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8D6066" w14:textId="77777777" w:rsidR="009F273E" w:rsidRDefault="009F273E" w:rsidP="009F273E">
      <w:pPr>
        <w:spacing w:after="0" w:line="259" w:lineRule="auto"/>
        <w:rPr>
          <w:rFonts w:ascii="Arial" w:hAnsi="Arial" w:cs="Arial"/>
          <w:b/>
          <w:sz w:val="36"/>
        </w:rPr>
      </w:pPr>
      <w:r w:rsidRPr="009F273E">
        <w:rPr>
          <w:rFonts w:ascii="Arial" w:hAnsi="Arial" w:cs="Arial"/>
          <w:b/>
          <w:sz w:val="36"/>
        </w:rPr>
        <w:t>Framework Schedule 6</w:t>
      </w:r>
      <w:r w:rsidR="008C5D8E">
        <w:rPr>
          <w:rFonts w:ascii="Arial" w:hAnsi="Arial" w:cs="Arial"/>
          <w:b/>
          <w:sz w:val="36"/>
        </w:rPr>
        <w:t xml:space="preserve"> (</w:t>
      </w:r>
      <w:r w:rsidR="008A7999">
        <w:rPr>
          <w:rFonts w:ascii="Arial" w:hAnsi="Arial" w:cs="Arial"/>
          <w:b/>
          <w:sz w:val="36"/>
        </w:rPr>
        <w:t>Order Form Template and Call-</w:t>
      </w:r>
      <w:r w:rsidRPr="009F273E">
        <w:rPr>
          <w:rFonts w:ascii="Arial" w:hAnsi="Arial" w:cs="Arial"/>
          <w:b/>
          <w:sz w:val="36"/>
        </w:rPr>
        <w:t>Off Schedules</w:t>
      </w:r>
      <w:r w:rsidR="008C5D8E">
        <w:rPr>
          <w:rFonts w:ascii="Arial" w:hAnsi="Arial" w:cs="Arial"/>
          <w:b/>
          <w:sz w:val="36"/>
        </w:rPr>
        <w:t>)</w:t>
      </w:r>
    </w:p>
    <w:p w14:paraId="75B7EA04" w14:textId="77777777" w:rsidR="009F273E" w:rsidRDefault="009F273E" w:rsidP="009F273E">
      <w:pPr>
        <w:spacing w:after="0" w:line="259" w:lineRule="auto"/>
        <w:rPr>
          <w:rFonts w:ascii="Arial" w:hAnsi="Arial" w:cs="Arial"/>
          <w:b/>
          <w:sz w:val="36"/>
        </w:rPr>
      </w:pPr>
    </w:p>
    <w:p w14:paraId="2B9987CD" w14:textId="77777777" w:rsidR="009F273E" w:rsidRPr="009F273E" w:rsidRDefault="009F273E" w:rsidP="009F273E">
      <w:pPr>
        <w:spacing w:after="0" w:line="259" w:lineRule="auto"/>
        <w:rPr>
          <w:rFonts w:ascii="Arial" w:hAnsi="Arial" w:cs="Arial"/>
          <w:b/>
          <w:sz w:val="36"/>
        </w:rPr>
      </w:pPr>
      <w:r w:rsidRPr="009F273E">
        <w:rPr>
          <w:rFonts w:ascii="Arial" w:hAnsi="Arial" w:cs="Arial"/>
          <w:b/>
          <w:sz w:val="36"/>
        </w:rPr>
        <w:t xml:space="preserve">Order Form </w:t>
      </w:r>
    </w:p>
    <w:p w14:paraId="3BFB9020" w14:textId="77777777" w:rsidR="009F273E" w:rsidRPr="009F273E" w:rsidRDefault="009F273E">
      <w:pPr>
        <w:spacing w:after="0" w:line="259" w:lineRule="auto"/>
        <w:rPr>
          <w:rFonts w:ascii="Arial" w:hAnsi="Arial" w:cs="Arial"/>
          <w:b/>
          <w:sz w:val="24"/>
          <w:szCs w:val="24"/>
        </w:rPr>
      </w:pPr>
    </w:p>
    <w:p w14:paraId="3CD4EE7F" w14:textId="77777777" w:rsidR="009F273E" w:rsidRPr="009F273E" w:rsidRDefault="009F273E">
      <w:pPr>
        <w:spacing w:after="0" w:line="259" w:lineRule="auto"/>
        <w:rPr>
          <w:rFonts w:ascii="Arial" w:hAnsi="Arial" w:cs="Arial"/>
          <w:b/>
          <w:sz w:val="24"/>
          <w:szCs w:val="24"/>
        </w:rPr>
      </w:pPr>
    </w:p>
    <w:p w14:paraId="4FCE53EE" w14:textId="2FBB64E2" w:rsidR="004A4734" w:rsidRDefault="003B1167">
      <w:pPr>
        <w:spacing w:after="0" w:line="259" w:lineRule="auto"/>
        <w:rPr>
          <w:rFonts w:ascii="Arial" w:hAnsi="Arial" w:cs="Arial"/>
          <w:sz w:val="24"/>
          <w:szCs w:val="24"/>
        </w:rPr>
      </w:pPr>
      <w:r>
        <w:rPr>
          <w:rFonts w:ascii="Arial" w:hAnsi="Arial" w:cs="Arial"/>
          <w:sz w:val="24"/>
          <w:szCs w:val="24"/>
        </w:rPr>
        <w:t>CALL-OFF REFERENCE</w:t>
      </w:r>
      <w:r w:rsidR="00CB39A4" w:rsidRPr="00D500B0">
        <w:rPr>
          <w:rFonts w:ascii="Arial" w:hAnsi="Arial" w:cs="Arial"/>
          <w:sz w:val="24"/>
          <w:szCs w:val="24"/>
        </w:rPr>
        <w:t>:</w:t>
      </w:r>
      <w:r w:rsidR="00D500B0">
        <w:rPr>
          <w:rFonts w:ascii="Arial" w:hAnsi="Arial" w:cs="Arial"/>
          <w:sz w:val="24"/>
          <w:szCs w:val="24"/>
        </w:rPr>
        <w:tab/>
      </w:r>
      <w:r w:rsidR="00D500B0">
        <w:rPr>
          <w:rFonts w:ascii="Arial" w:hAnsi="Arial" w:cs="Arial"/>
          <w:sz w:val="24"/>
          <w:szCs w:val="24"/>
        </w:rPr>
        <w:tab/>
      </w:r>
      <w:r w:rsidR="00954CD6">
        <w:rPr>
          <w:rFonts w:ascii="Arial" w:hAnsi="Arial" w:cs="Arial"/>
          <w:sz w:val="24"/>
          <w:szCs w:val="24"/>
        </w:rPr>
        <w:t>CCOU20A08</w:t>
      </w:r>
    </w:p>
    <w:p w14:paraId="4319F52A" w14:textId="5BD4B375" w:rsidR="00F624EC" w:rsidRDefault="00F624EC">
      <w:pPr>
        <w:spacing w:after="0" w:line="259" w:lineRule="auto"/>
        <w:rPr>
          <w:rFonts w:ascii="Arial" w:hAnsi="Arial" w:cs="Arial"/>
          <w:sz w:val="24"/>
          <w:szCs w:val="24"/>
        </w:rPr>
      </w:pPr>
    </w:p>
    <w:p w14:paraId="09F56740" w14:textId="10B48EBC" w:rsidR="00F624EC" w:rsidRPr="009F273E" w:rsidRDefault="00F624EC">
      <w:pPr>
        <w:spacing w:after="0" w:line="259" w:lineRule="auto"/>
        <w:rPr>
          <w:rFonts w:ascii="Arial" w:hAnsi="Arial" w:cs="Arial"/>
          <w:sz w:val="24"/>
          <w:szCs w:val="24"/>
        </w:rPr>
      </w:pPr>
      <w:r>
        <w:rPr>
          <w:rFonts w:ascii="Arial" w:hAnsi="Arial" w:cs="Arial"/>
          <w:sz w:val="24"/>
          <w:szCs w:val="24"/>
        </w:rPr>
        <w:t xml:space="preserve">CONTRACT REFERENCE           XMA - 701333373 </w:t>
      </w:r>
    </w:p>
    <w:p w14:paraId="3976AA7A" w14:textId="77777777" w:rsidR="00D500B0" w:rsidRDefault="00D500B0" w:rsidP="00FE264D">
      <w:pPr>
        <w:spacing w:after="0" w:line="259" w:lineRule="auto"/>
        <w:rPr>
          <w:rFonts w:ascii="Arial" w:hAnsi="Arial" w:cs="Arial"/>
          <w:sz w:val="24"/>
          <w:szCs w:val="24"/>
        </w:rPr>
      </w:pPr>
    </w:p>
    <w:p w14:paraId="1876DC12" w14:textId="77777777" w:rsidR="00FE264D" w:rsidRPr="009F273E" w:rsidRDefault="00D500B0" w:rsidP="00FE264D">
      <w:pPr>
        <w:spacing w:after="0" w:line="259" w:lineRule="auto"/>
        <w:rPr>
          <w:rFonts w:ascii="Arial" w:hAnsi="Arial" w:cs="Arial"/>
          <w:b/>
          <w:sz w:val="24"/>
          <w:szCs w:val="24"/>
        </w:rPr>
      </w:pPr>
      <w:r w:rsidRPr="00D500B0">
        <w:rPr>
          <w:rFonts w:ascii="Arial" w:hAnsi="Arial" w:cs="Arial"/>
          <w:sz w:val="24"/>
          <w:szCs w:val="24"/>
        </w:rPr>
        <w:t>THE BUYER</w:t>
      </w:r>
      <w:r w:rsidR="00563DA5" w:rsidRPr="00D500B0">
        <w:rPr>
          <w:rFonts w:ascii="Arial" w:hAnsi="Arial" w:cs="Arial"/>
          <w:sz w:val="24"/>
          <w:szCs w:val="24"/>
        </w:rPr>
        <w:t>:</w:t>
      </w:r>
      <w:r>
        <w:rPr>
          <w:rFonts w:ascii="Arial" w:hAnsi="Arial" w:cs="Arial"/>
          <w:sz w:val="24"/>
          <w:szCs w:val="24"/>
        </w:rPr>
        <w:tab/>
      </w:r>
      <w:r>
        <w:rPr>
          <w:rFonts w:ascii="Arial" w:hAnsi="Arial" w:cs="Arial"/>
          <w:sz w:val="24"/>
          <w:szCs w:val="24"/>
        </w:rPr>
        <w:tab/>
      </w:r>
      <w:r>
        <w:rPr>
          <w:rFonts w:ascii="Arial" w:hAnsi="Arial" w:cs="Arial"/>
          <w:sz w:val="24"/>
          <w:szCs w:val="24"/>
        </w:rPr>
        <w:tab/>
      </w:r>
      <w:r w:rsidR="00954CD6">
        <w:rPr>
          <w:rFonts w:ascii="Arial" w:hAnsi="Arial" w:cs="Arial"/>
          <w:sz w:val="24"/>
          <w:szCs w:val="24"/>
        </w:rPr>
        <w:t>Ministry of Defence</w:t>
      </w:r>
    </w:p>
    <w:p w14:paraId="22E55889" w14:textId="77777777" w:rsidR="00FE264D" w:rsidRPr="00D500B0" w:rsidRDefault="00D500B0" w:rsidP="00FE264D">
      <w:pPr>
        <w:spacing w:after="0" w:line="259" w:lineRule="auto"/>
        <w:rPr>
          <w:rFonts w:ascii="Arial" w:hAnsi="Arial" w:cs="Arial"/>
          <w:sz w:val="24"/>
          <w:szCs w:val="24"/>
        </w:rPr>
      </w:pPr>
      <w:r w:rsidRPr="00D500B0">
        <w:rPr>
          <w:rFonts w:ascii="Arial" w:hAnsi="Arial" w:cs="Arial"/>
          <w:sz w:val="24"/>
          <w:szCs w:val="24"/>
        </w:rPr>
        <w:t xml:space="preserve"> </w:t>
      </w:r>
    </w:p>
    <w:p w14:paraId="538249DF" w14:textId="77777777" w:rsidR="00FE264D" w:rsidRPr="009F273E" w:rsidRDefault="00FE264D" w:rsidP="00FE264D">
      <w:pPr>
        <w:spacing w:after="0" w:line="259" w:lineRule="auto"/>
        <w:rPr>
          <w:rFonts w:ascii="Arial" w:hAnsi="Arial" w:cs="Arial"/>
          <w:b/>
          <w:sz w:val="24"/>
          <w:szCs w:val="24"/>
        </w:rPr>
      </w:pPr>
      <w:r w:rsidRPr="00D500B0">
        <w:rPr>
          <w:rFonts w:ascii="Arial" w:hAnsi="Arial" w:cs="Arial"/>
          <w:sz w:val="24"/>
          <w:szCs w:val="24"/>
        </w:rPr>
        <w:t>B</w:t>
      </w:r>
      <w:r w:rsidR="00D500B0" w:rsidRPr="00D500B0">
        <w:rPr>
          <w:rFonts w:ascii="Arial" w:hAnsi="Arial" w:cs="Arial"/>
          <w:sz w:val="24"/>
          <w:szCs w:val="24"/>
        </w:rPr>
        <w:t>UYER ADDRESS</w:t>
      </w:r>
      <w:r w:rsidR="00D500B0">
        <w:rPr>
          <w:rFonts w:ascii="Arial" w:hAnsi="Arial" w:cs="Arial"/>
          <w:sz w:val="24"/>
          <w:szCs w:val="24"/>
        </w:rPr>
        <w:tab/>
      </w:r>
      <w:r w:rsidR="00D500B0">
        <w:rPr>
          <w:rFonts w:ascii="Arial" w:hAnsi="Arial" w:cs="Arial"/>
          <w:sz w:val="24"/>
          <w:szCs w:val="24"/>
        </w:rPr>
        <w:tab/>
      </w:r>
      <w:r w:rsidR="00D500B0">
        <w:rPr>
          <w:rFonts w:ascii="Arial" w:hAnsi="Arial" w:cs="Arial"/>
          <w:sz w:val="24"/>
          <w:szCs w:val="24"/>
        </w:rPr>
        <w:tab/>
      </w:r>
      <w:r w:rsidR="00954CD6">
        <w:rPr>
          <w:rFonts w:ascii="Arial" w:hAnsi="Arial" w:cs="Arial"/>
          <w:sz w:val="24"/>
          <w:szCs w:val="24"/>
        </w:rPr>
        <w:t>MOD Abbey Wood, Bristol. BS34 8JH</w:t>
      </w:r>
      <w:r w:rsidRPr="009F273E">
        <w:rPr>
          <w:rFonts w:ascii="Arial" w:hAnsi="Arial" w:cs="Arial"/>
          <w:b/>
          <w:sz w:val="24"/>
          <w:szCs w:val="24"/>
        </w:rPr>
        <w:t xml:space="preserve">  </w:t>
      </w:r>
    </w:p>
    <w:p w14:paraId="4858E281" w14:textId="77777777" w:rsidR="00FE264D" w:rsidRPr="009F273E" w:rsidRDefault="00FE264D">
      <w:pPr>
        <w:spacing w:after="0" w:line="259" w:lineRule="auto"/>
        <w:rPr>
          <w:rFonts w:ascii="Arial" w:hAnsi="Arial" w:cs="Arial"/>
          <w:sz w:val="24"/>
          <w:szCs w:val="24"/>
        </w:rPr>
      </w:pPr>
    </w:p>
    <w:p w14:paraId="14F63752" w14:textId="77777777" w:rsidR="004A4734" w:rsidRPr="009F273E" w:rsidRDefault="00D500B0">
      <w:pPr>
        <w:spacing w:line="240" w:lineRule="auto"/>
        <w:rPr>
          <w:rFonts w:ascii="Arial" w:hAnsi="Arial" w:cs="Arial"/>
          <w:sz w:val="24"/>
          <w:szCs w:val="24"/>
        </w:rPr>
      </w:pPr>
      <w:r w:rsidRPr="00D500B0">
        <w:rPr>
          <w:rFonts w:ascii="Arial" w:hAnsi="Arial" w:cs="Arial"/>
          <w:sz w:val="24"/>
          <w:szCs w:val="24"/>
        </w:rPr>
        <w:t>THE SUPPLIER</w:t>
      </w:r>
      <w:r w:rsidR="00563DA5" w:rsidRPr="00D500B0">
        <w:rPr>
          <w:rFonts w:ascii="Arial" w:hAnsi="Arial" w:cs="Arial"/>
          <w:sz w:val="24"/>
          <w:szCs w:val="24"/>
        </w:rPr>
        <w:t>:</w:t>
      </w:r>
      <w:r w:rsidR="00563DA5" w:rsidRPr="00563DA5">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sidR="00954CD6">
        <w:rPr>
          <w:rFonts w:ascii="Arial" w:hAnsi="Arial" w:cs="Arial"/>
          <w:sz w:val="24"/>
          <w:szCs w:val="24"/>
        </w:rPr>
        <w:t>XMA Limited</w:t>
      </w:r>
      <w:r w:rsidR="007D2E98" w:rsidRPr="009F273E">
        <w:rPr>
          <w:rFonts w:ascii="Arial" w:hAnsi="Arial" w:cs="Arial"/>
          <w:b/>
          <w:sz w:val="24"/>
          <w:szCs w:val="24"/>
        </w:rPr>
        <w:t xml:space="preserve"> </w:t>
      </w:r>
    </w:p>
    <w:p w14:paraId="44B51111" w14:textId="77777777" w:rsidR="004A4734" w:rsidRPr="00954CD6" w:rsidRDefault="00D500B0">
      <w:pPr>
        <w:spacing w:line="240" w:lineRule="auto"/>
        <w:rPr>
          <w:rFonts w:ascii="Arial" w:hAnsi="Arial" w:cs="Arial"/>
          <w:sz w:val="24"/>
          <w:szCs w:val="24"/>
        </w:rPr>
      </w:pPr>
      <w:r w:rsidRPr="00D500B0">
        <w:rPr>
          <w:rFonts w:ascii="Arial" w:hAnsi="Arial" w:cs="Arial"/>
          <w:sz w:val="24"/>
          <w:szCs w:val="24"/>
        </w:rPr>
        <w:t>SUPPLIER ADDRESS</w:t>
      </w:r>
      <w:r w:rsidR="00CB39A4" w:rsidRPr="00D500B0">
        <w:rPr>
          <w:rFonts w:ascii="Arial" w:hAnsi="Arial" w:cs="Arial"/>
          <w:sz w:val="24"/>
          <w:szCs w:val="24"/>
        </w:rPr>
        <w:t>:</w:t>
      </w:r>
      <w:r w:rsidR="00CB39A4" w:rsidRPr="009F273E">
        <w:rPr>
          <w:rFonts w:ascii="Arial" w:hAnsi="Arial" w:cs="Arial"/>
          <w:b/>
          <w:sz w:val="24"/>
          <w:szCs w:val="24"/>
        </w:rPr>
        <w:t xml:space="preserve"> </w:t>
      </w:r>
      <w:r>
        <w:rPr>
          <w:rFonts w:ascii="Arial" w:hAnsi="Arial" w:cs="Arial"/>
          <w:b/>
          <w:sz w:val="24"/>
          <w:szCs w:val="24"/>
        </w:rPr>
        <w:tab/>
      </w:r>
      <w:r>
        <w:rPr>
          <w:rFonts w:ascii="Arial" w:hAnsi="Arial" w:cs="Arial"/>
          <w:b/>
          <w:sz w:val="24"/>
          <w:szCs w:val="24"/>
        </w:rPr>
        <w:tab/>
      </w:r>
      <w:proofErr w:type="spellStart"/>
      <w:r w:rsidR="00954CD6" w:rsidRPr="00954CD6">
        <w:rPr>
          <w:rFonts w:ascii="Arial" w:hAnsi="Arial" w:cs="Arial"/>
          <w:sz w:val="24"/>
          <w:szCs w:val="24"/>
        </w:rPr>
        <w:t>Wilford</w:t>
      </w:r>
      <w:proofErr w:type="spellEnd"/>
      <w:r w:rsidR="00954CD6" w:rsidRPr="00954CD6">
        <w:rPr>
          <w:rFonts w:ascii="Arial" w:hAnsi="Arial" w:cs="Arial"/>
          <w:sz w:val="24"/>
          <w:szCs w:val="24"/>
        </w:rPr>
        <w:t xml:space="preserve"> Industrial Estate, </w:t>
      </w:r>
      <w:proofErr w:type="spellStart"/>
      <w:r w:rsidR="00954CD6" w:rsidRPr="00954CD6">
        <w:rPr>
          <w:rFonts w:ascii="Arial" w:hAnsi="Arial" w:cs="Arial"/>
          <w:sz w:val="24"/>
          <w:szCs w:val="24"/>
        </w:rPr>
        <w:t>Ruddington</w:t>
      </w:r>
      <w:proofErr w:type="spellEnd"/>
      <w:r w:rsidR="00954CD6" w:rsidRPr="00954CD6">
        <w:rPr>
          <w:rFonts w:ascii="Arial" w:hAnsi="Arial" w:cs="Arial"/>
          <w:sz w:val="24"/>
          <w:szCs w:val="24"/>
        </w:rPr>
        <w:t xml:space="preserve"> Lane, </w:t>
      </w:r>
      <w:proofErr w:type="spellStart"/>
      <w:r w:rsidR="00954CD6" w:rsidRPr="00954CD6">
        <w:rPr>
          <w:rFonts w:ascii="Arial" w:hAnsi="Arial" w:cs="Arial"/>
          <w:sz w:val="24"/>
          <w:szCs w:val="24"/>
        </w:rPr>
        <w:t>Wilford</w:t>
      </w:r>
      <w:proofErr w:type="spellEnd"/>
      <w:r w:rsidR="00954CD6" w:rsidRPr="00954CD6">
        <w:rPr>
          <w:rFonts w:ascii="Arial" w:hAnsi="Arial" w:cs="Arial"/>
          <w:sz w:val="24"/>
          <w:szCs w:val="24"/>
        </w:rPr>
        <w:t xml:space="preserve">. Nottingham. NG11 7EP </w:t>
      </w:r>
      <w:r w:rsidR="007D2E98" w:rsidRPr="00954CD6">
        <w:rPr>
          <w:rFonts w:ascii="Arial" w:hAnsi="Arial" w:cs="Arial"/>
          <w:sz w:val="24"/>
          <w:szCs w:val="24"/>
        </w:rPr>
        <w:t xml:space="preserve"> </w:t>
      </w:r>
      <w:r w:rsidR="00CB39A4" w:rsidRPr="00954CD6">
        <w:rPr>
          <w:rFonts w:ascii="Arial" w:hAnsi="Arial" w:cs="Arial"/>
          <w:sz w:val="24"/>
          <w:szCs w:val="24"/>
        </w:rPr>
        <w:t xml:space="preserve"> </w:t>
      </w:r>
    </w:p>
    <w:p w14:paraId="715C8F91" w14:textId="68F07BFB" w:rsidR="004A4734" w:rsidRPr="009F273E" w:rsidRDefault="006C1CBB">
      <w:pPr>
        <w:spacing w:line="240" w:lineRule="auto"/>
        <w:rPr>
          <w:rFonts w:ascii="Arial" w:hAnsi="Arial" w:cs="Arial"/>
          <w:b/>
          <w:sz w:val="24"/>
          <w:szCs w:val="24"/>
        </w:rPr>
      </w:pPr>
      <w:r w:rsidRPr="00D500B0">
        <w:rPr>
          <w:rFonts w:ascii="Arial" w:hAnsi="Arial" w:cs="Arial"/>
          <w:sz w:val="24"/>
          <w:szCs w:val="24"/>
        </w:rPr>
        <w:t>REGISTRA</w:t>
      </w:r>
      <w:r>
        <w:rPr>
          <w:rFonts w:ascii="Arial" w:hAnsi="Arial" w:cs="Arial"/>
          <w:sz w:val="24"/>
          <w:szCs w:val="24"/>
        </w:rPr>
        <w:t>TION NUMBER</w:t>
      </w:r>
      <w:r w:rsidR="00CB39A4" w:rsidRPr="00D500B0">
        <w:rPr>
          <w:rFonts w:ascii="Arial" w:hAnsi="Arial" w:cs="Arial"/>
          <w:sz w:val="24"/>
          <w:szCs w:val="24"/>
        </w:rPr>
        <w:t>:</w:t>
      </w:r>
      <w:r w:rsidR="00CB39A4" w:rsidRPr="009F273E">
        <w:rPr>
          <w:rFonts w:ascii="Arial" w:hAnsi="Arial" w:cs="Arial"/>
          <w:b/>
          <w:sz w:val="24"/>
          <w:szCs w:val="24"/>
        </w:rPr>
        <w:t xml:space="preserve"> </w:t>
      </w:r>
      <w:r w:rsidR="00D500B0">
        <w:rPr>
          <w:rFonts w:ascii="Arial" w:hAnsi="Arial" w:cs="Arial"/>
          <w:b/>
          <w:sz w:val="24"/>
          <w:szCs w:val="24"/>
        </w:rPr>
        <w:tab/>
      </w:r>
      <w:r w:rsidR="00D53DAA" w:rsidRPr="00D53DAA">
        <w:rPr>
          <w:rFonts w:ascii="Arial" w:hAnsi="Arial" w:cs="Arial"/>
          <w:sz w:val="24"/>
          <w:szCs w:val="24"/>
        </w:rPr>
        <w:t>02051703</w:t>
      </w:r>
      <w:r w:rsidR="007D2E98" w:rsidRPr="00D53DAA">
        <w:rPr>
          <w:rFonts w:ascii="Arial" w:hAnsi="Arial" w:cs="Arial"/>
          <w:sz w:val="24"/>
          <w:szCs w:val="24"/>
        </w:rPr>
        <w:t xml:space="preserve">  </w:t>
      </w:r>
    </w:p>
    <w:p w14:paraId="06FC9814" w14:textId="77777777" w:rsidR="004A4734" w:rsidRPr="003E73F1" w:rsidRDefault="008A7999">
      <w:pPr>
        <w:spacing w:line="240" w:lineRule="auto"/>
        <w:rPr>
          <w:rFonts w:ascii="Arial" w:hAnsi="Arial" w:cs="Arial"/>
          <w:sz w:val="24"/>
          <w:szCs w:val="24"/>
        </w:rPr>
      </w:pPr>
      <w:r w:rsidRPr="003E73F1">
        <w:rPr>
          <w:rFonts w:ascii="Arial" w:hAnsi="Arial" w:cs="Arial"/>
          <w:sz w:val="24"/>
          <w:szCs w:val="24"/>
        </w:rPr>
        <w:t xml:space="preserve">DUNS </w:t>
      </w:r>
      <w:r w:rsidR="003E73F1" w:rsidRPr="003E73F1">
        <w:rPr>
          <w:rFonts w:ascii="Arial" w:hAnsi="Arial" w:cs="Arial"/>
          <w:sz w:val="24"/>
          <w:szCs w:val="24"/>
        </w:rPr>
        <w:t>NUMBER</w:t>
      </w:r>
      <w:r w:rsidR="00CB39A4" w:rsidRPr="003E73F1">
        <w:rPr>
          <w:rFonts w:ascii="Arial" w:hAnsi="Arial" w:cs="Arial"/>
          <w:sz w:val="24"/>
          <w:szCs w:val="24"/>
        </w:rPr>
        <w:t xml:space="preserve">: </w:t>
      </w:r>
      <w:r w:rsidR="00FE264D" w:rsidRPr="003E73F1">
        <w:rPr>
          <w:rFonts w:ascii="Arial" w:hAnsi="Arial" w:cs="Arial"/>
          <w:sz w:val="24"/>
          <w:szCs w:val="24"/>
        </w:rPr>
        <w:t xml:space="preserve">      </w:t>
      </w:r>
      <w:r w:rsidR="003E73F1">
        <w:rPr>
          <w:rFonts w:ascii="Arial" w:hAnsi="Arial" w:cs="Arial"/>
          <w:sz w:val="24"/>
          <w:szCs w:val="24"/>
        </w:rPr>
        <w:tab/>
      </w:r>
      <w:r w:rsidR="003E73F1">
        <w:rPr>
          <w:rFonts w:ascii="Arial" w:hAnsi="Arial" w:cs="Arial"/>
          <w:sz w:val="24"/>
          <w:szCs w:val="24"/>
        </w:rPr>
        <w:tab/>
      </w:r>
      <w:r w:rsidR="00954CD6">
        <w:rPr>
          <w:rFonts w:ascii="Arial" w:hAnsi="Arial" w:cs="Arial"/>
          <w:sz w:val="24"/>
          <w:szCs w:val="24"/>
        </w:rPr>
        <w:t>298484148</w:t>
      </w:r>
    </w:p>
    <w:p w14:paraId="2362E80C" w14:textId="2910D953" w:rsidR="003676A4" w:rsidRPr="009F273E" w:rsidRDefault="003676A4">
      <w:pPr>
        <w:spacing w:line="240" w:lineRule="auto"/>
        <w:rPr>
          <w:rFonts w:ascii="Arial" w:hAnsi="Arial" w:cs="Arial"/>
          <w:b/>
          <w:sz w:val="24"/>
          <w:szCs w:val="24"/>
        </w:rPr>
      </w:pPr>
      <w:r w:rsidRPr="003E73F1">
        <w:rPr>
          <w:rFonts w:ascii="Arial" w:hAnsi="Arial" w:cs="Arial"/>
          <w:sz w:val="24"/>
          <w:szCs w:val="24"/>
        </w:rPr>
        <w:t>SID4GOV ID:</w:t>
      </w:r>
      <w:r w:rsidR="003E73F1">
        <w:rPr>
          <w:rFonts w:ascii="Arial" w:hAnsi="Arial" w:cs="Arial"/>
          <w:b/>
          <w:sz w:val="24"/>
          <w:szCs w:val="24"/>
        </w:rPr>
        <w:t xml:space="preserve">                 </w:t>
      </w:r>
      <w:r w:rsidR="003E73F1">
        <w:rPr>
          <w:rFonts w:ascii="Arial" w:hAnsi="Arial" w:cs="Arial"/>
          <w:b/>
          <w:sz w:val="24"/>
          <w:szCs w:val="24"/>
        </w:rPr>
        <w:tab/>
      </w:r>
      <w:r w:rsidR="003E73F1">
        <w:rPr>
          <w:rFonts w:ascii="Arial" w:hAnsi="Arial" w:cs="Arial"/>
          <w:b/>
          <w:sz w:val="24"/>
          <w:szCs w:val="24"/>
        </w:rPr>
        <w:tab/>
      </w:r>
      <w:r w:rsidR="00330CF4" w:rsidRPr="00330CF4">
        <w:rPr>
          <w:rFonts w:ascii="Arial" w:hAnsi="Arial" w:cs="Arial"/>
          <w:sz w:val="24"/>
          <w:szCs w:val="24"/>
        </w:rPr>
        <w:t>Not Applicable</w:t>
      </w:r>
      <w:r w:rsidR="00B77348">
        <w:rPr>
          <w:rFonts w:ascii="Arial" w:hAnsi="Arial" w:cs="Arial"/>
          <w:b/>
          <w:sz w:val="24"/>
          <w:szCs w:val="24"/>
        </w:rPr>
        <w:t xml:space="preserve"> </w:t>
      </w:r>
    </w:p>
    <w:p w14:paraId="246CD15A" w14:textId="77777777" w:rsidR="004A4734" w:rsidRPr="009F273E" w:rsidRDefault="004A4734">
      <w:pPr>
        <w:rPr>
          <w:rFonts w:ascii="Arial" w:hAnsi="Arial" w:cs="Arial"/>
          <w:sz w:val="24"/>
          <w:szCs w:val="24"/>
        </w:rPr>
      </w:pPr>
    </w:p>
    <w:p w14:paraId="7DA83DFC" w14:textId="77777777" w:rsidR="004A4734" w:rsidRPr="009F273E" w:rsidRDefault="004A4734">
      <w:pPr>
        <w:tabs>
          <w:tab w:val="left" w:pos="2257"/>
        </w:tabs>
        <w:spacing w:after="0" w:line="259" w:lineRule="auto"/>
        <w:rPr>
          <w:rFonts w:ascii="Arial" w:hAnsi="Arial" w:cs="Arial"/>
          <w:b/>
          <w:sz w:val="24"/>
          <w:szCs w:val="24"/>
        </w:rPr>
      </w:pPr>
    </w:p>
    <w:p w14:paraId="3A5EFA03" w14:textId="77777777" w:rsidR="004304AB" w:rsidRDefault="00CB39A4" w:rsidP="005B7837">
      <w:pPr>
        <w:tabs>
          <w:tab w:val="left" w:pos="2257"/>
        </w:tabs>
        <w:spacing w:after="0" w:line="259" w:lineRule="auto"/>
        <w:ind w:left="2880" w:hanging="2880"/>
        <w:rPr>
          <w:rFonts w:ascii="Arial" w:hAnsi="Arial" w:cs="Arial"/>
          <w:sz w:val="24"/>
          <w:szCs w:val="24"/>
        </w:rPr>
      </w:pPr>
      <w:r w:rsidRPr="005B7837">
        <w:rPr>
          <w:rFonts w:ascii="Arial" w:hAnsi="Arial" w:cs="Arial"/>
          <w:sz w:val="24"/>
          <w:szCs w:val="24"/>
        </w:rPr>
        <w:t>CALL-OFF LOT(S):</w:t>
      </w:r>
    </w:p>
    <w:p w14:paraId="68AA1C87" w14:textId="77777777" w:rsidR="00B77348" w:rsidRDefault="00B77348" w:rsidP="005B7837">
      <w:pPr>
        <w:tabs>
          <w:tab w:val="left" w:pos="2257"/>
        </w:tabs>
        <w:spacing w:after="0" w:line="259" w:lineRule="auto"/>
        <w:ind w:left="2880" w:hanging="2880"/>
        <w:rPr>
          <w:rFonts w:ascii="Arial" w:hAnsi="Arial" w:cs="Arial"/>
          <w:sz w:val="24"/>
          <w:szCs w:val="24"/>
          <w:highlight w:val="yellow"/>
        </w:rPr>
      </w:pPr>
    </w:p>
    <w:tbl>
      <w:tblPr>
        <w:tblStyle w:val="TableGrid"/>
        <w:tblW w:w="0" w:type="auto"/>
        <w:tblLayout w:type="fixed"/>
        <w:tblLook w:val="04A0" w:firstRow="1" w:lastRow="0" w:firstColumn="1" w:lastColumn="0" w:noHBand="0" w:noVBand="1"/>
      </w:tblPr>
      <w:tblGrid>
        <w:gridCol w:w="1129"/>
        <w:gridCol w:w="4253"/>
        <w:gridCol w:w="1417"/>
      </w:tblGrid>
      <w:tr w:rsidR="00253E6B" w14:paraId="188D0256" w14:textId="77777777" w:rsidTr="00EB5E9A">
        <w:tc>
          <w:tcPr>
            <w:tcW w:w="1129" w:type="dxa"/>
            <w:vAlign w:val="center"/>
          </w:tcPr>
          <w:p w14:paraId="0D014F3E" w14:textId="13461313" w:rsidR="00253E6B" w:rsidRDefault="00110B3B" w:rsidP="00EB5E9A">
            <w:pPr>
              <w:jc w:val="center"/>
              <w:rPr>
                <w:rFonts w:ascii="Arial" w:hAnsi="Arial" w:cs="Arial"/>
                <w:b/>
                <w:sz w:val="24"/>
                <w:szCs w:val="24"/>
              </w:rPr>
            </w:pPr>
            <w:r>
              <w:rPr>
                <w:rFonts w:ascii="Arial" w:hAnsi="Arial" w:cs="Arial"/>
                <w:b/>
                <w:sz w:val="24"/>
                <w:szCs w:val="24"/>
              </w:rPr>
              <w:br w:type="page"/>
            </w:r>
            <w:r w:rsidR="00253E6B">
              <w:rPr>
                <w:rFonts w:ascii="Arial" w:hAnsi="Arial" w:cs="Arial"/>
                <w:b/>
                <w:sz w:val="24"/>
                <w:szCs w:val="24"/>
              </w:rPr>
              <w:t>Lot Number</w:t>
            </w:r>
          </w:p>
        </w:tc>
        <w:tc>
          <w:tcPr>
            <w:tcW w:w="4253" w:type="dxa"/>
            <w:vAlign w:val="center"/>
          </w:tcPr>
          <w:p w14:paraId="0649BFC4" w14:textId="77777777" w:rsidR="00253E6B" w:rsidRDefault="00253E6B" w:rsidP="00EB5E9A">
            <w:pPr>
              <w:jc w:val="center"/>
              <w:rPr>
                <w:rFonts w:ascii="Arial" w:hAnsi="Arial" w:cs="Arial"/>
                <w:b/>
                <w:sz w:val="24"/>
                <w:szCs w:val="24"/>
              </w:rPr>
            </w:pPr>
            <w:r>
              <w:rPr>
                <w:rFonts w:ascii="Arial" w:hAnsi="Arial" w:cs="Arial"/>
                <w:b/>
                <w:sz w:val="24"/>
                <w:szCs w:val="24"/>
              </w:rPr>
              <w:t>Lot Description</w:t>
            </w:r>
          </w:p>
        </w:tc>
        <w:tc>
          <w:tcPr>
            <w:tcW w:w="1417" w:type="dxa"/>
            <w:vAlign w:val="center"/>
          </w:tcPr>
          <w:p w14:paraId="564E6532" w14:textId="77777777" w:rsidR="00253E6B" w:rsidRDefault="00253E6B" w:rsidP="00EB5E9A">
            <w:pPr>
              <w:jc w:val="center"/>
              <w:rPr>
                <w:rFonts w:ascii="Arial" w:hAnsi="Arial" w:cs="Arial"/>
                <w:b/>
                <w:sz w:val="24"/>
                <w:szCs w:val="24"/>
              </w:rPr>
            </w:pPr>
            <w:r>
              <w:rPr>
                <w:rFonts w:ascii="Arial" w:hAnsi="Arial" w:cs="Arial"/>
                <w:b/>
                <w:sz w:val="24"/>
                <w:szCs w:val="24"/>
              </w:rPr>
              <w:t>Relevant (Yes / No)</w:t>
            </w:r>
          </w:p>
        </w:tc>
      </w:tr>
      <w:tr w:rsidR="00253E6B" w:rsidRPr="00963718" w14:paraId="54CD2FAC" w14:textId="77777777" w:rsidTr="00EB5E9A">
        <w:tc>
          <w:tcPr>
            <w:tcW w:w="1129" w:type="dxa"/>
          </w:tcPr>
          <w:p w14:paraId="749F688B" w14:textId="77777777" w:rsidR="00253E6B" w:rsidRPr="00963718" w:rsidRDefault="00253E6B" w:rsidP="00EB5E9A">
            <w:pPr>
              <w:rPr>
                <w:rFonts w:ascii="Arial" w:hAnsi="Arial" w:cs="Arial"/>
                <w:sz w:val="24"/>
                <w:szCs w:val="24"/>
              </w:rPr>
            </w:pPr>
            <w:r w:rsidRPr="00963718">
              <w:rPr>
                <w:rFonts w:ascii="Arial" w:hAnsi="Arial" w:cs="Arial"/>
                <w:sz w:val="24"/>
                <w:szCs w:val="24"/>
              </w:rPr>
              <w:t>1</w:t>
            </w:r>
          </w:p>
        </w:tc>
        <w:tc>
          <w:tcPr>
            <w:tcW w:w="4253" w:type="dxa"/>
          </w:tcPr>
          <w:p w14:paraId="227A8B64" w14:textId="77777777" w:rsidR="00253E6B" w:rsidRPr="00963718" w:rsidRDefault="00253E6B" w:rsidP="00EB5E9A">
            <w:pPr>
              <w:rPr>
                <w:rFonts w:ascii="Arial" w:hAnsi="Arial" w:cs="Arial"/>
                <w:sz w:val="24"/>
                <w:szCs w:val="24"/>
              </w:rPr>
            </w:pPr>
            <w:r w:rsidRPr="001F70F2">
              <w:rPr>
                <w:rFonts w:ascii="Arial" w:hAnsi="Arial" w:cs="Arial"/>
                <w:sz w:val="24"/>
                <w:szCs w:val="24"/>
              </w:rPr>
              <w:t xml:space="preserve">Office Stationery and Electronic Office Supplies </w:t>
            </w:r>
          </w:p>
        </w:tc>
        <w:tc>
          <w:tcPr>
            <w:tcW w:w="1417" w:type="dxa"/>
          </w:tcPr>
          <w:p w14:paraId="52424E93" w14:textId="77777777" w:rsidR="00253E6B" w:rsidRPr="00963718" w:rsidRDefault="00673622" w:rsidP="00EB5E9A">
            <w:pPr>
              <w:rPr>
                <w:rFonts w:ascii="Arial" w:hAnsi="Arial" w:cs="Arial"/>
                <w:sz w:val="24"/>
                <w:szCs w:val="24"/>
              </w:rPr>
            </w:pPr>
            <w:r>
              <w:rPr>
                <w:rFonts w:ascii="Arial" w:hAnsi="Arial" w:cs="Arial"/>
                <w:sz w:val="24"/>
                <w:szCs w:val="24"/>
              </w:rPr>
              <w:t>No</w:t>
            </w:r>
          </w:p>
        </w:tc>
      </w:tr>
      <w:tr w:rsidR="00253E6B" w:rsidRPr="00963718" w14:paraId="4DB53C00" w14:textId="77777777" w:rsidTr="00EB5E9A">
        <w:tc>
          <w:tcPr>
            <w:tcW w:w="1129" w:type="dxa"/>
          </w:tcPr>
          <w:p w14:paraId="5EAAC441" w14:textId="77777777" w:rsidR="00253E6B" w:rsidRPr="00963718" w:rsidRDefault="00253E6B" w:rsidP="00EB5E9A">
            <w:pPr>
              <w:rPr>
                <w:rFonts w:ascii="Arial" w:hAnsi="Arial" w:cs="Arial"/>
                <w:sz w:val="24"/>
                <w:szCs w:val="24"/>
              </w:rPr>
            </w:pPr>
            <w:r w:rsidRPr="00963718">
              <w:rPr>
                <w:rFonts w:ascii="Arial" w:hAnsi="Arial" w:cs="Arial"/>
                <w:sz w:val="24"/>
                <w:szCs w:val="24"/>
              </w:rPr>
              <w:t>2</w:t>
            </w:r>
          </w:p>
        </w:tc>
        <w:tc>
          <w:tcPr>
            <w:tcW w:w="4253" w:type="dxa"/>
          </w:tcPr>
          <w:p w14:paraId="5837EB98" w14:textId="77777777" w:rsidR="00253E6B" w:rsidRPr="001F70F2" w:rsidRDefault="00253E6B" w:rsidP="00EB5E9A">
            <w:pPr>
              <w:rPr>
                <w:rFonts w:ascii="Arial" w:hAnsi="Arial" w:cs="Arial"/>
                <w:sz w:val="24"/>
                <w:szCs w:val="24"/>
              </w:rPr>
            </w:pPr>
            <w:r w:rsidRPr="001F70F2">
              <w:rPr>
                <w:rFonts w:ascii="Arial" w:hAnsi="Arial" w:cs="Arial"/>
                <w:sz w:val="24"/>
                <w:szCs w:val="24"/>
              </w:rPr>
              <w:t xml:space="preserve">Office and Electronic Office Supplies </w:t>
            </w:r>
          </w:p>
          <w:p w14:paraId="74561B54" w14:textId="77777777" w:rsidR="00253E6B" w:rsidRPr="00963718" w:rsidRDefault="00253E6B" w:rsidP="00EB5E9A">
            <w:pPr>
              <w:rPr>
                <w:rFonts w:ascii="Arial" w:hAnsi="Arial" w:cs="Arial"/>
                <w:sz w:val="24"/>
                <w:szCs w:val="24"/>
              </w:rPr>
            </w:pPr>
          </w:p>
        </w:tc>
        <w:tc>
          <w:tcPr>
            <w:tcW w:w="1417" w:type="dxa"/>
          </w:tcPr>
          <w:p w14:paraId="2663620C" w14:textId="77777777" w:rsidR="00253E6B" w:rsidRPr="00963718" w:rsidRDefault="00673622" w:rsidP="00EB5E9A">
            <w:pPr>
              <w:rPr>
                <w:rFonts w:ascii="Arial" w:hAnsi="Arial" w:cs="Arial"/>
                <w:sz w:val="24"/>
                <w:szCs w:val="24"/>
              </w:rPr>
            </w:pPr>
            <w:r>
              <w:rPr>
                <w:rFonts w:ascii="Arial" w:hAnsi="Arial" w:cs="Arial"/>
                <w:sz w:val="24"/>
                <w:szCs w:val="24"/>
              </w:rPr>
              <w:t>No</w:t>
            </w:r>
          </w:p>
        </w:tc>
      </w:tr>
      <w:tr w:rsidR="00253E6B" w:rsidRPr="00963718" w14:paraId="72D320AB" w14:textId="77777777" w:rsidTr="00EB5E9A">
        <w:tc>
          <w:tcPr>
            <w:tcW w:w="1129" w:type="dxa"/>
          </w:tcPr>
          <w:p w14:paraId="3CCBBD71" w14:textId="77777777" w:rsidR="00253E6B" w:rsidRPr="00963718" w:rsidRDefault="00253E6B" w:rsidP="00EB5E9A">
            <w:pPr>
              <w:rPr>
                <w:rFonts w:ascii="Arial" w:hAnsi="Arial" w:cs="Arial"/>
                <w:sz w:val="24"/>
                <w:szCs w:val="24"/>
              </w:rPr>
            </w:pPr>
            <w:r>
              <w:rPr>
                <w:rFonts w:ascii="Arial" w:hAnsi="Arial" w:cs="Arial"/>
                <w:sz w:val="24"/>
                <w:szCs w:val="24"/>
              </w:rPr>
              <w:t>3</w:t>
            </w:r>
          </w:p>
        </w:tc>
        <w:tc>
          <w:tcPr>
            <w:tcW w:w="4253" w:type="dxa"/>
          </w:tcPr>
          <w:p w14:paraId="6F2F7209" w14:textId="77777777" w:rsidR="00253E6B" w:rsidRPr="00963718" w:rsidRDefault="00253E6B" w:rsidP="00EB5E9A">
            <w:pPr>
              <w:rPr>
                <w:rFonts w:ascii="Arial" w:hAnsi="Arial" w:cs="Arial"/>
                <w:sz w:val="24"/>
                <w:szCs w:val="24"/>
              </w:rPr>
            </w:pPr>
            <w:r w:rsidRPr="001F70F2">
              <w:rPr>
                <w:rFonts w:ascii="Arial" w:hAnsi="Arial" w:cs="Arial"/>
                <w:sz w:val="24"/>
                <w:szCs w:val="24"/>
              </w:rPr>
              <w:t>Electronic Office Supplies</w:t>
            </w:r>
          </w:p>
        </w:tc>
        <w:tc>
          <w:tcPr>
            <w:tcW w:w="1417" w:type="dxa"/>
          </w:tcPr>
          <w:p w14:paraId="0A36C93F" w14:textId="77777777" w:rsidR="00253E6B" w:rsidRPr="00963718" w:rsidRDefault="00673622" w:rsidP="00EB5E9A">
            <w:pPr>
              <w:rPr>
                <w:rFonts w:ascii="Arial" w:hAnsi="Arial" w:cs="Arial"/>
                <w:sz w:val="24"/>
                <w:szCs w:val="24"/>
              </w:rPr>
            </w:pPr>
            <w:r>
              <w:rPr>
                <w:rFonts w:ascii="Arial" w:hAnsi="Arial" w:cs="Arial"/>
                <w:sz w:val="24"/>
                <w:szCs w:val="24"/>
              </w:rPr>
              <w:t>Yes</w:t>
            </w:r>
          </w:p>
        </w:tc>
      </w:tr>
    </w:tbl>
    <w:p w14:paraId="28993576" w14:textId="77777777" w:rsidR="00253E6B" w:rsidRDefault="00253E6B">
      <w:pPr>
        <w:keepNext/>
        <w:spacing w:after="0" w:line="259" w:lineRule="auto"/>
        <w:rPr>
          <w:rFonts w:ascii="Arial" w:hAnsi="Arial" w:cs="Arial"/>
          <w:sz w:val="24"/>
          <w:szCs w:val="24"/>
        </w:rPr>
      </w:pPr>
    </w:p>
    <w:p w14:paraId="18A4B4BB" w14:textId="77777777" w:rsidR="00253E6B" w:rsidRDefault="00253E6B">
      <w:pPr>
        <w:keepNext/>
        <w:spacing w:after="0" w:line="259" w:lineRule="auto"/>
        <w:rPr>
          <w:rFonts w:ascii="Arial" w:hAnsi="Arial" w:cs="Arial"/>
          <w:sz w:val="24"/>
          <w:szCs w:val="24"/>
        </w:rPr>
      </w:pPr>
    </w:p>
    <w:p w14:paraId="01B61AA4" w14:textId="77777777" w:rsidR="00253E6B" w:rsidRDefault="00253E6B">
      <w:pPr>
        <w:keepNext/>
        <w:spacing w:after="0" w:line="259" w:lineRule="auto"/>
        <w:rPr>
          <w:rFonts w:ascii="Arial" w:hAnsi="Arial" w:cs="Arial"/>
          <w:sz w:val="24"/>
          <w:szCs w:val="24"/>
        </w:rPr>
      </w:pPr>
    </w:p>
    <w:p w14:paraId="4228BB9A" w14:textId="77777777" w:rsidR="005B7837" w:rsidRPr="005B7837" w:rsidRDefault="00CB39A4">
      <w:pPr>
        <w:keepNext/>
        <w:spacing w:after="0" w:line="259" w:lineRule="auto"/>
        <w:rPr>
          <w:rFonts w:ascii="Arial" w:hAnsi="Arial" w:cs="Arial"/>
          <w:sz w:val="24"/>
          <w:szCs w:val="24"/>
        </w:rPr>
      </w:pPr>
      <w:r w:rsidRPr="005B7837">
        <w:rPr>
          <w:rFonts w:ascii="Arial" w:hAnsi="Arial" w:cs="Arial"/>
          <w:sz w:val="24"/>
          <w:szCs w:val="24"/>
        </w:rPr>
        <w:t>CALL-OFF INCORPORATED TERMS</w:t>
      </w:r>
    </w:p>
    <w:p w14:paraId="2FB1DB5D" w14:textId="77777777" w:rsidR="00003A25" w:rsidRDefault="00CB39A4" w:rsidP="00003A25">
      <w:pPr>
        <w:rPr>
          <w:rFonts w:ascii="Arial" w:hAnsi="Arial" w:cs="Arial"/>
          <w:sz w:val="24"/>
          <w:szCs w:val="24"/>
        </w:rPr>
      </w:pPr>
      <w:r w:rsidRPr="009F273E">
        <w:rPr>
          <w:rFonts w:ascii="Arial" w:hAnsi="Arial" w:cs="Arial"/>
          <w:sz w:val="24"/>
          <w:szCs w:val="24"/>
        </w:rPr>
        <w:t xml:space="preserve">The following documents </w:t>
      </w:r>
      <w:r w:rsidR="005B7837">
        <w:rPr>
          <w:rFonts w:ascii="Arial" w:hAnsi="Arial" w:cs="Arial"/>
          <w:sz w:val="24"/>
          <w:szCs w:val="24"/>
        </w:rPr>
        <w:t>are</w:t>
      </w:r>
      <w:r w:rsidRPr="009F273E">
        <w:rPr>
          <w:rFonts w:ascii="Arial" w:hAnsi="Arial" w:cs="Arial"/>
          <w:sz w:val="24"/>
          <w:szCs w:val="24"/>
        </w:rPr>
        <w:t xml:space="preserve"> incorporate</w:t>
      </w:r>
      <w:r w:rsidR="00A70226" w:rsidRPr="009F273E">
        <w:rPr>
          <w:rFonts w:ascii="Arial" w:hAnsi="Arial" w:cs="Arial"/>
          <w:sz w:val="24"/>
          <w:szCs w:val="24"/>
        </w:rPr>
        <w:t xml:space="preserve">d into this Call-Off Contract. </w:t>
      </w:r>
      <w:r w:rsidR="00003A25" w:rsidRPr="00003A25">
        <w:rPr>
          <w:rFonts w:ascii="Arial" w:hAnsi="Arial" w:cs="Arial"/>
          <w:sz w:val="24"/>
          <w:szCs w:val="24"/>
        </w:rPr>
        <w:t xml:space="preserve">Where numbers are missing we are not using those schedules. </w:t>
      </w:r>
      <w:r w:rsidR="005B7837">
        <w:rPr>
          <w:rFonts w:ascii="Arial" w:hAnsi="Arial" w:cs="Arial"/>
          <w:sz w:val="24"/>
          <w:szCs w:val="24"/>
        </w:rPr>
        <w:t>If the documents</w:t>
      </w:r>
      <w:r w:rsidRPr="009F273E">
        <w:rPr>
          <w:rFonts w:ascii="Arial" w:hAnsi="Arial" w:cs="Arial"/>
          <w:sz w:val="24"/>
          <w:szCs w:val="24"/>
        </w:rPr>
        <w:t xml:space="preserve"> conflict, the following order of </w:t>
      </w:r>
      <w:r w:rsidR="005B7837">
        <w:rPr>
          <w:rFonts w:ascii="Arial" w:hAnsi="Arial" w:cs="Arial"/>
          <w:sz w:val="24"/>
          <w:szCs w:val="24"/>
        </w:rPr>
        <w:t>precedence applies</w:t>
      </w:r>
      <w:r w:rsidRPr="009F273E">
        <w:rPr>
          <w:rFonts w:ascii="Arial" w:hAnsi="Arial" w:cs="Arial"/>
          <w:sz w:val="24"/>
          <w:szCs w:val="24"/>
        </w:rPr>
        <w:t>:</w:t>
      </w:r>
    </w:p>
    <w:p w14:paraId="55395627" w14:textId="77777777" w:rsidR="004A4734" w:rsidRPr="00003A25" w:rsidRDefault="00CB39A4" w:rsidP="00E9761D">
      <w:pPr>
        <w:pStyle w:val="ListParagraph"/>
        <w:numPr>
          <w:ilvl w:val="0"/>
          <w:numId w:val="2"/>
        </w:numPr>
        <w:rPr>
          <w:rFonts w:ascii="Arial" w:hAnsi="Arial" w:cs="Arial"/>
          <w:sz w:val="24"/>
          <w:szCs w:val="24"/>
        </w:rPr>
      </w:pPr>
      <w:r w:rsidRPr="00003A25">
        <w:rPr>
          <w:rFonts w:ascii="Arial" w:hAnsi="Arial" w:cs="Arial"/>
          <w:sz w:val="24"/>
          <w:szCs w:val="24"/>
        </w:rPr>
        <w:t>This Order Form including the Call-Off Special Terms and Call-Off Special Schedules.</w:t>
      </w:r>
    </w:p>
    <w:p w14:paraId="13AAE811" w14:textId="77777777" w:rsidR="004A4734" w:rsidRPr="00003A25" w:rsidRDefault="009B0D98" w:rsidP="00E9761D">
      <w:pPr>
        <w:pStyle w:val="ListParagraph"/>
        <w:numPr>
          <w:ilvl w:val="0"/>
          <w:numId w:val="2"/>
        </w:numPr>
        <w:spacing w:after="0" w:line="259" w:lineRule="auto"/>
        <w:rPr>
          <w:rFonts w:ascii="Arial" w:hAnsi="Arial" w:cs="Arial"/>
          <w:sz w:val="24"/>
          <w:szCs w:val="24"/>
        </w:rPr>
      </w:pPr>
      <w:r w:rsidRPr="00003A25">
        <w:rPr>
          <w:rStyle w:val="Emphasis"/>
          <w:rFonts w:ascii="Arial" w:hAnsi="Arial" w:cs="Arial"/>
          <w:i w:val="0"/>
          <w:sz w:val="24"/>
          <w:szCs w:val="24"/>
        </w:rPr>
        <w:lastRenderedPageBreak/>
        <w:t>Joint Schedule 1</w:t>
      </w:r>
      <w:r w:rsidR="00CB39A4" w:rsidRPr="00003A25">
        <w:rPr>
          <w:rStyle w:val="Emphasis"/>
          <w:rFonts w:ascii="Arial" w:hAnsi="Arial" w:cs="Arial"/>
          <w:i w:val="0"/>
          <w:sz w:val="24"/>
          <w:szCs w:val="24"/>
        </w:rPr>
        <w:t>(Definitions</w:t>
      </w:r>
      <w:r w:rsidR="005B7837" w:rsidRPr="00003A25">
        <w:rPr>
          <w:rStyle w:val="Emphasis"/>
          <w:rFonts w:ascii="Arial" w:hAnsi="Arial" w:cs="Arial"/>
          <w:i w:val="0"/>
          <w:sz w:val="24"/>
          <w:szCs w:val="24"/>
        </w:rPr>
        <w:t xml:space="preserve"> and</w:t>
      </w:r>
      <w:r w:rsidRPr="00003A25">
        <w:rPr>
          <w:rStyle w:val="Emphasis"/>
          <w:rFonts w:ascii="Arial" w:hAnsi="Arial" w:cs="Arial"/>
          <w:i w:val="0"/>
          <w:sz w:val="24"/>
          <w:szCs w:val="24"/>
        </w:rPr>
        <w:t xml:space="preserve"> Interpretation</w:t>
      </w:r>
      <w:r w:rsidR="00CB39A4" w:rsidRPr="00003A25">
        <w:rPr>
          <w:rStyle w:val="Emphasis"/>
          <w:rFonts w:ascii="Arial" w:hAnsi="Arial" w:cs="Arial"/>
          <w:i w:val="0"/>
          <w:sz w:val="24"/>
          <w:szCs w:val="24"/>
        </w:rPr>
        <w:t>)</w:t>
      </w:r>
      <w:r w:rsidR="006C1CBB" w:rsidRPr="00003A25">
        <w:rPr>
          <w:rStyle w:val="Emphasis"/>
          <w:rFonts w:ascii="Arial" w:hAnsi="Arial" w:cs="Arial"/>
          <w:i w:val="0"/>
          <w:sz w:val="24"/>
          <w:szCs w:val="24"/>
        </w:rPr>
        <w:t xml:space="preserve"> </w:t>
      </w:r>
      <w:r w:rsidR="009D76F9">
        <w:rPr>
          <w:rStyle w:val="Emphasis"/>
          <w:rFonts w:ascii="Arial" w:hAnsi="Arial" w:cs="Arial"/>
          <w:i w:val="0"/>
          <w:sz w:val="24"/>
          <w:szCs w:val="24"/>
        </w:rPr>
        <w:t>RM6059</w:t>
      </w:r>
    </w:p>
    <w:p w14:paraId="1E959C1C" w14:textId="77777777" w:rsidR="004A4734" w:rsidRPr="00DF2308" w:rsidRDefault="00CB39A4" w:rsidP="00E9761D">
      <w:pPr>
        <w:pStyle w:val="ListParagraph"/>
        <w:keepNext/>
        <w:numPr>
          <w:ilvl w:val="0"/>
          <w:numId w:val="2"/>
        </w:numPr>
        <w:spacing w:after="0" w:line="259" w:lineRule="auto"/>
        <w:rPr>
          <w:rStyle w:val="Emphasis"/>
          <w:rFonts w:ascii="Arial" w:hAnsi="Arial" w:cs="Arial"/>
          <w:i w:val="0"/>
          <w:iCs w:val="0"/>
          <w:sz w:val="24"/>
          <w:szCs w:val="24"/>
        </w:rPr>
      </w:pPr>
      <w:r w:rsidRPr="009F273E">
        <w:rPr>
          <w:rStyle w:val="Emphasis"/>
          <w:rFonts w:ascii="Arial" w:hAnsi="Arial" w:cs="Arial"/>
          <w:i w:val="0"/>
          <w:sz w:val="24"/>
          <w:szCs w:val="24"/>
        </w:rPr>
        <w:t>The following</w:t>
      </w:r>
      <w:r w:rsidR="008925D4" w:rsidRPr="009F273E">
        <w:rPr>
          <w:rStyle w:val="Emphasis"/>
          <w:rFonts w:ascii="Arial" w:hAnsi="Arial" w:cs="Arial"/>
          <w:i w:val="0"/>
          <w:sz w:val="24"/>
          <w:szCs w:val="24"/>
        </w:rPr>
        <w:t xml:space="preserve"> Schedule</w:t>
      </w:r>
      <w:r w:rsidR="00DF2308">
        <w:rPr>
          <w:rStyle w:val="Emphasis"/>
          <w:rFonts w:ascii="Arial" w:hAnsi="Arial" w:cs="Arial"/>
          <w:i w:val="0"/>
          <w:sz w:val="24"/>
          <w:szCs w:val="24"/>
        </w:rPr>
        <w:t>s in equal order of precedence:</w:t>
      </w:r>
    </w:p>
    <w:p w14:paraId="6C92A008" w14:textId="77777777" w:rsidR="00553075" w:rsidRDefault="00553075" w:rsidP="00DF2308">
      <w:pPr>
        <w:pStyle w:val="ListParagraph"/>
        <w:keepNext/>
        <w:spacing w:after="0" w:line="259" w:lineRule="auto"/>
        <w:rPr>
          <w:rStyle w:val="Emphasis"/>
          <w:rFonts w:ascii="Arial" w:hAnsi="Arial" w:cs="Arial"/>
          <w:i w:val="0"/>
          <w:sz w:val="24"/>
          <w:szCs w:val="24"/>
        </w:rPr>
      </w:pPr>
    </w:p>
    <w:p w14:paraId="50124625" w14:textId="77777777" w:rsidR="00553075" w:rsidRDefault="00553075" w:rsidP="00DF2308">
      <w:pPr>
        <w:pStyle w:val="ListParagraph"/>
        <w:keepNext/>
        <w:spacing w:after="0" w:line="259" w:lineRule="auto"/>
        <w:rPr>
          <w:rStyle w:val="Emphasis"/>
          <w:rFonts w:ascii="Arial" w:hAnsi="Arial" w:cs="Arial"/>
          <w:i w:val="0"/>
          <w:sz w:val="24"/>
          <w:szCs w:val="24"/>
        </w:rPr>
      </w:pPr>
    </w:p>
    <w:p w14:paraId="6819E15D" w14:textId="77777777" w:rsidR="0054312C" w:rsidRPr="0054312C" w:rsidRDefault="0054312C" w:rsidP="00E9761D">
      <w:pPr>
        <w:pStyle w:val="ListParagraph"/>
        <w:numPr>
          <w:ilvl w:val="0"/>
          <w:numId w:val="4"/>
        </w:numPr>
        <w:rPr>
          <w:rStyle w:val="Emphasis"/>
          <w:rFonts w:ascii="Arial" w:hAnsi="Arial" w:cs="Arial"/>
          <w:i w:val="0"/>
          <w:iCs w:val="0"/>
          <w:sz w:val="24"/>
          <w:szCs w:val="24"/>
        </w:rPr>
      </w:pPr>
      <w:r w:rsidRPr="0054312C">
        <w:rPr>
          <w:rStyle w:val="Emphasis"/>
          <w:rFonts w:ascii="Arial" w:hAnsi="Arial" w:cs="Arial"/>
          <w:i w:val="0"/>
          <w:iCs w:val="0"/>
          <w:sz w:val="24"/>
          <w:szCs w:val="24"/>
        </w:rPr>
        <w:t>Joint Schedules</w:t>
      </w:r>
      <w:r w:rsidR="00DF2308">
        <w:rPr>
          <w:rStyle w:val="Emphasis"/>
          <w:rFonts w:ascii="Arial" w:hAnsi="Arial" w:cs="Arial"/>
          <w:i w:val="0"/>
          <w:iCs w:val="0"/>
          <w:sz w:val="24"/>
          <w:szCs w:val="24"/>
        </w:rPr>
        <w:t xml:space="preserve"> for</w:t>
      </w:r>
      <w:r w:rsidRPr="0054312C">
        <w:rPr>
          <w:rStyle w:val="Emphasis"/>
          <w:rFonts w:ascii="Arial" w:hAnsi="Arial" w:cs="Arial"/>
          <w:i w:val="0"/>
          <w:iCs w:val="0"/>
          <w:sz w:val="24"/>
          <w:szCs w:val="24"/>
        </w:rPr>
        <w:t xml:space="preserve"> </w:t>
      </w:r>
      <w:r w:rsidR="009D76F9">
        <w:rPr>
          <w:rStyle w:val="Emphasis"/>
          <w:rFonts w:ascii="Arial" w:hAnsi="Arial" w:cs="Arial"/>
          <w:i w:val="0"/>
          <w:iCs w:val="0"/>
          <w:sz w:val="24"/>
          <w:szCs w:val="24"/>
        </w:rPr>
        <w:t>RM6059</w:t>
      </w:r>
    </w:p>
    <w:p w14:paraId="43E7AA84" w14:textId="77777777" w:rsidR="004A4734" w:rsidRPr="001F05D8" w:rsidRDefault="00CB39A4" w:rsidP="00E9761D">
      <w:pPr>
        <w:pStyle w:val="ListParagraph"/>
        <w:numPr>
          <w:ilvl w:val="1"/>
          <w:numId w:val="4"/>
        </w:numPr>
        <w:spacing w:after="0" w:line="259" w:lineRule="auto"/>
        <w:rPr>
          <w:rStyle w:val="Emphasis"/>
          <w:rFonts w:ascii="Arial" w:hAnsi="Arial" w:cs="Arial"/>
          <w:i w:val="0"/>
          <w:iCs w:val="0"/>
          <w:sz w:val="24"/>
          <w:szCs w:val="24"/>
        </w:rPr>
      </w:pPr>
      <w:r w:rsidRPr="001F05D8">
        <w:rPr>
          <w:rStyle w:val="Emphasis"/>
          <w:rFonts w:ascii="Arial" w:hAnsi="Arial" w:cs="Arial"/>
          <w:i w:val="0"/>
          <w:sz w:val="24"/>
          <w:szCs w:val="24"/>
        </w:rPr>
        <w:t>Joint Schedule 2 (Variation Form)</w:t>
      </w:r>
      <w:r w:rsidR="0054312C" w:rsidRPr="001F05D8">
        <w:rPr>
          <w:rStyle w:val="Emphasis"/>
          <w:rFonts w:ascii="Arial" w:hAnsi="Arial" w:cs="Arial"/>
          <w:i w:val="0"/>
          <w:sz w:val="24"/>
          <w:szCs w:val="24"/>
        </w:rPr>
        <w:t xml:space="preserve"> </w:t>
      </w:r>
    </w:p>
    <w:p w14:paraId="29855BDA" w14:textId="77777777" w:rsidR="004A4734" w:rsidRPr="001F05D8" w:rsidRDefault="003F397E" w:rsidP="00E9761D">
      <w:pPr>
        <w:pStyle w:val="ListParagraph"/>
        <w:numPr>
          <w:ilvl w:val="1"/>
          <w:numId w:val="4"/>
        </w:numPr>
        <w:spacing w:after="0" w:line="259" w:lineRule="auto"/>
        <w:rPr>
          <w:rStyle w:val="Emphasis"/>
          <w:rFonts w:ascii="Arial" w:hAnsi="Arial" w:cs="Arial"/>
          <w:i w:val="0"/>
          <w:sz w:val="24"/>
          <w:szCs w:val="24"/>
          <w:lang w:eastAsia="en-GB"/>
        </w:rPr>
      </w:pPr>
      <w:r w:rsidRPr="001F05D8">
        <w:rPr>
          <w:rStyle w:val="Emphasis"/>
          <w:rFonts w:ascii="Arial" w:hAnsi="Arial" w:cs="Arial"/>
          <w:i w:val="0"/>
          <w:sz w:val="24"/>
          <w:szCs w:val="24"/>
        </w:rPr>
        <w:t>Joint Schedule</w:t>
      </w:r>
      <w:r w:rsidR="00CB39A4" w:rsidRPr="001F05D8">
        <w:rPr>
          <w:rStyle w:val="Emphasis"/>
          <w:rFonts w:ascii="Arial" w:hAnsi="Arial" w:cs="Arial"/>
          <w:i w:val="0"/>
          <w:sz w:val="24"/>
          <w:szCs w:val="24"/>
        </w:rPr>
        <w:t xml:space="preserve"> 3 (Insurance Requirements)</w:t>
      </w:r>
    </w:p>
    <w:p w14:paraId="7C218220" w14:textId="77777777" w:rsidR="004A4734" w:rsidRPr="001F05D8" w:rsidRDefault="00CB39A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Joint Sc</w:t>
      </w:r>
      <w:r w:rsidR="003F397E" w:rsidRPr="001F05D8">
        <w:rPr>
          <w:rStyle w:val="Emphasis"/>
          <w:rFonts w:ascii="Arial" w:hAnsi="Arial" w:cs="Arial"/>
          <w:i w:val="0"/>
          <w:sz w:val="24"/>
          <w:szCs w:val="24"/>
        </w:rPr>
        <w:t>hedule</w:t>
      </w:r>
      <w:r w:rsidRPr="001F05D8">
        <w:rPr>
          <w:rStyle w:val="Emphasis"/>
          <w:rFonts w:ascii="Arial" w:hAnsi="Arial" w:cs="Arial"/>
          <w:i w:val="0"/>
          <w:sz w:val="24"/>
          <w:szCs w:val="24"/>
        </w:rPr>
        <w:t xml:space="preserve"> 4 (Commercially Sensitive Information)</w:t>
      </w:r>
    </w:p>
    <w:p w14:paraId="2C89EDDA" w14:textId="77777777" w:rsidR="00793079" w:rsidRPr="001F05D8" w:rsidRDefault="00793079"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Joint Schedule 5 (Corporate Social Responsibility)</w:t>
      </w:r>
    </w:p>
    <w:p w14:paraId="42769126" w14:textId="77777777" w:rsidR="005C0DB5" w:rsidRPr="001F05D8" w:rsidRDefault="005C0DB5"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 xml:space="preserve">Joint Schedule </w:t>
      </w:r>
      <w:r w:rsidR="009F273E" w:rsidRPr="001F05D8">
        <w:rPr>
          <w:rStyle w:val="Emphasis"/>
          <w:rFonts w:ascii="Arial" w:hAnsi="Arial" w:cs="Arial"/>
          <w:i w:val="0"/>
          <w:sz w:val="24"/>
          <w:szCs w:val="24"/>
        </w:rPr>
        <w:t xml:space="preserve">10 (Rectification Plan) </w:t>
      </w:r>
      <w:r w:rsidR="009F273E" w:rsidRPr="001F05D8">
        <w:rPr>
          <w:rStyle w:val="Emphasis"/>
          <w:rFonts w:ascii="Arial" w:hAnsi="Arial" w:cs="Arial"/>
          <w:i w:val="0"/>
          <w:sz w:val="24"/>
          <w:szCs w:val="24"/>
        </w:rPr>
        <w:tab/>
      </w:r>
      <w:r w:rsidR="009F273E" w:rsidRPr="001F05D8">
        <w:rPr>
          <w:rStyle w:val="Emphasis"/>
          <w:rFonts w:ascii="Arial" w:hAnsi="Arial" w:cs="Arial"/>
          <w:i w:val="0"/>
          <w:sz w:val="24"/>
          <w:szCs w:val="24"/>
        </w:rPr>
        <w:tab/>
      </w:r>
      <w:r w:rsidRPr="001F05D8">
        <w:rPr>
          <w:rStyle w:val="Emphasis"/>
          <w:rFonts w:ascii="Arial" w:hAnsi="Arial" w:cs="Arial"/>
          <w:i w:val="0"/>
          <w:sz w:val="24"/>
          <w:szCs w:val="24"/>
        </w:rPr>
        <w:tab/>
      </w:r>
    </w:p>
    <w:p w14:paraId="59AB272F" w14:textId="77777777" w:rsidR="0036637C" w:rsidRPr="001F05D8" w:rsidRDefault="005B7837"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Joint Schedule 11</w:t>
      </w:r>
      <w:r w:rsidR="005C0DB5" w:rsidRPr="001F05D8">
        <w:rPr>
          <w:rStyle w:val="Emphasis"/>
          <w:rFonts w:ascii="Arial" w:hAnsi="Arial" w:cs="Arial"/>
          <w:i w:val="0"/>
          <w:sz w:val="24"/>
          <w:szCs w:val="24"/>
        </w:rPr>
        <w:t xml:space="preserve"> (Processing Data)</w:t>
      </w:r>
      <w:r w:rsidR="005C0DB5" w:rsidRPr="001F05D8">
        <w:rPr>
          <w:rStyle w:val="Emphasis"/>
          <w:rFonts w:ascii="Arial" w:hAnsi="Arial" w:cs="Arial"/>
          <w:i w:val="0"/>
          <w:sz w:val="24"/>
          <w:szCs w:val="24"/>
        </w:rPr>
        <w:tab/>
      </w:r>
    </w:p>
    <w:p w14:paraId="160B21C0" w14:textId="77777777" w:rsidR="0054312C" w:rsidRPr="001F05D8" w:rsidRDefault="0054312C" w:rsidP="007B0FDC">
      <w:pPr>
        <w:spacing w:after="0" w:line="259" w:lineRule="auto"/>
        <w:rPr>
          <w:rStyle w:val="Emphasis"/>
          <w:rFonts w:ascii="Arial" w:hAnsi="Arial" w:cs="Arial"/>
          <w:i w:val="0"/>
          <w:sz w:val="24"/>
          <w:szCs w:val="24"/>
        </w:rPr>
      </w:pPr>
    </w:p>
    <w:p w14:paraId="441A76E6" w14:textId="6CA34134" w:rsidR="005C0DB5" w:rsidRPr="001F05D8" w:rsidRDefault="0054312C" w:rsidP="00E9761D">
      <w:pPr>
        <w:pStyle w:val="ListParagraph"/>
        <w:numPr>
          <w:ilvl w:val="0"/>
          <w:numId w:val="4"/>
        </w:numPr>
        <w:rPr>
          <w:rStyle w:val="Emphasis"/>
          <w:rFonts w:ascii="Arial" w:hAnsi="Arial" w:cs="Arial"/>
          <w:i w:val="0"/>
          <w:iCs w:val="0"/>
          <w:sz w:val="24"/>
          <w:szCs w:val="24"/>
        </w:rPr>
      </w:pPr>
      <w:r w:rsidRPr="001F05D8">
        <w:rPr>
          <w:rStyle w:val="Emphasis"/>
          <w:rFonts w:ascii="Arial" w:hAnsi="Arial" w:cs="Arial"/>
          <w:i w:val="0"/>
          <w:iCs w:val="0"/>
          <w:sz w:val="24"/>
          <w:szCs w:val="24"/>
        </w:rPr>
        <w:t>Call-Off Schedules</w:t>
      </w:r>
      <w:r w:rsidR="00DF2308" w:rsidRPr="001F05D8">
        <w:rPr>
          <w:rStyle w:val="Emphasis"/>
          <w:rFonts w:ascii="Arial" w:hAnsi="Arial" w:cs="Arial"/>
          <w:i w:val="0"/>
          <w:iCs w:val="0"/>
          <w:sz w:val="24"/>
          <w:szCs w:val="24"/>
        </w:rPr>
        <w:t xml:space="preserve"> for</w:t>
      </w:r>
      <w:r w:rsidRPr="001F05D8">
        <w:rPr>
          <w:rStyle w:val="Emphasis"/>
          <w:rFonts w:ascii="Arial" w:hAnsi="Arial" w:cs="Arial"/>
          <w:i w:val="0"/>
          <w:iCs w:val="0"/>
          <w:sz w:val="24"/>
          <w:szCs w:val="24"/>
        </w:rPr>
        <w:t xml:space="preserve"> </w:t>
      </w:r>
      <w:r w:rsidR="00C50FDD">
        <w:rPr>
          <w:rStyle w:val="Emphasis"/>
          <w:rFonts w:ascii="Arial" w:hAnsi="Arial" w:cs="Arial"/>
          <w:i w:val="0"/>
          <w:iCs w:val="0"/>
          <w:sz w:val="24"/>
          <w:szCs w:val="24"/>
        </w:rPr>
        <w:t>RM6059</w:t>
      </w:r>
      <w:r w:rsidR="005C0DB5" w:rsidRPr="001F05D8">
        <w:rPr>
          <w:rStyle w:val="Emphasis"/>
          <w:rFonts w:ascii="Arial" w:hAnsi="Arial" w:cs="Arial"/>
          <w:i w:val="0"/>
          <w:sz w:val="24"/>
          <w:szCs w:val="24"/>
        </w:rPr>
        <w:tab/>
      </w:r>
      <w:r w:rsidR="005C0DB5" w:rsidRPr="001F05D8">
        <w:rPr>
          <w:rStyle w:val="Emphasis"/>
          <w:rFonts w:ascii="Arial" w:hAnsi="Arial" w:cs="Arial"/>
          <w:i w:val="0"/>
          <w:sz w:val="24"/>
          <w:szCs w:val="24"/>
        </w:rPr>
        <w:tab/>
      </w:r>
      <w:r w:rsidR="005C0DB5" w:rsidRPr="001F05D8">
        <w:rPr>
          <w:rStyle w:val="Emphasis"/>
          <w:rFonts w:ascii="Arial" w:hAnsi="Arial" w:cs="Arial"/>
          <w:i w:val="0"/>
          <w:sz w:val="24"/>
          <w:szCs w:val="24"/>
        </w:rPr>
        <w:tab/>
      </w:r>
    </w:p>
    <w:p w14:paraId="46503F94" w14:textId="77777777" w:rsidR="004A4734" w:rsidRPr="001F05D8" w:rsidRDefault="003D771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Call-Off Schedule 5</w:t>
      </w:r>
      <w:r w:rsidR="00CB39A4" w:rsidRPr="001F05D8">
        <w:rPr>
          <w:rStyle w:val="Emphasis"/>
          <w:rFonts w:ascii="Arial" w:hAnsi="Arial" w:cs="Arial"/>
          <w:i w:val="0"/>
          <w:sz w:val="24"/>
          <w:szCs w:val="24"/>
        </w:rPr>
        <w:t xml:space="preserve"> </w:t>
      </w:r>
      <w:r w:rsidR="00873886" w:rsidRPr="001F05D8">
        <w:rPr>
          <w:rStyle w:val="Emphasis"/>
          <w:rFonts w:ascii="Arial" w:hAnsi="Arial" w:cs="Arial"/>
          <w:i w:val="0"/>
          <w:sz w:val="24"/>
          <w:szCs w:val="24"/>
        </w:rPr>
        <w:t>(</w:t>
      </w:r>
      <w:r w:rsidR="009F273E" w:rsidRPr="001F05D8">
        <w:rPr>
          <w:rStyle w:val="Emphasis"/>
          <w:rFonts w:ascii="Arial" w:hAnsi="Arial" w:cs="Arial"/>
          <w:i w:val="0"/>
          <w:sz w:val="24"/>
          <w:szCs w:val="24"/>
        </w:rPr>
        <w:t>Pricing Details)</w:t>
      </w:r>
      <w:r w:rsidR="009F273E" w:rsidRPr="001F05D8">
        <w:rPr>
          <w:rStyle w:val="Emphasis"/>
          <w:rFonts w:ascii="Arial" w:hAnsi="Arial" w:cs="Arial"/>
          <w:i w:val="0"/>
          <w:sz w:val="24"/>
          <w:szCs w:val="24"/>
        </w:rPr>
        <w:tab/>
      </w:r>
      <w:r w:rsidR="009F273E" w:rsidRPr="001F05D8">
        <w:rPr>
          <w:rStyle w:val="Emphasis"/>
          <w:rFonts w:ascii="Arial" w:hAnsi="Arial" w:cs="Arial"/>
          <w:i w:val="0"/>
          <w:sz w:val="24"/>
          <w:szCs w:val="24"/>
        </w:rPr>
        <w:tab/>
      </w:r>
      <w:r w:rsidR="009F273E" w:rsidRPr="001F05D8">
        <w:rPr>
          <w:rStyle w:val="Emphasis"/>
          <w:rFonts w:ascii="Arial" w:hAnsi="Arial" w:cs="Arial"/>
          <w:i w:val="0"/>
          <w:sz w:val="24"/>
          <w:szCs w:val="24"/>
        </w:rPr>
        <w:tab/>
      </w:r>
    </w:p>
    <w:p w14:paraId="0FA3EB6F" w14:textId="77777777" w:rsidR="003D7714" w:rsidRPr="001F05D8" w:rsidRDefault="003D771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Call-Off Schedule 8 (Business Continuity and Disaster Recovery)</w:t>
      </w:r>
    </w:p>
    <w:p w14:paraId="1E8BAC8F" w14:textId="6E8B965C" w:rsidR="004A4734" w:rsidRPr="001F05D8" w:rsidRDefault="00CB39A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 xml:space="preserve">Call-Off Schedule 10 </w:t>
      </w:r>
      <w:r w:rsidR="005C303F" w:rsidRPr="001F05D8">
        <w:rPr>
          <w:rStyle w:val="Emphasis"/>
          <w:rFonts w:ascii="Arial" w:hAnsi="Arial" w:cs="Arial"/>
          <w:i w:val="0"/>
          <w:sz w:val="24"/>
          <w:szCs w:val="24"/>
        </w:rPr>
        <w:t>(Exit Management)</w:t>
      </w:r>
      <w:r w:rsidR="005C303F" w:rsidRPr="001F05D8">
        <w:rPr>
          <w:rStyle w:val="Emphasis"/>
          <w:rFonts w:ascii="Arial" w:hAnsi="Arial" w:cs="Arial"/>
          <w:i w:val="0"/>
          <w:sz w:val="24"/>
          <w:szCs w:val="24"/>
        </w:rPr>
        <w:tab/>
      </w:r>
      <w:r w:rsidR="005C303F" w:rsidRPr="001F05D8">
        <w:rPr>
          <w:rStyle w:val="Emphasis"/>
          <w:rFonts w:ascii="Arial" w:hAnsi="Arial" w:cs="Arial"/>
          <w:i w:val="0"/>
          <w:sz w:val="24"/>
          <w:szCs w:val="24"/>
        </w:rPr>
        <w:tab/>
        <w:t xml:space="preserve"> </w:t>
      </w:r>
    </w:p>
    <w:p w14:paraId="79B25ADB" w14:textId="77777777" w:rsidR="004A4734" w:rsidRPr="001F05D8" w:rsidRDefault="00CB39A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Call-Off Schedu</w:t>
      </w:r>
      <w:r w:rsidR="009F273E" w:rsidRPr="001F05D8">
        <w:rPr>
          <w:rStyle w:val="Emphasis"/>
          <w:rFonts w:ascii="Arial" w:hAnsi="Arial" w:cs="Arial"/>
          <w:i w:val="0"/>
          <w:sz w:val="24"/>
          <w:szCs w:val="24"/>
        </w:rPr>
        <w:t>le 15 (</w:t>
      </w:r>
      <w:r w:rsidR="00A56C49" w:rsidRPr="001F05D8">
        <w:rPr>
          <w:rStyle w:val="Emphasis"/>
          <w:rFonts w:ascii="Arial" w:hAnsi="Arial" w:cs="Arial"/>
          <w:i w:val="0"/>
          <w:sz w:val="24"/>
          <w:szCs w:val="24"/>
        </w:rPr>
        <w:t xml:space="preserve">Call-Off Contract Management) </w:t>
      </w:r>
      <w:r w:rsidR="00A56C49" w:rsidRPr="001F05D8">
        <w:rPr>
          <w:rStyle w:val="Emphasis"/>
          <w:rFonts w:ascii="Arial" w:hAnsi="Arial" w:cs="Arial"/>
          <w:i w:val="0"/>
          <w:sz w:val="24"/>
          <w:szCs w:val="24"/>
        </w:rPr>
        <w:tab/>
      </w:r>
      <w:r w:rsidR="00A56C49" w:rsidRPr="001F05D8">
        <w:rPr>
          <w:rStyle w:val="Emphasis"/>
          <w:rFonts w:ascii="Arial" w:hAnsi="Arial" w:cs="Arial"/>
          <w:i w:val="0"/>
          <w:sz w:val="24"/>
          <w:szCs w:val="24"/>
        </w:rPr>
        <w:tab/>
        <w:t xml:space="preserve"> </w:t>
      </w:r>
    </w:p>
    <w:p w14:paraId="4A547560" w14:textId="77777777" w:rsidR="004A4734" w:rsidRPr="001F05D8" w:rsidRDefault="00CB39A4"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Call-Of</w:t>
      </w:r>
      <w:r w:rsidR="005C303F" w:rsidRPr="001F05D8">
        <w:rPr>
          <w:rStyle w:val="Emphasis"/>
          <w:rFonts w:ascii="Arial" w:hAnsi="Arial" w:cs="Arial"/>
          <w:i w:val="0"/>
          <w:sz w:val="24"/>
          <w:szCs w:val="24"/>
        </w:rPr>
        <w:t>f Schedule 17 (M</w:t>
      </w:r>
      <w:r w:rsidR="00664398" w:rsidRPr="001F05D8">
        <w:rPr>
          <w:rStyle w:val="Emphasis"/>
          <w:rFonts w:ascii="Arial" w:hAnsi="Arial" w:cs="Arial"/>
          <w:i w:val="0"/>
          <w:sz w:val="24"/>
          <w:szCs w:val="24"/>
        </w:rPr>
        <w:t>O</w:t>
      </w:r>
      <w:r w:rsidR="005C303F" w:rsidRPr="001F05D8">
        <w:rPr>
          <w:rStyle w:val="Emphasis"/>
          <w:rFonts w:ascii="Arial" w:hAnsi="Arial" w:cs="Arial"/>
          <w:i w:val="0"/>
          <w:sz w:val="24"/>
          <w:szCs w:val="24"/>
        </w:rPr>
        <w:t xml:space="preserve">D Terms) </w:t>
      </w:r>
      <w:r w:rsidR="005C303F" w:rsidRPr="001F05D8">
        <w:rPr>
          <w:rStyle w:val="Emphasis"/>
          <w:rFonts w:ascii="Arial" w:hAnsi="Arial" w:cs="Arial"/>
          <w:i w:val="0"/>
          <w:sz w:val="24"/>
          <w:szCs w:val="24"/>
        </w:rPr>
        <w:tab/>
      </w:r>
      <w:r w:rsidR="005C303F" w:rsidRPr="001F05D8">
        <w:rPr>
          <w:rStyle w:val="Emphasis"/>
          <w:rFonts w:ascii="Arial" w:hAnsi="Arial" w:cs="Arial"/>
          <w:i w:val="0"/>
          <w:sz w:val="24"/>
          <w:szCs w:val="24"/>
        </w:rPr>
        <w:tab/>
      </w:r>
      <w:r w:rsidR="005C303F" w:rsidRPr="001F05D8">
        <w:rPr>
          <w:rStyle w:val="Emphasis"/>
          <w:rFonts w:ascii="Arial" w:hAnsi="Arial" w:cs="Arial"/>
          <w:i w:val="0"/>
          <w:sz w:val="24"/>
          <w:szCs w:val="24"/>
        </w:rPr>
        <w:tab/>
      </w:r>
      <w:r w:rsidR="005C303F" w:rsidRPr="001F05D8">
        <w:rPr>
          <w:rStyle w:val="Emphasis"/>
          <w:rFonts w:ascii="Arial" w:hAnsi="Arial" w:cs="Arial"/>
          <w:i w:val="0"/>
          <w:sz w:val="24"/>
          <w:szCs w:val="24"/>
        </w:rPr>
        <w:tab/>
      </w:r>
      <w:r w:rsidR="005C303F" w:rsidRPr="001F05D8">
        <w:rPr>
          <w:rStyle w:val="Emphasis"/>
          <w:rFonts w:ascii="Arial" w:hAnsi="Arial" w:cs="Arial"/>
          <w:i w:val="0"/>
          <w:sz w:val="24"/>
          <w:szCs w:val="24"/>
        </w:rPr>
        <w:tab/>
        <w:t xml:space="preserve"> </w:t>
      </w:r>
    </w:p>
    <w:p w14:paraId="00276CD9" w14:textId="77777777" w:rsidR="004A4734" w:rsidRPr="001F05D8" w:rsidRDefault="009D10EC" w:rsidP="00E9761D">
      <w:pPr>
        <w:pStyle w:val="ListParagraph"/>
        <w:numPr>
          <w:ilvl w:val="1"/>
          <w:numId w:val="4"/>
        </w:numPr>
        <w:spacing w:after="0" w:line="259" w:lineRule="auto"/>
        <w:rPr>
          <w:rStyle w:val="Emphasis"/>
          <w:rFonts w:ascii="Arial" w:hAnsi="Arial" w:cs="Arial"/>
          <w:i w:val="0"/>
          <w:sz w:val="24"/>
          <w:szCs w:val="24"/>
        </w:rPr>
      </w:pPr>
      <w:r w:rsidRPr="001F05D8">
        <w:rPr>
          <w:rStyle w:val="Emphasis"/>
          <w:rFonts w:ascii="Arial" w:hAnsi="Arial" w:cs="Arial"/>
          <w:i w:val="0"/>
          <w:sz w:val="24"/>
          <w:szCs w:val="24"/>
        </w:rPr>
        <w:t xml:space="preserve">Call-Off Schedule 20 (Call Off Specification </w:t>
      </w:r>
      <w:r w:rsidR="009F273E" w:rsidRPr="001F05D8">
        <w:rPr>
          <w:rStyle w:val="Emphasis"/>
          <w:rFonts w:ascii="Arial" w:hAnsi="Arial" w:cs="Arial"/>
          <w:i w:val="0"/>
          <w:sz w:val="24"/>
          <w:szCs w:val="24"/>
        </w:rPr>
        <w:t xml:space="preserve"> </w:t>
      </w:r>
      <w:r w:rsidR="009F273E" w:rsidRPr="001F05D8">
        <w:rPr>
          <w:rStyle w:val="Emphasis"/>
          <w:rFonts w:ascii="Arial" w:hAnsi="Arial" w:cs="Arial"/>
          <w:i w:val="0"/>
          <w:sz w:val="24"/>
          <w:szCs w:val="24"/>
        </w:rPr>
        <w:tab/>
      </w:r>
      <w:r w:rsidR="009F273E" w:rsidRPr="001F05D8">
        <w:rPr>
          <w:rStyle w:val="Emphasis"/>
          <w:rFonts w:ascii="Arial" w:hAnsi="Arial" w:cs="Arial"/>
          <w:i w:val="0"/>
          <w:sz w:val="24"/>
          <w:szCs w:val="24"/>
        </w:rPr>
        <w:tab/>
      </w:r>
      <w:r w:rsidR="009F273E" w:rsidRPr="001F05D8">
        <w:rPr>
          <w:rStyle w:val="Emphasis"/>
          <w:rFonts w:ascii="Arial" w:hAnsi="Arial" w:cs="Arial"/>
          <w:i w:val="0"/>
          <w:sz w:val="24"/>
          <w:szCs w:val="24"/>
        </w:rPr>
        <w:tab/>
      </w:r>
    </w:p>
    <w:p w14:paraId="0387695F" w14:textId="77777777" w:rsidR="00CB0A54" w:rsidRPr="001F05D8" w:rsidRDefault="00CB0A54" w:rsidP="007B0FDC">
      <w:pPr>
        <w:spacing w:after="0" w:line="259" w:lineRule="auto"/>
        <w:ind w:left="1440"/>
        <w:rPr>
          <w:rStyle w:val="Emphasis"/>
          <w:rFonts w:ascii="Arial" w:hAnsi="Arial" w:cs="Arial"/>
          <w:i w:val="0"/>
          <w:sz w:val="24"/>
          <w:szCs w:val="24"/>
        </w:rPr>
      </w:pPr>
      <w:r w:rsidRPr="001F05D8">
        <w:rPr>
          <w:rStyle w:val="Emphasis"/>
          <w:rFonts w:ascii="Arial" w:hAnsi="Arial" w:cs="Arial"/>
          <w:i w:val="0"/>
          <w:sz w:val="24"/>
          <w:szCs w:val="24"/>
        </w:rPr>
        <w:tab/>
      </w:r>
      <w:r w:rsidRPr="001F05D8">
        <w:rPr>
          <w:rStyle w:val="Emphasis"/>
          <w:rFonts w:ascii="Arial" w:hAnsi="Arial" w:cs="Arial"/>
          <w:i w:val="0"/>
          <w:sz w:val="24"/>
          <w:szCs w:val="24"/>
        </w:rPr>
        <w:tab/>
      </w:r>
      <w:r w:rsidRPr="001F05D8">
        <w:rPr>
          <w:rStyle w:val="Emphasis"/>
          <w:rFonts w:ascii="Arial" w:hAnsi="Arial" w:cs="Arial"/>
          <w:i w:val="0"/>
          <w:sz w:val="24"/>
          <w:szCs w:val="24"/>
        </w:rPr>
        <w:tab/>
      </w:r>
    </w:p>
    <w:p w14:paraId="7CE21F40" w14:textId="77777777" w:rsidR="000C665A" w:rsidRPr="001F05D8" w:rsidRDefault="000C665A" w:rsidP="00E9761D">
      <w:pPr>
        <w:pStyle w:val="ListParagraph"/>
        <w:numPr>
          <w:ilvl w:val="0"/>
          <w:numId w:val="2"/>
        </w:numPr>
        <w:spacing w:after="0" w:line="259" w:lineRule="auto"/>
        <w:rPr>
          <w:rStyle w:val="Emphasis"/>
          <w:rFonts w:ascii="Arial" w:hAnsi="Arial" w:cs="Arial"/>
          <w:i w:val="0"/>
          <w:iCs w:val="0"/>
          <w:sz w:val="24"/>
          <w:szCs w:val="24"/>
        </w:rPr>
      </w:pPr>
      <w:r w:rsidRPr="001F05D8">
        <w:rPr>
          <w:rFonts w:ascii="Arial" w:hAnsi="Arial" w:cs="Arial"/>
          <w:sz w:val="24"/>
          <w:szCs w:val="24"/>
        </w:rPr>
        <w:t>CCS Core Terms (v</w:t>
      </w:r>
      <w:r w:rsidR="005B7837" w:rsidRPr="001F05D8">
        <w:rPr>
          <w:rFonts w:ascii="Arial" w:hAnsi="Arial" w:cs="Arial"/>
          <w:sz w:val="24"/>
          <w:szCs w:val="24"/>
        </w:rPr>
        <w:t>ersion 3.0</w:t>
      </w:r>
      <w:r w:rsidR="00E4117B" w:rsidRPr="001F05D8">
        <w:rPr>
          <w:rFonts w:ascii="Arial" w:hAnsi="Arial" w:cs="Arial"/>
          <w:sz w:val="24"/>
          <w:szCs w:val="24"/>
        </w:rPr>
        <w:t>.</w:t>
      </w:r>
      <w:r w:rsidR="00BD4C77" w:rsidRPr="001F05D8">
        <w:rPr>
          <w:rFonts w:ascii="Arial" w:hAnsi="Arial" w:cs="Arial"/>
          <w:sz w:val="24"/>
          <w:szCs w:val="24"/>
        </w:rPr>
        <w:t>7</w:t>
      </w:r>
      <w:r w:rsidRPr="001F05D8">
        <w:rPr>
          <w:rFonts w:ascii="Arial" w:hAnsi="Arial" w:cs="Arial"/>
          <w:sz w:val="24"/>
          <w:szCs w:val="24"/>
        </w:rPr>
        <w:t>)</w:t>
      </w:r>
    </w:p>
    <w:p w14:paraId="09D5DC3D" w14:textId="77777777" w:rsidR="004A4734" w:rsidRPr="001F05D8" w:rsidRDefault="00CB39A4" w:rsidP="00E9761D">
      <w:pPr>
        <w:pStyle w:val="ListParagraph"/>
        <w:numPr>
          <w:ilvl w:val="0"/>
          <w:numId w:val="2"/>
        </w:numPr>
        <w:spacing w:after="0" w:line="259" w:lineRule="auto"/>
        <w:rPr>
          <w:rFonts w:ascii="Arial" w:hAnsi="Arial" w:cs="Arial"/>
          <w:sz w:val="24"/>
          <w:szCs w:val="24"/>
        </w:rPr>
      </w:pPr>
      <w:r w:rsidRPr="001F05D8">
        <w:rPr>
          <w:rStyle w:val="Emphasis"/>
          <w:rFonts w:ascii="Arial" w:hAnsi="Arial" w:cs="Arial"/>
          <w:i w:val="0"/>
          <w:sz w:val="24"/>
          <w:szCs w:val="24"/>
        </w:rPr>
        <w:t>Joint Schedule 5 (C</w:t>
      </w:r>
      <w:r w:rsidR="0054312C" w:rsidRPr="001F05D8">
        <w:rPr>
          <w:rStyle w:val="Emphasis"/>
          <w:rFonts w:ascii="Arial" w:hAnsi="Arial" w:cs="Arial"/>
          <w:i w:val="0"/>
          <w:sz w:val="24"/>
          <w:szCs w:val="24"/>
        </w:rPr>
        <w:t xml:space="preserve">orporate Social Responsibility) </w:t>
      </w:r>
      <w:r w:rsidR="001272E5" w:rsidRPr="001F05D8">
        <w:rPr>
          <w:rStyle w:val="Emphasis"/>
          <w:rFonts w:ascii="Arial" w:hAnsi="Arial" w:cs="Arial"/>
          <w:i w:val="0"/>
          <w:sz w:val="24"/>
          <w:szCs w:val="24"/>
        </w:rPr>
        <w:t>RM6059</w:t>
      </w:r>
    </w:p>
    <w:p w14:paraId="6C6ED8C3" w14:textId="77777777" w:rsidR="004304AB" w:rsidRPr="001F05D8" w:rsidRDefault="004304AB" w:rsidP="004304AB">
      <w:pPr>
        <w:pStyle w:val="ListParagraph"/>
        <w:spacing w:after="0" w:line="259" w:lineRule="auto"/>
        <w:rPr>
          <w:rFonts w:ascii="Arial" w:hAnsi="Arial" w:cs="Arial"/>
          <w:sz w:val="24"/>
          <w:szCs w:val="24"/>
        </w:rPr>
      </w:pPr>
    </w:p>
    <w:p w14:paraId="737EB16A" w14:textId="77777777" w:rsidR="004A4734" w:rsidRPr="009F273E" w:rsidRDefault="00CB39A4">
      <w:pPr>
        <w:tabs>
          <w:tab w:val="left" w:pos="2257"/>
        </w:tabs>
        <w:spacing w:after="0" w:line="259" w:lineRule="auto"/>
        <w:rPr>
          <w:rFonts w:ascii="Arial" w:hAnsi="Arial" w:cs="Arial"/>
          <w:sz w:val="24"/>
          <w:szCs w:val="24"/>
        </w:rPr>
      </w:pPr>
      <w:r w:rsidRPr="009F273E">
        <w:rPr>
          <w:rFonts w:ascii="Arial" w:hAnsi="Arial" w:cs="Arial"/>
          <w:sz w:val="24"/>
          <w:szCs w:val="24"/>
        </w:rPr>
        <w:t xml:space="preserve">No other </w:t>
      </w:r>
      <w:r w:rsidR="00FB201C" w:rsidRPr="009F273E">
        <w:rPr>
          <w:rFonts w:ascii="Arial" w:hAnsi="Arial" w:cs="Arial"/>
          <w:sz w:val="24"/>
          <w:szCs w:val="24"/>
        </w:rPr>
        <w:t xml:space="preserve">Supplier </w:t>
      </w:r>
      <w:r w:rsidRPr="009F273E">
        <w:rPr>
          <w:rFonts w:ascii="Arial" w:hAnsi="Arial" w:cs="Arial"/>
          <w:sz w:val="24"/>
          <w:szCs w:val="24"/>
        </w:rPr>
        <w:t>terms</w:t>
      </w:r>
      <w:r w:rsidR="00183C8E" w:rsidRPr="009F273E">
        <w:rPr>
          <w:rFonts w:ascii="Arial" w:hAnsi="Arial" w:cs="Arial"/>
          <w:sz w:val="24"/>
          <w:szCs w:val="24"/>
        </w:rPr>
        <w:t xml:space="preserve"> </w:t>
      </w:r>
      <w:r w:rsidR="003809EC">
        <w:rPr>
          <w:rFonts w:ascii="Arial" w:hAnsi="Arial" w:cs="Arial"/>
          <w:sz w:val="24"/>
          <w:szCs w:val="24"/>
        </w:rPr>
        <w:t>are part of the Call-Off Contract. That includes any terms</w:t>
      </w:r>
      <w:r w:rsidRPr="009F273E">
        <w:rPr>
          <w:rFonts w:ascii="Arial" w:hAnsi="Arial" w:cs="Arial"/>
          <w:sz w:val="24"/>
          <w:szCs w:val="24"/>
        </w:rPr>
        <w:t xml:space="preserve"> </w:t>
      </w:r>
      <w:r w:rsidR="003809EC">
        <w:rPr>
          <w:rFonts w:ascii="Arial" w:hAnsi="Arial" w:cs="Arial"/>
          <w:sz w:val="24"/>
          <w:szCs w:val="24"/>
        </w:rPr>
        <w:t xml:space="preserve">written </w:t>
      </w:r>
      <w:r w:rsidRPr="009F273E">
        <w:rPr>
          <w:rFonts w:ascii="Arial" w:hAnsi="Arial" w:cs="Arial"/>
          <w:sz w:val="24"/>
          <w:szCs w:val="24"/>
        </w:rPr>
        <w:t>on the back of, a</w:t>
      </w:r>
      <w:r w:rsidR="003809EC">
        <w:rPr>
          <w:rFonts w:ascii="Arial" w:hAnsi="Arial" w:cs="Arial"/>
          <w:sz w:val="24"/>
          <w:szCs w:val="24"/>
        </w:rPr>
        <w:t xml:space="preserve">dded </w:t>
      </w:r>
      <w:r w:rsidRPr="009F273E">
        <w:rPr>
          <w:rFonts w:ascii="Arial" w:hAnsi="Arial" w:cs="Arial"/>
          <w:sz w:val="24"/>
          <w:szCs w:val="24"/>
        </w:rPr>
        <w:t>to this Order Fo</w:t>
      </w:r>
      <w:r w:rsidR="005C55E7" w:rsidRPr="009F273E">
        <w:rPr>
          <w:rFonts w:ascii="Arial" w:hAnsi="Arial" w:cs="Arial"/>
          <w:sz w:val="24"/>
          <w:szCs w:val="24"/>
        </w:rPr>
        <w:t>rm</w:t>
      </w:r>
      <w:r w:rsidRPr="009F273E">
        <w:rPr>
          <w:rFonts w:ascii="Arial" w:hAnsi="Arial" w:cs="Arial"/>
          <w:sz w:val="24"/>
          <w:szCs w:val="24"/>
        </w:rPr>
        <w:t>, or presented at the time of delivery</w:t>
      </w:r>
      <w:r w:rsidR="003809EC">
        <w:rPr>
          <w:rFonts w:ascii="Arial" w:hAnsi="Arial" w:cs="Arial"/>
          <w:sz w:val="24"/>
          <w:szCs w:val="24"/>
        </w:rPr>
        <w:t>.</w:t>
      </w:r>
      <w:r w:rsidRPr="009F273E">
        <w:rPr>
          <w:rFonts w:ascii="Arial" w:hAnsi="Arial" w:cs="Arial"/>
          <w:sz w:val="24"/>
          <w:szCs w:val="24"/>
        </w:rPr>
        <w:t xml:space="preserve"> </w:t>
      </w:r>
    </w:p>
    <w:p w14:paraId="5E692405" w14:textId="77777777" w:rsidR="004A4734" w:rsidRPr="003809EC" w:rsidRDefault="004A4734">
      <w:pPr>
        <w:tabs>
          <w:tab w:val="left" w:pos="2257"/>
        </w:tabs>
        <w:spacing w:after="0" w:line="259" w:lineRule="auto"/>
        <w:rPr>
          <w:rFonts w:ascii="Arial" w:hAnsi="Arial" w:cs="Arial"/>
          <w:sz w:val="24"/>
          <w:szCs w:val="24"/>
        </w:rPr>
      </w:pPr>
    </w:p>
    <w:p w14:paraId="0297BF0B" w14:textId="77777777" w:rsidR="004A4734" w:rsidRPr="003809EC" w:rsidRDefault="003809EC">
      <w:pPr>
        <w:tabs>
          <w:tab w:val="left" w:pos="2257"/>
        </w:tabs>
        <w:spacing w:after="0" w:line="259" w:lineRule="auto"/>
        <w:rPr>
          <w:rFonts w:ascii="Arial" w:hAnsi="Arial" w:cs="Arial"/>
          <w:sz w:val="24"/>
          <w:szCs w:val="24"/>
        </w:rPr>
      </w:pPr>
      <w:r>
        <w:rPr>
          <w:rFonts w:ascii="Arial" w:hAnsi="Arial" w:cs="Arial"/>
          <w:sz w:val="24"/>
          <w:szCs w:val="24"/>
        </w:rPr>
        <w:t>CALL-OFF SPECIAL TERMS</w:t>
      </w:r>
    </w:p>
    <w:p w14:paraId="1288B9B4" w14:textId="77777777" w:rsidR="007B0FDC" w:rsidRDefault="007B0FDC">
      <w:pPr>
        <w:tabs>
          <w:tab w:val="left" w:pos="2257"/>
        </w:tabs>
        <w:spacing w:after="0" w:line="259" w:lineRule="auto"/>
        <w:rPr>
          <w:rFonts w:ascii="Arial" w:hAnsi="Arial" w:cs="Arial"/>
          <w:sz w:val="24"/>
          <w:szCs w:val="24"/>
        </w:rPr>
      </w:pPr>
    </w:p>
    <w:p w14:paraId="2248E46B" w14:textId="77777777" w:rsidR="004A4734" w:rsidRPr="009F273E" w:rsidRDefault="007B0FDC">
      <w:pPr>
        <w:tabs>
          <w:tab w:val="left" w:pos="2257"/>
        </w:tabs>
        <w:spacing w:after="0" w:line="259" w:lineRule="auto"/>
        <w:rPr>
          <w:rFonts w:ascii="Arial" w:hAnsi="Arial" w:cs="Arial"/>
          <w:sz w:val="24"/>
          <w:szCs w:val="24"/>
        </w:rPr>
      </w:pPr>
      <w:r>
        <w:rPr>
          <w:rFonts w:ascii="Arial" w:hAnsi="Arial" w:cs="Arial"/>
          <w:sz w:val="24"/>
          <w:szCs w:val="24"/>
        </w:rPr>
        <w:t>Not Applicable</w:t>
      </w:r>
    </w:p>
    <w:p w14:paraId="616FA5ED" w14:textId="77777777" w:rsidR="004A4734" w:rsidRPr="009F273E" w:rsidRDefault="004A4734">
      <w:pPr>
        <w:spacing w:after="0" w:line="259" w:lineRule="auto"/>
        <w:rPr>
          <w:rFonts w:ascii="Arial" w:hAnsi="Arial" w:cs="Arial"/>
          <w:b/>
          <w:sz w:val="24"/>
          <w:szCs w:val="24"/>
        </w:rPr>
      </w:pPr>
    </w:p>
    <w:p w14:paraId="133D52C3" w14:textId="77777777"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START DATE:</w:t>
      </w:r>
      <w:r w:rsidR="003809EC">
        <w:rPr>
          <w:rFonts w:ascii="Arial" w:hAnsi="Arial" w:cs="Arial"/>
          <w:sz w:val="24"/>
          <w:szCs w:val="24"/>
        </w:rPr>
        <w:tab/>
      </w:r>
      <w:r w:rsidR="003809EC">
        <w:rPr>
          <w:rFonts w:ascii="Arial" w:hAnsi="Arial" w:cs="Arial"/>
          <w:sz w:val="24"/>
          <w:szCs w:val="24"/>
        </w:rPr>
        <w:tab/>
      </w:r>
      <w:r w:rsidR="003809EC">
        <w:rPr>
          <w:rFonts w:ascii="Arial" w:hAnsi="Arial" w:cs="Arial"/>
          <w:sz w:val="24"/>
          <w:szCs w:val="24"/>
        </w:rPr>
        <w:tab/>
      </w:r>
      <w:r w:rsidR="007B0FDC">
        <w:rPr>
          <w:rFonts w:ascii="Arial" w:hAnsi="Arial" w:cs="Arial"/>
          <w:sz w:val="24"/>
          <w:szCs w:val="24"/>
        </w:rPr>
        <w:t>25</w:t>
      </w:r>
      <w:r w:rsidR="007B0FDC" w:rsidRPr="007B0FDC">
        <w:rPr>
          <w:rFonts w:ascii="Arial" w:hAnsi="Arial" w:cs="Arial"/>
          <w:sz w:val="24"/>
          <w:szCs w:val="24"/>
          <w:vertAlign w:val="superscript"/>
        </w:rPr>
        <w:t>th</w:t>
      </w:r>
      <w:r w:rsidR="007B0FDC">
        <w:rPr>
          <w:rFonts w:ascii="Arial" w:hAnsi="Arial" w:cs="Arial"/>
          <w:sz w:val="24"/>
          <w:szCs w:val="24"/>
        </w:rPr>
        <w:t xml:space="preserve"> January 2021</w:t>
      </w:r>
    </w:p>
    <w:p w14:paraId="329CB844" w14:textId="77777777" w:rsidR="004A4734" w:rsidRPr="003809EC" w:rsidRDefault="004A4734">
      <w:pPr>
        <w:spacing w:after="0" w:line="259" w:lineRule="auto"/>
        <w:rPr>
          <w:rFonts w:ascii="Arial" w:hAnsi="Arial" w:cs="Arial"/>
          <w:sz w:val="24"/>
          <w:szCs w:val="24"/>
        </w:rPr>
      </w:pPr>
    </w:p>
    <w:p w14:paraId="4155CFBC" w14:textId="52FA1F03" w:rsidR="004A4734" w:rsidRPr="003809EC" w:rsidRDefault="00CB39A4">
      <w:pPr>
        <w:spacing w:after="0" w:line="259" w:lineRule="auto"/>
        <w:rPr>
          <w:rFonts w:ascii="Arial" w:hAnsi="Arial" w:cs="Arial"/>
          <w:sz w:val="24"/>
          <w:szCs w:val="24"/>
        </w:rPr>
      </w:pPr>
      <w:r w:rsidRPr="003809EC">
        <w:rPr>
          <w:rFonts w:ascii="Arial" w:hAnsi="Arial" w:cs="Arial"/>
          <w:sz w:val="24"/>
          <w:szCs w:val="24"/>
        </w:rPr>
        <w:t xml:space="preserve">CALL-OFF EXPIRY DATE: </w:t>
      </w:r>
      <w:r w:rsidR="003809EC">
        <w:rPr>
          <w:rFonts w:ascii="Arial" w:hAnsi="Arial" w:cs="Arial"/>
          <w:sz w:val="24"/>
          <w:szCs w:val="24"/>
        </w:rPr>
        <w:tab/>
      </w:r>
      <w:r w:rsidR="003809EC">
        <w:rPr>
          <w:rFonts w:ascii="Arial" w:hAnsi="Arial" w:cs="Arial"/>
          <w:sz w:val="24"/>
          <w:szCs w:val="24"/>
        </w:rPr>
        <w:tab/>
      </w:r>
      <w:r w:rsidR="007B0FDC">
        <w:rPr>
          <w:rFonts w:ascii="Arial" w:hAnsi="Arial" w:cs="Arial"/>
          <w:sz w:val="24"/>
          <w:szCs w:val="24"/>
        </w:rPr>
        <w:t>2</w:t>
      </w:r>
      <w:r w:rsidR="004D0046">
        <w:rPr>
          <w:rFonts w:ascii="Arial" w:hAnsi="Arial" w:cs="Arial"/>
          <w:sz w:val="24"/>
          <w:szCs w:val="24"/>
        </w:rPr>
        <w:t>4</w:t>
      </w:r>
      <w:r w:rsidR="007B0FDC" w:rsidRPr="007B0FDC">
        <w:rPr>
          <w:rFonts w:ascii="Arial" w:hAnsi="Arial" w:cs="Arial"/>
          <w:sz w:val="24"/>
          <w:szCs w:val="24"/>
          <w:vertAlign w:val="superscript"/>
        </w:rPr>
        <w:t>th</w:t>
      </w:r>
      <w:r w:rsidR="007B0FDC">
        <w:rPr>
          <w:rFonts w:ascii="Arial" w:hAnsi="Arial" w:cs="Arial"/>
          <w:sz w:val="24"/>
          <w:szCs w:val="24"/>
        </w:rPr>
        <w:t xml:space="preserve"> January 2025</w:t>
      </w:r>
    </w:p>
    <w:p w14:paraId="140F40A2" w14:textId="77777777" w:rsidR="004A4734" w:rsidRPr="003809EC" w:rsidRDefault="004A4734">
      <w:pPr>
        <w:spacing w:after="0" w:line="259" w:lineRule="auto"/>
        <w:rPr>
          <w:rFonts w:ascii="Arial" w:hAnsi="Arial" w:cs="Arial"/>
          <w:sz w:val="24"/>
          <w:szCs w:val="24"/>
        </w:rPr>
      </w:pPr>
    </w:p>
    <w:p w14:paraId="282F3875" w14:textId="77777777" w:rsidR="004A4734" w:rsidRPr="003809EC" w:rsidRDefault="00CB39A4">
      <w:pPr>
        <w:spacing w:after="0" w:line="259" w:lineRule="auto"/>
        <w:rPr>
          <w:rFonts w:ascii="Arial" w:hAnsi="Arial" w:cs="Arial"/>
          <w:sz w:val="24"/>
          <w:szCs w:val="24"/>
        </w:rPr>
      </w:pPr>
      <w:r w:rsidRPr="003809EC">
        <w:rPr>
          <w:rFonts w:ascii="Arial" w:hAnsi="Arial" w:cs="Arial"/>
          <w:sz w:val="24"/>
          <w:szCs w:val="24"/>
        </w:rPr>
        <w:t>CALL-OFF INITIAL PERIOD:</w:t>
      </w:r>
      <w:r w:rsidR="003809EC">
        <w:rPr>
          <w:rFonts w:ascii="Arial" w:hAnsi="Arial" w:cs="Arial"/>
          <w:sz w:val="24"/>
          <w:szCs w:val="24"/>
        </w:rPr>
        <w:tab/>
      </w:r>
      <w:r w:rsidR="003809EC">
        <w:rPr>
          <w:rFonts w:ascii="Arial" w:hAnsi="Arial" w:cs="Arial"/>
          <w:sz w:val="24"/>
          <w:szCs w:val="24"/>
        </w:rPr>
        <w:tab/>
      </w:r>
      <w:r w:rsidR="0068545D">
        <w:rPr>
          <w:rFonts w:ascii="Arial" w:hAnsi="Arial" w:cs="Arial"/>
          <w:sz w:val="24"/>
          <w:szCs w:val="24"/>
        </w:rPr>
        <w:t>Not Applicable</w:t>
      </w:r>
      <w:r w:rsidR="009F273E" w:rsidRPr="003809EC">
        <w:rPr>
          <w:rFonts w:ascii="Arial" w:hAnsi="Arial" w:cs="Arial"/>
          <w:sz w:val="24"/>
          <w:szCs w:val="24"/>
        </w:rPr>
        <w:t xml:space="preserve"> </w:t>
      </w:r>
    </w:p>
    <w:p w14:paraId="36959D6C" w14:textId="77777777" w:rsidR="004A4734" w:rsidRPr="003809EC" w:rsidRDefault="004A4734">
      <w:pPr>
        <w:spacing w:after="0" w:line="259" w:lineRule="auto"/>
        <w:rPr>
          <w:rFonts w:ascii="Arial" w:hAnsi="Arial" w:cs="Arial"/>
          <w:sz w:val="24"/>
          <w:szCs w:val="24"/>
        </w:rPr>
      </w:pPr>
    </w:p>
    <w:p w14:paraId="24C50590" w14:textId="77777777" w:rsidR="001D084D" w:rsidRPr="003809EC" w:rsidRDefault="001D084D" w:rsidP="001D084D">
      <w:pPr>
        <w:spacing w:after="0" w:line="259" w:lineRule="auto"/>
        <w:rPr>
          <w:rFonts w:ascii="Arial" w:hAnsi="Arial" w:cs="Arial"/>
          <w:sz w:val="24"/>
          <w:szCs w:val="24"/>
        </w:rPr>
      </w:pPr>
      <w:r>
        <w:rPr>
          <w:rFonts w:ascii="Arial" w:hAnsi="Arial" w:cs="Arial"/>
          <w:sz w:val="24"/>
          <w:szCs w:val="24"/>
        </w:rPr>
        <w:t>CALL-OFF DELIVERABLES</w:t>
      </w:r>
      <w:r w:rsidRPr="003809EC">
        <w:rPr>
          <w:rFonts w:ascii="Arial" w:hAnsi="Arial" w:cs="Arial"/>
          <w:sz w:val="24"/>
          <w:szCs w:val="24"/>
        </w:rPr>
        <w:t xml:space="preserve"> </w:t>
      </w:r>
    </w:p>
    <w:p w14:paraId="35732A2C" w14:textId="77777777" w:rsidR="001D084D" w:rsidRPr="00A56C49" w:rsidRDefault="009D10EC" w:rsidP="001D084D">
      <w:pPr>
        <w:tabs>
          <w:tab w:val="left" w:pos="2257"/>
        </w:tabs>
        <w:spacing w:after="0" w:line="259" w:lineRule="auto"/>
        <w:rPr>
          <w:rFonts w:ascii="Arial" w:hAnsi="Arial" w:cs="Arial"/>
          <w:b/>
          <w:sz w:val="24"/>
          <w:szCs w:val="24"/>
        </w:rPr>
      </w:pPr>
      <w:r>
        <w:rPr>
          <w:rFonts w:ascii="Arial" w:hAnsi="Arial" w:cs="Arial"/>
          <w:sz w:val="24"/>
          <w:szCs w:val="24"/>
        </w:rPr>
        <w:t>S</w:t>
      </w:r>
      <w:r w:rsidR="001D084D">
        <w:rPr>
          <w:rFonts w:ascii="Arial" w:hAnsi="Arial" w:cs="Arial"/>
          <w:sz w:val="24"/>
          <w:szCs w:val="24"/>
        </w:rPr>
        <w:t>ee d</w:t>
      </w:r>
      <w:r w:rsidR="001D084D" w:rsidRPr="00E10DB2">
        <w:rPr>
          <w:rFonts w:ascii="Arial" w:hAnsi="Arial" w:cs="Arial"/>
          <w:sz w:val="24"/>
          <w:szCs w:val="24"/>
        </w:rPr>
        <w:t>etails in Call</w:t>
      </w:r>
      <w:r w:rsidR="001D084D">
        <w:rPr>
          <w:rFonts w:ascii="Arial" w:hAnsi="Arial" w:cs="Arial"/>
          <w:sz w:val="24"/>
          <w:szCs w:val="24"/>
        </w:rPr>
        <w:t xml:space="preserve">-Off </w:t>
      </w:r>
      <w:r w:rsidR="001D084D" w:rsidRPr="009F273E">
        <w:rPr>
          <w:rFonts w:ascii="Arial" w:hAnsi="Arial" w:cs="Arial"/>
          <w:sz w:val="24"/>
          <w:szCs w:val="24"/>
        </w:rPr>
        <w:t>Schedule 20 (</w:t>
      </w:r>
      <w:r w:rsidR="001D084D">
        <w:rPr>
          <w:rFonts w:ascii="Arial" w:hAnsi="Arial" w:cs="Arial"/>
          <w:sz w:val="24"/>
          <w:szCs w:val="24"/>
        </w:rPr>
        <w:t>Call-Off Specification)]</w:t>
      </w:r>
    </w:p>
    <w:p w14:paraId="1E25B10E" w14:textId="77777777" w:rsidR="001D084D" w:rsidRPr="009F273E" w:rsidRDefault="001D084D" w:rsidP="001D084D">
      <w:pPr>
        <w:tabs>
          <w:tab w:val="left" w:pos="2257"/>
        </w:tabs>
        <w:spacing w:after="0" w:line="259" w:lineRule="auto"/>
        <w:rPr>
          <w:rFonts w:ascii="Arial" w:hAnsi="Arial" w:cs="Arial"/>
          <w:b/>
          <w:sz w:val="24"/>
          <w:szCs w:val="24"/>
        </w:rPr>
      </w:pPr>
    </w:p>
    <w:p w14:paraId="27061C1C" w14:textId="77777777" w:rsidR="00710B03" w:rsidRPr="00710B03" w:rsidRDefault="00710B03" w:rsidP="00710B03">
      <w:pPr>
        <w:tabs>
          <w:tab w:val="left" w:pos="2257"/>
        </w:tabs>
        <w:spacing w:after="0" w:line="259" w:lineRule="auto"/>
        <w:rPr>
          <w:rFonts w:ascii="Arial" w:hAnsi="Arial" w:cs="Arial"/>
          <w:sz w:val="24"/>
          <w:szCs w:val="24"/>
        </w:rPr>
      </w:pPr>
      <w:r>
        <w:rPr>
          <w:rFonts w:ascii="Arial" w:hAnsi="Arial" w:cs="Arial"/>
          <w:sz w:val="24"/>
          <w:szCs w:val="24"/>
        </w:rPr>
        <w:t xml:space="preserve">MAXIMUM LIABILITY </w:t>
      </w:r>
    </w:p>
    <w:p w14:paraId="30713697" w14:textId="77777777" w:rsidR="00710B03" w:rsidRPr="00710B03" w:rsidRDefault="00710B03" w:rsidP="00710B03">
      <w:pPr>
        <w:tabs>
          <w:tab w:val="left" w:pos="2257"/>
        </w:tabs>
        <w:spacing w:after="0" w:line="259" w:lineRule="auto"/>
        <w:rPr>
          <w:rFonts w:ascii="Arial" w:hAnsi="Arial" w:cs="Arial"/>
          <w:sz w:val="24"/>
          <w:szCs w:val="24"/>
        </w:rPr>
      </w:pPr>
      <w:r w:rsidRPr="00710B03">
        <w:rPr>
          <w:rFonts w:ascii="Arial" w:hAnsi="Arial" w:cs="Arial"/>
          <w:sz w:val="24"/>
          <w:szCs w:val="24"/>
        </w:rPr>
        <w:t>The limitation</w:t>
      </w:r>
      <w:r w:rsidR="0096468C">
        <w:rPr>
          <w:rFonts w:ascii="Arial" w:hAnsi="Arial" w:cs="Arial"/>
          <w:sz w:val="24"/>
          <w:szCs w:val="24"/>
        </w:rPr>
        <w:t xml:space="preserve"> of l</w:t>
      </w:r>
      <w:r w:rsidRPr="00710B03">
        <w:rPr>
          <w:rFonts w:ascii="Arial" w:hAnsi="Arial" w:cs="Arial"/>
          <w:sz w:val="24"/>
          <w:szCs w:val="24"/>
        </w:rPr>
        <w:t xml:space="preserve">iability for this Call-Off Contract is stated in </w:t>
      </w:r>
      <w:r>
        <w:rPr>
          <w:rFonts w:ascii="Arial" w:hAnsi="Arial" w:cs="Arial"/>
          <w:sz w:val="24"/>
          <w:szCs w:val="24"/>
        </w:rPr>
        <w:t xml:space="preserve">Clause </w:t>
      </w:r>
      <w:r w:rsidRPr="00710B03">
        <w:rPr>
          <w:rFonts w:ascii="Arial" w:hAnsi="Arial" w:cs="Arial"/>
          <w:sz w:val="24"/>
          <w:szCs w:val="24"/>
        </w:rPr>
        <w:t>11.2 of the Core Terms</w:t>
      </w:r>
      <w:r>
        <w:rPr>
          <w:rFonts w:ascii="Arial" w:hAnsi="Arial" w:cs="Arial"/>
          <w:sz w:val="24"/>
          <w:szCs w:val="24"/>
        </w:rPr>
        <w:t>.</w:t>
      </w:r>
    </w:p>
    <w:p w14:paraId="0247FF39" w14:textId="77777777" w:rsidR="00710B03" w:rsidRDefault="00710B03" w:rsidP="00710B03">
      <w:pPr>
        <w:tabs>
          <w:tab w:val="left" w:pos="2257"/>
        </w:tabs>
        <w:spacing w:after="0" w:line="259" w:lineRule="auto"/>
        <w:rPr>
          <w:rFonts w:ascii="Arial" w:hAnsi="Arial" w:cs="Arial"/>
          <w:sz w:val="24"/>
          <w:szCs w:val="24"/>
        </w:rPr>
      </w:pPr>
    </w:p>
    <w:p w14:paraId="1FF66C80" w14:textId="77777777" w:rsidR="004D0046" w:rsidRDefault="00710B03" w:rsidP="00710B03">
      <w:pPr>
        <w:tabs>
          <w:tab w:val="left" w:pos="2257"/>
        </w:tabs>
        <w:spacing w:after="0" w:line="259" w:lineRule="auto"/>
        <w:rPr>
          <w:rFonts w:ascii="Arial" w:hAnsi="Arial" w:cs="Arial"/>
          <w:sz w:val="24"/>
          <w:szCs w:val="24"/>
        </w:rPr>
      </w:pPr>
      <w:r>
        <w:rPr>
          <w:rFonts w:ascii="Arial" w:hAnsi="Arial" w:cs="Arial"/>
          <w:sz w:val="24"/>
          <w:szCs w:val="24"/>
        </w:rPr>
        <w:t>The Estimated Year 1 C</w:t>
      </w:r>
      <w:r w:rsidR="00633EE5">
        <w:rPr>
          <w:rFonts w:ascii="Arial" w:hAnsi="Arial" w:cs="Arial"/>
          <w:sz w:val="24"/>
          <w:szCs w:val="24"/>
        </w:rPr>
        <w:t xml:space="preserve">harges used to calculate </w:t>
      </w:r>
      <w:r>
        <w:rPr>
          <w:rFonts w:ascii="Arial" w:hAnsi="Arial" w:cs="Arial"/>
          <w:sz w:val="24"/>
          <w:szCs w:val="24"/>
        </w:rPr>
        <w:t>liability in the first Contract Year is</w:t>
      </w:r>
      <w:r w:rsidR="0068545D">
        <w:rPr>
          <w:rFonts w:ascii="Arial" w:hAnsi="Arial" w:cs="Arial"/>
          <w:sz w:val="24"/>
          <w:szCs w:val="24"/>
        </w:rPr>
        <w:t xml:space="preserve"> </w:t>
      </w:r>
    </w:p>
    <w:p w14:paraId="232ADFF0" w14:textId="77777777" w:rsidR="004D0046" w:rsidRDefault="004D0046" w:rsidP="00710B03">
      <w:pPr>
        <w:tabs>
          <w:tab w:val="left" w:pos="2257"/>
        </w:tabs>
        <w:spacing w:after="0" w:line="259" w:lineRule="auto"/>
        <w:rPr>
          <w:rFonts w:ascii="Arial" w:hAnsi="Arial" w:cs="Arial"/>
          <w:b/>
          <w:sz w:val="24"/>
          <w:szCs w:val="24"/>
        </w:rPr>
      </w:pPr>
    </w:p>
    <w:p w14:paraId="1F16E24F" w14:textId="4217B942" w:rsidR="00710B03" w:rsidRPr="00710B03" w:rsidRDefault="004D0046" w:rsidP="00710B03">
      <w:pPr>
        <w:tabs>
          <w:tab w:val="left" w:pos="2257"/>
        </w:tabs>
        <w:spacing w:after="0" w:line="259" w:lineRule="auto"/>
        <w:rPr>
          <w:rFonts w:ascii="Arial" w:hAnsi="Arial" w:cs="Arial"/>
          <w:b/>
          <w:sz w:val="24"/>
          <w:szCs w:val="24"/>
        </w:rPr>
      </w:pPr>
      <w:bookmarkStart w:id="0" w:name="_GoBack"/>
      <w:bookmarkEnd w:id="0"/>
      <w:r>
        <w:rPr>
          <w:rFonts w:ascii="Arial" w:hAnsi="Arial" w:cs="Arial"/>
          <w:b/>
          <w:sz w:val="24"/>
          <w:szCs w:val="24"/>
        </w:rPr>
        <w:t>REDACTED</w:t>
      </w:r>
      <w:r w:rsidR="00544956">
        <w:rPr>
          <w:rFonts w:ascii="Arial" w:hAnsi="Arial" w:cs="Arial"/>
          <w:b/>
          <w:sz w:val="24"/>
          <w:szCs w:val="24"/>
          <w:highlight w:val="yellow"/>
        </w:rPr>
        <w:t xml:space="preserve"> </w:t>
      </w:r>
    </w:p>
    <w:p w14:paraId="4BF4B7CF" w14:textId="77777777" w:rsidR="001D084D" w:rsidRDefault="001D084D" w:rsidP="00475B07">
      <w:pPr>
        <w:tabs>
          <w:tab w:val="left" w:pos="2257"/>
        </w:tabs>
        <w:spacing w:after="0" w:line="259" w:lineRule="auto"/>
        <w:rPr>
          <w:rFonts w:ascii="Arial" w:hAnsi="Arial" w:cs="Arial"/>
          <w:b/>
          <w:sz w:val="24"/>
          <w:szCs w:val="24"/>
        </w:rPr>
      </w:pPr>
    </w:p>
    <w:p w14:paraId="063C5925" w14:textId="77777777" w:rsidR="001D084D" w:rsidRPr="000851C3" w:rsidRDefault="001D084D" w:rsidP="001D084D">
      <w:pPr>
        <w:tabs>
          <w:tab w:val="left" w:pos="2257"/>
        </w:tabs>
        <w:spacing w:after="0" w:line="259" w:lineRule="auto"/>
        <w:rPr>
          <w:rFonts w:ascii="Arial" w:hAnsi="Arial" w:cs="Arial"/>
          <w:sz w:val="24"/>
          <w:szCs w:val="24"/>
        </w:rPr>
      </w:pPr>
      <w:r w:rsidRPr="000851C3">
        <w:rPr>
          <w:rFonts w:ascii="Arial" w:hAnsi="Arial" w:cs="Arial"/>
          <w:sz w:val="24"/>
          <w:szCs w:val="24"/>
        </w:rPr>
        <w:t>CALL-OFF CHARGES</w:t>
      </w:r>
    </w:p>
    <w:p w14:paraId="543484DB" w14:textId="77777777" w:rsidR="0068545D" w:rsidRDefault="0068545D" w:rsidP="001D084D">
      <w:pPr>
        <w:tabs>
          <w:tab w:val="left" w:pos="2257"/>
        </w:tabs>
        <w:spacing w:after="0" w:line="259" w:lineRule="auto"/>
        <w:rPr>
          <w:rFonts w:ascii="Arial" w:hAnsi="Arial" w:cs="Arial"/>
          <w:sz w:val="24"/>
          <w:szCs w:val="24"/>
        </w:rPr>
      </w:pPr>
    </w:p>
    <w:p w14:paraId="7DD9AA09" w14:textId="77777777" w:rsidR="001D084D" w:rsidRPr="00B714E9" w:rsidRDefault="001D084D" w:rsidP="001D084D">
      <w:pPr>
        <w:tabs>
          <w:tab w:val="left" w:pos="2257"/>
        </w:tabs>
        <w:spacing w:after="0" w:line="259" w:lineRule="auto"/>
        <w:rPr>
          <w:rFonts w:ascii="Arial" w:hAnsi="Arial" w:cs="Arial"/>
          <w:sz w:val="24"/>
          <w:szCs w:val="24"/>
          <w:highlight w:val="yellow"/>
        </w:rPr>
      </w:pPr>
      <w:r>
        <w:rPr>
          <w:rFonts w:ascii="Arial" w:hAnsi="Arial" w:cs="Arial"/>
          <w:sz w:val="24"/>
          <w:szCs w:val="24"/>
        </w:rPr>
        <w:t>See d</w:t>
      </w:r>
      <w:r w:rsidRPr="00B714E9">
        <w:rPr>
          <w:rFonts w:ascii="Arial" w:hAnsi="Arial" w:cs="Arial"/>
          <w:sz w:val="24"/>
          <w:szCs w:val="24"/>
        </w:rPr>
        <w:t>etails</w:t>
      </w:r>
      <w:r>
        <w:rPr>
          <w:rFonts w:ascii="Arial" w:hAnsi="Arial" w:cs="Arial"/>
          <w:sz w:val="24"/>
          <w:szCs w:val="24"/>
        </w:rPr>
        <w:t xml:space="preserve"> in Call-</w:t>
      </w:r>
      <w:r w:rsidRPr="009F273E">
        <w:rPr>
          <w:rFonts w:ascii="Arial" w:hAnsi="Arial" w:cs="Arial"/>
          <w:sz w:val="24"/>
          <w:szCs w:val="24"/>
        </w:rPr>
        <w:t>Off Schedule 5 (Pricing Details)]</w:t>
      </w:r>
    </w:p>
    <w:p w14:paraId="225D0B5D" w14:textId="77777777" w:rsidR="001D084D" w:rsidRPr="009F273E" w:rsidRDefault="001D084D" w:rsidP="001D084D">
      <w:pPr>
        <w:tabs>
          <w:tab w:val="left" w:pos="2257"/>
        </w:tabs>
        <w:spacing w:after="0" w:line="259" w:lineRule="auto"/>
        <w:rPr>
          <w:rFonts w:ascii="Arial" w:hAnsi="Arial" w:cs="Arial"/>
          <w:sz w:val="24"/>
          <w:szCs w:val="24"/>
          <w:highlight w:val="yellow"/>
        </w:rPr>
      </w:pPr>
    </w:p>
    <w:p w14:paraId="6689BE6F" w14:textId="636C0EE2" w:rsidR="001D084D"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REIMBURSABLE EXPENSES</w:t>
      </w:r>
    </w:p>
    <w:p w14:paraId="4383D822" w14:textId="55ABAEBD" w:rsidR="00DD6DB3" w:rsidRDefault="00DD6DB3" w:rsidP="001D084D">
      <w:pPr>
        <w:tabs>
          <w:tab w:val="left" w:pos="2257"/>
        </w:tabs>
        <w:spacing w:after="0" w:line="259" w:lineRule="auto"/>
        <w:rPr>
          <w:rFonts w:ascii="Arial" w:hAnsi="Arial" w:cs="Arial"/>
          <w:sz w:val="24"/>
          <w:szCs w:val="24"/>
        </w:rPr>
      </w:pPr>
    </w:p>
    <w:p w14:paraId="365B74EF" w14:textId="67DB2A5F" w:rsidR="00DD6DB3" w:rsidRPr="00B714E9" w:rsidRDefault="00DD6DB3" w:rsidP="001D084D">
      <w:pPr>
        <w:tabs>
          <w:tab w:val="left" w:pos="2257"/>
        </w:tabs>
        <w:spacing w:after="0" w:line="259" w:lineRule="auto"/>
        <w:rPr>
          <w:rFonts w:ascii="Arial" w:hAnsi="Arial" w:cs="Arial"/>
          <w:sz w:val="24"/>
          <w:szCs w:val="24"/>
        </w:rPr>
      </w:pPr>
      <w:r>
        <w:rPr>
          <w:rFonts w:ascii="Arial" w:hAnsi="Arial" w:cs="Arial"/>
          <w:sz w:val="24"/>
          <w:szCs w:val="24"/>
        </w:rPr>
        <w:t>Not Applicable</w:t>
      </w:r>
    </w:p>
    <w:p w14:paraId="4D5B8562" w14:textId="77777777" w:rsidR="001D084D" w:rsidRPr="009F273E" w:rsidRDefault="001D084D" w:rsidP="001D084D">
      <w:pPr>
        <w:tabs>
          <w:tab w:val="left" w:pos="2257"/>
        </w:tabs>
        <w:spacing w:after="0" w:line="259" w:lineRule="auto"/>
        <w:rPr>
          <w:rFonts w:ascii="Arial" w:hAnsi="Arial" w:cs="Arial"/>
          <w:b/>
          <w:sz w:val="24"/>
          <w:szCs w:val="24"/>
        </w:rPr>
      </w:pPr>
    </w:p>
    <w:p w14:paraId="4B18F15E" w14:textId="77777777" w:rsidR="001D084D" w:rsidRPr="00B714E9" w:rsidRDefault="001D084D" w:rsidP="001D084D">
      <w:pPr>
        <w:tabs>
          <w:tab w:val="left" w:pos="2257"/>
        </w:tabs>
        <w:spacing w:after="0" w:line="259" w:lineRule="auto"/>
        <w:rPr>
          <w:rFonts w:ascii="Arial" w:hAnsi="Arial" w:cs="Arial"/>
          <w:sz w:val="24"/>
          <w:szCs w:val="24"/>
        </w:rPr>
      </w:pPr>
      <w:r w:rsidRPr="00B714E9">
        <w:rPr>
          <w:rFonts w:ascii="Arial" w:hAnsi="Arial" w:cs="Arial"/>
          <w:sz w:val="24"/>
          <w:szCs w:val="24"/>
        </w:rPr>
        <w:t>PAYMENT METHOD</w:t>
      </w:r>
    </w:p>
    <w:p w14:paraId="16F08B27" w14:textId="60E4CB68" w:rsidR="001D084D" w:rsidRDefault="001D084D" w:rsidP="001D084D">
      <w:pPr>
        <w:tabs>
          <w:tab w:val="left" w:pos="2257"/>
        </w:tabs>
        <w:spacing w:after="0" w:line="259" w:lineRule="auto"/>
        <w:rPr>
          <w:rFonts w:ascii="Arial" w:hAnsi="Arial" w:cs="Arial"/>
          <w:sz w:val="24"/>
          <w:szCs w:val="24"/>
          <w:highlight w:val="yellow"/>
        </w:rPr>
      </w:pPr>
    </w:p>
    <w:p w14:paraId="445C4D91" w14:textId="6009B0A2" w:rsidR="0078268C" w:rsidRPr="0078268C" w:rsidRDefault="0078268C" w:rsidP="001D084D">
      <w:pPr>
        <w:tabs>
          <w:tab w:val="left" w:pos="2257"/>
        </w:tabs>
        <w:spacing w:after="0" w:line="259" w:lineRule="auto"/>
        <w:rPr>
          <w:rFonts w:ascii="Arial" w:hAnsi="Arial" w:cs="Arial"/>
          <w:sz w:val="24"/>
          <w:szCs w:val="24"/>
        </w:rPr>
      </w:pPr>
      <w:r w:rsidRPr="0078268C">
        <w:rPr>
          <w:rFonts w:ascii="Arial" w:hAnsi="Arial" w:cs="Arial"/>
          <w:sz w:val="24"/>
          <w:szCs w:val="24"/>
        </w:rPr>
        <w:t xml:space="preserve">BACS Payment via MoD CP&amp;F </w:t>
      </w:r>
    </w:p>
    <w:p w14:paraId="25170F24" w14:textId="77777777" w:rsidR="004A4734" w:rsidRPr="009F273E" w:rsidRDefault="004A4734">
      <w:pPr>
        <w:tabs>
          <w:tab w:val="left" w:pos="2257"/>
        </w:tabs>
        <w:spacing w:after="0" w:line="259" w:lineRule="auto"/>
        <w:rPr>
          <w:rFonts w:ascii="Arial" w:hAnsi="Arial" w:cs="Arial"/>
          <w:b/>
          <w:sz w:val="24"/>
          <w:szCs w:val="24"/>
        </w:rPr>
      </w:pPr>
    </w:p>
    <w:p w14:paraId="00ACA5DC"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Pr="00BC41BF">
        <w:rPr>
          <w:rFonts w:ascii="Arial" w:hAnsi="Arial" w:cs="Arial"/>
          <w:sz w:val="24"/>
          <w:szCs w:val="24"/>
        </w:rPr>
        <w:t xml:space="preserve"> INVOIC</w:t>
      </w:r>
      <w:r w:rsidR="00BC41BF" w:rsidRPr="00BC41BF">
        <w:rPr>
          <w:rFonts w:ascii="Arial" w:hAnsi="Arial" w:cs="Arial"/>
          <w:sz w:val="24"/>
          <w:szCs w:val="24"/>
        </w:rPr>
        <w:t>E</w:t>
      </w:r>
      <w:r w:rsidRPr="00BC41BF">
        <w:rPr>
          <w:rFonts w:ascii="Arial" w:hAnsi="Arial" w:cs="Arial"/>
          <w:sz w:val="24"/>
          <w:szCs w:val="24"/>
        </w:rPr>
        <w:t xml:space="preserve"> ADDRESS: </w:t>
      </w:r>
    </w:p>
    <w:p w14:paraId="36AADECA" w14:textId="3C74FE74" w:rsidR="004A4734" w:rsidRDefault="004A4734">
      <w:pPr>
        <w:tabs>
          <w:tab w:val="left" w:pos="2257"/>
        </w:tabs>
        <w:spacing w:after="0" w:line="259" w:lineRule="auto"/>
        <w:rPr>
          <w:rFonts w:ascii="Arial" w:hAnsi="Arial" w:cs="Arial"/>
          <w:sz w:val="24"/>
          <w:szCs w:val="24"/>
        </w:rPr>
      </w:pPr>
    </w:p>
    <w:p w14:paraId="6F52705E" w14:textId="716264A7" w:rsidR="0078268C" w:rsidRDefault="0078268C">
      <w:pPr>
        <w:tabs>
          <w:tab w:val="left" w:pos="2257"/>
        </w:tabs>
        <w:spacing w:after="0" w:line="259" w:lineRule="auto"/>
        <w:rPr>
          <w:rFonts w:ascii="Arial" w:hAnsi="Arial" w:cs="Arial"/>
          <w:sz w:val="24"/>
          <w:szCs w:val="24"/>
        </w:rPr>
      </w:pPr>
      <w:r>
        <w:rPr>
          <w:rFonts w:ascii="Arial" w:hAnsi="Arial" w:cs="Arial"/>
          <w:sz w:val="24"/>
          <w:szCs w:val="24"/>
        </w:rPr>
        <w:t>DBS Finance</w:t>
      </w:r>
    </w:p>
    <w:p w14:paraId="66BC4058" w14:textId="11DC2B5D" w:rsidR="0078268C" w:rsidRDefault="0078268C">
      <w:pPr>
        <w:tabs>
          <w:tab w:val="left" w:pos="2257"/>
        </w:tabs>
        <w:spacing w:after="0" w:line="259" w:lineRule="auto"/>
        <w:rPr>
          <w:rFonts w:ascii="Arial" w:hAnsi="Arial" w:cs="Arial"/>
          <w:sz w:val="24"/>
          <w:szCs w:val="24"/>
        </w:rPr>
      </w:pPr>
      <w:r>
        <w:rPr>
          <w:rFonts w:ascii="Arial" w:hAnsi="Arial" w:cs="Arial"/>
          <w:sz w:val="24"/>
          <w:szCs w:val="24"/>
        </w:rPr>
        <w:t>Floor 1, Zone A</w:t>
      </w:r>
    </w:p>
    <w:p w14:paraId="46785511" w14:textId="5C1AFBD8" w:rsidR="0078268C" w:rsidRDefault="0078268C">
      <w:pPr>
        <w:tabs>
          <w:tab w:val="left" w:pos="2257"/>
        </w:tabs>
        <w:spacing w:after="0" w:line="259" w:lineRule="auto"/>
        <w:rPr>
          <w:rFonts w:ascii="Arial" w:hAnsi="Arial" w:cs="Arial"/>
          <w:sz w:val="24"/>
          <w:szCs w:val="24"/>
        </w:rPr>
      </w:pPr>
      <w:r>
        <w:rPr>
          <w:rFonts w:ascii="Arial" w:hAnsi="Arial" w:cs="Arial"/>
          <w:sz w:val="24"/>
          <w:szCs w:val="24"/>
        </w:rPr>
        <w:t>Walker House</w:t>
      </w:r>
    </w:p>
    <w:p w14:paraId="123C7985" w14:textId="1F34A527" w:rsidR="0078268C" w:rsidRDefault="0078268C">
      <w:pPr>
        <w:tabs>
          <w:tab w:val="left" w:pos="2257"/>
        </w:tabs>
        <w:spacing w:after="0" w:line="259" w:lineRule="auto"/>
        <w:rPr>
          <w:rFonts w:ascii="Arial" w:hAnsi="Arial" w:cs="Arial"/>
          <w:sz w:val="24"/>
          <w:szCs w:val="24"/>
        </w:rPr>
      </w:pPr>
      <w:r>
        <w:rPr>
          <w:rFonts w:ascii="Arial" w:hAnsi="Arial" w:cs="Arial"/>
          <w:sz w:val="24"/>
          <w:szCs w:val="24"/>
        </w:rPr>
        <w:t>Exchange Flags</w:t>
      </w:r>
    </w:p>
    <w:p w14:paraId="41B08BEE" w14:textId="49CB3D66" w:rsidR="0078268C" w:rsidRDefault="0078268C">
      <w:pPr>
        <w:tabs>
          <w:tab w:val="left" w:pos="2257"/>
        </w:tabs>
        <w:spacing w:after="0" w:line="259" w:lineRule="auto"/>
        <w:rPr>
          <w:rFonts w:ascii="Arial" w:hAnsi="Arial" w:cs="Arial"/>
          <w:sz w:val="24"/>
          <w:szCs w:val="24"/>
        </w:rPr>
      </w:pPr>
      <w:r>
        <w:rPr>
          <w:rFonts w:ascii="Arial" w:hAnsi="Arial" w:cs="Arial"/>
          <w:sz w:val="24"/>
          <w:szCs w:val="24"/>
        </w:rPr>
        <w:t>Liverpool</w:t>
      </w:r>
    </w:p>
    <w:p w14:paraId="14FF42D5" w14:textId="2B338BD2" w:rsidR="0078268C" w:rsidRDefault="0078268C">
      <w:pPr>
        <w:tabs>
          <w:tab w:val="left" w:pos="2257"/>
        </w:tabs>
        <w:spacing w:after="0" w:line="259" w:lineRule="auto"/>
        <w:rPr>
          <w:rFonts w:ascii="Arial" w:hAnsi="Arial" w:cs="Arial"/>
          <w:sz w:val="24"/>
          <w:szCs w:val="24"/>
        </w:rPr>
      </w:pPr>
      <w:r>
        <w:rPr>
          <w:rFonts w:ascii="Arial" w:hAnsi="Arial" w:cs="Arial"/>
          <w:sz w:val="24"/>
          <w:szCs w:val="24"/>
        </w:rPr>
        <w:t>L2 3YL</w:t>
      </w:r>
    </w:p>
    <w:p w14:paraId="18373008" w14:textId="77777777" w:rsidR="0078268C" w:rsidRPr="00BC41BF" w:rsidRDefault="0078268C">
      <w:pPr>
        <w:tabs>
          <w:tab w:val="left" w:pos="2257"/>
        </w:tabs>
        <w:spacing w:after="0" w:line="259" w:lineRule="auto"/>
        <w:rPr>
          <w:rFonts w:ascii="Arial" w:hAnsi="Arial" w:cs="Arial"/>
          <w:sz w:val="24"/>
          <w:szCs w:val="24"/>
        </w:rPr>
      </w:pPr>
    </w:p>
    <w:p w14:paraId="5431BE8D"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AUTHORISED REPRESENTATIVE</w:t>
      </w:r>
    </w:p>
    <w:p w14:paraId="6D598CCE" w14:textId="4A19C7B0" w:rsidR="009D10EC" w:rsidRDefault="009D10EC" w:rsidP="008B5AA5">
      <w:pPr>
        <w:tabs>
          <w:tab w:val="left" w:pos="2257"/>
        </w:tabs>
        <w:spacing w:after="0" w:line="259" w:lineRule="auto"/>
        <w:rPr>
          <w:rFonts w:ascii="Arial" w:hAnsi="Arial" w:cs="Arial"/>
          <w:sz w:val="24"/>
          <w:szCs w:val="24"/>
        </w:rPr>
      </w:pPr>
    </w:p>
    <w:p w14:paraId="5A0E9988" w14:textId="232C92AD" w:rsidR="00E8097F" w:rsidRPr="00E8097F" w:rsidRDefault="00E8097F" w:rsidP="008B5AA5">
      <w:pPr>
        <w:tabs>
          <w:tab w:val="left" w:pos="2257"/>
        </w:tabs>
        <w:spacing w:after="0" w:line="259" w:lineRule="auto"/>
        <w:rPr>
          <w:rFonts w:ascii="Arial" w:hAnsi="Arial" w:cs="Arial"/>
          <w:b/>
          <w:sz w:val="24"/>
          <w:szCs w:val="24"/>
        </w:rPr>
      </w:pPr>
      <w:r>
        <w:rPr>
          <w:rFonts w:ascii="Arial" w:hAnsi="Arial" w:cs="Arial"/>
          <w:b/>
          <w:sz w:val="24"/>
          <w:szCs w:val="24"/>
        </w:rPr>
        <w:t>REDACTED</w:t>
      </w:r>
    </w:p>
    <w:p w14:paraId="1F7BA7B6" w14:textId="77777777" w:rsidR="004A4734" w:rsidRPr="009F273E" w:rsidRDefault="004A4734">
      <w:pPr>
        <w:tabs>
          <w:tab w:val="left" w:pos="2257"/>
        </w:tabs>
        <w:spacing w:after="0" w:line="259" w:lineRule="auto"/>
        <w:rPr>
          <w:rFonts w:ascii="Arial" w:hAnsi="Arial" w:cs="Arial"/>
          <w:sz w:val="24"/>
          <w:szCs w:val="24"/>
        </w:rPr>
      </w:pPr>
    </w:p>
    <w:p w14:paraId="65DDA1BE" w14:textId="77777777" w:rsidR="003676A4" w:rsidRPr="00BC41BF" w:rsidRDefault="003676A4" w:rsidP="003676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ENVIRONMENTAL POLICY</w:t>
      </w:r>
    </w:p>
    <w:p w14:paraId="0292F1CF" w14:textId="77777777" w:rsidR="004A4734" w:rsidRDefault="004A4734">
      <w:pPr>
        <w:tabs>
          <w:tab w:val="left" w:pos="2257"/>
        </w:tabs>
        <w:spacing w:after="0" w:line="259" w:lineRule="auto"/>
        <w:rPr>
          <w:rFonts w:ascii="Arial" w:hAnsi="Arial" w:cs="Arial"/>
          <w:b/>
          <w:sz w:val="24"/>
          <w:szCs w:val="24"/>
        </w:rPr>
      </w:pPr>
    </w:p>
    <w:p w14:paraId="5A53485F" w14:textId="77777777" w:rsidR="009D10EC" w:rsidRPr="009D10EC" w:rsidRDefault="009D10EC">
      <w:pPr>
        <w:tabs>
          <w:tab w:val="left" w:pos="2257"/>
        </w:tabs>
        <w:spacing w:after="0" w:line="259" w:lineRule="auto"/>
        <w:rPr>
          <w:rFonts w:ascii="Arial" w:hAnsi="Arial" w:cs="Arial"/>
          <w:sz w:val="24"/>
          <w:szCs w:val="24"/>
        </w:rPr>
      </w:pPr>
      <w:r w:rsidRPr="009D10EC">
        <w:rPr>
          <w:rFonts w:ascii="Arial" w:hAnsi="Arial" w:cs="Arial"/>
          <w:sz w:val="24"/>
          <w:szCs w:val="24"/>
        </w:rPr>
        <w:t>Not Applicable</w:t>
      </w:r>
    </w:p>
    <w:p w14:paraId="480C4ADE" w14:textId="77777777" w:rsidR="009D10EC" w:rsidRPr="00BC41BF" w:rsidRDefault="009D10EC">
      <w:pPr>
        <w:tabs>
          <w:tab w:val="left" w:pos="2257"/>
        </w:tabs>
        <w:spacing w:after="0" w:line="259" w:lineRule="auto"/>
        <w:rPr>
          <w:rFonts w:ascii="Arial" w:hAnsi="Arial" w:cs="Arial"/>
          <w:sz w:val="24"/>
          <w:szCs w:val="24"/>
        </w:rPr>
      </w:pPr>
    </w:p>
    <w:p w14:paraId="1AA0F5C6" w14:textId="77777777" w:rsidR="004A4734" w:rsidRPr="00BC41BF" w:rsidRDefault="00CB39A4">
      <w:pPr>
        <w:tabs>
          <w:tab w:val="left" w:pos="2257"/>
        </w:tabs>
        <w:spacing w:after="0" w:line="259" w:lineRule="auto"/>
        <w:rPr>
          <w:rFonts w:ascii="Arial" w:hAnsi="Arial" w:cs="Arial"/>
          <w:sz w:val="24"/>
          <w:szCs w:val="24"/>
        </w:rPr>
      </w:pPr>
      <w:r w:rsidRPr="00BC41BF">
        <w:rPr>
          <w:rFonts w:ascii="Arial" w:hAnsi="Arial" w:cs="Arial"/>
          <w:sz w:val="24"/>
          <w:szCs w:val="24"/>
        </w:rPr>
        <w:t>BUYER</w:t>
      </w:r>
      <w:r w:rsidR="00BC41BF" w:rsidRPr="00BC41BF">
        <w:rPr>
          <w:rFonts w:ascii="Arial" w:hAnsi="Arial" w:cs="Arial"/>
          <w:sz w:val="24"/>
          <w:szCs w:val="24"/>
        </w:rPr>
        <w:t>’S</w:t>
      </w:r>
      <w:r w:rsidR="00BC41BF">
        <w:rPr>
          <w:rFonts w:ascii="Arial" w:hAnsi="Arial" w:cs="Arial"/>
          <w:sz w:val="24"/>
          <w:szCs w:val="24"/>
        </w:rPr>
        <w:t xml:space="preserve"> SECURITY POLICY</w:t>
      </w:r>
    </w:p>
    <w:p w14:paraId="2C017F94" w14:textId="77777777" w:rsidR="004A4734" w:rsidRDefault="009D10EC">
      <w:pPr>
        <w:tabs>
          <w:tab w:val="left" w:pos="2257"/>
        </w:tabs>
        <w:spacing w:after="0" w:line="259" w:lineRule="auto"/>
        <w:rPr>
          <w:rFonts w:ascii="Arial" w:hAnsi="Arial" w:cs="Arial"/>
          <w:sz w:val="24"/>
          <w:szCs w:val="24"/>
        </w:rPr>
      </w:pPr>
      <w:r>
        <w:rPr>
          <w:rFonts w:ascii="Arial" w:hAnsi="Arial" w:cs="Arial"/>
          <w:sz w:val="24"/>
          <w:szCs w:val="24"/>
        </w:rPr>
        <w:t>Not Applicable</w:t>
      </w:r>
    </w:p>
    <w:p w14:paraId="508811A7" w14:textId="77777777" w:rsidR="009D10EC" w:rsidRPr="00A340BA" w:rsidRDefault="009D10EC">
      <w:pPr>
        <w:tabs>
          <w:tab w:val="left" w:pos="2257"/>
        </w:tabs>
        <w:spacing w:after="0" w:line="259" w:lineRule="auto"/>
        <w:rPr>
          <w:rFonts w:ascii="Arial" w:hAnsi="Arial" w:cs="Arial"/>
          <w:sz w:val="24"/>
          <w:szCs w:val="24"/>
        </w:rPr>
      </w:pPr>
    </w:p>
    <w:p w14:paraId="0F1A190D" w14:textId="211BC9E6" w:rsidR="006D0F65" w:rsidRPr="00A340BA" w:rsidRDefault="006D0F65" w:rsidP="006D0F65">
      <w:pPr>
        <w:tabs>
          <w:tab w:val="left" w:pos="2257"/>
        </w:tabs>
        <w:spacing w:after="0" w:line="259" w:lineRule="auto"/>
        <w:rPr>
          <w:rFonts w:ascii="Arial" w:hAnsi="Arial" w:cs="Arial"/>
          <w:sz w:val="24"/>
          <w:szCs w:val="24"/>
        </w:rPr>
      </w:pPr>
      <w:r w:rsidRPr="00A340BA">
        <w:rPr>
          <w:rFonts w:ascii="Arial" w:hAnsi="Arial" w:cs="Arial"/>
          <w:sz w:val="24"/>
          <w:szCs w:val="24"/>
        </w:rPr>
        <w:t>SUPP</w:t>
      </w:r>
      <w:r w:rsidR="00BC41BF" w:rsidRPr="00A340BA">
        <w:rPr>
          <w:rFonts w:ascii="Arial" w:hAnsi="Arial" w:cs="Arial"/>
          <w:sz w:val="24"/>
          <w:szCs w:val="24"/>
        </w:rPr>
        <w:t>LIER’S</w:t>
      </w:r>
      <w:r w:rsidR="00A340BA" w:rsidRPr="00A340BA">
        <w:rPr>
          <w:rFonts w:ascii="Arial" w:hAnsi="Arial" w:cs="Arial"/>
          <w:sz w:val="24"/>
          <w:szCs w:val="24"/>
        </w:rPr>
        <w:t xml:space="preserve"> AUTHORISED REPRESENTATIVE</w:t>
      </w:r>
      <w:r w:rsidR="009D10EC">
        <w:rPr>
          <w:rFonts w:ascii="Arial" w:hAnsi="Arial" w:cs="Arial"/>
          <w:sz w:val="24"/>
          <w:szCs w:val="24"/>
        </w:rPr>
        <w:t xml:space="preserve"> </w:t>
      </w:r>
    </w:p>
    <w:p w14:paraId="301CF08E" w14:textId="77777777" w:rsidR="00D53DAA" w:rsidRDefault="00D53DAA" w:rsidP="00BC41BF">
      <w:pPr>
        <w:tabs>
          <w:tab w:val="left" w:pos="2257"/>
        </w:tabs>
        <w:spacing w:after="0" w:line="259" w:lineRule="auto"/>
        <w:rPr>
          <w:rFonts w:ascii="Arial" w:hAnsi="Arial" w:cs="Arial"/>
          <w:sz w:val="24"/>
          <w:szCs w:val="24"/>
        </w:rPr>
      </w:pPr>
    </w:p>
    <w:p w14:paraId="31E5CD37" w14:textId="77777777" w:rsidR="00E8097F" w:rsidRPr="00E8097F" w:rsidRDefault="00E8097F" w:rsidP="00E8097F">
      <w:pPr>
        <w:tabs>
          <w:tab w:val="left" w:pos="2257"/>
        </w:tabs>
        <w:spacing w:after="0" w:line="259" w:lineRule="auto"/>
        <w:rPr>
          <w:rFonts w:ascii="Arial" w:hAnsi="Arial" w:cs="Arial"/>
          <w:b/>
          <w:sz w:val="24"/>
          <w:szCs w:val="24"/>
        </w:rPr>
      </w:pPr>
      <w:r>
        <w:rPr>
          <w:rFonts w:ascii="Arial" w:hAnsi="Arial" w:cs="Arial"/>
          <w:b/>
          <w:sz w:val="24"/>
          <w:szCs w:val="24"/>
        </w:rPr>
        <w:t>REDACTED</w:t>
      </w:r>
    </w:p>
    <w:p w14:paraId="0E0D1288" w14:textId="77777777" w:rsidR="00BC41BF" w:rsidRPr="009F273E" w:rsidRDefault="00BC41BF" w:rsidP="00BC41BF">
      <w:pPr>
        <w:tabs>
          <w:tab w:val="left" w:pos="2257"/>
        </w:tabs>
        <w:spacing w:after="0" w:line="259" w:lineRule="auto"/>
        <w:rPr>
          <w:rFonts w:ascii="Arial" w:hAnsi="Arial" w:cs="Arial"/>
          <w:sz w:val="24"/>
          <w:szCs w:val="24"/>
        </w:rPr>
      </w:pPr>
    </w:p>
    <w:p w14:paraId="268C97D7" w14:textId="77777777" w:rsidR="008B5AA5" w:rsidRPr="00A340BA" w:rsidRDefault="008B5AA5" w:rsidP="008B5AA5">
      <w:pPr>
        <w:tabs>
          <w:tab w:val="left" w:pos="2257"/>
        </w:tabs>
        <w:spacing w:after="0" w:line="259" w:lineRule="auto"/>
        <w:rPr>
          <w:rFonts w:ascii="Arial" w:hAnsi="Arial" w:cs="Arial"/>
          <w:sz w:val="24"/>
          <w:szCs w:val="24"/>
        </w:rPr>
      </w:pPr>
    </w:p>
    <w:p w14:paraId="7AA9E1ED" w14:textId="565E566D" w:rsidR="006D0F65" w:rsidRPr="00A340BA" w:rsidRDefault="00BC41BF" w:rsidP="006D0F65">
      <w:pPr>
        <w:tabs>
          <w:tab w:val="left" w:pos="2257"/>
        </w:tabs>
        <w:spacing w:after="0" w:line="259" w:lineRule="auto"/>
        <w:rPr>
          <w:rFonts w:ascii="Arial" w:hAnsi="Arial" w:cs="Arial"/>
          <w:sz w:val="24"/>
          <w:szCs w:val="24"/>
        </w:rPr>
      </w:pPr>
      <w:r w:rsidRPr="00A340BA">
        <w:rPr>
          <w:rFonts w:ascii="Arial" w:hAnsi="Arial" w:cs="Arial"/>
          <w:sz w:val="24"/>
          <w:szCs w:val="24"/>
        </w:rPr>
        <w:t>SUPPLIER’S CONTRACT MANAGER</w:t>
      </w:r>
      <w:r w:rsidR="009D10EC">
        <w:rPr>
          <w:rFonts w:ascii="Arial" w:hAnsi="Arial" w:cs="Arial"/>
          <w:sz w:val="24"/>
          <w:szCs w:val="24"/>
        </w:rPr>
        <w:t xml:space="preserve"> </w:t>
      </w:r>
    </w:p>
    <w:p w14:paraId="25BDEE00" w14:textId="088B982E" w:rsidR="006D0F65" w:rsidRDefault="006D0F65">
      <w:pPr>
        <w:tabs>
          <w:tab w:val="left" w:pos="2257"/>
        </w:tabs>
        <w:spacing w:after="0" w:line="259" w:lineRule="auto"/>
        <w:rPr>
          <w:rFonts w:ascii="Arial" w:hAnsi="Arial" w:cs="Arial"/>
          <w:sz w:val="24"/>
          <w:szCs w:val="24"/>
        </w:rPr>
      </w:pPr>
    </w:p>
    <w:p w14:paraId="1809330B" w14:textId="77777777" w:rsidR="00E8097F" w:rsidRPr="00E8097F" w:rsidRDefault="00E8097F" w:rsidP="00E8097F">
      <w:pPr>
        <w:tabs>
          <w:tab w:val="left" w:pos="2257"/>
        </w:tabs>
        <w:spacing w:after="0" w:line="259" w:lineRule="auto"/>
        <w:rPr>
          <w:rFonts w:ascii="Arial" w:hAnsi="Arial" w:cs="Arial"/>
          <w:b/>
          <w:sz w:val="24"/>
          <w:szCs w:val="24"/>
        </w:rPr>
      </w:pPr>
      <w:r>
        <w:rPr>
          <w:rFonts w:ascii="Arial" w:hAnsi="Arial" w:cs="Arial"/>
          <w:b/>
          <w:sz w:val="24"/>
          <w:szCs w:val="24"/>
        </w:rPr>
        <w:t>REDACTED</w:t>
      </w:r>
    </w:p>
    <w:p w14:paraId="6E59CA0A" w14:textId="77777777" w:rsidR="00D53DAA" w:rsidRPr="009F273E" w:rsidRDefault="00D53DAA">
      <w:pPr>
        <w:tabs>
          <w:tab w:val="left" w:pos="2257"/>
        </w:tabs>
        <w:spacing w:after="0" w:line="259" w:lineRule="auto"/>
        <w:rPr>
          <w:rFonts w:ascii="Arial" w:hAnsi="Arial" w:cs="Arial"/>
          <w:sz w:val="24"/>
          <w:szCs w:val="24"/>
        </w:rPr>
      </w:pPr>
    </w:p>
    <w:p w14:paraId="02604C8C"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REPORT FREQUENCY</w:t>
      </w:r>
    </w:p>
    <w:p w14:paraId="43654278" w14:textId="15C6D7BE"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t>On the first Working Day of each calendar month</w:t>
      </w:r>
    </w:p>
    <w:p w14:paraId="1EB3C47F" w14:textId="77777777" w:rsidR="004A4734" w:rsidRPr="009F273E" w:rsidRDefault="004A4734">
      <w:pPr>
        <w:tabs>
          <w:tab w:val="left" w:pos="2257"/>
        </w:tabs>
        <w:spacing w:after="0" w:line="259" w:lineRule="auto"/>
        <w:rPr>
          <w:rFonts w:ascii="Arial" w:hAnsi="Arial" w:cs="Arial"/>
          <w:b/>
          <w:sz w:val="24"/>
          <w:szCs w:val="24"/>
        </w:rPr>
      </w:pPr>
    </w:p>
    <w:p w14:paraId="718610E1"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PROGRESS MEETING FREQUENCY</w:t>
      </w:r>
    </w:p>
    <w:p w14:paraId="3F427249" w14:textId="523947A7" w:rsidR="004A4734" w:rsidRPr="009F273E" w:rsidRDefault="00CB39A4">
      <w:pPr>
        <w:tabs>
          <w:tab w:val="left" w:pos="2257"/>
        </w:tabs>
        <w:spacing w:after="0" w:line="259" w:lineRule="auto"/>
        <w:rPr>
          <w:rFonts w:ascii="Arial" w:hAnsi="Arial" w:cs="Arial"/>
          <w:sz w:val="24"/>
          <w:szCs w:val="24"/>
        </w:rPr>
      </w:pPr>
      <w:r w:rsidRPr="008B5AA5">
        <w:rPr>
          <w:rFonts w:ascii="Arial" w:hAnsi="Arial" w:cs="Arial"/>
          <w:sz w:val="24"/>
          <w:szCs w:val="24"/>
        </w:rPr>
        <w:lastRenderedPageBreak/>
        <w:t>Quarterly on the first Working Day of each quarter</w:t>
      </w:r>
    </w:p>
    <w:p w14:paraId="73273FBF" w14:textId="77777777" w:rsidR="004A4734" w:rsidRPr="009F273E" w:rsidRDefault="004A4734">
      <w:pPr>
        <w:tabs>
          <w:tab w:val="left" w:pos="2257"/>
        </w:tabs>
        <w:spacing w:after="0" w:line="259" w:lineRule="auto"/>
        <w:rPr>
          <w:rFonts w:ascii="Arial" w:hAnsi="Arial" w:cs="Arial"/>
          <w:b/>
          <w:sz w:val="24"/>
          <w:szCs w:val="24"/>
        </w:rPr>
      </w:pPr>
    </w:p>
    <w:p w14:paraId="43C56B70" w14:textId="77777777" w:rsidR="004A4734" w:rsidRPr="00A340BA" w:rsidRDefault="00BC41BF">
      <w:pPr>
        <w:tabs>
          <w:tab w:val="left" w:pos="2257"/>
        </w:tabs>
        <w:spacing w:after="0" w:line="259" w:lineRule="auto"/>
        <w:rPr>
          <w:rFonts w:ascii="Arial" w:hAnsi="Arial" w:cs="Arial"/>
          <w:sz w:val="24"/>
          <w:szCs w:val="24"/>
        </w:rPr>
      </w:pPr>
      <w:r w:rsidRPr="00A340BA">
        <w:rPr>
          <w:rFonts w:ascii="Arial" w:hAnsi="Arial" w:cs="Arial"/>
          <w:sz w:val="24"/>
          <w:szCs w:val="24"/>
        </w:rPr>
        <w:t>KEY STAFF</w:t>
      </w:r>
    </w:p>
    <w:p w14:paraId="6A91AB71" w14:textId="509AA47A" w:rsidR="004A4734" w:rsidRDefault="004A4734">
      <w:pPr>
        <w:tabs>
          <w:tab w:val="left" w:pos="2257"/>
        </w:tabs>
        <w:spacing w:after="0" w:line="259" w:lineRule="auto"/>
        <w:rPr>
          <w:rFonts w:ascii="Arial" w:hAnsi="Arial" w:cs="Arial"/>
          <w:sz w:val="24"/>
          <w:szCs w:val="24"/>
        </w:rPr>
      </w:pPr>
    </w:p>
    <w:p w14:paraId="7B0B7822" w14:textId="77777777" w:rsidR="00E8097F" w:rsidRPr="00E8097F" w:rsidRDefault="00E8097F" w:rsidP="00E8097F">
      <w:pPr>
        <w:tabs>
          <w:tab w:val="left" w:pos="2257"/>
        </w:tabs>
        <w:spacing w:after="0" w:line="259" w:lineRule="auto"/>
        <w:rPr>
          <w:rFonts w:ascii="Arial" w:hAnsi="Arial" w:cs="Arial"/>
          <w:b/>
          <w:sz w:val="24"/>
          <w:szCs w:val="24"/>
        </w:rPr>
      </w:pPr>
      <w:r>
        <w:rPr>
          <w:rFonts w:ascii="Arial" w:hAnsi="Arial" w:cs="Arial"/>
          <w:b/>
          <w:sz w:val="24"/>
          <w:szCs w:val="24"/>
        </w:rPr>
        <w:t>REDACTED</w:t>
      </w:r>
    </w:p>
    <w:p w14:paraId="57A4B483" w14:textId="77777777" w:rsidR="00D53DAA" w:rsidRPr="00A340BA" w:rsidRDefault="00D53DAA">
      <w:pPr>
        <w:tabs>
          <w:tab w:val="left" w:pos="2257"/>
        </w:tabs>
        <w:spacing w:after="0" w:line="259" w:lineRule="auto"/>
        <w:rPr>
          <w:rFonts w:ascii="Arial" w:hAnsi="Arial" w:cs="Arial"/>
          <w:sz w:val="24"/>
          <w:szCs w:val="24"/>
        </w:rPr>
      </w:pPr>
    </w:p>
    <w:p w14:paraId="716B0F13"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KEY SUBCONTRACTOR</w:t>
      </w:r>
      <w:r w:rsidR="00BC41BF" w:rsidRPr="00A340BA">
        <w:rPr>
          <w:rFonts w:ascii="Arial" w:hAnsi="Arial" w:cs="Arial"/>
          <w:sz w:val="24"/>
          <w:szCs w:val="24"/>
        </w:rPr>
        <w:t>(</w:t>
      </w:r>
      <w:r w:rsidRPr="00A340BA">
        <w:rPr>
          <w:rFonts w:ascii="Arial" w:hAnsi="Arial" w:cs="Arial"/>
          <w:sz w:val="24"/>
          <w:szCs w:val="24"/>
        </w:rPr>
        <w:t>S</w:t>
      </w:r>
      <w:r w:rsidR="00BC41BF" w:rsidRPr="00A340BA">
        <w:rPr>
          <w:rFonts w:ascii="Arial" w:hAnsi="Arial" w:cs="Arial"/>
          <w:sz w:val="24"/>
          <w:szCs w:val="24"/>
        </w:rPr>
        <w:t>)</w:t>
      </w:r>
    </w:p>
    <w:p w14:paraId="3638F724" w14:textId="77777777" w:rsidR="00D53DAA" w:rsidRDefault="00D53DAA">
      <w:pPr>
        <w:tabs>
          <w:tab w:val="left" w:pos="2257"/>
        </w:tabs>
        <w:spacing w:after="0" w:line="259" w:lineRule="auto"/>
        <w:rPr>
          <w:rFonts w:ascii="Arial" w:hAnsi="Arial" w:cs="Arial"/>
          <w:sz w:val="24"/>
          <w:szCs w:val="24"/>
        </w:rPr>
      </w:pPr>
    </w:p>
    <w:p w14:paraId="332E43DD" w14:textId="15DF652C" w:rsidR="004A4734" w:rsidRPr="009F273E" w:rsidRDefault="00D53DAA">
      <w:pPr>
        <w:tabs>
          <w:tab w:val="left" w:pos="2257"/>
        </w:tabs>
        <w:spacing w:after="0" w:line="259" w:lineRule="auto"/>
        <w:rPr>
          <w:rFonts w:ascii="Arial" w:hAnsi="Arial" w:cs="Arial"/>
          <w:sz w:val="24"/>
          <w:szCs w:val="24"/>
        </w:rPr>
      </w:pPr>
      <w:r>
        <w:rPr>
          <w:rFonts w:ascii="Arial" w:hAnsi="Arial" w:cs="Arial"/>
          <w:sz w:val="24"/>
          <w:szCs w:val="24"/>
        </w:rPr>
        <w:t>N/A</w:t>
      </w:r>
    </w:p>
    <w:p w14:paraId="10EE47C9" w14:textId="77777777" w:rsidR="004A4734" w:rsidRPr="009F273E" w:rsidRDefault="004A4734">
      <w:pPr>
        <w:tabs>
          <w:tab w:val="left" w:pos="2257"/>
        </w:tabs>
        <w:spacing w:after="0" w:line="259" w:lineRule="auto"/>
        <w:rPr>
          <w:rFonts w:ascii="Arial" w:hAnsi="Arial" w:cs="Arial"/>
          <w:b/>
          <w:sz w:val="24"/>
          <w:szCs w:val="24"/>
        </w:rPr>
      </w:pPr>
    </w:p>
    <w:p w14:paraId="20449CF9" w14:textId="77777777" w:rsidR="004A4734" w:rsidRPr="00A340BA" w:rsidRDefault="00CB39A4">
      <w:pPr>
        <w:tabs>
          <w:tab w:val="left" w:pos="2257"/>
        </w:tabs>
        <w:spacing w:after="0" w:line="259" w:lineRule="auto"/>
        <w:rPr>
          <w:rFonts w:ascii="Arial" w:hAnsi="Arial" w:cs="Arial"/>
          <w:sz w:val="24"/>
          <w:szCs w:val="24"/>
        </w:rPr>
      </w:pPr>
      <w:r w:rsidRPr="00A340BA">
        <w:rPr>
          <w:rFonts w:ascii="Arial" w:hAnsi="Arial" w:cs="Arial"/>
          <w:sz w:val="24"/>
          <w:szCs w:val="24"/>
        </w:rPr>
        <w:t>COM</w:t>
      </w:r>
      <w:r w:rsidR="00A340BA">
        <w:rPr>
          <w:rFonts w:ascii="Arial" w:hAnsi="Arial" w:cs="Arial"/>
          <w:sz w:val="24"/>
          <w:szCs w:val="24"/>
        </w:rPr>
        <w:t>MERCIALLY SENSITIVE INFORMATION</w:t>
      </w:r>
    </w:p>
    <w:p w14:paraId="41BB182B" w14:textId="77777777" w:rsidR="0055390A" w:rsidRDefault="0055390A">
      <w:pPr>
        <w:tabs>
          <w:tab w:val="left" w:pos="2257"/>
        </w:tabs>
        <w:spacing w:after="0" w:line="259" w:lineRule="auto"/>
        <w:rPr>
          <w:rFonts w:ascii="Arial" w:hAnsi="Arial" w:cs="Arial"/>
          <w:sz w:val="24"/>
          <w:szCs w:val="24"/>
        </w:rPr>
      </w:pPr>
    </w:p>
    <w:p w14:paraId="4CCF135B" w14:textId="2EEE35EF" w:rsidR="004A4734" w:rsidRDefault="004304AB">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r w:rsidR="00544956">
        <w:rPr>
          <w:rFonts w:ascii="Arial" w:hAnsi="Arial" w:cs="Arial"/>
          <w:sz w:val="24"/>
          <w:szCs w:val="24"/>
        </w:rPr>
        <w:t xml:space="preserve"> </w:t>
      </w:r>
    </w:p>
    <w:p w14:paraId="0397D770" w14:textId="77777777" w:rsidR="0055390A" w:rsidRPr="009F273E" w:rsidRDefault="0055390A">
      <w:pPr>
        <w:tabs>
          <w:tab w:val="left" w:pos="2257"/>
        </w:tabs>
        <w:spacing w:after="0" w:line="259" w:lineRule="auto"/>
        <w:rPr>
          <w:rFonts w:ascii="Arial" w:hAnsi="Arial" w:cs="Arial"/>
          <w:b/>
          <w:sz w:val="24"/>
          <w:szCs w:val="24"/>
        </w:rPr>
      </w:pPr>
    </w:p>
    <w:p w14:paraId="3F2655AA" w14:textId="77777777" w:rsidR="00C92729" w:rsidRPr="00A340BA" w:rsidRDefault="00A340BA" w:rsidP="00C92729">
      <w:pPr>
        <w:tabs>
          <w:tab w:val="left" w:pos="2257"/>
        </w:tabs>
        <w:spacing w:after="0" w:line="259" w:lineRule="auto"/>
        <w:rPr>
          <w:rFonts w:ascii="Arial" w:hAnsi="Arial" w:cs="Arial"/>
          <w:sz w:val="24"/>
          <w:szCs w:val="24"/>
        </w:rPr>
      </w:pPr>
      <w:r>
        <w:rPr>
          <w:rFonts w:ascii="Arial" w:hAnsi="Arial" w:cs="Arial"/>
          <w:sz w:val="24"/>
          <w:szCs w:val="24"/>
        </w:rPr>
        <w:t>SERVICE CREDITS</w:t>
      </w:r>
    </w:p>
    <w:p w14:paraId="799D4F74" w14:textId="77777777" w:rsidR="00052AF0" w:rsidRDefault="00052AF0" w:rsidP="00563DA5">
      <w:pPr>
        <w:tabs>
          <w:tab w:val="left" w:pos="2257"/>
        </w:tabs>
        <w:spacing w:after="0" w:line="259" w:lineRule="auto"/>
        <w:rPr>
          <w:rFonts w:ascii="Arial" w:hAnsi="Arial" w:cs="Arial"/>
          <w:sz w:val="24"/>
          <w:szCs w:val="24"/>
        </w:rPr>
      </w:pPr>
    </w:p>
    <w:p w14:paraId="3CB12FCD" w14:textId="4711314E" w:rsidR="00563DA5" w:rsidRPr="00563DA5" w:rsidRDefault="004304AB" w:rsidP="00563DA5">
      <w:pPr>
        <w:tabs>
          <w:tab w:val="left" w:pos="2257"/>
        </w:tabs>
        <w:spacing w:after="0" w:line="259" w:lineRule="auto"/>
        <w:rPr>
          <w:rFonts w:ascii="Arial" w:hAnsi="Arial" w:cs="Arial"/>
          <w:sz w:val="24"/>
          <w:szCs w:val="24"/>
        </w:rPr>
      </w:pPr>
      <w:r>
        <w:rPr>
          <w:rFonts w:ascii="Arial" w:hAnsi="Arial" w:cs="Arial"/>
          <w:sz w:val="24"/>
          <w:szCs w:val="24"/>
        </w:rPr>
        <w:t>N</w:t>
      </w:r>
      <w:r w:rsidR="00A340BA">
        <w:rPr>
          <w:rFonts w:ascii="Arial" w:hAnsi="Arial" w:cs="Arial"/>
          <w:sz w:val="24"/>
          <w:szCs w:val="24"/>
        </w:rPr>
        <w:t>ot a</w:t>
      </w:r>
      <w:r w:rsidR="00563DA5" w:rsidRPr="00563DA5">
        <w:rPr>
          <w:rFonts w:ascii="Arial" w:hAnsi="Arial" w:cs="Arial"/>
          <w:sz w:val="24"/>
          <w:szCs w:val="24"/>
        </w:rPr>
        <w:t>pplicable</w:t>
      </w:r>
    </w:p>
    <w:p w14:paraId="1DC09267" w14:textId="77777777" w:rsidR="00A70984" w:rsidRDefault="00A70984" w:rsidP="002D516A">
      <w:pPr>
        <w:tabs>
          <w:tab w:val="left" w:pos="2257"/>
        </w:tabs>
        <w:spacing w:after="0" w:line="259" w:lineRule="auto"/>
        <w:rPr>
          <w:rFonts w:ascii="Arial" w:hAnsi="Arial" w:cs="Arial"/>
          <w:b/>
          <w:sz w:val="24"/>
          <w:szCs w:val="24"/>
        </w:rPr>
      </w:pPr>
    </w:p>
    <w:p w14:paraId="7FBD2B64" w14:textId="77777777" w:rsidR="002D516A" w:rsidRDefault="002D516A" w:rsidP="002D516A">
      <w:pPr>
        <w:tabs>
          <w:tab w:val="left" w:pos="2257"/>
        </w:tabs>
        <w:spacing w:after="0" w:line="259" w:lineRule="auto"/>
        <w:rPr>
          <w:rFonts w:ascii="Arial" w:hAnsi="Arial" w:cs="Arial"/>
          <w:b/>
          <w:sz w:val="24"/>
          <w:szCs w:val="24"/>
        </w:rPr>
      </w:pPr>
    </w:p>
    <w:p w14:paraId="1736A174" w14:textId="77777777" w:rsidR="00D24C81" w:rsidRPr="00D24C81" w:rsidRDefault="00D24C81" w:rsidP="002D516A">
      <w:pPr>
        <w:tabs>
          <w:tab w:val="left" w:pos="2257"/>
        </w:tabs>
        <w:spacing w:after="0" w:line="259" w:lineRule="auto"/>
        <w:rPr>
          <w:rFonts w:ascii="Arial" w:hAnsi="Arial" w:cs="Arial"/>
          <w:sz w:val="24"/>
          <w:szCs w:val="24"/>
        </w:rPr>
      </w:pPr>
      <w:r w:rsidRPr="00D24C81">
        <w:rPr>
          <w:rFonts w:ascii="Arial" w:hAnsi="Arial" w:cs="Arial"/>
          <w:sz w:val="24"/>
          <w:szCs w:val="24"/>
        </w:rPr>
        <w:t>ADDITIONAL INSURANCES</w:t>
      </w:r>
    </w:p>
    <w:p w14:paraId="25DC9803" w14:textId="77777777" w:rsidR="009D10EC" w:rsidRDefault="009D10EC" w:rsidP="00D24C81">
      <w:pPr>
        <w:spacing w:after="0" w:line="259" w:lineRule="auto"/>
        <w:rPr>
          <w:rFonts w:ascii="Arial" w:hAnsi="Arial" w:cs="Arial"/>
          <w:sz w:val="24"/>
          <w:szCs w:val="24"/>
        </w:rPr>
      </w:pPr>
    </w:p>
    <w:p w14:paraId="1AC07FC3" w14:textId="77777777" w:rsidR="00D24C81" w:rsidRDefault="00D24C81" w:rsidP="00D24C81">
      <w:pPr>
        <w:spacing w:after="0" w:line="259" w:lineRule="auto"/>
        <w:rPr>
          <w:rFonts w:ascii="Arial" w:hAnsi="Arial" w:cs="Arial"/>
          <w:sz w:val="24"/>
          <w:szCs w:val="24"/>
        </w:rPr>
      </w:pPr>
      <w:r>
        <w:rPr>
          <w:rFonts w:ascii="Arial" w:hAnsi="Arial" w:cs="Arial"/>
          <w:sz w:val="24"/>
          <w:szCs w:val="24"/>
        </w:rPr>
        <w:t>N</w:t>
      </w:r>
      <w:r w:rsidRPr="00563DA5">
        <w:rPr>
          <w:rFonts w:ascii="Arial" w:hAnsi="Arial" w:cs="Arial"/>
          <w:sz w:val="24"/>
          <w:szCs w:val="24"/>
        </w:rPr>
        <w:t xml:space="preserve">ot </w:t>
      </w:r>
      <w:r>
        <w:rPr>
          <w:rFonts w:ascii="Arial" w:hAnsi="Arial" w:cs="Arial"/>
          <w:sz w:val="24"/>
          <w:szCs w:val="24"/>
        </w:rPr>
        <w:t>a</w:t>
      </w:r>
      <w:r w:rsidRPr="00563DA5">
        <w:rPr>
          <w:rFonts w:ascii="Arial" w:hAnsi="Arial" w:cs="Arial"/>
          <w:sz w:val="24"/>
          <w:szCs w:val="24"/>
        </w:rPr>
        <w:t>pplicable</w:t>
      </w:r>
    </w:p>
    <w:p w14:paraId="65F2190E" w14:textId="77777777" w:rsidR="00D24C81" w:rsidRDefault="00D24C81" w:rsidP="00D24C81">
      <w:pPr>
        <w:spacing w:after="0" w:line="240" w:lineRule="auto"/>
        <w:jc w:val="both"/>
        <w:rPr>
          <w:rFonts w:ascii="Arial" w:hAnsi="Arial" w:cs="Arial"/>
          <w:sz w:val="24"/>
          <w:szCs w:val="24"/>
        </w:rPr>
      </w:pPr>
    </w:p>
    <w:p w14:paraId="13B8174A" w14:textId="77777777" w:rsidR="008C1605" w:rsidRDefault="008C1605" w:rsidP="004304AB">
      <w:pPr>
        <w:spacing w:after="0" w:line="240" w:lineRule="auto"/>
        <w:jc w:val="both"/>
        <w:rPr>
          <w:rFonts w:ascii="Arial" w:hAnsi="Arial" w:cs="Arial"/>
          <w:sz w:val="24"/>
          <w:szCs w:val="24"/>
        </w:rPr>
      </w:pPr>
      <w:r>
        <w:rPr>
          <w:rFonts w:ascii="Arial" w:hAnsi="Arial" w:cs="Arial"/>
          <w:sz w:val="24"/>
          <w:szCs w:val="24"/>
        </w:rPr>
        <w:t>GUARANTEE</w:t>
      </w:r>
    </w:p>
    <w:p w14:paraId="18622643" w14:textId="77777777" w:rsidR="009D10EC" w:rsidRDefault="009D10EC" w:rsidP="00AA20E4">
      <w:pPr>
        <w:spacing w:after="0" w:line="259" w:lineRule="auto"/>
        <w:rPr>
          <w:rFonts w:ascii="Arial" w:hAnsi="Arial" w:cs="Arial"/>
          <w:sz w:val="24"/>
          <w:szCs w:val="24"/>
        </w:rPr>
      </w:pPr>
    </w:p>
    <w:p w14:paraId="08628A8C" w14:textId="77777777" w:rsidR="002D516A" w:rsidRDefault="003A2178" w:rsidP="00AA20E4">
      <w:pPr>
        <w:spacing w:after="0" w:line="259" w:lineRule="auto"/>
        <w:rPr>
          <w:rFonts w:ascii="Arial" w:hAnsi="Arial" w:cs="Arial"/>
          <w:sz w:val="24"/>
          <w:szCs w:val="24"/>
        </w:rPr>
      </w:pPr>
      <w:r>
        <w:rPr>
          <w:rFonts w:ascii="Arial" w:hAnsi="Arial" w:cs="Arial"/>
          <w:sz w:val="24"/>
          <w:szCs w:val="24"/>
        </w:rPr>
        <w:t>N</w:t>
      </w:r>
      <w:r w:rsidR="0052301B" w:rsidRPr="00563DA5">
        <w:rPr>
          <w:rFonts w:ascii="Arial" w:hAnsi="Arial" w:cs="Arial"/>
          <w:sz w:val="24"/>
          <w:szCs w:val="24"/>
        </w:rPr>
        <w:t xml:space="preserve">ot </w:t>
      </w:r>
      <w:r w:rsidR="002D516A">
        <w:rPr>
          <w:rFonts w:ascii="Arial" w:hAnsi="Arial" w:cs="Arial"/>
          <w:sz w:val="24"/>
          <w:szCs w:val="24"/>
        </w:rPr>
        <w:t>a</w:t>
      </w:r>
      <w:r w:rsidR="0052301B" w:rsidRPr="00563DA5">
        <w:rPr>
          <w:rFonts w:ascii="Arial" w:hAnsi="Arial" w:cs="Arial"/>
          <w:sz w:val="24"/>
          <w:szCs w:val="24"/>
        </w:rPr>
        <w:t>pplicable</w:t>
      </w:r>
    </w:p>
    <w:p w14:paraId="4769C4CC" w14:textId="77777777" w:rsidR="004A4734" w:rsidRPr="009F273E" w:rsidRDefault="004A4734" w:rsidP="00AA20E4">
      <w:pPr>
        <w:spacing w:after="0" w:line="259" w:lineRule="auto"/>
        <w:rPr>
          <w:rFonts w:ascii="Arial" w:hAnsi="Arial" w:cs="Arial"/>
          <w:b/>
          <w:sz w:val="24"/>
          <w:szCs w:val="24"/>
          <w:highlight w:val="yellow"/>
        </w:rPr>
      </w:pPr>
    </w:p>
    <w:p w14:paraId="3FAF98D5" w14:textId="77777777" w:rsidR="008C1605" w:rsidRDefault="00CB39A4" w:rsidP="00AA20E4">
      <w:pPr>
        <w:spacing w:after="0" w:line="240" w:lineRule="auto"/>
        <w:jc w:val="both"/>
        <w:rPr>
          <w:rFonts w:ascii="Arial" w:hAnsi="Arial" w:cs="Arial"/>
          <w:sz w:val="24"/>
          <w:szCs w:val="24"/>
        </w:rPr>
      </w:pPr>
      <w:r w:rsidRPr="00A340BA">
        <w:rPr>
          <w:rFonts w:ascii="Arial" w:hAnsi="Arial" w:cs="Arial"/>
          <w:sz w:val="24"/>
          <w:szCs w:val="24"/>
        </w:rPr>
        <w:t>SOCIAL VALUE COMMITMENT</w:t>
      </w:r>
    </w:p>
    <w:p w14:paraId="6109B512" w14:textId="77777777" w:rsidR="00DD6DB3" w:rsidRDefault="00DD6DB3">
      <w:pPr>
        <w:spacing w:after="240"/>
        <w:jc w:val="both"/>
        <w:rPr>
          <w:rFonts w:ascii="Arial" w:hAnsi="Arial" w:cs="Arial"/>
          <w:sz w:val="24"/>
          <w:szCs w:val="24"/>
        </w:rPr>
      </w:pPr>
    </w:p>
    <w:p w14:paraId="28FB3E0E" w14:textId="58E91BE0" w:rsidR="00BB1B63" w:rsidRDefault="008C1605">
      <w:pPr>
        <w:spacing w:after="240"/>
        <w:jc w:val="both"/>
        <w:rPr>
          <w:rFonts w:ascii="Arial" w:hAnsi="Arial" w:cs="Arial"/>
          <w:sz w:val="24"/>
          <w:szCs w:val="24"/>
        </w:rPr>
      </w:pPr>
      <w:r>
        <w:rPr>
          <w:rFonts w:ascii="Arial" w:hAnsi="Arial" w:cs="Arial"/>
          <w:sz w:val="24"/>
          <w:szCs w:val="24"/>
        </w:rPr>
        <w:t>Not a</w:t>
      </w:r>
      <w:r w:rsidR="003B6DBC" w:rsidRPr="00563DA5">
        <w:rPr>
          <w:rFonts w:ascii="Arial" w:hAnsi="Arial" w:cs="Arial"/>
          <w:sz w:val="24"/>
          <w:szCs w:val="24"/>
        </w:rPr>
        <w:t>pplicable</w:t>
      </w:r>
      <w:r w:rsidR="00544956">
        <w:rPr>
          <w:rFonts w:ascii="Arial" w:hAnsi="Arial" w:cs="Arial"/>
          <w:sz w:val="24"/>
          <w:szCs w:val="24"/>
        </w:rPr>
        <w:t xml:space="preserve"> </w:t>
      </w:r>
    </w:p>
    <w:p w14:paraId="01DF51AC" w14:textId="77777777" w:rsidR="00DD6DB3" w:rsidRPr="009F273E" w:rsidRDefault="00DD6DB3">
      <w:pPr>
        <w:spacing w:after="240"/>
        <w:jc w:val="both"/>
        <w:rPr>
          <w:rFonts w:ascii="Arial" w:hAnsi="Arial" w:cs="Arial"/>
          <w:sz w:val="24"/>
          <w:szCs w:val="24"/>
        </w:rPr>
      </w:pPr>
    </w:p>
    <w:tbl>
      <w:tblPr>
        <w:tblStyle w:val="GridTable2-Accent11"/>
        <w:tblW w:w="9170" w:type="dxa"/>
        <w:tblLayout w:type="fixed"/>
        <w:tblLook w:val="0000" w:firstRow="0" w:lastRow="0" w:firstColumn="0" w:lastColumn="0" w:noHBand="0" w:noVBand="0"/>
      </w:tblPr>
      <w:tblGrid>
        <w:gridCol w:w="1526"/>
        <w:gridCol w:w="2980"/>
        <w:gridCol w:w="1556"/>
        <w:gridCol w:w="3108"/>
      </w:tblGrid>
      <w:tr w:rsidR="004A4734" w:rsidRPr="009F273E" w14:paraId="58A0A8DB" w14:textId="77777777" w:rsidTr="004A4734">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49887015" w14:textId="77777777" w:rsidR="004A4734" w:rsidRPr="009F273E" w:rsidRDefault="00CB39A4">
            <w:pPr>
              <w:pStyle w:val="MarginText"/>
              <w:ind w:left="0"/>
              <w:rPr>
                <w:rFonts w:cs="Arial"/>
                <w:sz w:val="24"/>
                <w:szCs w:val="24"/>
              </w:rPr>
            </w:pPr>
            <w:r w:rsidRPr="009F273E">
              <w:rPr>
                <w:rFonts w:cs="Arial"/>
                <w:b/>
                <w:sz w:val="24"/>
                <w:szCs w:val="24"/>
              </w:rPr>
              <w:lastRenderedPageBreak/>
              <w:t>For and on behalf of the Supplier:</w:t>
            </w:r>
          </w:p>
        </w:tc>
        <w:tc>
          <w:tcPr>
            <w:tcW w:w="4664" w:type="dxa"/>
            <w:gridSpan w:val="2"/>
          </w:tcPr>
          <w:p w14:paraId="1240BD08" w14:textId="77777777" w:rsidR="004A4734" w:rsidRPr="009F273E" w:rsidRDefault="00CB39A4">
            <w:pPr>
              <w:pStyle w:val="ListParagraph"/>
              <w:keepNext/>
              <w:adjustRightInd w:val="0"/>
              <w:spacing w:before="240" w:after="120"/>
              <w:ind w:left="0"/>
              <w:contextualSpacing w:val="0"/>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9F273E">
              <w:rPr>
                <w:rFonts w:ascii="Arial" w:hAnsi="Arial" w:cs="Arial"/>
                <w:b/>
                <w:sz w:val="24"/>
                <w:szCs w:val="24"/>
              </w:rPr>
              <w:t>For and on behalf of the Buyer:</w:t>
            </w:r>
          </w:p>
        </w:tc>
      </w:tr>
      <w:tr w:rsidR="004A4734" w:rsidRPr="009F273E" w14:paraId="51B986EC"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267AC84E" w14:textId="77777777" w:rsidR="004A4734" w:rsidRPr="009F273E" w:rsidRDefault="00CB39A4">
            <w:pPr>
              <w:pStyle w:val="MarginText"/>
              <w:ind w:left="0"/>
              <w:jc w:val="left"/>
              <w:rPr>
                <w:rFonts w:cs="Arial"/>
                <w:sz w:val="24"/>
                <w:szCs w:val="24"/>
              </w:rPr>
            </w:pPr>
            <w:r w:rsidRPr="009F273E">
              <w:rPr>
                <w:rFonts w:cs="Arial"/>
                <w:sz w:val="24"/>
                <w:szCs w:val="24"/>
              </w:rPr>
              <w:t>Signature:</w:t>
            </w:r>
          </w:p>
        </w:tc>
        <w:tc>
          <w:tcPr>
            <w:tcW w:w="2980" w:type="dxa"/>
          </w:tcPr>
          <w:p w14:paraId="6C64A2B6" w14:textId="77777777" w:rsidR="00E8097F" w:rsidRPr="00E8097F" w:rsidRDefault="00E8097F" w:rsidP="00E8097F">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REDACTED</w:t>
            </w:r>
          </w:p>
          <w:p w14:paraId="4F631DA5"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28751D75" w14:textId="77777777" w:rsidR="004A4734" w:rsidRPr="009F273E" w:rsidRDefault="00CB39A4">
            <w:pPr>
              <w:pStyle w:val="MarginText"/>
              <w:rPr>
                <w:rFonts w:cs="Arial"/>
                <w:sz w:val="24"/>
                <w:szCs w:val="24"/>
              </w:rPr>
            </w:pPr>
            <w:r w:rsidRPr="009F273E">
              <w:rPr>
                <w:rFonts w:cs="Arial"/>
                <w:sz w:val="24"/>
                <w:szCs w:val="24"/>
              </w:rPr>
              <w:t>Signature:</w:t>
            </w:r>
          </w:p>
        </w:tc>
        <w:tc>
          <w:tcPr>
            <w:tcW w:w="3108" w:type="dxa"/>
          </w:tcPr>
          <w:p w14:paraId="7ED66711" w14:textId="77777777" w:rsidR="00E8097F" w:rsidRPr="00E8097F" w:rsidRDefault="00E8097F" w:rsidP="00E8097F">
            <w:pPr>
              <w:tabs>
                <w:tab w:val="left" w:pos="2257"/>
              </w:tabs>
              <w:spacing w:line="259" w:lineRule="auto"/>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r>
              <w:rPr>
                <w:rFonts w:ascii="Arial" w:hAnsi="Arial" w:cs="Arial"/>
                <w:b/>
                <w:sz w:val="24"/>
                <w:szCs w:val="24"/>
              </w:rPr>
              <w:t>REDACTED</w:t>
            </w:r>
          </w:p>
          <w:p w14:paraId="2FF7D52A"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5EFA561E" w14:textId="77777777" w:rsidTr="00486B15">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5579DD55" w14:textId="77777777" w:rsidR="004A4734" w:rsidRPr="009F273E" w:rsidRDefault="00CB39A4">
            <w:pPr>
              <w:pStyle w:val="MarginText"/>
              <w:ind w:left="0"/>
              <w:jc w:val="left"/>
              <w:rPr>
                <w:rFonts w:cs="Arial"/>
                <w:sz w:val="24"/>
                <w:szCs w:val="24"/>
              </w:rPr>
            </w:pPr>
            <w:r w:rsidRPr="009F273E">
              <w:rPr>
                <w:rFonts w:cs="Arial"/>
                <w:sz w:val="24"/>
                <w:szCs w:val="24"/>
              </w:rPr>
              <w:t>Name:</w:t>
            </w:r>
          </w:p>
        </w:tc>
        <w:tc>
          <w:tcPr>
            <w:tcW w:w="2980" w:type="dxa"/>
          </w:tcPr>
          <w:p w14:paraId="6D13350F" w14:textId="77777777" w:rsidR="00E8097F" w:rsidRPr="00E8097F" w:rsidRDefault="00E8097F" w:rsidP="00E8097F">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REDACTED</w:t>
            </w:r>
          </w:p>
          <w:p w14:paraId="3F2CD84D"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3672D452" w14:textId="77777777" w:rsidR="004A4734" w:rsidRPr="009F273E" w:rsidRDefault="00CB39A4">
            <w:pPr>
              <w:pStyle w:val="MarginText"/>
              <w:rPr>
                <w:rFonts w:cs="Arial"/>
                <w:sz w:val="24"/>
                <w:szCs w:val="24"/>
              </w:rPr>
            </w:pPr>
            <w:r w:rsidRPr="009F273E">
              <w:rPr>
                <w:rFonts w:cs="Arial"/>
                <w:sz w:val="24"/>
                <w:szCs w:val="24"/>
              </w:rPr>
              <w:t>Name:</w:t>
            </w:r>
          </w:p>
        </w:tc>
        <w:tc>
          <w:tcPr>
            <w:tcW w:w="3108" w:type="dxa"/>
          </w:tcPr>
          <w:p w14:paraId="3E46DB1E" w14:textId="77777777" w:rsidR="00E8097F" w:rsidRPr="00E8097F" w:rsidRDefault="00E8097F" w:rsidP="00E8097F">
            <w:pPr>
              <w:tabs>
                <w:tab w:val="left" w:pos="2257"/>
              </w:tabs>
              <w:spacing w:line="259" w:lineRule="auto"/>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REDACTED</w:t>
            </w:r>
          </w:p>
          <w:p w14:paraId="6E48192A"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r w:rsidR="004A4734" w:rsidRPr="009F273E" w14:paraId="2FB2B0AE" w14:textId="77777777" w:rsidTr="00486B15">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44C6B276" w14:textId="77777777" w:rsidR="004A4734" w:rsidRPr="009F273E" w:rsidRDefault="00CB39A4">
            <w:pPr>
              <w:pStyle w:val="MarginText"/>
              <w:ind w:left="0"/>
              <w:jc w:val="left"/>
              <w:rPr>
                <w:rFonts w:cs="Arial"/>
                <w:sz w:val="24"/>
                <w:szCs w:val="24"/>
              </w:rPr>
            </w:pPr>
            <w:r w:rsidRPr="009F273E">
              <w:rPr>
                <w:rFonts w:cs="Arial"/>
                <w:sz w:val="24"/>
                <w:szCs w:val="24"/>
              </w:rPr>
              <w:t>Role:</w:t>
            </w:r>
          </w:p>
        </w:tc>
        <w:tc>
          <w:tcPr>
            <w:tcW w:w="2980" w:type="dxa"/>
          </w:tcPr>
          <w:p w14:paraId="15B9327C"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7CD27BCF" w14:textId="77777777" w:rsidR="004A4734" w:rsidRPr="009F273E" w:rsidRDefault="00CB39A4">
            <w:pPr>
              <w:pStyle w:val="MarginText"/>
              <w:rPr>
                <w:rFonts w:cs="Arial"/>
                <w:sz w:val="24"/>
                <w:szCs w:val="24"/>
              </w:rPr>
            </w:pPr>
            <w:r w:rsidRPr="009F273E">
              <w:rPr>
                <w:rFonts w:cs="Arial"/>
                <w:sz w:val="24"/>
                <w:szCs w:val="24"/>
              </w:rPr>
              <w:t>Role:</w:t>
            </w:r>
          </w:p>
        </w:tc>
        <w:tc>
          <w:tcPr>
            <w:tcW w:w="3108" w:type="dxa"/>
          </w:tcPr>
          <w:p w14:paraId="31E4C051" w14:textId="77777777" w:rsidR="004A4734" w:rsidRPr="009F273E" w:rsidRDefault="004A4734">
            <w:pPr>
              <w:pStyle w:val="MarginText"/>
              <w:cnfStyle w:val="000000000000" w:firstRow="0" w:lastRow="0" w:firstColumn="0" w:lastColumn="0" w:oddVBand="0" w:evenVBand="0" w:oddHBand="0" w:evenHBand="0" w:firstRowFirstColumn="0" w:firstRowLastColumn="0" w:lastRowFirstColumn="0" w:lastRowLastColumn="0"/>
              <w:rPr>
                <w:rFonts w:cs="Arial"/>
                <w:sz w:val="24"/>
                <w:szCs w:val="24"/>
              </w:rPr>
            </w:pPr>
          </w:p>
        </w:tc>
      </w:tr>
      <w:tr w:rsidR="004A4734" w:rsidRPr="009F273E" w14:paraId="1C359E92" w14:textId="77777777" w:rsidTr="00486B15">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7530C119" w14:textId="77777777" w:rsidR="004A4734" w:rsidRPr="009F273E" w:rsidRDefault="00CB39A4">
            <w:pPr>
              <w:pStyle w:val="MarginText"/>
              <w:ind w:left="0"/>
              <w:jc w:val="left"/>
              <w:rPr>
                <w:rFonts w:cs="Arial"/>
                <w:sz w:val="24"/>
                <w:szCs w:val="24"/>
              </w:rPr>
            </w:pPr>
            <w:r w:rsidRPr="009F273E">
              <w:rPr>
                <w:rFonts w:cs="Arial"/>
                <w:sz w:val="24"/>
                <w:szCs w:val="24"/>
              </w:rPr>
              <w:t>Date:</w:t>
            </w:r>
          </w:p>
        </w:tc>
        <w:tc>
          <w:tcPr>
            <w:tcW w:w="2980" w:type="dxa"/>
          </w:tcPr>
          <w:p w14:paraId="6A6CDDA1"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D7F6BF0" w14:textId="77777777" w:rsidR="004A4734" w:rsidRPr="009F273E" w:rsidRDefault="00CB39A4">
            <w:pPr>
              <w:pStyle w:val="MarginText"/>
              <w:rPr>
                <w:rFonts w:cs="Arial"/>
                <w:sz w:val="24"/>
                <w:szCs w:val="24"/>
              </w:rPr>
            </w:pPr>
            <w:r w:rsidRPr="009F273E">
              <w:rPr>
                <w:rFonts w:cs="Arial"/>
                <w:sz w:val="24"/>
                <w:szCs w:val="24"/>
              </w:rPr>
              <w:t>Date:</w:t>
            </w:r>
          </w:p>
        </w:tc>
        <w:tc>
          <w:tcPr>
            <w:tcW w:w="3108" w:type="dxa"/>
          </w:tcPr>
          <w:p w14:paraId="4C5CB918" w14:textId="77777777" w:rsidR="004A4734" w:rsidRPr="009F273E" w:rsidRDefault="004A4734">
            <w:pPr>
              <w:pStyle w:val="MarginText"/>
              <w:cnfStyle w:val="000000100000" w:firstRow="0" w:lastRow="0" w:firstColumn="0" w:lastColumn="0" w:oddVBand="0" w:evenVBand="0" w:oddHBand="1" w:evenHBand="0" w:firstRowFirstColumn="0" w:firstRowLastColumn="0" w:lastRowFirstColumn="0" w:lastRowLastColumn="0"/>
              <w:rPr>
                <w:rFonts w:cs="Arial"/>
                <w:sz w:val="24"/>
                <w:szCs w:val="24"/>
              </w:rPr>
            </w:pPr>
          </w:p>
        </w:tc>
      </w:tr>
    </w:tbl>
    <w:p w14:paraId="5010FA24" w14:textId="77777777" w:rsidR="003B6DBC" w:rsidRDefault="003B6DBC" w:rsidP="003B6DBC">
      <w:pPr>
        <w:rPr>
          <w:rFonts w:ascii="Arial" w:hAnsi="Arial" w:cs="Arial"/>
          <w:color w:val="1F497D"/>
          <w:sz w:val="24"/>
          <w:szCs w:val="24"/>
          <w:highlight w:val="yellow"/>
        </w:rPr>
      </w:pPr>
    </w:p>
    <w:p w14:paraId="36590C46" w14:textId="77777777" w:rsidR="004A4734" w:rsidRPr="00051257" w:rsidRDefault="00CB39A4" w:rsidP="00B87349">
      <w:pPr>
        <w:rPr>
          <w:rFonts w:ascii="Arial" w:hAnsi="Arial" w:cs="Arial"/>
        </w:rPr>
      </w:pPr>
      <w:r w:rsidRPr="009F273E">
        <w:rPr>
          <w:rFonts w:ascii="Arial" w:hAnsi="Arial" w:cs="Arial"/>
          <w:b/>
          <w:sz w:val="24"/>
          <w:szCs w:val="24"/>
        </w:rPr>
        <w:br w:type="page"/>
      </w:r>
    </w:p>
    <w:p w14:paraId="1138A110" w14:textId="77777777" w:rsidR="004A4734" w:rsidRPr="00051257" w:rsidRDefault="004A4734">
      <w:pPr>
        <w:tabs>
          <w:tab w:val="left" w:pos="2257"/>
        </w:tabs>
        <w:spacing w:after="0" w:line="259" w:lineRule="auto"/>
        <w:rPr>
          <w:rFonts w:ascii="Arial" w:hAnsi="Arial" w:cs="Arial"/>
        </w:rPr>
      </w:pPr>
    </w:p>
    <w:p w14:paraId="4487AF2A" w14:textId="77777777" w:rsidR="004A4734" w:rsidRPr="00051257" w:rsidRDefault="004A4734">
      <w:pPr>
        <w:tabs>
          <w:tab w:val="left" w:pos="2257"/>
        </w:tabs>
        <w:spacing w:after="0" w:line="259" w:lineRule="auto"/>
        <w:rPr>
          <w:rFonts w:ascii="Arial" w:hAnsi="Arial" w:cs="Arial"/>
        </w:rPr>
      </w:pPr>
    </w:p>
    <w:p w14:paraId="2457BB9F" w14:textId="77777777" w:rsidR="009A6FBC" w:rsidRDefault="009A6FBC" w:rsidP="009A6FBC">
      <w:pPr>
        <w:rPr>
          <w:rFonts w:ascii="Arial" w:eastAsia="Arial" w:hAnsi="Arial" w:cs="Arial"/>
          <w:b/>
          <w:sz w:val="36"/>
          <w:szCs w:val="36"/>
        </w:rPr>
      </w:pPr>
      <w:bookmarkStart w:id="1" w:name="_heading=h.gjdgxs" w:colFirst="0" w:colLast="0"/>
      <w:bookmarkEnd w:id="1"/>
      <w:r>
        <w:rPr>
          <w:rFonts w:ascii="Arial" w:eastAsia="Arial" w:hAnsi="Arial" w:cs="Arial"/>
          <w:b/>
          <w:sz w:val="36"/>
          <w:szCs w:val="36"/>
        </w:rPr>
        <w:t>Joint Schedule 1 (Definitions)</w:t>
      </w:r>
    </w:p>
    <w:p w14:paraId="54C582AD" w14:textId="77777777" w:rsidR="009A6FBC" w:rsidRDefault="009A6FBC" w:rsidP="00E9761D">
      <w:pPr>
        <w:numPr>
          <w:ilvl w:val="1"/>
          <w:numId w:val="6"/>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w:t>
      </w:r>
      <w:bookmarkStart w:id="2" w:name="bookmark=id.30j0zll" w:colFirst="0" w:colLast="0"/>
      <w:bookmarkEnd w:id="2"/>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14:paraId="3832FE5D" w14:textId="77777777" w:rsidR="009A6FBC" w:rsidRDefault="009A6FBC" w:rsidP="00E9761D">
      <w:pPr>
        <w:numPr>
          <w:ilvl w:val="1"/>
          <w:numId w:val="6"/>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bookmarkStart w:id="3" w:name="_heading=h.1fob9te" w:colFirst="0" w:colLast="0"/>
      <w:bookmarkEnd w:id="3"/>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1755159F" w14:textId="77777777" w:rsidR="009A6FBC" w:rsidRDefault="009A6FBC" w:rsidP="00E9761D">
      <w:pPr>
        <w:keepNext/>
        <w:numPr>
          <w:ilvl w:val="1"/>
          <w:numId w:val="6"/>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w:t>
      </w:r>
    </w:p>
    <w:p w14:paraId="362B3474"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singular includes the plural and vice versa;</w:t>
      </w:r>
    </w:p>
    <w:p w14:paraId="328808C1"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 to a gender includes the other gender and the neuter;</w:t>
      </w:r>
    </w:p>
    <w:p w14:paraId="27C499F3"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a person include an individual, company, body corporate, corporation, unincorporated association, firm, partnership or other legal entity or Crown Body;</w:t>
      </w:r>
    </w:p>
    <w:p w14:paraId="3C52BDD8"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14:paraId="4D49D4A5"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246F9B3B"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68A2DF60"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14:paraId="4B6067E0"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4C7DDBD5"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 </w:t>
      </w:r>
    </w:p>
    <w:p w14:paraId="136763F5"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references to a series of Clauses or Paragraphs shall be inclusive of the clause numbers specified;</w:t>
      </w:r>
    </w:p>
    <w:p w14:paraId="00725EDD"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14:paraId="3EADE1E2" w14:textId="77777777" w:rsidR="009A6FBC" w:rsidRDefault="009A6FBC" w:rsidP="00E9761D">
      <w:pPr>
        <w:numPr>
          <w:ilvl w:val="2"/>
          <w:numId w:val="6"/>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lastRenderedPageBreak/>
        <w:t>where</w:t>
      </w:r>
      <w:proofErr w:type="gramEnd"/>
      <w:r>
        <w:rPr>
          <w:rFonts w:ascii="Arial" w:eastAsia="Arial" w:hAnsi="Arial" w:cs="Arial"/>
          <w:color w:val="000000"/>
          <w:sz w:val="24"/>
          <w:szCs w:val="24"/>
        </w:rPr>
        <w:t xml:space="preserve"> the Buyer is a Crown Body it shall be treated as contracting with the Crown as a whole.</w:t>
      </w:r>
    </w:p>
    <w:p w14:paraId="2FBF6B47" w14:textId="77777777" w:rsidR="009A6FBC" w:rsidRDefault="009A6FBC" w:rsidP="00E9761D">
      <w:pPr>
        <w:keepNext/>
        <w:numPr>
          <w:ilvl w:val="1"/>
          <w:numId w:val="6"/>
        </w:numPr>
        <w:pBdr>
          <w:top w:val="nil"/>
          <w:left w:val="nil"/>
          <w:bottom w:val="nil"/>
          <w:right w:val="nil"/>
          <w:between w:val="nil"/>
        </w:pBdr>
        <w:tabs>
          <w:tab w:val="left" w:pos="1134"/>
        </w:tabs>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In each Contract, unless the context otherwise requires, the following words shall have the following meanings:</w:t>
      </w:r>
    </w:p>
    <w:p w14:paraId="5D834F5E" w14:textId="77777777" w:rsidR="009A6FBC" w:rsidRDefault="009A6FBC" w:rsidP="009A6FBC">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9A6FBC" w14:paraId="73DF26DF" w14:textId="77777777" w:rsidTr="00EB5E9A">
        <w:tc>
          <w:tcPr>
            <w:tcW w:w="2181" w:type="dxa"/>
          </w:tcPr>
          <w:p w14:paraId="1188BB6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"Achieve"</w:t>
            </w:r>
          </w:p>
        </w:tc>
        <w:tc>
          <w:tcPr>
            <w:tcW w:w="7566" w:type="dxa"/>
          </w:tcPr>
          <w:p w14:paraId="458AAB6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9A6FBC" w14:paraId="27C19878" w14:textId="77777777" w:rsidTr="00EB5E9A">
        <w:tc>
          <w:tcPr>
            <w:tcW w:w="2181" w:type="dxa"/>
          </w:tcPr>
          <w:p w14:paraId="52E334A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566" w:type="dxa"/>
          </w:tcPr>
          <w:p w14:paraId="71676CB0"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9A6FBC" w14:paraId="7B8EE225" w14:textId="77777777" w:rsidTr="00EB5E9A">
        <w:tc>
          <w:tcPr>
            <w:tcW w:w="2181" w:type="dxa"/>
          </w:tcPr>
          <w:p w14:paraId="4903093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"Admin Fee”</w:t>
            </w:r>
          </w:p>
        </w:tc>
        <w:tc>
          <w:tcPr>
            <w:tcW w:w="7566" w:type="dxa"/>
          </w:tcPr>
          <w:p w14:paraId="1486343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9A6FBC" w14:paraId="2D204602" w14:textId="77777777" w:rsidTr="00EB5E9A">
        <w:tc>
          <w:tcPr>
            <w:tcW w:w="2181" w:type="dxa"/>
          </w:tcPr>
          <w:p w14:paraId="3386AB6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566" w:type="dxa"/>
          </w:tcPr>
          <w:p w14:paraId="506AD2A8"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seeking to claim relief in respect of a Force Majeure Event;</w:t>
            </w:r>
          </w:p>
        </w:tc>
      </w:tr>
      <w:tr w:rsidR="009A6FBC" w14:paraId="34909A8E" w14:textId="77777777" w:rsidTr="00EB5E9A">
        <w:tc>
          <w:tcPr>
            <w:tcW w:w="2181" w:type="dxa"/>
          </w:tcPr>
          <w:p w14:paraId="4A2A7F6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"Affiliates"</w:t>
            </w:r>
          </w:p>
        </w:tc>
        <w:tc>
          <w:tcPr>
            <w:tcW w:w="7566" w:type="dxa"/>
          </w:tcPr>
          <w:p w14:paraId="5B67B4D1"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9A6FBC" w14:paraId="56CA47A0" w14:textId="77777777" w:rsidTr="00EB5E9A">
        <w:tc>
          <w:tcPr>
            <w:tcW w:w="2181" w:type="dxa"/>
          </w:tcPr>
          <w:p w14:paraId="2A86114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“Annex”</w:t>
            </w:r>
          </w:p>
        </w:tc>
        <w:tc>
          <w:tcPr>
            <w:tcW w:w="7566" w:type="dxa"/>
          </w:tcPr>
          <w:p w14:paraId="7450B204"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extra information which supports a Schedule;</w:t>
            </w:r>
          </w:p>
        </w:tc>
      </w:tr>
      <w:tr w:rsidR="009A6FBC" w14:paraId="5F4068A0" w14:textId="77777777" w:rsidTr="00EB5E9A">
        <w:tc>
          <w:tcPr>
            <w:tcW w:w="2181" w:type="dxa"/>
          </w:tcPr>
          <w:p w14:paraId="292AAED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"Approval"</w:t>
            </w:r>
          </w:p>
        </w:tc>
        <w:tc>
          <w:tcPr>
            <w:tcW w:w="7566" w:type="dxa"/>
          </w:tcPr>
          <w:p w14:paraId="65829FF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9A6FBC" w14:paraId="2255611C" w14:textId="77777777" w:rsidTr="00EB5E9A">
        <w:tc>
          <w:tcPr>
            <w:tcW w:w="2181" w:type="dxa"/>
          </w:tcPr>
          <w:p w14:paraId="44FAB96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"Audit"</w:t>
            </w:r>
          </w:p>
        </w:tc>
        <w:tc>
          <w:tcPr>
            <w:tcW w:w="7566" w:type="dxa"/>
          </w:tcPr>
          <w:p w14:paraId="61A7D19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Relevant Authority’s right to: </w:t>
            </w:r>
          </w:p>
          <w:p w14:paraId="7E1FEBD6"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14:paraId="29A75F1D"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14F8A471"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Open Book Data;</w:t>
            </w:r>
          </w:p>
          <w:p w14:paraId="21C952C7"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Supplier’s and each Subcontractor’s compliance with the applicable Law;</w:t>
            </w:r>
          </w:p>
          <w:p w14:paraId="437959F6"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217CF8A7"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525BE0AE"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lastRenderedPageBreak/>
              <w:t>obtain such information as is necessary to fulfil the Relevant Authority’s obligations to supply information for parliamentary, ministerial, judicial or administrative purposes including the supply of information to the Comptroller and Auditor General;</w:t>
            </w:r>
          </w:p>
          <w:p w14:paraId="29C74E07"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review any books of account and the internal contract management accounts kept by the Supplier in connection with each Contract;</w:t>
            </w:r>
          </w:p>
          <w:p w14:paraId="5E091BB6"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1E7905A9"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23DAF77E" w14:textId="77777777" w:rsidR="009A6FBC" w:rsidRDefault="009A6FBC" w:rsidP="00E9761D">
            <w:pPr>
              <w:numPr>
                <w:ilvl w:val="0"/>
                <w:numId w:val="8"/>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verify the accuracy and completeness of any Management Information delivered or required by the Framework Contract;</w:t>
            </w:r>
          </w:p>
        </w:tc>
      </w:tr>
      <w:tr w:rsidR="009A6FBC" w14:paraId="7F949F13" w14:textId="77777777" w:rsidTr="00EB5E9A">
        <w:tc>
          <w:tcPr>
            <w:tcW w:w="2181" w:type="dxa"/>
          </w:tcPr>
          <w:p w14:paraId="407B3BD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566" w:type="dxa"/>
          </w:tcPr>
          <w:p w14:paraId="52B2E086"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501" w:hanging="331"/>
              <w:jc w:val="both"/>
              <w:rPr>
                <w:rFonts w:ascii="Arial" w:eastAsia="Arial" w:hAnsi="Arial" w:cs="Arial"/>
                <w:color w:val="000000"/>
                <w:sz w:val="24"/>
                <w:szCs w:val="24"/>
              </w:rPr>
            </w:pPr>
            <w:r>
              <w:rPr>
                <w:rFonts w:ascii="Arial" w:eastAsia="Arial" w:hAnsi="Arial" w:cs="Arial"/>
                <w:color w:val="000000"/>
                <w:sz w:val="24"/>
                <w:szCs w:val="24"/>
              </w:rPr>
              <w:t>the Buyer’s internal and external auditors;</w:t>
            </w:r>
          </w:p>
          <w:p w14:paraId="335C4A79"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Buyer’s statutory or regulatory auditors;</w:t>
            </w:r>
          </w:p>
          <w:p w14:paraId="76A1DCF8"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the Comptroller and Auditor General, their staff and/or any appointed representatives of the National Audit Office;</w:t>
            </w:r>
          </w:p>
          <w:p w14:paraId="3AA70E34"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HM Treasury or the Cabinet Office;</w:t>
            </w:r>
          </w:p>
          <w:p w14:paraId="35D8C153"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any party formally appointed by the Buyer to carry out audit or similar review functions; and</w:t>
            </w:r>
          </w:p>
          <w:p w14:paraId="577D5E39" w14:textId="77777777" w:rsidR="009A6FBC" w:rsidRDefault="009A6FBC" w:rsidP="00E9761D">
            <w:pPr>
              <w:numPr>
                <w:ilvl w:val="0"/>
                <w:numId w:val="7"/>
              </w:numPr>
              <w:pBdr>
                <w:top w:val="nil"/>
                <w:left w:val="nil"/>
                <w:bottom w:val="nil"/>
                <w:right w:val="nil"/>
                <w:between w:val="nil"/>
              </w:pBdr>
              <w:tabs>
                <w:tab w:val="left" w:pos="-9"/>
              </w:tabs>
              <w:spacing w:after="120" w:line="240" w:lineRule="auto"/>
              <w:ind w:left="461" w:hanging="288"/>
              <w:jc w:val="both"/>
              <w:rPr>
                <w:rFonts w:ascii="Arial" w:eastAsia="Arial" w:hAnsi="Arial" w:cs="Arial"/>
                <w:color w:val="000000"/>
                <w:sz w:val="24"/>
                <w:szCs w:val="24"/>
              </w:rPr>
            </w:pPr>
            <w:r>
              <w:rPr>
                <w:rFonts w:ascii="Arial" w:eastAsia="Arial" w:hAnsi="Arial" w:cs="Arial"/>
                <w:color w:val="000000"/>
                <w:sz w:val="24"/>
                <w:szCs w:val="24"/>
              </w:rPr>
              <w:t>successors or assigns of any of the above;</w:t>
            </w:r>
          </w:p>
        </w:tc>
      </w:tr>
      <w:tr w:rsidR="009A6FBC" w14:paraId="296327E5" w14:textId="77777777" w:rsidTr="00EB5E9A">
        <w:trPr>
          <w:trHeight w:val="600"/>
        </w:trPr>
        <w:tc>
          <w:tcPr>
            <w:tcW w:w="2181" w:type="dxa"/>
          </w:tcPr>
          <w:p w14:paraId="03A78B1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"Authority"</w:t>
            </w:r>
          </w:p>
        </w:tc>
        <w:tc>
          <w:tcPr>
            <w:tcW w:w="7566" w:type="dxa"/>
          </w:tcPr>
          <w:p w14:paraId="4D9006D6" w14:textId="77777777" w:rsidR="009A6FBC" w:rsidRDefault="009A6FBC" w:rsidP="00EB5E9A">
            <w:pPr>
              <w:rPr>
                <w:rFonts w:ascii="Arial" w:eastAsia="Arial" w:hAnsi="Arial" w:cs="Arial"/>
                <w:sz w:val="24"/>
                <w:szCs w:val="24"/>
              </w:rPr>
            </w:pPr>
            <w:r>
              <w:rPr>
                <w:rFonts w:ascii="Arial" w:eastAsia="Arial" w:hAnsi="Arial" w:cs="Arial"/>
                <w:sz w:val="24"/>
                <w:szCs w:val="24"/>
              </w:rPr>
              <w:t xml:space="preserve">   CCS and each Buyer;</w:t>
            </w:r>
          </w:p>
        </w:tc>
      </w:tr>
      <w:tr w:rsidR="009A6FBC" w14:paraId="18D7FA3E" w14:textId="77777777" w:rsidTr="00EB5E9A">
        <w:tc>
          <w:tcPr>
            <w:tcW w:w="2181" w:type="dxa"/>
          </w:tcPr>
          <w:p w14:paraId="5BFE4219" w14:textId="77777777" w:rsidR="009A6FBC" w:rsidRDefault="009A6FBC" w:rsidP="00EB5E9A">
            <w:pPr>
              <w:pBdr>
                <w:top w:val="nil"/>
                <w:left w:val="nil"/>
                <w:bottom w:val="nil"/>
                <w:right w:val="nil"/>
                <w:between w:val="nil"/>
              </w:pBdr>
              <w:ind w:left="-108" w:firstLine="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566" w:type="dxa"/>
          </w:tcPr>
          <w:p w14:paraId="443AA4FB"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9A6FBC" w14:paraId="162DF54D" w14:textId="77777777" w:rsidTr="00EB5E9A">
        <w:tc>
          <w:tcPr>
            <w:tcW w:w="2181" w:type="dxa"/>
          </w:tcPr>
          <w:p w14:paraId="30A7D3D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"BACS"</w:t>
            </w:r>
          </w:p>
        </w:tc>
        <w:tc>
          <w:tcPr>
            <w:tcW w:w="7566" w:type="dxa"/>
          </w:tcPr>
          <w:p w14:paraId="3175FB14"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9A6FBC" w14:paraId="71D6D961" w14:textId="77777777" w:rsidTr="00EB5E9A">
        <w:tc>
          <w:tcPr>
            <w:tcW w:w="2181" w:type="dxa"/>
          </w:tcPr>
          <w:p w14:paraId="7C2845F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"Beneficiary"</w:t>
            </w:r>
          </w:p>
        </w:tc>
        <w:tc>
          <w:tcPr>
            <w:tcW w:w="7566" w:type="dxa"/>
          </w:tcPr>
          <w:p w14:paraId="30100685"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Party having (or claiming to have) the benefit of an indemnity under this Contract;</w:t>
            </w:r>
          </w:p>
        </w:tc>
      </w:tr>
      <w:tr w:rsidR="009A6FBC" w14:paraId="5034BC43" w14:textId="77777777" w:rsidTr="00EB5E9A">
        <w:tc>
          <w:tcPr>
            <w:tcW w:w="2181" w:type="dxa"/>
          </w:tcPr>
          <w:p w14:paraId="5A5E5FD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w:t>
            </w:r>
          </w:p>
        </w:tc>
        <w:tc>
          <w:tcPr>
            <w:tcW w:w="7566" w:type="dxa"/>
          </w:tcPr>
          <w:p w14:paraId="7190846A"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relevant public sector purchaser identified as such in the Order Form;</w:t>
            </w:r>
          </w:p>
        </w:tc>
      </w:tr>
      <w:tr w:rsidR="009A6FBC" w14:paraId="7F47D95B" w14:textId="77777777" w:rsidTr="00EB5E9A">
        <w:tc>
          <w:tcPr>
            <w:tcW w:w="2181" w:type="dxa"/>
          </w:tcPr>
          <w:p w14:paraId="12272398"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7566" w:type="dxa"/>
          </w:tcPr>
          <w:p w14:paraId="028D3C1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9A6FBC" w14:paraId="60A2C77A" w14:textId="77777777" w:rsidTr="00EB5E9A">
        <w:tc>
          <w:tcPr>
            <w:tcW w:w="2181" w:type="dxa"/>
          </w:tcPr>
          <w:p w14:paraId="026A7A7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566" w:type="dxa"/>
          </w:tcPr>
          <w:p w14:paraId="49E7E757"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9A6FBC" w14:paraId="76522D66" w14:textId="77777777" w:rsidTr="00EB5E9A">
        <w:tc>
          <w:tcPr>
            <w:tcW w:w="2181" w:type="dxa"/>
          </w:tcPr>
          <w:p w14:paraId="5FCB801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566" w:type="dxa"/>
          </w:tcPr>
          <w:p w14:paraId="1CFECED9"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9A6FBC" w14:paraId="18CB1F2A" w14:textId="77777777" w:rsidTr="00EB5E9A">
        <w:tc>
          <w:tcPr>
            <w:tcW w:w="2181" w:type="dxa"/>
          </w:tcPr>
          <w:p w14:paraId="49A4A8B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566" w:type="dxa"/>
          </w:tcPr>
          <w:p w14:paraId="4CE8C49A"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9A6FBC" w14:paraId="55C5F56E" w14:textId="77777777" w:rsidTr="00EB5E9A">
        <w:tc>
          <w:tcPr>
            <w:tcW w:w="2181" w:type="dxa"/>
          </w:tcPr>
          <w:p w14:paraId="4377523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566" w:type="dxa"/>
          </w:tcPr>
          <w:p w14:paraId="5399FE84"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 Period in respect of the Call-Off Contract;</w:t>
            </w:r>
          </w:p>
        </w:tc>
      </w:tr>
      <w:tr w:rsidR="009A6FBC" w14:paraId="08B35F79" w14:textId="77777777" w:rsidTr="00EB5E9A">
        <w:tc>
          <w:tcPr>
            <w:tcW w:w="2181" w:type="dxa"/>
          </w:tcPr>
          <w:p w14:paraId="266550E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566" w:type="dxa"/>
          </w:tcPr>
          <w:p w14:paraId="17DCB25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the end of a Call-Off Contract as stated in the Order Form;</w:t>
            </w:r>
          </w:p>
        </w:tc>
      </w:tr>
      <w:tr w:rsidR="009A6FBC" w14:paraId="09B3372F" w14:textId="77777777" w:rsidTr="00EB5E9A">
        <w:tc>
          <w:tcPr>
            <w:tcW w:w="2181" w:type="dxa"/>
          </w:tcPr>
          <w:p w14:paraId="6462559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566" w:type="dxa"/>
          </w:tcPr>
          <w:p w14:paraId="2B7A30E9"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Call-Off Contract specified under the relevant heading in the Order Form;</w:t>
            </w:r>
          </w:p>
        </w:tc>
      </w:tr>
      <w:tr w:rsidR="009A6FBC" w14:paraId="109D6953" w14:textId="77777777" w:rsidTr="00EB5E9A">
        <w:tc>
          <w:tcPr>
            <w:tcW w:w="2181" w:type="dxa"/>
          </w:tcPr>
          <w:p w14:paraId="3B58C61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566" w:type="dxa"/>
          </w:tcPr>
          <w:p w14:paraId="57B3324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Period of a Call-Off Contract specified in the Order Form;</w:t>
            </w:r>
          </w:p>
        </w:tc>
      </w:tr>
      <w:tr w:rsidR="009A6FBC" w14:paraId="1C4EEDEC" w14:textId="77777777" w:rsidTr="00EB5E9A">
        <w:tc>
          <w:tcPr>
            <w:tcW w:w="2181" w:type="dxa"/>
          </w:tcPr>
          <w:p w14:paraId="01DE553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566" w:type="dxa"/>
          </w:tcPr>
          <w:p w14:paraId="4978046F"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9A6FBC" w14:paraId="557652C5" w14:textId="77777777" w:rsidTr="00EB5E9A">
        <w:tc>
          <w:tcPr>
            <w:tcW w:w="2181" w:type="dxa"/>
          </w:tcPr>
          <w:p w14:paraId="1B0A27D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566" w:type="dxa"/>
          </w:tcPr>
          <w:p w14:paraId="6FA62F6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process for awarding a Call-Off Contract pursuant to Clause 2 (How the contract works) and Framework Schedule 7 (Call-Off Procedure and Award Criteria);</w:t>
            </w:r>
          </w:p>
        </w:tc>
      </w:tr>
      <w:tr w:rsidR="009A6FBC" w14:paraId="24F6BDE2" w14:textId="77777777" w:rsidTr="00EB5E9A">
        <w:tc>
          <w:tcPr>
            <w:tcW w:w="2181" w:type="dxa"/>
          </w:tcPr>
          <w:p w14:paraId="3752383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566" w:type="dxa"/>
          </w:tcPr>
          <w:p w14:paraId="684472D8"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9A6FBC" w14:paraId="769C69C2" w14:textId="77777777" w:rsidTr="00EB5E9A">
        <w:tc>
          <w:tcPr>
            <w:tcW w:w="2181" w:type="dxa"/>
          </w:tcPr>
          <w:p w14:paraId="28DF52C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566" w:type="dxa"/>
          </w:tcPr>
          <w:p w14:paraId="1A7787AB"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start of a Call-Off Contract as stated in the Order Form;</w:t>
            </w:r>
          </w:p>
        </w:tc>
      </w:tr>
      <w:tr w:rsidR="009A6FBC" w14:paraId="60AB2AAB" w14:textId="77777777" w:rsidTr="00EB5E9A">
        <w:tc>
          <w:tcPr>
            <w:tcW w:w="2181" w:type="dxa"/>
          </w:tcPr>
          <w:p w14:paraId="699231F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566" w:type="dxa"/>
          </w:tcPr>
          <w:p w14:paraId="289469CA"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9A6FBC" w14:paraId="09264393" w14:textId="77777777" w:rsidTr="00EB5E9A">
        <w:tc>
          <w:tcPr>
            <w:tcW w:w="2181" w:type="dxa"/>
          </w:tcPr>
          <w:p w14:paraId="2190DC7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"CCS"</w:t>
            </w:r>
          </w:p>
        </w:tc>
        <w:tc>
          <w:tcPr>
            <w:tcW w:w="7566" w:type="dxa"/>
          </w:tcPr>
          <w:p w14:paraId="4D6725E9"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Minister for the Cabinet Office as represented by Crown Commercial Service, which is an executive agency and operates as </w:t>
            </w:r>
            <w:r>
              <w:rPr>
                <w:rFonts w:ascii="Arial" w:eastAsia="Arial" w:hAnsi="Arial" w:cs="Arial"/>
                <w:color w:val="000000"/>
                <w:sz w:val="24"/>
                <w:szCs w:val="24"/>
              </w:rPr>
              <w:lastRenderedPageBreak/>
              <w:t>a trading fund of the Cabinet Office, whose offices are located at 9th Floor, The Capital, Old Hall Street, Liverpool L3 9PP;</w:t>
            </w:r>
          </w:p>
        </w:tc>
      </w:tr>
      <w:tr w:rsidR="009A6FBC" w14:paraId="2EF40D25" w14:textId="77777777" w:rsidTr="00EB5E9A">
        <w:tc>
          <w:tcPr>
            <w:tcW w:w="2181" w:type="dxa"/>
          </w:tcPr>
          <w:p w14:paraId="1BFB0F6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"CCS Authorised Representative"</w:t>
            </w:r>
          </w:p>
        </w:tc>
        <w:tc>
          <w:tcPr>
            <w:tcW w:w="7566" w:type="dxa"/>
          </w:tcPr>
          <w:p w14:paraId="098ADAA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9A6FBC" w14:paraId="11694C01" w14:textId="77777777" w:rsidTr="00EB5E9A">
        <w:tc>
          <w:tcPr>
            <w:tcW w:w="2181" w:type="dxa"/>
          </w:tcPr>
          <w:p w14:paraId="63A9064D"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"Central Government Body"</w:t>
            </w:r>
          </w:p>
        </w:tc>
        <w:tc>
          <w:tcPr>
            <w:tcW w:w="7566" w:type="dxa"/>
          </w:tcPr>
          <w:p w14:paraId="6663AB36"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8AC1E65"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Government Department;</w:t>
            </w:r>
          </w:p>
          <w:p w14:paraId="1E16D220"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Non-Departmental Public Body or Assembly Sponsored Public Body (advisory, executive, or tribunal);</w:t>
            </w:r>
          </w:p>
          <w:p w14:paraId="6C87C966"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Non-Ministerial Department; or</w:t>
            </w:r>
          </w:p>
          <w:p w14:paraId="30463B9A"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Executive Agency;</w:t>
            </w:r>
          </w:p>
        </w:tc>
      </w:tr>
      <w:tr w:rsidR="009A6FBC" w14:paraId="009DE61C" w14:textId="77777777" w:rsidTr="00EB5E9A">
        <w:tc>
          <w:tcPr>
            <w:tcW w:w="2181" w:type="dxa"/>
          </w:tcPr>
          <w:p w14:paraId="0F9579A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566" w:type="dxa"/>
          </w:tcPr>
          <w:p w14:paraId="7469242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9A6FBC" w14:paraId="28C550BE" w14:textId="77777777" w:rsidTr="00EB5E9A">
        <w:tc>
          <w:tcPr>
            <w:tcW w:w="2181" w:type="dxa"/>
          </w:tcPr>
          <w:p w14:paraId="44917B2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566" w:type="dxa"/>
          </w:tcPr>
          <w:p w14:paraId="1C2DEC0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of control within the meaning of Section 450 of the Corporation Tax Act 2010;</w:t>
            </w:r>
          </w:p>
        </w:tc>
      </w:tr>
      <w:tr w:rsidR="009A6FBC" w14:paraId="2A53FF5A" w14:textId="77777777" w:rsidTr="00EB5E9A">
        <w:tc>
          <w:tcPr>
            <w:tcW w:w="2181" w:type="dxa"/>
          </w:tcPr>
          <w:p w14:paraId="34B74E5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"Charges"</w:t>
            </w:r>
          </w:p>
        </w:tc>
        <w:tc>
          <w:tcPr>
            <w:tcW w:w="7566" w:type="dxa"/>
          </w:tcPr>
          <w:p w14:paraId="7744ED64" w14:textId="77777777" w:rsidR="009A6FBC" w:rsidRDefault="009A6FBC" w:rsidP="00EB5E9A">
            <w:pPr>
              <w:pBdr>
                <w:top w:val="nil"/>
                <w:left w:val="nil"/>
                <w:bottom w:val="nil"/>
                <w:right w:val="nil"/>
                <w:between w:val="nil"/>
              </w:pBdr>
              <w:tabs>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9A6FBC" w14:paraId="17C59548" w14:textId="77777777" w:rsidTr="00EB5E9A">
        <w:tc>
          <w:tcPr>
            <w:tcW w:w="2181" w:type="dxa"/>
          </w:tcPr>
          <w:p w14:paraId="7377FA6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"Claim"</w:t>
            </w:r>
          </w:p>
        </w:tc>
        <w:tc>
          <w:tcPr>
            <w:tcW w:w="7566" w:type="dxa"/>
          </w:tcPr>
          <w:p w14:paraId="5CCF4CE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which it appears that a Beneficiary is, or may become, entitled to indemnification under this Contract;</w:t>
            </w:r>
          </w:p>
        </w:tc>
      </w:tr>
      <w:tr w:rsidR="009A6FBC" w14:paraId="2E30581F" w14:textId="77777777" w:rsidTr="00EB5E9A">
        <w:tc>
          <w:tcPr>
            <w:tcW w:w="2181" w:type="dxa"/>
          </w:tcPr>
          <w:p w14:paraId="11FCA57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566" w:type="dxa"/>
          </w:tcPr>
          <w:p w14:paraId="246412C2"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9A6FBC" w14:paraId="392F9178" w14:textId="77777777" w:rsidTr="00EB5E9A">
        <w:tc>
          <w:tcPr>
            <w:tcW w:w="2181" w:type="dxa"/>
          </w:tcPr>
          <w:p w14:paraId="0FB1673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566" w:type="dxa"/>
          </w:tcPr>
          <w:p w14:paraId="23D18D89"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supply of Deliverables to another Buyer of the Supplier that are the same or similar to the Deliverables;</w:t>
            </w:r>
          </w:p>
        </w:tc>
      </w:tr>
      <w:tr w:rsidR="009A6FBC" w14:paraId="511AE7FC" w14:textId="77777777" w:rsidTr="00EB5E9A">
        <w:tc>
          <w:tcPr>
            <w:tcW w:w="2181" w:type="dxa"/>
          </w:tcPr>
          <w:p w14:paraId="70EC741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"Compliance Officer"</w:t>
            </w:r>
          </w:p>
        </w:tc>
        <w:tc>
          <w:tcPr>
            <w:tcW w:w="7566" w:type="dxa"/>
          </w:tcPr>
          <w:p w14:paraId="3A2FA6B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person(s) appointed by the Supplier who is responsible for ensuring that the Supplier complies with its legal obligations;</w:t>
            </w:r>
          </w:p>
        </w:tc>
      </w:tr>
      <w:tr w:rsidR="009A6FBC" w14:paraId="6D8C9ED6" w14:textId="77777777" w:rsidTr="00EB5E9A">
        <w:tc>
          <w:tcPr>
            <w:tcW w:w="2181" w:type="dxa"/>
          </w:tcPr>
          <w:p w14:paraId="104288E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566" w:type="dxa"/>
          </w:tcPr>
          <w:p w14:paraId="638B2EBB"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9A6FBC" w14:paraId="1835A0E0" w14:textId="77777777" w:rsidTr="00EB5E9A">
        <w:tc>
          <w:tcPr>
            <w:tcW w:w="2181" w:type="dxa"/>
          </w:tcPr>
          <w:p w14:paraId="46B66EF4"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7566" w:type="dxa"/>
          </w:tcPr>
          <w:p w14:paraId="5FCB602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9A6FBC" w14:paraId="638C32A3" w14:textId="77777777" w:rsidTr="00EB5E9A">
        <w:tc>
          <w:tcPr>
            <w:tcW w:w="2181" w:type="dxa"/>
          </w:tcPr>
          <w:p w14:paraId="5C6974E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w:t>
            </w:r>
          </w:p>
        </w:tc>
        <w:tc>
          <w:tcPr>
            <w:tcW w:w="7566" w:type="dxa"/>
          </w:tcPr>
          <w:p w14:paraId="54B5F531"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either the Framework Contract or the Call-Off Contract, as the context requires;</w:t>
            </w:r>
          </w:p>
        </w:tc>
      </w:tr>
      <w:tr w:rsidR="009A6FBC" w14:paraId="3CA658CE" w14:textId="77777777" w:rsidTr="00EB5E9A">
        <w:tc>
          <w:tcPr>
            <w:tcW w:w="2181" w:type="dxa"/>
          </w:tcPr>
          <w:p w14:paraId="147F8F4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"Contracts Finder"</w:t>
            </w:r>
          </w:p>
        </w:tc>
        <w:tc>
          <w:tcPr>
            <w:tcW w:w="7566" w:type="dxa"/>
          </w:tcPr>
          <w:p w14:paraId="7CA763A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Government’s publishing portal for public sector procurement opportunities;</w:t>
            </w:r>
          </w:p>
        </w:tc>
      </w:tr>
      <w:tr w:rsidR="009A6FBC" w14:paraId="33B06EC1" w14:textId="77777777" w:rsidTr="00EB5E9A">
        <w:tc>
          <w:tcPr>
            <w:tcW w:w="2181" w:type="dxa"/>
          </w:tcPr>
          <w:p w14:paraId="54A9A29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566" w:type="dxa"/>
          </w:tcPr>
          <w:p w14:paraId="0ACF46D6"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term of either a Framework Contract or Call-Off Contract from the earlier of the:</w:t>
            </w:r>
          </w:p>
          <w:p w14:paraId="4CDD3A43"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applicable Start Date; or</w:t>
            </w:r>
          </w:p>
          <w:p w14:paraId="5E10F0DC"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the Effective Date</w:t>
            </w:r>
          </w:p>
          <w:p w14:paraId="4AF4FD91" w14:textId="77777777" w:rsidR="009A6FBC" w:rsidRDefault="009A6FBC" w:rsidP="00EB5E9A">
            <w:pPr>
              <w:pBdr>
                <w:top w:val="nil"/>
                <w:left w:val="nil"/>
                <w:bottom w:val="nil"/>
                <w:right w:val="nil"/>
                <w:between w:val="nil"/>
              </w:pBdr>
              <w:tabs>
                <w:tab w:val="left" w:pos="-576"/>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until the applicable End Date; </w:t>
            </w:r>
          </w:p>
        </w:tc>
      </w:tr>
      <w:tr w:rsidR="009A6FBC" w14:paraId="54C1173B" w14:textId="77777777" w:rsidTr="00EB5E9A">
        <w:tc>
          <w:tcPr>
            <w:tcW w:w="2181" w:type="dxa"/>
          </w:tcPr>
          <w:p w14:paraId="1295BC1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566" w:type="dxa"/>
          </w:tcPr>
          <w:p w14:paraId="155E110F"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9A6FBC" w14:paraId="4CA6ABB5" w14:textId="77777777" w:rsidTr="00EB5E9A">
        <w:tc>
          <w:tcPr>
            <w:tcW w:w="2181" w:type="dxa"/>
          </w:tcPr>
          <w:p w14:paraId="0EA527C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566" w:type="dxa"/>
          </w:tcPr>
          <w:p w14:paraId="70F39BA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consecutive period of twelve (12) Months commencing on the Start Date or each anniversary thereof;</w:t>
            </w:r>
          </w:p>
        </w:tc>
      </w:tr>
      <w:tr w:rsidR="009A6FBC" w14:paraId="0959A47A" w14:textId="77777777" w:rsidTr="00EB5E9A">
        <w:tc>
          <w:tcPr>
            <w:tcW w:w="2181" w:type="dxa"/>
          </w:tcPr>
          <w:p w14:paraId="3116236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w:t>
            </w:r>
          </w:p>
        </w:tc>
        <w:tc>
          <w:tcPr>
            <w:tcW w:w="7566" w:type="dxa"/>
          </w:tcPr>
          <w:p w14:paraId="39583E45"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9A6FBC" w14:paraId="11B5FC41" w14:textId="77777777" w:rsidTr="00EB5E9A">
        <w:tc>
          <w:tcPr>
            <w:tcW w:w="2181" w:type="dxa"/>
          </w:tcPr>
          <w:p w14:paraId="4F0793C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“Controller”</w:t>
            </w:r>
          </w:p>
        </w:tc>
        <w:tc>
          <w:tcPr>
            <w:tcW w:w="7566" w:type="dxa"/>
          </w:tcPr>
          <w:p w14:paraId="70BCAFE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775692AF" w14:textId="77777777" w:rsidTr="00EB5E9A">
        <w:tc>
          <w:tcPr>
            <w:tcW w:w="2181" w:type="dxa"/>
          </w:tcPr>
          <w:p w14:paraId="0D9B057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“Core Terms”</w:t>
            </w:r>
          </w:p>
        </w:tc>
        <w:tc>
          <w:tcPr>
            <w:tcW w:w="7566" w:type="dxa"/>
          </w:tcPr>
          <w:p w14:paraId="0F2E1E8C" w14:textId="77777777" w:rsidR="009A6FBC" w:rsidRDefault="009A6FBC" w:rsidP="00EB5E9A">
            <w:pPr>
              <w:pBdr>
                <w:top w:val="nil"/>
                <w:left w:val="nil"/>
                <w:bottom w:val="nil"/>
                <w:right w:val="nil"/>
                <w:between w:val="nil"/>
              </w:pBdr>
              <w:tabs>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9A6FBC" w14:paraId="7D449C88" w14:textId="77777777" w:rsidTr="00EB5E9A">
        <w:tc>
          <w:tcPr>
            <w:tcW w:w="2181" w:type="dxa"/>
          </w:tcPr>
          <w:p w14:paraId="4F463BC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"Costs"</w:t>
            </w:r>
          </w:p>
        </w:tc>
        <w:tc>
          <w:tcPr>
            <w:tcW w:w="7566" w:type="dxa"/>
          </w:tcPr>
          <w:p w14:paraId="546F68C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51146CD1"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cost to the Supplier or the Key Subcontractor (as the context requires), calculated per Man Day, of engaging the Supplier Staff, including:</w:t>
            </w:r>
          </w:p>
          <w:p w14:paraId="179F80CB"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base salary paid to the Supplier Staff;</w:t>
            </w:r>
          </w:p>
          <w:p w14:paraId="5D1CB0AE"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employer’s National Insurance contributions;</w:t>
            </w:r>
          </w:p>
          <w:p w14:paraId="30B2E13F"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pension contributions;</w:t>
            </w:r>
          </w:p>
          <w:p w14:paraId="59780627"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car allowances; </w:t>
            </w:r>
          </w:p>
          <w:p w14:paraId="6C90DEF5"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other contractual employment benefits;</w:t>
            </w:r>
          </w:p>
          <w:p w14:paraId="0CC64036"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staff training;</w:t>
            </w:r>
          </w:p>
          <w:p w14:paraId="2C9A1DFA"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work place accommodation;</w:t>
            </w:r>
          </w:p>
          <w:p w14:paraId="2F7CC8CD"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14:paraId="6130372A" w14:textId="77777777" w:rsidR="009A6FBC" w:rsidRDefault="009A6FBC" w:rsidP="00E9761D">
            <w:pPr>
              <w:numPr>
                <w:ilvl w:val="2"/>
                <w:numId w:val="10"/>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reasonable recruitment costs, as agreed with the Buyer; </w:t>
            </w:r>
          </w:p>
          <w:p w14:paraId="11C1262B"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9E20647"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2F17B6A6"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3BC6C483" w14:textId="77777777" w:rsidR="009A6FBC" w:rsidRDefault="009A6FBC" w:rsidP="00E9761D">
            <w:pPr>
              <w:numPr>
                <w:ilvl w:val="0"/>
                <w:numId w:val="10"/>
              </w:numPr>
              <w:pBdr>
                <w:top w:val="nil"/>
                <w:left w:val="nil"/>
                <w:bottom w:val="nil"/>
                <w:right w:val="nil"/>
                <w:between w:val="nil"/>
              </w:pBdr>
              <w:tabs>
                <w:tab w:val="left" w:pos="411"/>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b/>
              <w:t>but excluding:</w:t>
            </w:r>
          </w:p>
          <w:p w14:paraId="536DB6FF"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Overhead;</w:t>
            </w:r>
          </w:p>
          <w:p w14:paraId="33123392"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financing or similar costs;</w:t>
            </w:r>
          </w:p>
          <w:p w14:paraId="5C514732"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5253D3B"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taxation;</w:t>
            </w:r>
          </w:p>
          <w:p w14:paraId="70AAC1C5"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left="689" w:hanging="545"/>
              <w:jc w:val="both"/>
              <w:rPr>
                <w:rFonts w:ascii="Arial" w:eastAsia="Arial" w:hAnsi="Arial" w:cs="Arial"/>
                <w:color w:val="000000"/>
                <w:sz w:val="24"/>
                <w:szCs w:val="24"/>
              </w:rPr>
            </w:pPr>
            <w:r>
              <w:rPr>
                <w:rFonts w:ascii="Arial" w:eastAsia="Arial" w:hAnsi="Arial" w:cs="Arial"/>
                <w:color w:val="000000"/>
                <w:sz w:val="24"/>
                <w:szCs w:val="24"/>
              </w:rPr>
              <w:t>fines and penalties;</w:t>
            </w:r>
          </w:p>
          <w:p w14:paraId="61D88B64"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amounts payable under Call-Off Schedule 16 (Benchmarking) where such Schedule is used; and</w:t>
            </w:r>
          </w:p>
          <w:p w14:paraId="4B6859AA"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non-cash items (including depreciation, amortisation, impairments and movements in provisions);</w:t>
            </w:r>
          </w:p>
        </w:tc>
      </w:tr>
      <w:tr w:rsidR="009A6FBC" w14:paraId="7B5B7DCF" w14:textId="77777777" w:rsidTr="00EB5E9A">
        <w:tc>
          <w:tcPr>
            <w:tcW w:w="2181" w:type="dxa"/>
          </w:tcPr>
          <w:p w14:paraId="4C35FC1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7566" w:type="dxa"/>
          </w:tcPr>
          <w:p w14:paraId="4E1449A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particular bodies, persons, commissions or agencies from time to time carrying out functions on its behalf;</w:t>
            </w:r>
          </w:p>
        </w:tc>
      </w:tr>
      <w:tr w:rsidR="009A6FBC" w14:paraId="5297ADA2" w14:textId="77777777" w:rsidTr="00EB5E9A">
        <w:tc>
          <w:tcPr>
            <w:tcW w:w="2181" w:type="dxa"/>
          </w:tcPr>
          <w:p w14:paraId="7FF67A1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"CRTPA"</w:t>
            </w:r>
          </w:p>
        </w:tc>
        <w:tc>
          <w:tcPr>
            <w:tcW w:w="7566" w:type="dxa"/>
          </w:tcPr>
          <w:p w14:paraId="2DB6A2F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 Rights of Third Parties Act 1999;</w:t>
            </w:r>
          </w:p>
        </w:tc>
      </w:tr>
      <w:tr w:rsidR="009A6FBC" w14:paraId="26D3BB57" w14:textId="77777777" w:rsidTr="00EB5E9A">
        <w:tc>
          <w:tcPr>
            <w:tcW w:w="2181" w:type="dxa"/>
          </w:tcPr>
          <w:p w14:paraId="1FED050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Impact Assessment</w:t>
            </w:r>
          </w:p>
        </w:tc>
        <w:tc>
          <w:tcPr>
            <w:tcW w:w="7566" w:type="dxa"/>
          </w:tcPr>
          <w:p w14:paraId="62E5D971"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assessment by the Controller of the impact of the envisaged Processing on the protection of Personal Data;</w:t>
            </w:r>
          </w:p>
        </w:tc>
      </w:tr>
      <w:tr w:rsidR="009A6FBC" w14:paraId="4EBC90BD" w14:textId="77777777" w:rsidTr="00EB5E9A">
        <w:tc>
          <w:tcPr>
            <w:tcW w:w="2181" w:type="dxa"/>
          </w:tcPr>
          <w:p w14:paraId="23C6B2A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"Data Protection Legislation"</w:t>
            </w:r>
          </w:p>
        </w:tc>
        <w:tc>
          <w:tcPr>
            <w:tcW w:w="7566" w:type="dxa"/>
          </w:tcPr>
          <w:p w14:paraId="18C167E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9A6FBC" w14:paraId="1115B037" w14:textId="77777777" w:rsidTr="00EB5E9A">
        <w:tc>
          <w:tcPr>
            <w:tcW w:w="2181" w:type="dxa"/>
          </w:tcPr>
          <w:p w14:paraId="330991D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566" w:type="dxa"/>
          </w:tcPr>
          <w:p w14:paraId="112D4751"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4D6AB3D7" w14:textId="77777777" w:rsidTr="00EB5E9A">
        <w:tc>
          <w:tcPr>
            <w:tcW w:w="2181" w:type="dxa"/>
          </w:tcPr>
          <w:p w14:paraId="0815F3E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w:t>
            </w:r>
          </w:p>
        </w:tc>
        <w:tc>
          <w:tcPr>
            <w:tcW w:w="7566" w:type="dxa"/>
          </w:tcPr>
          <w:p w14:paraId="4D3A375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6FF9E54E" w14:textId="77777777" w:rsidTr="00EB5E9A">
        <w:tc>
          <w:tcPr>
            <w:tcW w:w="2181" w:type="dxa"/>
          </w:tcPr>
          <w:p w14:paraId="11821CC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566" w:type="dxa"/>
          </w:tcPr>
          <w:p w14:paraId="479666F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9A6FBC" w14:paraId="6FFCF924" w14:textId="77777777" w:rsidTr="00EB5E9A">
        <w:tc>
          <w:tcPr>
            <w:tcW w:w="2181" w:type="dxa"/>
          </w:tcPr>
          <w:p w14:paraId="60DEC2A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"Deductions"</w:t>
            </w:r>
          </w:p>
        </w:tc>
        <w:tc>
          <w:tcPr>
            <w:tcW w:w="7566" w:type="dxa"/>
          </w:tcPr>
          <w:p w14:paraId="5CDEF229"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9A6FBC" w14:paraId="1130238D" w14:textId="77777777" w:rsidTr="00EB5E9A">
        <w:tc>
          <w:tcPr>
            <w:tcW w:w="2181" w:type="dxa"/>
          </w:tcPr>
          <w:p w14:paraId="56EEC9A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w:t>
            </w:r>
          </w:p>
        </w:tc>
        <w:tc>
          <w:tcPr>
            <w:tcW w:w="7566" w:type="dxa"/>
          </w:tcPr>
          <w:p w14:paraId="21BAAA9E"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9A6FBC" w14:paraId="23ABBBF4" w14:textId="77777777" w:rsidTr="00EB5E9A">
        <w:tc>
          <w:tcPr>
            <w:tcW w:w="2181" w:type="dxa"/>
          </w:tcPr>
          <w:p w14:paraId="7ED09BE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566" w:type="dxa"/>
          </w:tcPr>
          <w:p w14:paraId="23F907C4"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Paragraph 8.1.1 of Framework Schedule 5 (Management Charges and Information);</w:t>
            </w:r>
          </w:p>
        </w:tc>
      </w:tr>
      <w:tr w:rsidR="009A6FBC" w14:paraId="6E8FD1EA" w14:textId="77777777" w:rsidTr="00EB5E9A">
        <w:tc>
          <w:tcPr>
            <w:tcW w:w="2181" w:type="dxa"/>
          </w:tcPr>
          <w:p w14:paraId="0E5639A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566" w:type="dxa"/>
          </w:tcPr>
          <w:p w14:paraId="1CEDEC52"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9A6FBC" w14:paraId="67DAEC82" w14:textId="77777777" w:rsidTr="00EB5E9A">
        <w:tc>
          <w:tcPr>
            <w:tcW w:w="2181" w:type="dxa"/>
          </w:tcPr>
          <w:p w14:paraId="1E74ECD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"Deliverables"</w:t>
            </w:r>
          </w:p>
        </w:tc>
        <w:tc>
          <w:tcPr>
            <w:tcW w:w="7566" w:type="dxa"/>
          </w:tcPr>
          <w:p w14:paraId="06AE4D5F"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Goods and/or Services that may be ordered under the Contract including the Documentation; </w:t>
            </w:r>
          </w:p>
        </w:tc>
      </w:tr>
      <w:tr w:rsidR="009A6FBC" w14:paraId="63032A12" w14:textId="77777777" w:rsidTr="00EB5E9A">
        <w:tc>
          <w:tcPr>
            <w:tcW w:w="2181" w:type="dxa"/>
          </w:tcPr>
          <w:p w14:paraId="54B01D8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"Delivery"</w:t>
            </w:r>
          </w:p>
        </w:tc>
        <w:tc>
          <w:tcPr>
            <w:tcW w:w="7566" w:type="dxa"/>
          </w:tcPr>
          <w:p w14:paraId="0368B562"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delivery</w:t>
            </w:r>
            <w:proofErr w:type="gramEnd"/>
            <w:r>
              <w:rPr>
                <w:rFonts w:ascii="Arial" w:eastAsia="Arial" w:hAnsi="Arial" w:cs="Arial"/>
                <w:color w:val="000000"/>
                <w:sz w:val="24"/>
                <w:szCs w:val="24"/>
              </w:rPr>
              <w:t xml:space="preserve">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9A6FBC" w14:paraId="6DC1A036" w14:textId="77777777" w:rsidTr="00EB5E9A">
        <w:tc>
          <w:tcPr>
            <w:tcW w:w="2181" w:type="dxa"/>
          </w:tcPr>
          <w:p w14:paraId="0B71DA9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"Disaster"</w:t>
            </w:r>
          </w:p>
        </w:tc>
        <w:tc>
          <w:tcPr>
            <w:tcW w:w="7566" w:type="dxa"/>
          </w:tcPr>
          <w:p w14:paraId="29DBBBD5"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occurrence of one or more events which, either separately or cumulatively, mean that the Deliverables, or a material part thereof will be unavailable (or could reasonably be anticipated to be unavailable) for the period specified in the Order Form (for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xml:space="preserve">"); </w:t>
            </w:r>
          </w:p>
        </w:tc>
      </w:tr>
      <w:tr w:rsidR="009A6FBC" w14:paraId="0954BA6E" w14:textId="77777777" w:rsidTr="00EB5E9A">
        <w:tc>
          <w:tcPr>
            <w:tcW w:w="2181" w:type="dxa"/>
          </w:tcPr>
          <w:p w14:paraId="382C1C8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"Disclosing Party"</w:t>
            </w:r>
          </w:p>
        </w:tc>
        <w:tc>
          <w:tcPr>
            <w:tcW w:w="7566" w:type="dxa"/>
          </w:tcPr>
          <w:p w14:paraId="0F4FF41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9A6FBC" w14:paraId="2F3F8FD8" w14:textId="77777777" w:rsidTr="00EB5E9A">
        <w:tc>
          <w:tcPr>
            <w:tcW w:w="2181" w:type="dxa"/>
          </w:tcPr>
          <w:p w14:paraId="1280C2CA"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"Dispute"</w:t>
            </w:r>
          </w:p>
        </w:tc>
        <w:tc>
          <w:tcPr>
            <w:tcW w:w="7566" w:type="dxa"/>
          </w:tcPr>
          <w:p w14:paraId="70BD7507"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claim, dispute or difference arises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9A6FBC" w14:paraId="7C3467E5" w14:textId="77777777" w:rsidTr="00EB5E9A">
        <w:tc>
          <w:tcPr>
            <w:tcW w:w="2181" w:type="dxa"/>
          </w:tcPr>
          <w:p w14:paraId="347E268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566" w:type="dxa"/>
          </w:tcPr>
          <w:p w14:paraId="66984FA5"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dispute resolution procedure set out in Clause 34 (Resolving disputes);</w:t>
            </w:r>
          </w:p>
        </w:tc>
      </w:tr>
      <w:tr w:rsidR="009A6FBC" w14:paraId="0D64CB62" w14:textId="77777777" w:rsidTr="00EB5E9A">
        <w:tc>
          <w:tcPr>
            <w:tcW w:w="2181" w:type="dxa"/>
          </w:tcPr>
          <w:p w14:paraId="0182BF2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566" w:type="dxa"/>
          </w:tcPr>
          <w:p w14:paraId="0FEC9B95" w14:textId="77777777" w:rsidR="009A6FBC" w:rsidRDefault="009A6FBC" w:rsidP="00EB5E9A">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3195722"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7E307493"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required by the Supplier in order to provide the Deliverables; and/or</w:t>
            </w:r>
          </w:p>
          <w:p w14:paraId="23F51CF6"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has been or shall be generated for the purpose of providing the Deliverables;</w:t>
            </w:r>
          </w:p>
        </w:tc>
      </w:tr>
      <w:tr w:rsidR="009A6FBC" w14:paraId="128A733C" w14:textId="77777777" w:rsidTr="00EB5E9A">
        <w:tc>
          <w:tcPr>
            <w:tcW w:w="2181" w:type="dxa"/>
          </w:tcPr>
          <w:p w14:paraId="6EDB230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"DOTAS"</w:t>
            </w:r>
          </w:p>
        </w:tc>
        <w:tc>
          <w:tcPr>
            <w:tcW w:w="7566" w:type="dxa"/>
          </w:tcPr>
          <w:p w14:paraId="67DC8941" w14:textId="77777777" w:rsidR="009A6FBC" w:rsidRDefault="009A6FBC" w:rsidP="00EB5E9A">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9A6FBC" w14:paraId="5956E781" w14:textId="77777777" w:rsidTr="00EB5E9A">
        <w:tc>
          <w:tcPr>
            <w:tcW w:w="2181" w:type="dxa"/>
          </w:tcPr>
          <w:p w14:paraId="6473787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“DPA 2018”</w:t>
            </w:r>
          </w:p>
        </w:tc>
        <w:tc>
          <w:tcPr>
            <w:tcW w:w="7566" w:type="dxa"/>
          </w:tcPr>
          <w:p w14:paraId="3CE286B7" w14:textId="77777777" w:rsidR="009A6FBC" w:rsidRDefault="009A6FBC" w:rsidP="00EB5E9A">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9A6FBC" w14:paraId="075C7EAF" w14:textId="77777777" w:rsidTr="00EB5E9A">
        <w:tc>
          <w:tcPr>
            <w:tcW w:w="2181" w:type="dxa"/>
          </w:tcPr>
          <w:p w14:paraId="75FC359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566" w:type="dxa"/>
          </w:tcPr>
          <w:p w14:paraId="67A02FF3" w14:textId="77777777" w:rsidR="009A6FBC" w:rsidRDefault="009A6FBC" w:rsidP="00EB5E9A">
            <w:pPr>
              <w:pBdr>
                <w:top w:val="nil"/>
                <w:left w:val="nil"/>
                <w:bottom w:val="nil"/>
                <w:right w:val="nil"/>
                <w:between w:val="nil"/>
              </w:pBdr>
              <w:tabs>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9A6FBC" w14:paraId="2229CA40" w14:textId="77777777" w:rsidTr="00EB5E9A">
        <w:tc>
          <w:tcPr>
            <w:tcW w:w="2181" w:type="dxa"/>
          </w:tcPr>
          <w:p w14:paraId="0274A74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566" w:type="dxa"/>
          </w:tcPr>
          <w:p w14:paraId="50427FB3"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on which the final Party has signed the Contract;</w:t>
            </w:r>
          </w:p>
        </w:tc>
      </w:tr>
      <w:tr w:rsidR="009A6FBC" w14:paraId="2E73382A" w14:textId="77777777" w:rsidTr="00EB5E9A">
        <w:tc>
          <w:tcPr>
            <w:tcW w:w="2181" w:type="dxa"/>
          </w:tcPr>
          <w:p w14:paraId="3840CA0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"EIR"</w:t>
            </w:r>
          </w:p>
        </w:tc>
        <w:tc>
          <w:tcPr>
            <w:tcW w:w="7566" w:type="dxa"/>
          </w:tcPr>
          <w:p w14:paraId="28931AAD"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Environmental Information Regulations 2004;</w:t>
            </w:r>
          </w:p>
        </w:tc>
      </w:tr>
      <w:tr w:rsidR="009A6FBC" w14:paraId="24B0A59F" w14:textId="77777777" w:rsidTr="00EB5E9A">
        <w:tc>
          <w:tcPr>
            <w:tcW w:w="2181" w:type="dxa"/>
          </w:tcPr>
          <w:p w14:paraId="153E6A8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566" w:type="dxa"/>
          </w:tcPr>
          <w:p w14:paraId="168919D4"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9A6FBC" w14:paraId="36FBA287" w14:textId="77777777" w:rsidTr="00EB5E9A">
        <w:tc>
          <w:tcPr>
            <w:tcW w:w="2181" w:type="dxa"/>
          </w:tcPr>
          <w:p w14:paraId="27CE82C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566" w:type="dxa"/>
          </w:tcPr>
          <w:p w14:paraId="387CDB99" w14:textId="77777777" w:rsidR="009A6FBC" w:rsidRDefault="009A6FBC" w:rsidP="00EB5E9A">
            <w:pPr>
              <w:pBdr>
                <w:top w:val="nil"/>
                <w:left w:val="nil"/>
                <w:bottom w:val="nil"/>
                <w:right w:val="nil"/>
                <w:between w:val="nil"/>
              </w:pBdr>
              <w:tabs>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14:paraId="2901505B"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91"/>
              <w:jc w:val="both"/>
              <w:rPr>
                <w:rFonts w:ascii="Arial" w:eastAsia="Arial" w:hAnsi="Arial" w:cs="Arial"/>
                <w:color w:val="000000"/>
                <w:sz w:val="24"/>
                <w:szCs w:val="24"/>
              </w:rPr>
            </w:pPr>
            <w:r>
              <w:rPr>
                <w:rFonts w:ascii="Arial" w:eastAsia="Arial" w:hAnsi="Arial" w:cs="Arial"/>
                <w:color w:val="000000"/>
                <w:sz w:val="24"/>
                <w:szCs w:val="24"/>
              </w:rPr>
              <w:lastRenderedPageBreak/>
              <w:t>the Expiry Date (as extended by any Extension Period exercised by the Authority under Clause 10.2); or</w:t>
            </w:r>
          </w:p>
          <w:p w14:paraId="32746962" w14:textId="77777777" w:rsidR="009A6FBC" w:rsidRDefault="009A6FBC" w:rsidP="00E9761D">
            <w:pPr>
              <w:numPr>
                <w:ilvl w:val="1"/>
                <w:numId w:val="10"/>
              </w:numPr>
              <w:pBdr>
                <w:top w:val="nil"/>
                <w:left w:val="nil"/>
                <w:bottom w:val="nil"/>
                <w:right w:val="nil"/>
                <w:between w:val="nil"/>
              </w:pBdr>
              <w:tabs>
                <w:tab w:val="left" w:pos="144"/>
              </w:tabs>
              <w:spacing w:after="120" w:line="240" w:lineRule="auto"/>
              <w:ind w:hanging="291"/>
              <w:jc w:val="both"/>
              <w:rPr>
                <w:rFonts w:ascii="Arial" w:eastAsia="Arial" w:hAnsi="Arial" w:cs="Arial"/>
                <w:color w:val="000000"/>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9A6FBC" w14:paraId="101D1BB8" w14:textId="77777777" w:rsidTr="00EB5E9A">
        <w:tc>
          <w:tcPr>
            <w:tcW w:w="2181" w:type="dxa"/>
          </w:tcPr>
          <w:p w14:paraId="6E96EB4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7566" w:type="dxa"/>
          </w:tcPr>
          <w:p w14:paraId="2ECD2BFC"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9A6FBC" w14:paraId="476FA3A4" w14:textId="77777777" w:rsidTr="00EB5E9A">
        <w:tc>
          <w:tcPr>
            <w:tcW w:w="2181" w:type="dxa"/>
          </w:tcPr>
          <w:p w14:paraId="47BD2C06" w14:textId="77777777" w:rsidR="009A6FBC" w:rsidRDefault="009A6FBC" w:rsidP="00EB5E9A">
            <w:pPr>
              <w:pBdr>
                <w:top w:val="nil"/>
                <w:left w:val="nil"/>
                <w:bottom w:val="nil"/>
                <w:right w:val="nil"/>
                <w:between w:val="nil"/>
              </w:pBdr>
              <w:spacing w:after="120" w:line="48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566" w:type="dxa"/>
          </w:tcPr>
          <w:p w14:paraId="3F4EB547" w14:textId="77777777" w:rsidR="009A6FBC" w:rsidRDefault="009A6FBC" w:rsidP="00E9761D">
            <w:pPr>
              <w:numPr>
                <w:ilvl w:val="0"/>
                <w:numId w:val="10"/>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anticipated total Charges payable by the Buyer in the first Contract Year specified in the Order Form;</w:t>
            </w:r>
          </w:p>
          <w:p w14:paraId="498D2921" w14:textId="77777777" w:rsidR="009A6FBC" w:rsidRDefault="009A6FBC" w:rsidP="00E9761D">
            <w:pPr>
              <w:numPr>
                <w:ilvl w:val="0"/>
                <w:numId w:val="10"/>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p>
        </w:tc>
      </w:tr>
    </w:tbl>
    <w:p w14:paraId="20E59D73" w14:textId="77777777" w:rsidR="009A6FBC" w:rsidRDefault="009A6FBC" w:rsidP="009A6FBC">
      <w:pPr>
        <w:widowControl w:val="0"/>
        <w:pBdr>
          <w:top w:val="nil"/>
          <w:left w:val="nil"/>
          <w:bottom w:val="nil"/>
          <w:right w:val="nil"/>
          <w:between w:val="nil"/>
        </w:pBdr>
        <w:spacing w:after="0"/>
        <w:rPr>
          <w:rFonts w:ascii="Arial" w:eastAsia="Arial" w:hAnsi="Arial" w:cs="Arial"/>
          <w:color w:val="000000"/>
          <w:sz w:val="24"/>
          <w:szCs w:val="24"/>
        </w:rPr>
      </w:pPr>
    </w:p>
    <w:tbl>
      <w:tblPr>
        <w:tblW w:w="9750" w:type="dxa"/>
        <w:tblLayout w:type="fixed"/>
        <w:tblLook w:val="0400" w:firstRow="0" w:lastRow="0" w:firstColumn="0" w:lastColumn="0" w:noHBand="0" w:noVBand="1"/>
      </w:tblPr>
      <w:tblGrid>
        <w:gridCol w:w="2182"/>
        <w:gridCol w:w="7568"/>
      </w:tblGrid>
      <w:tr w:rsidR="009A6FBC" w14:paraId="230F3FEA" w14:textId="77777777" w:rsidTr="00EB5E9A">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3D61A93" w14:textId="77777777" w:rsidR="009A6FBC" w:rsidRDefault="009A6FBC" w:rsidP="00EB5E9A">
            <w:pPr>
              <w:pBdr>
                <w:top w:val="nil"/>
                <w:left w:val="nil"/>
                <w:bottom w:val="nil"/>
                <w:right w:val="nil"/>
                <w:between w:val="nil"/>
              </w:pBdr>
              <w:spacing w:after="120" w:line="240" w:lineRule="auto"/>
              <w:ind w:left="-108" w:firstLine="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14:paraId="67C62C0D" w14:textId="77777777" w:rsidR="009A6FBC" w:rsidRDefault="009A6FBC" w:rsidP="00E9761D">
            <w:pPr>
              <w:numPr>
                <w:ilvl w:val="0"/>
                <w:numId w:val="9"/>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for the purposes of calculating each Party’s annual liability under clause 11.2 :</w:t>
            </w:r>
          </w:p>
          <w:p w14:paraId="3894E6D5" w14:textId="77777777" w:rsidR="009A6FBC" w:rsidRDefault="009A6FBC" w:rsidP="00E9761D">
            <w:pPr>
              <w:numPr>
                <w:ilvl w:val="0"/>
                <w:numId w:val="9"/>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 xml:space="preserve">)  in the first Contract Year, the Estimated Year 1 Charges; or </w:t>
            </w:r>
          </w:p>
          <w:p w14:paraId="436859BD" w14:textId="77777777" w:rsidR="009A6FBC" w:rsidRDefault="009A6FBC" w:rsidP="00E9761D">
            <w:pPr>
              <w:numPr>
                <w:ilvl w:val="0"/>
                <w:numId w:val="9"/>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154771C4" w14:textId="77777777" w:rsidR="009A6FBC" w:rsidRDefault="009A6FBC" w:rsidP="00E9761D">
            <w:pPr>
              <w:numPr>
                <w:ilvl w:val="0"/>
                <w:numId w:val="9"/>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ii) in the any subsequent Contract Years, the Charges paid or payable in the previous Call-off Contract Year; or</w:t>
            </w:r>
          </w:p>
          <w:p w14:paraId="70E43854" w14:textId="77777777" w:rsidR="009A6FBC" w:rsidRDefault="009A6FBC" w:rsidP="00EB5E9A">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7E51DD55" w14:textId="77777777" w:rsidR="009A6FBC" w:rsidRDefault="009A6FBC" w:rsidP="00EB5E9A">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iii) after the end of the Call-off Contract, the Charges paid or payable in the last Contract Year during the Call-off Contract Period; </w:t>
            </w:r>
          </w:p>
          <w:p w14:paraId="25A4F899" w14:textId="77777777" w:rsidR="009A6FBC" w:rsidRDefault="009A6FBC" w:rsidP="00EB5E9A">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14:paraId="44E1BCA8" w14:textId="77777777" w:rsidR="009A6FBC" w:rsidRDefault="009A6FBC" w:rsidP="00E9761D">
            <w:pPr>
              <w:numPr>
                <w:ilvl w:val="0"/>
                <w:numId w:val="9"/>
              </w:num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w:t>
            </w:r>
          </w:p>
        </w:tc>
      </w:tr>
    </w:tbl>
    <w:p w14:paraId="1B13C768" w14:textId="77777777" w:rsidR="009A6FBC" w:rsidRDefault="009A6FBC" w:rsidP="009A6FBC">
      <w:pPr>
        <w:widowControl w:val="0"/>
        <w:pBdr>
          <w:top w:val="nil"/>
          <w:left w:val="nil"/>
          <w:bottom w:val="nil"/>
          <w:right w:val="nil"/>
          <w:between w:val="nil"/>
        </w:pBdr>
        <w:spacing w:after="0"/>
        <w:rPr>
          <w:rFonts w:ascii="Arial" w:eastAsia="Arial" w:hAnsi="Arial" w:cs="Arial"/>
          <w:color w:val="000000"/>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9A6FBC" w14:paraId="1099D767" w14:textId="77777777" w:rsidTr="00EB5E9A">
        <w:tc>
          <w:tcPr>
            <w:tcW w:w="2181" w:type="dxa"/>
          </w:tcPr>
          <w:p w14:paraId="60D59AA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566" w:type="dxa"/>
          </w:tcPr>
          <w:p w14:paraId="7D99CEA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A6FBC" w14:paraId="4953B916" w14:textId="77777777" w:rsidTr="00EB5E9A">
        <w:tc>
          <w:tcPr>
            <w:tcW w:w="2181" w:type="dxa"/>
          </w:tcPr>
          <w:p w14:paraId="78E9524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66" w:type="dxa"/>
          </w:tcPr>
          <w:p w14:paraId="2A0628B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9A6FBC" w14:paraId="40A424F7" w14:textId="77777777" w:rsidTr="00EB5E9A">
        <w:tc>
          <w:tcPr>
            <w:tcW w:w="2181" w:type="dxa"/>
          </w:tcPr>
          <w:p w14:paraId="2BF04FF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"Expiry Date"</w:t>
            </w:r>
          </w:p>
        </w:tc>
        <w:tc>
          <w:tcPr>
            <w:tcW w:w="7566" w:type="dxa"/>
          </w:tcPr>
          <w:p w14:paraId="3D38A1CE" w14:textId="77777777" w:rsidR="009A6FBC" w:rsidRDefault="009A6FBC" w:rsidP="00EB5E9A">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9A6FBC" w14:paraId="5D6E92E9" w14:textId="77777777" w:rsidTr="00EB5E9A">
        <w:tc>
          <w:tcPr>
            <w:tcW w:w="2181" w:type="dxa"/>
          </w:tcPr>
          <w:p w14:paraId="742AFC5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6" w:type="dxa"/>
          </w:tcPr>
          <w:p w14:paraId="30202D1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Framework Optional Extension Period or the Call-Off Optional Extension Period as the context dictates;</w:t>
            </w:r>
          </w:p>
        </w:tc>
      </w:tr>
      <w:tr w:rsidR="009A6FBC" w14:paraId="75DF142C" w14:textId="77777777" w:rsidTr="00EB5E9A">
        <w:tc>
          <w:tcPr>
            <w:tcW w:w="2181" w:type="dxa"/>
          </w:tcPr>
          <w:p w14:paraId="7606E06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"FOIA"</w:t>
            </w:r>
          </w:p>
        </w:tc>
        <w:tc>
          <w:tcPr>
            <w:tcW w:w="7566" w:type="dxa"/>
          </w:tcPr>
          <w:p w14:paraId="00DB3DD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9A6FBC" w14:paraId="0F321169" w14:textId="77777777" w:rsidTr="00EB5E9A">
        <w:tc>
          <w:tcPr>
            <w:tcW w:w="2181" w:type="dxa"/>
          </w:tcPr>
          <w:p w14:paraId="0A15E45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566" w:type="dxa"/>
          </w:tcPr>
          <w:p w14:paraId="04E64C8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14:paraId="1213A0BB"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14:paraId="1609E1C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riots, civil commotion, war or armed conflict, acts of terrorism, nuclear, biological or chemical warfare;</w:t>
            </w:r>
          </w:p>
          <w:p w14:paraId="14285456"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acts of a Crown Body, local government or regulatory bodies;</w:t>
            </w:r>
          </w:p>
          <w:p w14:paraId="6A381911"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fire, flood or any disaster; or</w:t>
            </w:r>
          </w:p>
          <w:p w14:paraId="0526995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 industrial dispute affecting a third party for which a substitute third party is not reasonably available but excluding:</w:t>
            </w:r>
          </w:p>
          <w:p w14:paraId="34D645C0"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14:paraId="1B3E9CBC"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14:paraId="4C0FA4CC"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any failure of delay caused by a lack of funds;</w:t>
            </w:r>
          </w:p>
        </w:tc>
      </w:tr>
      <w:tr w:rsidR="009A6FBC" w14:paraId="0BDB1298" w14:textId="77777777" w:rsidTr="00EB5E9A">
        <w:tc>
          <w:tcPr>
            <w:tcW w:w="2181" w:type="dxa"/>
          </w:tcPr>
          <w:p w14:paraId="0ED2A0D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6" w:type="dxa"/>
          </w:tcPr>
          <w:p w14:paraId="41704A3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9A6FBC" w14:paraId="6ACC5B0A" w14:textId="77777777" w:rsidTr="00EB5E9A">
        <w:tc>
          <w:tcPr>
            <w:tcW w:w="2181" w:type="dxa"/>
          </w:tcPr>
          <w:p w14:paraId="6E650E0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6" w:type="dxa"/>
          </w:tcPr>
          <w:p w14:paraId="35D9422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9A6FBC" w14:paraId="0090C10C" w14:textId="77777777" w:rsidTr="00EB5E9A">
        <w:tc>
          <w:tcPr>
            <w:tcW w:w="2181" w:type="dxa"/>
          </w:tcPr>
          <w:p w14:paraId="3CCD6C4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6" w:type="dxa"/>
          </w:tcPr>
          <w:p w14:paraId="2FC0552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9A6FBC" w14:paraId="351D9775" w14:textId="77777777" w:rsidTr="00EB5E9A">
        <w:tc>
          <w:tcPr>
            <w:tcW w:w="2181" w:type="dxa"/>
          </w:tcPr>
          <w:p w14:paraId="4C4A9C1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6" w:type="dxa"/>
          </w:tcPr>
          <w:p w14:paraId="6552D0B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period from the Framework Start Date until the End Date or earlier termination of the Framework Contract;</w:t>
            </w:r>
          </w:p>
        </w:tc>
      </w:tr>
      <w:tr w:rsidR="009A6FBC" w14:paraId="5DADA114" w14:textId="77777777" w:rsidTr="00EB5E9A">
        <w:tc>
          <w:tcPr>
            <w:tcW w:w="2181" w:type="dxa"/>
          </w:tcPr>
          <w:p w14:paraId="4B4825F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6" w:type="dxa"/>
          </w:tcPr>
          <w:p w14:paraId="29E552F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the end of the Framework Contract as stated in the Framework Award Form;</w:t>
            </w:r>
          </w:p>
        </w:tc>
      </w:tr>
      <w:tr w:rsidR="009A6FBC" w14:paraId="6977D4A9" w14:textId="77777777" w:rsidTr="00EB5E9A">
        <w:tc>
          <w:tcPr>
            <w:tcW w:w="2181" w:type="dxa"/>
          </w:tcPr>
          <w:p w14:paraId="69096F0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6" w:type="dxa"/>
          </w:tcPr>
          <w:p w14:paraId="29F6506B"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contractual terms applicable to the Framework Contract specified in the Framework Award Form;</w:t>
            </w:r>
          </w:p>
        </w:tc>
      </w:tr>
      <w:tr w:rsidR="009A6FBC" w14:paraId="049B87D9" w14:textId="77777777" w:rsidTr="00EB5E9A">
        <w:tc>
          <w:tcPr>
            <w:tcW w:w="2181" w:type="dxa"/>
          </w:tcPr>
          <w:p w14:paraId="352655A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566" w:type="dxa"/>
          </w:tcPr>
          <w:p w14:paraId="1AB09D9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term of the Framework Contract as specified in the Framework Award Form;</w:t>
            </w:r>
          </w:p>
        </w:tc>
      </w:tr>
      <w:tr w:rsidR="009A6FBC" w14:paraId="42CA9E15" w14:textId="77777777" w:rsidTr="00EB5E9A">
        <w:tc>
          <w:tcPr>
            <w:tcW w:w="2181" w:type="dxa"/>
          </w:tcPr>
          <w:p w14:paraId="5DB7545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"Framework Optional Extension Period"</w:t>
            </w:r>
          </w:p>
        </w:tc>
        <w:tc>
          <w:tcPr>
            <w:tcW w:w="7566" w:type="dxa"/>
          </w:tcPr>
          <w:p w14:paraId="5D2A820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such period or periods beyond which the Framework Initial Period may be extended up to a maximum of the number of years in total specified in the Framework Award Form;</w:t>
            </w:r>
          </w:p>
        </w:tc>
      </w:tr>
      <w:tr w:rsidR="009A6FBC" w14:paraId="36D29D0E" w14:textId="77777777" w:rsidTr="00EB5E9A">
        <w:tc>
          <w:tcPr>
            <w:tcW w:w="2181" w:type="dxa"/>
          </w:tcPr>
          <w:p w14:paraId="721F622B"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6" w:type="dxa"/>
          </w:tcPr>
          <w:p w14:paraId="390603F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price(s) applicable to the provision of the Deliverables set out in Framework Schedule 3 (Framework Prices);</w:t>
            </w:r>
          </w:p>
        </w:tc>
      </w:tr>
      <w:tr w:rsidR="009A6FBC" w14:paraId="178625A0" w14:textId="77777777" w:rsidTr="00EB5E9A">
        <w:tc>
          <w:tcPr>
            <w:tcW w:w="2181" w:type="dxa"/>
          </w:tcPr>
          <w:p w14:paraId="48DFEDC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6" w:type="dxa"/>
          </w:tcPr>
          <w:p w14:paraId="51B13D3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additional terms and conditions specified in the Framework Award Form incorporated into the Framework Contract;</w:t>
            </w:r>
          </w:p>
        </w:tc>
      </w:tr>
      <w:tr w:rsidR="009A6FBC" w14:paraId="4650D619" w14:textId="77777777" w:rsidTr="00EB5E9A">
        <w:tc>
          <w:tcPr>
            <w:tcW w:w="2181" w:type="dxa"/>
          </w:tcPr>
          <w:p w14:paraId="105E18E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6" w:type="dxa"/>
          </w:tcPr>
          <w:p w14:paraId="04EE557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start of the Framework Contract as stated in the Framework Award Form;</w:t>
            </w:r>
          </w:p>
        </w:tc>
      </w:tr>
      <w:tr w:rsidR="009A6FBC" w14:paraId="0B4784B0" w14:textId="77777777" w:rsidTr="00EB5E9A">
        <w:tc>
          <w:tcPr>
            <w:tcW w:w="2181" w:type="dxa"/>
          </w:tcPr>
          <w:p w14:paraId="2632553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6" w:type="dxa"/>
          </w:tcPr>
          <w:p w14:paraId="73FB506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tender submitted by the Supplier to CCS and annexed to or referred to in Framework Schedule 2 (Framework Tender Response);</w:t>
            </w:r>
          </w:p>
        </w:tc>
      </w:tr>
      <w:tr w:rsidR="009A6FBC" w14:paraId="0D908E6D" w14:textId="77777777" w:rsidTr="00EB5E9A">
        <w:tc>
          <w:tcPr>
            <w:tcW w:w="2181" w:type="dxa"/>
          </w:tcPr>
          <w:p w14:paraId="51BA19B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6" w:type="dxa"/>
          </w:tcPr>
          <w:p w14:paraId="6B789F9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further competition procedure described in Framework Schedule 7 (Call-Off Procedure and Award Criteria);</w:t>
            </w:r>
          </w:p>
        </w:tc>
      </w:tr>
      <w:tr w:rsidR="009A6FBC" w14:paraId="07D0D934" w14:textId="77777777" w:rsidTr="00EB5E9A">
        <w:tc>
          <w:tcPr>
            <w:tcW w:w="2181" w:type="dxa"/>
          </w:tcPr>
          <w:p w14:paraId="7DB4A23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"GDPR"</w:t>
            </w:r>
          </w:p>
        </w:tc>
        <w:tc>
          <w:tcPr>
            <w:tcW w:w="7566" w:type="dxa"/>
          </w:tcPr>
          <w:p w14:paraId="15C0282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General Data Protection Regulation (Regulation (EU) 2016/679);</w:t>
            </w:r>
          </w:p>
        </w:tc>
      </w:tr>
      <w:tr w:rsidR="009A6FBC" w14:paraId="2DFF6776" w14:textId="77777777" w:rsidTr="00EB5E9A">
        <w:tc>
          <w:tcPr>
            <w:tcW w:w="2181" w:type="dxa"/>
          </w:tcPr>
          <w:p w14:paraId="7229577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6" w:type="dxa"/>
          </w:tcPr>
          <w:p w14:paraId="370E27B5"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the legislation in Part 5 of the Finance Act 2013 and; and </w:t>
            </w:r>
          </w:p>
          <w:p w14:paraId="351627B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9A6FBC" w14:paraId="1584AC4B" w14:textId="77777777" w:rsidTr="00EB5E9A">
        <w:tc>
          <w:tcPr>
            <w:tcW w:w="2181" w:type="dxa"/>
          </w:tcPr>
          <w:p w14:paraId="3A30DFA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6" w:type="dxa"/>
          </w:tcPr>
          <w:p w14:paraId="7FFFDB1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9A6FBC" w14:paraId="6CE4DE88" w14:textId="77777777" w:rsidTr="00EB5E9A">
        <w:tc>
          <w:tcPr>
            <w:tcW w:w="2181" w:type="dxa"/>
          </w:tcPr>
          <w:p w14:paraId="1DD26FD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"Goods"</w:t>
            </w:r>
          </w:p>
        </w:tc>
        <w:tc>
          <w:tcPr>
            <w:tcW w:w="7566" w:type="dxa"/>
          </w:tcPr>
          <w:p w14:paraId="2D1A817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9A6FBC" w14:paraId="408D3216" w14:textId="77777777" w:rsidTr="00EB5E9A">
        <w:tc>
          <w:tcPr>
            <w:tcW w:w="2181" w:type="dxa"/>
          </w:tcPr>
          <w:p w14:paraId="233A0BB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6" w:type="dxa"/>
          </w:tcPr>
          <w:p w14:paraId="04E0D66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A6FBC" w14:paraId="7AED9F04" w14:textId="77777777" w:rsidTr="00EB5E9A">
        <w:tc>
          <w:tcPr>
            <w:tcW w:w="2181" w:type="dxa"/>
          </w:tcPr>
          <w:p w14:paraId="03C7509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w:t>
            </w:r>
          </w:p>
        </w:tc>
        <w:tc>
          <w:tcPr>
            <w:tcW w:w="7566" w:type="dxa"/>
          </w:tcPr>
          <w:p w14:paraId="106B2EC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9A6FBC" w14:paraId="27A1D684" w14:textId="77777777" w:rsidTr="00EB5E9A">
        <w:tc>
          <w:tcPr>
            <w:tcW w:w="2181" w:type="dxa"/>
          </w:tcPr>
          <w:p w14:paraId="08FA54C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66" w:type="dxa"/>
          </w:tcPr>
          <w:p w14:paraId="06939870" w14:textId="77777777" w:rsidR="009A6FBC" w:rsidRDefault="009A6FBC" w:rsidP="00EB5E9A">
            <w:pPr>
              <w:pBdr>
                <w:top w:val="nil"/>
                <w:left w:val="nil"/>
                <w:bottom w:val="nil"/>
                <w:right w:val="nil"/>
                <w:between w:val="nil"/>
              </w:pBdr>
              <w:tabs>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 xml:space="preserve">the data, text, drawings, diagrams, images or sounds (together with any database made up of any of these) which are embodied in any </w:t>
            </w:r>
            <w:r>
              <w:rPr>
                <w:rFonts w:ascii="Arial" w:eastAsia="Arial" w:hAnsi="Arial" w:cs="Arial"/>
                <w:color w:val="000000"/>
                <w:sz w:val="24"/>
                <w:szCs w:val="24"/>
              </w:rPr>
              <w:lastRenderedPageBreak/>
              <w:t>electronic, magnetic, optical or tangible media, including any of the Authority’s Confidential Information, and which:</w:t>
            </w:r>
          </w:p>
          <w:p w14:paraId="674BA600"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are supplied to the Supplier by or on behalf of the Authority; or</w:t>
            </w:r>
          </w:p>
          <w:p w14:paraId="5C2C395F"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the Supplier is required to generate, process, store or transmit pursuant to a Contract; </w:t>
            </w:r>
          </w:p>
        </w:tc>
      </w:tr>
      <w:tr w:rsidR="009A6FBC" w14:paraId="41CD3292" w14:textId="77777777" w:rsidTr="00EB5E9A">
        <w:tc>
          <w:tcPr>
            <w:tcW w:w="2181" w:type="dxa"/>
          </w:tcPr>
          <w:p w14:paraId="06AF5A1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"Government Procurement Card"</w:t>
            </w:r>
          </w:p>
        </w:tc>
        <w:tc>
          <w:tcPr>
            <w:tcW w:w="7566" w:type="dxa"/>
          </w:tcPr>
          <w:p w14:paraId="10204A4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Government’s preferred method of purchasing and payment for low value goods or services https://www.gov.uk/government/publications/government-procurement-card--2;</w:t>
            </w:r>
          </w:p>
        </w:tc>
      </w:tr>
      <w:tr w:rsidR="009A6FBC" w14:paraId="00AEDB21" w14:textId="77777777" w:rsidTr="00EB5E9A">
        <w:tc>
          <w:tcPr>
            <w:tcW w:w="2181" w:type="dxa"/>
          </w:tcPr>
          <w:p w14:paraId="7819E327"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"Guarantor"</w:t>
            </w:r>
          </w:p>
        </w:tc>
        <w:tc>
          <w:tcPr>
            <w:tcW w:w="7566" w:type="dxa"/>
          </w:tcPr>
          <w:p w14:paraId="142C406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9A6FBC" w14:paraId="45746E20" w14:textId="77777777" w:rsidTr="00EB5E9A">
        <w:tc>
          <w:tcPr>
            <w:tcW w:w="2181" w:type="dxa"/>
          </w:tcPr>
          <w:p w14:paraId="4F19273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6" w:type="dxa"/>
          </w:tcPr>
          <w:p w14:paraId="1301C1C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principle explained in the CJEU Case C-255/02 Halifax and others;</w:t>
            </w:r>
          </w:p>
        </w:tc>
      </w:tr>
      <w:tr w:rsidR="009A6FBC" w14:paraId="640297C1" w14:textId="77777777" w:rsidTr="00EB5E9A">
        <w:tc>
          <w:tcPr>
            <w:tcW w:w="2181" w:type="dxa"/>
          </w:tcPr>
          <w:p w14:paraId="1EB1924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"HMRC"</w:t>
            </w:r>
          </w:p>
        </w:tc>
        <w:tc>
          <w:tcPr>
            <w:tcW w:w="7566" w:type="dxa"/>
          </w:tcPr>
          <w:p w14:paraId="1D4465D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Her Majesty’s Revenue and Customs;</w:t>
            </w:r>
          </w:p>
        </w:tc>
      </w:tr>
      <w:tr w:rsidR="009A6FBC" w14:paraId="4EB420AE" w14:textId="77777777" w:rsidTr="00EB5E9A">
        <w:tc>
          <w:tcPr>
            <w:tcW w:w="2181" w:type="dxa"/>
          </w:tcPr>
          <w:p w14:paraId="5284B3F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"ICT Policy"</w:t>
            </w:r>
          </w:p>
        </w:tc>
        <w:tc>
          <w:tcPr>
            <w:tcW w:w="7566" w:type="dxa"/>
          </w:tcPr>
          <w:p w14:paraId="47F9A17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9A6FBC" w14:paraId="44099462" w14:textId="77777777" w:rsidTr="00EB5E9A">
        <w:tc>
          <w:tcPr>
            <w:tcW w:w="2181" w:type="dxa"/>
          </w:tcPr>
          <w:p w14:paraId="6F5693D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6" w:type="dxa"/>
          </w:tcPr>
          <w:p w14:paraId="677391A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assessment of the impact of a Variation request by the Relevant Authority completed in good faith, including:</w:t>
            </w:r>
          </w:p>
          <w:p w14:paraId="57A68934"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2AEA872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cost of implementing the proposed Variation;</w:t>
            </w:r>
          </w:p>
          <w:p w14:paraId="0250A9C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6B8E2EBA"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 timetable for the implementation, together with any proposals for the testing of the Variation; and</w:t>
            </w:r>
          </w:p>
          <w:p w14:paraId="48A383F1"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9A6FBC" w14:paraId="35E033C7" w14:textId="77777777" w:rsidTr="00EB5E9A">
        <w:tc>
          <w:tcPr>
            <w:tcW w:w="2181" w:type="dxa"/>
          </w:tcPr>
          <w:p w14:paraId="3E8E59A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66" w:type="dxa"/>
          </w:tcPr>
          <w:p w14:paraId="761244A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9A6FBC" w14:paraId="34E33C85" w14:textId="77777777" w:rsidTr="00EB5E9A">
        <w:tc>
          <w:tcPr>
            <w:tcW w:w="2181" w:type="dxa"/>
          </w:tcPr>
          <w:p w14:paraId="752F17D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"Indemnifier"</w:t>
            </w:r>
          </w:p>
        </w:tc>
        <w:tc>
          <w:tcPr>
            <w:tcW w:w="7566" w:type="dxa"/>
          </w:tcPr>
          <w:p w14:paraId="2AB3201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Party from whom an indemnity is sought under this Contract;</w:t>
            </w:r>
          </w:p>
        </w:tc>
      </w:tr>
      <w:tr w:rsidR="009A6FBC" w14:paraId="7BE8C1F0" w14:textId="77777777" w:rsidTr="00EB5E9A">
        <w:tc>
          <w:tcPr>
            <w:tcW w:w="2181" w:type="dxa"/>
          </w:tcPr>
          <w:p w14:paraId="0C95813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6" w:type="dxa"/>
          </w:tcPr>
          <w:p w14:paraId="5E8A54E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a Controller has provided Personal Data to another Party which is not a Processor or a Joint Controller because the recipient itself determines the purposes and means of Processing but does so </w:t>
            </w:r>
            <w:r>
              <w:rPr>
                <w:rFonts w:ascii="Arial" w:eastAsia="Arial" w:hAnsi="Arial" w:cs="Arial"/>
                <w:color w:val="000000"/>
                <w:sz w:val="24"/>
                <w:szCs w:val="24"/>
              </w:rPr>
              <w:lastRenderedPageBreak/>
              <w:t>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9A6FBC" w14:paraId="2AC63E94" w14:textId="77777777" w:rsidTr="00EB5E9A">
        <w:tc>
          <w:tcPr>
            <w:tcW w:w="2181" w:type="dxa"/>
          </w:tcPr>
          <w:p w14:paraId="2B651D1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566" w:type="dxa"/>
          </w:tcPr>
          <w:p w14:paraId="6119831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adjustment of an amount or sum in accordance with Framework Schedule 3 (Framework Prices) and the relevant Order Form;</w:t>
            </w:r>
          </w:p>
        </w:tc>
      </w:tr>
      <w:tr w:rsidR="009A6FBC" w14:paraId="59D86E19" w14:textId="77777777" w:rsidTr="00EB5E9A">
        <w:tc>
          <w:tcPr>
            <w:tcW w:w="2181" w:type="dxa"/>
          </w:tcPr>
          <w:p w14:paraId="125B82F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w:t>
            </w:r>
          </w:p>
        </w:tc>
        <w:tc>
          <w:tcPr>
            <w:tcW w:w="7566" w:type="dxa"/>
          </w:tcPr>
          <w:p w14:paraId="5BBC175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under section 84 of the Freedom of Information Act 2000;</w:t>
            </w:r>
          </w:p>
        </w:tc>
      </w:tr>
      <w:tr w:rsidR="009A6FBC" w14:paraId="09BCC4CA" w14:textId="77777777" w:rsidTr="00EB5E9A">
        <w:tc>
          <w:tcPr>
            <w:tcW w:w="2181" w:type="dxa"/>
          </w:tcPr>
          <w:p w14:paraId="5F049AD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6" w:type="dxa"/>
          </w:tcPr>
          <w:p w14:paraId="4EB4D0D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9A6FBC" w14:paraId="3575239D" w14:textId="77777777" w:rsidTr="00EB5E9A">
        <w:tc>
          <w:tcPr>
            <w:tcW w:w="2181" w:type="dxa"/>
          </w:tcPr>
          <w:p w14:paraId="29D6367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6" w:type="dxa"/>
          </w:tcPr>
          <w:p w14:paraId="19F3B50B"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initial term of a Contract specified in the Framework Award Form or the Order Form, as the context requires;</w:t>
            </w:r>
          </w:p>
        </w:tc>
      </w:tr>
      <w:tr w:rsidR="009A6FBC" w14:paraId="7EFCABB3" w14:textId="77777777" w:rsidTr="00EB5E9A">
        <w:tc>
          <w:tcPr>
            <w:tcW w:w="2181" w:type="dxa"/>
          </w:tcPr>
          <w:p w14:paraId="69E415D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6" w:type="dxa"/>
          </w:tcPr>
          <w:p w14:paraId="6E27218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in respect of a person:</w:t>
            </w:r>
          </w:p>
          <w:p w14:paraId="6E3E80B3"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 proposal is made for a voluntary arrangement within Part I of the Insolvency Act 1986 or of any other composition scheme or arrangement with, or assignment for the benefit of, its creditors; or </w:t>
            </w:r>
          </w:p>
          <w:p w14:paraId="6EDC3DA6"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 shareholders' meeting is convened for the purpose of considering a resolution that it be wound up or a resolution for its winding-up is passed (other than as part of, and exclusively for the purpose of, a bona fide reconstruction or amalgamation); or</w:t>
            </w:r>
          </w:p>
          <w:p w14:paraId="1235F56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3B1534A2"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 receiver, administrative receiver or similar officer is appointed over the whole or any part of its business or assets; or </w:t>
            </w:r>
          </w:p>
          <w:p w14:paraId="3791031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 application is made either for the appointment of an administrator or for an administration order, an administrator is appointed, or notice of intention to appoint an administrator is given; or </w:t>
            </w:r>
          </w:p>
          <w:p w14:paraId="51316EB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it is or becomes insolvent within the meaning of section 123 of the Insolvency Act 1986; or </w:t>
            </w:r>
          </w:p>
          <w:p w14:paraId="70703924"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being a "small company" within the meaning of section 382(3) of the Companies Act 2006, a moratorium comes into force pursuant to Schedule A1 of the Insolvency Act 1986; or </w:t>
            </w:r>
          </w:p>
          <w:p w14:paraId="1C4D06C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where the person is an individual or partnership, any event analogous to those listed in limbs (a) to (g) (inclusive) occurs in relation to that individual or partnership; or </w:t>
            </w:r>
          </w:p>
          <w:p w14:paraId="520AAF87"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event analogous to those listed in limbs (a) to (h) (inclusive) occurs under the law of any other jurisdiction;</w:t>
            </w:r>
          </w:p>
        </w:tc>
      </w:tr>
      <w:tr w:rsidR="009A6FBC" w14:paraId="53C1ED3A" w14:textId="77777777" w:rsidTr="00EB5E9A">
        <w:tc>
          <w:tcPr>
            <w:tcW w:w="2181" w:type="dxa"/>
          </w:tcPr>
          <w:p w14:paraId="3E53F42E"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6" w:type="dxa"/>
          </w:tcPr>
          <w:p w14:paraId="35CB4FD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9A6FBC" w14:paraId="09BF9168" w14:textId="77777777" w:rsidTr="00EB5E9A">
        <w:tc>
          <w:tcPr>
            <w:tcW w:w="2181" w:type="dxa"/>
          </w:tcPr>
          <w:p w14:paraId="51B69DE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6" w:type="dxa"/>
          </w:tcPr>
          <w:p w14:paraId="65D4FDA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37142C9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1BFE66E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all other rights having equivalent or similar effect in any country or jurisdiction;</w:t>
            </w:r>
          </w:p>
        </w:tc>
      </w:tr>
      <w:tr w:rsidR="009A6FBC" w14:paraId="3B1A7CAC" w14:textId="77777777" w:rsidTr="00EB5E9A">
        <w:tc>
          <w:tcPr>
            <w:tcW w:w="2181" w:type="dxa"/>
          </w:tcPr>
          <w:p w14:paraId="1539E73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66" w:type="dxa"/>
          </w:tcPr>
          <w:p w14:paraId="69674DA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address to which the Supplier shall Invoice the Buyer as specified in the Order Form;</w:t>
            </w:r>
          </w:p>
        </w:tc>
      </w:tr>
      <w:tr w:rsidR="009A6FBC" w14:paraId="5F6EDFEA" w14:textId="77777777" w:rsidTr="00EB5E9A">
        <w:tc>
          <w:tcPr>
            <w:tcW w:w="2181" w:type="dxa"/>
          </w:tcPr>
          <w:p w14:paraId="022DA22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"IPR Claim"</w:t>
            </w:r>
          </w:p>
        </w:tc>
        <w:tc>
          <w:tcPr>
            <w:tcW w:w="7566" w:type="dxa"/>
          </w:tcPr>
          <w:p w14:paraId="2BB1CF6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9A6FBC" w14:paraId="67B8E300" w14:textId="77777777" w:rsidTr="00EB5E9A">
        <w:tc>
          <w:tcPr>
            <w:tcW w:w="2181" w:type="dxa"/>
          </w:tcPr>
          <w:p w14:paraId="3B90ECA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"IR35"</w:t>
            </w:r>
          </w:p>
        </w:tc>
        <w:tc>
          <w:tcPr>
            <w:tcW w:w="7566" w:type="dxa"/>
          </w:tcPr>
          <w:p w14:paraId="41D3719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8">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9A6FBC" w14:paraId="2D4D5466" w14:textId="77777777" w:rsidTr="00EB5E9A">
        <w:tc>
          <w:tcPr>
            <w:tcW w:w="2181" w:type="dxa"/>
          </w:tcPr>
          <w:p w14:paraId="3AE9659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6" w:type="dxa"/>
          </w:tcPr>
          <w:p w14:paraId="26EB55F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9A6FBC" w14:paraId="1E821522" w14:textId="77777777" w:rsidTr="00EB5E9A">
        <w:tc>
          <w:tcPr>
            <w:tcW w:w="2181" w:type="dxa"/>
          </w:tcPr>
          <w:p w14:paraId="0AAB8FF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6" w:type="dxa"/>
          </w:tcPr>
          <w:p w14:paraId="72BED86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two or more Controllers jointly determine the purposes and means of Processing;</w:t>
            </w:r>
          </w:p>
        </w:tc>
      </w:tr>
      <w:tr w:rsidR="009A6FBC" w14:paraId="458613AE" w14:textId="77777777" w:rsidTr="00EB5E9A">
        <w:tc>
          <w:tcPr>
            <w:tcW w:w="2181" w:type="dxa"/>
          </w:tcPr>
          <w:p w14:paraId="7F71881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Personnel"</w:t>
            </w:r>
          </w:p>
        </w:tc>
        <w:tc>
          <w:tcPr>
            <w:tcW w:w="7566" w:type="dxa"/>
          </w:tcPr>
          <w:p w14:paraId="417F239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individuals (if any) identified as such in the Order Form;</w:t>
            </w:r>
          </w:p>
        </w:tc>
      </w:tr>
      <w:tr w:rsidR="009A6FBC" w14:paraId="6961279E" w14:textId="77777777" w:rsidTr="00EB5E9A">
        <w:trPr>
          <w:trHeight w:val="340"/>
        </w:trPr>
        <w:tc>
          <w:tcPr>
            <w:tcW w:w="2181" w:type="dxa"/>
          </w:tcPr>
          <w:p w14:paraId="43ADC54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6" w:type="dxa"/>
          </w:tcPr>
          <w:p w14:paraId="7C7681D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each Sub-Contract with a Key Subcontractor;</w:t>
            </w:r>
          </w:p>
        </w:tc>
      </w:tr>
      <w:tr w:rsidR="009A6FBC" w14:paraId="665D8D91" w14:textId="77777777" w:rsidTr="00EB5E9A">
        <w:trPr>
          <w:trHeight w:val="420"/>
        </w:trPr>
        <w:tc>
          <w:tcPr>
            <w:tcW w:w="2181" w:type="dxa"/>
          </w:tcPr>
          <w:p w14:paraId="4F39CFE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6" w:type="dxa"/>
          </w:tcPr>
          <w:p w14:paraId="77E9EC9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Subcontractor:</w:t>
            </w:r>
          </w:p>
          <w:p w14:paraId="64275478"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which is relied upon to deliver any work package within the Deliverables in their entirety; and/or</w:t>
            </w:r>
          </w:p>
          <w:p w14:paraId="53E06F2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415637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with a Sub-Contract with a contract value which at the time of appointment exceeds (or would exceed if appointed) 10% of the </w:t>
            </w:r>
            <w:r>
              <w:rPr>
                <w:rFonts w:ascii="Arial" w:eastAsia="Arial" w:hAnsi="Arial" w:cs="Arial"/>
                <w:color w:val="000000"/>
                <w:sz w:val="24"/>
                <w:szCs w:val="24"/>
              </w:rPr>
              <w:lastRenderedPageBreak/>
              <w:t>aggregate Charges forecast to be payable under the Call-Off Contract,</w:t>
            </w:r>
          </w:p>
          <w:p w14:paraId="2396AC52" w14:textId="77777777" w:rsidR="009A6FBC" w:rsidRDefault="009A6FBC" w:rsidP="00EB5E9A">
            <w:pPr>
              <w:pBdr>
                <w:top w:val="nil"/>
                <w:left w:val="nil"/>
                <w:bottom w:val="nil"/>
                <w:right w:val="nil"/>
                <w:between w:val="nil"/>
              </w:pBdr>
              <w:tabs>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9A6FBC" w14:paraId="7D92A0E0" w14:textId="77777777" w:rsidTr="00EB5E9A">
        <w:tc>
          <w:tcPr>
            <w:tcW w:w="2181" w:type="dxa"/>
          </w:tcPr>
          <w:p w14:paraId="2E0CF454"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6" w:type="dxa"/>
          </w:tcPr>
          <w:p w14:paraId="42060FA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9A6FBC" w14:paraId="18CC4990" w14:textId="77777777" w:rsidTr="00EB5E9A">
        <w:tc>
          <w:tcPr>
            <w:tcW w:w="2181" w:type="dxa"/>
          </w:tcPr>
          <w:p w14:paraId="7D32A83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"Law"</w:t>
            </w:r>
          </w:p>
        </w:tc>
        <w:tc>
          <w:tcPr>
            <w:tcW w:w="7566" w:type="dxa"/>
          </w:tcPr>
          <w:p w14:paraId="1B6BFCC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9A6FBC" w14:paraId="7CEA5EBA" w14:textId="77777777" w:rsidTr="00EB5E9A">
        <w:tc>
          <w:tcPr>
            <w:tcW w:w="2181" w:type="dxa"/>
          </w:tcPr>
          <w:p w14:paraId="702EDDC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“LED”</w:t>
            </w:r>
          </w:p>
        </w:tc>
        <w:tc>
          <w:tcPr>
            <w:tcW w:w="7566" w:type="dxa"/>
          </w:tcPr>
          <w:p w14:paraId="50FFB5B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Law Enforcement Directive (Directive (EU) 2016/680);</w:t>
            </w:r>
          </w:p>
        </w:tc>
      </w:tr>
      <w:tr w:rsidR="009A6FBC" w14:paraId="485987FA" w14:textId="77777777" w:rsidTr="00EB5E9A">
        <w:tc>
          <w:tcPr>
            <w:tcW w:w="2181" w:type="dxa"/>
          </w:tcPr>
          <w:p w14:paraId="4641097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"Losses"</w:t>
            </w:r>
          </w:p>
        </w:tc>
        <w:tc>
          <w:tcPr>
            <w:tcW w:w="7566" w:type="dxa"/>
          </w:tcPr>
          <w:p w14:paraId="4814284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9A6FBC" w14:paraId="35F283BA" w14:textId="77777777" w:rsidTr="00EB5E9A">
        <w:tc>
          <w:tcPr>
            <w:tcW w:w="2181" w:type="dxa"/>
          </w:tcPr>
          <w:p w14:paraId="2DC2626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"Lots"</w:t>
            </w:r>
          </w:p>
        </w:tc>
        <w:tc>
          <w:tcPr>
            <w:tcW w:w="7566" w:type="dxa"/>
          </w:tcPr>
          <w:p w14:paraId="1545E86E" w14:textId="77777777" w:rsidR="009A6FBC" w:rsidRDefault="009A6FBC" w:rsidP="00EB5E9A">
            <w:pPr>
              <w:pBdr>
                <w:top w:val="nil"/>
                <w:left w:val="nil"/>
                <w:bottom w:val="nil"/>
                <w:right w:val="nil"/>
                <w:between w:val="nil"/>
              </w:pBdr>
              <w:tabs>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9A6FBC" w14:paraId="1F6C720B" w14:textId="77777777" w:rsidTr="00EB5E9A">
        <w:tc>
          <w:tcPr>
            <w:tcW w:w="2181" w:type="dxa"/>
          </w:tcPr>
          <w:p w14:paraId="33B4402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 Day"</w:t>
            </w:r>
          </w:p>
        </w:tc>
        <w:tc>
          <w:tcPr>
            <w:tcW w:w="7566" w:type="dxa"/>
          </w:tcPr>
          <w:p w14:paraId="250DD9E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7.5 Man Hours, whether or not such hours are worked consecutively and whether or not they are worked on the same day;</w:t>
            </w:r>
          </w:p>
        </w:tc>
      </w:tr>
      <w:tr w:rsidR="009A6FBC" w14:paraId="1806CB84" w14:textId="77777777" w:rsidTr="00EB5E9A">
        <w:tc>
          <w:tcPr>
            <w:tcW w:w="2181" w:type="dxa"/>
          </w:tcPr>
          <w:p w14:paraId="1E5FD9A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 Hours"</w:t>
            </w:r>
          </w:p>
        </w:tc>
        <w:tc>
          <w:tcPr>
            <w:tcW w:w="7566" w:type="dxa"/>
          </w:tcPr>
          <w:p w14:paraId="5E2DA45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r w:rsidR="009A6FBC" w14:paraId="1B0C2455" w14:textId="77777777" w:rsidTr="00EB5E9A">
        <w:tc>
          <w:tcPr>
            <w:tcW w:w="2181" w:type="dxa"/>
          </w:tcPr>
          <w:p w14:paraId="57BA50F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6" w:type="dxa"/>
          </w:tcPr>
          <w:p w14:paraId="21C198B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9A6FBC" w14:paraId="1CAD7FAF" w14:textId="77777777" w:rsidTr="00EB5E9A">
        <w:tc>
          <w:tcPr>
            <w:tcW w:w="2181" w:type="dxa"/>
          </w:tcPr>
          <w:p w14:paraId="3BDA9CC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6" w:type="dxa"/>
          </w:tcPr>
          <w:p w14:paraId="4CBD7E9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management information specified in Framework Schedule 5 (Management Charges and Information);</w:t>
            </w:r>
          </w:p>
        </w:tc>
      </w:tr>
      <w:tr w:rsidR="009A6FBC" w14:paraId="02EE84C1" w14:textId="77777777" w:rsidTr="00EB5E9A">
        <w:tc>
          <w:tcPr>
            <w:tcW w:w="2181" w:type="dxa"/>
          </w:tcPr>
          <w:p w14:paraId="47080B7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7566" w:type="dxa"/>
          </w:tcPr>
          <w:p w14:paraId="1AAD3C4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shall be the person identified in the Framework Award Form;</w:t>
            </w:r>
          </w:p>
        </w:tc>
      </w:tr>
      <w:tr w:rsidR="009A6FBC" w14:paraId="011482C1" w14:textId="77777777" w:rsidTr="00EB5E9A">
        <w:tc>
          <w:tcPr>
            <w:tcW w:w="2181" w:type="dxa"/>
          </w:tcPr>
          <w:p w14:paraId="1367977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Default”</w:t>
            </w:r>
          </w:p>
        </w:tc>
        <w:tc>
          <w:tcPr>
            <w:tcW w:w="7566" w:type="dxa"/>
          </w:tcPr>
          <w:p w14:paraId="082B52CF" w14:textId="77777777" w:rsidR="009A6FBC" w:rsidRDefault="009A6FBC" w:rsidP="00E9761D">
            <w:pPr>
              <w:numPr>
                <w:ilvl w:val="0"/>
                <w:numId w:val="9"/>
              </w:numPr>
              <w:pBdr>
                <w:top w:val="nil"/>
                <w:left w:val="nil"/>
                <w:bottom w:val="nil"/>
                <w:right w:val="nil"/>
                <w:between w:val="nil"/>
              </w:pBdr>
              <w:tabs>
                <w:tab w:val="left" w:pos="175"/>
              </w:tabs>
              <w:spacing w:after="120" w:line="240" w:lineRule="auto"/>
              <w:jc w:val="both"/>
              <w:rPr>
                <w:rFonts w:ascii="Arial" w:eastAsia="Arial" w:hAnsi="Arial" w:cs="Arial"/>
                <w:color w:val="000000"/>
                <w:sz w:val="24"/>
                <w:szCs w:val="24"/>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9A6FBC" w14:paraId="6636C27B" w14:textId="77777777" w:rsidTr="00EB5E9A">
        <w:tc>
          <w:tcPr>
            <w:tcW w:w="2181" w:type="dxa"/>
          </w:tcPr>
          <w:p w14:paraId="0AE8D86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Failure"</w:t>
            </w:r>
          </w:p>
        </w:tc>
        <w:tc>
          <w:tcPr>
            <w:tcW w:w="7566" w:type="dxa"/>
          </w:tcPr>
          <w:p w14:paraId="21C2499A" w14:textId="77777777" w:rsidR="009A6FBC" w:rsidRDefault="009A6FBC" w:rsidP="00E9761D">
            <w:pPr>
              <w:numPr>
                <w:ilvl w:val="0"/>
                <w:numId w:val="9"/>
              </w:numPr>
              <w:pBdr>
                <w:top w:val="nil"/>
                <w:left w:val="nil"/>
                <w:bottom w:val="nil"/>
                <w:right w:val="nil"/>
                <w:between w:val="nil"/>
              </w:pBdr>
              <w:tabs>
                <w:tab w:val="left" w:pos="175"/>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when an MI report:</w:t>
            </w:r>
          </w:p>
          <w:p w14:paraId="358E4CAF" w14:textId="77777777" w:rsidR="009A6FBC" w:rsidRDefault="009A6FBC" w:rsidP="00E9761D">
            <w:pPr>
              <w:numPr>
                <w:ilvl w:val="1"/>
                <w:numId w:val="9"/>
              </w:numPr>
              <w:pBdr>
                <w:top w:val="nil"/>
                <w:left w:val="nil"/>
                <w:bottom w:val="nil"/>
                <w:right w:val="nil"/>
                <w:between w:val="nil"/>
              </w:pBdr>
              <w:tabs>
                <w:tab w:val="left" w:pos="175"/>
              </w:tabs>
              <w:spacing w:after="120" w:line="240" w:lineRule="auto"/>
              <w:ind w:left="720" w:hanging="544"/>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contains any material errors or material omissions or a missing mandatory field; or  </w:t>
            </w:r>
          </w:p>
          <w:p w14:paraId="2F20AC74" w14:textId="77777777" w:rsidR="009A6FBC" w:rsidRDefault="009A6FBC" w:rsidP="00E9761D">
            <w:pPr>
              <w:numPr>
                <w:ilvl w:val="1"/>
                <w:numId w:val="9"/>
              </w:numPr>
              <w:pBdr>
                <w:top w:val="nil"/>
                <w:left w:val="nil"/>
                <w:bottom w:val="nil"/>
                <w:right w:val="nil"/>
                <w:between w:val="nil"/>
              </w:pBdr>
              <w:tabs>
                <w:tab w:val="left" w:pos="175"/>
              </w:tabs>
              <w:spacing w:after="120" w:line="240" w:lineRule="auto"/>
              <w:ind w:left="720" w:hanging="544"/>
              <w:jc w:val="both"/>
              <w:rPr>
                <w:rFonts w:ascii="Arial" w:eastAsia="Arial" w:hAnsi="Arial" w:cs="Arial"/>
                <w:color w:val="000000"/>
                <w:sz w:val="24"/>
                <w:szCs w:val="24"/>
              </w:rPr>
            </w:pPr>
            <w:r>
              <w:rPr>
                <w:rFonts w:ascii="Arial" w:eastAsia="Arial" w:hAnsi="Arial" w:cs="Arial"/>
                <w:color w:val="000000"/>
                <w:sz w:val="24"/>
                <w:szCs w:val="24"/>
              </w:rPr>
              <w:t xml:space="preserve">is submitted using an incorrect MI reporting Template; or </w:t>
            </w:r>
          </w:p>
          <w:p w14:paraId="1384BC41" w14:textId="77777777" w:rsidR="009A6FBC" w:rsidRDefault="009A6FBC" w:rsidP="00E9761D">
            <w:pPr>
              <w:numPr>
                <w:ilvl w:val="1"/>
                <w:numId w:val="9"/>
              </w:numPr>
              <w:pBdr>
                <w:top w:val="nil"/>
                <w:left w:val="nil"/>
                <w:bottom w:val="nil"/>
                <w:right w:val="nil"/>
                <w:between w:val="nil"/>
              </w:pBdr>
              <w:tabs>
                <w:tab w:val="left" w:pos="175"/>
              </w:tabs>
              <w:spacing w:after="120" w:line="240" w:lineRule="auto"/>
              <w:ind w:left="720" w:hanging="544"/>
              <w:rPr>
                <w:rFonts w:ascii="Arial" w:eastAsia="Arial" w:hAnsi="Arial" w:cs="Arial"/>
                <w:color w:val="000000"/>
                <w:sz w:val="24"/>
                <w:szCs w:val="24"/>
              </w:rPr>
            </w:pPr>
            <w:r>
              <w:rPr>
                <w:rFonts w:ascii="Arial" w:eastAsia="Arial" w:hAnsi="Arial" w:cs="Arial"/>
                <w:color w:val="000000"/>
                <w:sz w:val="24"/>
                <w:szCs w:val="24"/>
              </w:rPr>
              <w:t>is not submitted by the reporting date (including where a declaration of no business should have been filed);</w:t>
            </w:r>
          </w:p>
        </w:tc>
      </w:tr>
      <w:tr w:rsidR="009A6FBC" w14:paraId="746473A5" w14:textId="77777777" w:rsidTr="00EB5E9A">
        <w:tc>
          <w:tcPr>
            <w:tcW w:w="2181" w:type="dxa"/>
          </w:tcPr>
          <w:p w14:paraId="5DCFE3B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66" w:type="dxa"/>
          </w:tcPr>
          <w:p w14:paraId="0B5FC710" w14:textId="77777777" w:rsidR="009A6FBC" w:rsidRDefault="009A6FBC" w:rsidP="00E9761D">
            <w:pPr>
              <w:numPr>
                <w:ilvl w:val="0"/>
                <w:numId w:val="9"/>
              </w:numPr>
              <w:pBdr>
                <w:top w:val="nil"/>
                <w:left w:val="nil"/>
                <w:bottom w:val="nil"/>
                <w:right w:val="nil"/>
                <w:between w:val="nil"/>
              </w:pBdr>
              <w:tabs>
                <w:tab w:val="left" w:pos="175"/>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9A6FBC" w14:paraId="4F9A1A7C" w14:textId="77777777" w:rsidTr="00EB5E9A">
        <w:tc>
          <w:tcPr>
            <w:tcW w:w="2181" w:type="dxa"/>
          </w:tcPr>
          <w:p w14:paraId="4CB5820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6" w:type="dxa"/>
          </w:tcPr>
          <w:p w14:paraId="6A4AB8A2" w14:textId="77777777" w:rsidR="009A6FBC" w:rsidRDefault="009A6FBC" w:rsidP="00E9761D">
            <w:pPr>
              <w:numPr>
                <w:ilvl w:val="0"/>
                <w:numId w:val="9"/>
              </w:numPr>
              <w:pBdr>
                <w:top w:val="nil"/>
                <w:left w:val="nil"/>
                <w:bottom w:val="nil"/>
                <w:right w:val="nil"/>
                <w:between w:val="nil"/>
              </w:pBdr>
              <w:tabs>
                <w:tab w:val="left" w:pos="175"/>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9A6FBC" w14:paraId="43CDAA81" w14:textId="77777777" w:rsidTr="00EB5E9A">
        <w:tc>
          <w:tcPr>
            <w:tcW w:w="2181" w:type="dxa"/>
          </w:tcPr>
          <w:p w14:paraId="65F6D5A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w:t>
            </w:r>
          </w:p>
        </w:tc>
        <w:tc>
          <w:tcPr>
            <w:tcW w:w="7566" w:type="dxa"/>
          </w:tcPr>
          <w:p w14:paraId="496F098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event or task described in the Implementation Plan;</w:t>
            </w:r>
          </w:p>
        </w:tc>
      </w:tr>
      <w:tr w:rsidR="009A6FBC" w14:paraId="216FA731" w14:textId="77777777" w:rsidTr="00EB5E9A">
        <w:tc>
          <w:tcPr>
            <w:tcW w:w="2181" w:type="dxa"/>
          </w:tcPr>
          <w:p w14:paraId="4412F99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6" w:type="dxa"/>
          </w:tcPr>
          <w:p w14:paraId="26FF0BA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target date set out against the relevant Milestone in the Implementation Plan by which the Milestone must be Achieved;</w:t>
            </w:r>
          </w:p>
        </w:tc>
      </w:tr>
      <w:tr w:rsidR="009A6FBC" w14:paraId="418A1583" w14:textId="77777777" w:rsidTr="00EB5E9A">
        <w:tc>
          <w:tcPr>
            <w:tcW w:w="2181" w:type="dxa"/>
          </w:tcPr>
          <w:p w14:paraId="536DD73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"Month"</w:t>
            </w:r>
          </w:p>
        </w:tc>
        <w:tc>
          <w:tcPr>
            <w:tcW w:w="7566" w:type="dxa"/>
          </w:tcPr>
          <w:p w14:paraId="37E75A9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9A6FBC" w14:paraId="06CED793" w14:textId="77777777" w:rsidTr="00EB5E9A">
        <w:tc>
          <w:tcPr>
            <w:tcW w:w="2181" w:type="dxa"/>
          </w:tcPr>
          <w:p w14:paraId="69681C3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6" w:type="dxa"/>
          </w:tcPr>
          <w:p w14:paraId="5A0EDA0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contributions required by the National Insurance Contributions Regulations 2012 (SI 2012/1868) made under section 132A of  the Social Security Administration Act 1992;</w:t>
            </w:r>
          </w:p>
        </w:tc>
      </w:tr>
      <w:tr w:rsidR="009A6FBC" w14:paraId="14116DAA" w14:textId="77777777" w:rsidTr="00EB5E9A">
        <w:tc>
          <w:tcPr>
            <w:tcW w:w="2181" w:type="dxa"/>
          </w:tcPr>
          <w:p w14:paraId="4830C92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"New IPR"</w:t>
            </w:r>
          </w:p>
        </w:tc>
        <w:tc>
          <w:tcPr>
            <w:tcW w:w="7566" w:type="dxa"/>
          </w:tcPr>
          <w:p w14:paraId="12A14066"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F30461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IPR in or arising as a result of the performance of the Supplier’s obligations under a Contract and all updates and amendments to the same; </w:t>
            </w:r>
          </w:p>
          <w:p w14:paraId="09FEEE8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but shall not include the Supplier’s Existing IPR;</w:t>
            </w:r>
          </w:p>
        </w:tc>
      </w:tr>
      <w:tr w:rsidR="009A6FBC" w14:paraId="158B6AF5" w14:textId="77777777" w:rsidTr="00EB5E9A">
        <w:tc>
          <w:tcPr>
            <w:tcW w:w="2181" w:type="dxa"/>
          </w:tcPr>
          <w:p w14:paraId="7BA8C43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6" w:type="dxa"/>
          </w:tcPr>
          <w:p w14:paraId="147C20F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where: </w:t>
            </w:r>
          </w:p>
          <w:p w14:paraId="79095302"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75C2652A"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DAFFCC3"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23808C1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any tax return of the Supplier submitted to a Relevant Tax Authority on or after 1 October 2012 which gives rise, on or after 1 April 2013, to a criminal conviction in any jurisdiction for tax </w:t>
            </w:r>
            <w:r>
              <w:rPr>
                <w:rFonts w:ascii="Arial" w:eastAsia="Arial" w:hAnsi="Arial" w:cs="Arial"/>
                <w:color w:val="000000"/>
                <w:sz w:val="24"/>
                <w:szCs w:val="24"/>
              </w:rPr>
              <w:lastRenderedPageBreak/>
              <w:t>related offences which is not spent at the Start Date or to a civil penalty for fraud or evasion;</w:t>
            </w:r>
          </w:p>
        </w:tc>
      </w:tr>
      <w:tr w:rsidR="009A6FBC" w14:paraId="1B86BF30" w14:textId="77777777" w:rsidTr="00EB5E9A">
        <w:tc>
          <w:tcPr>
            <w:tcW w:w="2181" w:type="dxa"/>
          </w:tcPr>
          <w:p w14:paraId="2093049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66" w:type="dxa"/>
          </w:tcPr>
          <w:p w14:paraId="432492B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6D1D393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1529D34C"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operating expenditure relating to the provision of the Deliverables including an analysis showing:</w:t>
            </w:r>
          </w:p>
          <w:p w14:paraId="009BC116"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the unit costs and quantity of Goods and any other consumables and bought-in Deliverables;</w:t>
            </w:r>
          </w:p>
          <w:p w14:paraId="724B1E7D"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14:paraId="46DD95C6"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a list of Costs underpinning those rates for each manpower grade, being the agreed rate less the Supplier Profit Margin; and</w:t>
            </w:r>
          </w:p>
          <w:p w14:paraId="3DC7B5C1" w14:textId="77777777" w:rsidR="009A6FBC" w:rsidRDefault="009A6FBC" w:rsidP="00E9761D">
            <w:pPr>
              <w:numPr>
                <w:ilvl w:val="2"/>
                <w:numId w:val="9"/>
              </w:numPr>
              <w:pBdr>
                <w:top w:val="nil"/>
                <w:left w:val="nil"/>
                <w:bottom w:val="nil"/>
                <w:right w:val="nil"/>
                <w:between w:val="nil"/>
              </w:pBdr>
              <w:tabs>
                <w:tab w:val="left" w:pos="144"/>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Reimbursable Expenses, if allowed under the Order Form; </w:t>
            </w:r>
          </w:p>
          <w:p w14:paraId="31948B6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Overheads; </w:t>
            </w:r>
          </w:p>
          <w:p w14:paraId="2AB3A8A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14:paraId="495B0E0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Profit achieved over the Framework Contract Period and on an annual basis;</w:t>
            </w:r>
          </w:p>
          <w:p w14:paraId="4534FA54"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p>
          <w:p w14:paraId="1C744AA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3461806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actual Costs profile for each Service Period;</w:t>
            </w:r>
          </w:p>
        </w:tc>
      </w:tr>
      <w:tr w:rsidR="009A6FBC" w14:paraId="2EE939DE" w14:textId="77777777" w:rsidTr="00EB5E9A">
        <w:tc>
          <w:tcPr>
            <w:tcW w:w="2181" w:type="dxa"/>
          </w:tcPr>
          <w:p w14:paraId="1B6165E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w:t>
            </w:r>
          </w:p>
        </w:tc>
        <w:tc>
          <w:tcPr>
            <w:tcW w:w="7566" w:type="dxa"/>
          </w:tcPr>
          <w:p w14:paraId="028E79F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an order for the provision of the Deliverables placed by a Buyer with the Supplier under a Contract;</w:t>
            </w:r>
          </w:p>
        </w:tc>
      </w:tr>
      <w:tr w:rsidR="009A6FBC" w14:paraId="15826383" w14:textId="77777777" w:rsidTr="00EB5E9A">
        <w:tc>
          <w:tcPr>
            <w:tcW w:w="2181" w:type="dxa"/>
          </w:tcPr>
          <w:p w14:paraId="445DC44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w:t>
            </w:r>
          </w:p>
        </w:tc>
        <w:tc>
          <w:tcPr>
            <w:tcW w:w="7566" w:type="dxa"/>
          </w:tcPr>
          <w:p w14:paraId="5C3FC55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completed Order Form Template (or equivalent information issued by the Buyer) used to create a Call-Off Contract;</w:t>
            </w:r>
          </w:p>
        </w:tc>
      </w:tr>
      <w:tr w:rsidR="009A6FBC" w14:paraId="1549C401" w14:textId="77777777" w:rsidTr="00EB5E9A">
        <w:tc>
          <w:tcPr>
            <w:tcW w:w="2181" w:type="dxa"/>
          </w:tcPr>
          <w:p w14:paraId="4630685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"Order Form Template"</w:t>
            </w:r>
          </w:p>
        </w:tc>
        <w:tc>
          <w:tcPr>
            <w:tcW w:w="7566" w:type="dxa"/>
          </w:tcPr>
          <w:p w14:paraId="4A1EA91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template in Framework Schedule 6 (Order Form Template and Call-Off Schedules);</w:t>
            </w:r>
          </w:p>
        </w:tc>
      </w:tr>
      <w:tr w:rsidR="009A6FBC" w14:paraId="73156478" w14:textId="77777777" w:rsidTr="00EB5E9A">
        <w:tc>
          <w:tcPr>
            <w:tcW w:w="2181" w:type="dxa"/>
          </w:tcPr>
          <w:p w14:paraId="49F11C6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"Other Contracting Authority"</w:t>
            </w:r>
          </w:p>
        </w:tc>
        <w:tc>
          <w:tcPr>
            <w:tcW w:w="7566" w:type="dxa"/>
          </w:tcPr>
          <w:p w14:paraId="41DA69B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actual or potential Buyer under the Framework Contract;</w:t>
            </w:r>
          </w:p>
        </w:tc>
      </w:tr>
      <w:tr w:rsidR="009A6FBC" w14:paraId="34561CA4" w14:textId="77777777" w:rsidTr="00EB5E9A">
        <w:tc>
          <w:tcPr>
            <w:tcW w:w="2181" w:type="dxa"/>
          </w:tcPr>
          <w:p w14:paraId="16BC4024"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"Overhead"</w:t>
            </w:r>
          </w:p>
        </w:tc>
        <w:tc>
          <w:tcPr>
            <w:tcW w:w="7566" w:type="dxa"/>
          </w:tcPr>
          <w:p w14:paraId="4EF551F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9A6FBC" w14:paraId="2EB8B428" w14:textId="77777777" w:rsidTr="00EB5E9A">
        <w:tc>
          <w:tcPr>
            <w:tcW w:w="2181" w:type="dxa"/>
          </w:tcPr>
          <w:p w14:paraId="669583FC"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"Parliament"</w:t>
            </w:r>
          </w:p>
        </w:tc>
        <w:tc>
          <w:tcPr>
            <w:tcW w:w="7566" w:type="dxa"/>
          </w:tcPr>
          <w:p w14:paraId="10F5548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takes its natural meaning as interpreted by Law;</w:t>
            </w:r>
          </w:p>
        </w:tc>
      </w:tr>
      <w:tr w:rsidR="009A6FBC" w14:paraId="4200D1E5" w14:textId="77777777" w:rsidTr="00EB5E9A">
        <w:tc>
          <w:tcPr>
            <w:tcW w:w="2181" w:type="dxa"/>
          </w:tcPr>
          <w:p w14:paraId="7EE438B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"Party"</w:t>
            </w:r>
          </w:p>
        </w:tc>
        <w:tc>
          <w:tcPr>
            <w:tcW w:w="7566" w:type="dxa"/>
          </w:tcPr>
          <w:p w14:paraId="1460008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in</w:t>
            </w:r>
            <w:proofErr w:type="gramEnd"/>
            <w:r>
              <w:rPr>
                <w:rFonts w:ascii="Arial" w:eastAsia="Arial" w:hAnsi="Arial" w:cs="Arial"/>
                <w:color w:val="000000"/>
                <w:sz w:val="24"/>
                <w:szCs w:val="24"/>
              </w:rPr>
              <w:t xml:space="preserve">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9A6FBC" w14:paraId="42491EBE" w14:textId="77777777" w:rsidTr="00EB5E9A">
        <w:tc>
          <w:tcPr>
            <w:tcW w:w="2181" w:type="dxa"/>
          </w:tcPr>
          <w:p w14:paraId="3481276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6" w:type="dxa"/>
          </w:tcPr>
          <w:p w14:paraId="59D1021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9A6FBC" w14:paraId="1DD8A83C" w14:textId="77777777" w:rsidTr="00EB5E9A">
        <w:tc>
          <w:tcPr>
            <w:tcW w:w="2181" w:type="dxa"/>
          </w:tcPr>
          <w:p w14:paraId="0A2D2D5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66" w:type="dxa"/>
          </w:tcPr>
          <w:p w14:paraId="02309BE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38201E4F" w14:textId="77777777" w:rsidTr="00EB5E9A">
        <w:tc>
          <w:tcPr>
            <w:tcW w:w="2181" w:type="dxa"/>
          </w:tcPr>
          <w:p w14:paraId="1BBAC0B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6" w:type="dxa"/>
          </w:tcPr>
          <w:p w14:paraId="667F2E4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4F4B08D4" w14:textId="77777777" w:rsidTr="00EB5E9A">
        <w:tc>
          <w:tcPr>
            <w:tcW w:w="2181" w:type="dxa"/>
          </w:tcPr>
          <w:p w14:paraId="43378A7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“Personnel”</w:t>
            </w:r>
          </w:p>
        </w:tc>
        <w:tc>
          <w:tcPr>
            <w:tcW w:w="7566" w:type="dxa"/>
          </w:tcPr>
          <w:p w14:paraId="44C832A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a Party and/or of any Subcontractor and/or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9A6FBC" w14:paraId="3DDB96D3" w14:textId="77777777" w:rsidTr="00EB5E9A">
        <w:tc>
          <w:tcPr>
            <w:tcW w:w="2181" w:type="dxa"/>
          </w:tcPr>
          <w:p w14:paraId="0C9E8BA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6" w:type="dxa"/>
          </w:tcPr>
          <w:p w14:paraId="396048F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9">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9A6FBC" w14:paraId="54925BC3" w14:textId="77777777" w:rsidTr="00EB5E9A">
        <w:tc>
          <w:tcPr>
            <w:tcW w:w="2181" w:type="dxa"/>
          </w:tcPr>
          <w:p w14:paraId="2C3602D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“Processing”</w:t>
            </w:r>
          </w:p>
        </w:tc>
        <w:tc>
          <w:tcPr>
            <w:tcW w:w="7566" w:type="dxa"/>
          </w:tcPr>
          <w:p w14:paraId="2F185C1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1DE2CF38" w14:textId="77777777" w:rsidTr="00EB5E9A">
        <w:tc>
          <w:tcPr>
            <w:tcW w:w="2181" w:type="dxa"/>
          </w:tcPr>
          <w:p w14:paraId="0DD72D85"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w:t>
            </w:r>
          </w:p>
        </w:tc>
        <w:tc>
          <w:tcPr>
            <w:tcW w:w="7566" w:type="dxa"/>
          </w:tcPr>
          <w:p w14:paraId="12FA0D7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GDPR;</w:t>
            </w:r>
          </w:p>
        </w:tc>
      </w:tr>
      <w:tr w:rsidR="009A6FBC" w14:paraId="6BA3364E" w14:textId="77777777" w:rsidTr="00EB5E9A">
        <w:tc>
          <w:tcPr>
            <w:tcW w:w="2181" w:type="dxa"/>
          </w:tcPr>
          <w:p w14:paraId="2134540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7566" w:type="dxa"/>
          </w:tcPr>
          <w:p w14:paraId="6F88BC0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all directors, officers, employees, agents, consultants and suppliers of the Processor and/or of any </w:t>
            </w:r>
            <w:proofErr w:type="spellStart"/>
            <w:r>
              <w:rPr>
                <w:rFonts w:ascii="Arial" w:eastAsia="Arial" w:hAnsi="Arial" w:cs="Arial"/>
                <w:color w:val="000000"/>
                <w:sz w:val="24"/>
                <w:szCs w:val="24"/>
              </w:rPr>
              <w:t>Subprocessor</w:t>
            </w:r>
            <w:proofErr w:type="spellEnd"/>
            <w:r>
              <w:rPr>
                <w:rFonts w:ascii="Arial" w:eastAsia="Arial" w:hAnsi="Arial" w:cs="Arial"/>
                <w:color w:val="000000"/>
                <w:sz w:val="24"/>
                <w:szCs w:val="24"/>
              </w:rPr>
              <w:t xml:space="preserve"> engaged in the performance of its obligations under a Contract;</w:t>
            </w:r>
          </w:p>
        </w:tc>
      </w:tr>
      <w:tr w:rsidR="009A6FBC" w14:paraId="779876DA" w14:textId="77777777" w:rsidTr="00EB5E9A">
        <w:tc>
          <w:tcPr>
            <w:tcW w:w="2181" w:type="dxa"/>
          </w:tcPr>
          <w:p w14:paraId="6F674AA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6" w:type="dxa"/>
          </w:tcPr>
          <w:p w14:paraId="68A75C9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meeting between the Buyer Authorised Representative and the Supplier Authorised Representative; </w:t>
            </w:r>
          </w:p>
        </w:tc>
      </w:tr>
      <w:tr w:rsidR="009A6FBC" w14:paraId="1EA652F1" w14:textId="77777777" w:rsidTr="00EB5E9A">
        <w:tc>
          <w:tcPr>
            <w:tcW w:w="2181" w:type="dxa"/>
          </w:tcPr>
          <w:p w14:paraId="2F14938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6" w:type="dxa"/>
          </w:tcPr>
          <w:p w14:paraId="436BEE6B"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9A6FBC" w14:paraId="0CC9078C" w14:textId="77777777" w:rsidTr="00EB5E9A">
        <w:tc>
          <w:tcPr>
            <w:tcW w:w="2181" w:type="dxa"/>
          </w:tcPr>
          <w:p w14:paraId="6DC8B9B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“Progress Report”</w:t>
            </w:r>
          </w:p>
        </w:tc>
        <w:tc>
          <w:tcPr>
            <w:tcW w:w="7566" w:type="dxa"/>
          </w:tcPr>
          <w:p w14:paraId="488AB83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report provided by the Supplier indicating the steps taken to achieve Milestones or delivery dates;</w:t>
            </w:r>
          </w:p>
        </w:tc>
      </w:tr>
      <w:tr w:rsidR="009A6FBC" w14:paraId="6B75C620" w14:textId="77777777" w:rsidTr="00EB5E9A">
        <w:tc>
          <w:tcPr>
            <w:tcW w:w="2181" w:type="dxa"/>
          </w:tcPr>
          <w:p w14:paraId="17332DE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7566" w:type="dxa"/>
          </w:tcPr>
          <w:p w14:paraId="21739DB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frequency at which the Supplier shall deliver Progress Reports in accordance with Clause 6.1 as specified in the Order Form;</w:t>
            </w:r>
          </w:p>
        </w:tc>
      </w:tr>
      <w:tr w:rsidR="009A6FBC" w14:paraId="27BC70EA" w14:textId="77777777" w:rsidTr="00EB5E9A">
        <w:tc>
          <w:tcPr>
            <w:tcW w:w="2181" w:type="dxa"/>
          </w:tcPr>
          <w:p w14:paraId="203E9B4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6" w:type="dxa"/>
          </w:tcPr>
          <w:p w14:paraId="1CD70088"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F3C14CE" w14:textId="77777777" w:rsidR="009A6FBC" w:rsidRDefault="009A6FBC" w:rsidP="00E9761D">
            <w:pPr>
              <w:numPr>
                <w:ilvl w:val="2"/>
                <w:numId w:val="9"/>
              </w:numPr>
              <w:pBdr>
                <w:top w:val="nil"/>
                <w:left w:val="nil"/>
                <w:bottom w:val="nil"/>
                <w:right w:val="nil"/>
                <w:between w:val="nil"/>
              </w:pBdr>
              <w:tabs>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induce that person to perform improperly a relevant function or activity; or</w:t>
            </w:r>
          </w:p>
          <w:p w14:paraId="3EF713E7" w14:textId="77777777" w:rsidR="009A6FBC" w:rsidRDefault="009A6FBC" w:rsidP="00E9761D">
            <w:pPr>
              <w:numPr>
                <w:ilvl w:val="2"/>
                <w:numId w:val="9"/>
              </w:numPr>
              <w:pBdr>
                <w:top w:val="nil"/>
                <w:left w:val="nil"/>
                <w:bottom w:val="nil"/>
                <w:right w:val="nil"/>
                <w:between w:val="nil"/>
              </w:pBdr>
              <w:tabs>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reward that person for improper performance of a relevant function or activity; </w:t>
            </w:r>
          </w:p>
          <w:p w14:paraId="27C36281"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with each Contract; or</w:t>
            </w:r>
          </w:p>
          <w:p w14:paraId="0DA6C3A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14:paraId="51ADDBBA" w14:textId="77777777" w:rsidR="009A6FBC" w:rsidRDefault="009A6FBC" w:rsidP="00E9761D">
            <w:pPr>
              <w:numPr>
                <w:ilvl w:val="2"/>
                <w:numId w:val="9"/>
              </w:numPr>
              <w:pBdr>
                <w:top w:val="nil"/>
                <w:left w:val="nil"/>
                <w:bottom w:val="nil"/>
                <w:right w:val="nil"/>
                <w:between w:val="nil"/>
              </w:pBdr>
              <w:tabs>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under the Bribery Act 2010 (or any legislation repealed or revoked by such Act); or</w:t>
            </w:r>
          </w:p>
          <w:p w14:paraId="15D34F88" w14:textId="77777777" w:rsidR="009A6FBC" w:rsidRDefault="009A6FBC" w:rsidP="00E9761D">
            <w:pPr>
              <w:numPr>
                <w:ilvl w:val="2"/>
                <w:numId w:val="9"/>
              </w:numPr>
              <w:pBdr>
                <w:top w:val="nil"/>
                <w:left w:val="nil"/>
                <w:bottom w:val="nil"/>
                <w:right w:val="nil"/>
                <w:between w:val="nil"/>
              </w:pBdr>
              <w:tabs>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under legislation or common law concerning fraudulent acts; or</w:t>
            </w:r>
          </w:p>
          <w:p w14:paraId="669EC987" w14:textId="77777777" w:rsidR="009A6FBC" w:rsidRDefault="009A6FBC" w:rsidP="00E9761D">
            <w:pPr>
              <w:numPr>
                <w:ilvl w:val="2"/>
                <w:numId w:val="9"/>
              </w:numPr>
              <w:pBdr>
                <w:top w:val="nil"/>
                <w:left w:val="nil"/>
                <w:bottom w:val="nil"/>
                <w:right w:val="nil"/>
                <w:between w:val="nil"/>
              </w:pBdr>
              <w:tabs>
                <w:tab w:val="left" w:pos="-9"/>
              </w:tabs>
              <w:spacing w:after="120" w:line="240" w:lineRule="auto"/>
              <w:ind w:left="792"/>
              <w:jc w:val="both"/>
              <w:rPr>
                <w:rFonts w:ascii="Arial" w:eastAsia="Arial" w:hAnsi="Arial" w:cs="Arial"/>
                <w:color w:val="000000"/>
                <w:sz w:val="24"/>
                <w:szCs w:val="24"/>
              </w:rPr>
            </w:pPr>
            <w:r>
              <w:rPr>
                <w:rFonts w:ascii="Arial" w:eastAsia="Arial" w:hAnsi="Arial" w:cs="Arial"/>
                <w:color w:val="000000"/>
                <w:sz w:val="24"/>
                <w:szCs w:val="24"/>
              </w:rPr>
              <w:t xml:space="preserve">defrauding, attempting to defraud or conspiring to defraud a Buyer or other public body; or </w:t>
            </w:r>
          </w:p>
          <w:p w14:paraId="74A637E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9A6FBC" w14:paraId="5DD12310" w14:textId="77777777" w:rsidTr="00EB5E9A">
        <w:tc>
          <w:tcPr>
            <w:tcW w:w="2181" w:type="dxa"/>
          </w:tcPr>
          <w:p w14:paraId="0344978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6" w:type="dxa"/>
          </w:tcPr>
          <w:p w14:paraId="7976CE3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appropriate technical and organisational measures which may include: </w:t>
            </w:r>
            <w:proofErr w:type="spellStart"/>
            <w:r>
              <w:rPr>
                <w:rFonts w:ascii="Arial" w:eastAsia="Arial" w:hAnsi="Arial" w:cs="Arial"/>
                <w:color w:val="000000"/>
                <w:sz w:val="24"/>
                <w:szCs w:val="24"/>
              </w:rPr>
              <w:t>pseudonymising</w:t>
            </w:r>
            <w:proofErr w:type="spellEnd"/>
            <w:r>
              <w:rPr>
                <w:rFonts w:ascii="Arial" w:eastAsia="Arial" w:hAnsi="Arial" w:cs="Arial"/>
                <w:color w:val="000000"/>
                <w:sz w:val="24"/>
                <w:szCs w:val="24"/>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if applicable, in the case of the Framework Contract or Call-Off Schedule 9 (Security), if applicable, in the case of a Call-Off Contract.</w:t>
            </w:r>
          </w:p>
        </w:tc>
      </w:tr>
      <w:tr w:rsidR="009A6FBC" w14:paraId="6AF22872" w14:textId="77777777" w:rsidTr="00EB5E9A">
        <w:tc>
          <w:tcPr>
            <w:tcW w:w="2181" w:type="dxa"/>
          </w:tcPr>
          <w:p w14:paraId="3B3B17E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“Recall”</w:t>
            </w:r>
          </w:p>
        </w:tc>
        <w:tc>
          <w:tcPr>
            <w:tcW w:w="7566" w:type="dxa"/>
          </w:tcPr>
          <w:p w14:paraId="65117CEB"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9A6FBC" w14:paraId="1DF2FC12" w14:textId="77777777" w:rsidTr="00EB5E9A">
        <w:tc>
          <w:tcPr>
            <w:tcW w:w="2181" w:type="dxa"/>
          </w:tcPr>
          <w:p w14:paraId="67069EE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6" w:type="dxa"/>
          </w:tcPr>
          <w:p w14:paraId="040A65E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Party which receives or obtains directly or indirectly Confidential Information;</w:t>
            </w:r>
          </w:p>
        </w:tc>
      </w:tr>
      <w:tr w:rsidR="009A6FBC" w14:paraId="5A4A775A" w14:textId="77777777" w:rsidTr="00EB5E9A">
        <w:tc>
          <w:tcPr>
            <w:tcW w:w="2181" w:type="dxa"/>
          </w:tcPr>
          <w:p w14:paraId="0DBD132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"Rectification Plan"</w:t>
            </w:r>
          </w:p>
        </w:tc>
        <w:tc>
          <w:tcPr>
            <w:tcW w:w="7566" w:type="dxa"/>
          </w:tcPr>
          <w:p w14:paraId="2993DBF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plan (or revised plan) to rectify it’s breach using the template in Joint Schedule 10 (Rectification Plan Template)which shall include:</w:t>
            </w:r>
          </w:p>
          <w:p w14:paraId="286A59B0"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full details of the Default that has occurred, including a root cause analysis; </w:t>
            </w:r>
          </w:p>
          <w:p w14:paraId="12FF8F4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the actual or anticipated effect of the Default; and</w:t>
            </w:r>
          </w:p>
          <w:p w14:paraId="7129590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9A6FBC" w14:paraId="2DDB1BBB" w14:textId="77777777" w:rsidTr="00EB5E9A">
        <w:tc>
          <w:tcPr>
            <w:tcW w:w="2181" w:type="dxa"/>
          </w:tcPr>
          <w:p w14:paraId="75D1AEE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6" w:type="dxa"/>
          </w:tcPr>
          <w:p w14:paraId="082FD3C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process set out in Clause 10.4.3 to 10.4.5 (Rectification Plan Process); </w:t>
            </w:r>
          </w:p>
        </w:tc>
      </w:tr>
      <w:tr w:rsidR="009A6FBC" w14:paraId="6E8D6090" w14:textId="77777777" w:rsidTr="00EB5E9A">
        <w:tc>
          <w:tcPr>
            <w:tcW w:w="2181" w:type="dxa"/>
          </w:tcPr>
          <w:p w14:paraId="49C3AA8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"Regulations"</w:t>
            </w:r>
          </w:p>
        </w:tc>
        <w:tc>
          <w:tcPr>
            <w:tcW w:w="7566" w:type="dxa"/>
          </w:tcPr>
          <w:p w14:paraId="7270DAF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Public Contracts Regulations 2015 and/or the Public Contracts (Scotland) Regulations 2015 (as the context requires);</w:t>
            </w:r>
          </w:p>
        </w:tc>
      </w:tr>
      <w:tr w:rsidR="009A6FBC" w14:paraId="2FBB6D3C" w14:textId="77777777" w:rsidTr="00EB5E9A">
        <w:tc>
          <w:tcPr>
            <w:tcW w:w="2181" w:type="dxa"/>
          </w:tcPr>
          <w:p w14:paraId="40BE79E9"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6" w:type="dxa"/>
          </w:tcPr>
          <w:p w14:paraId="6657B46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4DB02483"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79759AAA"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9A6FBC" w14:paraId="6D01DAD9" w14:textId="77777777" w:rsidTr="00EB5E9A">
        <w:tc>
          <w:tcPr>
            <w:tcW w:w="2181" w:type="dxa"/>
          </w:tcPr>
          <w:p w14:paraId="445A6BD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6" w:type="dxa"/>
          </w:tcPr>
          <w:p w14:paraId="5BE7F72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Authority which is party to the Contract to which a right or obligation is owed, as the context requires; </w:t>
            </w:r>
          </w:p>
        </w:tc>
      </w:tr>
      <w:tr w:rsidR="009A6FBC" w14:paraId="74F8E696" w14:textId="77777777" w:rsidTr="00EB5E9A">
        <w:tc>
          <w:tcPr>
            <w:tcW w:w="2181" w:type="dxa"/>
          </w:tcPr>
          <w:p w14:paraId="7B35B9C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6" w:type="dxa"/>
          </w:tcPr>
          <w:p w14:paraId="57260128"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680735F8"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any other information clearly designated as being confidential (whether or not it is marked "confidential") or which ought reasonably be considered confidential which comes (or has come) to the Relevant Authority’s attention or into the Relevant Authority’s possession in connection with a Contract; and</w:t>
            </w:r>
          </w:p>
          <w:p w14:paraId="77AE4E2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information derived from any of the above;</w:t>
            </w:r>
          </w:p>
        </w:tc>
      </w:tr>
      <w:tr w:rsidR="009A6FBC" w14:paraId="0E4782F8" w14:textId="77777777" w:rsidTr="00EB5E9A">
        <w:tc>
          <w:tcPr>
            <w:tcW w:w="2181" w:type="dxa"/>
          </w:tcPr>
          <w:p w14:paraId="0BB3002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6" w:type="dxa"/>
          </w:tcPr>
          <w:p w14:paraId="6D19B52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9A6FBC" w14:paraId="1090C5D5" w14:textId="77777777" w:rsidTr="00EB5E9A">
        <w:tc>
          <w:tcPr>
            <w:tcW w:w="2181" w:type="dxa"/>
          </w:tcPr>
          <w:p w14:paraId="687829DA"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"Relevant Tax Authority"</w:t>
            </w:r>
          </w:p>
        </w:tc>
        <w:tc>
          <w:tcPr>
            <w:tcW w:w="7566" w:type="dxa"/>
          </w:tcPr>
          <w:p w14:paraId="64EA6E2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HMRC, or, if applicable, the tax authority in the jurisdiction in which the Supplier is established;</w:t>
            </w:r>
          </w:p>
        </w:tc>
      </w:tr>
      <w:tr w:rsidR="009A6FBC" w14:paraId="5E8CC457" w14:textId="77777777" w:rsidTr="00EB5E9A">
        <w:tc>
          <w:tcPr>
            <w:tcW w:w="2181" w:type="dxa"/>
          </w:tcPr>
          <w:p w14:paraId="1D0232E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6" w:type="dxa"/>
          </w:tcPr>
          <w:p w14:paraId="786890ED" w14:textId="77777777" w:rsidR="009A6FBC" w:rsidRDefault="009A6FBC" w:rsidP="00E9761D">
            <w:pPr>
              <w:numPr>
                <w:ilvl w:val="0"/>
                <w:numId w:val="9"/>
              </w:numPr>
              <w:pBdr>
                <w:top w:val="nil"/>
                <w:left w:val="nil"/>
                <w:bottom w:val="nil"/>
                <w:right w:val="nil"/>
                <w:between w:val="nil"/>
              </w:pBdr>
              <w:tabs>
                <w:tab w:val="left" w:pos="1985"/>
                <w:tab w:val="left" w:pos="2127"/>
              </w:tabs>
              <w:spacing w:after="120" w:line="240" w:lineRule="auto"/>
              <w:ind w:left="173" w:hanging="173"/>
              <w:jc w:val="both"/>
              <w:rPr>
                <w:rFonts w:ascii="Arial" w:eastAsia="Arial" w:hAnsi="Arial" w:cs="Arial"/>
                <w:color w:val="000000"/>
                <w:sz w:val="24"/>
                <w:szCs w:val="24"/>
              </w:rPr>
            </w:pPr>
            <w:r>
              <w:rPr>
                <w:rFonts w:ascii="Arial" w:eastAsia="Arial" w:hAnsi="Arial" w:cs="Arial"/>
                <w:color w:val="000000"/>
                <w:sz w:val="24"/>
                <w:szCs w:val="24"/>
              </w:rPr>
              <w:t xml:space="preserve">a notice sent in accordance with Clause 10.6 given by the Supplier to the Buyer providing notification that payment has not been received on time; </w:t>
            </w:r>
          </w:p>
        </w:tc>
      </w:tr>
      <w:tr w:rsidR="009A6FBC" w14:paraId="6A4EA1B2" w14:textId="77777777" w:rsidTr="00EB5E9A">
        <w:tc>
          <w:tcPr>
            <w:tcW w:w="2181" w:type="dxa"/>
          </w:tcPr>
          <w:p w14:paraId="59551B5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6" w:type="dxa"/>
          </w:tcPr>
          <w:p w14:paraId="3106BB5D" w14:textId="77777777" w:rsidR="009A6FBC" w:rsidRDefault="009A6FBC" w:rsidP="00E9761D">
            <w:pPr>
              <w:numPr>
                <w:ilvl w:val="0"/>
                <w:numId w:val="9"/>
              </w:numPr>
              <w:pBdr>
                <w:top w:val="nil"/>
                <w:left w:val="nil"/>
                <w:bottom w:val="nil"/>
                <w:right w:val="nil"/>
                <w:between w:val="nil"/>
              </w:pBdr>
              <w:tabs>
                <w:tab w:val="left" w:pos="1985"/>
                <w:tab w:val="left" w:pos="2127"/>
              </w:tabs>
              <w:spacing w:after="120" w:line="240" w:lineRule="auto"/>
              <w:ind w:left="173" w:hanging="173"/>
              <w:jc w:val="both"/>
              <w:rPr>
                <w:rFonts w:ascii="Arial" w:eastAsia="Arial" w:hAnsi="Arial" w:cs="Arial"/>
                <w:color w:val="000000"/>
                <w:sz w:val="24"/>
                <w:szCs w:val="24"/>
              </w:rPr>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9A6FBC" w14:paraId="249BF8AE" w14:textId="77777777" w:rsidTr="00EB5E9A">
        <w:tc>
          <w:tcPr>
            <w:tcW w:w="2181" w:type="dxa"/>
          </w:tcPr>
          <w:p w14:paraId="659E0B5E"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6" w:type="dxa"/>
          </w:tcPr>
          <w:p w14:paraId="7B270FF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9A6FBC" w14:paraId="2C643464" w14:textId="77777777" w:rsidTr="00EB5E9A">
        <w:tc>
          <w:tcPr>
            <w:tcW w:w="2181" w:type="dxa"/>
          </w:tcPr>
          <w:p w14:paraId="0E9FFA9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6" w:type="dxa"/>
          </w:tcPr>
          <w:p w14:paraId="2A5C278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9A6FBC" w14:paraId="0F1F9724" w14:textId="77777777" w:rsidTr="00EB5E9A">
        <w:tc>
          <w:tcPr>
            <w:tcW w:w="2181" w:type="dxa"/>
          </w:tcPr>
          <w:p w14:paraId="1B3AA07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6" w:type="dxa"/>
          </w:tcPr>
          <w:p w14:paraId="332AE1A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9A6FBC" w14:paraId="26A83DE8" w14:textId="77777777" w:rsidTr="00EB5E9A">
        <w:tc>
          <w:tcPr>
            <w:tcW w:w="2181" w:type="dxa"/>
          </w:tcPr>
          <w:p w14:paraId="49F600E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6" w:type="dxa"/>
          </w:tcPr>
          <w:p w14:paraId="7D8D093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9A6FBC" w14:paraId="52CFA6B4" w14:textId="77777777" w:rsidTr="00EB5E9A">
        <w:tc>
          <w:tcPr>
            <w:tcW w:w="2181" w:type="dxa"/>
          </w:tcPr>
          <w:p w14:paraId="1F5BB18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6" w:type="dxa"/>
          </w:tcPr>
          <w:p w14:paraId="1BB6E72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9A6FBC" w14:paraId="0E94CBA8" w14:textId="77777777" w:rsidTr="00EB5E9A">
        <w:tc>
          <w:tcPr>
            <w:tcW w:w="2181" w:type="dxa"/>
          </w:tcPr>
          <w:p w14:paraId="033B1CD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“Schedules"</w:t>
            </w:r>
          </w:p>
        </w:tc>
        <w:tc>
          <w:tcPr>
            <w:tcW w:w="7566" w:type="dxa"/>
          </w:tcPr>
          <w:p w14:paraId="0DCD0DB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attachment to a Framework Contract or Call-Off Contract which contains important information specific to each aspect of buying and selling;</w:t>
            </w:r>
          </w:p>
        </w:tc>
      </w:tr>
      <w:tr w:rsidR="009A6FBC" w14:paraId="677A9DA7" w14:textId="77777777" w:rsidTr="00EB5E9A">
        <w:tc>
          <w:tcPr>
            <w:tcW w:w="2181" w:type="dxa"/>
          </w:tcPr>
          <w:p w14:paraId="7D5594C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6" w:type="dxa"/>
          </w:tcPr>
          <w:p w14:paraId="573A026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Supplier's security management plan prepared pursuant to Call-Off Schedule 9 (Security) (if applicable); </w:t>
            </w:r>
          </w:p>
        </w:tc>
      </w:tr>
      <w:tr w:rsidR="009A6FBC" w14:paraId="454D08F0" w14:textId="77777777" w:rsidTr="00EB5E9A">
        <w:tc>
          <w:tcPr>
            <w:tcW w:w="2181" w:type="dxa"/>
          </w:tcPr>
          <w:p w14:paraId="65FEFC0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6" w:type="dxa"/>
          </w:tcPr>
          <w:p w14:paraId="0216F1F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9A6FBC" w14:paraId="144EA08C" w14:textId="77777777" w:rsidTr="00EB5E9A">
        <w:tc>
          <w:tcPr>
            <w:tcW w:w="2181" w:type="dxa"/>
          </w:tcPr>
          <w:p w14:paraId="375CBD3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Self Audit</w:t>
            </w:r>
            <w:proofErr w:type="spellEnd"/>
            <w:r>
              <w:rPr>
                <w:rFonts w:ascii="Arial" w:eastAsia="Arial" w:hAnsi="Arial" w:cs="Arial"/>
                <w:b/>
                <w:color w:val="000000"/>
                <w:sz w:val="24"/>
                <w:szCs w:val="24"/>
              </w:rPr>
              <w:t xml:space="preserve"> Certificate"</w:t>
            </w:r>
          </w:p>
        </w:tc>
        <w:tc>
          <w:tcPr>
            <w:tcW w:w="7566" w:type="dxa"/>
          </w:tcPr>
          <w:p w14:paraId="7BD422F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means the certificate in the form as set out in Framework Schedule 8 (Self Audit Certificate);</w:t>
            </w:r>
          </w:p>
        </w:tc>
      </w:tr>
      <w:tr w:rsidR="009A6FBC" w14:paraId="09174D88" w14:textId="77777777" w:rsidTr="00EB5E9A">
        <w:tc>
          <w:tcPr>
            <w:tcW w:w="2181" w:type="dxa"/>
          </w:tcPr>
          <w:p w14:paraId="2771D88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"Serious Fraud Office"</w:t>
            </w:r>
          </w:p>
        </w:tc>
        <w:tc>
          <w:tcPr>
            <w:tcW w:w="7566" w:type="dxa"/>
          </w:tcPr>
          <w:p w14:paraId="558C795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UK Government body named as such as may be renamed or replaced by an equivalent body from time to time;</w:t>
            </w:r>
          </w:p>
        </w:tc>
      </w:tr>
      <w:tr w:rsidR="009A6FBC" w14:paraId="0006ADE7" w14:textId="77777777" w:rsidTr="00EB5E9A">
        <w:tc>
          <w:tcPr>
            <w:tcW w:w="2181" w:type="dxa"/>
          </w:tcPr>
          <w:p w14:paraId="5E060ED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Levels”</w:t>
            </w:r>
          </w:p>
        </w:tc>
        <w:tc>
          <w:tcPr>
            <w:tcW w:w="7566" w:type="dxa"/>
          </w:tcPr>
          <w:p w14:paraId="2974C71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9A6FBC" w14:paraId="59F63AA7" w14:textId="77777777" w:rsidTr="00EB5E9A">
        <w:tc>
          <w:tcPr>
            <w:tcW w:w="2181" w:type="dxa"/>
          </w:tcPr>
          <w:p w14:paraId="1B4A23A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6" w:type="dxa"/>
          </w:tcPr>
          <w:p w14:paraId="0646820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the Order Form;</w:t>
            </w:r>
          </w:p>
        </w:tc>
      </w:tr>
      <w:tr w:rsidR="009A6FBC" w14:paraId="721ADFD4" w14:textId="77777777" w:rsidTr="00EB5E9A">
        <w:tc>
          <w:tcPr>
            <w:tcW w:w="2181" w:type="dxa"/>
          </w:tcPr>
          <w:p w14:paraId="5634EDC9"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"Services"</w:t>
            </w:r>
          </w:p>
        </w:tc>
        <w:tc>
          <w:tcPr>
            <w:tcW w:w="7566" w:type="dxa"/>
          </w:tcPr>
          <w:p w14:paraId="47931F0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9A6FBC" w14:paraId="13AC5820" w14:textId="77777777" w:rsidTr="00EB5E9A">
        <w:tc>
          <w:tcPr>
            <w:tcW w:w="2181" w:type="dxa"/>
          </w:tcPr>
          <w:p w14:paraId="0C09CB5E"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6" w:type="dxa"/>
          </w:tcPr>
          <w:p w14:paraId="6ECB98A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9A6FBC" w14:paraId="66EB4249" w14:textId="77777777" w:rsidTr="00EB5E9A">
        <w:tc>
          <w:tcPr>
            <w:tcW w:w="2181" w:type="dxa"/>
          </w:tcPr>
          <w:p w14:paraId="55BD771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66" w:type="dxa"/>
          </w:tcPr>
          <w:p w14:paraId="608EF21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date of a Service Transfer;</w:t>
            </w:r>
          </w:p>
        </w:tc>
      </w:tr>
      <w:tr w:rsidR="009A6FBC" w14:paraId="113BF89E" w14:textId="77777777" w:rsidTr="00EB5E9A">
        <w:tc>
          <w:tcPr>
            <w:tcW w:w="2181" w:type="dxa"/>
          </w:tcPr>
          <w:p w14:paraId="6A5ADF1B"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"Sites"</w:t>
            </w:r>
          </w:p>
        </w:tc>
        <w:tc>
          <w:tcPr>
            <w:tcW w:w="7566" w:type="dxa"/>
          </w:tcPr>
          <w:p w14:paraId="3B2E00E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premises (including the Buyer Premises, the Supplier’s premises or third party premises) from, to or at which:</w:t>
            </w:r>
          </w:p>
          <w:p w14:paraId="6EE65013"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the Deliverables are (or are to be) provided; or</w:t>
            </w:r>
          </w:p>
          <w:p w14:paraId="149AC9CA"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the Supplier manages, organises or otherwise directs the provision or the use of the Deliverables;</w:t>
            </w:r>
          </w:p>
        </w:tc>
      </w:tr>
      <w:tr w:rsidR="009A6FBC" w14:paraId="302322B4" w14:textId="77777777" w:rsidTr="00EB5E9A">
        <w:trPr>
          <w:trHeight w:val="940"/>
        </w:trPr>
        <w:tc>
          <w:tcPr>
            <w:tcW w:w="2181" w:type="dxa"/>
          </w:tcPr>
          <w:p w14:paraId="44BD7BA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"SME"</w:t>
            </w:r>
          </w:p>
        </w:tc>
        <w:tc>
          <w:tcPr>
            <w:tcW w:w="7566" w:type="dxa"/>
          </w:tcPr>
          <w:p w14:paraId="343D564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9A6FBC" w14:paraId="249107EC" w14:textId="77777777" w:rsidTr="00EB5E9A">
        <w:trPr>
          <w:trHeight w:val="940"/>
        </w:trPr>
        <w:tc>
          <w:tcPr>
            <w:tcW w:w="2181" w:type="dxa"/>
          </w:tcPr>
          <w:p w14:paraId="4EF72F7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66" w:type="dxa"/>
          </w:tcPr>
          <w:p w14:paraId="7BE53E3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additional Clauses set out in the Framework Award Form or Order Form which shall form part of the respective Contract;</w:t>
            </w:r>
          </w:p>
        </w:tc>
      </w:tr>
      <w:tr w:rsidR="009A6FBC" w14:paraId="20C469DD" w14:textId="77777777" w:rsidTr="00EB5E9A">
        <w:trPr>
          <w:trHeight w:val="940"/>
        </w:trPr>
        <w:tc>
          <w:tcPr>
            <w:tcW w:w="2181" w:type="dxa"/>
          </w:tcPr>
          <w:p w14:paraId="6AE99BE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6" w:type="dxa"/>
          </w:tcPr>
          <w:p w14:paraId="1F0F15C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9A6FBC" w14:paraId="2E0CCFC7" w14:textId="77777777" w:rsidTr="00EB5E9A">
        <w:trPr>
          <w:trHeight w:val="940"/>
        </w:trPr>
        <w:tc>
          <w:tcPr>
            <w:tcW w:w="2181" w:type="dxa"/>
          </w:tcPr>
          <w:p w14:paraId="2A1DF79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66" w:type="dxa"/>
          </w:tcPr>
          <w:p w14:paraId="5AB0071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9A6FBC" w14:paraId="2B567A20" w14:textId="77777777" w:rsidTr="00EB5E9A">
        <w:tc>
          <w:tcPr>
            <w:tcW w:w="2181" w:type="dxa"/>
          </w:tcPr>
          <w:p w14:paraId="3C8BD7A4"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"Standards"</w:t>
            </w:r>
          </w:p>
        </w:tc>
        <w:tc>
          <w:tcPr>
            <w:tcW w:w="7566" w:type="dxa"/>
          </w:tcPr>
          <w:p w14:paraId="5BDC79F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w:t>
            </w:r>
          </w:p>
          <w:p w14:paraId="343F7B81"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w:t>
            </w:r>
            <w:r>
              <w:rPr>
                <w:rFonts w:ascii="Arial" w:eastAsia="Arial" w:hAnsi="Arial" w:cs="Arial"/>
                <w:color w:val="000000"/>
                <w:sz w:val="24"/>
                <w:szCs w:val="24"/>
              </w:rPr>
              <w:lastRenderedPageBreak/>
              <w:t xml:space="preserve">Supplier would reasonably and ordinarily be expected to comply with; </w:t>
            </w:r>
          </w:p>
          <w:p w14:paraId="0271D2F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in the specification in Schedule 1 (Specification);</w:t>
            </w:r>
          </w:p>
          <w:p w14:paraId="63B8068E"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standards detailed by the Buyer in the Order Form or agreed between the Parties from time to time;</w:t>
            </w:r>
          </w:p>
          <w:p w14:paraId="25E05CD7"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relevant Government codes of practice and guidance applicable from time to time;</w:t>
            </w:r>
          </w:p>
        </w:tc>
      </w:tr>
      <w:tr w:rsidR="009A6FBC" w14:paraId="3F84C6FC" w14:textId="77777777" w:rsidTr="00EB5E9A">
        <w:tc>
          <w:tcPr>
            <w:tcW w:w="2181" w:type="dxa"/>
          </w:tcPr>
          <w:p w14:paraId="2F97E52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66" w:type="dxa"/>
          </w:tcPr>
          <w:p w14:paraId="7140017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9A6FBC" w14:paraId="5D7816E4" w14:textId="77777777" w:rsidTr="00EB5E9A">
        <w:tc>
          <w:tcPr>
            <w:tcW w:w="2181" w:type="dxa"/>
          </w:tcPr>
          <w:p w14:paraId="63D29786"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6" w:type="dxa"/>
          </w:tcPr>
          <w:p w14:paraId="210BD1B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9A6FBC" w14:paraId="16A40A81" w14:textId="77777777" w:rsidTr="00EB5E9A">
        <w:tc>
          <w:tcPr>
            <w:tcW w:w="2181" w:type="dxa"/>
          </w:tcPr>
          <w:p w14:paraId="63130D61"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66" w:type="dxa"/>
          </w:tcPr>
          <w:p w14:paraId="6CF5394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part of any device that is capable of storing and retrieving data; </w:t>
            </w:r>
          </w:p>
        </w:tc>
      </w:tr>
      <w:tr w:rsidR="009A6FBC" w14:paraId="05971710" w14:textId="77777777" w:rsidTr="00EB5E9A">
        <w:tc>
          <w:tcPr>
            <w:tcW w:w="2181" w:type="dxa"/>
          </w:tcPr>
          <w:p w14:paraId="2E33ADF0"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"Sub-Contract"</w:t>
            </w:r>
          </w:p>
        </w:tc>
        <w:tc>
          <w:tcPr>
            <w:tcW w:w="7566" w:type="dxa"/>
          </w:tcPr>
          <w:p w14:paraId="0FA4971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384460E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provides the Deliverables (or any part of them);</w:t>
            </w:r>
          </w:p>
          <w:p w14:paraId="3247910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provides facilities or services necessary for the provision of the Deliverables (or any part of them); and/or</w:t>
            </w:r>
          </w:p>
          <w:p w14:paraId="7E93C26F"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9A6FBC" w14:paraId="43793737" w14:textId="77777777" w:rsidTr="00EB5E9A">
        <w:tc>
          <w:tcPr>
            <w:tcW w:w="2181" w:type="dxa"/>
          </w:tcPr>
          <w:p w14:paraId="105C624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66" w:type="dxa"/>
          </w:tcPr>
          <w:p w14:paraId="43342B9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person other than the Supplier, who is a party to a Sub-Contract and the servants or agents of that person;</w:t>
            </w:r>
          </w:p>
        </w:tc>
      </w:tr>
      <w:tr w:rsidR="009A6FBC" w14:paraId="5CC73BF7" w14:textId="77777777" w:rsidTr="00EB5E9A">
        <w:tc>
          <w:tcPr>
            <w:tcW w:w="2181" w:type="dxa"/>
          </w:tcPr>
          <w:p w14:paraId="1C48206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t>
            </w:r>
            <w:proofErr w:type="spellStart"/>
            <w:r>
              <w:rPr>
                <w:rFonts w:ascii="Arial" w:eastAsia="Arial" w:hAnsi="Arial" w:cs="Arial"/>
                <w:b/>
                <w:color w:val="000000"/>
                <w:sz w:val="24"/>
                <w:szCs w:val="24"/>
              </w:rPr>
              <w:t>Subprocessor</w:t>
            </w:r>
            <w:proofErr w:type="spellEnd"/>
            <w:r>
              <w:rPr>
                <w:rFonts w:ascii="Arial" w:eastAsia="Arial" w:hAnsi="Arial" w:cs="Arial"/>
                <w:b/>
                <w:color w:val="000000"/>
                <w:sz w:val="24"/>
                <w:szCs w:val="24"/>
              </w:rPr>
              <w:t>"</w:t>
            </w:r>
          </w:p>
        </w:tc>
        <w:tc>
          <w:tcPr>
            <w:tcW w:w="7566" w:type="dxa"/>
          </w:tcPr>
          <w:p w14:paraId="160F1C8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third Party appointed to process Personal Data on behalf of that Processor related to a Contract;</w:t>
            </w:r>
          </w:p>
        </w:tc>
      </w:tr>
      <w:tr w:rsidR="009A6FBC" w14:paraId="46F0E77C" w14:textId="77777777" w:rsidTr="00EB5E9A">
        <w:tc>
          <w:tcPr>
            <w:tcW w:w="2181" w:type="dxa"/>
          </w:tcPr>
          <w:p w14:paraId="62545E6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w:t>
            </w:r>
          </w:p>
        </w:tc>
        <w:tc>
          <w:tcPr>
            <w:tcW w:w="7566" w:type="dxa"/>
          </w:tcPr>
          <w:p w14:paraId="59B66FEE"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person, firm or company identified in the Framework Award Form;</w:t>
            </w:r>
          </w:p>
        </w:tc>
      </w:tr>
      <w:tr w:rsidR="009A6FBC" w14:paraId="39F043E7" w14:textId="77777777" w:rsidTr="00EB5E9A">
        <w:tc>
          <w:tcPr>
            <w:tcW w:w="2181" w:type="dxa"/>
          </w:tcPr>
          <w:p w14:paraId="22ED5AB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6" w:type="dxa"/>
          </w:tcPr>
          <w:p w14:paraId="06BDC9B8"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9A6FBC" w14:paraId="58C9C020" w14:textId="77777777" w:rsidTr="00EB5E9A">
        <w:tc>
          <w:tcPr>
            <w:tcW w:w="2181" w:type="dxa"/>
          </w:tcPr>
          <w:p w14:paraId="5169C74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6" w:type="dxa"/>
          </w:tcPr>
          <w:p w14:paraId="620E471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9A6FBC" w14:paraId="4F5234D3" w14:textId="77777777" w:rsidTr="00EB5E9A">
        <w:tc>
          <w:tcPr>
            <w:tcW w:w="2181" w:type="dxa"/>
          </w:tcPr>
          <w:p w14:paraId="4EDC811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6" w:type="dxa"/>
          </w:tcPr>
          <w:p w14:paraId="7C52082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14:paraId="7210B3F6"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 xml:space="preserve">any other information clearly designated as being confidential (whether or not it is marked as "confidential") or which ought </w:t>
            </w:r>
            <w:r>
              <w:rPr>
                <w:rFonts w:ascii="Arial" w:eastAsia="Arial" w:hAnsi="Arial" w:cs="Arial"/>
                <w:color w:val="000000"/>
                <w:sz w:val="24"/>
                <w:szCs w:val="24"/>
              </w:rPr>
              <w:lastRenderedPageBreak/>
              <w:t>reasonably to be considered to be confidential and which comes (or has come) to the Supplier’s attention or into the Supplier’s possession in connection with a Contract;</w:t>
            </w:r>
          </w:p>
          <w:p w14:paraId="05D4C9E6"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Information derived from any of (a) and (b) above;</w:t>
            </w:r>
          </w:p>
        </w:tc>
      </w:tr>
      <w:tr w:rsidR="009A6FBC" w14:paraId="61FA78BB" w14:textId="77777777" w:rsidTr="00EB5E9A">
        <w:tc>
          <w:tcPr>
            <w:tcW w:w="2181" w:type="dxa"/>
          </w:tcPr>
          <w:p w14:paraId="1FC16C4E" w14:textId="77777777" w:rsidR="009A6FBC" w:rsidRDefault="009A6FBC" w:rsidP="00EB5E9A">
            <w:pPr>
              <w:pBdr>
                <w:top w:val="nil"/>
                <w:left w:val="nil"/>
                <w:bottom w:val="nil"/>
                <w:right w:val="nil"/>
                <w:between w:val="nil"/>
              </w:pBdr>
              <w:tabs>
                <w:tab w:val="left" w:pos="1134"/>
              </w:tabs>
              <w:spacing w:before="120" w:after="120"/>
              <w:ind w:left="1134" w:hanging="567"/>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66" w:type="dxa"/>
          </w:tcPr>
          <w:p w14:paraId="5A64A428" w14:textId="77777777" w:rsidR="009A6FBC" w:rsidRDefault="009A6FBC" w:rsidP="00EB5E9A">
            <w:pPr>
              <w:pBdr>
                <w:top w:val="nil"/>
                <w:left w:val="nil"/>
                <w:bottom w:val="nil"/>
                <w:right w:val="nil"/>
                <w:between w:val="nil"/>
              </w:pBdr>
              <w:tabs>
                <w:tab w:val="left" w:pos="1134"/>
              </w:tabs>
              <w:spacing w:before="120" w:after="120"/>
              <w:ind w:left="1134" w:hanging="567"/>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9A6FBC" w14:paraId="4B3842E9" w14:textId="77777777" w:rsidTr="00EB5E9A">
        <w:tc>
          <w:tcPr>
            <w:tcW w:w="2181" w:type="dxa"/>
          </w:tcPr>
          <w:p w14:paraId="60F694D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6" w:type="dxa"/>
          </w:tcPr>
          <w:p w14:paraId="6EB9066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9A6FBC" w14:paraId="1F6CFE40" w14:textId="77777777" w:rsidTr="00EB5E9A">
        <w:tc>
          <w:tcPr>
            <w:tcW w:w="2181" w:type="dxa"/>
          </w:tcPr>
          <w:p w14:paraId="486BD13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6" w:type="dxa"/>
          </w:tcPr>
          <w:p w14:paraId="6B460C6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where the Supplier has failed to:</w:t>
            </w:r>
          </w:p>
          <w:p w14:paraId="795610E5"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Achieve a Milestone by its Milestone Date;</w:t>
            </w:r>
          </w:p>
          <w:p w14:paraId="75D326C9"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provide the Goods and/or Services in accordance with the Service Levels ; and/or</w:t>
            </w:r>
          </w:p>
          <w:p w14:paraId="4083E821"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comply with an obligation under a Contract;</w:t>
            </w:r>
          </w:p>
        </w:tc>
      </w:tr>
      <w:tr w:rsidR="009A6FBC" w14:paraId="3CAE0458" w14:textId="77777777" w:rsidTr="00EB5E9A">
        <w:tc>
          <w:tcPr>
            <w:tcW w:w="2181" w:type="dxa"/>
          </w:tcPr>
          <w:p w14:paraId="3362A2E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6" w:type="dxa"/>
          </w:tcPr>
          <w:p w14:paraId="6A1181D0"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9A6FBC" w14:paraId="23620B9E" w14:textId="77777777" w:rsidTr="00EB5E9A">
        <w:tc>
          <w:tcPr>
            <w:tcW w:w="2181" w:type="dxa"/>
          </w:tcPr>
          <w:p w14:paraId="7AE98080"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6" w:type="dxa"/>
          </w:tcPr>
          <w:p w14:paraId="6AF3BB3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9A6FBC" w14:paraId="54DBE492" w14:textId="77777777" w:rsidTr="00EB5E9A">
        <w:tc>
          <w:tcPr>
            <w:tcW w:w="2181" w:type="dxa"/>
          </w:tcPr>
          <w:p w14:paraId="03646FC3"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6" w:type="dxa"/>
          </w:tcPr>
          <w:p w14:paraId="3F204AA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9A6FBC" w14:paraId="36A09F8C" w14:textId="77777777" w:rsidTr="00EB5E9A">
        <w:tc>
          <w:tcPr>
            <w:tcW w:w="2181" w:type="dxa"/>
          </w:tcPr>
          <w:p w14:paraId="12DC85F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7566" w:type="dxa"/>
          </w:tcPr>
          <w:p w14:paraId="310C0EC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document at Annex 1 of Schedule 12  Supply Chain Visibility;</w:t>
            </w:r>
          </w:p>
        </w:tc>
      </w:tr>
      <w:tr w:rsidR="009A6FBC" w14:paraId="62DE5D70" w14:textId="77777777" w:rsidTr="00EB5E9A">
        <w:tc>
          <w:tcPr>
            <w:tcW w:w="2181" w:type="dxa"/>
          </w:tcPr>
          <w:p w14:paraId="4B1585DD"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6" w:type="dxa"/>
          </w:tcPr>
          <w:p w14:paraId="13BD5E7B"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9A6FBC" w14:paraId="7B58A5FC" w14:textId="77777777" w:rsidTr="00EB5E9A">
        <w:tc>
          <w:tcPr>
            <w:tcW w:w="2181" w:type="dxa"/>
          </w:tcPr>
          <w:p w14:paraId="07B379D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6" w:type="dxa"/>
          </w:tcPr>
          <w:p w14:paraId="0B55F304"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9A6FBC" w14:paraId="227E6FFD" w14:textId="77777777" w:rsidTr="00EB5E9A">
        <w:tc>
          <w:tcPr>
            <w:tcW w:w="2181" w:type="dxa"/>
          </w:tcPr>
          <w:p w14:paraId="12E4A3F8"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"Test Issue"</w:t>
            </w:r>
          </w:p>
        </w:tc>
        <w:tc>
          <w:tcPr>
            <w:tcW w:w="7566" w:type="dxa"/>
          </w:tcPr>
          <w:p w14:paraId="68731877"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variance or non-conformity of the Deliverables or Deliverables from their requirements as set out in a Call-Off Contract;</w:t>
            </w:r>
          </w:p>
        </w:tc>
      </w:tr>
      <w:tr w:rsidR="009A6FBC" w14:paraId="67D7B288" w14:textId="77777777" w:rsidTr="00EB5E9A">
        <w:tc>
          <w:tcPr>
            <w:tcW w:w="2181" w:type="dxa"/>
          </w:tcPr>
          <w:p w14:paraId="679AFFD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 Plan"</w:t>
            </w:r>
          </w:p>
        </w:tc>
        <w:tc>
          <w:tcPr>
            <w:tcW w:w="7566" w:type="dxa"/>
          </w:tcPr>
          <w:p w14:paraId="4054FCFF"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plan:</w:t>
            </w:r>
          </w:p>
          <w:p w14:paraId="177A9715" w14:textId="77777777" w:rsidR="009A6FBC" w:rsidRDefault="009A6FBC" w:rsidP="00E9761D">
            <w:pPr>
              <w:numPr>
                <w:ilvl w:val="1"/>
                <w:numId w:val="9"/>
              </w:numPr>
              <w:pBdr>
                <w:top w:val="nil"/>
                <w:left w:val="nil"/>
                <w:bottom w:val="nil"/>
                <w:right w:val="nil"/>
                <w:between w:val="nil"/>
              </w:pBdr>
              <w:tabs>
                <w:tab w:val="left" w:pos="141"/>
              </w:tabs>
              <w:spacing w:after="120" w:line="240" w:lineRule="auto"/>
              <w:ind w:left="576" w:hanging="432"/>
              <w:jc w:val="both"/>
              <w:rPr>
                <w:rFonts w:ascii="Arial" w:eastAsia="Arial" w:hAnsi="Arial" w:cs="Arial"/>
                <w:color w:val="000000"/>
                <w:sz w:val="24"/>
                <w:szCs w:val="24"/>
              </w:rPr>
            </w:pPr>
            <w:r>
              <w:rPr>
                <w:rFonts w:ascii="Arial" w:eastAsia="Arial" w:hAnsi="Arial" w:cs="Arial"/>
                <w:color w:val="000000"/>
                <w:sz w:val="24"/>
                <w:szCs w:val="24"/>
              </w:rPr>
              <w:t xml:space="preserve">for the Testing of the Deliverables; and </w:t>
            </w:r>
          </w:p>
          <w:p w14:paraId="5502CF4D" w14:textId="77777777" w:rsidR="009A6FBC" w:rsidRDefault="009A6FBC" w:rsidP="00E9761D">
            <w:pPr>
              <w:numPr>
                <w:ilvl w:val="1"/>
                <w:numId w:val="9"/>
              </w:numPr>
              <w:pBdr>
                <w:top w:val="nil"/>
                <w:left w:val="nil"/>
                <w:bottom w:val="nil"/>
                <w:right w:val="nil"/>
                <w:between w:val="nil"/>
              </w:pBdr>
              <w:tabs>
                <w:tab w:val="left" w:pos="144"/>
              </w:tabs>
              <w:spacing w:after="120" w:line="240" w:lineRule="auto"/>
              <w:ind w:hanging="288"/>
              <w:jc w:val="both"/>
              <w:rPr>
                <w:rFonts w:ascii="Arial" w:eastAsia="Arial" w:hAnsi="Arial" w:cs="Arial"/>
                <w:color w:val="000000"/>
                <w:sz w:val="24"/>
                <w:szCs w:val="24"/>
              </w:rPr>
            </w:pPr>
            <w:r>
              <w:rPr>
                <w:rFonts w:ascii="Arial" w:eastAsia="Arial" w:hAnsi="Arial" w:cs="Arial"/>
                <w:color w:val="000000"/>
                <w:sz w:val="24"/>
                <w:szCs w:val="24"/>
              </w:rPr>
              <w:t>setting out other agreed criteria related to the achievement of Milestones;</w:t>
            </w:r>
          </w:p>
        </w:tc>
      </w:tr>
      <w:tr w:rsidR="009A6FBC" w14:paraId="1CF198B0" w14:textId="77777777" w:rsidTr="00EB5E9A">
        <w:tc>
          <w:tcPr>
            <w:tcW w:w="2181" w:type="dxa"/>
          </w:tcPr>
          <w:p w14:paraId="58E90B6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"Tests and Testing"</w:t>
            </w:r>
          </w:p>
        </w:tc>
        <w:tc>
          <w:tcPr>
            <w:tcW w:w="7566" w:type="dxa"/>
          </w:tcPr>
          <w:p w14:paraId="7F6691B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9A6FBC" w14:paraId="55044FA3" w14:textId="77777777" w:rsidTr="00EB5E9A">
        <w:tc>
          <w:tcPr>
            <w:tcW w:w="2181" w:type="dxa"/>
          </w:tcPr>
          <w:p w14:paraId="7B7B652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6" w:type="dxa"/>
          </w:tcPr>
          <w:p w14:paraId="47E5C6B1"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9A6FBC" w14:paraId="35F1265C" w14:textId="77777777" w:rsidTr="00EB5E9A">
        <w:tc>
          <w:tcPr>
            <w:tcW w:w="2181" w:type="dxa"/>
          </w:tcPr>
          <w:p w14:paraId="21700A2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6" w:type="dxa"/>
          </w:tcPr>
          <w:p w14:paraId="6242C0F3"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9A6FBC" w14:paraId="0DEE762C" w14:textId="77777777" w:rsidTr="00EB5E9A">
        <w:tc>
          <w:tcPr>
            <w:tcW w:w="2181" w:type="dxa"/>
          </w:tcPr>
          <w:p w14:paraId="7F596977" w14:textId="77777777" w:rsidR="009A6FBC" w:rsidRDefault="009A6FBC" w:rsidP="00EB5E9A">
            <w:pPr>
              <w:keepNext/>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6" w:type="dxa"/>
          </w:tcPr>
          <w:p w14:paraId="242FF677" w14:textId="77777777" w:rsidR="009A6FBC" w:rsidRDefault="009A6FBC" w:rsidP="00E9761D">
            <w:pPr>
              <w:keepNext/>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5F0EED00" w14:textId="77777777" w:rsidR="009A6FBC" w:rsidRDefault="009A6FBC" w:rsidP="00EB5E9A">
            <w:pPr>
              <w:keepNext/>
              <w:pBdr>
                <w:top w:val="nil"/>
                <w:left w:val="nil"/>
                <w:bottom w:val="nil"/>
                <w:right w:val="nil"/>
                <w:between w:val="nil"/>
              </w:pBdr>
              <w:tabs>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w:t>
            </w:r>
            <w:proofErr w:type="spellStart"/>
            <w:r>
              <w:rPr>
                <w:rFonts w:ascii="Arial" w:eastAsia="Arial" w:hAnsi="Arial" w:cs="Arial"/>
                <w:color w:val="000000"/>
                <w:sz w:val="24"/>
                <w:szCs w:val="24"/>
              </w:rPr>
              <w:t>i</w:t>
            </w:r>
            <w:proofErr w:type="spellEnd"/>
            <w:r>
              <w:rPr>
                <w:rFonts w:ascii="Arial" w:eastAsia="Arial" w:hAnsi="Arial" w:cs="Arial"/>
                <w:color w:val="000000"/>
                <w:sz w:val="24"/>
                <w:szCs w:val="24"/>
              </w:rPr>
              <w:t>)</w:t>
            </w:r>
            <w:r>
              <w:rPr>
                <w:rFonts w:ascii="Arial" w:eastAsia="Arial" w:hAnsi="Arial" w:cs="Arial"/>
                <w:color w:val="000000"/>
                <w:sz w:val="24"/>
                <w:szCs w:val="24"/>
              </w:rPr>
              <w:tab/>
              <w:t>any information which is exempt from disclosure in accordance with the provisions of the FOIA, which shall be determined by the Relevant Authority; and</w:t>
            </w:r>
          </w:p>
          <w:p w14:paraId="5AA6F490" w14:textId="77777777" w:rsidR="009A6FBC" w:rsidRDefault="009A6FBC" w:rsidP="00E9761D">
            <w:pPr>
              <w:keepNext/>
              <w:numPr>
                <w:ilvl w:val="0"/>
                <w:numId w:val="9"/>
              </w:numPr>
              <w:pBdr>
                <w:top w:val="nil"/>
                <w:left w:val="nil"/>
                <w:bottom w:val="nil"/>
                <w:right w:val="nil"/>
                <w:between w:val="nil"/>
              </w:pBdr>
              <w:tabs>
                <w:tab w:val="left" w:pos="-9"/>
              </w:tabs>
              <w:spacing w:after="120" w:line="24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14:paraId="520110CD" w14:textId="77777777" w:rsidR="009A6FBC" w:rsidRDefault="009A6FBC" w:rsidP="00E9761D">
            <w:pPr>
              <w:keepNext/>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p>
        </w:tc>
      </w:tr>
      <w:tr w:rsidR="009A6FBC" w14:paraId="0A92ACE6" w14:textId="77777777" w:rsidTr="00EB5E9A">
        <w:tc>
          <w:tcPr>
            <w:tcW w:w="2181" w:type="dxa"/>
          </w:tcPr>
          <w:p w14:paraId="1038267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6" w:type="dxa"/>
          </w:tcPr>
          <w:p w14:paraId="55286AB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9A6FBC" w14:paraId="74068AFD" w14:textId="77777777" w:rsidTr="00EB5E9A">
        <w:tc>
          <w:tcPr>
            <w:tcW w:w="2181" w:type="dxa"/>
          </w:tcPr>
          <w:p w14:paraId="37FFB2CC"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w:t>
            </w:r>
          </w:p>
        </w:tc>
        <w:tc>
          <w:tcPr>
            <w:tcW w:w="7566" w:type="dxa"/>
          </w:tcPr>
          <w:p w14:paraId="677AFB46"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has the meaning given to it in Clause 24 (Changing the contract);</w:t>
            </w:r>
          </w:p>
        </w:tc>
      </w:tr>
      <w:tr w:rsidR="009A6FBC" w14:paraId="69DD5F97" w14:textId="77777777" w:rsidTr="00EB5E9A">
        <w:tc>
          <w:tcPr>
            <w:tcW w:w="2181" w:type="dxa"/>
          </w:tcPr>
          <w:p w14:paraId="3A0EEE97"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6" w:type="dxa"/>
          </w:tcPr>
          <w:p w14:paraId="69E3F93C"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form set out in Joint Schedule 2 (Variation Form);</w:t>
            </w:r>
          </w:p>
        </w:tc>
      </w:tr>
      <w:tr w:rsidR="009A6FBC" w14:paraId="5C23563B" w14:textId="77777777" w:rsidTr="00EB5E9A">
        <w:tc>
          <w:tcPr>
            <w:tcW w:w="2181" w:type="dxa"/>
          </w:tcPr>
          <w:p w14:paraId="6CA91A2A"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6" w:type="dxa"/>
          </w:tcPr>
          <w:p w14:paraId="2E5DB632"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the procedure set out in Clause 24 (Changing the contract);</w:t>
            </w:r>
          </w:p>
        </w:tc>
      </w:tr>
      <w:tr w:rsidR="009A6FBC" w14:paraId="2F7D7BA6" w14:textId="77777777" w:rsidTr="00EB5E9A">
        <w:tc>
          <w:tcPr>
            <w:tcW w:w="2181" w:type="dxa"/>
          </w:tcPr>
          <w:p w14:paraId="52B00CDE"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"VAT"</w:t>
            </w:r>
          </w:p>
        </w:tc>
        <w:tc>
          <w:tcPr>
            <w:tcW w:w="7566" w:type="dxa"/>
          </w:tcPr>
          <w:p w14:paraId="46EA8F05"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value added tax in accordance with the provisions of the Value Added Tax Act 1994;</w:t>
            </w:r>
          </w:p>
        </w:tc>
      </w:tr>
      <w:tr w:rsidR="009A6FBC" w14:paraId="3B511D01" w14:textId="77777777" w:rsidTr="00EB5E9A">
        <w:tc>
          <w:tcPr>
            <w:tcW w:w="2181" w:type="dxa"/>
          </w:tcPr>
          <w:p w14:paraId="7BFD580F"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"VCSE"</w:t>
            </w:r>
          </w:p>
        </w:tc>
        <w:tc>
          <w:tcPr>
            <w:tcW w:w="7566" w:type="dxa"/>
          </w:tcPr>
          <w:p w14:paraId="41281F9A"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9A6FBC" w14:paraId="27D881FF" w14:textId="77777777" w:rsidTr="00EB5E9A">
        <w:tc>
          <w:tcPr>
            <w:tcW w:w="2181" w:type="dxa"/>
          </w:tcPr>
          <w:p w14:paraId="31D282D6"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t>"Worker"</w:t>
            </w:r>
          </w:p>
        </w:tc>
        <w:tc>
          <w:tcPr>
            <w:tcW w:w="7566" w:type="dxa"/>
          </w:tcPr>
          <w:p w14:paraId="73F20C8D"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any one of the Supplier Staff which the Buyer, in its reasonable opinion, considers is an individual to which Procurement Policy Note 08/15 (Tax Arrangements of Public Appointees) </w:t>
            </w:r>
            <w:r>
              <w:rPr>
                <w:rFonts w:ascii="Arial" w:eastAsia="Arial" w:hAnsi="Arial" w:cs="Arial"/>
                <w:color w:val="000000"/>
                <w:sz w:val="24"/>
                <w:szCs w:val="24"/>
              </w:rPr>
              <w:lastRenderedPageBreak/>
              <w:t xml:space="preserve">(https://www.gov.uk/government/publications/procurement-policy-note-0815-tax-arrangements-of-appointees) applies in respect of the Deliverables; and </w:t>
            </w:r>
          </w:p>
        </w:tc>
      </w:tr>
      <w:tr w:rsidR="009A6FBC" w14:paraId="056AF31A" w14:textId="77777777" w:rsidTr="00EB5E9A">
        <w:tc>
          <w:tcPr>
            <w:tcW w:w="2181" w:type="dxa"/>
          </w:tcPr>
          <w:p w14:paraId="37FFE862" w14:textId="77777777" w:rsidR="009A6FBC" w:rsidRDefault="009A6FBC" w:rsidP="00EB5E9A">
            <w:pPr>
              <w:pBdr>
                <w:top w:val="nil"/>
                <w:left w:val="nil"/>
                <w:bottom w:val="nil"/>
                <w:right w:val="nil"/>
                <w:between w:val="nil"/>
              </w:pBdr>
              <w:spacing w:after="120"/>
              <w:ind w:left="-108" w:firstLine="108"/>
              <w:rPr>
                <w:rFonts w:ascii="Arial" w:eastAsia="Arial" w:hAnsi="Arial" w:cs="Arial"/>
                <w:b/>
                <w:color w:val="000000"/>
                <w:sz w:val="24"/>
                <w:szCs w:val="24"/>
              </w:rPr>
            </w:pPr>
            <w:r>
              <w:rPr>
                <w:rFonts w:ascii="Arial" w:eastAsia="Arial" w:hAnsi="Arial" w:cs="Arial"/>
                <w:b/>
                <w:color w:val="000000"/>
                <w:sz w:val="24"/>
                <w:szCs w:val="24"/>
              </w:rPr>
              <w:lastRenderedPageBreak/>
              <w:t>"Working Day"</w:t>
            </w:r>
          </w:p>
        </w:tc>
        <w:tc>
          <w:tcPr>
            <w:tcW w:w="7566" w:type="dxa"/>
          </w:tcPr>
          <w:p w14:paraId="6F82BBC9" w14:textId="77777777" w:rsidR="009A6FBC" w:rsidRDefault="009A6FBC" w:rsidP="00E9761D">
            <w:pPr>
              <w:numPr>
                <w:ilvl w:val="0"/>
                <w:numId w:val="9"/>
              </w:numPr>
              <w:pBdr>
                <w:top w:val="nil"/>
                <w:left w:val="nil"/>
                <w:bottom w:val="nil"/>
                <w:right w:val="nil"/>
                <w:between w:val="nil"/>
              </w:pBdr>
              <w:tabs>
                <w:tab w:val="left" w:pos="-9"/>
              </w:tabs>
              <w:spacing w:after="120" w:line="240" w:lineRule="auto"/>
              <w:jc w:val="both"/>
              <w:rPr>
                <w:rFonts w:ascii="Arial" w:eastAsia="Arial" w:hAnsi="Arial" w:cs="Arial"/>
                <w:color w:val="000000"/>
                <w:sz w:val="24"/>
                <w:szCs w:val="24"/>
              </w:rPr>
            </w:pPr>
            <w:proofErr w:type="gramStart"/>
            <w:r>
              <w:rPr>
                <w:rFonts w:ascii="Arial" w:eastAsia="Arial" w:hAnsi="Arial" w:cs="Arial"/>
                <w:color w:val="000000"/>
                <w:sz w:val="24"/>
                <w:szCs w:val="24"/>
              </w:rPr>
              <w:t>any</w:t>
            </w:r>
            <w:proofErr w:type="gramEnd"/>
            <w:r>
              <w:rPr>
                <w:rFonts w:ascii="Arial" w:eastAsia="Arial" w:hAnsi="Arial" w:cs="Arial"/>
                <w:color w:val="000000"/>
                <w:sz w:val="24"/>
                <w:szCs w:val="24"/>
              </w:rPr>
              <w:t xml:space="preserve"> day other than a Saturday or Sunday or public holiday in England and Wales unless specified otherwise by the Parties in the Order Form. </w:t>
            </w:r>
          </w:p>
        </w:tc>
      </w:tr>
    </w:tbl>
    <w:p w14:paraId="72FCE144" w14:textId="77777777" w:rsidR="009A6FBC" w:rsidRDefault="009A6FBC" w:rsidP="009A6FBC">
      <w:pPr>
        <w:spacing w:after="0" w:line="240" w:lineRule="auto"/>
        <w:rPr>
          <w:rFonts w:ascii="Arial" w:eastAsia="Arial" w:hAnsi="Arial" w:cs="Arial"/>
          <w:sz w:val="24"/>
          <w:szCs w:val="24"/>
        </w:rPr>
      </w:pPr>
    </w:p>
    <w:p w14:paraId="6A5AF013" w14:textId="77777777" w:rsidR="009A6FBC" w:rsidRDefault="009A6FBC" w:rsidP="009A6FBC">
      <w:pPr>
        <w:spacing w:after="0" w:line="240" w:lineRule="auto"/>
        <w:rPr>
          <w:rFonts w:ascii="Arial" w:eastAsia="Arial" w:hAnsi="Arial" w:cs="Arial"/>
          <w:sz w:val="24"/>
          <w:szCs w:val="24"/>
        </w:rPr>
      </w:pPr>
    </w:p>
    <w:p w14:paraId="3DB90B34" w14:textId="77777777" w:rsidR="009A6FBC" w:rsidRPr="00D40EC0" w:rsidRDefault="009A6FBC" w:rsidP="009A6FBC">
      <w:pPr>
        <w:rPr>
          <w:rFonts w:ascii="Arial" w:hAnsi="Arial"/>
          <w:b/>
          <w:sz w:val="36"/>
        </w:rPr>
      </w:pPr>
      <w:r w:rsidRPr="00D40EC0">
        <w:rPr>
          <w:rFonts w:ascii="Arial" w:hAnsi="Arial"/>
          <w:b/>
          <w:sz w:val="36"/>
        </w:rPr>
        <w:t>Joint Schedule 2 (Variation Form)</w:t>
      </w:r>
    </w:p>
    <w:p w14:paraId="7EEF9EDB" w14:textId="77777777" w:rsidR="009A6FBC" w:rsidRPr="009D654B" w:rsidRDefault="009A6FBC" w:rsidP="009A6FBC">
      <w:pPr>
        <w:rPr>
          <w:rFonts w:ascii="Arial" w:hAnsi="Arial"/>
          <w:sz w:val="24"/>
        </w:rPr>
      </w:pPr>
      <w:r w:rsidRPr="009D654B">
        <w:rPr>
          <w:rFonts w:ascii="Arial" w:hAnsi="Arial"/>
          <w:sz w:val="24"/>
        </w:rPr>
        <w:t>This form is to be used in order to change a cont</w:t>
      </w:r>
      <w:r>
        <w:rPr>
          <w:rFonts w:ascii="Arial" w:hAnsi="Arial"/>
          <w:sz w:val="24"/>
        </w:rPr>
        <w:t>r</w:t>
      </w:r>
      <w:r w:rsidRPr="009D654B">
        <w:rPr>
          <w:rFonts w:ascii="Arial" w:hAnsi="Arial"/>
          <w:sz w:val="24"/>
        </w:rPr>
        <w:t>act in accordance with Clause 24 (Changing the Contract)</w:t>
      </w:r>
    </w:p>
    <w:tbl>
      <w:tblPr>
        <w:tblStyle w:val="TableGrid"/>
        <w:tblW w:w="0" w:type="auto"/>
        <w:tblLayout w:type="fixed"/>
        <w:tblLook w:val="04A0" w:firstRow="1" w:lastRow="0" w:firstColumn="1" w:lastColumn="0" w:noHBand="0" w:noVBand="1"/>
      </w:tblPr>
      <w:tblGrid>
        <w:gridCol w:w="2938"/>
        <w:gridCol w:w="3022"/>
        <w:gridCol w:w="3022"/>
      </w:tblGrid>
      <w:tr w:rsidR="009A6FBC" w:rsidRPr="00BC435A" w14:paraId="3B8146E1" w14:textId="77777777" w:rsidTr="00EB5E9A">
        <w:tc>
          <w:tcPr>
            <w:tcW w:w="8982" w:type="dxa"/>
            <w:gridSpan w:val="3"/>
          </w:tcPr>
          <w:p w14:paraId="49AE3703" w14:textId="77777777" w:rsidR="009A6FBC" w:rsidRPr="004D57DD" w:rsidRDefault="009A6FBC" w:rsidP="00EB5E9A">
            <w:pPr>
              <w:pStyle w:val="TableNormal1"/>
              <w:jc w:val="center"/>
              <w:rPr>
                <w:rFonts w:ascii="Arial" w:hAnsi="Arial"/>
                <w:b/>
                <w:highlight w:val="green"/>
              </w:rPr>
            </w:pPr>
            <w:r>
              <w:rPr>
                <w:rFonts w:ascii="Arial" w:hAnsi="Arial"/>
                <w:b/>
              </w:rPr>
              <w:t xml:space="preserve">Contract Details </w:t>
            </w:r>
          </w:p>
        </w:tc>
      </w:tr>
      <w:tr w:rsidR="009A6FBC" w:rsidRPr="00BC435A" w14:paraId="410AABA7" w14:textId="77777777" w:rsidTr="00EB5E9A">
        <w:trPr>
          <w:trHeight w:val="1174"/>
        </w:trPr>
        <w:tc>
          <w:tcPr>
            <w:tcW w:w="2938" w:type="dxa"/>
          </w:tcPr>
          <w:p w14:paraId="698908F1" w14:textId="77777777" w:rsidR="009A6FBC" w:rsidRPr="004D57DD" w:rsidRDefault="009A6FBC" w:rsidP="00EB5E9A">
            <w:pPr>
              <w:pStyle w:val="TableNormal1"/>
              <w:ind w:left="0"/>
              <w:rPr>
                <w:rFonts w:ascii="Arial" w:hAnsi="Arial"/>
              </w:rPr>
            </w:pPr>
            <w:r w:rsidRPr="004D57DD">
              <w:rPr>
                <w:rFonts w:ascii="Arial" w:hAnsi="Arial"/>
              </w:rPr>
              <w:t>This variation is between:</w:t>
            </w:r>
          </w:p>
        </w:tc>
        <w:tc>
          <w:tcPr>
            <w:tcW w:w="6044" w:type="dxa"/>
            <w:gridSpan w:val="2"/>
          </w:tcPr>
          <w:p w14:paraId="4928F246" w14:textId="77777777" w:rsidR="009A6FBC" w:rsidRPr="004D57DD" w:rsidRDefault="009A6FBC" w:rsidP="00EB5E9A">
            <w:pPr>
              <w:pStyle w:val="TableNormal1"/>
              <w:rPr>
                <w:rFonts w:ascii="Arial" w:hAnsi="Arial"/>
              </w:rPr>
            </w:pPr>
            <w:r w:rsidRPr="004D57DD">
              <w:rPr>
                <w:rFonts w:ascii="Arial" w:hAnsi="Arial"/>
                <w:b/>
                <w:highlight w:val="yellow"/>
              </w:rPr>
              <w:t>[</w:t>
            </w:r>
            <w:r>
              <w:rPr>
                <w:rFonts w:ascii="Arial" w:hAnsi="Arial"/>
                <w:b/>
                <w:highlight w:val="yellow"/>
              </w:rPr>
              <w:t>delete</w:t>
            </w:r>
            <w:r w:rsidRPr="004D57DD">
              <w:rPr>
                <w:rFonts w:ascii="Arial" w:hAnsi="Arial"/>
                <w:b/>
              </w:rPr>
              <w:t xml:space="preserve"> </w:t>
            </w:r>
            <w:r w:rsidRPr="004D57DD">
              <w:rPr>
                <w:rFonts w:ascii="Arial" w:hAnsi="Arial"/>
              </w:rPr>
              <w:t>as applicable:</w:t>
            </w:r>
            <w:r w:rsidRPr="004D57DD">
              <w:rPr>
                <w:rFonts w:ascii="Arial" w:hAnsi="Arial"/>
                <w:b/>
              </w:rPr>
              <w:t xml:space="preserve"> </w:t>
            </w:r>
            <w:r w:rsidRPr="004D57DD">
              <w:rPr>
                <w:rFonts w:ascii="Arial" w:hAnsi="Arial"/>
              </w:rPr>
              <w:t>CCS / Buyer</w:t>
            </w:r>
            <w:r w:rsidRPr="004D57DD">
              <w:rPr>
                <w:rFonts w:ascii="Arial" w:hAnsi="Arial"/>
                <w:b/>
              </w:rPr>
              <w:t>]</w:t>
            </w:r>
            <w:r w:rsidRPr="004D57DD">
              <w:rPr>
                <w:rFonts w:ascii="Arial" w:hAnsi="Arial"/>
              </w:rPr>
              <w:t xml:space="preserve"> ("</w:t>
            </w:r>
            <w:r w:rsidRPr="004D57DD">
              <w:rPr>
                <w:rFonts w:ascii="Arial" w:hAnsi="Arial"/>
                <w:b/>
                <w:bCs/>
              </w:rPr>
              <w:t>CCS”  “the</w:t>
            </w:r>
            <w:r>
              <w:rPr>
                <w:rFonts w:ascii="Arial" w:hAnsi="Arial"/>
                <w:b/>
                <w:bCs/>
              </w:rPr>
              <w:t xml:space="preserve"> </w:t>
            </w:r>
            <w:r w:rsidRPr="004D57DD">
              <w:rPr>
                <w:rFonts w:ascii="Arial" w:hAnsi="Arial"/>
                <w:b/>
                <w:bCs/>
              </w:rPr>
              <w:t>Buyer"</w:t>
            </w:r>
            <w:r w:rsidRPr="004D57DD">
              <w:rPr>
                <w:rFonts w:ascii="Arial" w:hAnsi="Arial"/>
              </w:rPr>
              <w:t>)</w:t>
            </w:r>
          </w:p>
          <w:p w14:paraId="42E33069" w14:textId="77777777" w:rsidR="009A6FBC" w:rsidRPr="004D57DD" w:rsidRDefault="009A6FBC" w:rsidP="00EB5E9A">
            <w:pPr>
              <w:pStyle w:val="TableNormal1"/>
              <w:ind w:left="0"/>
              <w:rPr>
                <w:rFonts w:ascii="Arial" w:hAnsi="Arial"/>
              </w:rPr>
            </w:pPr>
            <w:r w:rsidRPr="004D57DD">
              <w:rPr>
                <w:rFonts w:ascii="Arial" w:hAnsi="Arial"/>
              </w:rPr>
              <w:t xml:space="preserve">And </w:t>
            </w:r>
          </w:p>
          <w:p w14:paraId="20C502D7" w14:textId="77777777" w:rsidR="009A6FBC" w:rsidRPr="004D57DD" w:rsidRDefault="009A6FBC" w:rsidP="00EB5E9A">
            <w:pPr>
              <w:pStyle w:val="TableNormal1"/>
              <w:ind w:left="0"/>
              <w:rPr>
                <w:rFonts w:ascii="Arial" w:hAnsi="Arial"/>
              </w:rPr>
            </w:pPr>
            <w:r w:rsidRPr="004D57DD">
              <w:rPr>
                <w:rFonts w:ascii="Arial" w:hAnsi="Arial"/>
                <w:b/>
                <w:highlight w:val="yellow"/>
              </w:rPr>
              <w:t xml:space="preserve">[insert </w:t>
            </w:r>
            <w:r w:rsidRPr="004D57DD">
              <w:rPr>
                <w:rFonts w:ascii="Arial" w:hAnsi="Arial"/>
              </w:rPr>
              <w:t>name of Supplier</w:t>
            </w:r>
            <w:r w:rsidRPr="004D57DD">
              <w:rPr>
                <w:rFonts w:ascii="Arial" w:hAnsi="Arial"/>
                <w:b/>
              </w:rPr>
              <w:t>]</w:t>
            </w:r>
            <w:r w:rsidRPr="004D57DD">
              <w:rPr>
                <w:rFonts w:ascii="Arial" w:hAnsi="Arial"/>
              </w:rPr>
              <w:t xml:space="preserve"> (</w:t>
            </w:r>
            <w:r w:rsidRPr="004D57DD">
              <w:rPr>
                <w:rFonts w:ascii="Arial" w:hAnsi="Arial"/>
                <w:b/>
              </w:rPr>
              <w:t>"the Supplier"</w:t>
            </w:r>
            <w:r w:rsidRPr="004D57DD">
              <w:rPr>
                <w:rFonts w:ascii="Arial" w:hAnsi="Arial"/>
              </w:rPr>
              <w:t>)</w:t>
            </w:r>
          </w:p>
        </w:tc>
      </w:tr>
      <w:tr w:rsidR="009A6FBC" w:rsidRPr="00BC435A" w14:paraId="6DB33FEF" w14:textId="77777777" w:rsidTr="00EB5E9A">
        <w:tc>
          <w:tcPr>
            <w:tcW w:w="2938" w:type="dxa"/>
          </w:tcPr>
          <w:p w14:paraId="5167EC53" w14:textId="77777777" w:rsidR="009A6FBC" w:rsidRPr="004D57DD" w:rsidRDefault="009A6FBC" w:rsidP="00EB5E9A">
            <w:pPr>
              <w:pStyle w:val="TableNormal1"/>
              <w:ind w:left="0"/>
              <w:rPr>
                <w:rFonts w:ascii="Arial" w:hAnsi="Arial"/>
              </w:rPr>
            </w:pPr>
            <w:r w:rsidRPr="004D57DD">
              <w:rPr>
                <w:rFonts w:ascii="Arial" w:hAnsi="Arial"/>
              </w:rPr>
              <w:t>Contract name:</w:t>
            </w:r>
          </w:p>
        </w:tc>
        <w:tc>
          <w:tcPr>
            <w:tcW w:w="6044" w:type="dxa"/>
            <w:gridSpan w:val="2"/>
          </w:tcPr>
          <w:p w14:paraId="1AE21102"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sidRPr="004D57DD">
              <w:rPr>
                <w:rFonts w:ascii="Arial" w:hAnsi="Arial"/>
              </w:rPr>
              <w:t>name</w:t>
            </w:r>
            <w:r>
              <w:rPr>
                <w:rFonts w:ascii="Arial" w:hAnsi="Arial"/>
              </w:rPr>
              <w:t xml:space="preserve"> of contract to be changed]</w:t>
            </w:r>
            <w:r w:rsidRPr="004D57DD">
              <w:rPr>
                <w:rFonts w:ascii="Arial" w:hAnsi="Arial"/>
              </w:rPr>
              <w:t xml:space="preserve"> </w:t>
            </w:r>
            <w:r w:rsidRPr="004D57DD">
              <w:rPr>
                <w:rFonts w:ascii="Arial" w:hAnsi="Arial"/>
                <w:b/>
              </w:rPr>
              <w:t>(“the Contract”)</w:t>
            </w:r>
          </w:p>
        </w:tc>
      </w:tr>
      <w:tr w:rsidR="009A6FBC" w:rsidRPr="00BC435A" w14:paraId="6060104E" w14:textId="77777777" w:rsidTr="00EB5E9A">
        <w:tc>
          <w:tcPr>
            <w:tcW w:w="2938" w:type="dxa"/>
          </w:tcPr>
          <w:p w14:paraId="10A8953C" w14:textId="77777777" w:rsidR="009A6FBC" w:rsidRPr="004D57DD" w:rsidRDefault="009A6FBC" w:rsidP="00EB5E9A">
            <w:pPr>
              <w:pStyle w:val="TableNormal1"/>
              <w:ind w:left="0"/>
              <w:rPr>
                <w:rFonts w:ascii="Arial" w:hAnsi="Arial"/>
              </w:rPr>
            </w:pPr>
            <w:r w:rsidRPr="004D57DD">
              <w:rPr>
                <w:rFonts w:ascii="Arial" w:hAnsi="Arial"/>
              </w:rPr>
              <w:t>Contract reference number:</w:t>
            </w:r>
          </w:p>
        </w:tc>
        <w:tc>
          <w:tcPr>
            <w:tcW w:w="6044" w:type="dxa"/>
            <w:gridSpan w:val="2"/>
          </w:tcPr>
          <w:p w14:paraId="2E71D75E"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contract reference number]</w:t>
            </w:r>
          </w:p>
        </w:tc>
      </w:tr>
      <w:tr w:rsidR="009A6FBC" w:rsidRPr="00BC435A" w14:paraId="22A454C2" w14:textId="77777777" w:rsidTr="00EB5E9A">
        <w:tc>
          <w:tcPr>
            <w:tcW w:w="8982" w:type="dxa"/>
            <w:gridSpan w:val="3"/>
          </w:tcPr>
          <w:p w14:paraId="605E7466" w14:textId="77777777" w:rsidR="009A6FBC" w:rsidRPr="004D57DD" w:rsidRDefault="009A6FBC" w:rsidP="00EB5E9A">
            <w:pPr>
              <w:pStyle w:val="TableNormal1"/>
              <w:jc w:val="center"/>
              <w:rPr>
                <w:rFonts w:ascii="Arial" w:hAnsi="Arial"/>
              </w:rPr>
            </w:pPr>
            <w:r>
              <w:rPr>
                <w:rFonts w:ascii="Arial" w:hAnsi="Arial"/>
                <w:b/>
              </w:rPr>
              <w:t>Details of Proposed Variation</w:t>
            </w:r>
          </w:p>
        </w:tc>
      </w:tr>
      <w:tr w:rsidR="009A6FBC" w:rsidRPr="00BC435A" w14:paraId="67AA7B95" w14:textId="77777777" w:rsidTr="00EB5E9A">
        <w:tc>
          <w:tcPr>
            <w:tcW w:w="2938" w:type="dxa"/>
          </w:tcPr>
          <w:p w14:paraId="155458F1" w14:textId="77777777" w:rsidR="009A6FBC" w:rsidRPr="004D57DD" w:rsidRDefault="009A6FBC" w:rsidP="00EB5E9A">
            <w:pPr>
              <w:pStyle w:val="TableNormal1"/>
              <w:ind w:left="0"/>
              <w:rPr>
                <w:rFonts w:ascii="Arial" w:hAnsi="Arial"/>
              </w:rPr>
            </w:pPr>
            <w:r w:rsidRPr="004D57DD">
              <w:rPr>
                <w:rFonts w:ascii="Arial" w:hAnsi="Arial"/>
              </w:rPr>
              <w:t>Variation initiated by:</w:t>
            </w:r>
          </w:p>
        </w:tc>
        <w:tc>
          <w:tcPr>
            <w:tcW w:w="6044" w:type="dxa"/>
            <w:gridSpan w:val="2"/>
          </w:tcPr>
          <w:p w14:paraId="5FE4CD72" w14:textId="77777777" w:rsidR="009A6FBC" w:rsidRPr="004D57DD" w:rsidRDefault="009A6FBC" w:rsidP="00EB5E9A">
            <w:pPr>
              <w:pStyle w:val="TableNormal1"/>
              <w:ind w:left="0"/>
              <w:rPr>
                <w:rFonts w:ascii="Arial" w:hAnsi="Arial"/>
              </w:rPr>
            </w:pPr>
            <w:r w:rsidRPr="004D57DD">
              <w:rPr>
                <w:rFonts w:ascii="Arial" w:hAnsi="Arial"/>
                <w:b/>
                <w:highlight w:val="yellow"/>
              </w:rPr>
              <w:t>[</w:t>
            </w:r>
            <w:r>
              <w:rPr>
                <w:rFonts w:ascii="Arial" w:hAnsi="Arial"/>
                <w:b/>
                <w:highlight w:val="yellow"/>
              </w:rPr>
              <w:t>d</w:t>
            </w:r>
            <w:r w:rsidRPr="004D57DD">
              <w:rPr>
                <w:rFonts w:ascii="Arial" w:hAnsi="Arial"/>
                <w:b/>
                <w:highlight w:val="yellow"/>
              </w:rPr>
              <w:t>elete</w:t>
            </w:r>
            <w:r w:rsidRPr="004D57DD">
              <w:rPr>
                <w:rFonts w:ascii="Arial" w:hAnsi="Arial"/>
              </w:rPr>
              <w:t xml:space="preserve"> as applicable: CCS/Buyer/Supplier]</w:t>
            </w:r>
          </w:p>
        </w:tc>
      </w:tr>
      <w:tr w:rsidR="009A6FBC" w:rsidRPr="00BC435A" w14:paraId="4A6FE12F" w14:textId="77777777" w:rsidTr="00EB5E9A">
        <w:tc>
          <w:tcPr>
            <w:tcW w:w="2938" w:type="dxa"/>
          </w:tcPr>
          <w:p w14:paraId="1253F5EC" w14:textId="77777777" w:rsidR="009A6FBC" w:rsidRPr="004D57DD" w:rsidRDefault="009A6FBC" w:rsidP="00EB5E9A">
            <w:pPr>
              <w:pStyle w:val="TableNormal1"/>
              <w:ind w:left="0"/>
              <w:rPr>
                <w:rFonts w:ascii="Arial" w:hAnsi="Arial"/>
              </w:rPr>
            </w:pPr>
            <w:r w:rsidRPr="004D57DD">
              <w:rPr>
                <w:rFonts w:ascii="Arial" w:hAnsi="Arial"/>
              </w:rPr>
              <w:t>Variation number:</w:t>
            </w:r>
          </w:p>
        </w:tc>
        <w:tc>
          <w:tcPr>
            <w:tcW w:w="6044" w:type="dxa"/>
            <w:gridSpan w:val="2"/>
          </w:tcPr>
          <w:p w14:paraId="3A0E1CB3"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variation number]</w:t>
            </w:r>
          </w:p>
        </w:tc>
      </w:tr>
      <w:tr w:rsidR="009A6FBC" w:rsidRPr="00BC435A" w14:paraId="40DAAE72" w14:textId="77777777" w:rsidTr="00EB5E9A">
        <w:tc>
          <w:tcPr>
            <w:tcW w:w="2938" w:type="dxa"/>
          </w:tcPr>
          <w:p w14:paraId="411E9FF7" w14:textId="77777777" w:rsidR="009A6FBC" w:rsidRPr="004D57DD" w:rsidRDefault="009A6FBC" w:rsidP="00EB5E9A">
            <w:pPr>
              <w:pStyle w:val="TableNormal1"/>
              <w:ind w:left="0"/>
              <w:rPr>
                <w:rFonts w:ascii="Arial" w:hAnsi="Arial"/>
              </w:rPr>
            </w:pPr>
            <w:r w:rsidRPr="004D57DD">
              <w:rPr>
                <w:rFonts w:ascii="Arial" w:hAnsi="Arial"/>
              </w:rPr>
              <w:t>Date variation is raised:</w:t>
            </w:r>
          </w:p>
        </w:tc>
        <w:tc>
          <w:tcPr>
            <w:tcW w:w="6044" w:type="dxa"/>
            <w:gridSpan w:val="2"/>
          </w:tcPr>
          <w:p w14:paraId="4EEBA30B"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date]</w:t>
            </w:r>
          </w:p>
        </w:tc>
      </w:tr>
      <w:tr w:rsidR="009A6FBC" w:rsidRPr="00BC435A" w14:paraId="4248E712" w14:textId="77777777" w:rsidTr="00EB5E9A">
        <w:tc>
          <w:tcPr>
            <w:tcW w:w="2938" w:type="dxa"/>
          </w:tcPr>
          <w:p w14:paraId="20630FE7" w14:textId="77777777" w:rsidR="009A6FBC" w:rsidRPr="004D57DD" w:rsidRDefault="009A6FBC" w:rsidP="00EB5E9A">
            <w:pPr>
              <w:pStyle w:val="TableNormal1"/>
              <w:ind w:left="0"/>
              <w:rPr>
                <w:rFonts w:ascii="Arial" w:hAnsi="Arial"/>
              </w:rPr>
            </w:pPr>
            <w:r>
              <w:rPr>
                <w:rFonts w:ascii="Arial" w:hAnsi="Arial"/>
              </w:rPr>
              <w:t>Proposed variation</w:t>
            </w:r>
          </w:p>
        </w:tc>
        <w:tc>
          <w:tcPr>
            <w:tcW w:w="6044" w:type="dxa"/>
            <w:gridSpan w:val="2"/>
          </w:tcPr>
          <w:p w14:paraId="1365C525" w14:textId="77777777" w:rsidR="009A6FBC" w:rsidRPr="004D57DD" w:rsidRDefault="009A6FBC" w:rsidP="00EB5E9A">
            <w:pPr>
              <w:pStyle w:val="TableNormal1"/>
              <w:ind w:left="0"/>
              <w:rPr>
                <w:rFonts w:ascii="Arial" w:hAnsi="Arial"/>
                <w:highlight w:val="yellow"/>
              </w:rPr>
            </w:pPr>
          </w:p>
        </w:tc>
      </w:tr>
      <w:tr w:rsidR="009A6FBC" w:rsidRPr="00BC435A" w14:paraId="61D6B1D8" w14:textId="77777777" w:rsidTr="00EB5E9A">
        <w:tc>
          <w:tcPr>
            <w:tcW w:w="2938" w:type="dxa"/>
          </w:tcPr>
          <w:p w14:paraId="01D57416" w14:textId="77777777" w:rsidR="009A6FBC" w:rsidRPr="004D57DD" w:rsidRDefault="009A6FBC" w:rsidP="00EB5E9A">
            <w:pPr>
              <w:pStyle w:val="TableNormal1"/>
              <w:ind w:left="0"/>
              <w:rPr>
                <w:rFonts w:ascii="Arial" w:hAnsi="Arial"/>
              </w:rPr>
            </w:pPr>
            <w:r w:rsidRPr="004D57DD">
              <w:rPr>
                <w:rFonts w:ascii="Arial" w:hAnsi="Arial"/>
              </w:rPr>
              <w:t>Reason for the variation:</w:t>
            </w:r>
          </w:p>
        </w:tc>
        <w:tc>
          <w:tcPr>
            <w:tcW w:w="6044" w:type="dxa"/>
            <w:gridSpan w:val="2"/>
          </w:tcPr>
          <w:p w14:paraId="74D31B99"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reason]</w:t>
            </w:r>
          </w:p>
        </w:tc>
      </w:tr>
      <w:tr w:rsidR="009A6FBC" w:rsidRPr="00BC435A" w14:paraId="6572325B" w14:textId="77777777" w:rsidTr="00EB5E9A">
        <w:trPr>
          <w:trHeight w:val="718"/>
        </w:trPr>
        <w:tc>
          <w:tcPr>
            <w:tcW w:w="2938" w:type="dxa"/>
          </w:tcPr>
          <w:p w14:paraId="0471A694" w14:textId="77777777" w:rsidR="009A6FBC" w:rsidRPr="004D57DD" w:rsidRDefault="009A6FBC" w:rsidP="00EB5E9A">
            <w:pPr>
              <w:pStyle w:val="TableNormal1"/>
              <w:ind w:left="0"/>
              <w:rPr>
                <w:rFonts w:ascii="Arial" w:hAnsi="Arial"/>
              </w:rPr>
            </w:pPr>
            <w:r w:rsidRPr="004D57DD">
              <w:rPr>
                <w:rFonts w:ascii="Arial" w:hAnsi="Arial"/>
              </w:rPr>
              <w:t>An Impact Assessment shall be provided within:</w:t>
            </w:r>
          </w:p>
        </w:tc>
        <w:tc>
          <w:tcPr>
            <w:tcW w:w="6044" w:type="dxa"/>
            <w:gridSpan w:val="2"/>
          </w:tcPr>
          <w:p w14:paraId="17103FF4" w14:textId="77777777" w:rsidR="009A6FBC" w:rsidRPr="004D57DD" w:rsidRDefault="009A6FBC" w:rsidP="00EB5E9A">
            <w:pPr>
              <w:pStyle w:val="TableNormal1"/>
              <w:ind w:left="0"/>
              <w:rPr>
                <w:rFonts w:ascii="Arial" w:hAnsi="Arial"/>
              </w:rPr>
            </w:pPr>
            <w:r>
              <w:rPr>
                <w:rFonts w:ascii="Arial" w:hAnsi="Arial"/>
                <w:b/>
                <w:highlight w:val="yellow"/>
              </w:rPr>
              <w:t>[</w:t>
            </w:r>
            <w:r w:rsidRPr="004D57DD">
              <w:rPr>
                <w:rFonts w:ascii="Arial" w:hAnsi="Arial"/>
                <w:b/>
                <w:highlight w:val="yellow"/>
              </w:rPr>
              <w:t xml:space="preserve">insert </w:t>
            </w:r>
            <w:r>
              <w:rPr>
                <w:rFonts w:ascii="Arial" w:hAnsi="Arial"/>
              </w:rPr>
              <w:t>number]</w:t>
            </w:r>
            <w:r w:rsidRPr="004D57DD">
              <w:rPr>
                <w:rFonts w:ascii="Arial" w:hAnsi="Arial"/>
              </w:rPr>
              <w:t xml:space="preserve"> days</w:t>
            </w:r>
          </w:p>
        </w:tc>
      </w:tr>
      <w:tr w:rsidR="009A6FBC" w:rsidRPr="00BC435A" w14:paraId="25FA7508" w14:textId="77777777" w:rsidTr="00EB5E9A">
        <w:trPr>
          <w:trHeight w:val="285"/>
        </w:trPr>
        <w:tc>
          <w:tcPr>
            <w:tcW w:w="8982" w:type="dxa"/>
            <w:gridSpan w:val="3"/>
          </w:tcPr>
          <w:p w14:paraId="6902A82B" w14:textId="77777777" w:rsidR="009A6FBC" w:rsidRPr="004D57DD" w:rsidRDefault="009A6FBC" w:rsidP="00EB5E9A">
            <w:pPr>
              <w:pStyle w:val="TableNormal1"/>
              <w:ind w:left="0"/>
              <w:jc w:val="center"/>
              <w:rPr>
                <w:rFonts w:ascii="Arial" w:hAnsi="Arial"/>
              </w:rPr>
            </w:pPr>
            <w:r>
              <w:rPr>
                <w:rFonts w:ascii="Arial" w:hAnsi="Arial"/>
                <w:b/>
              </w:rPr>
              <w:t>Impact of Variation</w:t>
            </w:r>
          </w:p>
        </w:tc>
      </w:tr>
      <w:tr w:rsidR="009A6FBC" w:rsidRPr="00BC435A" w14:paraId="3D1367BF" w14:textId="77777777" w:rsidTr="00EB5E9A">
        <w:tc>
          <w:tcPr>
            <w:tcW w:w="2938" w:type="dxa"/>
          </w:tcPr>
          <w:p w14:paraId="14686D9B" w14:textId="77777777" w:rsidR="009A6FBC" w:rsidRPr="004D57DD" w:rsidRDefault="009A6FBC" w:rsidP="00EB5E9A">
            <w:pPr>
              <w:pStyle w:val="TableNormal1"/>
              <w:ind w:left="0"/>
              <w:rPr>
                <w:rFonts w:ascii="Arial" w:hAnsi="Arial"/>
              </w:rPr>
            </w:pPr>
            <w:r w:rsidRPr="004D57DD">
              <w:rPr>
                <w:rFonts w:ascii="Arial" w:hAnsi="Arial"/>
              </w:rPr>
              <w:t>Likely impact of the proposed variation:</w:t>
            </w:r>
          </w:p>
        </w:tc>
        <w:tc>
          <w:tcPr>
            <w:tcW w:w="6044" w:type="dxa"/>
            <w:gridSpan w:val="2"/>
          </w:tcPr>
          <w:p w14:paraId="0541818B" w14:textId="77777777" w:rsidR="009A6FBC" w:rsidRPr="004D57DD" w:rsidRDefault="009A6FBC" w:rsidP="00EB5E9A">
            <w:pPr>
              <w:pStyle w:val="TableNormal1"/>
              <w:ind w:left="0"/>
              <w:rPr>
                <w:rFonts w:ascii="Arial" w:hAnsi="Arial"/>
                <w:highlight w:val="yellow"/>
              </w:rPr>
            </w:pPr>
            <w:r w:rsidRPr="004D57DD">
              <w:rPr>
                <w:rFonts w:ascii="Arial" w:hAnsi="Arial"/>
                <w:b/>
                <w:highlight w:val="yellow"/>
              </w:rPr>
              <w:t>[</w:t>
            </w:r>
            <w:r>
              <w:rPr>
                <w:rFonts w:ascii="Arial" w:hAnsi="Arial"/>
                <w:b/>
                <w:highlight w:val="yellow"/>
              </w:rPr>
              <w:t xml:space="preserve">Supplier to </w:t>
            </w:r>
            <w:r w:rsidRPr="004D57DD">
              <w:rPr>
                <w:rFonts w:ascii="Arial" w:hAnsi="Arial"/>
                <w:b/>
                <w:highlight w:val="yellow"/>
              </w:rPr>
              <w:t xml:space="preserve">insert </w:t>
            </w:r>
            <w:r>
              <w:rPr>
                <w:rFonts w:ascii="Arial" w:hAnsi="Arial"/>
              </w:rPr>
              <w:t xml:space="preserve">assessment of impact] </w:t>
            </w:r>
          </w:p>
        </w:tc>
      </w:tr>
      <w:tr w:rsidR="009A6FBC" w:rsidRPr="00BC435A" w14:paraId="3E8EF755" w14:textId="77777777" w:rsidTr="00EB5E9A">
        <w:trPr>
          <w:trHeight w:val="469"/>
        </w:trPr>
        <w:tc>
          <w:tcPr>
            <w:tcW w:w="8982" w:type="dxa"/>
            <w:gridSpan w:val="3"/>
          </w:tcPr>
          <w:p w14:paraId="2C7FD158" w14:textId="77777777" w:rsidR="009A6FBC" w:rsidRPr="004D57DD" w:rsidRDefault="009A6FBC" w:rsidP="00EB5E9A">
            <w:pPr>
              <w:pStyle w:val="TableNormal1"/>
              <w:ind w:left="0"/>
              <w:jc w:val="center"/>
              <w:rPr>
                <w:rFonts w:ascii="Arial" w:hAnsi="Arial"/>
                <w:highlight w:val="yellow"/>
              </w:rPr>
            </w:pPr>
            <w:r>
              <w:rPr>
                <w:rFonts w:ascii="Arial" w:hAnsi="Arial"/>
                <w:b/>
              </w:rPr>
              <w:t>Outcome of Variation</w:t>
            </w:r>
          </w:p>
        </w:tc>
      </w:tr>
      <w:tr w:rsidR="009A6FBC" w:rsidRPr="00BC435A" w14:paraId="101EFA48" w14:textId="77777777" w:rsidTr="00EB5E9A">
        <w:tc>
          <w:tcPr>
            <w:tcW w:w="2938" w:type="dxa"/>
          </w:tcPr>
          <w:p w14:paraId="0DB353F8" w14:textId="77777777" w:rsidR="009A6FBC" w:rsidRPr="004D57DD" w:rsidRDefault="009A6FBC" w:rsidP="00EB5E9A">
            <w:pPr>
              <w:pStyle w:val="TableNormal1"/>
              <w:ind w:left="0"/>
              <w:rPr>
                <w:rFonts w:ascii="Arial" w:hAnsi="Arial"/>
              </w:rPr>
            </w:pPr>
            <w:r w:rsidRPr="004D57DD">
              <w:rPr>
                <w:rFonts w:ascii="Arial" w:hAnsi="Arial"/>
              </w:rPr>
              <w:t>Contract variation:</w:t>
            </w:r>
          </w:p>
        </w:tc>
        <w:tc>
          <w:tcPr>
            <w:tcW w:w="6044" w:type="dxa"/>
            <w:gridSpan w:val="2"/>
          </w:tcPr>
          <w:p w14:paraId="33A90DA3" w14:textId="77777777" w:rsidR="009A6FBC" w:rsidRPr="004D57DD" w:rsidRDefault="009A6FBC" w:rsidP="00EB5E9A">
            <w:pPr>
              <w:pStyle w:val="MarginText"/>
              <w:spacing w:before="0"/>
              <w:ind w:left="0"/>
              <w:rPr>
                <w:rFonts w:cs="Arial"/>
                <w:sz w:val="20"/>
                <w:szCs w:val="20"/>
              </w:rPr>
            </w:pPr>
            <w:r w:rsidRPr="004D57DD">
              <w:rPr>
                <w:rFonts w:cs="Arial"/>
                <w:sz w:val="20"/>
                <w:szCs w:val="20"/>
              </w:rPr>
              <w:t xml:space="preserve">This Contract </w:t>
            </w:r>
            <w:r>
              <w:rPr>
                <w:rFonts w:cs="Arial"/>
                <w:sz w:val="20"/>
                <w:szCs w:val="20"/>
              </w:rPr>
              <w:t xml:space="preserve">detailed above </w:t>
            </w:r>
            <w:r>
              <w:rPr>
                <w:rFonts w:eastAsia="Calibri" w:cs="Arial"/>
                <w:sz w:val="20"/>
                <w:szCs w:val="20"/>
              </w:rPr>
              <w:t xml:space="preserve">is </w:t>
            </w:r>
            <w:r w:rsidRPr="004D57DD">
              <w:rPr>
                <w:rFonts w:cs="Arial"/>
                <w:sz w:val="20"/>
                <w:szCs w:val="20"/>
              </w:rPr>
              <w:t>varied as follows:</w:t>
            </w:r>
          </w:p>
          <w:p w14:paraId="777CF70F" w14:textId="77777777" w:rsidR="009A6FBC" w:rsidRPr="004D57DD" w:rsidRDefault="009A6FBC" w:rsidP="00E9761D">
            <w:pPr>
              <w:pStyle w:val="TableNormal1"/>
              <w:numPr>
                <w:ilvl w:val="0"/>
                <w:numId w:val="12"/>
              </w:numPr>
              <w:rPr>
                <w:rFonts w:ascii="Arial" w:hAnsi="Arial"/>
              </w:rPr>
            </w:pPr>
            <w:r>
              <w:rPr>
                <w:rFonts w:ascii="Arial" w:hAnsi="Arial"/>
                <w:b/>
                <w:highlight w:val="yellow"/>
              </w:rPr>
              <w:t xml:space="preserve">[CCS/Buyer to </w:t>
            </w:r>
            <w:r w:rsidRPr="004D57DD">
              <w:rPr>
                <w:rFonts w:ascii="Arial" w:hAnsi="Arial"/>
                <w:b/>
                <w:highlight w:val="yellow"/>
              </w:rPr>
              <w:t xml:space="preserve">insert </w:t>
            </w:r>
            <w:r>
              <w:rPr>
                <w:rFonts w:ascii="Arial" w:hAnsi="Arial"/>
              </w:rPr>
              <w:t>original Clauses or Paragraphs to be varied and the changed clause]</w:t>
            </w:r>
          </w:p>
        </w:tc>
      </w:tr>
      <w:tr w:rsidR="009A6FBC" w:rsidRPr="00BC435A" w14:paraId="764C8DAC" w14:textId="77777777" w:rsidTr="00EB5E9A">
        <w:tc>
          <w:tcPr>
            <w:tcW w:w="2938" w:type="dxa"/>
            <w:vMerge w:val="restart"/>
          </w:tcPr>
          <w:p w14:paraId="0F744B24" w14:textId="77777777" w:rsidR="009A6FBC" w:rsidRPr="004D57DD" w:rsidRDefault="009A6FBC" w:rsidP="00EB5E9A">
            <w:pPr>
              <w:pStyle w:val="TableNormal1"/>
              <w:ind w:left="0"/>
              <w:rPr>
                <w:rFonts w:ascii="Arial" w:hAnsi="Arial"/>
              </w:rPr>
            </w:pPr>
            <w:r w:rsidRPr="004D57DD">
              <w:rPr>
                <w:rFonts w:ascii="Arial" w:hAnsi="Arial"/>
              </w:rPr>
              <w:t>Financial variation:</w:t>
            </w:r>
          </w:p>
        </w:tc>
        <w:tc>
          <w:tcPr>
            <w:tcW w:w="3022" w:type="dxa"/>
          </w:tcPr>
          <w:p w14:paraId="7B735348" w14:textId="77777777" w:rsidR="009A6FBC" w:rsidRPr="004D57DD" w:rsidRDefault="009A6FBC" w:rsidP="00EB5E9A">
            <w:pPr>
              <w:pStyle w:val="MarginText"/>
              <w:spacing w:before="0"/>
              <w:ind w:left="0"/>
              <w:jc w:val="left"/>
              <w:rPr>
                <w:rFonts w:cs="Arial"/>
                <w:sz w:val="20"/>
                <w:szCs w:val="20"/>
              </w:rPr>
            </w:pPr>
            <w:r w:rsidRPr="004D57DD">
              <w:rPr>
                <w:rFonts w:cs="Arial"/>
                <w:sz w:val="20"/>
                <w:szCs w:val="20"/>
              </w:rPr>
              <w:t>Original Contract Value:</w:t>
            </w:r>
          </w:p>
        </w:tc>
        <w:tc>
          <w:tcPr>
            <w:tcW w:w="3022" w:type="dxa"/>
          </w:tcPr>
          <w:p w14:paraId="124EDBA2" w14:textId="77777777" w:rsidR="009A6FBC" w:rsidRPr="004D57DD" w:rsidRDefault="009A6FBC" w:rsidP="00EB5E9A">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9A6FBC" w:rsidRPr="00BC435A" w14:paraId="3504E38D" w14:textId="77777777" w:rsidTr="00EB5E9A">
        <w:tc>
          <w:tcPr>
            <w:tcW w:w="2938" w:type="dxa"/>
            <w:vMerge/>
          </w:tcPr>
          <w:p w14:paraId="71E3E5AF" w14:textId="77777777" w:rsidR="009A6FBC" w:rsidRPr="004D57DD" w:rsidRDefault="009A6FBC" w:rsidP="00EB5E9A">
            <w:pPr>
              <w:pStyle w:val="TableNormal1"/>
              <w:ind w:left="0"/>
              <w:rPr>
                <w:rFonts w:ascii="Arial" w:hAnsi="Arial"/>
              </w:rPr>
            </w:pPr>
          </w:p>
        </w:tc>
        <w:tc>
          <w:tcPr>
            <w:tcW w:w="3022" w:type="dxa"/>
          </w:tcPr>
          <w:p w14:paraId="4EEF617C" w14:textId="77777777" w:rsidR="009A6FBC" w:rsidRPr="004D57DD" w:rsidRDefault="009A6FBC" w:rsidP="00EB5E9A">
            <w:pPr>
              <w:pStyle w:val="MarginText"/>
              <w:spacing w:before="0"/>
              <w:ind w:left="0"/>
              <w:jc w:val="left"/>
              <w:rPr>
                <w:rFonts w:cs="Arial"/>
                <w:sz w:val="20"/>
                <w:szCs w:val="20"/>
              </w:rPr>
            </w:pPr>
            <w:r w:rsidRPr="004D57DD">
              <w:rPr>
                <w:rFonts w:cs="Arial"/>
                <w:sz w:val="20"/>
                <w:szCs w:val="20"/>
              </w:rPr>
              <w:t>Additional cost due to variation:</w:t>
            </w:r>
          </w:p>
        </w:tc>
        <w:tc>
          <w:tcPr>
            <w:tcW w:w="3022" w:type="dxa"/>
          </w:tcPr>
          <w:p w14:paraId="507BB613" w14:textId="77777777" w:rsidR="009A6FBC" w:rsidRPr="009D654B" w:rsidRDefault="009A6FBC" w:rsidP="00EB5E9A">
            <w:pPr>
              <w:pStyle w:val="MarginText"/>
              <w:spacing w:before="0"/>
              <w:ind w:left="0"/>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r w:rsidR="009A6FBC" w:rsidRPr="00BC435A" w14:paraId="1FB2556F" w14:textId="77777777" w:rsidTr="00EB5E9A">
        <w:tc>
          <w:tcPr>
            <w:tcW w:w="2938" w:type="dxa"/>
            <w:vMerge/>
          </w:tcPr>
          <w:p w14:paraId="179A5A3D" w14:textId="77777777" w:rsidR="009A6FBC" w:rsidRPr="004D57DD" w:rsidRDefault="009A6FBC" w:rsidP="00EB5E9A">
            <w:pPr>
              <w:pStyle w:val="TableNormal1"/>
              <w:ind w:left="0"/>
              <w:rPr>
                <w:rFonts w:ascii="Arial" w:hAnsi="Arial"/>
              </w:rPr>
            </w:pPr>
          </w:p>
        </w:tc>
        <w:tc>
          <w:tcPr>
            <w:tcW w:w="3022" w:type="dxa"/>
          </w:tcPr>
          <w:p w14:paraId="17848A9D" w14:textId="77777777" w:rsidR="009A6FBC" w:rsidRPr="004D57DD" w:rsidRDefault="009A6FBC" w:rsidP="00EB5E9A">
            <w:pPr>
              <w:pStyle w:val="MarginText"/>
              <w:spacing w:before="0"/>
              <w:ind w:left="0"/>
              <w:jc w:val="left"/>
              <w:rPr>
                <w:rFonts w:cs="Arial"/>
                <w:sz w:val="20"/>
                <w:szCs w:val="20"/>
              </w:rPr>
            </w:pPr>
            <w:r w:rsidRPr="004D57DD">
              <w:rPr>
                <w:rFonts w:cs="Arial"/>
                <w:sz w:val="20"/>
                <w:szCs w:val="20"/>
              </w:rPr>
              <w:t>New Contract value:</w:t>
            </w:r>
          </w:p>
        </w:tc>
        <w:tc>
          <w:tcPr>
            <w:tcW w:w="3022" w:type="dxa"/>
          </w:tcPr>
          <w:p w14:paraId="52C66234" w14:textId="77777777" w:rsidR="009A6FBC" w:rsidRPr="004D57DD" w:rsidRDefault="009A6FBC" w:rsidP="00EB5E9A">
            <w:pPr>
              <w:pStyle w:val="MarginText"/>
              <w:spacing w:before="0"/>
              <w:ind w:left="0"/>
              <w:rPr>
                <w:rFonts w:cs="Arial"/>
                <w:sz w:val="20"/>
                <w:szCs w:val="20"/>
              </w:rPr>
            </w:pPr>
            <w:r w:rsidRPr="004D57DD">
              <w:rPr>
                <w:rFonts w:cs="Arial"/>
                <w:sz w:val="20"/>
                <w:szCs w:val="20"/>
              </w:rPr>
              <w:t>£</w:t>
            </w:r>
            <w:r>
              <w:rPr>
                <w:rFonts w:cs="Arial"/>
                <w:sz w:val="20"/>
                <w:szCs w:val="20"/>
              </w:rPr>
              <w:t xml:space="preserve"> </w:t>
            </w:r>
            <w:r>
              <w:rPr>
                <w:b/>
                <w:sz w:val="20"/>
                <w:szCs w:val="20"/>
                <w:highlight w:val="yellow"/>
              </w:rPr>
              <w:t>[</w:t>
            </w:r>
            <w:r w:rsidRPr="004D57DD">
              <w:rPr>
                <w:b/>
                <w:sz w:val="20"/>
                <w:szCs w:val="20"/>
                <w:highlight w:val="yellow"/>
              </w:rPr>
              <w:t xml:space="preserve">insert </w:t>
            </w:r>
            <w:r>
              <w:rPr>
                <w:sz w:val="20"/>
                <w:szCs w:val="20"/>
              </w:rPr>
              <w:t>amount]</w:t>
            </w:r>
          </w:p>
        </w:tc>
      </w:tr>
    </w:tbl>
    <w:p w14:paraId="1784566C" w14:textId="77777777" w:rsidR="009A6FBC" w:rsidRPr="00BE74B7" w:rsidRDefault="009A6FBC" w:rsidP="00E9761D">
      <w:pPr>
        <w:pStyle w:val="MarginText"/>
        <w:numPr>
          <w:ilvl w:val="0"/>
          <w:numId w:val="11"/>
        </w:numPr>
        <w:ind w:left="567" w:hanging="425"/>
        <w:rPr>
          <w:rFonts w:cs="Arial"/>
          <w:sz w:val="24"/>
          <w:szCs w:val="24"/>
        </w:rPr>
      </w:pPr>
      <w:r w:rsidRPr="00BE74B7">
        <w:rPr>
          <w:rFonts w:cs="Arial"/>
          <w:sz w:val="24"/>
          <w:szCs w:val="24"/>
        </w:rPr>
        <w:lastRenderedPageBreak/>
        <w:t xml:space="preserve">This Variation must be agreed and signed by both Parties to the Contract and shall only be effective from the date it is signed by </w:t>
      </w:r>
      <w:r w:rsidRPr="00BE74B7">
        <w:rPr>
          <w:b/>
          <w:sz w:val="24"/>
          <w:szCs w:val="24"/>
          <w:highlight w:val="yellow"/>
        </w:rPr>
        <w:t>[delete</w:t>
      </w:r>
      <w:r w:rsidRPr="00BE74B7">
        <w:rPr>
          <w:b/>
          <w:sz w:val="24"/>
          <w:szCs w:val="24"/>
        </w:rPr>
        <w:t xml:space="preserve"> </w:t>
      </w:r>
      <w:r w:rsidRPr="00BE74B7">
        <w:rPr>
          <w:sz w:val="24"/>
          <w:szCs w:val="24"/>
        </w:rPr>
        <w:t>as applicable:</w:t>
      </w:r>
      <w:r w:rsidRPr="00BE74B7">
        <w:rPr>
          <w:b/>
          <w:sz w:val="24"/>
          <w:szCs w:val="24"/>
        </w:rPr>
        <w:t xml:space="preserve"> </w:t>
      </w:r>
      <w:r w:rsidRPr="00BE74B7">
        <w:rPr>
          <w:sz w:val="24"/>
          <w:szCs w:val="24"/>
        </w:rPr>
        <w:t>CCS / Buyer</w:t>
      </w:r>
      <w:r w:rsidRPr="00BE74B7">
        <w:rPr>
          <w:b/>
          <w:sz w:val="24"/>
          <w:szCs w:val="24"/>
        </w:rPr>
        <w:t>]</w:t>
      </w:r>
    </w:p>
    <w:p w14:paraId="4AF43192" w14:textId="77777777" w:rsidR="009A6FBC" w:rsidRPr="00BE74B7" w:rsidRDefault="009A6FBC" w:rsidP="00E9761D">
      <w:pPr>
        <w:pStyle w:val="MarginText"/>
        <w:numPr>
          <w:ilvl w:val="0"/>
          <w:numId w:val="11"/>
        </w:numPr>
        <w:ind w:left="567" w:hanging="425"/>
        <w:rPr>
          <w:rFonts w:cs="Arial"/>
          <w:sz w:val="24"/>
          <w:szCs w:val="24"/>
        </w:rPr>
      </w:pPr>
      <w:r w:rsidRPr="00BE74B7">
        <w:rPr>
          <w:rFonts w:cs="Arial"/>
          <w:sz w:val="24"/>
          <w:szCs w:val="24"/>
        </w:rPr>
        <w:t xml:space="preserve">Words and expressions in this Variation shall have the meanings given to them in the Contract. </w:t>
      </w:r>
    </w:p>
    <w:p w14:paraId="151E7AB2" w14:textId="77777777" w:rsidR="009A6FBC" w:rsidRDefault="009A6FBC" w:rsidP="00E9761D">
      <w:pPr>
        <w:pStyle w:val="MarginText"/>
        <w:numPr>
          <w:ilvl w:val="0"/>
          <w:numId w:val="11"/>
        </w:numPr>
        <w:adjustRightInd/>
        <w:spacing w:after="200" w:line="276" w:lineRule="auto"/>
        <w:ind w:left="567" w:hanging="425"/>
        <w:jc w:val="left"/>
        <w:rPr>
          <w:rFonts w:cs="Arial"/>
          <w:sz w:val="20"/>
          <w:szCs w:val="20"/>
        </w:rPr>
      </w:pPr>
      <w:r w:rsidRPr="00BE74B7">
        <w:rPr>
          <w:rFonts w:cs="Arial"/>
          <w:sz w:val="24"/>
          <w:szCs w:val="24"/>
        </w:rPr>
        <w:t>The Contract, including any previous Variations, shall remain effective and unaltered except as amended by this Variation</w:t>
      </w:r>
      <w:r w:rsidRPr="00BC435A">
        <w:rPr>
          <w:rFonts w:cs="Arial"/>
          <w:sz w:val="20"/>
          <w:szCs w:val="20"/>
        </w:rPr>
        <w:t>.</w:t>
      </w:r>
    </w:p>
    <w:p w14:paraId="4D55AB2C" w14:textId="77777777" w:rsidR="009A6FBC" w:rsidRDefault="009A6FBC" w:rsidP="009A6FBC">
      <w:pPr>
        <w:pStyle w:val="MarginText"/>
        <w:adjustRightInd/>
        <w:spacing w:after="200" w:line="276" w:lineRule="auto"/>
        <w:jc w:val="left"/>
        <w:rPr>
          <w:rFonts w:cs="Arial"/>
          <w:sz w:val="20"/>
          <w:szCs w:val="20"/>
        </w:rPr>
      </w:pPr>
    </w:p>
    <w:p w14:paraId="6A948CC6" w14:textId="77777777" w:rsidR="009A6FBC" w:rsidRDefault="009A6FBC" w:rsidP="009A6FBC">
      <w:pPr>
        <w:pStyle w:val="Heade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3 </w:t>
      </w:r>
      <w:r w:rsidRPr="00553886">
        <w:rPr>
          <w:rFonts w:ascii="Arial" w:hAnsi="Arial"/>
          <w:b/>
          <w:sz w:val="36"/>
          <w:szCs w:val="20"/>
        </w:rPr>
        <w:t>(</w:t>
      </w:r>
      <w:r>
        <w:rPr>
          <w:rFonts w:ascii="Arial" w:hAnsi="Arial"/>
          <w:b/>
          <w:sz w:val="36"/>
          <w:szCs w:val="20"/>
        </w:rPr>
        <w:t>Insurance Requirements)</w:t>
      </w:r>
    </w:p>
    <w:p w14:paraId="5FE9874E"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The insurance you need to have</w:t>
      </w:r>
    </w:p>
    <w:p w14:paraId="1CF8B373"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D60799">
        <w:rPr>
          <w:rFonts w:ascii="Arial" w:hAnsi="Arial"/>
          <w:b/>
          <w:sz w:val="24"/>
          <w:szCs w:val="20"/>
        </w:rPr>
        <w:t>Additional Insurances</w:t>
      </w:r>
      <w:r w:rsidRPr="00D60799">
        <w:rPr>
          <w:rFonts w:ascii="Arial" w:hAnsi="Arial"/>
          <w:sz w:val="24"/>
          <w:szCs w:val="20"/>
        </w:rPr>
        <w:t>") and any other insurances as may be required by applicable Law (together the “</w:t>
      </w:r>
      <w:r w:rsidRPr="00D60799">
        <w:rPr>
          <w:rFonts w:ascii="Arial" w:hAnsi="Arial"/>
          <w:b/>
          <w:sz w:val="24"/>
          <w:szCs w:val="20"/>
        </w:rPr>
        <w:t>Insurances</w:t>
      </w:r>
      <w:r w:rsidRPr="00D60799">
        <w:rPr>
          <w:rFonts w:ascii="Arial" w:hAnsi="Arial"/>
          <w:sz w:val="24"/>
          <w:szCs w:val="20"/>
        </w:rPr>
        <w:t xml:space="preserve">”).  The Supplier shall ensure that each of the Insurances is effective no later than: </w:t>
      </w:r>
    </w:p>
    <w:p w14:paraId="0C08FCC6"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the Framework Start Date in respect of those Insurances set out in the Annex to this Schedule and those required by applicable Law; and </w:t>
      </w:r>
    </w:p>
    <w:p w14:paraId="4FD60208"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the</w:t>
      </w:r>
      <w:proofErr w:type="gramEnd"/>
      <w:r w:rsidRPr="00D60799">
        <w:rPr>
          <w:rFonts w:ascii="Arial" w:hAnsi="Arial"/>
          <w:sz w:val="24"/>
          <w:szCs w:val="20"/>
        </w:rPr>
        <w:t xml:space="preserve"> Call-Off Contract Effective Date in respect of the Additional Insurances.</w:t>
      </w:r>
    </w:p>
    <w:p w14:paraId="6018DF65" w14:textId="77777777" w:rsidR="009A6FBC" w:rsidRPr="00D60799" w:rsidRDefault="009A6FBC" w:rsidP="00E9761D">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The Insurances shall be: </w:t>
      </w:r>
    </w:p>
    <w:p w14:paraId="353F1483"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 xml:space="preserve">maintained in accordance with Good Industry Practice; </w:t>
      </w:r>
    </w:p>
    <w:p w14:paraId="5002B1DE"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126E680B"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r w:rsidRPr="00D60799">
        <w:rPr>
          <w:rFonts w:ascii="Arial" w:hAnsi="Arial"/>
          <w:sz w:val="24"/>
          <w:szCs w:val="20"/>
        </w:rPr>
        <w:t>taken out and maintained with insurers of good financial standing and good repute in the international insurance market; and</w:t>
      </w:r>
    </w:p>
    <w:p w14:paraId="309A3208" w14:textId="77777777" w:rsidR="009A6FBC" w:rsidRPr="00D60799" w:rsidRDefault="009A6FBC" w:rsidP="009A6FBC">
      <w:pPr>
        <w:pStyle w:val="GPSL3numberedclause"/>
        <w:tabs>
          <w:tab w:val="clear" w:pos="1985"/>
          <w:tab w:val="clear" w:pos="2127"/>
        </w:tabs>
        <w:ind w:left="1620"/>
        <w:jc w:val="left"/>
        <w:rPr>
          <w:rFonts w:ascii="Arial" w:hAnsi="Arial"/>
          <w:sz w:val="24"/>
          <w:szCs w:val="20"/>
        </w:rPr>
      </w:pPr>
      <w:proofErr w:type="gramStart"/>
      <w:r w:rsidRPr="00D60799">
        <w:rPr>
          <w:rFonts w:ascii="Arial" w:hAnsi="Arial"/>
          <w:sz w:val="24"/>
          <w:szCs w:val="20"/>
        </w:rPr>
        <w:t>maintained</w:t>
      </w:r>
      <w:proofErr w:type="gramEnd"/>
      <w:r w:rsidRPr="00D60799">
        <w:rPr>
          <w:rFonts w:ascii="Arial" w:hAnsi="Arial"/>
          <w:sz w:val="24"/>
          <w:szCs w:val="20"/>
        </w:rPr>
        <w:t xml:space="preserve"> for at least six (6) years after the End Date.</w:t>
      </w:r>
    </w:p>
    <w:p w14:paraId="267E340D"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529F93B7"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lastRenderedPageBreak/>
        <w:t>How to manage the insurance</w:t>
      </w:r>
    </w:p>
    <w:p w14:paraId="4EF2A7C6" w14:textId="77777777" w:rsidR="009A6FBC" w:rsidRPr="00D60799" w:rsidRDefault="009A6FBC" w:rsidP="00E9761D">
      <w:pPr>
        <w:pStyle w:val="GPSL2Numbered"/>
        <w:keepNext/>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Without limiting the other provisions of this Contract, the Supplier shall:</w:t>
      </w:r>
    </w:p>
    <w:p w14:paraId="4E1B3E08" w14:textId="77777777" w:rsidR="009A6FBC" w:rsidRPr="00D60799" w:rsidRDefault="009A6FBC" w:rsidP="009A6FBC">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627905A" w14:textId="77777777" w:rsidR="009A6FBC" w:rsidRPr="00D60799" w:rsidRDefault="009A6FBC" w:rsidP="009A6FBC">
      <w:pPr>
        <w:pStyle w:val="GPSL3numberedclause"/>
        <w:tabs>
          <w:tab w:val="clear" w:pos="1985"/>
          <w:tab w:val="clear" w:pos="2127"/>
          <w:tab w:val="left" w:pos="2835"/>
        </w:tabs>
        <w:ind w:left="1620"/>
        <w:jc w:val="left"/>
        <w:rPr>
          <w:rFonts w:ascii="Arial" w:hAnsi="Arial"/>
          <w:sz w:val="24"/>
          <w:szCs w:val="20"/>
        </w:rPr>
      </w:pPr>
      <w:r w:rsidRPr="00D60799">
        <w:rPr>
          <w:rFonts w:ascii="Arial" w:hAnsi="Arial"/>
          <w:sz w:val="24"/>
          <w:szCs w:val="20"/>
        </w:rPr>
        <w:t>promptly notify the insurers in writing of any relevant material fact under any Insurances of which the Supplier is or becomes aware; and</w:t>
      </w:r>
    </w:p>
    <w:p w14:paraId="36D97F33" w14:textId="77777777" w:rsidR="009A6FBC" w:rsidRPr="00D60799" w:rsidRDefault="009A6FBC" w:rsidP="009A6FBC">
      <w:pPr>
        <w:pStyle w:val="GPSL3numberedclause"/>
        <w:tabs>
          <w:tab w:val="clear" w:pos="1985"/>
          <w:tab w:val="clear" w:pos="2127"/>
          <w:tab w:val="left" w:pos="2835"/>
        </w:tabs>
        <w:ind w:left="1620"/>
        <w:jc w:val="left"/>
        <w:rPr>
          <w:rFonts w:ascii="Arial" w:hAnsi="Arial"/>
          <w:sz w:val="24"/>
          <w:szCs w:val="20"/>
        </w:rPr>
      </w:pPr>
      <w:proofErr w:type="gramStart"/>
      <w:r w:rsidRPr="00D60799">
        <w:rPr>
          <w:rFonts w:ascii="Arial" w:hAnsi="Arial"/>
          <w:sz w:val="24"/>
          <w:szCs w:val="20"/>
        </w:rPr>
        <w:t>hold</w:t>
      </w:r>
      <w:proofErr w:type="gramEnd"/>
      <w:r w:rsidRPr="00D60799">
        <w:rPr>
          <w:rFonts w:ascii="Arial" w:hAnsi="Arial"/>
          <w:sz w:val="24"/>
          <w:szCs w:val="20"/>
        </w:rPr>
        <w:t xml:space="preserve"> all policies in respect of the Insurances and cause any insurance broker effecting the Insurances to hold any insurance slips and other evidence of placing cover representing any of the Insurances to which it is a party.</w:t>
      </w:r>
    </w:p>
    <w:p w14:paraId="50F18B56"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What happens if you aren’t insured</w:t>
      </w:r>
    </w:p>
    <w:p w14:paraId="5D7B4AD7"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5DF309D2"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4FCCB6D2"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Evidence of insurance you must provide</w:t>
      </w:r>
    </w:p>
    <w:p w14:paraId="7B8E87F4"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26028A89"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Making sure you are insured to the required amount</w:t>
      </w:r>
    </w:p>
    <w:p w14:paraId="4A897D04"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caps/>
          <w:sz w:val="24"/>
          <w:szCs w:val="20"/>
        </w:rPr>
      </w:pPr>
      <w:bookmarkStart w:id="5" w:name="_Ref492564700"/>
      <w:r w:rsidRPr="00D60799">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5"/>
    </w:p>
    <w:p w14:paraId="178DD4BA" w14:textId="77777777" w:rsidR="009A6FBC" w:rsidRPr="00D60799" w:rsidRDefault="009A6FBC" w:rsidP="00E9761D">
      <w:pPr>
        <w:pStyle w:val="GPSL1SCHEDULEHeading"/>
        <w:keepNext/>
        <w:numPr>
          <w:ilvl w:val="0"/>
          <w:numId w:val="3"/>
        </w:numPr>
        <w:tabs>
          <w:tab w:val="clear" w:pos="142"/>
        </w:tabs>
        <w:ind w:left="360"/>
        <w:jc w:val="left"/>
        <w:rPr>
          <w:rFonts w:ascii="Arial" w:hAnsi="Arial"/>
          <w:sz w:val="24"/>
          <w:szCs w:val="20"/>
        </w:rPr>
      </w:pPr>
      <w:r>
        <w:rPr>
          <w:rFonts w:ascii="Arial Bold" w:hAnsi="Arial Bold"/>
          <w:caps w:val="0"/>
          <w:sz w:val="24"/>
          <w:szCs w:val="20"/>
        </w:rPr>
        <w:t>Cancelled Insurance</w:t>
      </w:r>
    </w:p>
    <w:p w14:paraId="3726A7FB"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The Supplier shall notify the Relevant Authority in writing at least five (5) Working Days prior to the cancellation, suspension, termination or non-renewal of any of the Insurances.</w:t>
      </w:r>
    </w:p>
    <w:p w14:paraId="61071BCD"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caps/>
          <w:sz w:val="24"/>
          <w:szCs w:val="20"/>
        </w:rPr>
      </w:pPr>
      <w:r w:rsidRPr="00D60799">
        <w:rPr>
          <w:rFonts w:ascii="Arial" w:hAnsi="Arial"/>
          <w:sz w:val="24"/>
          <w:szCs w:val="20"/>
        </w:rPr>
        <w:t xml:space="preserve">The Supplier shall ensure that nothing is done which would entitle the relevant insurer to cancel, rescind or suspend any insurance or cover, or to </w:t>
      </w:r>
      <w:r w:rsidRPr="00D60799">
        <w:rPr>
          <w:rFonts w:ascii="Arial" w:hAnsi="Arial"/>
          <w:sz w:val="24"/>
          <w:szCs w:val="20"/>
        </w:rPr>
        <w:lastRenderedPageBreak/>
        <w:t>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8C27C95" w14:textId="77777777" w:rsidR="009A6FBC" w:rsidRPr="00E91AE0" w:rsidRDefault="009A6FBC" w:rsidP="00E9761D">
      <w:pPr>
        <w:pStyle w:val="GPSL1SCHEDULEHeading"/>
        <w:keepNext/>
        <w:numPr>
          <w:ilvl w:val="0"/>
          <w:numId w:val="3"/>
        </w:numPr>
        <w:tabs>
          <w:tab w:val="clear" w:pos="142"/>
        </w:tabs>
        <w:ind w:left="360"/>
        <w:jc w:val="left"/>
        <w:rPr>
          <w:rFonts w:ascii="Arial Bold" w:hAnsi="Arial Bold"/>
          <w:caps w:val="0"/>
          <w:sz w:val="24"/>
          <w:szCs w:val="20"/>
        </w:rPr>
      </w:pPr>
      <w:r>
        <w:rPr>
          <w:rFonts w:ascii="Arial Bold" w:hAnsi="Arial Bold"/>
          <w:caps w:val="0"/>
          <w:sz w:val="24"/>
          <w:szCs w:val="20"/>
        </w:rPr>
        <w:t>Insurance claims</w:t>
      </w:r>
    </w:p>
    <w:p w14:paraId="08325CAA"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0F1994E4"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D60799">
        <w:rPr>
          <w:rFonts w:ascii="Arial" w:hAnsi="Arial"/>
          <w:sz w:val="24"/>
          <w:szCs w:val="20"/>
        </w:rPr>
        <w:fldChar w:fldCharType="begin"/>
      </w:r>
      <w:r w:rsidRPr="00D60799">
        <w:rPr>
          <w:rFonts w:ascii="Arial" w:hAnsi="Arial"/>
          <w:sz w:val="24"/>
          <w:szCs w:val="20"/>
        </w:rPr>
        <w:instrText xml:space="preserve"> REF _Ref492564700 \r \h  \* MERGEFORMAT </w:instrText>
      </w:r>
      <w:r w:rsidRPr="00D60799">
        <w:rPr>
          <w:rFonts w:ascii="Arial" w:hAnsi="Arial"/>
          <w:sz w:val="24"/>
          <w:szCs w:val="20"/>
        </w:rPr>
      </w:r>
      <w:r w:rsidRPr="00D60799">
        <w:rPr>
          <w:rFonts w:ascii="Arial" w:hAnsi="Arial"/>
          <w:sz w:val="24"/>
          <w:szCs w:val="20"/>
        </w:rPr>
        <w:fldChar w:fldCharType="separate"/>
      </w:r>
      <w:r w:rsidRPr="00D60799">
        <w:rPr>
          <w:rFonts w:ascii="Arial" w:hAnsi="Arial"/>
          <w:sz w:val="24"/>
          <w:szCs w:val="20"/>
        </w:rPr>
        <w:t>5.1</w:t>
      </w:r>
      <w:r w:rsidRPr="00D60799">
        <w:rPr>
          <w:rFonts w:ascii="Arial" w:hAnsi="Arial"/>
          <w:sz w:val="24"/>
          <w:szCs w:val="20"/>
        </w:rPr>
        <w:fldChar w:fldCharType="end"/>
      </w:r>
      <w:r w:rsidRPr="00D60799">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6371ABF8" w14:textId="77777777" w:rsidR="009A6FBC" w:rsidRPr="00D60799"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D60799">
        <w:rPr>
          <w:rFonts w:ascii="Arial" w:hAnsi="Arial"/>
          <w:sz w:val="24"/>
          <w:szCs w:val="20"/>
        </w:rPr>
        <w:t>Where any Insurance requires payment of a premium, the Supplier shall be liable for and shall promptly pay such premium.</w:t>
      </w:r>
    </w:p>
    <w:p w14:paraId="1ADF2B54" w14:textId="77777777" w:rsidR="009A6FBC" w:rsidRPr="00D60799" w:rsidRDefault="009A6FBC" w:rsidP="00E9761D">
      <w:pPr>
        <w:pStyle w:val="GPSL2Numbered"/>
        <w:numPr>
          <w:ilvl w:val="1"/>
          <w:numId w:val="3"/>
        </w:numPr>
        <w:tabs>
          <w:tab w:val="clear" w:pos="709"/>
          <w:tab w:val="clear" w:pos="1134"/>
        </w:tabs>
        <w:adjustRightInd/>
        <w:spacing w:after="200"/>
        <w:ind w:left="900" w:hanging="540"/>
        <w:jc w:val="left"/>
        <w:rPr>
          <w:rFonts w:ascii="Arial" w:hAnsi="Arial"/>
          <w:sz w:val="24"/>
          <w:szCs w:val="20"/>
        </w:rPr>
      </w:pPr>
      <w:r w:rsidRPr="00D60799">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D60799">
        <w:rPr>
          <w:rFonts w:ascii="Arial" w:hAnsi="Arial"/>
          <w:sz w:val="24"/>
          <w:szCs w:val="20"/>
        </w:rPr>
        <w:br w:type="page"/>
      </w:r>
    </w:p>
    <w:p w14:paraId="7E8DEE02" w14:textId="77777777" w:rsidR="009A6FBC" w:rsidRPr="00D60799" w:rsidRDefault="009A6FBC" w:rsidP="009A6FBC">
      <w:pPr>
        <w:pStyle w:val="GPSL2Numbered"/>
        <w:ind w:left="648" w:firstLine="0"/>
        <w:jc w:val="left"/>
        <w:rPr>
          <w:rFonts w:ascii="Arial" w:hAnsi="Arial"/>
          <w:b/>
          <w:sz w:val="24"/>
          <w:szCs w:val="20"/>
        </w:rPr>
      </w:pPr>
      <w:r w:rsidRPr="00D60799">
        <w:rPr>
          <w:rFonts w:ascii="Arial" w:hAnsi="Arial"/>
          <w:b/>
          <w:sz w:val="24"/>
          <w:szCs w:val="20"/>
        </w:rPr>
        <w:lastRenderedPageBreak/>
        <w:t>ANNEX: REQUIRED INSURANCES</w:t>
      </w:r>
    </w:p>
    <w:p w14:paraId="25F0C148" w14:textId="77777777" w:rsidR="009A6FBC" w:rsidRPr="00D60799" w:rsidRDefault="009A6FBC" w:rsidP="009A6FBC">
      <w:pPr>
        <w:pStyle w:val="GPSL1CLAUSEHEADING"/>
        <w:keepNext/>
        <w:tabs>
          <w:tab w:val="clear" w:pos="0"/>
        </w:tabs>
        <w:spacing w:before="120"/>
        <w:ind w:left="360"/>
        <w:jc w:val="left"/>
        <w:rPr>
          <w:rFonts w:ascii="Arial" w:hAnsi="Arial"/>
          <w:b w:val="0"/>
          <w:sz w:val="24"/>
          <w:szCs w:val="20"/>
        </w:rPr>
      </w:pPr>
      <w:bookmarkStart w:id="6" w:name="_Ref496537481"/>
      <w:r w:rsidRPr="00D60799">
        <w:rPr>
          <w:rFonts w:ascii="Arial" w:hAnsi="Arial"/>
          <w:b w:val="0"/>
          <w:caps w:val="0"/>
          <w:sz w:val="24"/>
          <w:szCs w:val="20"/>
        </w:rPr>
        <w:t>The Supplier shall hold the following [standard]</w:t>
      </w:r>
      <w:r>
        <w:rPr>
          <w:rFonts w:ascii="Arial" w:hAnsi="Arial"/>
          <w:b w:val="0"/>
          <w:caps w:val="0"/>
          <w:sz w:val="24"/>
          <w:szCs w:val="20"/>
        </w:rPr>
        <w:t xml:space="preserve"> </w:t>
      </w:r>
      <w:r w:rsidRPr="00D60799">
        <w:rPr>
          <w:rFonts w:ascii="Arial" w:hAnsi="Arial"/>
          <w:b w:val="0"/>
          <w:caps w:val="0"/>
          <w:sz w:val="24"/>
          <w:szCs w:val="20"/>
        </w:rPr>
        <w:t>insurance cover from the Framework Start Date in accordance with this Schedule:</w:t>
      </w:r>
      <w:bookmarkEnd w:id="6"/>
    </w:p>
    <w:p w14:paraId="2033B90E" w14:textId="77777777" w:rsidR="009A6FBC" w:rsidRPr="00C23B8A" w:rsidRDefault="009A6FBC" w:rsidP="00E9761D">
      <w:pPr>
        <w:pStyle w:val="GPSL2Numbered"/>
        <w:numPr>
          <w:ilvl w:val="1"/>
          <w:numId w:val="3"/>
        </w:numPr>
        <w:tabs>
          <w:tab w:val="clear" w:pos="709"/>
          <w:tab w:val="clear" w:pos="1134"/>
        </w:tabs>
        <w:ind w:left="900" w:hanging="540"/>
        <w:jc w:val="left"/>
        <w:rPr>
          <w:rFonts w:ascii="Arial" w:hAnsi="Arial"/>
          <w:sz w:val="24"/>
          <w:szCs w:val="20"/>
        </w:rPr>
      </w:pPr>
      <w:bookmarkStart w:id="7" w:name="LASTCURSORPOSITION"/>
      <w:bookmarkEnd w:id="7"/>
      <w:r w:rsidRPr="00C23B8A">
        <w:rPr>
          <w:rFonts w:ascii="Arial" w:hAnsi="Arial"/>
          <w:sz w:val="24"/>
          <w:szCs w:val="20"/>
        </w:rPr>
        <w:t>public liability insurance with cover (for a single event or a series of related events and in the aggregate) of not less than five million pounds (£5,000,000);</w:t>
      </w:r>
    </w:p>
    <w:p w14:paraId="7B4F1604" w14:textId="77777777" w:rsidR="009A6FBC" w:rsidRPr="00C23B8A"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C23B8A">
        <w:rPr>
          <w:rFonts w:ascii="Arial" w:hAnsi="Arial"/>
          <w:sz w:val="24"/>
          <w:szCs w:val="20"/>
        </w:rPr>
        <w:t xml:space="preserve">employers’ liability insurance [with cover (for a single event or a series of related events and in the aggregate) of not less than] five million pounds (£5,000,000) and </w:t>
      </w:r>
    </w:p>
    <w:p w14:paraId="240C7FAE" w14:textId="77777777" w:rsidR="009A6FBC" w:rsidRPr="00C23B8A" w:rsidRDefault="009A6FBC" w:rsidP="00E9761D">
      <w:pPr>
        <w:pStyle w:val="GPSL2Numbered"/>
        <w:numPr>
          <w:ilvl w:val="1"/>
          <w:numId w:val="3"/>
        </w:numPr>
        <w:tabs>
          <w:tab w:val="clear" w:pos="709"/>
          <w:tab w:val="clear" w:pos="1134"/>
        </w:tabs>
        <w:ind w:left="900" w:hanging="540"/>
        <w:jc w:val="left"/>
        <w:rPr>
          <w:rFonts w:ascii="Arial" w:hAnsi="Arial"/>
          <w:sz w:val="24"/>
          <w:szCs w:val="20"/>
        </w:rPr>
      </w:pPr>
      <w:r w:rsidRPr="00C23B8A">
        <w:rPr>
          <w:rFonts w:ascii="Arial" w:hAnsi="Arial"/>
          <w:sz w:val="24"/>
          <w:szCs w:val="20"/>
        </w:rPr>
        <w:t xml:space="preserve">product liability insurance with cover (for a single event or a series of related events and in the aggregate) of not less than five million pounds (£5,000,000);  </w:t>
      </w:r>
    </w:p>
    <w:p w14:paraId="0E8B032A" w14:textId="77777777" w:rsidR="009A6FBC" w:rsidRDefault="009A6FBC" w:rsidP="009A6FBC">
      <w:pPr>
        <w:rPr>
          <w:lang w:eastAsia="zh-CN"/>
        </w:rPr>
      </w:pPr>
    </w:p>
    <w:p w14:paraId="06052AA4" w14:textId="77777777" w:rsidR="009A6FBC" w:rsidRPr="00AD2F61" w:rsidRDefault="009A6FBC" w:rsidP="009A6FBC">
      <w:pPr>
        <w:rPr>
          <w:rFonts w:ascii="Arial" w:hAnsi="Arial"/>
          <w:b/>
          <w:sz w:val="36"/>
          <w:szCs w:val="20"/>
        </w:rPr>
      </w:pPr>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14:paraId="0F419AE4" w14:textId="77777777" w:rsidR="009A6FBC" w:rsidRPr="004C4FED" w:rsidRDefault="009A6FBC" w:rsidP="00E9761D">
      <w:pPr>
        <w:pStyle w:val="GPSL1CLAUSEHEADING"/>
        <w:numPr>
          <w:ilvl w:val="0"/>
          <w:numId w:val="81"/>
        </w:numPr>
        <w:rPr>
          <w:rFonts w:ascii="Arial" w:hAnsi="Arial"/>
          <w:sz w:val="24"/>
        </w:rPr>
      </w:pPr>
      <w:r w:rsidRPr="004C4FED">
        <w:rPr>
          <w:rFonts w:ascii="Arial" w:hAnsi="Arial"/>
          <w:caps w:val="0"/>
          <w:sz w:val="24"/>
        </w:rPr>
        <w:t>What is the Commercially Sensitive Information?</w:t>
      </w:r>
    </w:p>
    <w:p w14:paraId="62DFD0FA" w14:textId="77777777" w:rsidR="009A6FBC" w:rsidRPr="008C6B5B" w:rsidRDefault="009A6FBC" w:rsidP="00E9761D">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3F60F0D8" w14:textId="77777777" w:rsidR="009A6FBC" w:rsidRPr="008C6B5B" w:rsidRDefault="009A6FBC" w:rsidP="00E9761D">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05046923" w14:textId="77777777" w:rsidR="009A6FBC" w:rsidRPr="008C6B5B" w:rsidRDefault="009A6FBC" w:rsidP="00E9761D">
      <w:pPr>
        <w:pStyle w:val="GPSL2Numbered"/>
        <w:numPr>
          <w:ilvl w:val="1"/>
          <w:numId w:val="3"/>
        </w:numPr>
        <w:tabs>
          <w:tab w:val="clear" w:pos="709"/>
          <w:tab w:val="clear" w:pos="1134"/>
        </w:tabs>
        <w:ind w:left="936" w:hanging="576"/>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15420EF4" w14:textId="77777777" w:rsidR="009A6FBC" w:rsidRDefault="009A6FBC" w:rsidP="009A6FBC">
      <w:pPr>
        <w:pStyle w:val="GPSL2Numbered"/>
        <w:ind w:firstLine="0"/>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9A6FBC" w:rsidRPr="008C6B5B" w14:paraId="2CF0A9A9" w14:textId="77777777" w:rsidTr="00EB5E9A">
        <w:trPr>
          <w:tblHeader/>
        </w:trPr>
        <w:tc>
          <w:tcPr>
            <w:tcW w:w="990" w:type="dxa"/>
          </w:tcPr>
          <w:p w14:paraId="224452B3" w14:textId="77777777" w:rsidR="009A6FBC" w:rsidRPr="008C6B5B" w:rsidRDefault="009A6FBC" w:rsidP="00EB5E9A">
            <w:pPr>
              <w:pStyle w:val="MarginText"/>
              <w:overflowPunct w:val="0"/>
              <w:autoSpaceDE w:val="0"/>
              <w:autoSpaceDN w:val="0"/>
              <w:jc w:val="center"/>
              <w:textAlignment w:val="baseline"/>
              <w:rPr>
                <w:rFonts w:cs="Arial"/>
                <w:b/>
                <w:sz w:val="24"/>
                <w:szCs w:val="22"/>
              </w:rPr>
            </w:pPr>
            <w:r w:rsidRPr="008C6B5B">
              <w:rPr>
                <w:rFonts w:cs="Arial"/>
                <w:b/>
                <w:sz w:val="24"/>
                <w:szCs w:val="22"/>
              </w:rPr>
              <w:t>No.</w:t>
            </w:r>
          </w:p>
        </w:tc>
        <w:tc>
          <w:tcPr>
            <w:tcW w:w="1710" w:type="dxa"/>
          </w:tcPr>
          <w:p w14:paraId="32256F60" w14:textId="77777777" w:rsidR="009A6FBC" w:rsidRPr="008C6B5B" w:rsidRDefault="009A6FBC" w:rsidP="00EB5E9A">
            <w:pPr>
              <w:pStyle w:val="MarginText"/>
              <w:overflowPunct w:val="0"/>
              <w:autoSpaceDE w:val="0"/>
              <w:autoSpaceDN w:val="0"/>
              <w:jc w:val="center"/>
              <w:textAlignment w:val="baseline"/>
              <w:rPr>
                <w:rFonts w:cs="Arial"/>
                <w:b/>
                <w:sz w:val="24"/>
                <w:szCs w:val="22"/>
              </w:rPr>
            </w:pPr>
            <w:r w:rsidRPr="008C6B5B">
              <w:rPr>
                <w:rFonts w:cs="Arial"/>
                <w:b/>
                <w:sz w:val="24"/>
                <w:szCs w:val="22"/>
              </w:rPr>
              <w:t>Date</w:t>
            </w:r>
          </w:p>
        </w:tc>
        <w:tc>
          <w:tcPr>
            <w:tcW w:w="3011" w:type="dxa"/>
          </w:tcPr>
          <w:p w14:paraId="612E8140" w14:textId="77777777" w:rsidR="009A6FBC" w:rsidRPr="008C6B5B" w:rsidRDefault="009A6FBC" w:rsidP="00EB5E9A">
            <w:pPr>
              <w:pStyle w:val="MarginText"/>
              <w:overflowPunct w:val="0"/>
              <w:autoSpaceDE w:val="0"/>
              <w:autoSpaceDN w:val="0"/>
              <w:jc w:val="center"/>
              <w:textAlignment w:val="baseline"/>
              <w:rPr>
                <w:rFonts w:cs="Arial"/>
                <w:b/>
                <w:sz w:val="24"/>
                <w:szCs w:val="22"/>
              </w:rPr>
            </w:pPr>
            <w:r w:rsidRPr="008C6B5B">
              <w:rPr>
                <w:rFonts w:cs="Arial"/>
                <w:b/>
                <w:sz w:val="24"/>
                <w:szCs w:val="22"/>
              </w:rPr>
              <w:t>Item(s)</w:t>
            </w:r>
          </w:p>
        </w:tc>
        <w:tc>
          <w:tcPr>
            <w:tcW w:w="2238" w:type="dxa"/>
          </w:tcPr>
          <w:p w14:paraId="50216A1D" w14:textId="77777777" w:rsidR="009A6FBC" w:rsidRPr="008C6B5B" w:rsidRDefault="009A6FBC" w:rsidP="00EB5E9A">
            <w:pPr>
              <w:pStyle w:val="MarginText"/>
              <w:overflowPunct w:val="0"/>
              <w:autoSpaceDE w:val="0"/>
              <w:autoSpaceDN w:val="0"/>
              <w:jc w:val="center"/>
              <w:textAlignment w:val="baseline"/>
              <w:rPr>
                <w:rFonts w:cs="Arial"/>
                <w:b/>
                <w:sz w:val="24"/>
                <w:szCs w:val="22"/>
              </w:rPr>
            </w:pPr>
            <w:r w:rsidRPr="008C6B5B">
              <w:rPr>
                <w:rFonts w:cs="Arial"/>
                <w:b/>
                <w:sz w:val="24"/>
                <w:szCs w:val="22"/>
              </w:rPr>
              <w:t>Duration of Confidentiality</w:t>
            </w:r>
          </w:p>
        </w:tc>
      </w:tr>
      <w:tr w:rsidR="009A6FBC" w:rsidRPr="008C6B5B" w14:paraId="44CA1242" w14:textId="77777777" w:rsidTr="00EB5E9A">
        <w:tc>
          <w:tcPr>
            <w:tcW w:w="990" w:type="dxa"/>
          </w:tcPr>
          <w:p w14:paraId="27A98B0B" w14:textId="77777777" w:rsidR="009A6FBC" w:rsidRPr="008C6B5B" w:rsidRDefault="009A6FBC" w:rsidP="00EB5E9A">
            <w:pPr>
              <w:pStyle w:val="MarginText"/>
              <w:overflowPunct w:val="0"/>
              <w:autoSpaceDE w:val="0"/>
              <w:autoSpaceDN w:val="0"/>
              <w:textAlignment w:val="baseline"/>
              <w:rPr>
                <w:rFonts w:cs="Arial"/>
                <w:sz w:val="24"/>
                <w:szCs w:val="22"/>
              </w:rPr>
            </w:pPr>
          </w:p>
        </w:tc>
        <w:tc>
          <w:tcPr>
            <w:tcW w:w="1710" w:type="dxa"/>
          </w:tcPr>
          <w:p w14:paraId="2E47E5E3" w14:textId="2E273BB4" w:rsidR="009A6FBC" w:rsidRPr="008C6B5B" w:rsidRDefault="009A6FBC" w:rsidP="00EB5E9A">
            <w:pPr>
              <w:pStyle w:val="MarginText"/>
              <w:overflowPunct w:val="0"/>
              <w:autoSpaceDE w:val="0"/>
              <w:autoSpaceDN w:val="0"/>
              <w:textAlignment w:val="baseline"/>
              <w:rPr>
                <w:rFonts w:cs="Arial"/>
                <w:sz w:val="24"/>
                <w:szCs w:val="22"/>
                <w:highlight w:val="yellow"/>
              </w:rPr>
            </w:pPr>
            <w:r w:rsidRPr="008C6B5B">
              <w:rPr>
                <w:rFonts w:cs="Arial"/>
                <w:sz w:val="24"/>
                <w:szCs w:val="22"/>
                <w:highlight w:val="yellow"/>
              </w:rPr>
              <w:t xml:space="preserve"> </w:t>
            </w:r>
          </w:p>
        </w:tc>
        <w:tc>
          <w:tcPr>
            <w:tcW w:w="3011" w:type="dxa"/>
          </w:tcPr>
          <w:p w14:paraId="174AF47B" w14:textId="5FA6F178" w:rsidR="009A6FBC" w:rsidRPr="008C6B5B" w:rsidRDefault="00BE74B7" w:rsidP="00EB5E9A">
            <w:pPr>
              <w:pStyle w:val="MarginText"/>
              <w:overflowPunct w:val="0"/>
              <w:autoSpaceDE w:val="0"/>
              <w:autoSpaceDN w:val="0"/>
              <w:textAlignment w:val="baseline"/>
              <w:rPr>
                <w:rFonts w:cs="Arial"/>
                <w:sz w:val="24"/>
                <w:szCs w:val="22"/>
                <w:highlight w:val="yellow"/>
              </w:rPr>
            </w:pPr>
            <w:r w:rsidRPr="00BE74B7">
              <w:rPr>
                <w:rFonts w:cs="Arial"/>
                <w:sz w:val="24"/>
                <w:szCs w:val="22"/>
              </w:rPr>
              <w:t>Not Applicable</w:t>
            </w:r>
          </w:p>
        </w:tc>
        <w:tc>
          <w:tcPr>
            <w:tcW w:w="2238" w:type="dxa"/>
          </w:tcPr>
          <w:p w14:paraId="3191E34F" w14:textId="4107D984" w:rsidR="009A6FBC" w:rsidRPr="008C6B5B" w:rsidRDefault="009A6FBC" w:rsidP="00EB5E9A">
            <w:pPr>
              <w:pStyle w:val="MarginText"/>
              <w:overflowPunct w:val="0"/>
              <w:autoSpaceDE w:val="0"/>
              <w:autoSpaceDN w:val="0"/>
              <w:textAlignment w:val="baseline"/>
              <w:rPr>
                <w:rFonts w:cs="Arial"/>
                <w:sz w:val="24"/>
                <w:szCs w:val="22"/>
                <w:highlight w:val="yellow"/>
              </w:rPr>
            </w:pPr>
          </w:p>
        </w:tc>
      </w:tr>
    </w:tbl>
    <w:p w14:paraId="172B4F89" w14:textId="77777777" w:rsidR="009A6FBC" w:rsidRDefault="009A6FBC" w:rsidP="009A6FBC"/>
    <w:p w14:paraId="73970146" w14:textId="77777777" w:rsidR="009A6FBC" w:rsidRDefault="009A6FBC" w:rsidP="009A6FBC"/>
    <w:p w14:paraId="0318D7B7" w14:textId="77777777" w:rsidR="009A6FBC" w:rsidRDefault="009A6FBC" w:rsidP="009A6FBC"/>
    <w:p w14:paraId="6B182F91" w14:textId="77777777" w:rsidR="009A6FBC" w:rsidRDefault="009A6FBC" w:rsidP="009A6FBC">
      <w:pPr>
        <w:sectPr w:rsidR="009A6FBC">
          <w:footerReference w:type="default" r:id="rId10"/>
          <w:pgSz w:w="11906" w:h="16838"/>
          <w:pgMar w:top="1440" w:right="1440" w:bottom="1440" w:left="1440" w:header="708" w:footer="708" w:gutter="0"/>
          <w:cols w:space="708"/>
          <w:docGrid w:linePitch="360"/>
        </w:sectPr>
      </w:pPr>
    </w:p>
    <w:p w14:paraId="19E5AE57" w14:textId="77777777" w:rsidR="009A6FBC" w:rsidRDefault="009A6FBC" w:rsidP="009A6FBC">
      <w:pPr>
        <w:rPr>
          <w:rFonts w:ascii="Arial" w:hAnsi="Arial"/>
          <w:b/>
          <w:sz w:val="36"/>
          <w:szCs w:val="20"/>
        </w:rPr>
      </w:pPr>
      <w:r w:rsidRPr="00553886">
        <w:rPr>
          <w:rFonts w:ascii="Arial" w:hAnsi="Arial"/>
          <w:b/>
          <w:sz w:val="36"/>
          <w:szCs w:val="20"/>
        </w:rPr>
        <w:lastRenderedPageBreak/>
        <w:t xml:space="preserve">Joint Schedule </w:t>
      </w:r>
      <w:r>
        <w:rPr>
          <w:rFonts w:ascii="Arial" w:hAnsi="Arial"/>
          <w:b/>
          <w:sz w:val="36"/>
          <w:szCs w:val="20"/>
        </w:rPr>
        <w:t>10</w:t>
      </w:r>
      <w:r w:rsidRPr="00553886">
        <w:rPr>
          <w:rFonts w:ascii="Arial" w:hAnsi="Arial"/>
          <w:b/>
          <w:sz w:val="36"/>
          <w:szCs w:val="20"/>
        </w:rPr>
        <w:t xml:space="preserve"> (</w:t>
      </w:r>
      <w:r>
        <w:rPr>
          <w:rFonts w:ascii="Arial" w:hAnsi="Arial"/>
          <w:b/>
          <w:sz w:val="36"/>
          <w:szCs w:val="20"/>
        </w:rPr>
        <w:t>Rectification Plan)</w:t>
      </w:r>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9A6FBC" w:rsidRPr="00261950" w14:paraId="5D2C89F4" w14:textId="77777777" w:rsidTr="00EB5E9A">
        <w:trPr>
          <w:trHeight w:val="725"/>
        </w:trPr>
        <w:tc>
          <w:tcPr>
            <w:tcW w:w="9101" w:type="dxa"/>
            <w:gridSpan w:val="6"/>
            <w:shd w:val="clear" w:color="auto" w:fill="D9D9D9" w:themeFill="background1" w:themeFillShade="D9"/>
          </w:tcPr>
          <w:p w14:paraId="1B5DEFF0" w14:textId="77777777" w:rsidR="009A6FBC" w:rsidRPr="00261950" w:rsidRDefault="009A6FBC" w:rsidP="00EB5E9A">
            <w:pPr>
              <w:jc w:val="center"/>
              <w:rPr>
                <w:rFonts w:ascii="Arial" w:hAnsi="Arial"/>
                <w:b/>
                <w:sz w:val="24"/>
                <w:szCs w:val="24"/>
              </w:rPr>
            </w:pPr>
            <w:bookmarkStart w:id="8" w:name="_Hlt362516481"/>
            <w:bookmarkStart w:id="9" w:name="_Hlt365627344"/>
            <w:bookmarkStart w:id="10" w:name="_Hlt365627374"/>
            <w:bookmarkStart w:id="11" w:name="_Hlt365648611"/>
            <w:bookmarkStart w:id="12" w:name="_Hlt359518577"/>
            <w:bookmarkStart w:id="13" w:name="_Hlt359518605"/>
            <w:bookmarkStart w:id="14" w:name="_Hlt359518616"/>
            <w:bookmarkStart w:id="15" w:name="_Hlt359518621"/>
            <w:bookmarkStart w:id="16" w:name="_Hlt359518625"/>
            <w:bookmarkStart w:id="17" w:name="_Hlt359518630"/>
            <w:bookmarkStart w:id="18" w:name="_Hlt359518591"/>
            <w:bookmarkStart w:id="19" w:name="_Hlt359518608"/>
            <w:bookmarkStart w:id="20" w:name="_Hlt359518611"/>
            <w:bookmarkStart w:id="21" w:name="_Hlt359518614"/>
            <w:bookmarkStart w:id="22" w:name="_Hlt359518618"/>
            <w:bookmarkStart w:id="23" w:name="_Hlt359518623"/>
            <w:bookmarkStart w:id="24" w:name="_Hlt359518628"/>
            <w:bookmarkStart w:id="25" w:name="_Hlt359518632"/>
            <w:bookmarkStart w:id="26" w:name="_Hlt359518640"/>
            <w:bookmarkStart w:id="27" w:name="_Hlt359518645"/>
            <w:bookmarkStart w:id="28" w:name="_Hlt359518668"/>
            <w:bookmarkStart w:id="29" w:name="_Hlt359518593"/>
            <w:bookmarkStart w:id="30" w:name="_Hlt359518596"/>
            <w:bookmarkStart w:id="31" w:name="_Hlt359518600"/>
            <w:bookmarkStart w:id="32" w:name="_Hlt359518654"/>
            <w:bookmarkStart w:id="33" w:name="_Hlt359518634"/>
            <w:bookmarkStart w:id="34" w:name="_Hlt359518643"/>
            <w:bookmarkStart w:id="35" w:name="_Hlt359518647"/>
            <w:bookmarkStart w:id="36" w:name="_Hlt359518637"/>
            <w:bookmarkStart w:id="37" w:name="_Hlt359518663"/>
            <w:bookmarkStart w:id="38" w:name="_Hlt358390397"/>
            <w:bookmarkStart w:id="39" w:name="_Hlt359518665"/>
            <w:bookmarkStart w:id="40" w:name="_Hlt359518670"/>
            <w:bookmarkStart w:id="41" w:name="_Hlt359518672"/>
            <w:bookmarkStart w:id="42" w:name="_Hlt360696975"/>
            <w:bookmarkStart w:id="43" w:name="_Hlt359343263"/>
            <w:bookmarkStart w:id="44" w:name="_Hlt359519055"/>
            <w:bookmarkStart w:id="45" w:name="_Hlt359519846"/>
            <w:bookmarkStart w:id="46" w:name="_Hlt365630092"/>
            <w:bookmarkStart w:id="47" w:name="_Hlt365648931"/>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DCA83BB" w14:textId="77777777" w:rsidR="009A6FBC" w:rsidRPr="00261950" w:rsidRDefault="009A6FBC" w:rsidP="00EB5E9A">
            <w:pPr>
              <w:jc w:val="center"/>
              <w:rPr>
                <w:rFonts w:ascii="Arial" w:hAnsi="Arial"/>
                <w:b/>
                <w:sz w:val="24"/>
                <w:szCs w:val="24"/>
                <w:highlight w:val="green"/>
              </w:rPr>
            </w:pPr>
            <w:r w:rsidRPr="00261950">
              <w:rPr>
                <w:rFonts w:ascii="Arial" w:hAnsi="Arial"/>
                <w:b/>
                <w:sz w:val="24"/>
                <w:szCs w:val="24"/>
              </w:rPr>
              <w:t xml:space="preserve">Request for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9A6FBC" w:rsidRPr="00261950" w14:paraId="4C9EDB44" w14:textId="77777777" w:rsidTr="00EB5E9A">
        <w:trPr>
          <w:trHeight w:val="871"/>
        </w:trPr>
        <w:tc>
          <w:tcPr>
            <w:tcW w:w="2975" w:type="dxa"/>
            <w:shd w:val="clear" w:color="auto" w:fill="auto"/>
          </w:tcPr>
          <w:p w14:paraId="10B53A92" w14:textId="77777777" w:rsidR="009A6FBC" w:rsidRPr="00261950" w:rsidRDefault="009A6FBC" w:rsidP="00EB5E9A">
            <w:pPr>
              <w:rPr>
                <w:rFonts w:ascii="Arial" w:hAnsi="Arial"/>
                <w:sz w:val="24"/>
                <w:szCs w:val="24"/>
              </w:rPr>
            </w:pPr>
            <w:r w:rsidRPr="00261950">
              <w:rPr>
                <w:rFonts w:ascii="Arial" w:hAnsi="Arial"/>
                <w:sz w:val="24"/>
                <w:szCs w:val="24"/>
              </w:rPr>
              <w:t>Details of the Default:</w:t>
            </w:r>
          </w:p>
        </w:tc>
        <w:tc>
          <w:tcPr>
            <w:tcW w:w="6126" w:type="dxa"/>
            <w:gridSpan w:val="5"/>
            <w:shd w:val="clear" w:color="auto" w:fill="auto"/>
          </w:tcPr>
          <w:p w14:paraId="1394C038" w14:textId="77777777" w:rsidR="009A6FBC" w:rsidRPr="00261950" w:rsidRDefault="009A6FBC" w:rsidP="00EB5E9A">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Guidance:</w:t>
            </w:r>
            <w:r w:rsidRPr="00261950">
              <w:rPr>
                <w:rFonts w:ascii="Arial" w:hAnsi="Arial"/>
                <w:sz w:val="24"/>
                <w:szCs w:val="24"/>
              </w:rPr>
              <w:t xml:space="preserve"> Explain the Default, with clear schedule and clause references as appropriate</w:t>
            </w:r>
            <w:r w:rsidRPr="004E62AB">
              <w:rPr>
                <w:rFonts w:ascii="Arial" w:hAnsi="Arial"/>
                <w:sz w:val="24"/>
                <w:szCs w:val="24"/>
              </w:rPr>
              <w:t>]</w:t>
            </w:r>
          </w:p>
        </w:tc>
      </w:tr>
      <w:tr w:rsidR="009A6FBC" w:rsidRPr="00261950" w14:paraId="5AFEB21E" w14:textId="77777777" w:rsidTr="00EB5E9A">
        <w:trPr>
          <w:trHeight w:val="1051"/>
        </w:trPr>
        <w:tc>
          <w:tcPr>
            <w:tcW w:w="2975" w:type="dxa"/>
            <w:shd w:val="clear" w:color="auto" w:fill="auto"/>
          </w:tcPr>
          <w:p w14:paraId="054E9F04" w14:textId="77777777" w:rsidR="009A6FBC" w:rsidRPr="00261950" w:rsidRDefault="009A6FBC" w:rsidP="00EB5E9A">
            <w:pPr>
              <w:rPr>
                <w:rFonts w:ascii="Arial" w:hAnsi="Arial"/>
                <w:sz w:val="24"/>
                <w:szCs w:val="24"/>
              </w:rPr>
            </w:pPr>
            <w:r w:rsidRPr="00261950">
              <w:rPr>
                <w:rFonts w:ascii="Arial" w:hAnsi="Arial"/>
                <w:sz w:val="24"/>
                <w:szCs w:val="24"/>
              </w:rPr>
              <w:t xml:space="preserve">Deadline for receiving the </w:t>
            </w:r>
            <w:r w:rsidRPr="00261950">
              <w:rPr>
                <w:rFonts w:ascii="Arial" w:hAnsi="Arial"/>
                <w:sz w:val="24"/>
                <w:szCs w:val="24"/>
                <w:highlight w:val="yellow"/>
              </w:rPr>
              <w:t>[Revised]</w:t>
            </w:r>
            <w:r w:rsidRPr="00261950">
              <w:rPr>
                <w:rFonts w:ascii="Arial" w:hAnsi="Arial"/>
                <w:sz w:val="24"/>
                <w:szCs w:val="24"/>
              </w:rPr>
              <w:t xml:space="preserve"> Rectification Plan:</w:t>
            </w:r>
          </w:p>
        </w:tc>
        <w:tc>
          <w:tcPr>
            <w:tcW w:w="6126" w:type="dxa"/>
            <w:gridSpan w:val="5"/>
            <w:shd w:val="clear" w:color="auto" w:fill="auto"/>
          </w:tcPr>
          <w:p w14:paraId="343711BA" w14:textId="77777777" w:rsidR="009A6FBC" w:rsidRPr="00261950" w:rsidRDefault="009A6FBC" w:rsidP="00EB5E9A">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sidRPr="000A6F2B">
              <w:rPr>
                <w:rFonts w:ascii="Arial" w:hAnsi="Arial"/>
                <w:sz w:val="24"/>
                <w:szCs w:val="24"/>
              </w:rPr>
              <w:t xml:space="preserve"> </w:t>
            </w:r>
            <w:r w:rsidRPr="004E62AB">
              <w:rPr>
                <w:rFonts w:ascii="Arial" w:hAnsi="Arial"/>
                <w:sz w:val="24"/>
                <w:szCs w:val="24"/>
              </w:rPr>
              <w:t>date (minimum 10 days from request)]</w:t>
            </w:r>
          </w:p>
          <w:p w14:paraId="3FAFEC08" w14:textId="77777777" w:rsidR="009A6FBC" w:rsidRPr="00261950" w:rsidRDefault="009A6FBC" w:rsidP="00EB5E9A">
            <w:pPr>
              <w:rPr>
                <w:rFonts w:ascii="Arial" w:hAnsi="Arial"/>
                <w:sz w:val="24"/>
                <w:szCs w:val="24"/>
              </w:rPr>
            </w:pPr>
          </w:p>
        </w:tc>
      </w:tr>
      <w:tr w:rsidR="009A6FBC" w:rsidRPr="00261950" w14:paraId="2D1D8DFA" w14:textId="77777777" w:rsidTr="00EB5E9A">
        <w:trPr>
          <w:trHeight w:val="492"/>
        </w:trPr>
        <w:tc>
          <w:tcPr>
            <w:tcW w:w="2975" w:type="dxa"/>
            <w:shd w:val="clear" w:color="auto" w:fill="auto"/>
          </w:tcPr>
          <w:p w14:paraId="7804001D" w14:textId="77777777" w:rsidR="009A6FBC" w:rsidRPr="00261950" w:rsidRDefault="009A6FBC" w:rsidP="00EB5E9A">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r w:rsidRPr="00261950">
              <w:rPr>
                <w:rFonts w:ascii="Arial" w:hAnsi="Arial"/>
                <w:sz w:val="24"/>
                <w:szCs w:val="24"/>
              </w:rPr>
              <w:t xml:space="preserve"> :</w:t>
            </w:r>
          </w:p>
        </w:tc>
        <w:tc>
          <w:tcPr>
            <w:tcW w:w="3130" w:type="dxa"/>
            <w:gridSpan w:val="2"/>
            <w:shd w:val="clear" w:color="auto" w:fill="auto"/>
          </w:tcPr>
          <w:p w14:paraId="4C8542DC" w14:textId="77777777" w:rsidR="009A6FBC" w:rsidRPr="00261950" w:rsidRDefault="009A6FBC" w:rsidP="00EB5E9A">
            <w:pPr>
              <w:rPr>
                <w:rFonts w:ascii="Arial" w:hAnsi="Arial"/>
                <w:sz w:val="24"/>
                <w:szCs w:val="24"/>
              </w:rPr>
            </w:pPr>
          </w:p>
        </w:tc>
        <w:tc>
          <w:tcPr>
            <w:tcW w:w="951" w:type="dxa"/>
            <w:gridSpan w:val="2"/>
            <w:shd w:val="clear" w:color="auto" w:fill="auto"/>
          </w:tcPr>
          <w:p w14:paraId="2F62C22C" w14:textId="77777777" w:rsidR="009A6FBC" w:rsidRPr="00261950" w:rsidRDefault="009A6FBC" w:rsidP="00EB5E9A">
            <w:pPr>
              <w:rPr>
                <w:rFonts w:ascii="Arial" w:hAnsi="Arial"/>
                <w:sz w:val="24"/>
                <w:szCs w:val="24"/>
              </w:rPr>
            </w:pPr>
            <w:r w:rsidRPr="00261950">
              <w:rPr>
                <w:rFonts w:ascii="Arial" w:hAnsi="Arial"/>
                <w:sz w:val="24"/>
                <w:szCs w:val="24"/>
              </w:rPr>
              <w:t>Date:</w:t>
            </w:r>
          </w:p>
        </w:tc>
        <w:tc>
          <w:tcPr>
            <w:tcW w:w="2045" w:type="dxa"/>
            <w:shd w:val="clear" w:color="auto" w:fill="auto"/>
          </w:tcPr>
          <w:p w14:paraId="7ABFDA10" w14:textId="77777777" w:rsidR="009A6FBC" w:rsidRPr="00261950" w:rsidRDefault="009A6FBC" w:rsidP="00EB5E9A">
            <w:pPr>
              <w:rPr>
                <w:rFonts w:ascii="Arial" w:hAnsi="Arial"/>
                <w:sz w:val="24"/>
                <w:szCs w:val="24"/>
              </w:rPr>
            </w:pPr>
          </w:p>
        </w:tc>
      </w:tr>
      <w:tr w:rsidR="009A6FBC" w:rsidRPr="00261950" w14:paraId="616F4E89" w14:textId="77777777" w:rsidTr="00EB5E9A">
        <w:trPr>
          <w:trHeight w:val="492"/>
        </w:trPr>
        <w:tc>
          <w:tcPr>
            <w:tcW w:w="9101" w:type="dxa"/>
            <w:gridSpan w:val="6"/>
            <w:shd w:val="clear" w:color="auto" w:fill="D9D9D9" w:themeFill="background1" w:themeFillShade="D9"/>
          </w:tcPr>
          <w:p w14:paraId="61DC7487" w14:textId="77777777" w:rsidR="009A6FBC" w:rsidRPr="00261950" w:rsidRDefault="009A6FBC" w:rsidP="00EB5E9A">
            <w:pPr>
              <w:jc w:val="center"/>
              <w:rPr>
                <w:rFonts w:ascii="Arial" w:hAnsi="Arial"/>
                <w:sz w:val="24"/>
                <w:szCs w:val="24"/>
              </w:rPr>
            </w:pPr>
            <w:r w:rsidRPr="00261950">
              <w:rPr>
                <w:rFonts w:ascii="Arial" w:hAnsi="Arial"/>
                <w:b/>
                <w:sz w:val="24"/>
                <w:szCs w:val="24"/>
              </w:rPr>
              <w:t xml:space="preserve">Supplier </w:t>
            </w:r>
            <w:r w:rsidRPr="00261950">
              <w:rPr>
                <w:rFonts w:ascii="Arial" w:hAnsi="Arial"/>
                <w:b/>
                <w:sz w:val="24"/>
                <w:szCs w:val="24"/>
                <w:highlight w:val="yellow"/>
              </w:rPr>
              <w:t>[Revised]</w:t>
            </w:r>
            <w:r w:rsidRPr="00261950">
              <w:rPr>
                <w:rFonts w:ascii="Arial" w:hAnsi="Arial"/>
                <w:b/>
                <w:sz w:val="24"/>
                <w:szCs w:val="24"/>
              </w:rPr>
              <w:t xml:space="preserve"> Rectification Plan</w:t>
            </w:r>
          </w:p>
        </w:tc>
      </w:tr>
      <w:tr w:rsidR="009A6FBC" w:rsidRPr="00261950" w14:paraId="5536729D" w14:textId="77777777" w:rsidTr="00EB5E9A">
        <w:trPr>
          <w:trHeight w:val="492"/>
        </w:trPr>
        <w:tc>
          <w:tcPr>
            <w:tcW w:w="2975" w:type="dxa"/>
            <w:shd w:val="clear" w:color="auto" w:fill="auto"/>
          </w:tcPr>
          <w:p w14:paraId="0624C267" w14:textId="77777777" w:rsidR="009A6FBC" w:rsidRPr="00261950" w:rsidRDefault="009A6FBC" w:rsidP="00EB5E9A">
            <w:pPr>
              <w:rPr>
                <w:rFonts w:ascii="Arial" w:hAnsi="Arial"/>
                <w:sz w:val="24"/>
                <w:szCs w:val="24"/>
              </w:rPr>
            </w:pPr>
            <w:r w:rsidRPr="00261950">
              <w:rPr>
                <w:rFonts w:ascii="Arial" w:hAnsi="Arial"/>
                <w:sz w:val="24"/>
                <w:szCs w:val="24"/>
              </w:rPr>
              <w:t>Cause of the Default</w:t>
            </w:r>
          </w:p>
        </w:tc>
        <w:tc>
          <w:tcPr>
            <w:tcW w:w="6126" w:type="dxa"/>
            <w:gridSpan w:val="5"/>
            <w:shd w:val="clear" w:color="auto" w:fill="auto"/>
          </w:tcPr>
          <w:p w14:paraId="4B429AB8" w14:textId="77777777" w:rsidR="009A6FBC" w:rsidRPr="00261950" w:rsidRDefault="009A6FBC" w:rsidP="00EB5E9A">
            <w:pPr>
              <w:rPr>
                <w:rFonts w:ascii="Arial" w:hAnsi="Arial"/>
                <w:sz w:val="24"/>
                <w:szCs w:val="24"/>
              </w:rPr>
            </w:pPr>
            <w:r w:rsidRPr="004E62AB">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rPr>
              <w:t xml:space="preserve"> cause]</w:t>
            </w:r>
          </w:p>
        </w:tc>
      </w:tr>
      <w:tr w:rsidR="009A6FBC" w:rsidRPr="00261950" w14:paraId="25BE22F5" w14:textId="77777777" w:rsidTr="00EB5E9A">
        <w:trPr>
          <w:trHeight w:val="827"/>
        </w:trPr>
        <w:tc>
          <w:tcPr>
            <w:tcW w:w="2975" w:type="dxa"/>
            <w:shd w:val="clear" w:color="auto" w:fill="auto"/>
          </w:tcPr>
          <w:p w14:paraId="24D7CED9" w14:textId="77777777" w:rsidR="009A6FBC" w:rsidRPr="00261950" w:rsidRDefault="009A6FBC" w:rsidP="00EB5E9A">
            <w:pPr>
              <w:rPr>
                <w:rFonts w:ascii="Arial" w:hAnsi="Arial"/>
                <w:sz w:val="24"/>
                <w:szCs w:val="24"/>
              </w:rPr>
            </w:pPr>
            <w:r w:rsidRPr="00261950">
              <w:rPr>
                <w:rFonts w:ascii="Arial" w:hAnsi="Arial"/>
                <w:sz w:val="24"/>
                <w:szCs w:val="24"/>
              </w:rPr>
              <w:t xml:space="preserve">Anticipated impact assessment: </w:t>
            </w:r>
          </w:p>
        </w:tc>
        <w:tc>
          <w:tcPr>
            <w:tcW w:w="6126" w:type="dxa"/>
            <w:gridSpan w:val="5"/>
            <w:shd w:val="clear" w:color="auto" w:fill="auto"/>
          </w:tcPr>
          <w:p w14:paraId="06271E32" w14:textId="77777777" w:rsidR="009A6FBC" w:rsidRPr="00261950" w:rsidRDefault="009A6FBC" w:rsidP="00EB5E9A">
            <w:pPr>
              <w:rPr>
                <w:rFonts w:ascii="Arial" w:hAnsi="Arial"/>
                <w:sz w:val="24"/>
                <w:szCs w:val="24"/>
                <w:highlight w:val="yellow"/>
              </w:rPr>
            </w:pPr>
            <w:r>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impact]</w:t>
            </w:r>
          </w:p>
        </w:tc>
      </w:tr>
      <w:tr w:rsidR="009A6FBC" w:rsidRPr="00261950" w14:paraId="338B206C" w14:textId="77777777" w:rsidTr="00EB5E9A">
        <w:trPr>
          <w:trHeight w:val="470"/>
        </w:trPr>
        <w:tc>
          <w:tcPr>
            <w:tcW w:w="2975" w:type="dxa"/>
            <w:shd w:val="clear" w:color="auto" w:fill="auto"/>
          </w:tcPr>
          <w:p w14:paraId="0A4FCCBA" w14:textId="77777777" w:rsidR="009A6FBC" w:rsidRPr="00261950" w:rsidRDefault="009A6FBC" w:rsidP="00EB5E9A">
            <w:pPr>
              <w:rPr>
                <w:rFonts w:ascii="Arial" w:hAnsi="Arial"/>
                <w:sz w:val="24"/>
                <w:szCs w:val="24"/>
              </w:rPr>
            </w:pPr>
            <w:r w:rsidRPr="00261950">
              <w:rPr>
                <w:rFonts w:ascii="Arial" w:hAnsi="Arial"/>
                <w:sz w:val="24"/>
                <w:szCs w:val="24"/>
              </w:rPr>
              <w:t>Actual effect of Default:</w:t>
            </w:r>
          </w:p>
        </w:tc>
        <w:tc>
          <w:tcPr>
            <w:tcW w:w="6126" w:type="dxa"/>
            <w:gridSpan w:val="5"/>
            <w:shd w:val="clear" w:color="auto" w:fill="auto"/>
          </w:tcPr>
          <w:p w14:paraId="326DA621" w14:textId="77777777" w:rsidR="009A6FBC" w:rsidRPr="00261950" w:rsidRDefault="009A6FBC" w:rsidP="00EB5E9A">
            <w:pPr>
              <w:rPr>
                <w:rFonts w:ascii="Arial" w:hAnsi="Arial"/>
                <w:sz w:val="24"/>
                <w:szCs w:val="24"/>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effect]</w:t>
            </w:r>
          </w:p>
        </w:tc>
      </w:tr>
      <w:tr w:rsidR="009A6FBC" w:rsidRPr="00261950" w14:paraId="7815991D" w14:textId="77777777" w:rsidTr="00EB5E9A">
        <w:trPr>
          <w:trHeight w:val="138"/>
        </w:trPr>
        <w:tc>
          <w:tcPr>
            <w:tcW w:w="2975" w:type="dxa"/>
            <w:vMerge w:val="restart"/>
            <w:shd w:val="clear" w:color="auto" w:fill="auto"/>
          </w:tcPr>
          <w:p w14:paraId="7B67A04E" w14:textId="77777777" w:rsidR="009A6FBC" w:rsidRPr="00261950" w:rsidRDefault="009A6FBC" w:rsidP="00EB5E9A">
            <w:pPr>
              <w:rPr>
                <w:rFonts w:ascii="Arial" w:hAnsi="Arial"/>
                <w:sz w:val="24"/>
                <w:szCs w:val="24"/>
              </w:rPr>
            </w:pPr>
            <w:r w:rsidRPr="00261950">
              <w:rPr>
                <w:rFonts w:ascii="Arial" w:hAnsi="Arial"/>
                <w:sz w:val="24"/>
                <w:szCs w:val="24"/>
              </w:rPr>
              <w:t>Steps to be taken to rectification:</w:t>
            </w:r>
          </w:p>
        </w:tc>
        <w:tc>
          <w:tcPr>
            <w:tcW w:w="3061" w:type="dxa"/>
            <w:shd w:val="clear" w:color="auto" w:fill="auto"/>
          </w:tcPr>
          <w:p w14:paraId="517DBEB4" w14:textId="77777777" w:rsidR="009A6FBC" w:rsidRPr="00261950" w:rsidRDefault="009A6FBC" w:rsidP="00EB5E9A">
            <w:pPr>
              <w:rPr>
                <w:rFonts w:ascii="Arial" w:hAnsi="Arial"/>
                <w:b/>
                <w:sz w:val="24"/>
                <w:szCs w:val="24"/>
              </w:rPr>
            </w:pPr>
            <w:r w:rsidRPr="00261950">
              <w:rPr>
                <w:rFonts w:ascii="Arial" w:hAnsi="Arial"/>
                <w:b/>
                <w:sz w:val="24"/>
                <w:szCs w:val="24"/>
              </w:rPr>
              <w:t>Steps</w:t>
            </w:r>
          </w:p>
        </w:tc>
        <w:tc>
          <w:tcPr>
            <w:tcW w:w="3065" w:type="dxa"/>
            <w:gridSpan w:val="4"/>
            <w:shd w:val="clear" w:color="auto" w:fill="auto"/>
          </w:tcPr>
          <w:p w14:paraId="6009EEA8" w14:textId="77777777" w:rsidR="009A6FBC" w:rsidRPr="00261950" w:rsidRDefault="009A6FBC" w:rsidP="00EB5E9A">
            <w:pPr>
              <w:rPr>
                <w:rFonts w:ascii="Arial" w:hAnsi="Arial"/>
                <w:b/>
                <w:sz w:val="24"/>
                <w:szCs w:val="24"/>
              </w:rPr>
            </w:pPr>
            <w:r w:rsidRPr="00261950">
              <w:rPr>
                <w:rFonts w:ascii="Arial" w:hAnsi="Arial"/>
                <w:b/>
                <w:sz w:val="24"/>
                <w:szCs w:val="24"/>
              </w:rPr>
              <w:t xml:space="preserve">Timescale </w:t>
            </w:r>
          </w:p>
        </w:tc>
      </w:tr>
      <w:tr w:rsidR="009A6FBC" w:rsidRPr="00261950" w14:paraId="73A36DA0" w14:textId="77777777" w:rsidTr="00EB5E9A">
        <w:trPr>
          <w:trHeight w:val="132"/>
        </w:trPr>
        <w:tc>
          <w:tcPr>
            <w:tcW w:w="2975" w:type="dxa"/>
            <w:vMerge/>
            <w:shd w:val="clear" w:color="auto" w:fill="auto"/>
          </w:tcPr>
          <w:p w14:paraId="6F9FF7ED" w14:textId="77777777" w:rsidR="009A6FBC" w:rsidRPr="00261950" w:rsidRDefault="009A6FBC" w:rsidP="00EB5E9A">
            <w:pPr>
              <w:rPr>
                <w:rFonts w:ascii="Arial" w:hAnsi="Arial"/>
                <w:sz w:val="24"/>
                <w:szCs w:val="24"/>
              </w:rPr>
            </w:pPr>
          </w:p>
        </w:tc>
        <w:tc>
          <w:tcPr>
            <w:tcW w:w="3061" w:type="dxa"/>
            <w:shd w:val="clear" w:color="auto" w:fill="auto"/>
          </w:tcPr>
          <w:p w14:paraId="66F72BD1" w14:textId="77777777" w:rsidR="009A6FBC" w:rsidRPr="00261950" w:rsidRDefault="009A6FBC" w:rsidP="00EB5E9A">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3358E058"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12014B68" w14:textId="77777777" w:rsidTr="00EB5E9A">
        <w:trPr>
          <w:trHeight w:val="132"/>
        </w:trPr>
        <w:tc>
          <w:tcPr>
            <w:tcW w:w="2975" w:type="dxa"/>
            <w:vMerge/>
            <w:shd w:val="clear" w:color="auto" w:fill="auto"/>
          </w:tcPr>
          <w:p w14:paraId="5FB19546" w14:textId="77777777" w:rsidR="009A6FBC" w:rsidRPr="00261950" w:rsidRDefault="009A6FBC" w:rsidP="00EB5E9A">
            <w:pPr>
              <w:rPr>
                <w:rFonts w:ascii="Arial" w:hAnsi="Arial"/>
                <w:sz w:val="24"/>
                <w:szCs w:val="24"/>
              </w:rPr>
            </w:pPr>
          </w:p>
        </w:tc>
        <w:tc>
          <w:tcPr>
            <w:tcW w:w="3061" w:type="dxa"/>
            <w:shd w:val="clear" w:color="auto" w:fill="auto"/>
          </w:tcPr>
          <w:p w14:paraId="3AB88BE7" w14:textId="77777777" w:rsidR="009A6FBC" w:rsidRPr="00261950" w:rsidRDefault="009A6FBC" w:rsidP="00EB5E9A">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54DBDEDB"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38A47F74" w14:textId="77777777" w:rsidTr="00EB5E9A">
        <w:trPr>
          <w:trHeight w:val="132"/>
        </w:trPr>
        <w:tc>
          <w:tcPr>
            <w:tcW w:w="2975" w:type="dxa"/>
            <w:vMerge/>
            <w:shd w:val="clear" w:color="auto" w:fill="auto"/>
          </w:tcPr>
          <w:p w14:paraId="56B69212" w14:textId="77777777" w:rsidR="009A6FBC" w:rsidRPr="00261950" w:rsidRDefault="009A6FBC" w:rsidP="00EB5E9A">
            <w:pPr>
              <w:rPr>
                <w:rFonts w:ascii="Arial" w:hAnsi="Arial"/>
                <w:sz w:val="24"/>
                <w:szCs w:val="24"/>
              </w:rPr>
            </w:pPr>
          </w:p>
        </w:tc>
        <w:tc>
          <w:tcPr>
            <w:tcW w:w="3061" w:type="dxa"/>
            <w:shd w:val="clear" w:color="auto" w:fill="auto"/>
          </w:tcPr>
          <w:p w14:paraId="350EACB5" w14:textId="77777777" w:rsidR="009A6FBC" w:rsidRPr="00261950" w:rsidRDefault="009A6FBC" w:rsidP="00EB5E9A">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0F047260"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66FB35BF" w14:textId="77777777" w:rsidTr="00EB5E9A">
        <w:trPr>
          <w:trHeight w:val="132"/>
        </w:trPr>
        <w:tc>
          <w:tcPr>
            <w:tcW w:w="2975" w:type="dxa"/>
            <w:vMerge/>
            <w:shd w:val="clear" w:color="auto" w:fill="auto"/>
          </w:tcPr>
          <w:p w14:paraId="19BA4FEC" w14:textId="77777777" w:rsidR="009A6FBC" w:rsidRPr="00261950" w:rsidRDefault="009A6FBC" w:rsidP="00EB5E9A">
            <w:pPr>
              <w:rPr>
                <w:rFonts w:ascii="Arial" w:hAnsi="Arial"/>
                <w:sz w:val="24"/>
                <w:szCs w:val="24"/>
              </w:rPr>
            </w:pPr>
          </w:p>
        </w:tc>
        <w:tc>
          <w:tcPr>
            <w:tcW w:w="3061" w:type="dxa"/>
            <w:shd w:val="clear" w:color="auto" w:fill="auto"/>
          </w:tcPr>
          <w:p w14:paraId="1B98CEDA" w14:textId="77777777" w:rsidR="009A6FBC" w:rsidRPr="00261950" w:rsidRDefault="009A6FBC" w:rsidP="00EB5E9A">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50444AED"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3ABAA774" w14:textId="77777777" w:rsidTr="00EB5E9A">
        <w:trPr>
          <w:trHeight w:val="132"/>
        </w:trPr>
        <w:tc>
          <w:tcPr>
            <w:tcW w:w="2975" w:type="dxa"/>
            <w:vMerge/>
            <w:shd w:val="clear" w:color="auto" w:fill="auto"/>
          </w:tcPr>
          <w:p w14:paraId="4E49BD72" w14:textId="77777777" w:rsidR="009A6FBC" w:rsidRPr="00261950" w:rsidRDefault="009A6FBC" w:rsidP="00EB5E9A">
            <w:pPr>
              <w:rPr>
                <w:rFonts w:ascii="Arial" w:hAnsi="Arial"/>
                <w:sz w:val="24"/>
                <w:szCs w:val="24"/>
              </w:rPr>
            </w:pPr>
          </w:p>
        </w:tc>
        <w:tc>
          <w:tcPr>
            <w:tcW w:w="3061" w:type="dxa"/>
            <w:shd w:val="clear" w:color="auto" w:fill="auto"/>
          </w:tcPr>
          <w:p w14:paraId="7DF5AF2D" w14:textId="77777777" w:rsidR="009A6FBC" w:rsidRPr="00261950" w:rsidRDefault="009A6FBC" w:rsidP="00EB5E9A">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554E5FB6"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5CF39E8D" w14:textId="77777777" w:rsidTr="00EB5E9A">
        <w:trPr>
          <w:trHeight w:val="827"/>
        </w:trPr>
        <w:tc>
          <w:tcPr>
            <w:tcW w:w="2975" w:type="dxa"/>
            <w:shd w:val="clear" w:color="auto" w:fill="auto"/>
          </w:tcPr>
          <w:p w14:paraId="25B6DAEB" w14:textId="77777777" w:rsidR="009A6FBC" w:rsidRPr="00261950" w:rsidRDefault="009A6FBC" w:rsidP="00EB5E9A">
            <w:pPr>
              <w:rPr>
                <w:rFonts w:ascii="Arial" w:hAnsi="Arial"/>
                <w:sz w:val="24"/>
                <w:szCs w:val="24"/>
              </w:rPr>
            </w:pPr>
            <w:r w:rsidRPr="00261950">
              <w:rPr>
                <w:rFonts w:ascii="Arial" w:hAnsi="Arial"/>
                <w:sz w:val="24"/>
                <w:szCs w:val="24"/>
              </w:rPr>
              <w:t xml:space="preserve">Timescale for complete Rectification of Default </w:t>
            </w:r>
          </w:p>
        </w:tc>
        <w:tc>
          <w:tcPr>
            <w:tcW w:w="6126" w:type="dxa"/>
            <w:gridSpan w:val="5"/>
            <w:shd w:val="clear" w:color="auto" w:fill="auto"/>
          </w:tcPr>
          <w:p w14:paraId="72F931AD" w14:textId="77777777" w:rsidR="009A6FBC" w:rsidRPr="00261950" w:rsidRDefault="009A6FBC" w:rsidP="00EB5E9A">
            <w:pPr>
              <w:rPr>
                <w:rFonts w:ascii="Arial" w:hAnsi="Arial"/>
                <w:sz w:val="24"/>
                <w:szCs w:val="24"/>
              </w:rPr>
            </w:pPr>
            <w:r w:rsidRPr="00261950">
              <w:rPr>
                <w:rFonts w:ascii="Arial" w:hAnsi="Arial"/>
                <w:sz w:val="24"/>
                <w:szCs w:val="24"/>
                <w:highlight w:val="yellow"/>
              </w:rPr>
              <w:t>[X]</w:t>
            </w:r>
            <w:r w:rsidRPr="00261950">
              <w:rPr>
                <w:rFonts w:ascii="Arial" w:hAnsi="Arial"/>
                <w:sz w:val="24"/>
                <w:szCs w:val="24"/>
              </w:rPr>
              <w:t xml:space="preserve"> Working Days</w:t>
            </w:r>
            <w:r w:rsidRPr="00261950">
              <w:rPr>
                <w:rFonts w:ascii="Arial" w:hAnsi="Arial"/>
                <w:sz w:val="24"/>
                <w:szCs w:val="24"/>
                <w:highlight w:val="yellow"/>
              </w:rPr>
              <w:t xml:space="preserve"> </w:t>
            </w:r>
          </w:p>
        </w:tc>
      </w:tr>
      <w:tr w:rsidR="009A6FBC" w:rsidRPr="00261950" w14:paraId="4CCCC28C" w14:textId="77777777" w:rsidTr="00EB5E9A">
        <w:trPr>
          <w:trHeight w:val="145"/>
        </w:trPr>
        <w:tc>
          <w:tcPr>
            <w:tcW w:w="2975" w:type="dxa"/>
            <w:vMerge w:val="restart"/>
            <w:shd w:val="clear" w:color="auto" w:fill="auto"/>
          </w:tcPr>
          <w:p w14:paraId="091665DC" w14:textId="77777777" w:rsidR="009A6FBC" w:rsidRDefault="009A6FBC" w:rsidP="00EB5E9A">
            <w:pPr>
              <w:rPr>
                <w:rFonts w:ascii="Arial" w:hAnsi="Arial"/>
                <w:sz w:val="24"/>
                <w:szCs w:val="24"/>
              </w:rPr>
            </w:pPr>
            <w:r w:rsidRPr="00261950">
              <w:rPr>
                <w:rFonts w:ascii="Arial" w:hAnsi="Arial"/>
                <w:sz w:val="24"/>
                <w:szCs w:val="24"/>
              </w:rPr>
              <w:t>Steps taken to prevent recurrence of Default</w:t>
            </w:r>
          </w:p>
          <w:p w14:paraId="3B4E6C35" w14:textId="77777777" w:rsidR="009A6FBC" w:rsidRPr="009C425A" w:rsidRDefault="009A6FBC" w:rsidP="00EB5E9A">
            <w:pPr>
              <w:rPr>
                <w:rFonts w:ascii="Arial" w:hAnsi="Arial"/>
                <w:sz w:val="24"/>
                <w:szCs w:val="24"/>
              </w:rPr>
            </w:pPr>
          </w:p>
          <w:p w14:paraId="4A9A0B70" w14:textId="77777777" w:rsidR="009A6FBC" w:rsidRPr="009C425A" w:rsidRDefault="009A6FBC" w:rsidP="00EB5E9A">
            <w:pPr>
              <w:rPr>
                <w:rFonts w:ascii="Arial" w:hAnsi="Arial"/>
                <w:sz w:val="24"/>
                <w:szCs w:val="24"/>
              </w:rPr>
            </w:pPr>
          </w:p>
          <w:p w14:paraId="12B5ADE5" w14:textId="77777777" w:rsidR="009A6FBC" w:rsidRPr="009C425A" w:rsidRDefault="009A6FBC" w:rsidP="00EB5E9A">
            <w:pPr>
              <w:rPr>
                <w:rFonts w:ascii="Arial" w:hAnsi="Arial"/>
                <w:sz w:val="24"/>
                <w:szCs w:val="24"/>
              </w:rPr>
            </w:pPr>
          </w:p>
          <w:p w14:paraId="5EDCD460" w14:textId="77777777" w:rsidR="009A6FBC" w:rsidRPr="009C425A" w:rsidRDefault="009A6FBC" w:rsidP="00EB5E9A">
            <w:pPr>
              <w:rPr>
                <w:rFonts w:ascii="Arial" w:hAnsi="Arial"/>
                <w:sz w:val="24"/>
                <w:szCs w:val="24"/>
              </w:rPr>
            </w:pPr>
          </w:p>
          <w:p w14:paraId="58CC4AD4" w14:textId="77777777" w:rsidR="009A6FBC" w:rsidRPr="009C425A" w:rsidRDefault="009A6FBC" w:rsidP="00EB5E9A">
            <w:pPr>
              <w:tabs>
                <w:tab w:val="left" w:pos="1845"/>
              </w:tabs>
              <w:rPr>
                <w:rFonts w:ascii="Arial" w:hAnsi="Arial"/>
                <w:sz w:val="24"/>
                <w:szCs w:val="24"/>
              </w:rPr>
            </w:pPr>
            <w:r>
              <w:rPr>
                <w:rFonts w:ascii="Arial" w:hAnsi="Arial"/>
                <w:sz w:val="24"/>
                <w:szCs w:val="24"/>
              </w:rPr>
              <w:tab/>
            </w:r>
          </w:p>
        </w:tc>
        <w:tc>
          <w:tcPr>
            <w:tcW w:w="3061" w:type="dxa"/>
            <w:shd w:val="clear" w:color="auto" w:fill="auto"/>
          </w:tcPr>
          <w:p w14:paraId="305F8CB2" w14:textId="77777777" w:rsidR="009A6FBC" w:rsidRPr="00261950" w:rsidRDefault="009A6FBC" w:rsidP="00EB5E9A">
            <w:pPr>
              <w:rPr>
                <w:rFonts w:ascii="Arial" w:hAnsi="Arial"/>
                <w:sz w:val="24"/>
                <w:szCs w:val="24"/>
              </w:rPr>
            </w:pPr>
            <w:r w:rsidRPr="00261950">
              <w:rPr>
                <w:rFonts w:ascii="Arial" w:hAnsi="Arial"/>
                <w:b/>
                <w:sz w:val="24"/>
                <w:szCs w:val="24"/>
              </w:rPr>
              <w:lastRenderedPageBreak/>
              <w:t>Steps</w:t>
            </w:r>
          </w:p>
        </w:tc>
        <w:tc>
          <w:tcPr>
            <w:tcW w:w="3065" w:type="dxa"/>
            <w:gridSpan w:val="4"/>
            <w:shd w:val="clear" w:color="auto" w:fill="auto"/>
          </w:tcPr>
          <w:p w14:paraId="5CA54ECC" w14:textId="77777777" w:rsidR="009A6FBC" w:rsidRPr="00261950" w:rsidRDefault="009A6FBC" w:rsidP="00EB5E9A">
            <w:pPr>
              <w:rPr>
                <w:rFonts w:ascii="Arial" w:hAnsi="Arial"/>
                <w:sz w:val="24"/>
                <w:szCs w:val="24"/>
              </w:rPr>
            </w:pPr>
            <w:r w:rsidRPr="00261950">
              <w:rPr>
                <w:rFonts w:ascii="Arial" w:hAnsi="Arial"/>
                <w:b/>
                <w:sz w:val="24"/>
                <w:szCs w:val="24"/>
              </w:rPr>
              <w:t xml:space="preserve">Timescale </w:t>
            </w:r>
          </w:p>
        </w:tc>
      </w:tr>
      <w:tr w:rsidR="009A6FBC" w:rsidRPr="00261950" w14:paraId="6A6E2609" w14:textId="77777777" w:rsidTr="00EB5E9A">
        <w:trPr>
          <w:trHeight w:val="144"/>
        </w:trPr>
        <w:tc>
          <w:tcPr>
            <w:tcW w:w="2975" w:type="dxa"/>
            <w:vMerge/>
            <w:shd w:val="clear" w:color="auto" w:fill="auto"/>
          </w:tcPr>
          <w:p w14:paraId="665057EA" w14:textId="77777777" w:rsidR="009A6FBC" w:rsidRPr="00261950" w:rsidRDefault="009A6FBC" w:rsidP="00EB5E9A">
            <w:pPr>
              <w:rPr>
                <w:rFonts w:ascii="Arial" w:hAnsi="Arial"/>
                <w:sz w:val="24"/>
                <w:szCs w:val="24"/>
              </w:rPr>
            </w:pPr>
          </w:p>
        </w:tc>
        <w:tc>
          <w:tcPr>
            <w:tcW w:w="3061" w:type="dxa"/>
            <w:shd w:val="clear" w:color="auto" w:fill="auto"/>
          </w:tcPr>
          <w:p w14:paraId="33498ACB" w14:textId="77777777" w:rsidR="009A6FBC" w:rsidRPr="00261950" w:rsidRDefault="009A6FBC" w:rsidP="00EB5E9A">
            <w:pPr>
              <w:rPr>
                <w:rFonts w:ascii="Arial" w:hAnsi="Arial"/>
                <w:sz w:val="24"/>
                <w:szCs w:val="24"/>
              </w:rPr>
            </w:pPr>
            <w:r w:rsidRPr="00261950">
              <w:rPr>
                <w:rFonts w:ascii="Arial" w:hAnsi="Arial"/>
                <w:sz w:val="24"/>
                <w:szCs w:val="24"/>
              </w:rPr>
              <w:t>1.</w:t>
            </w:r>
          </w:p>
        </w:tc>
        <w:tc>
          <w:tcPr>
            <w:tcW w:w="3065" w:type="dxa"/>
            <w:gridSpan w:val="4"/>
            <w:shd w:val="clear" w:color="auto" w:fill="auto"/>
          </w:tcPr>
          <w:p w14:paraId="275E5EF8"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1BD7F4A2" w14:textId="77777777" w:rsidTr="00EB5E9A">
        <w:trPr>
          <w:trHeight w:val="144"/>
        </w:trPr>
        <w:tc>
          <w:tcPr>
            <w:tcW w:w="2975" w:type="dxa"/>
            <w:vMerge/>
            <w:shd w:val="clear" w:color="auto" w:fill="auto"/>
          </w:tcPr>
          <w:p w14:paraId="1EB60E39" w14:textId="77777777" w:rsidR="009A6FBC" w:rsidRPr="00261950" w:rsidRDefault="009A6FBC" w:rsidP="00EB5E9A">
            <w:pPr>
              <w:rPr>
                <w:rFonts w:ascii="Arial" w:hAnsi="Arial"/>
                <w:sz w:val="24"/>
                <w:szCs w:val="24"/>
              </w:rPr>
            </w:pPr>
          </w:p>
        </w:tc>
        <w:tc>
          <w:tcPr>
            <w:tcW w:w="3061" w:type="dxa"/>
            <w:shd w:val="clear" w:color="auto" w:fill="auto"/>
          </w:tcPr>
          <w:p w14:paraId="494C6A36" w14:textId="77777777" w:rsidR="009A6FBC" w:rsidRPr="00261950" w:rsidRDefault="009A6FBC" w:rsidP="00EB5E9A">
            <w:pPr>
              <w:rPr>
                <w:rFonts w:ascii="Arial" w:hAnsi="Arial"/>
                <w:sz w:val="24"/>
                <w:szCs w:val="24"/>
              </w:rPr>
            </w:pPr>
            <w:r w:rsidRPr="00261950">
              <w:rPr>
                <w:rFonts w:ascii="Arial" w:hAnsi="Arial"/>
                <w:sz w:val="24"/>
                <w:szCs w:val="24"/>
              </w:rPr>
              <w:t>2.</w:t>
            </w:r>
          </w:p>
        </w:tc>
        <w:tc>
          <w:tcPr>
            <w:tcW w:w="3065" w:type="dxa"/>
            <w:gridSpan w:val="4"/>
            <w:shd w:val="clear" w:color="auto" w:fill="auto"/>
          </w:tcPr>
          <w:p w14:paraId="13937ABA"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62ED1E3E" w14:textId="77777777" w:rsidTr="00EB5E9A">
        <w:trPr>
          <w:trHeight w:val="144"/>
        </w:trPr>
        <w:tc>
          <w:tcPr>
            <w:tcW w:w="2975" w:type="dxa"/>
            <w:vMerge/>
            <w:shd w:val="clear" w:color="auto" w:fill="auto"/>
          </w:tcPr>
          <w:p w14:paraId="46D0B422" w14:textId="77777777" w:rsidR="009A6FBC" w:rsidRPr="00261950" w:rsidRDefault="009A6FBC" w:rsidP="00EB5E9A">
            <w:pPr>
              <w:rPr>
                <w:rFonts w:ascii="Arial" w:hAnsi="Arial"/>
                <w:sz w:val="24"/>
                <w:szCs w:val="24"/>
              </w:rPr>
            </w:pPr>
          </w:p>
        </w:tc>
        <w:tc>
          <w:tcPr>
            <w:tcW w:w="3061" w:type="dxa"/>
            <w:shd w:val="clear" w:color="auto" w:fill="auto"/>
          </w:tcPr>
          <w:p w14:paraId="4F9B488E" w14:textId="77777777" w:rsidR="009A6FBC" w:rsidRPr="00261950" w:rsidRDefault="009A6FBC" w:rsidP="00EB5E9A">
            <w:pPr>
              <w:rPr>
                <w:rFonts w:ascii="Arial" w:hAnsi="Arial"/>
                <w:sz w:val="24"/>
                <w:szCs w:val="24"/>
              </w:rPr>
            </w:pPr>
            <w:r w:rsidRPr="00261950">
              <w:rPr>
                <w:rFonts w:ascii="Arial" w:hAnsi="Arial"/>
                <w:sz w:val="24"/>
                <w:szCs w:val="24"/>
              </w:rPr>
              <w:t>3.</w:t>
            </w:r>
          </w:p>
        </w:tc>
        <w:tc>
          <w:tcPr>
            <w:tcW w:w="3065" w:type="dxa"/>
            <w:gridSpan w:val="4"/>
            <w:shd w:val="clear" w:color="auto" w:fill="auto"/>
          </w:tcPr>
          <w:p w14:paraId="133B3F03"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7ABAA6EB" w14:textId="77777777" w:rsidTr="00EB5E9A">
        <w:trPr>
          <w:trHeight w:val="144"/>
        </w:trPr>
        <w:tc>
          <w:tcPr>
            <w:tcW w:w="2975" w:type="dxa"/>
            <w:vMerge/>
            <w:shd w:val="clear" w:color="auto" w:fill="auto"/>
          </w:tcPr>
          <w:p w14:paraId="3DAE2DA7" w14:textId="77777777" w:rsidR="009A6FBC" w:rsidRPr="00261950" w:rsidRDefault="009A6FBC" w:rsidP="00EB5E9A">
            <w:pPr>
              <w:rPr>
                <w:rFonts w:ascii="Arial" w:hAnsi="Arial"/>
                <w:sz w:val="24"/>
                <w:szCs w:val="24"/>
              </w:rPr>
            </w:pPr>
          </w:p>
        </w:tc>
        <w:tc>
          <w:tcPr>
            <w:tcW w:w="3061" w:type="dxa"/>
            <w:shd w:val="clear" w:color="auto" w:fill="auto"/>
          </w:tcPr>
          <w:p w14:paraId="5E1A468B" w14:textId="77777777" w:rsidR="009A6FBC" w:rsidRPr="00261950" w:rsidRDefault="009A6FBC" w:rsidP="00EB5E9A">
            <w:pPr>
              <w:rPr>
                <w:rFonts w:ascii="Arial" w:hAnsi="Arial"/>
                <w:sz w:val="24"/>
                <w:szCs w:val="24"/>
              </w:rPr>
            </w:pPr>
            <w:r w:rsidRPr="00261950">
              <w:rPr>
                <w:rFonts w:ascii="Arial" w:hAnsi="Arial"/>
                <w:sz w:val="24"/>
                <w:szCs w:val="24"/>
              </w:rPr>
              <w:t>4.</w:t>
            </w:r>
          </w:p>
        </w:tc>
        <w:tc>
          <w:tcPr>
            <w:tcW w:w="3065" w:type="dxa"/>
            <w:gridSpan w:val="4"/>
            <w:shd w:val="clear" w:color="auto" w:fill="auto"/>
          </w:tcPr>
          <w:p w14:paraId="31112B66"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284DB499" w14:textId="77777777" w:rsidTr="00EB5E9A">
        <w:trPr>
          <w:trHeight w:val="144"/>
        </w:trPr>
        <w:tc>
          <w:tcPr>
            <w:tcW w:w="2975" w:type="dxa"/>
            <w:vMerge/>
            <w:shd w:val="clear" w:color="auto" w:fill="auto"/>
          </w:tcPr>
          <w:p w14:paraId="65A26E6B" w14:textId="77777777" w:rsidR="009A6FBC" w:rsidRPr="00261950" w:rsidRDefault="009A6FBC" w:rsidP="00EB5E9A">
            <w:pPr>
              <w:rPr>
                <w:rFonts w:ascii="Arial" w:hAnsi="Arial"/>
                <w:sz w:val="24"/>
                <w:szCs w:val="24"/>
              </w:rPr>
            </w:pPr>
          </w:p>
        </w:tc>
        <w:tc>
          <w:tcPr>
            <w:tcW w:w="3061" w:type="dxa"/>
            <w:shd w:val="clear" w:color="auto" w:fill="auto"/>
          </w:tcPr>
          <w:p w14:paraId="2372F230" w14:textId="77777777" w:rsidR="009A6FBC" w:rsidRPr="00261950" w:rsidRDefault="009A6FBC" w:rsidP="00EB5E9A">
            <w:pPr>
              <w:rPr>
                <w:rFonts w:ascii="Arial" w:hAnsi="Arial"/>
                <w:sz w:val="24"/>
                <w:szCs w:val="24"/>
              </w:rPr>
            </w:pPr>
            <w:r w:rsidRPr="00261950">
              <w:rPr>
                <w:rFonts w:ascii="Arial" w:hAnsi="Arial"/>
                <w:sz w:val="24"/>
                <w:szCs w:val="24"/>
                <w:highlight w:val="yellow"/>
              </w:rPr>
              <w:t>[…]</w:t>
            </w:r>
          </w:p>
        </w:tc>
        <w:tc>
          <w:tcPr>
            <w:tcW w:w="3065" w:type="dxa"/>
            <w:gridSpan w:val="4"/>
            <w:shd w:val="clear" w:color="auto" w:fill="auto"/>
          </w:tcPr>
          <w:p w14:paraId="0BC1E3D2" w14:textId="77777777" w:rsidR="009A6FBC" w:rsidRPr="00261950" w:rsidRDefault="009A6FBC" w:rsidP="00EB5E9A">
            <w:pPr>
              <w:rPr>
                <w:rFonts w:ascii="Arial" w:hAnsi="Arial"/>
                <w:sz w:val="24"/>
                <w:szCs w:val="24"/>
              </w:rPr>
            </w:pPr>
            <w:r w:rsidRPr="00261950">
              <w:rPr>
                <w:rFonts w:ascii="Arial" w:hAnsi="Arial"/>
                <w:sz w:val="24"/>
                <w:szCs w:val="24"/>
                <w:highlight w:val="yellow"/>
              </w:rPr>
              <w:t>[date]</w:t>
            </w:r>
          </w:p>
        </w:tc>
      </w:tr>
      <w:tr w:rsidR="009A6FBC" w:rsidRPr="00261950" w14:paraId="40B52593" w14:textId="77777777" w:rsidTr="00EB5E9A">
        <w:trPr>
          <w:trHeight w:val="993"/>
        </w:trPr>
        <w:tc>
          <w:tcPr>
            <w:tcW w:w="2975" w:type="dxa"/>
            <w:shd w:val="clear" w:color="auto" w:fill="auto"/>
          </w:tcPr>
          <w:p w14:paraId="48162C18" w14:textId="77777777" w:rsidR="009A6FBC" w:rsidRPr="00261950" w:rsidRDefault="009A6FBC" w:rsidP="00EB5E9A">
            <w:pPr>
              <w:rPr>
                <w:rFonts w:ascii="Arial" w:hAnsi="Arial"/>
                <w:sz w:val="24"/>
                <w:szCs w:val="24"/>
              </w:rPr>
            </w:pPr>
          </w:p>
          <w:p w14:paraId="15A67EBF" w14:textId="77777777" w:rsidR="009A6FBC" w:rsidRPr="00261950" w:rsidRDefault="009A6FBC" w:rsidP="00EB5E9A">
            <w:pPr>
              <w:rPr>
                <w:rFonts w:ascii="Arial" w:hAnsi="Arial"/>
                <w:sz w:val="24"/>
                <w:szCs w:val="24"/>
              </w:rPr>
            </w:pPr>
            <w:r w:rsidRPr="00261950">
              <w:rPr>
                <w:rFonts w:ascii="Arial" w:hAnsi="Arial"/>
                <w:sz w:val="24"/>
                <w:szCs w:val="24"/>
              </w:rPr>
              <w:t>Signed by the Supplier:</w:t>
            </w:r>
          </w:p>
        </w:tc>
        <w:tc>
          <w:tcPr>
            <w:tcW w:w="3061" w:type="dxa"/>
            <w:shd w:val="clear" w:color="auto" w:fill="auto"/>
          </w:tcPr>
          <w:p w14:paraId="2F5919B0" w14:textId="77777777" w:rsidR="009A6FBC" w:rsidRPr="00261950" w:rsidRDefault="009A6FBC" w:rsidP="00EB5E9A">
            <w:pPr>
              <w:rPr>
                <w:rFonts w:ascii="Arial" w:hAnsi="Arial"/>
                <w:sz w:val="24"/>
                <w:szCs w:val="24"/>
                <w:highlight w:val="yellow"/>
              </w:rPr>
            </w:pPr>
          </w:p>
        </w:tc>
        <w:tc>
          <w:tcPr>
            <w:tcW w:w="984" w:type="dxa"/>
            <w:gridSpan w:val="2"/>
            <w:shd w:val="clear" w:color="auto" w:fill="auto"/>
          </w:tcPr>
          <w:p w14:paraId="083B468A" w14:textId="77777777" w:rsidR="009A6FBC" w:rsidRPr="00261950" w:rsidRDefault="009A6FBC" w:rsidP="00EB5E9A">
            <w:pPr>
              <w:rPr>
                <w:rFonts w:ascii="Arial" w:hAnsi="Arial"/>
                <w:sz w:val="24"/>
                <w:szCs w:val="24"/>
              </w:rPr>
            </w:pPr>
          </w:p>
          <w:p w14:paraId="650DC830" w14:textId="77777777" w:rsidR="009A6FBC" w:rsidRPr="00261950" w:rsidRDefault="009A6FBC" w:rsidP="00EB5E9A">
            <w:pPr>
              <w:rPr>
                <w:rFonts w:ascii="Arial" w:hAnsi="Arial"/>
                <w:sz w:val="24"/>
                <w:szCs w:val="24"/>
                <w:highlight w:val="yellow"/>
              </w:rPr>
            </w:pPr>
            <w:r w:rsidRPr="00261950">
              <w:rPr>
                <w:rFonts w:ascii="Arial" w:hAnsi="Arial"/>
                <w:sz w:val="24"/>
                <w:szCs w:val="24"/>
              </w:rPr>
              <w:t>Date</w:t>
            </w:r>
            <w:r>
              <w:rPr>
                <w:rFonts w:ascii="Arial" w:hAnsi="Arial"/>
                <w:sz w:val="24"/>
                <w:szCs w:val="24"/>
              </w:rPr>
              <w:t>:</w:t>
            </w:r>
          </w:p>
        </w:tc>
        <w:tc>
          <w:tcPr>
            <w:tcW w:w="2081" w:type="dxa"/>
            <w:gridSpan w:val="2"/>
            <w:shd w:val="clear" w:color="auto" w:fill="auto"/>
          </w:tcPr>
          <w:p w14:paraId="5CC5D225" w14:textId="77777777" w:rsidR="009A6FBC" w:rsidRPr="00261950" w:rsidRDefault="009A6FBC" w:rsidP="00EB5E9A">
            <w:pPr>
              <w:rPr>
                <w:rFonts w:ascii="Arial" w:hAnsi="Arial"/>
                <w:sz w:val="24"/>
                <w:szCs w:val="24"/>
                <w:highlight w:val="yellow"/>
              </w:rPr>
            </w:pPr>
          </w:p>
          <w:p w14:paraId="2C1BC72F" w14:textId="77777777" w:rsidR="009A6FBC" w:rsidRPr="00261950" w:rsidRDefault="009A6FBC" w:rsidP="00EB5E9A">
            <w:pPr>
              <w:rPr>
                <w:rFonts w:ascii="Arial" w:hAnsi="Arial"/>
                <w:sz w:val="24"/>
                <w:szCs w:val="24"/>
                <w:highlight w:val="yellow"/>
              </w:rPr>
            </w:pPr>
          </w:p>
        </w:tc>
      </w:tr>
      <w:tr w:rsidR="009A6FBC" w:rsidRPr="00261950" w14:paraId="4817D8B0" w14:textId="77777777" w:rsidTr="00EB5E9A">
        <w:trPr>
          <w:trHeight w:val="492"/>
        </w:trPr>
        <w:tc>
          <w:tcPr>
            <w:tcW w:w="9101" w:type="dxa"/>
            <w:gridSpan w:val="6"/>
            <w:shd w:val="clear" w:color="auto" w:fill="D9D9D9" w:themeFill="background1" w:themeFillShade="D9"/>
          </w:tcPr>
          <w:p w14:paraId="006F4788" w14:textId="77777777" w:rsidR="009A6FBC" w:rsidRPr="00261950" w:rsidRDefault="009A6FBC" w:rsidP="00EB5E9A">
            <w:pPr>
              <w:jc w:val="center"/>
              <w:rPr>
                <w:rFonts w:ascii="Arial" w:hAnsi="Arial"/>
                <w:sz w:val="24"/>
                <w:szCs w:val="24"/>
              </w:rPr>
            </w:pPr>
            <w:r w:rsidRPr="00261950">
              <w:rPr>
                <w:rFonts w:ascii="Arial" w:hAnsi="Arial"/>
                <w:b/>
                <w:sz w:val="24"/>
                <w:szCs w:val="24"/>
              </w:rPr>
              <w:t xml:space="preserve">Review of Rectification Plan </w:t>
            </w:r>
            <w:r w:rsidRPr="00261950">
              <w:rPr>
                <w:rFonts w:ascii="Arial" w:hAnsi="Arial"/>
                <w:sz w:val="24"/>
                <w:szCs w:val="24"/>
                <w:highlight w:val="yellow"/>
              </w:rPr>
              <w:t>[CCS/Buyer]</w:t>
            </w:r>
          </w:p>
        </w:tc>
      </w:tr>
      <w:tr w:rsidR="009A6FBC" w:rsidRPr="00261950" w14:paraId="49ECE3C3" w14:textId="77777777" w:rsidTr="00EB5E9A">
        <w:trPr>
          <w:trHeight w:val="769"/>
        </w:trPr>
        <w:tc>
          <w:tcPr>
            <w:tcW w:w="2975" w:type="dxa"/>
            <w:shd w:val="clear" w:color="auto" w:fill="auto"/>
          </w:tcPr>
          <w:p w14:paraId="55E0BF30" w14:textId="77777777" w:rsidR="009A6FBC" w:rsidRPr="00261950" w:rsidRDefault="009A6FBC" w:rsidP="00EB5E9A">
            <w:pPr>
              <w:rPr>
                <w:rFonts w:ascii="Arial" w:hAnsi="Arial"/>
                <w:sz w:val="24"/>
                <w:szCs w:val="24"/>
              </w:rPr>
            </w:pPr>
            <w:r w:rsidRPr="00261950">
              <w:rPr>
                <w:rFonts w:ascii="Arial" w:hAnsi="Arial"/>
                <w:sz w:val="24"/>
                <w:szCs w:val="24"/>
              </w:rPr>
              <w:t xml:space="preserve">Outcome of review </w:t>
            </w:r>
          </w:p>
        </w:tc>
        <w:tc>
          <w:tcPr>
            <w:tcW w:w="6126" w:type="dxa"/>
            <w:gridSpan w:val="5"/>
            <w:shd w:val="clear" w:color="auto" w:fill="auto"/>
          </w:tcPr>
          <w:p w14:paraId="2A138548" w14:textId="77777777" w:rsidR="009A6FBC" w:rsidRPr="00261950" w:rsidRDefault="009A6FBC" w:rsidP="00EB5E9A">
            <w:pPr>
              <w:rPr>
                <w:rFonts w:ascii="Arial" w:hAnsi="Arial"/>
                <w:sz w:val="24"/>
                <w:szCs w:val="24"/>
                <w:highlight w:val="yellow"/>
              </w:rPr>
            </w:pPr>
            <w:r>
              <w:rPr>
                <w:rFonts w:ascii="Arial" w:hAnsi="Arial"/>
                <w:sz w:val="24"/>
                <w:szCs w:val="24"/>
                <w:highlight w:val="yellow"/>
              </w:rPr>
              <w:t>[</w:t>
            </w:r>
            <w:r w:rsidRPr="00261950">
              <w:rPr>
                <w:rFonts w:ascii="Arial" w:hAnsi="Arial"/>
                <w:sz w:val="24"/>
                <w:szCs w:val="24"/>
                <w:highlight w:val="yellow"/>
              </w:rPr>
              <w:t>Plan Accepted] [Plan Rejected]</w:t>
            </w:r>
            <w:r>
              <w:rPr>
                <w:rFonts w:ascii="Arial" w:hAnsi="Arial"/>
                <w:sz w:val="24"/>
                <w:szCs w:val="24"/>
                <w:highlight w:val="yellow"/>
              </w:rPr>
              <w:t xml:space="preserve"> </w:t>
            </w:r>
            <w:r w:rsidRPr="00261950">
              <w:rPr>
                <w:rFonts w:ascii="Arial" w:hAnsi="Arial"/>
                <w:sz w:val="24"/>
                <w:szCs w:val="24"/>
                <w:highlight w:val="yellow"/>
              </w:rPr>
              <w:t>[Revised Plan Requested]</w:t>
            </w:r>
          </w:p>
        </w:tc>
      </w:tr>
      <w:tr w:rsidR="009A6FBC" w:rsidRPr="00261950" w14:paraId="52D22DF2" w14:textId="77777777" w:rsidTr="00EB5E9A">
        <w:trPr>
          <w:trHeight w:val="769"/>
        </w:trPr>
        <w:tc>
          <w:tcPr>
            <w:tcW w:w="2975" w:type="dxa"/>
            <w:shd w:val="clear" w:color="auto" w:fill="auto"/>
          </w:tcPr>
          <w:p w14:paraId="1FEA8A0E" w14:textId="77777777" w:rsidR="009A6FBC" w:rsidRPr="00261950" w:rsidRDefault="009A6FBC" w:rsidP="00EB5E9A">
            <w:pPr>
              <w:rPr>
                <w:rFonts w:ascii="Arial" w:hAnsi="Arial"/>
                <w:sz w:val="24"/>
                <w:szCs w:val="24"/>
              </w:rPr>
            </w:pPr>
            <w:r w:rsidRPr="00261950">
              <w:rPr>
                <w:rFonts w:ascii="Arial" w:hAnsi="Arial"/>
                <w:sz w:val="24"/>
                <w:szCs w:val="24"/>
              </w:rPr>
              <w:t xml:space="preserve">Reasons for Rejection (if applicable) </w:t>
            </w:r>
          </w:p>
        </w:tc>
        <w:tc>
          <w:tcPr>
            <w:tcW w:w="6126" w:type="dxa"/>
            <w:gridSpan w:val="5"/>
            <w:shd w:val="clear" w:color="auto" w:fill="auto"/>
          </w:tcPr>
          <w:p w14:paraId="03BF093D" w14:textId="77777777" w:rsidR="009A6FBC" w:rsidRPr="00261950" w:rsidRDefault="009A6FBC" w:rsidP="00EB5E9A">
            <w:pPr>
              <w:rPr>
                <w:rFonts w:ascii="Arial" w:hAnsi="Arial"/>
                <w:sz w:val="24"/>
                <w:szCs w:val="24"/>
                <w:highlight w:val="yellow"/>
              </w:rPr>
            </w:pPr>
            <w:r w:rsidRPr="00261950">
              <w:rPr>
                <w:rFonts w:ascii="Arial" w:hAnsi="Arial"/>
                <w:sz w:val="24"/>
                <w:szCs w:val="24"/>
                <w:highlight w:val="yellow"/>
              </w:rPr>
              <w:t>[</w:t>
            </w:r>
            <w:r w:rsidRPr="004E62AB">
              <w:rPr>
                <w:rFonts w:ascii="Arial" w:hAnsi="Arial"/>
                <w:b/>
                <w:sz w:val="24"/>
                <w:szCs w:val="24"/>
                <w:highlight w:val="yellow"/>
              </w:rPr>
              <w:t>add</w:t>
            </w:r>
            <w:r>
              <w:rPr>
                <w:rFonts w:ascii="Arial" w:hAnsi="Arial"/>
                <w:sz w:val="24"/>
                <w:szCs w:val="24"/>
                <w:highlight w:val="yellow"/>
              </w:rPr>
              <w:t xml:space="preserve"> </w:t>
            </w:r>
            <w:r w:rsidRPr="004E62AB">
              <w:rPr>
                <w:rFonts w:ascii="Arial" w:hAnsi="Arial"/>
                <w:sz w:val="24"/>
                <w:szCs w:val="24"/>
              </w:rPr>
              <w:t>reasons]</w:t>
            </w:r>
          </w:p>
        </w:tc>
      </w:tr>
      <w:tr w:rsidR="009A6FBC" w:rsidRPr="00261950" w14:paraId="04F88B4C" w14:textId="77777777" w:rsidTr="00EB5E9A">
        <w:trPr>
          <w:trHeight w:val="769"/>
        </w:trPr>
        <w:tc>
          <w:tcPr>
            <w:tcW w:w="2975" w:type="dxa"/>
            <w:shd w:val="clear" w:color="auto" w:fill="auto"/>
          </w:tcPr>
          <w:p w14:paraId="64396D03" w14:textId="77777777" w:rsidR="009A6FBC" w:rsidRPr="00261950" w:rsidRDefault="009A6FBC" w:rsidP="00EB5E9A">
            <w:pPr>
              <w:rPr>
                <w:rFonts w:ascii="Arial" w:hAnsi="Arial"/>
                <w:sz w:val="24"/>
                <w:szCs w:val="24"/>
              </w:rPr>
            </w:pPr>
            <w:r w:rsidRPr="00261950">
              <w:rPr>
                <w:rFonts w:ascii="Arial" w:hAnsi="Arial"/>
                <w:sz w:val="24"/>
                <w:szCs w:val="24"/>
              </w:rPr>
              <w:t xml:space="preserve">Signed by </w:t>
            </w:r>
            <w:r w:rsidRPr="00261950">
              <w:rPr>
                <w:rFonts w:ascii="Arial" w:hAnsi="Arial"/>
                <w:sz w:val="24"/>
                <w:szCs w:val="24"/>
                <w:highlight w:val="yellow"/>
              </w:rPr>
              <w:t>[CCS/Buyer]</w:t>
            </w:r>
          </w:p>
        </w:tc>
        <w:tc>
          <w:tcPr>
            <w:tcW w:w="3061" w:type="dxa"/>
            <w:shd w:val="clear" w:color="auto" w:fill="auto"/>
          </w:tcPr>
          <w:p w14:paraId="0A17EC9A" w14:textId="77777777" w:rsidR="009A6FBC" w:rsidRPr="00261950" w:rsidRDefault="009A6FBC" w:rsidP="00EB5E9A">
            <w:pPr>
              <w:rPr>
                <w:rFonts w:ascii="Arial" w:hAnsi="Arial"/>
                <w:sz w:val="24"/>
                <w:szCs w:val="24"/>
                <w:highlight w:val="yellow"/>
              </w:rPr>
            </w:pPr>
          </w:p>
        </w:tc>
        <w:tc>
          <w:tcPr>
            <w:tcW w:w="984" w:type="dxa"/>
            <w:gridSpan w:val="2"/>
            <w:shd w:val="clear" w:color="auto" w:fill="auto"/>
          </w:tcPr>
          <w:p w14:paraId="52DC819F" w14:textId="77777777" w:rsidR="009A6FBC" w:rsidRPr="00261950" w:rsidRDefault="009A6FBC" w:rsidP="00EB5E9A">
            <w:pPr>
              <w:rPr>
                <w:rFonts w:ascii="Arial" w:hAnsi="Arial"/>
                <w:sz w:val="24"/>
                <w:szCs w:val="24"/>
                <w:highlight w:val="yellow"/>
              </w:rPr>
            </w:pPr>
            <w:r w:rsidRPr="00261950">
              <w:rPr>
                <w:rFonts w:ascii="Arial" w:hAnsi="Arial"/>
                <w:sz w:val="24"/>
                <w:szCs w:val="24"/>
              </w:rPr>
              <w:t>Date:</w:t>
            </w:r>
          </w:p>
        </w:tc>
        <w:tc>
          <w:tcPr>
            <w:tcW w:w="2081" w:type="dxa"/>
            <w:gridSpan w:val="2"/>
            <w:shd w:val="clear" w:color="auto" w:fill="auto"/>
          </w:tcPr>
          <w:p w14:paraId="70659B02" w14:textId="77777777" w:rsidR="009A6FBC" w:rsidRPr="00261950" w:rsidRDefault="009A6FBC" w:rsidP="00EB5E9A">
            <w:pPr>
              <w:rPr>
                <w:rFonts w:ascii="Arial" w:hAnsi="Arial"/>
                <w:sz w:val="24"/>
                <w:szCs w:val="24"/>
                <w:highlight w:val="yellow"/>
              </w:rPr>
            </w:pPr>
          </w:p>
        </w:tc>
      </w:tr>
    </w:tbl>
    <w:p w14:paraId="4E04A7EB" w14:textId="77777777" w:rsidR="009A6FBC" w:rsidRDefault="009A6FBC" w:rsidP="009A6FBC">
      <w:pPr>
        <w:tabs>
          <w:tab w:val="left" w:pos="426"/>
        </w:tabs>
        <w:spacing w:before="240"/>
        <w:rPr>
          <w:rFonts w:ascii="Arial" w:hAnsi="Arial"/>
          <w:b/>
          <w:sz w:val="24"/>
          <w:szCs w:val="24"/>
          <w:lang w:eastAsia="zh-CN"/>
        </w:rPr>
      </w:pPr>
    </w:p>
    <w:p w14:paraId="23AABCE3" w14:textId="77777777" w:rsidR="009A6FBC" w:rsidRDefault="009A6FBC" w:rsidP="009A6FBC">
      <w:pPr>
        <w:rPr>
          <w:rFonts w:ascii="Arial" w:hAnsi="Arial"/>
          <w:sz w:val="24"/>
          <w:szCs w:val="24"/>
          <w:lang w:eastAsia="zh-CN"/>
        </w:rPr>
      </w:pPr>
    </w:p>
    <w:p w14:paraId="74691713" w14:textId="77777777" w:rsidR="00735A47" w:rsidRDefault="009A6FBC" w:rsidP="009A6FBC">
      <w:pPr>
        <w:pStyle w:val="Header"/>
        <w:rPr>
          <w:rFonts w:ascii="Arial" w:hAnsi="Arial" w:cs="Arial"/>
          <w:b/>
          <w:sz w:val="36"/>
          <w:szCs w:val="20"/>
        </w:rPr>
      </w:pPr>
      <w:r w:rsidRPr="00553886">
        <w:rPr>
          <w:rFonts w:ascii="Arial" w:hAnsi="Arial" w:cs="Arial"/>
          <w:b/>
          <w:sz w:val="36"/>
          <w:szCs w:val="20"/>
        </w:rPr>
        <w:t>Joint Schedule 11 (Processing Data)</w:t>
      </w:r>
      <w:r w:rsidR="00735A47">
        <w:rPr>
          <w:rFonts w:ascii="Arial" w:hAnsi="Arial" w:cs="Arial"/>
          <w:b/>
          <w:sz w:val="36"/>
          <w:szCs w:val="20"/>
        </w:rPr>
        <w:t xml:space="preserve"> </w:t>
      </w:r>
    </w:p>
    <w:p w14:paraId="5E7E9A64" w14:textId="77777777" w:rsidR="00735A47" w:rsidRDefault="00735A47" w:rsidP="009A6FBC">
      <w:pPr>
        <w:pStyle w:val="Header"/>
        <w:rPr>
          <w:rFonts w:ascii="Arial" w:hAnsi="Arial" w:cs="Arial"/>
          <w:b/>
          <w:sz w:val="36"/>
          <w:szCs w:val="20"/>
        </w:rPr>
      </w:pPr>
    </w:p>
    <w:p w14:paraId="681D141F" w14:textId="5DD4283E" w:rsidR="009A6FBC" w:rsidRPr="00735A47" w:rsidRDefault="00735A47" w:rsidP="009A6FBC">
      <w:pPr>
        <w:pStyle w:val="Header"/>
        <w:rPr>
          <w:rFonts w:ascii="Arial" w:hAnsi="Arial" w:cs="Arial"/>
          <w:b/>
          <w:sz w:val="24"/>
          <w:szCs w:val="24"/>
        </w:rPr>
      </w:pPr>
      <w:r w:rsidRPr="00735A47">
        <w:rPr>
          <w:rFonts w:ascii="Arial" w:hAnsi="Arial" w:cs="Arial"/>
          <w:b/>
          <w:sz w:val="24"/>
          <w:szCs w:val="24"/>
        </w:rPr>
        <w:t xml:space="preserve">To Be </w:t>
      </w:r>
      <w:r>
        <w:rPr>
          <w:rFonts w:ascii="Arial" w:hAnsi="Arial" w:cs="Arial"/>
          <w:b/>
          <w:sz w:val="24"/>
          <w:szCs w:val="24"/>
        </w:rPr>
        <w:t>Completed</w:t>
      </w:r>
      <w:r w:rsidRPr="00735A47">
        <w:rPr>
          <w:rFonts w:ascii="Arial" w:hAnsi="Arial" w:cs="Arial"/>
          <w:b/>
          <w:sz w:val="24"/>
          <w:szCs w:val="24"/>
        </w:rPr>
        <w:t xml:space="preserve"> At Contract Award </w:t>
      </w:r>
    </w:p>
    <w:p w14:paraId="3E99EA4A" w14:textId="77777777" w:rsidR="009A6FBC" w:rsidRDefault="009A6FBC" w:rsidP="009A6FBC">
      <w:pPr>
        <w:pStyle w:val="Header"/>
        <w:rPr>
          <w:rFonts w:ascii="Arial" w:hAnsi="Arial" w:cs="Arial"/>
          <w:b/>
          <w:sz w:val="36"/>
          <w:szCs w:val="20"/>
        </w:rPr>
      </w:pPr>
    </w:p>
    <w:p w14:paraId="31BDEA7B" w14:textId="77777777" w:rsidR="009A6FBC" w:rsidRPr="004D3C05" w:rsidRDefault="009A6FBC" w:rsidP="009A6FBC">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Status of the Controller</w:t>
      </w:r>
    </w:p>
    <w:p w14:paraId="5DD9431A"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acknowledge that for the purposes of the Data Protection Legislation, the nature of the activity carried out by each of them in relation to their respective obligations under </w:t>
      </w:r>
      <w:r>
        <w:rPr>
          <w:rFonts w:ascii="Arial" w:hAnsi="Arial" w:cs="Arial"/>
          <w:sz w:val="24"/>
          <w:szCs w:val="24"/>
        </w:rPr>
        <w:t>a Contract</w:t>
      </w:r>
      <w:r w:rsidRPr="004D3C05">
        <w:rPr>
          <w:rFonts w:ascii="Arial" w:hAnsi="Arial" w:cs="Arial"/>
          <w:sz w:val="24"/>
          <w:szCs w:val="24"/>
        </w:rPr>
        <w:t xml:space="preserve"> dictates the status of each party under the DPA. A Party may act as:</w:t>
      </w:r>
    </w:p>
    <w:p w14:paraId="72F03527"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“Controller” in respect of the other Party who is “</w:t>
      </w:r>
      <w:r>
        <w:rPr>
          <w:rFonts w:ascii="Arial" w:hAnsi="Arial" w:cs="Arial"/>
          <w:sz w:val="24"/>
          <w:szCs w:val="24"/>
        </w:rPr>
        <w:t>Processor</w:t>
      </w:r>
      <w:r w:rsidRPr="004D3C05">
        <w:rPr>
          <w:rFonts w:ascii="Arial" w:hAnsi="Arial" w:cs="Arial"/>
          <w:sz w:val="24"/>
          <w:szCs w:val="24"/>
        </w:rPr>
        <w:t>”;</w:t>
      </w:r>
    </w:p>
    <w:p w14:paraId="04340AEA"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“Processor” in respect of the other Party who is “Controller”;</w:t>
      </w:r>
    </w:p>
    <w:p w14:paraId="5B935C4B"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“Joint Controller” with the other Party; </w:t>
      </w:r>
    </w:p>
    <w:p w14:paraId="3F48864F"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“Independent Controller” of the Personal Data where there other Party is also “Controller”</w:t>
      </w:r>
      <w:r>
        <w:rPr>
          <w:rFonts w:ascii="Arial" w:hAnsi="Arial" w:cs="Arial"/>
          <w:sz w:val="24"/>
          <w:szCs w:val="24"/>
        </w:rPr>
        <w:t>,</w:t>
      </w:r>
    </w:p>
    <w:p w14:paraId="5C554F1A" w14:textId="77777777" w:rsidR="009A6FBC" w:rsidRPr="004D3C05" w:rsidRDefault="009A6FBC" w:rsidP="009A6FBC">
      <w:pPr>
        <w:pBdr>
          <w:top w:val="nil"/>
          <w:left w:val="nil"/>
          <w:bottom w:val="nil"/>
          <w:right w:val="nil"/>
          <w:between w:val="nil"/>
        </w:pBdr>
        <w:spacing w:before="280" w:after="120"/>
        <w:ind w:left="809"/>
        <w:rPr>
          <w:rFonts w:ascii="Arial" w:hAnsi="Arial" w:cs="Arial"/>
          <w:sz w:val="24"/>
          <w:szCs w:val="24"/>
        </w:rPr>
      </w:pPr>
      <w:proofErr w:type="gramStart"/>
      <w:r>
        <w:rPr>
          <w:rFonts w:ascii="Arial" w:hAnsi="Arial" w:cs="Arial"/>
          <w:sz w:val="24"/>
          <w:szCs w:val="24"/>
        </w:rPr>
        <w:t>i</w:t>
      </w:r>
      <w:r w:rsidRPr="004D3C05">
        <w:rPr>
          <w:rFonts w:ascii="Arial" w:hAnsi="Arial" w:cs="Arial"/>
          <w:sz w:val="24"/>
          <w:szCs w:val="24"/>
        </w:rPr>
        <w:t>n</w:t>
      </w:r>
      <w:proofErr w:type="gramEnd"/>
      <w:r w:rsidRPr="004D3C05">
        <w:rPr>
          <w:rFonts w:ascii="Arial" w:hAnsi="Arial" w:cs="Arial"/>
          <w:sz w:val="24"/>
          <w:szCs w:val="24"/>
        </w:rPr>
        <w:t xml:space="preserve"> respect of certain Personal Data under </w:t>
      </w:r>
      <w:r>
        <w:rPr>
          <w:rFonts w:ascii="Arial" w:hAnsi="Arial" w:cs="Arial"/>
          <w:sz w:val="24"/>
          <w:szCs w:val="24"/>
        </w:rPr>
        <w:t>a Contract</w:t>
      </w:r>
      <w:r w:rsidRPr="004D3C05">
        <w:rPr>
          <w:rFonts w:ascii="Arial" w:hAnsi="Arial" w:cs="Arial"/>
          <w:sz w:val="24"/>
          <w:szCs w:val="24"/>
        </w:rPr>
        <w:t xml:space="preserve"> and shall specify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which scenario they think shall apply in each situation. </w:t>
      </w:r>
    </w:p>
    <w:p w14:paraId="4FC88072" w14:textId="77777777" w:rsidR="009A6FBC" w:rsidRPr="004D3C05" w:rsidRDefault="009A6FBC" w:rsidP="009A6FBC">
      <w:pPr>
        <w:pStyle w:val="BodyText"/>
        <w:keepNext/>
        <w:rPr>
          <w:rFonts w:ascii="Arial" w:hAnsi="Arial" w:cs="Arial"/>
          <w:b/>
          <w:spacing w:val="-3"/>
          <w:sz w:val="24"/>
          <w:szCs w:val="24"/>
          <w:lang w:val="en-US"/>
        </w:rPr>
      </w:pPr>
      <w:r w:rsidRPr="004D3C05">
        <w:rPr>
          <w:rFonts w:ascii="Arial" w:hAnsi="Arial" w:cs="Arial"/>
          <w:b/>
          <w:spacing w:val="-3"/>
          <w:sz w:val="24"/>
          <w:szCs w:val="24"/>
          <w:lang w:val="en-US"/>
        </w:rPr>
        <w:lastRenderedPageBreak/>
        <w:t xml:space="preserve">Where one Party is Controller and the other Party its Processor </w:t>
      </w:r>
    </w:p>
    <w:p w14:paraId="59F473BF"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is a Processor, the only </w:t>
      </w:r>
      <w:r>
        <w:rPr>
          <w:rFonts w:ascii="Arial" w:hAnsi="Arial" w:cs="Arial"/>
          <w:sz w:val="24"/>
          <w:szCs w:val="24"/>
        </w:rPr>
        <w:t>P</w:t>
      </w:r>
      <w:r w:rsidRPr="004D3C05">
        <w:rPr>
          <w:rFonts w:ascii="Arial" w:hAnsi="Arial" w:cs="Arial"/>
          <w:sz w:val="24"/>
          <w:szCs w:val="24"/>
        </w:rPr>
        <w:t xml:space="preserve">rocessing that it is authorised to do is listed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by the Controller. </w:t>
      </w:r>
    </w:p>
    <w:p w14:paraId="12095A87"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Processor shall notify the Controller immediately if it considers that any of the Controller’s instructions infringe the Data Protection Legislation.</w:t>
      </w:r>
    </w:p>
    <w:p w14:paraId="0BE2B55A"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provide all reasonable assistance to the Controller in the preparation of any Data Protection Impact Assessment prior to commencing any </w:t>
      </w:r>
      <w:r>
        <w:rPr>
          <w:rFonts w:ascii="Arial" w:hAnsi="Arial" w:cs="Arial"/>
          <w:sz w:val="24"/>
          <w:szCs w:val="24"/>
        </w:rPr>
        <w:t>P</w:t>
      </w:r>
      <w:r w:rsidRPr="004D3C05">
        <w:rPr>
          <w:rFonts w:ascii="Arial" w:hAnsi="Arial" w:cs="Arial"/>
          <w:sz w:val="24"/>
          <w:szCs w:val="24"/>
        </w:rPr>
        <w:t>rocessing.  Such assistance may, at the discretion of the Controller, include:</w:t>
      </w:r>
    </w:p>
    <w:p w14:paraId="1353FC0A"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 systematic description of the envisaged </w:t>
      </w:r>
      <w:r>
        <w:rPr>
          <w:rFonts w:ascii="Arial" w:hAnsi="Arial" w:cs="Arial"/>
          <w:sz w:val="24"/>
          <w:szCs w:val="24"/>
        </w:rPr>
        <w:t>P</w:t>
      </w:r>
      <w:r w:rsidRPr="004D3C05">
        <w:rPr>
          <w:rFonts w:ascii="Arial" w:hAnsi="Arial" w:cs="Arial"/>
          <w:sz w:val="24"/>
          <w:szCs w:val="24"/>
        </w:rPr>
        <w:t xml:space="preserve">rocessing and the purpose of the </w:t>
      </w:r>
      <w:r>
        <w:rPr>
          <w:rFonts w:ascii="Arial" w:hAnsi="Arial" w:cs="Arial"/>
          <w:sz w:val="24"/>
          <w:szCs w:val="24"/>
        </w:rPr>
        <w:t>P</w:t>
      </w:r>
      <w:r w:rsidRPr="004D3C05">
        <w:rPr>
          <w:rFonts w:ascii="Arial" w:hAnsi="Arial" w:cs="Arial"/>
          <w:sz w:val="24"/>
          <w:szCs w:val="24"/>
        </w:rPr>
        <w:t>rocessing;</w:t>
      </w:r>
    </w:p>
    <w:p w14:paraId="17F8C3E8"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an assessment of the necessity and proportionality of the </w:t>
      </w:r>
      <w:r>
        <w:rPr>
          <w:rFonts w:ascii="Arial" w:hAnsi="Arial" w:cs="Arial"/>
          <w:sz w:val="24"/>
          <w:szCs w:val="24"/>
        </w:rPr>
        <w:t>P</w:t>
      </w:r>
      <w:r w:rsidRPr="004D3C05">
        <w:rPr>
          <w:rFonts w:ascii="Arial" w:hAnsi="Arial" w:cs="Arial"/>
          <w:sz w:val="24"/>
          <w:szCs w:val="24"/>
        </w:rPr>
        <w:t>rocessing in relation to the Services;</w:t>
      </w:r>
    </w:p>
    <w:p w14:paraId="3D805E91"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an assessment of the risks to the rights and freedoms of Data Subjects; and</w:t>
      </w:r>
    </w:p>
    <w:p w14:paraId="00B8BEDD"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measures envisaged to address the risks, including safeguards, security measures and mechanisms to ensure the protection of Personal Data.</w:t>
      </w:r>
    </w:p>
    <w:p w14:paraId="4A7EE420"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bookmarkStart w:id="48" w:name="2et92p0" w:colFirst="0" w:colLast="0"/>
      <w:bookmarkEnd w:id="48"/>
      <w:r w:rsidRPr="004D3C05">
        <w:rPr>
          <w:rFonts w:ascii="Arial" w:hAnsi="Arial" w:cs="Arial"/>
          <w:sz w:val="24"/>
          <w:szCs w:val="24"/>
        </w:rPr>
        <w:t xml:space="preserve">The Processor shall, in relation to any Personal Data </w:t>
      </w:r>
      <w:r>
        <w:rPr>
          <w:rFonts w:ascii="Arial" w:hAnsi="Arial" w:cs="Arial"/>
          <w:sz w:val="24"/>
          <w:szCs w:val="24"/>
        </w:rPr>
        <w:t>P</w:t>
      </w:r>
      <w:r w:rsidRPr="004D3C05">
        <w:rPr>
          <w:rFonts w:ascii="Arial" w:hAnsi="Arial" w:cs="Arial"/>
          <w:sz w:val="24"/>
          <w:szCs w:val="24"/>
        </w:rPr>
        <w:t xml:space="preserve">rocessed in connection with its obligations under </w:t>
      </w:r>
      <w:r>
        <w:rPr>
          <w:rFonts w:ascii="Arial" w:hAnsi="Arial" w:cs="Arial"/>
          <w:sz w:val="24"/>
          <w:szCs w:val="24"/>
        </w:rPr>
        <w:t>the Contract</w:t>
      </w:r>
      <w:r w:rsidRPr="004D3C05">
        <w:rPr>
          <w:rFonts w:ascii="Arial" w:hAnsi="Arial" w:cs="Arial"/>
          <w:sz w:val="24"/>
          <w:szCs w:val="24"/>
        </w:rPr>
        <w:t>:</w:t>
      </w:r>
    </w:p>
    <w:p w14:paraId="0102702E"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bookmarkStart w:id="49" w:name="tyjcwt" w:colFirst="0" w:colLast="0"/>
      <w:bookmarkEnd w:id="49"/>
      <w:r>
        <w:rPr>
          <w:rFonts w:ascii="Arial" w:hAnsi="Arial" w:cs="Arial"/>
          <w:sz w:val="24"/>
          <w:szCs w:val="24"/>
        </w:rPr>
        <w:t>P</w:t>
      </w:r>
      <w:r w:rsidRPr="004D3C05">
        <w:rPr>
          <w:rFonts w:ascii="Arial" w:hAnsi="Arial" w:cs="Arial"/>
          <w:sz w:val="24"/>
          <w:szCs w:val="24"/>
        </w:rPr>
        <w:t xml:space="preserve">rocess that Personal Data only in accordance with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unless the Processor is required to do otherwise by Law. If it is so required the Processor shall notify the </w:t>
      </w:r>
      <w:r>
        <w:rPr>
          <w:rFonts w:ascii="Arial" w:hAnsi="Arial" w:cs="Arial"/>
          <w:sz w:val="24"/>
          <w:szCs w:val="24"/>
        </w:rPr>
        <w:t xml:space="preserve">Controller </w:t>
      </w:r>
      <w:r w:rsidRPr="004D3C05">
        <w:rPr>
          <w:rFonts w:ascii="Arial" w:hAnsi="Arial" w:cs="Arial"/>
          <w:sz w:val="24"/>
          <w:szCs w:val="24"/>
        </w:rPr>
        <w:t xml:space="preserve">before </w:t>
      </w:r>
      <w:r>
        <w:rPr>
          <w:rFonts w:ascii="Arial" w:hAnsi="Arial" w:cs="Arial"/>
          <w:sz w:val="24"/>
          <w:szCs w:val="24"/>
        </w:rPr>
        <w:t>P</w:t>
      </w:r>
      <w:r w:rsidRPr="004D3C05">
        <w:rPr>
          <w:rFonts w:ascii="Arial" w:hAnsi="Arial" w:cs="Arial"/>
          <w:sz w:val="24"/>
          <w:szCs w:val="24"/>
        </w:rPr>
        <w:t>rocessing the Personal Data unless prohibited by Law;</w:t>
      </w:r>
    </w:p>
    <w:p w14:paraId="55963767"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bookmarkStart w:id="50" w:name="3dy6vkm" w:colFirst="0" w:colLast="0"/>
      <w:bookmarkEnd w:id="50"/>
      <w:r w:rsidRPr="004D3C05">
        <w:rPr>
          <w:rFonts w:ascii="Arial" w:hAnsi="Arial" w:cs="Arial"/>
          <w:sz w:val="24"/>
          <w:szCs w:val="24"/>
        </w:rPr>
        <w:t xml:space="preserve">ensure that it has in place Protective Measures, including in the case of the </w:t>
      </w:r>
      <w:r>
        <w:rPr>
          <w:rFonts w:ascii="Arial" w:hAnsi="Arial" w:cs="Arial"/>
          <w:sz w:val="24"/>
          <w:szCs w:val="24"/>
        </w:rPr>
        <w:t>Supplier</w:t>
      </w:r>
      <w:r w:rsidRPr="004D3C05">
        <w:rPr>
          <w:rFonts w:ascii="Arial" w:hAnsi="Arial" w:cs="Arial"/>
          <w:sz w:val="24"/>
          <w:szCs w:val="24"/>
        </w:rPr>
        <w:t xml:space="preserve"> the measures set out in </w:t>
      </w:r>
      <w:r w:rsidRPr="005634A6">
        <w:rPr>
          <w:rFonts w:ascii="Arial" w:hAnsi="Arial" w:cs="Arial"/>
          <w:sz w:val="24"/>
          <w:szCs w:val="24"/>
        </w:rPr>
        <w:t>Clause </w:t>
      </w:r>
      <w:r>
        <w:rPr>
          <w:rFonts w:ascii="Arial" w:hAnsi="Arial" w:cs="Arial"/>
          <w:sz w:val="24"/>
          <w:szCs w:val="24"/>
        </w:rPr>
        <w:t>14.3 of the Core Terms</w:t>
      </w:r>
      <w:r w:rsidRPr="004D3C05">
        <w:rPr>
          <w:rFonts w:ascii="Arial" w:hAnsi="Arial" w:cs="Arial"/>
          <w:i/>
          <w:sz w:val="24"/>
          <w:szCs w:val="24"/>
        </w:rPr>
        <w:t>,</w:t>
      </w:r>
      <w:r w:rsidRPr="004D3C05">
        <w:rPr>
          <w:rFonts w:ascii="Arial" w:hAnsi="Arial" w:cs="Arial"/>
          <w:sz w:val="24"/>
          <w:szCs w:val="24"/>
        </w:rPr>
        <w:t xml:space="preserve"> </w:t>
      </w:r>
      <w:r>
        <w:rPr>
          <w:rFonts w:ascii="Arial" w:eastAsia="Arial" w:hAnsi="Arial" w:cs="Arial"/>
          <w:sz w:val="24"/>
          <w:szCs w:val="24"/>
        </w:rPr>
        <w:t>which  the Controller may reasonably reject (but failure to reject shall not amount to approval by the Controller of the adequacy of the Protective Measures)</w:t>
      </w:r>
      <w:r w:rsidRPr="004D3C05">
        <w:rPr>
          <w:rFonts w:ascii="Arial" w:hAnsi="Arial" w:cs="Arial"/>
          <w:sz w:val="24"/>
          <w:szCs w:val="24"/>
        </w:rPr>
        <w:t xml:space="preserve"> having taken account of the:</w:t>
      </w:r>
    </w:p>
    <w:p w14:paraId="7ED84813"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nature of the data to be protected;</w:t>
      </w:r>
      <w:bookmarkStart w:id="51" w:name="1t3h5sf" w:colFirst="0" w:colLast="0"/>
      <w:bookmarkEnd w:id="51"/>
    </w:p>
    <w:p w14:paraId="4A520E84"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harm that might result from a </w:t>
      </w:r>
      <w:r>
        <w:rPr>
          <w:rFonts w:ascii="Arial" w:hAnsi="Arial" w:cs="Arial"/>
          <w:sz w:val="24"/>
          <w:szCs w:val="24"/>
        </w:rPr>
        <w:t>Personal Data Breach</w:t>
      </w:r>
      <w:r w:rsidRPr="004D3C05">
        <w:rPr>
          <w:rFonts w:ascii="Arial" w:hAnsi="Arial" w:cs="Arial"/>
          <w:sz w:val="24"/>
          <w:szCs w:val="24"/>
        </w:rPr>
        <w:t>;</w:t>
      </w:r>
    </w:p>
    <w:p w14:paraId="4903C37B"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state of technological development; and</w:t>
      </w:r>
    </w:p>
    <w:p w14:paraId="306F243F"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cost of implementing any measures; </w:t>
      </w:r>
    </w:p>
    <w:p w14:paraId="32CE4135"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bookmarkStart w:id="52" w:name="4d34og8" w:colFirst="0" w:colLast="0"/>
      <w:bookmarkEnd w:id="52"/>
      <w:r w:rsidRPr="004D3C05">
        <w:rPr>
          <w:rFonts w:ascii="Arial" w:hAnsi="Arial" w:cs="Arial"/>
          <w:sz w:val="24"/>
          <w:szCs w:val="24"/>
        </w:rPr>
        <w:t>ensure that :</w:t>
      </w:r>
    </w:p>
    <w:p w14:paraId="2DA84A33"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the Processor Personnel do not </w:t>
      </w:r>
      <w:r>
        <w:rPr>
          <w:rFonts w:ascii="Arial" w:hAnsi="Arial" w:cs="Arial"/>
          <w:sz w:val="24"/>
          <w:szCs w:val="24"/>
        </w:rPr>
        <w:t>P</w:t>
      </w:r>
      <w:r w:rsidRPr="004D3C05">
        <w:rPr>
          <w:rFonts w:ascii="Arial" w:hAnsi="Arial" w:cs="Arial"/>
          <w:sz w:val="24"/>
          <w:szCs w:val="24"/>
        </w:rPr>
        <w:t>rocess Personal Data except in accordance with th</w:t>
      </w:r>
      <w:r>
        <w:rPr>
          <w:rFonts w:ascii="Arial" w:hAnsi="Arial" w:cs="Arial"/>
          <w:sz w:val="24"/>
          <w:szCs w:val="24"/>
        </w:rPr>
        <w:t>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xml:space="preserve"> (and in particular </w:t>
      </w:r>
      <w:r>
        <w:rPr>
          <w:rFonts w:ascii="Arial" w:hAnsi="Arial" w:cs="Arial"/>
          <w:sz w:val="24"/>
          <w:szCs w:val="24"/>
        </w:rPr>
        <w:t xml:space="preserve">Annex </w:t>
      </w:r>
      <w:r w:rsidRPr="004D3C05">
        <w:rPr>
          <w:rFonts w:ascii="Arial" w:hAnsi="Arial" w:cs="Arial"/>
          <w:sz w:val="24"/>
          <w:szCs w:val="24"/>
        </w:rPr>
        <w:t>1</w:t>
      </w:r>
      <w:r w:rsidRPr="004D3C05">
        <w:rPr>
          <w:rFonts w:ascii="Arial" w:hAnsi="Arial" w:cs="Arial"/>
          <w:i/>
          <w:sz w:val="24"/>
          <w:szCs w:val="24"/>
        </w:rPr>
        <w:t xml:space="preserve"> (Processing Personal Data</w:t>
      </w:r>
      <w:r w:rsidRPr="004D3C05">
        <w:rPr>
          <w:rFonts w:ascii="Arial" w:hAnsi="Arial" w:cs="Arial"/>
          <w:sz w:val="24"/>
          <w:szCs w:val="24"/>
        </w:rPr>
        <w:t>));</w:t>
      </w:r>
    </w:p>
    <w:p w14:paraId="2C3345FE"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r w:rsidRPr="004D3C05">
        <w:rPr>
          <w:rFonts w:ascii="Arial" w:hAnsi="Arial" w:cs="Arial"/>
          <w:sz w:val="24"/>
          <w:szCs w:val="24"/>
        </w:rPr>
        <w:t xml:space="preserve">it takes all reasonable steps to ensure the reliability and integrity of any </w:t>
      </w:r>
      <w:r>
        <w:rPr>
          <w:rFonts w:ascii="Arial" w:hAnsi="Arial" w:cs="Arial"/>
          <w:sz w:val="24"/>
          <w:szCs w:val="24"/>
        </w:rPr>
        <w:t>Processor</w:t>
      </w:r>
      <w:r w:rsidRPr="004D3C05">
        <w:rPr>
          <w:rFonts w:ascii="Arial" w:hAnsi="Arial" w:cs="Arial"/>
          <w:sz w:val="24"/>
          <w:szCs w:val="24"/>
        </w:rPr>
        <w:t xml:space="preserve"> Personnel who have access to the Personal Data and ensure that they:</w:t>
      </w:r>
    </w:p>
    <w:p w14:paraId="4610F558" w14:textId="77777777" w:rsidR="009A6FBC" w:rsidRPr="004D3C05" w:rsidRDefault="009A6FBC" w:rsidP="00E9761D">
      <w:pPr>
        <w:numPr>
          <w:ilvl w:val="4"/>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 xml:space="preserve">are aware of and comply with the Processor’s duties under this </w:t>
      </w:r>
      <w:r>
        <w:rPr>
          <w:rFonts w:ascii="Arial" w:hAnsi="Arial" w:cs="Arial"/>
          <w:sz w:val="24"/>
          <w:szCs w:val="24"/>
        </w:rPr>
        <w:t>Joint Schedule 11</w:t>
      </w:r>
      <w:r w:rsidRPr="004D3C05">
        <w:rPr>
          <w:rFonts w:ascii="Arial" w:hAnsi="Arial" w:cs="Arial"/>
          <w:sz w:val="24"/>
          <w:szCs w:val="24"/>
        </w:rPr>
        <w:t>, Clauses </w:t>
      </w:r>
      <w:r>
        <w:rPr>
          <w:rFonts w:ascii="Arial" w:hAnsi="Arial" w:cs="Arial"/>
          <w:sz w:val="24"/>
          <w:szCs w:val="24"/>
        </w:rPr>
        <w:t>14 (</w:t>
      </w:r>
      <w:r w:rsidRPr="00C716C9">
        <w:rPr>
          <w:rFonts w:ascii="Arial" w:hAnsi="Arial" w:cs="Arial"/>
          <w:i/>
          <w:sz w:val="24"/>
          <w:szCs w:val="24"/>
        </w:rPr>
        <w:t>Data protection</w:t>
      </w:r>
      <w:r>
        <w:rPr>
          <w:rFonts w:ascii="Arial" w:hAnsi="Arial" w:cs="Arial"/>
          <w:sz w:val="24"/>
          <w:szCs w:val="24"/>
        </w:rPr>
        <w:t>), 15 (</w:t>
      </w:r>
      <w:r w:rsidRPr="00C716C9">
        <w:rPr>
          <w:rFonts w:ascii="Arial" w:hAnsi="Arial" w:cs="Arial"/>
          <w:i/>
          <w:sz w:val="24"/>
          <w:szCs w:val="24"/>
        </w:rPr>
        <w:t>What you must keep confidential</w:t>
      </w:r>
      <w:r>
        <w:rPr>
          <w:rFonts w:ascii="Arial" w:hAnsi="Arial" w:cs="Arial"/>
          <w:sz w:val="24"/>
          <w:szCs w:val="24"/>
        </w:rPr>
        <w:t>) and 16 (</w:t>
      </w:r>
      <w:r w:rsidRPr="00C716C9">
        <w:rPr>
          <w:rFonts w:ascii="Arial" w:hAnsi="Arial" w:cs="Arial"/>
          <w:i/>
          <w:sz w:val="24"/>
          <w:szCs w:val="24"/>
        </w:rPr>
        <w:t>When you can share information</w:t>
      </w:r>
      <w:r>
        <w:rPr>
          <w:rFonts w:ascii="Arial" w:hAnsi="Arial" w:cs="Arial"/>
          <w:sz w:val="24"/>
          <w:szCs w:val="24"/>
        </w:rPr>
        <w:t>)</w:t>
      </w:r>
      <w:r w:rsidRPr="004D3C05">
        <w:rPr>
          <w:rFonts w:ascii="Arial" w:hAnsi="Arial" w:cs="Arial"/>
          <w:sz w:val="24"/>
          <w:szCs w:val="24"/>
        </w:rPr>
        <w:t>;</w:t>
      </w:r>
    </w:p>
    <w:p w14:paraId="13A1032B" w14:textId="77777777" w:rsidR="009A6FBC" w:rsidRPr="004D3C05" w:rsidRDefault="009A6FBC" w:rsidP="00E9761D">
      <w:pPr>
        <w:numPr>
          <w:ilvl w:val="4"/>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subject to appropriate confidentiality undertakings with the Processor or any </w:t>
      </w:r>
      <w:proofErr w:type="spellStart"/>
      <w:r w:rsidRPr="004D3C05">
        <w:rPr>
          <w:rFonts w:ascii="Arial" w:hAnsi="Arial" w:cs="Arial"/>
          <w:sz w:val="24"/>
          <w:szCs w:val="24"/>
        </w:rPr>
        <w:t>Subprocessor</w:t>
      </w:r>
      <w:proofErr w:type="spellEnd"/>
      <w:r w:rsidRPr="004D3C05">
        <w:rPr>
          <w:rFonts w:ascii="Arial" w:hAnsi="Arial" w:cs="Arial"/>
          <w:sz w:val="24"/>
          <w:szCs w:val="24"/>
        </w:rPr>
        <w:t>;</w:t>
      </w:r>
    </w:p>
    <w:p w14:paraId="23034610" w14:textId="77777777" w:rsidR="009A6FBC" w:rsidRPr="004D3C05" w:rsidRDefault="009A6FBC" w:rsidP="00E9761D">
      <w:pPr>
        <w:numPr>
          <w:ilvl w:val="4"/>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are informed of the confidential nature of the Personal Data and do not publish, disclose or divulge any of the Personal Data to any third </w:t>
      </w:r>
      <w:r>
        <w:rPr>
          <w:rFonts w:ascii="Arial" w:hAnsi="Arial" w:cs="Arial"/>
          <w:sz w:val="24"/>
          <w:szCs w:val="24"/>
        </w:rPr>
        <w:t>p</w:t>
      </w:r>
      <w:r w:rsidRPr="004D3C05">
        <w:rPr>
          <w:rFonts w:ascii="Arial" w:hAnsi="Arial" w:cs="Arial"/>
          <w:sz w:val="24"/>
          <w:szCs w:val="24"/>
        </w:rPr>
        <w:t xml:space="preserve">arty unless directed in writing to do so by the Controller </w:t>
      </w:r>
      <w:r>
        <w:rPr>
          <w:rFonts w:ascii="Arial" w:hAnsi="Arial" w:cs="Arial"/>
          <w:sz w:val="24"/>
          <w:szCs w:val="24"/>
        </w:rPr>
        <w:t>or as otherwise permitted by the</w:t>
      </w:r>
      <w:r w:rsidRPr="004D3C05">
        <w:rPr>
          <w:rFonts w:ascii="Arial" w:hAnsi="Arial" w:cs="Arial"/>
          <w:sz w:val="24"/>
          <w:szCs w:val="24"/>
        </w:rPr>
        <w:t xml:space="preserve"> </w:t>
      </w:r>
      <w:r>
        <w:rPr>
          <w:rFonts w:ascii="Arial" w:hAnsi="Arial" w:cs="Arial"/>
          <w:sz w:val="24"/>
          <w:szCs w:val="24"/>
        </w:rPr>
        <w:t>Contract</w:t>
      </w:r>
      <w:r w:rsidRPr="004D3C05">
        <w:rPr>
          <w:rFonts w:ascii="Arial" w:hAnsi="Arial" w:cs="Arial"/>
          <w:sz w:val="24"/>
          <w:szCs w:val="24"/>
        </w:rPr>
        <w:t>; and</w:t>
      </w:r>
    </w:p>
    <w:p w14:paraId="4FA3AB8E" w14:textId="77777777" w:rsidR="009A6FBC" w:rsidRPr="004D3C05" w:rsidRDefault="009A6FBC" w:rsidP="00E9761D">
      <w:pPr>
        <w:numPr>
          <w:ilvl w:val="4"/>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have undergone adequate training in the use, care, protection and handling of Personal Data; </w:t>
      </w:r>
    </w:p>
    <w:p w14:paraId="54F934F6"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bookmarkStart w:id="53" w:name="2s8eyo1" w:colFirst="0" w:colLast="0"/>
      <w:bookmarkEnd w:id="53"/>
      <w:r w:rsidRPr="004D3C05">
        <w:rPr>
          <w:rFonts w:ascii="Arial" w:hAnsi="Arial" w:cs="Arial"/>
          <w:sz w:val="24"/>
          <w:szCs w:val="24"/>
        </w:rPr>
        <w:t>not transfer Personal Data outside of the EU unless the prior written consent of the Controller has been obtained and the following conditions are fulfilled:</w:t>
      </w:r>
    </w:p>
    <w:p w14:paraId="77719B0E"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4" w:name="17dp8vu" w:colFirst="0" w:colLast="0"/>
      <w:bookmarkEnd w:id="54"/>
      <w:r w:rsidRPr="004D3C05">
        <w:rPr>
          <w:rFonts w:ascii="Arial" w:hAnsi="Arial" w:cs="Arial"/>
          <w:sz w:val="24"/>
          <w:szCs w:val="24"/>
        </w:rPr>
        <w:t>the Controller or the Processor has provided appropriate safeguards in relation to the transfer (whether in accordance with GDPR Article 46 or LED Article 37) as determined by the Controller;</w:t>
      </w:r>
    </w:p>
    <w:p w14:paraId="5C56522F"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5" w:name="3rdcrjn" w:colFirst="0" w:colLast="0"/>
      <w:bookmarkEnd w:id="55"/>
      <w:r w:rsidRPr="004D3C05">
        <w:rPr>
          <w:rFonts w:ascii="Arial" w:hAnsi="Arial" w:cs="Arial"/>
          <w:sz w:val="24"/>
          <w:szCs w:val="24"/>
        </w:rPr>
        <w:t>the Data Subject has enforceable rights and effective legal remedies;</w:t>
      </w:r>
    </w:p>
    <w:p w14:paraId="769BB6B4"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6" w:name="26in1rg" w:colFirst="0" w:colLast="0"/>
      <w:bookmarkEnd w:id="56"/>
      <w:r w:rsidRPr="004D3C05">
        <w:rPr>
          <w:rFonts w:ascii="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4EBD0B3B" w14:textId="77777777" w:rsidR="009A6FBC" w:rsidRPr="004D3C05" w:rsidRDefault="009A6FBC" w:rsidP="00E9761D">
      <w:pPr>
        <w:numPr>
          <w:ilvl w:val="3"/>
          <w:numId w:val="16"/>
        </w:numPr>
        <w:pBdr>
          <w:top w:val="nil"/>
          <w:left w:val="nil"/>
          <w:bottom w:val="nil"/>
          <w:right w:val="nil"/>
          <w:between w:val="nil"/>
        </w:pBdr>
        <w:tabs>
          <w:tab w:val="left" w:pos="2261"/>
        </w:tabs>
        <w:spacing w:after="120" w:line="240" w:lineRule="auto"/>
        <w:jc w:val="both"/>
        <w:rPr>
          <w:rFonts w:ascii="Arial" w:hAnsi="Arial" w:cs="Arial"/>
          <w:sz w:val="24"/>
          <w:szCs w:val="24"/>
        </w:rPr>
      </w:pPr>
      <w:bookmarkStart w:id="57" w:name="lnxbz9" w:colFirst="0" w:colLast="0"/>
      <w:bookmarkEnd w:id="57"/>
      <w:r w:rsidRPr="004D3C05">
        <w:rPr>
          <w:rFonts w:ascii="Arial" w:hAnsi="Arial" w:cs="Arial"/>
          <w:sz w:val="24"/>
          <w:szCs w:val="24"/>
        </w:rPr>
        <w:t xml:space="preserve">the Processor complies with any reasonable instructions notified to it in advance by the Controller with respect to the </w:t>
      </w:r>
      <w:r>
        <w:rPr>
          <w:rFonts w:ascii="Arial" w:hAnsi="Arial" w:cs="Arial"/>
          <w:sz w:val="24"/>
          <w:szCs w:val="24"/>
        </w:rPr>
        <w:t>P</w:t>
      </w:r>
      <w:r w:rsidRPr="004D3C05">
        <w:rPr>
          <w:rFonts w:ascii="Arial" w:hAnsi="Arial" w:cs="Arial"/>
          <w:sz w:val="24"/>
          <w:szCs w:val="24"/>
        </w:rPr>
        <w:t>rocessing of the Personal Data;</w:t>
      </w:r>
      <w:r>
        <w:rPr>
          <w:rFonts w:ascii="Arial" w:hAnsi="Arial" w:cs="Arial"/>
          <w:sz w:val="24"/>
          <w:szCs w:val="24"/>
        </w:rPr>
        <w:t xml:space="preserve"> and</w:t>
      </w:r>
    </w:p>
    <w:p w14:paraId="4564A961"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bookmarkStart w:id="58" w:name="35nkun2" w:colFirst="0" w:colLast="0"/>
      <w:bookmarkEnd w:id="58"/>
      <w:proofErr w:type="gramStart"/>
      <w:r w:rsidRPr="004D3C05">
        <w:rPr>
          <w:rFonts w:ascii="Arial" w:hAnsi="Arial" w:cs="Arial"/>
          <w:sz w:val="24"/>
          <w:szCs w:val="24"/>
        </w:rPr>
        <w:t>at</w:t>
      </w:r>
      <w:proofErr w:type="gramEnd"/>
      <w:r w:rsidRPr="004D3C05">
        <w:rPr>
          <w:rFonts w:ascii="Arial" w:hAnsi="Arial" w:cs="Arial"/>
          <w:sz w:val="24"/>
          <w:szCs w:val="24"/>
        </w:rPr>
        <w:t xml:space="preserve"> the written direction of the Controller, delete or return Personal Data (and any copies of it) to the Controller on termination of the </w:t>
      </w:r>
      <w:r>
        <w:rPr>
          <w:rFonts w:ascii="Arial" w:hAnsi="Arial" w:cs="Arial"/>
          <w:sz w:val="24"/>
          <w:szCs w:val="24"/>
        </w:rPr>
        <w:t>Contract</w:t>
      </w:r>
      <w:r w:rsidRPr="004D3C05">
        <w:rPr>
          <w:rFonts w:ascii="Arial" w:hAnsi="Arial" w:cs="Arial"/>
          <w:sz w:val="24"/>
          <w:szCs w:val="24"/>
        </w:rPr>
        <w:t xml:space="preserve"> unless the Processor is required by Law to retain the Personal Data.</w:t>
      </w:r>
    </w:p>
    <w:p w14:paraId="41C2CB00"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bookmarkStart w:id="59" w:name="1ksv4uv" w:colFirst="0" w:colLast="0"/>
      <w:bookmarkEnd w:id="59"/>
      <w:r w:rsidRPr="004D3C05">
        <w:rPr>
          <w:rFonts w:ascii="Arial" w:hAnsi="Arial" w:cs="Arial"/>
          <w:sz w:val="24"/>
          <w:szCs w:val="24"/>
        </w:rPr>
        <w:t xml:space="preserve">Subject to </w:t>
      </w:r>
      <w:r>
        <w:rPr>
          <w:rFonts w:ascii="Arial" w:hAnsi="Arial" w:cs="Arial"/>
          <w:sz w:val="24"/>
          <w:szCs w:val="24"/>
        </w:rPr>
        <w:t>paragraph 7 of this Joint Schedule 11</w:t>
      </w:r>
      <w:r w:rsidRPr="004D3C05">
        <w:rPr>
          <w:rFonts w:ascii="Arial" w:hAnsi="Arial" w:cs="Arial"/>
          <w:sz w:val="24"/>
          <w:szCs w:val="24"/>
        </w:rPr>
        <w:t xml:space="preserve">, the Processor  shall notify the Controller immediately if </w:t>
      </w:r>
      <w:r>
        <w:rPr>
          <w:rFonts w:ascii="Arial" w:hAnsi="Arial" w:cs="Arial"/>
          <w:sz w:val="24"/>
          <w:szCs w:val="24"/>
        </w:rPr>
        <w:t xml:space="preserve">in relation to it Processing Personal Data under or in connection with the Contract </w:t>
      </w:r>
      <w:r w:rsidRPr="004D3C05">
        <w:rPr>
          <w:rFonts w:ascii="Arial" w:hAnsi="Arial" w:cs="Arial"/>
          <w:sz w:val="24"/>
          <w:szCs w:val="24"/>
        </w:rPr>
        <w:t>it:</w:t>
      </w:r>
    </w:p>
    <w:p w14:paraId="68F293E4"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w:t>
      </w:r>
    </w:p>
    <w:p w14:paraId="3D208A50"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 request to rectify, block or erase any Personal Data; </w:t>
      </w:r>
    </w:p>
    <w:p w14:paraId="2466FBE7"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other request, complaint or communication relating to either Party's obligations under the Data Protection Legislation; </w:t>
      </w:r>
    </w:p>
    <w:p w14:paraId="1DDA826B"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receives any communication from the Information Commissioner or any other regulatory authority in connection with Personal Data </w:t>
      </w:r>
      <w:r>
        <w:rPr>
          <w:rFonts w:ascii="Arial" w:hAnsi="Arial" w:cs="Arial"/>
          <w:sz w:val="24"/>
          <w:szCs w:val="24"/>
        </w:rPr>
        <w:t>P</w:t>
      </w:r>
      <w:r w:rsidRPr="004D3C05">
        <w:rPr>
          <w:rFonts w:ascii="Arial" w:hAnsi="Arial" w:cs="Arial"/>
          <w:sz w:val="24"/>
          <w:szCs w:val="24"/>
        </w:rPr>
        <w:t xml:space="preserve">rocessed under </w:t>
      </w:r>
      <w:r>
        <w:rPr>
          <w:rFonts w:ascii="Arial" w:hAnsi="Arial" w:cs="Arial"/>
          <w:sz w:val="24"/>
          <w:szCs w:val="24"/>
        </w:rPr>
        <w:t>the Contract</w:t>
      </w:r>
      <w:r w:rsidRPr="004D3C05">
        <w:rPr>
          <w:rFonts w:ascii="Arial" w:hAnsi="Arial" w:cs="Arial"/>
          <w:sz w:val="24"/>
          <w:szCs w:val="24"/>
        </w:rPr>
        <w:t xml:space="preserve">; </w:t>
      </w:r>
    </w:p>
    <w:p w14:paraId="62CA10DF"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lastRenderedPageBreak/>
        <w:t>receives a request from any third Party for disclosure of Personal Data where compliance with such request is required or purported to be required by Law; or</w:t>
      </w:r>
    </w:p>
    <w:p w14:paraId="7CF61838"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becomes</w:t>
      </w:r>
      <w:proofErr w:type="gramEnd"/>
      <w:r w:rsidRPr="004D3C05">
        <w:rPr>
          <w:rFonts w:ascii="Arial" w:hAnsi="Arial" w:cs="Arial"/>
          <w:sz w:val="24"/>
          <w:szCs w:val="24"/>
        </w:rPr>
        <w:t xml:space="preserve"> aware of a </w:t>
      </w:r>
      <w:r>
        <w:rPr>
          <w:rFonts w:ascii="Arial" w:hAnsi="Arial" w:cs="Arial"/>
          <w:sz w:val="24"/>
          <w:szCs w:val="24"/>
        </w:rPr>
        <w:t>Personal Data Breach</w:t>
      </w:r>
      <w:r w:rsidRPr="004D3C05">
        <w:rPr>
          <w:rFonts w:ascii="Arial" w:hAnsi="Arial" w:cs="Arial"/>
          <w:sz w:val="24"/>
          <w:szCs w:val="24"/>
        </w:rPr>
        <w:t>.</w:t>
      </w:r>
    </w:p>
    <w:p w14:paraId="080C1B0D"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Processor’s obligation to notify under </w:t>
      </w:r>
      <w:r>
        <w:rPr>
          <w:rFonts w:ascii="Arial" w:hAnsi="Arial" w:cs="Arial"/>
          <w:sz w:val="24"/>
          <w:szCs w:val="24"/>
        </w:rPr>
        <w:t>paragraph 6 of this Joint Schedule 11</w:t>
      </w:r>
      <w:r w:rsidRPr="004D3C05">
        <w:rPr>
          <w:rFonts w:ascii="Arial" w:hAnsi="Arial" w:cs="Arial"/>
          <w:sz w:val="24"/>
          <w:szCs w:val="24"/>
        </w:rPr>
        <w:t xml:space="preserve"> shall include the provision of further information to the Controller, as details become available. </w:t>
      </w:r>
    </w:p>
    <w:p w14:paraId="53767B31"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Taking into account the nature of the </w:t>
      </w:r>
      <w:r>
        <w:rPr>
          <w:rFonts w:ascii="Arial" w:hAnsi="Arial" w:cs="Arial"/>
          <w:sz w:val="24"/>
          <w:szCs w:val="24"/>
        </w:rPr>
        <w:t>P</w:t>
      </w:r>
      <w:r w:rsidRPr="004D3C05">
        <w:rPr>
          <w:rFonts w:ascii="Arial" w:hAnsi="Arial" w:cs="Arial"/>
          <w:sz w:val="24"/>
          <w:szCs w:val="24"/>
        </w:rPr>
        <w:t xml:space="preserve">rocessing, the </w:t>
      </w:r>
      <w:r>
        <w:rPr>
          <w:rFonts w:ascii="Arial" w:hAnsi="Arial" w:cs="Arial"/>
          <w:sz w:val="24"/>
          <w:szCs w:val="24"/>
        </w:rPr>
        <w:t xml:space="preserve">Processor </w:t>
      </w:r>
      <w:r w:rsidRPr="004D3C05">
        <w:rPr>
          <w:rFonts w:ascii="Arial" w:hAnsi="Arial" w:cs="Arial"/>
          <w:sz w:val="24"/>
          <w:szCs w:val="24"/>
        </w:rPr>
        <w:t xml:space="preserve">shall provide the Controller with assistance in relation to either Party's obligations under Data Protection Legislation and any complaint, communication or request made under </w:t>
      </w:r>
      <w:r>
        <w:rPr>
          <w:rFonts w:ascii="Arial" w:hAnsi="Arial" w:cs="Arial"/>
          <w:sz w:val="24"/>
          <w:szCs w:val="24"/>
        </w:rPr>
        <w:t>paragraph 6 of this Joint Schedule 11 (</w:t>
      </w:r>
      <w:r w:rsidRPr="004D3C05">
        <w:rPr>
          <w:rFonts w:ascii="Arial" w:hAnsi="Arial" w:cs="Arial"/>
          <w:sz w:val="24"/>
          <w:szCs w:val="24"/>
        </w:rPr>
        <w:t xml:space="preserve">and insofar as possible within the timescales reasonably required by the Controller) including by </w:t>
      </w:r>
      <w:r>
        <w:rPr>
          <w:rFonts w:ascii="Arial" w:hAnsi="Arial" w:cs="Arial"/>
          <w:sz w:val="24"/>
          <w:szCs w:val="24"/>
        </w:rPr>
        <w:t>immediately</w:t>
      </w:r>
      <w:r w:rsidRPr="004D3C05">
        <w:rPr>
          <w:rFonts w:ascii="Arial" w:hAnsi="Arial" w:cs="Arial"/>
          <w:sz w:val="24"/>
          <w:szCs w:val="24"/>
        </w:rPr>
        <w:t xml:space="preserve"> providing:</w:t>
      </w:r>
    </w:p>
    <w:p w14:paraId="0360ECDB"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the Controller with full details and copies of the complaint, communication or request;</w:t>
      </w:r>
    </w:p>
    <w:p w14:paraId="386B502C"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such assistance as is reasonably requested by the Controller to enable it to comply with a </w:t>
      </w:r>
      <w:r>
        <w:rPr>
          <w:rFonts w:ascii="Arial" w:hAnsi="Arial" w:cs="Arial"/>
          <w:sz w:val="24"/>
          <w:szCs w:val="24"/>
        </w:rPr>
        <w:t>Data Subject Access Request</w:t>
      </w:r>
      <w:r w:rsidRPr="004D3C05">
        <w:rPr>
          <w:rFonts w:ascii="Arial" w:hAnsi="Arial" w:cs="Arial"/>
          <w:sz w:val="24"/>
          <w:szCs w:val="24"/>
        </w:rPr>
        <w:t xml:space="preserve"> within the relevant timescales set out in the Data Protection Legislation; </w:t>
      </w:r>
    </w:p>
    <w:p w14:paraId="07EF6DD2"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at its request, with any Personal Data it holds in relation to a Data Subject; </w:t>
      </w:r>
    </w:p>
    <w:p w14:paraId="0754CFDC"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assistance as requested by the Controller following any </w:t>
      </w:r>
      <w:r>
        <w:rPr>
          <w:rFonts w:ascii="Arial" w:hAnsi="Arial" w:cs="Arial"/>
          <w:sz w:val="24"/>
          <w:szCs w:val="24"/>
        </w:rPr>
        <w:t>Personal Data Breach</w:t>
      </w:r>
      <w:r w:rsidRPr="004D3C05">
        <w:rPr>
          <w:rFonts w:ascii="Arial" w:hAnsi="Arial" w:cs="Arial"/>
          <w:sz w:val="24"/>
          <w:szCs w:val="24"/>
        </w:rPr>
        <w:t xml:space="preserve">; </w:t>
      </w:r>
      <w:r>
        <w:rPr>
          <w:rFonts w:ascii="Arial" w:hAnsi="Arial" w:cs="Arial"/>
          <w:sz w:val="24"/>
          <w:szCs w:val="24"/>
        </w:rPr>
        <w:t xml:space="preserve"> and/or</w:t>
      </w:r>
    </w:p>
    <w:p w14:paraId="5BB6D1BC"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assistance</w:t>
      </w:r>
      <w:proofErr w:type="gramEnd"/>
      <w:r w:rsidRPr="004D3C05">
        <w:rPr>
          <w:rFonts w:ascii="Arial" w:hAnsi="Arial" w:cs="Arial"/>
          <w:sz w:val="24"/>
          <w:szCs w:val="24"/>
        </w:rPr>
        <w:t xml:space="preserve"> as requested by the Controller with respect to any request from the Information Commissioner’s Office, or any consultation by the Controller with the Information Commissioner's Office.</w:t>
      </w:r>
    </w:p>
    <w:p w14:paraId="0F98F696"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Processor shall maintain complete and accurate records and information to demonstrate its compliance with this </w:t>
      </w:r>
      <w:r>
        <w:rPr>
          <w:rFonts w:ascii="Arial" w:hAnsi="Arial" w:cs="Arial"/>
          <w:sz w:val="24"/>
          <w:szCs w:val="24"/>
        </w:rPr>
        <w:t>Joint Schedule 11</w:t>
      </w:r>
      <w:r w:rsidRPr="004D3C05">
        <w:rPr>
          <w:rFonts w:ascii="Arial" w:hAnsi="Arial" w:cs="Arial"/>
          <w:sz w:val="24"/>
          <w:szCs w:val="24"/>
        </w:rPr>
        <w:t>. This requirement does not apply where the Processor employs fewer than 250 staff, unless:</w:t>
      </w:r>
    </w:p>
    <w:p w14:paraId="7A38916F"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that the </w:t>
      </w:r>
      <w:r>
        <w:rPr>
          <w:rFonts w:ascii="Arial" w:hAnsi="Arial" w:cs="Arial"/>
          <w:sz w:val="24"/>
          <w:szCs w:val="24"/>
        </w:rPr>
        <w:t>P</w:t>
      </w:r>
      <w:r w:rsidRPr="004D3C05">
        <w:rPr>
          <w:rFonts w:ascii="Arial" w:hAnsi="Arial" w:cs="Arial"/>
          <w:sz w:val="24"/>
          <w:szCs w:val="24"/>
        </w:rPr>
        <w:t>rocessing is not occasional;</w:t>
      </w:r>
    </w:p>
    <w:p w14:paraId="67305153"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the Controller determines the </w:t>
      </w:r>
      <w:r>
        <w:rPr>
          <w:rFonts w:ascii="Arial" w:hAnsi="Arial" w:cs="Arial"/>
          <w:sz w:val="24"/>
          <w:szCs w:val="24"/>
        </w:rPr>
        <w:t>P</w:t>
      </w:r>
      <w:r w:rsidRPr="004D3C05">
        <w:rPr>
          <w:rFonts w:ascii="Arial" w:hAnsi="Arial" w:cs="Arial"/>
          <w:sz w:val="24"/>
          <w:szCs w:val="24"/>
        </w:rPr>
        <w:t>rocessing includes special categories of data as referred to in Article 9(1) of the GDPR or Personal Data relating to criminal convictions and offences referred to in Article 10 of the GDPR; or</w:t>
      </w:r>
    </w:p>
    <w:p w14:paraId="43ACBCB0"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the</w:t>
      </w:r>
      <w:proofErr w:type="gramEnd"/>
      <w:r w:rsidRPr="004D3C05">
        <w:rPr>
          <w:rFonts w:ascii="Arial" w:hAnsi="Arial" w:cs="Arial"/>
          <w:sz w:val="24"/>
          <w:szCs w:val="24"/>
        </w:rPr>
        <w:t xml:space="preserve"> Controller determines that the </w:t>
      </w:r>
      <w:r>
        <w:rPr>
          <w:rFonts w:ascii="Arial" w:hAnsi="Arial" w:cs="Arial"/>
          <w:sz w:val="24"/>
          <w:szCs w:val="24"/>
        </w:rPr>
        <w:t>P</w:t>
      </w:r>
      <w:r w:rsidRPr="004D3C05">
        <w:rPr>
          <w:rFonts w:ascii="Arial" w:hAnsi="Arial" w:cs="Arial"/>
          <w:sz w:val="24"/>
          <w:szCs w:val="24"/>
        </w:rPr>
        <w:t>rocessing is likely to result in a risk to the rights and freedoms of Data Subjects.</w:t>
      </w:r>
    </w:p>
    <w:p w14:paraId="54CF761E"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bookmarkStart w:id="60" w:name="44sinio" w:colFirst="0" w:colLast="0"/>
      <w:bookmarkEnd w:id="60"/>
      <w:r w:rsidRPr="004D3C05">
        <w:rPr>
          <w:rFonts w:ascii="Arial" w:hAnsi="Arial" w:cs="Arial"/>
          <w:sz w:val="24"/>
          <w:szCs w:val="24"/>
        </w:rPr>
        <w:t>The Processor shall allow for audits of its Data Processing activity by the Controller or the Controller’s designated auditor.</w:t>
      </w:r>
    </w:p>
    <w:p w14:paraId="35F32FFF"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shall designate a Data Protection Officer if required by the Data Protection Legislation. </w:t>
      </w:r>
    </w:p>
    <w:p w14:paraId="4D850DF9"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Before allowing any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to </w:t>
      </w:r>
      <w:r>
        <w:rPr>
          <w:rFonts w:ascii="Arial" w:hAnsi="Arial" w:cs="Arial"/>
          <w:sz w:val="24"/>
          <w:szCs w:val="24"/>
        </w:rPr>
        <w:t>P</w:t>
      </w:r>
      <w:r w:rsidRPr="004D3C05">
        <w:rPr>
          <w:rFonts w:ascii="Arial" w:hAnsi="Arial" w:cs="Arial"/>
          <w:sz w:val="24"/>
          <w:szCs w:val="24"/>
        </w:rPr>
        <w:t xml:space="preserve">rocess any Personal Data related to </w:t>
      </w:r>
      <w:r>
        <w:rPr>
          <w:rFonts w:ascii="Arial" w:hAnsi="Arial" w:cs="Arial"/>
          <w:sz w:val="24"/>
          <w:szCs w:val="24"/>
        </w:rPr>
        <w:t>the Contract</w:t>
      </w:r>
      <w:r w:rsidRPr="004D3C05">
        <w:rPr>
          <w:rFonts w:ascii="Arial" w:hAnsi="Arial" w:cs="Arial"/>
          <w:sz w:val="24"/>
          <w:szCs w:val="24"/>
        </w:rPr>
        <w:t>, the Processor must:</w:t>
      </w:r>
    </w:p>
    <w:p w14:paraId="0475D61D"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notify the Controller in writing of the intended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and </w:t>
      </w:r>
      <w:r>
        <w:rPr>
          <w:rFonts w:ascii="Arial" w:hAnsi="Arial" w:cs="Arial"/>
          <w:sz w:val="24"/>
          <w:szCs w:val="24"/>
        </w:rPr>
        <w:t>P</w:t>
      </w:r>
      <w:r w:rsidRPr="004D3C05">
        <w:rPr>
          <w:rFonts w:ascii="Arial" w:hAnsi="Arial" w:cs="Arial"/>
          <w:sz w:val="24"/>
          <w:szCs w:val="24"/>
        </w:rPr>
        <w:t>rocessing;</w:t>
      </w:r>
    </w:p>
    <w:p w14:paraId="37A3C30B"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obtain the written consent of the Controller; </w:t>
      </w:r>
    </w:p>
    <w:p w14:paraId="207E52CB"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r w:rsidRPr="004D3C05">
        <w:rPr>
          <w:rFonts w:ascii="Arial" w:hAnsi="Arial" w:cs="Arial"/>
          <w:sz w:val="24"/>
          <w:szCs w:val="24"/>
        </w:rPr>
        <w:t xml:space="preserve">enter into a written agreement with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which give effect to the terms set out in this </w:t>
      </w:r>
      <w:r>
        <w:rPr>
          <w:rFonts w:ascii="Arial" w:hAnsi="Arial" w:cs="Arial"/>
          <w:sz w:val="24"/>
          <w:szCs w:val="24"/>
        </w:rPr>
        <w:t xml:space="preserve">Joint Schedule 11 </w:t>
      </w:r>
      <w:r w:rsidRPr="004D3C05">
        <w:rPr>
          <w:rFonts w:ascii="Arial" w:hAnsi="Arial" w:cs="Arial"/>
          <w:sz w:val="24"/>
          <w:szCs w:val="24"/>
        </w:rPr>
        <w:t xml:space="preserve">such that they apply to the </w:t>
      </w:r>
      <w:proofErr w:type="spellStart"/>
      <w:r w:rsidRPr="004D3C05">
        <w:rPr>
          <w:rFonts w:ascii="Arial" w:hAnsi="Arial" w:cs="Arial"/>
          <w:sz w:val="24"/>
          <w:szCs w:val="24"/>
        </w:rPr>
        <w:t>Subprocessor</w:t>
      </w:r>
      <w:proofErr w:type="spellEnd"/>
      <w:r w:rsidRPr="004D3C05">
        <w:rPr>
          <w:rFonts w:ascii="Arial" w:hAnsi="Arial" w:cs="Arial"/>
          <w:sz w:val="24"/>
          <w:szCs w:val="24"/>
        </w:rPr>
        <w:t>; and</w:t>
      </w:r>
    </w:p>
    <w:p w14:paraId="293AE866" w14:textId="77777777" w:rsidR="009A6FBC" w:rsidRPr="004D3C05" w:rsidRDefault="009A6FBC" w:rsidP="00E9761D">
      <w:pPr>
        <w:numPr>
          <w:ilvl w:val="2"/>
          <w:numId w:val="16"/>
        </w:numPr>
        <w:pBdr>
          <w:top w:val="nil"/>
          <w:left w:val="nil"/>
          <w:bottom w:val="nil"/>
          <w:right w:val="nil"/>
          <w:between w:val="nil"/>
        </w:pBdr>
        <w:spacing w:after="120" w:line="240" w:lineRule="auto"/>
        <w:jc w:val="both"/>
        <w:rPr>
          <w:rFonts w:ascii="Arial" w:hAnsi="Arial" w:cs="Arial"/>
          <w:sz w:val="24"/>
          <w:szCs w:val="24"/>
        </w:rPr>
      </w:pPr>
      <w:proofErr w:type="gramStart"/>
      <w:r w:rsidRPr="004D3C05">
        <w:rPr>
          <w:rFonts w:ascii="Arial" w:hAnsi="Arial" w:cs="Arial"/>
          <w:sz w:val="24"/>
          <w:szCs w:val="24"/>
        </w:rPr>
        <w:t>provide</w:t>
      </w:r>
      <w:proofErr w:type="gramEnd"/>
      <w:r w:rsidRPr="004D3C05">
        <w:rPr>
          <w:rFonts w:ascii="Arial" w:hAnsi="Arial" w:cs="Arial"/>
          <w:sz w:val="24"/>
          <w:szCs w:val="24"/>
        </w:rPr>
        <w:t xml:space="preserve"> the Controller with such information regarding the </w:t>
      </w:r>
      <w:proofErr w:type="spellStart"/>
      <w:r w:rsidRPr="004D3C05">
        <w:rPr>
          <w:rFonts w:ascii="Arial" w:hAnsi="Arial" w:cs="Arial"/>
          <w:sz w:val="24"/>
          <w:szCs w:val="24"/>
        </w:rPr>
        <w:t>Subprocessor</w:t>
      </w:r>
      <w:proofErr w:type="spellEnd"/>
      <w:r w:rsidRPr="004D3C05">
        <w:rPr>
          <w:rFonts w:ascii="Arial" w:hAnsi="Arial" w:cs="Arial"/>
          <w:sz w:val="24"/>
          <w:szCs w:val="24"/>
        </w:rPr>
        <w:t xml:space="preserve"> as the Controller may reasonably require.</w:t>
      </w:r>
    </w:p>
    <w:p w14:paraId="53F262CD"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Processor </w:t>
      </w:r>
      <w:r w:rsidRPr="004D3C05">
        <w:rPr>
          <w:rFonts w:ascii="Arial" w:hAnsi="Arial" w:cs="Arial"/>
          <w:sz w:val="24"/>
          <w:szCs w:val="24"/>
        </w:rPr>
        <w:t xml:space="preserve">shall remain fully liable for all acts or omissions of any of its </w:t>
      </w:r>
      <w:proofErr w:type="spellStart"/>
      <w:r w:rsidRPr="004D3C05">
        <w:rPr>
          <w:rFonts w:ascii="Arial" w:hAnsi="Arial" w:cs="Arial"/>
          <w:sz w:val="24"/>
          <w:szCs w:val="24"/>
        </w:rPr>
        <w:t>Subprocessors</w:t>
      </w:r>
      <w:proofErr w:type="spellEnd"/>
      <w:r w:rsidRPr="004D3C05">
        <w:rPr>
          <w:rFonts w:ascii="Arial" w:hAnsi="Arial" w:cs="Arial"/>
          <w:sz w:val="24"/>
          <w:szCs w:val="24"/>
        </w:rPr>
        <w:t>.</w:t>
      </w:r>
    </w:p>
    <w:p w14:paraId="14C532D5"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bookmarkStart w:id="61" w:name="2jxsxqh" w:colFirst="0" w:colLast="0"/>
      <w:bookmarkEnd w:id="61"/>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may, at any time on not less than 30 Working Days’ notice, revise this </w:t>
      </w:r>
      <w:r>
        <w:rPr>
          <w:rFonts w:ascii="Arial" w:hAnsi="Arial" w:cs="Arial"/>
          <w:sz w:val="24"/>
          <w:szCs w:val="24"/>
        </w:rPr>
        <w:t>Joint Schedule 11</w:t>
      </w:r>
      <w:r w:rsidRPr="004D3C05">
        <w:rPr>
          <w:rFonts w:ascii="Arial" w:hAnsi="Arial" w:cs="Arial"/>
          <w:sz w:val="24"/>
          <w:szCs w:val="24"/>
        </w:rPr>
        <w:t xml:space="preserve"> by replacing it with any applicable controller to processor standard clauses or similar terms forming part of an applicable certification scheme (which shall apply when incorporated by attachment to </w:t>
      </w:r>
      <w:r>
        <w:rPr>
          <w:rFonts w:ascii="Arial" w:hAnsi="Arial" w:cs="Arial"/>
          <w:sz w:val="24"/>
          <w:szCs w:val="24"/>
        </w:rPr>
        <w:t>the Contract</w:t>
      </w:r>
      <w:r w:rsidRPr="004D3C05">
        <w:rPr>
          <w:rFonts w:ascii="Arial" w:hAnsi="Arial" w:cs="Arial"/>
          <w:sz w:val="24"/>
          <w:szCs w:val="24"/>
        </w:rPr>
        <w:t>).</w:t>
      </w:r>
    </w:p>
    <w:p w14:paraId="6C3BDF7B"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Commissioner’s Office. The </w:t>
      </w:r>
      <w:r>
        <w:rPr>
          <w:rFonts w:ascii="Arial" w:hAnsi="Arial" w:cs="Arial"/>
          <w:sz w:val="24"/>
          <w:szCs w:val="24"/>
        </w:rPr>
        <w:t xml:space="preserve">Relevant </w:t>
      </w:r>
      <w:r w:rsidRPr="004D3C05">
        <w:rPr>
          <w:rFonts w:ascii="Arial" w:hAnsi="Arial" w:cs="Arial"/>
          <w:sz w:val="24"/>
          <w:szCs w:val="24"/>
        </w:rPr>
        <w:t xml:space="preserve">Authority may on not less than 30 Working Days’ notice to the Supplier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Commissioner’s Office. </w:t>
      </w:r>
    </w:p>
    <w:p w14:paraId="4FF9642C" w14:textId="77777777" w:rsidR="009A6FBC" w:rsidRPr="004D3C05" w:rsidRDefault="009A6FBC" w:rsidP="009A6FBC">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Where the Parties are Joint Controllers of Personal Data </w:t>
      </w:r>
    </w:p>
    <w:p w14:paraId="2D84DACE"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In the event that</w:t>
      </w:r>
      <w:r>
        <w:rPr>
          <w:rFonts w:ascii="Arial" w:hAnsi="Arial" w:cs="Arial"/>
          <w:sz w:val="24"/>
          <w:szCs w:val="24"/>
        </w:rPr>
        <w:t xml:space="preserve"> the</w:t>
      </w:r>
      <w:r w:rsidRPr="004D3C05">
        <w:rPr>
          <w:rFonts w:ascii="Arial" w:hAnsi="Arial" w:cs="Arial"/>
          <w:sz w:val="24"/>
          <w:szCs w:val="24"/>
        </w:rPr>
        <w:t xml:space="preserve"> Parties are Joint Controllers in respect of Personal Data under </w:t>
      </w:r>
      <w:r>
        <w:rPr>
          <w:rFonts w:ascii="Arial" w:hAnsi="Arial" w:cs="Arial"/>
          <w:sz w:val="24"/>
          <w:szCs w:val="24"/>
        </w:rPr>
        <w:t>the Contract</w:t>
      </w:r>
      <w:r w:rsidRPr="004D3C05">
        <w:rPr>
          <w:rFonts w:ascii="Arial" w:hAnsi="Arial" w:cs="Arial"/>
          <w:sz w:val="24"/>
          <w:szCs w:val="24"/>
        </w:rPr>
        <w:t xml:space="preserve">, the Parties shall implement </w:t>
      </w:r>
      <w:r>
        <w:rPr>
          <w:rFonts w:ascii="Arial" w:hAnsi="Arial" w:cs="Arial"/>
          <w:sz w:val="24"/>
          <w:szCs w:val="24"/>
        </w:rPr>
        <w:t>paragraphs</w:t>
      </w:r>
      <w:r w:rsidRPr="004D3C05">
        <w:rPr>
          <w:rFonts w:ascii="Arial" w:hAnsi="Arial" w:cs="Arial"/>
          <w:sz w:val="24"/>
          <w:szCs w:val="24"/>
        </w:rPr>
        <w:t xml:space="preserve"> that are necessary to comply with GDPR Article 26 based on the terms set out in Annex </w:t>
      </w:r>
      <w:r>
        <w:rPr>
          <w:rFonts w:ascii="Arial" w:hAnsi="Arial" w:cs="Arial"/>
          <w:sz w:val="24"/>
          <w:szCs w:val="24"/>
        </w:rPr>
        <w:t>2</w:t>
      </w:r>
      <w:r w:rsidRPr="004D3C05">
        <w:rPr>
          <w:rFonts w:ascii="Arial" w:hAnsi="Arial" w:cs="Arial"/>
          <w:sz w:val="24"/>
          <w:szCs w:val="24"/>
        </w:rPr>
        <w:t xml:space="preserve"> to</w:t>
      </w:r>
      <w:r>
        <w:rPr>
          <w:rFonts w:ascii="Arial" w:hAnsi="Arial" w:cs="Arial"/>
          <w:sz w:val="24"/>
          <w:szCs w:val="24"/>
        </w:rPr>
        <w:t xml:space="preserve"> this</w:t>
      </w:r>
      <w:r w:rsidRPr="004D3C05">
        <w:rPr>
          <w:rFonts w:ascii="Arial" w:hAnsi="Arial" w:cs="Arial"/>
          <w:sz w:val="24"/>
          <w:szCs w:val="24"/>
        </w:rPr>
        <w:t xml:space="preserve"> </w:t>
      </w:r>
      <w:r>
        <w:rPr>
          <w:rFonts w:ascii="Arial" w:hAnsi="Arial" w:cs="Arial"/>
          <w:sz w:val="24"/>
          <w:szCs w:val="24"/>
        </w:rPr>
        <w:t xml:space="preserve">Joint </w:t>
      </w:r>
      <w:r w:rsidRPr="004D3C05">
        <w:rPr>
          <w:rFonts w:ascii="Arial" w:hAnsi="Arial" w:cs="Arial"/>
          <w:sz w:val="24"/>
          <w:szCs w:val="24"/>
        </w:rPr>
        <w:t>Schedule 11 (</w:t>
      </w:r>
      <w:r w:rsidRPr="00C716C9">
        <w:rPr>
          <w:rFonts w:ascii="Arial" w:hAnsi="Arial" w:cs="Arial"/>
          <w:i/>
          <w:sz w:val="24"/>
          <w:szCs w:val="24"/>
        </w:rPr>
        <w:t>Processing Data</w:t>
      </w:r>
      <w:r w:rsidRPr="004D3C05">
        <w:rPr>
          <w:rFonts w:ascii="Arial" w:hAnsi="Arial" w:cs="Arial"/>
          <w:sz w:val="24"/>
          <w:szCs w:val="24"/>
        </w:rPr>
        <w:t xml:space="preserve">). </w:t>
      </w:r>
    </w:p>
    <w:p w14:paraId="5CCADD1D" w14:textId="77777777" w:rsidR="009A6FBC" w:rsidRPr="004D3C05" w:rsidRDefault="009A6FBC" w:rsidP="009A6FBC">
      <w:pPr>
        <w:pStyle w:val="BodyText"/>
        <w:keepNext/>
        <w:rPr>
          <w:rFonts w:ascii="Arial" w:hAnsi="Arial" w:cs="Arial"/>
          <w:b/>
          <w:spacing w:val="-3"/>
          <w:sz w:val="24"/>
          <w:szCs w:val="24"/>
          <w:lang w:val="en-US"/>
        </w:rPr>
      </w:pPr>
      <w:r w:rsidRPr="004D3C05">
        <w:rPr>
          <w:rFonts w:ascii="Arial" w:hAnsi="Arial" w:cs="Arial"/>
          <w:b/>
          <w:spacing w:val="-3"/>
          <w:sz w:val="24"/>
          <w:szCs w:val="24"/>
          <w:lang w:val="en-US"/>
        </w:rPr>
        <w:t xml:space="preserve">Independent Controllers of Personal Data </w:t>
      </w:r>
    </w:p>
    <w:p w14:paraId="6D9177ED"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With respect to Personal Data provided by one Party to another Party for which each Party acts as Controller but which is not under the Joint Control of the Parties, each Party undertakes to comply with the applicable Data Protection Legislation in respect of their </w:t>
      </w:r>
      <w:r>
        <w:rPr>
          <w:rFonts w:ascii="Arial" w:hAnsi="Arial" w:cs="Arial"/>
          <w:sz w:val="24"/>
          <w:szCs w:val="24"/>
        </w:rPr>
        <w:t>P</w:t>
      </w:r>
      <w:r w:rsidRPr="004D3C05">
        <w:rPr>
          <w:rFonts w:ascii="Arial" w:hAnsi="Arial" w:cs="Arial"/>
          <w:sz w:val="24"/>
          <w:szCs w:val="24"/>
        </w:rPr>
        <w:t>rocessing of such Personal Data as Controller.</w:t>
      </w:r>
    </w:p>
    <w:p w14:paraId="00B2A980"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Party shall </w:t>
      </w:r>
      <w:r>
        <w:rPr>
          <w:rFonts w:ascii="Arial" w:hAnsi="Arial" w:cs="Arial"/>
          <w:sz w:val="24"/>
          <w:szCs w:val="24"/>
        </w:rPr>
        <w:t>P</w:t>
      </w:r>
      <w:r w:rsidRPr="004D3C05">
        <w:rPr>
          <w:rFonts w:ascii="Arial" w:hAnsi="Arial" w:cs="Arial"/>
          <w:sz w:val="24"/>
          <w:szCs w:val="24"/>
        </w:rPr>
        <w:t xml:space="preserve">rocess the Personal Data in compliance with its obligations under the Data Protection Legislation and not do anything to cause the other Party to be in breach of it. </w:t>
      </w:r>
    </w:p>
    <w:p w14:paraId="611D4447"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has provided Personal Data to the other Party in accordance with </w:t>
      </w:r>
      <w:r>
        <w:rPr>
          <w:rFonts w:ascii="Arial" w:hAnsi="Arial" w:cs="Arial"/>
          <w:sz w:val="24"/>
          <w:szCs w:val="24"/>
        </w:rPr>
        <w:t>paragraph 7 of this Joint Schedule 11 above</w:t>
      </w:r>
      <w:r w:rsidRPr="004D3C05">
        <w:rPr>
          <w:rFonts w:ascii="Arial" w:hAnsi="Arial" w:cs="Arial"/>
          <w:sz w:val="24"/>
          <w:szCs w:val="24"/>
        </w:rPr>
        <w:t xml:space="preserve">, the </w:t>
      </w:r>
      <w:r>
        <w:rPr>
          <w:rFonts w:ascii="Arial" w:hAnsi="Arial" w:cs="Arial"/>
          <w:sz w:val="24"/>
          <w:szCs w:val="24"/>
        </w:rPr>
        <w:t>r</w:t>
      </w:r>
      <w:r w:rsidRPr="004D3C05">
        <w:rPr>
          <w:rFonts w:ascii="Arial" w:hAnsi="Arial" w:cs="Arial"/>
          <w:sz w:val="24"/>
          <w:szCs w:val="24"/>
        </w:rPr>
        <w:t xml:space="preserve">ecipient </w:t>
      </w:r>
      <w:r>
        <w:rPr>
          <w:rFonts w:ascii="Arial" w:hAnsi="Arial" w:cs="Arial"/>
          <w:sz w:val="24"/>
          <w:szCs w:val="24"/>
        </w:rPr>
        <w:t>of the Personal Data</w:t>
      </w:r>
      <w:r w:rsidRPr="004D3C05">
        <w:rPr>
          <w:rFonts w:ascii="Arial" w:hAnsi="Arial" w:cs="Arial"/>
          <w:sz w:val="24"/>
          <w:szCs w:val="24"/>
        </w:rPr>
        <w:t xml:space="preserve"> will provide all such relevant documents and information relating to its data protection policies and procedures as the other Party may reasonably require.</w:t>
      </w:r>
    </w:p>
    <w:p w14:paraId="3AD13B26"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lastRenderedPageBreak/>
        <w:t xml:space="preserve">The Parties shall be responsible for their own compliance with Articles 13 and 14 GDPR in respect of the </w:t>
      </w:r>
      <w:r>
        <w:rPr>
          <w:rFonts w:ascii="Arial" w:hAnsi="Arial" w:cs="Arial"/>
          <w:sz w:val="24"/>
          <w:szCs w:val="24"/>
        </w:rPr>
        <w:t>P</w:t>
      </w:r>
      <w:r w:rsidRPr="004D3C05">
        <w:rPr>
          <w:rFonts w:ascii="Arial" w:hAnsi="Arial" w:cs="Arial"/>
          <w:sz w:val="24"/>
          <w:szCs w:val="24"/>
        </w:rPr>
        <w:t xml:space="preserve">rocessing of Personal Data for the purposes of </w:t>
      </w:r>
      <w:r>
        <w:rPr>
          <w:rFonts w:ascii="Arial" w:hAnsi="Arial" w:cs="Arial"/>
          <w:sz w:val="24"/>
          <w:szCs w:val="24"/>
        </w:rPr>
        <w:t>the Contract</w:t>
      </w:r>
      <w:r w:rsidRPr="004D3C05">
        <w:rPr>
          <w:rFonts w:ascii="Arial" w:hAnsi="Arial" w:cs="Arial"/>
          <w:sz w:val="24"/>
          <w:szCs w:val="24"/>
        </w:rPr>
        <w:t xml:space="preserve">. </w:t>
      </w:r>
    </w:p>
    <w:p w14:paraId="07D70091"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The Parties shall only provide Personal Data to each other:</w:t>
      </w:r>
    </w:p>
    <w:p w14:paraId="5E3D7365"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to the extent necessary to perform the</w:t>
      </w:r>
      <w:r>
        <w:rPr>
          <w:rFonts w:ascii="Arial" w:hAnsi="Arial" w:cs="Arial"/>
          <w:sz w:val="24"/>
          <w:szCs w:val="24"/>
        </w:rPr>
        <w:t>ir</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w:t>
      </w:r>
    </w:p>
    <w:p w14:paraId="7680D6C9"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in compliance with the Data Protection Legislation (including by ensuring all required </w:t>
      </w:r>
      <w:r>
        <w:rPr>
          <w:rFonts w:ascii="Arial" w:hAnsi="Arial" w:cs="Arial"/>
          <w:sz w:val="24"/>
          <w:szCs w:val="24"/>
        </w:rPr>
        <w:t>data privacy</w:t>
      </w:r>
      <w:r w:rsidRPr="004D3C05">
        <w:rPr>
          <w:rFonts w:ascii="Arial" w:hAnsi="Arial" w:cs="Arial"/>
          <w:sz w:val="24"/>
          <w:szCs w:val="24"/>
        </w:rPr>
        <w:t xml:space="preserve"> information has been given to affected Data Subjects</w:t>
      </w:r>
      <w:r>
        <w:rPr>
          <w:rFonts w:ascii="Arial" w:hAnsi="Arial" w:cs="Arial"/>
          <w:sz w:val="24"/>
          <w:szCs w:val="24"/>
        </w:rPr>
        <w:t xml:space="preserve"> to meet the requirements of Articles 13 and 14 of the GDPR</w:t>
      </w:r>
      <w:r w:rsidRPr="004D3C05">
        <w:rPr>
          <w:rFonts w:ascii="Arial" w:hAnsi="Arial" w:cs="Arial"/>
          <w:sz w:val="24"/>
          <w:szCs w:val="24"/>
        </w:rPr>
        <w:t>); and</w:t>
      </w:r>
    </w:p>
    <w:p w14:paraId="47BCC8D7"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where</w:t>
      </w:r>
      <w:proofErr w:type="gramEnd"/>
      <w:r w:rsidRPr="004D3C05">
        <w:rPr>
          <w:rFonts w:ascii="Arial" w:hAnsi="Arial" w:cs="Arial"/>
          <w:sz w:val="24"/>
          <w:szCs w:val="24"/>
        </w:rPr>
        <w:t xml:space="preserve"> it has recorded it in </w:t>
      </w:r>
      <w:r>
        <w:rPr>
          <w:rFonts w:ascii="Arial" w:hAnsi="Arial" w:cs="Arial"/>
          <w:sz w:val="24"/>
          <w:szCs w:val="24"/>
        </w:rPr>
        <w:t>Annex 1</w:t>
      </w:r>
      <w:r w:rsidRPr="004D3C05">
        <w:rPr>
          <w:rFonts w:ascii="Arial" w:hAnsi="Arial" w:cs="Arial"/>
          <w:sz w:val="24"/>
          <w:szCs w:val="24"/>
        </w:rPr>
        <w:t xml:space="preserve"> </w:t>
      </w:r>
      <w:r w:rsidRPr="004D3C05">
        <w:rPr>
          <w:rFonts w:ascii="Arial" w:hAnsi="Arial" w:cs="Arial"/>
          <w:i/>
          <w:sz w:val="24"/>
          <w:szCs w:val="24"/>
        </w:rPr>
        <w:t>(Processing Personal Data).</w:t>
      </w:r>
    </w:p>
    <w:p w14:paraId="3071C8A2"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 xml:space="preserve">Taking into account the state of the art, the costs of implementation and the nature, scope, context and purposes of </w:t>
      </w:r>
      <w:r>
        <w:rPr>
          <w:rFonts w:ascii="Arial" w:hAnsi="Arial" w:cs="Arial"/>
          <w:sz w:val="24"/>
          <w:szCs w:val="24"/>
        </w:rPr>
        <w:t>P</w:t>
      </w:r>
      <w:r w:rsidRPr="004D3C05">
        <w:rPr>
          <w:rFonts w:ascii="Arial" w:hAnsi="Arial" w:cs="Arial"/>
          <w:sz w:val="24"/>
          <w:szCs w:val="24"/>
        </w:rPr>
        <w:t xml:space="preserve">rocessing as well as the risk of varying likelihood and severity for the rights and freedoms of natural persons, each Party shall, with respect to its </w:t>
      </w:r>
      <w:r>
        <w:rPr>
          <w:rFonts w:ascii="Arial" w:hAnsi="Arial" w:cs="Arial"/>
          <w:sz w:val="24"/>
          <w:szCs w:val="24"/>
        </w:rPr>
        <w:t>P</w:t>
      </w:r>
      <w:r w:rsidRPr="004D3C05">
        <w:rPr>
          <w:rFonts w:ascii="Arial" w:hAnsi="Arial" w:cs="Arial"/>
          <w:sz w:val="24"/>
          <w:szCs w:val="24"/>
        </w:rPr>
        <w:t xml:space="preserve">rocessing of Personal Data as </w:t>
      </w:r>
      <w:r>
        <w:rPr>
          <w:rFonts w:ascii="Arial" w:hAnsi="Arial" w:cs="Arial"/>
          <w:sz w:val="24"/>
          <w:szCs w:val="24"/>
        </w:rPr>
        <w:t>I</w:t>
      </w:r>
      <w:r w:rsidRPr="004D3C05">
        <w:rPr>
          <w:rFonts w:ascii="Arial" w:hAnsi="Arial" w:cs="Arial"/>
          <w:sz w:val="24"/>
          <w:szCs w:val="24"/>
        </w:rPr>
        <w:t>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182AB13E"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A Party </w:t>
      </w:r>
      <w:r>
        <w:rPr>
          <w:rFonts w:ascii="Arial" w:hAnsi="Arial" w:cs="Arial"/>
          <w:sz w:val="24"/>
          <w:szCs w:val="24"/>
        </w:rPr>
        <w:t>P</w:t>
      </w:r>
      <w:r w:rsidRPr="004D3C05">
        <w:rPr>
          <w:rFonts w:ascii="Arial" w:hAnsi="Arial" w:cs="Arial"/>
          <w:sz w:val="24"/>
          <w:szCs w:val="24"/>
        </w:rPr>
        <w:t xml:space="preserve">rocessing Personal Data for the purposes of </w:t>
      </w:r>
      <w:r>
        <w:rPr>
          <w:rFonts w:ascii="Arial" w:hAnsi="Arial" w:cs="Arial"/>
          <w:sz w:val="24"/>
          <w:szCs w:val="24"/>
        </w:rPr>
        <w:t>the Contract</w:t>
      </w:r>
      <w:r w:rsidRPr="004D3C05">
        <w:rPr>
          <w:rFonts w:ascii="Arial" w:hAnsi="Arial" w:cs="Arial"/>
          <w:sz w:val="24"/>
          <w:szCs w:val="24"/>
        </w:rPr>
        <w:t xml:space="preserve"> shall maintain a record of its </w:t>
      </w:r>
      <w:r>
        <w:rPr>
          <w:rFonts w:ascii="Arial" w:hAnsi="Arial" w:cs="Arial"/>
          <w:sz w:val="24"/>
          <w:szCs w:val="24"/>
        </w:rPr>
        <w:t>P</w:t>
      </w:r>
      <w:r w:rsidRPr="004D3C05">
        <w:rPr>
          <w:rFonts w:ascii="Arial" w:hAnsi="Arial" w:cs="Arial"/>
          <w:sz w:val="24"/>
          <w:szCs w:val="24"/>
        </w:rPr>
        <w:t>rocessing activities in accordance with Article 30 GDPR and shall make the record available to the other Party upon reasonable request.</w:t>
      </w:r>
    </w:p>
    <w:p w14:paraId="38DE4874"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a Party receives a request by any Data Subject to exercise any of their rights under the Data Protection Legislation in relation to the Personal Data provided to it by the other Party pursuant to </w:t>
      </w:r>
      <w:r>
        <w:rPr>
          <w:rFonts w:ascii="Arial" w:hAnsi="Arial" w:cs="Arial"/>
          <w:sz w:val="24"/>
          <w:szCs w:val="24"/>
        </w:rPr>
        <w:t xml:space="preserve">the Contract </w:t>
      </w:r>
      <w:r w:rsidRPr="009320EA">
        <w:rPr>
          <w:rFonts w:ascii="Arial" w:hAnsi="Arial" w:cs="Arial"/>
          <w:b/>
          <w:sz w:val="24"/>
          <w:szCs w:val="24"/>
        </w:rPr>
        <w:t>(“Request Recipient”)</w:t>
      </w:r>
      <w:r w:rsidRPr="004D3C05">
        <w:rPr>
          <w:rFonts w:ascii="Arial" w:hAnsi="Arial" w:cs="Arial"/>
          <w:sz w:val="24"/>
          <w:szCs w:val="24"/>
        </w:rPr>
        <w:t>:</w:t>
      </w:r>
    </w:p>
    <w:p w14:paraId="428E5512"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the other Party shall provide any information and/or assistance as reasonably requested by the </w:t>
      </w:r>
      <w:r>
        <w:rPr>
          <w:rFonts w:ascii="Arial" w:hAnsi="Arial" w:cs="Arial"/>
          <w:sz w:val="24"/>
          <w:szCs w:val="24"/>
        </w:rPr>
        <w:t xml:space="preserve">Request Recipient </w:t>
      </w:r>
      <w:r w:rsidRPr="004D3C05">
        <w:rPr>
          <w:rFonts w:ascii="Arial" w:hAnsi="Arial" w:cs="Arial"/>
          <w:sz w:val="24"/>
          <w:szCs w:val="24"/>
        </w:rPr>
        <w:t xml:space="preserve">to help it respond to the request or correspondence, at the cost of the </w:t>
      </w:r>
      <w:r>
        <w:rPr>
          <w:rFonts w:ascii="Arial" w:hAnsi="Arial" w:cs="Arial"/>
          <w:sz w:val="24"/>
          <w:szCs w:val="24"/>
        </w:rPr>
        <w:t>Request Recipient</w:t>
      </w:r>
      <w:r w:rsidRPr="004D3C05">
        <w:rPr>
          <w:rFonts w:ascii="Arial" w:hAnsi="Arial" w:cs="Arial"/>
          <w:sz w:val="24"/>
          <w:szCs w:val="24"/>
        </w:rPr>
        <w:t>; or</w:t>
      </w:r>
    </w:p>
    <w:p w14:paraId="69625F97"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where the request or correspondence is directed to the other </w:t>
      </w:r>
      <w:r>
        <w:rPr>
          <w:rFonts w:ascii="Arial" w:hAnsi="Arial" w:cs="Arial"/>
          <w:sz w:val="24"/>
          <w:szCs w:val="24"/>
        </w:rPr>
        <w:t>P</w:t>
      </w:r>
      <w:r w:rsidRPr="004D3C05">
        <w:rPr>
          <w:rFonts w:ascii="Arial" w:hAnsi="Arial" w:cs="Arial"/>
          <w:sz w:val="24"/>
          <w:szCs w:val="24"/>
        </w:rPr>
        <w:t>arty and/or relates to th</w:t>
      </w:r>
      <w:r>
        <w:rPr>
          <w:rFonts w:ascii="Arial" w:hAnsi="Arial" w:cs="Arial"/>
          <w:sz w:val="24"/>
          <w:szCs w:val="24"/>
        </w:rPr>
        <w:t>at</w:t>
      </w:r>
      <w:r w:rsidRPr="004D3C05">
        <w:rPr>
          <w:rFonts w:ascii="Arial" w:hAnsi="Arial" w:cs="Arial"/>
          <w:sz w:val="24"/>
          <w:szCs w:val="24"/>
        </w:rPr>
        <w:t xml:space="preserve"> other </w:t>
      </w:r>
      <w:r>
        <w:rPr>
          <w:rFonts w:ascii="Arial" w:hAnsi="Arial" w:cs="Arial"/>
          <w:sz w:val="24"/>
          <w:szCs w:val="24"/>
        </w:rPr>
        <w:t>P</w:t>
      </w:r>
      <w:r w:rsidRPr="004D3C05">
        <w:rPr>
          <w:rFonts w:ascii="Arial" w:hAnsi="Arial" w:cs="Arial"/>
          <w:sz w:val="24"/>
          <w:szCs w:val="24"/>
        </w:rPr>
        <w:t xml:space="preserve">arty's Processing of the Personal Data, the </w:t>
      </w:r>
      <w:r>
        <w:rPr>
          <w:rFonts w:ascii="Arial" w:hAnsi="Arial" w:cs="Arial"/>
          <w:sz w:val="24"/>
          <w:szCs w:val="24"/>
        </w:rPr>
        <w:t xml:space="preserve">Request </w:t>
      </w:r>
      <w:r w:rsidRPr="004D3C05">
        <w:rPr>
          <w:rFonts w:ascii="Arial" w:hAnsi="Arial" w:cs="Arial"/>
          <w:sz w:val="24"/>
          <w:szCs w:val="24"/>
        </w:rPr>
        <w:t>Recipient  will:</w:t>
      </w:r>
    </w:p>
    <w:p w14:paraId="7DFA0BB4" w14:textId="77777777" w:rsidR="009A6FBC" w:rsidRPr="004D3C05" w:rsidRDefault="009A6FBC" w:rsidP="00E9761D">
      <w:pPr>
        <w:numPr>
          <w:ilvl w:val="3"/>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promptly, and in any event within five (5) Working Days of receipt of the request or correspondence, inform the other </w:t>
      </w:r>
      <w:r>
        <w:rPr>
          <w:rFonts w:ascii="Arial" w:hAnsi="Arial" w:cs="Arial"/>
          <w:sz w:val="24"/>
          <w:szCs w:val="24"/>
        </w:rPr>
        <w:t>P</w:t>
      </w:r>
      <w:r w:rsidRPr="004D3C05">
        <w:rPr>
          <w:rFonts w:ascii="Arial" w:hAnsi="Arial" w:cs="Arial"/>
          <w:sz w:val="24"/>
          <w:szCs w:val="24"/>
        </w:rPr>
        <w:t xml:space="preserve">arty that it has received the same and shall forward such request or correspondence to the other </w:t>
      </w:r>
      <w:r>
        <w:rPr>
          <w:rFonts w:ascii="Arial" w:hAnsi="Arial" w:cs="Arial"/>
          <w:sz w:val="24"/>
          <w:szCs w:val="24"/>
        </w:rPr>
        <w:t>P</w:t>
      </w:r>
      <w:r w:rsidRPr="004D3C05">
        <w:rPr>
          <w:rFonts w:ascii="Arial" w:hAnsi="Arial" w:cs="Arial"/>
          <w:sz w:val="24"/>
          <w:szCs w:val="24"/>
        </w:rPr>
        <w:t>arty; and</w:t>
      </w:r>
    </w:p>
    <w:p w14:paraId="7C9FEF26" w14:textId="77777777" w:rsidR="009A6FBC" w:rsidRPr="004D3C05" w:rsidRDefault="009A6FBC" w:rsidP="00E9761D">
      <w:pPr>
        <w:numPr>
          <w:ilvl w:val="3"/>
          <w:numId w:val="1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lastRenderedPageBreak/>
        <w:t>provide</w:t>
      </w:r>
      <w:proofErr w:type="gramEnd"/>
      <w:r w:rsidRPr="004D3C05">
        <w:rPr>
          <w:rFonts w:ascii="Arial" w:hAnsi="Arial" w:cs="Arial"/>
          <w:sz w:val="24"/>
          <w:szCs w:val="24"/>
        </w:rPr>
        <w:t xml:space="preserve"> any information and/or assistance as reasonably requested by the other </w:t>
      </w:r>
      <w:r>
        <w:rPr>
          <w:rFonts w:ascii="Arial" w:hAnsi="Arial" w:cs="Arial"/>
          <w:sz w:val="24"/>
          <w:szCs w:val="24"/>
        </w:rPr>
        <w:t>P</w:t>
      </w:r>
      <w:r w:rsidRPr="004D3C05">
        <w:rPr>
          <w:rFonts w:ascii="Arial" w:hAnsi="Arial" w:cs="Arial"/>
          <w:sz w:val="24"/>
          <w:szCs w:val="24"/>
        </w:rPr>
        <w:t>arty to help it respond to the request or correspondence in the timeframes specified by Data Protection Legislation.</w:t>
      </w:r>
    </w:p>
    <w:p w14:paraId="1EA68143"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Each </w:t>
      </w:r>
      <w:r>
        <w:rPr>
          <w:rFonts w:ascii="Arial" w:hAnsi="Arial" w:cs="Arial"/>
          <w:sz w:val="24"/>
          <w:szCs w:val="24"/>
        </w:rPr>
        <w:t>P</w:t>
      </w:r>
      <w:r w:rsidRPr="004D3C05">
        <w:rPr>
          <w:rFonts w:ascii="Arial" w:hAnsi="Arial" w:cs="Arial"/>
          <w:sz w:val="24"/>
          <w:szCs w:val="24"/>
        </w:rPr>
        <w:t xml:space="preserve">arty shall promptly notify the other </w:t>
      </w:r>
      <w:r>
        <w:rPr>
          <w:rFonts w:ascii="Arial" w:hAnsi="Arial" w:cs="Arial"/>
          <w:sz w:val="24"/>
          <w:szCs w:val="24"/>
        </w:rPr>
        <w:t>P</w:t>
      </w:r>
      <w:r w:rsidRPr="004D3C05">
        <w:rPr>
          <w:rFonts w:ascii="Arial" w:hAnsi="Arial" w:cs="Arial"/>
          <w:sz w:val="24"/>
          <w:szCs w:val="24"/>
        </w:rPr>
        <w:t xml:space="preserve">arty upon it becoming aware of any Personal Data Breach relating to Personal Data provided by the other </w:t>
      </w:r>
      <w:r>
        <w:rPr>
          <w:rFonts w:ascii="Arial" w:hAnsi="Arial" w:cs="Arial"/>
          <w:sz w:val="24"/>
          <w:szCs w:val="24"/>
        </w:rPr>
        <w:t>P</w:t>
      </w:r>
      <w:r w:rsidRPr="004D3C05">
        <w:rPr>
          <w:rFonts w:ascii="Arial" w:hAnsi="Arial" w:cs="Arial"/>
          <w:sz w:val="24"/>
          <w:szCs w:val="24"/>
        </w:rPr>
        <w:t xml:space="preserve">arty pursuant to </w:t>
      </w:r>
      <w:r>
        <w:rPr>
          <w:rFonts w:ascii="Arial" w:hAnsi="Arial" w:cs="Arial"/>
          <w:sz w:val="24"/>
          <w:szCs w:val="24"/>
        </w:rPr>
        <w:t>the Contract</w:t>
      </w:r>
      <w:r w:rsidRPr="004D3C05">
        <w:rPr>
          <w:rFonts w:ascii="Arial" w:hAnsi="Arial" w:cs="Arial"/>
          <w:sz w:val="24"/>
          <w:szCs w:val="24"/>
        </w:rPr>
        <w:t xml:space="preserve"> and shall: </w:t>
      </w:r>
    </w:p>
    <w:p w14:paraId="74B9B5F0"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do all such things as reasonably necessary to assist the other Party in mitigating the effects of the </w:t>
      </w:r>
      <w:r>
        <w:rPr>
          <w:rFonts w:ascii="Arial" w:hAnsi="Arial" w:cs="Arial"/>
          <w:sz w:val="24"/>
          <w:szCs w:val="24"/>
        </w:rPr>
        <w:t xml:space="preserve">Personal </w:t>
      </w:r>
      <w:r w:rsidRPr="004D3C05">
        <w:rPr>
          <w:rFonts w:ascii="Arial" w:hAnsi="Arial" w:cs="Arial"/>
          <w:sz w:val="24"/>
          <w:szCs w:val="24"/>
        </w:rPr>
        <w:t xml:space="preserve">Data Breach; </w:t>
      </w:r>
    </w:p>
    <w:p w14:paraId="1385A6C9"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implement any measures necessary to restore the security of any compromised Personal Data; </w:t>
      </w:r>
    </w:p>
    <w:p w14:paraId="095C2465"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EECF316" w14:textId="77777777" w:rsidR="009A6FBC" w:rsidRPr="004D3C05" w:rsidRDefault="009A6FBC" w:rsidP="00E9761D">
      <w:pPr>
        <w:numPr>
          <w:ilvl w:val="2"/>
          <w:numId w:val="16"/>
        </w:numPr>
        <w:pBdr>
          <w:top w:val="nil"/>
          <w:left w:val="nil"/>
          <w:bottom w:val="nil"/>
          <w:right w:val="nil"/>
          <w:between w:val="nil"/>
        </w:pBdr>
        <w:spacing w:before="280" w:after="120" w:line="240" w:lineRule="auto"/>
        <w:jc w:val="both"/>
        <w:rPr>
          <w:rFonts w:ascii="Arial" w:hAnsi="Arial" w:cs="Arial"/>
          <w:sz w:val="24"/>
          <w:szCs w:val="24"/>
        </w:rPr>
      </w:pPr>
      <w:proofErr w:type="gramStart"/>
      <w:r w:rsidRPr="004D3C05">
        <w:rPr>
          <w:rFonts w:ascii="Arial" w:hAnsi="Arial" w:cs="Arial"/>
          <w:sz w:val="24"/>
          <w:szCs w:val="24"/>
        </w:rPr>
        <w:t>not</w:t>
      </w:r>
      <w:proofErr w:type="gramEnd"/>
      <w:r w:rsidRPr="004D3C05">
        <w:rPr>
          <w:rFonts w:ascii="Arial" w:hAnsi="Arial" w:cs="Arial"/>
          <w:sz w:val="24"/>
          <w:szCs w:val="24"/>
        </w:rPr>
        <w:t xml:space="preserve"> do anything which may damage the reputation of the other Party or that </w:t>
      </w:r>
      <w:r>
        <w:rPr>
          <w:rFonts w:ascii="Arial" w:hAnsi="Arial" w:cs="Arial"/>
          <w:sz w:val="24"/>
          <w:szCs w:val="24"/>
        </w:rPr>
        <w:t>P</w:t>
      </w:r>
      <w:r w:rsidRPr="004D3C05">
        <w:rPr>
          <w:rFonts w:ascii="Arial" w:hAnsi="Arial" w:cs="Arial"/>
          <w:sz w:val="24"/>
          <w:szCs w:val="24"/>
        </w:rPr>
        <w:t xml:space="preserve">arty's relationship with the relevant Data Subjects, save as required by Law. </w:t>
      </w:r>
    </w:p>
    <w:p w14:paraId="533655E7"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Personal Data provided by one Party to the other Party may be used exclusively to exercise rights and obligations under </w:t>
      </w:r>
      <w:r>
        <w:rPr>
          <w:rFonts w:ascii="Arial" w:hAnsi="Arial" w:cs="Arial"/>
          <w:sz w:val="24"/>
          <w:szCs w:val="24"/>
        </w:rPr>
        <w:t>the Contract</w:t>
      </w:r>
      <w:r w:rsidRPr="004D3C05">
        <w:rPr>
          <w:rFonts w:ascii="Arial" w:hAnsi="Arial" w:cs="Arial"/>
          <w:sz w:val="24"/>
          <w:szCs w:val="24"/>
        </w:rPr>
        <w:t xml:space="preserve"> as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68A609F"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ab/>
        <w:t>Personal Data shall not be retained or processed for longer than is necessary to perform</w:t>
      </w:r>
      <w:r>
        <w:rPr>
          <w:rFonts w:ascii="Arial" w:hAnsi="Arial" w:cs="Arial"/>
          <w:sz w:val="24"/>
          <w:szCs w:val="24"/>
        </w:rPr>
        <w:t xml:space="preserve"> each Party’s</w:t>
      </w:r>
      <w:r w:rsidRPr="004D3C05">
        <w:rPr>
          <w:rFonts w:ascii="Arial" w:hAnsi="Arial" w:cs="Arial"/>
          <w:sz w:val="24"/>
          <w:szCs w:val="24"/>
        </w:rPr>
        <w:t xml:space="preserve"> respective obligations under </w:t>
      </w:r>
      <w:r>
        <w:rPr>
          <w:rFonts w:ascii="Arial" w:hAnsi="Arial" w:cs="Arial"/>
          <w:sz w:val="24"/>
          <w:szCs w:val="24"/>
        </w:rPr>
        <w:t>the Contract</w:t>
      </w:r>
      <w:r w:rsidRPr="004D3C05">
        <w:rPr>
          <w:rFonts w:ascii="Arial" w:hAnsi="Arial" w:cs="Arial"/>
          <w:sz w:val="24"/>
          <w:szCs w:val="24"/>
        </w:rPr>
        <w:t xml:space="preserve"> which is specified in </w:t>
      </w:r>
      <w:r>
        <w:rPr>
          <w:rFonts w:ascii="Arial" w:hAnsi="Arial" w:cs="Arial"/>
          <w:sz w:val="24"/>
          <w:szCs w:val="24"/>
        </w:rPr>
        <w:t xml:space="preserve">Annex </w:t>
      </w:r>
      <w:r w:rsidRPr="004D3C05">
        <w:rPr>
          <w:rFonts w:ascii="Arial" w:hAnsi="Arial" w:cs="Arial"/>
          <w:sz w:val="24"/>
          <w:szCs w:val="24"/>
        </w:rPr>
        <w:t xml:space="preserve">1 </w:t>
      </w:r>
      <w:r w:rsidRPr="004D3C05">
        <w:rPr>
          <w:rFonts w:ascii="Arial" w:hAnsi="Arial" w:cs="Arial"/>
          <w:i/>
          <w:sz w:val="24"/>
          <w:szCs w:val="24"/>
        </w:rPr>
        <w:t>(Processing Personal Data)</w:t>
      </w:r>
      <w:r w:rsidRPr="004D3C05">
        <w:rPr>
          <w:rFonts w:ascii="Arial" w:hAnsi="Arial" w:cs="Arial"/>
          <w:sz w:val="24"/>
          <w:szCs w:val="24"/>
        </w:rPr>
        <w:t xml:space="preserve">. </w:t>
      </w:r>
    </w:p>
    <w:p w14:paraId="65A9AE91" w14:textId="77777777" w:rsidR="009A6FBC" w:rsidRPr="004D3C05" w:rsidRDefault="009A6FBC" w:rsidP="00E9761D">
      <w:pPr>
        <w:numPr>
          <w:ilvl w:val="1"/>
          <w:numId w:val="16"/>
        </w:numPr>
        <w:pBdr>
          <w:top w:val="nil"/>
          <w:left w:val="nil"/>
          <w:bottom w:val="nil"/>
          <w:right w:val="nil"/>
          <w:between w:val="nil"/>
        </w:pBdr>
        <w:spacing w:before="280" w:after="120" w:line="240" w:lineRule="auto"/>
        <w:jc w:val="both"/>
        <w:rPr>
          <w:rFonts w:ascii="Arial" w:hAnsi="Arial" w:cs="Arial"/>
          <w:sz w:val="24"/>
          <w:szCs w:val="24"/>
        </w:rPr>
      </w:pPr>
      <w:r w:rsidRPr="004D3C05">
        <w:rPr>
          <w:rFonts w:ascii="Arial" w:hAnsi="Arial" w:cs="Arial"/>
          <w:sz w:val="24"/>
          <w:szCs w:val="24"/>
        </w:rPr>
        <w:t xml:space="preserve">Notwithstanding the general application of </w:t>
      </w:r>
      <w:r>
        <w:rPr>
          <w:rFonts w:ascii="Arial" w:hAnsi="Arial" w:cs="Arial"/>
          <w:sz w:val="24"/>
          <w:szCs w:val="24"/>
        </w:rPr>
        <w:t>paragraphs 2</w:t>
      </w:r>
      <w:r w:rsidRPr="004D3C05">
        <w:rPr>
          <w:rFonts w:ascii="Arial" w:hAnsi="Arial" w:cs="Arial"/>
          <w:sz w:val="24"/>
          <w:szCs w:val="24"/>
        </w:rPr>
        <w:t xml:space="preserve"> to </w:t>
      </w:r>
      <w:r>
        <w:rPr>
          <w:rFonts w:ascii="Arial" w:hAnsi="Arial" w:cs="Arial"/>
          <w:sz w:val="24"/>
          <w:szCs w:val="24"/>
        </w:rPr>
        <w:t>1</w:t>
      </w:r>
      <w:r w:rsidRPr="004D3C05">
        <w:rPr>
          <w:rFonts w:ascii="Arial" w:hAnsi="Arial" w:cs="Arial"/>
          <w:sz w:val="24"/>
          <w:szCs w:val="24"/>
        </w:rPr>
        <w:t xml:space="preserve">5 </w:t>
      </w:r>
      <w:r>
        <w:rPr>
          <w:rFonts w:ascii="Arial" w:hAnsi="Arial" w:cs="Arial"/>
          <w:sz w:val="24"/>
          <w:szCs w:val="24"/>
        </w:rPr>
        <w:t xml:space="preserve">of this Joint Schedule 11 </w:t>
      </w:r>
      <w:r w:rsidRPr="004D3C05">
        <w:rPr>
          <w:rFonts w:ascii="Arial" w:hAnsi="Arial" w:cs="Arial"/>
          <w:sz w:val="24"/>
          <w:szCs w:val="24"/>
        </w:rPr>
        <w:t xml:space="preserve">to Personal Data, where the Supplier is required to exercise its regulatory and/or legal obligations in respect of Personal Data, it shall act as an Independent Controller of Personal Data in accordance with </w:t>
      </w:r>
      <w:r>
        <w:rPr>
          <w:rFonts w:ascii="Arial" w:hAnsi="Arial" w:cs="Arial"/>
          <w:sz w:val="24"/>
          <w:szCs w:val="24"/>
        </w:rPr>
        <w:t>paragraphs</w:t>
      </w:r>
      <w:r w:rsidRPr="004D3C05">
        <w:rPr>
          <w:rFonts w:ascii="Arial" w:hAnsi="Arial" w:cs="Arial"/>
          <w:sz w:val="24"/>
          <w:szCs w:val="24"/>
        </w:rPr>
        <w:t>16 to 27</w:t>
      </w:r>
      <w:r>
        <w:rPr>
          <w:rFonts w:ascii="Arial" w:hAnsi="Arial" w:cs="Arial"/>
          <w:sz w:val="24"/>
          <w:szCs w:val="24"/>
        </w:rPr>
        <w:t xml:space="preserve"> of this Joint Schedule 11</w:t>
      </w:r>
      <w:r w:rsidRPr="004D3C05">
        <w:rPr>
          <w:rFonts w:ascii="Arial" w:hAnsi="Arial" w:cs="Arial"/>
          <w:sz w:val="24"/>
          <w:szCs w:val="24"/>
        </w:rPr>
        <w:t>.</w:t>
      </w:r>
    </w:p>
    <w:p w14:paraId="399AE5B7" w14:textId="77777777" w:rsidR="009A6FBC" w:rsidRPr="004D3C05" w:rsidRDefault="009A6FBC" w:rsidP="009A6FBC">
      <w:pPr>
        <w:pBdr>
          <w:top w:val="nil"/>
          <w:left w:val="nil"/>
          <w:bottom w:val="nil"/>
          <w:right w:val="nil"/>
          <w:between w:val="nil"/>
        </w:pBdr>
        <w:spacing w:before="280" w:after="120"/>
        <w:ind w:left="709"/>
        <w:rPr>
          <w:rFonts w:ascii="Arial" w:hAnsi="Arial" w:cs="Arial"/>
          <w:sz w:val="24"/>
          <w:szCs w:val="24"/>
        </w:rPr>
      </w:pPr>
    </w:p>
    <w:p w14:paraId="066B6CAF" w14:textId="77777777" w:rsidR="009A6FBC" w:rsidRPr="00794E5E" w:rsidRDefault="009A6FBC" w:rsidP="009A6FBC">
      <w:pPr>
        <w:pStyle w:val="Heading2"/>
        <w:numPr>
          <w:ilvl w:val="1"/>
          <w:numId w:val="0"/>
        </w:numPr>
        <w:tabs>
          <w:tab w:val="num" w:pos="709"/>
        </w:tabs>
        <w:spacing w:before="0" w:after="240"/>
        <w:ind w:left="709" w:hanging="709"/>
        <w:rPr>
          <w:rFonts w:ascii="Arial" w:hAnsi="Arial" w:cs="Arial"/>
          <w:b w:val="0"/>
          <w:sz w:val="24"/>
          <w:szCs w:val="24"/>
        </w:rPr>
      </w:pPr>
      <w:r w:rsidRPr="004D3C05">
        <w:rPr>
          <w:rFonts w:ascii="Arial" w:hAnsi="Arial" w:cs="Arial"/>
          <w:sz w:val="24"/>
          <w:szCs w:val="24"/>
        </w:rPr>
        <w:br w:type="page"/>
      </w:r>
      <w:r>
        <w:rPr>
          <w:rFonts w:ascii="Arial" w:hAnsi="Arial" w:cs="Arial"/>
          <w:sz w:val="24"/>
          <w:szCs w:val="24"/>
        </w:rPr>
        <w:lastRenderedPageBreak/>
        <w:t xml:space="preserve">Annex </w:t>
      </w:r>
      <w:r w:rsidRPr="00794E5E">
        <w:rPr>
          <w:rFonts w:ascii="Arial" w:hAnsi="Arial" w:cs="Arial"/>
          <w:sz w:val="24"/>
          <w:szCs w:val="24"/>
        </w:rPr>
        <w:t>1 - Processing Personal Data</w:t>
      </w:r>
    </w:p>
    <w:p w14:paraId="623528D3" w14:textId="77777777" w:rsidR="009A6FBC" w:rsidRPr="004D3C05" w:rsidRDefault="009A6FBC" w:rsidP="009A6FBC">
      <w:pPr>
        <w:rPr>
          <w:rFonts w:ascii="Arial" w:eastAsia="Arial" w:hAnsi="Arial" w:cs="Arial"/>
          <w:sz w:val="24"/>
          <w:szCs w:val="24"/>
        </w:rPr>
      </w:pPr>
      <w:r w:rsidRPr="004D3C05">
        <w:rPr>
          <w:rFonts w:ascii="Arial" w:eastAsia="Arial" w:hAnsi="Arial" w:cs="Arial"/>
          <w:sz w:val="24"/>
          <w:szCs w:val="24"/>
        </w:rPr>
        <w:t xml:space="preserve">This </w:t>
      </w:r>
      <w:r>
        <w:rPr>
          <w:rFonts w:ascii="Arial" w:eastAsia="Arial" w:hAnsi="Arial" w:cs="Arial"/>
          <w:sz w:val="24"/>
          <w:szCs w:val="24"/>
        </w:rPr>
        <w:t>Annex</w:t>
      </w:r>
      <w:r w:rsidRPr="004D3C05">
        <w:rPr>
          <w:rFonts w:ascii="Arial" w:eastAsia="Arial" w:hAnsi="Arial" w:cs="Arial"/>
          <w:sz w:val="24"/>
          <w:szCs w:val="24"/>
        </w:rPr>
        <w:t xml:space="preserve"> shall be completed by the Controller, who may take account of the view of the Processors, however the final decision as to the content of this </w:t>
      </w:r>
      <w:r>
        <w:rPr>
          <w:rFonts w:ascii="Arial" w:eastAsia="Arial" w:hAnsi="Arial" w:cs="Arial"/>
          <w:sz w:val="24"/>
          <w:szCs w:val="24"/>
        </w:rPr>
        <w:t>Annex</w:t>
      </w:r>
      <w:r w:rsidRPr="004D3C05">
        <w:rPr>
          <w:rFonts w:ascii="Arial" w:eastAsia="Arial" w:hAnsi="Arial" w:cs="Arial"/>
          <w:sz w:val="24"/>
          <w:szCs w:val="24"/>
        </w:rPr>
        <w:t xml:space="preserve"> shall be with the </w:t>
      </w:r>
      <w:r>
        <w:rPr>
          <w:rFonts w:ascii="Arial" w:eastAsia="Arial" w:hAnsi="Arial" w:cs="Arial"/>
          <w:sz w:val="24"/>
          <w:szCs w:val="24"/>
        </w:rPr>
        <w:t xml:space="preserve">Relevant </w:t>
      </w:r>
      <w:r w:rsidRPr="004D3C05">
        <w:rPr>
          <w:rFonts w:ascii="Arial" w:eastAsia="Arial" w:hAnsi="Arial" w:cs="Arial"/>
          <w:sz w:val="24"/>
          <w:szCs w:val="24"/>
        </w:rPr>
        <w:t xml:space="preserve">Authority at its absolute discretion.  </w:t>
      </w:r>
    </w:p>
    <w:p w14:paraId="2C6C09C9" w14:textId="5195C178" w:rsidR="009A6FBC" w:rsidRPr="0077012A" w:rsidRDefault="009A6FBC" w:rsidP="00E9761D">
      <w:pPr>
        <w:keepNext/>
        <w:numPr>
          <w:ilvl w:val="3"/>
          <w:numId w:val="17"/>
        </w:numPr>
        <w:spacing w:after="0" w:line="240" w:lineRule="auto"/>
        <w:jc w:val="both"/>
        <w:rPr>
          <w:rFonts w:ascii="Arial" w:eastAsia="Arial" w:hAnsi="Arial" w:cs="Arial"/>
          <w:sz w:val="24"/>
          <w:szCs w:val="24"/>
        </w:rPr>
      </w:pPr>
      <w:r w:rsidRPr="0077012A">
        <w:rPr>
          <w:rFonts w:ascii="Arial" w:eastAsia="Arial" w:hAnsi="Arial" w:cs="Arial"/>
          <w:sz w:val="24"/>
          <w:szCs w:val="24"/>
        </w:rPr>
        <w:t>The contact details of the Relevant Authority’s Data Protection Officer are:</w:t>
      </w:r>
      <w:r w:rsidR="007A03DE">
        <w:rPr>
          <w:rFonts w:ascii="Arial" w:eastAsia="Arial" w:hAnsi="Arial" w:cs="Arial"/>
          <w:sz w:val="24"/>
          <w:szCs w:val="24"/>
        </w:rPr>
        <w:t xml:space="preserve"> </w:t>
      </w:r>
      <w:r w:rsidR="00E8097F" w:rsidRPr="00E8097F">
        <w:rPr>
          <w:rFonts w:ascii="Arial" w:eastAsia="Arial" w:hAnsi="Arial" w:cs="Arial"/>
          <w:b/>
          <w:sz w:val="24"/>
          <w:szCs w:val="24"/>
        </w:rPr>
        <w:t>REDACTED</w:t>
      </w:r>
      <w:r w:rsidRPr="00E8097F">
        <w:rPr>
          <w:rFonts w:ascii="Arial" w:eastAsia="Arial" w:hAnsi="Arial" w:cs="Arial"/>
          <w:b/>
          <w:sz w:val="24"/>
          <w:szCs w:val="24"/>
        </w:rPr>
        <w:t xml:space="preserve"> </w:t>
      </w:r>
    </w:p>
    <w:p w14:paraId="47C02369" w14:textId="721959D8" w:rsidR="009A6FBC" w:rsidRPr="00E8097F" w:rsidRDefault="009A6FBC" w:rsidP="00E9761D">
      <w:pPr>
        <w:keepNext/>
        <w:numPr>
          <w:ilvl w:val="3"/>
          <w:numId w:val="17"/>
        </w:numPr>
        <w:spacing w:after="0" w:line="240" w:lineRule="auto"/>
        <w:jc w:val="both"/>
        <w:rPr>
          <w:rFonts w:ascii="Arial" w:eastAsia="Arial" w:hAnsi="Arial" w:cs="Arial"/>
          <w:b/>
          <w:sz w:val="24"/>
          <w:szCs w:val="24"/>
        </w:rPr>
      </w:pPr>
      <w:r w:rsidRPr="004D3C05">
        <w:rPr>
          <w:rFonts w:ascii="Arial" w:eastAsia="Arial" w:hAnsi="Arial" w:cs="Arial"/>
          <w:sz w:val="24"/>
          <w:szCs w:val="24"/>
        </w:rPr>
        <w:t xml:space="preserve">The contact details of the </w:t>
      </w:r>
      <w:r>
        <w:rPr>
          <w:rFonts w:ascii="Arial" w:eastAsia="Arial" w:hAnsi="Arial" w:cs="Arial"/>
          <w:sz w:val="24"/>
          <w:szCs w:val="24"/>
        </w:rPr>
        <w:t>Supplier</w:t>
      </w:r>
      <w:r w:rsidRPr="004D3C05">
        <w:rPr>
          <w:rFonts w:ascii="Arial" w:eastAsia="Arial" w:hAnsi="Arial" w:cs="Arial"/>
          <w:sz w:val="24"/>
          <w:szCs w:val="24"/>
        </w:rPr>
        <w:t>’s Data Protection Officer are:</w:t>
      </w:r>
      <w:r w:rsidR="00BE74B7">
        <w:rPr>
          <w:rFonts w:ascii="Arial" w:eastAsia="Arial" w:hAnsi="Arial" w:cs="Arial"/>
          <w:sz w:val="24"/>
          <w:szCs w:val="24"/>
        </w:rPr>
        <w:t xml:space="preserve"> </w:t>
      </w:r>
      <w:r w:rsidR="00E8097F" w:rsidRPr="00E8097F">
        <w:rPr>
          <w:rFonts w:ascii="Arial" w:eastAsia="Arial" w:hAnsi="Arial" w:cs="Arial"/>
          <w:b/>
          <w:sz w:val="24"/>
          <w:szCs w:val="24"/>
        </w:rPr>
        <w:t>REDACTED</w:t>
      </w:r>
    </w:p>
    <w:p w14:paraId="311B403F" w14:textId="77777777" w:rsidR="009A6FBC" w:rsidRPr="004D3C05" w:rsidRDefault="009A6FBC" w:rsidP="00E9761D">
      <w:pPr>
        <w:keepNext/>
        <w:numPr>
          <w:ilvl w:val="3"/>
          <w:numId w:val="1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The Processor shall comply with any further written instructions with respect to </w:t>
      </w:r>
      <w:r>
        <w:rPr>
          <w:rFonts w:ascii="Arial" w:eastAsia="Arial" w:hAnsi="Arial" w:cs="Arial"/>
          <w:sz w:val="24"/>
          <w:szCs w:val="24"/>
        </w:rPr>
        <w:t>P</w:t>
      </w:r>
      <w:r w:rsidRPr="004D3C05">
        <w:rPr>
          <w:rFonts w:ascii="Arial" w:eastAsia="Arial" w:hAnsi="Arial" w:cs="Arial"/>
          <w:sz w:val="24"/>
          <w:szCs w:val="24"/>
        </w:rPr>
        <w:t>rocessing by the Controller.</w:t>
      </w:r>
    </w:p>
    <w:p w14:paraId="7D7C8733" w14:textId="244F8064" w:rsidR="009A6FBC" w:rsidRPr="004D3C05" w:rsidRDefault="009A6FBC" w:rsidP="00E9761D">
      <w:pPr>
        <w:keepNext/>
        <w:numPr>
          <w:ilvl w:val="3"/>
          <w:numId w:val="17"/>
        </w:numPr>
        <w:spacing w:after="0" w:line="240" w:lineRule="auto"/>
        <w:jc w:val="both"/>
        <w:rPr>
          <w:rFonts w:ascii="Arial" w:eastAsia="Arial" w:hAnsi="Arial" w:cs="Arial"/>
          <w:sz w:val="24"/>
          <w:szCs w:val="24"/>
        </w:rPr>
      </w:pPr>
      <w:r w:rsidRPr="004D3C05">
        <w:rPr>
          <w:rFonts w:ascii="Arial" w:eastAsia="Arial" w:hAnsi="Arial" w:cs="Arial"/>
          <w:sz w:val="24"/>
          <w:szCs w:val="24"/>
        </w:rPr>
        <w:t xml:space="preserve">Any such further instructions shall be incorporated into this </w:t>
      </w:r>
      <w:r>
        <w:rPr>
          <w:rFonts w:ascii="Arial" w:eastAsia="Arial" w:hAnsi="Arial" w:cs="Arial"/>
          <w:sz w:val="24"/>
          <w:szCs w:val="24"/>
        </w:rPr>
        <w:t>Annex</w:t>
      </w:r>
      <w:r w:rsidRPr="004D3C05">
        <w:rPr>
          <w:rFonts w:ascii="Arial" w:eastAsia="Arial" w:hAnsi="Arial" w:cs="Arial"/>
          <w:sz w:val="24"/>
          <w:szCs w:val="24"/>
        </w:rPr>
        <w:t>.</w:t>
      </w:r>
      <w:r w:rsidR="00735A47">
        <w:rPr>
          <w:rFonts w:ascii="Arial" w:eastAsia="Arial" w:hAnsi="Arial" w:cs="Arial"/>
          <w:sz w:val="24"/>
          <w:szCs w:val="24"/>
        </w:rPr>
        <w:t xml:space="preserve"> </w:t>
      </w:r>
    </w:p>
    <w:p w14:paraId="2D5BB952" w14:textId="77777777" w:rsidR="009A6FBC" w:rsidRPr="004D3C05" w:rsidRDefault="009A6FBC" w:rsidP="009A6FBC">
      <w:pPr>
        <w:keepNext/>
        <w:ind w:left="720"/>
        <w:rPr>
          <w:rFonts w:ascii="Arial" w:eastAsia="Arial" w:hAnsi="Arial" w:cs="Arial"/>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9A6FBC" w:rsidRPr="004D3C05" w14:paraId="09D1461A" w14:textId="77777777" w:rsidTr="00EB5E9A">
        <w:trPr>
          <w:trHeight w:val="700"/>
        </w:trPr>
        <w:tc>
          <w:tcPr>
            <w:tcW w:w="2263" w:type="dxa"/>
            <w:shd w:val="clear" w:color="auto" w:fill="BFBFBF"/>
            <w:vAlign w:val="center"/>
          </w:tcPr>
          <w:p w14:paraId="32E15A21" w14:textId="77777777" w:rsidR="009A6FBC" w:rsidRPr="004D3C05" w:rsidRDefault="009A6FBC" w:rsidP="00EB5E9A">
            <w:pPr>
              <w:rPr>
                <w:rFonts w:ascii="Arial" w:hAnsi="Arial" w:cs="Arial"/>
                <w:b/>
                <w:sz w:val="24"/>
                <w:szCs w:val="24"/>
              </w:rPr>
            </w:pPr>
            <w:r w:rsidRPr="004D3C05">
              <w:rPr>
                <w:rFonts w:ascii="Arial" w:hAnsi="Arial" w:cs="Arial"/>
                <w:b/>
                <w:sz w:val="24"/>
                <w:szCs w:val="24"/>
              </w:rPr>
              <w:t>Description</w:t>
            </w:r>
          </w:p>
        </w:tc>
        <w:tc>
          <w:tcPr>
            <w:tcW w:w="7423" w:type="dxa"/>
            <w:shd w:val="clear" w:color="auto" w:fill="BFBFBF"/>
            <w:vAlign w:val="center"/>
          </w:tcPr>
          <w:p w14:paraId="0A4B6794" w14:textId="77777777" w:rsidR="009A6FBC" w:rsidRPr="004D3C05" w:rsidRDefault="009A6FBC" w:rsidP="00EB5E9A">
            <w:pPr>
              <w:jc w:val="center"/>
              <w:rPr>
                <w:rFonts w:ascii="Arial" w:hAnsi="Arial" w:cs="Arial"/>
                <w:b/>
                <w:sz w:val="24"/>
                <w:szCs w:val="24"/>
              </w:rPr>
            </w:pPr>
            <w:r w:rsidRPr="004D3C05">
              <w:rPr>
                <w:rFonts w:ascii="Arial" w:hAnsi="Arial" w:cs="Arial"/>
                <w:b/>
                <w:sz w:val="24"/>
                <w:szCs w:val="24"/>
              </w:rPr>
              <w:t>Details</w:t>
            </w:r>
          </w:p>
        </w:tc>
      </w:tr>
      <w:tr w:rsidR="009A6FBC" w:rsidRPr="004D3C05" w14:paraId="53BB23D4" w14:textId="77777777" w:rsidTr="00EB5E9A">
        <w:trPr>
          <w:trHeight w:val="1620"/>
        </w:trPr>
        <w:tc>
          <w:tcPr>
            <w:tcW w:w="2263" w:type="dxa"/>
            <w:shd w:val="clear" w:color="auto" w:fill="auto"/>
          </w:tcPr>
          <w:p w14:paraId="3C7B02CD" w14:textId="77777777" w:rsidR="009A6FBC" w:rsidRPr="004D3C05" w:rsidRDefault="009A6FBC" w:rsidP="00EB5E9A">
            <w:pPr>
              <w:rPr>
                <w:rFonts w:ascii="Arial" w:hAnsi="Arial" w:cs="Arial"/>
                <w:sz w:val="24"/>
                <w:szCs w:val="24"/>
              </w:rPr>
            </w:pPr>
            <w:r w:rsidRPr="004D3C05">
              <w:rPr>
                <w:rFonts w:ascii="Arial" w:hAnsi="Arial" w:cs="Arial"/>
                <w:sz w:val="24"/>
                <w:szCs w:val="24"/>
              </w:rPr>
              <w:t>Identity of Controller for each Category of Personal Data</w:t>
            </w:r>
          </w:p>
        </w:tc>
        <w:tc>
          <w:tcPr>
            <w:tcW w:w="7423" w:type="dxa"/>
            <w:shd w:val="clear" w:color="auto" w:fill="auto"/>
          </w:tcPr>
          <w:p w14:paraId="6DF7D198" w14:textId="77777777" w:rsidR="00735A47" w:rsidRDefault="00735A47" w:rsidP="00EB5E9A">
            <w:pPr>
              <w:rPr>
                <w:rFonts w:ascii="Arial" w:eastAsia="Arial" w:hAnsi="Arial" w:cs="Arial"/>
                <w:b/>
                <w:sz w:val="24"/>
                <w:szCs w:val="24"/>
              </w:rPr>
            </w:pPr>
          </w:p>
          <w:p w14:paraId="56274485" w14:textId="4E74A5B8" w:rsidR="009A6FBC" w:rsidRPr="004D3C05" w:rsidRDefault="009A6FBC" w:rsidP="00EB5E9A">
            <w:pPr>
              <w:rPr>
                <w:rFonts w:ascii="Arial" w:eastAsia="Arial" w:hAnsi="Arial" w:cs="Arial"/>
                <w:b/>
                <w:sz w:val="24"/>
                <w:szCs w:val="24"/>
              </w:rPr>
            </w:pPr>
            <w:r w:rsidRPr="004D3C05">
              <w:rPr>
                <w:rFonts w:ascii="Arial" w:eastAsia="Arial" w:hAnsi="Arial" w:cs="Arial"/>
                <w:b/>
                <w:sz w:val="24"/>
                <w:szCs w:val="24"/>
              </w:rPr>
              <w:t xml:space="preserve">The </w:t>
            </w:r>
            <w:r>
              <w:rPr>
                <w:rFonts w:ascii="Arial" w:eastAsia="Arial" w:hAnsi="Arial" w:cs="Arial"/>
                <w:b/>
                <w:sz w:val="24"/>
                <w:szCs w:val="24"/>
              </w:rPr>
              <w:t xml:space="preserve">Relevant </w:t>
            </w:r>
            <w:r w:rsidRPr="004D3C05">
              <w:rPr>
                <w:rFonts w:ascii="Arial" w:eastAsia="Arial" w:hAnsi="Arial" w:cs="Arial"/>
                <w:b/>
                <w:sz w:val="24"/>
                <w:szCs w:val="24"/>
              </w:rPr>
              <w:t xml:space="preserve">Authority is Controller and the </w:t>
            </w:r>
            <w:r>
              <w:rPr>
                <w:rFonts w:ascii="Arial" w:eastAsia="Arial" w:hAnsi="Arial" w:cs="Arial"/>
                <w:b/>
                <w:sz w:val="24"/>
                <w:szCs w:val="24"/>
              </w:rPr>
              <w:t>Supplier</w:t>
            </w:r>
            <w:r w:rsidRPr="004D3C05">
              <w:rPr>
                <w:rFonts w:ascii="Arial" w:eastAsia="Arial" w:hAnsi="Arial" w:cs="Arial"/>
                <w:b/>
                <w:sz w:val="24"/>
                <w:szCs w:val="24"/>
              </w:rPr>
              <w:t xml:space="preserve"> is Processor</w:t>
            </w:r>
          </w:p>
          <w:p w14:paraId="3B7C782F" w14:textId="77777777" w:rsidR="009A6FBC" w:rsidRPr="004D3C05" w:rsidRDefault="009A6FBC" w:rsidP="00EB5E9A">
            <w:pPr>
              <w:rPr>
                <w:rFonts w:ascii="Arial" w:eastAsia="Arial" w:hAnsi="Arial" w:cs="Arial"/>
                <w:sz w:val="24"/>
                <w:szCs w:val="24"/>
              </w:rPr>
            </w:pPr>
            <w:r w:rsidRPr="004D3C05">
              <w:rPr>
                <w:rFonts w:ascii="Arial" w:eastAsia="Arial" w:hAnsi="Arial" w:cs="Arial"/>
                <w:sz w:val="24"/>
                <w:szCs w:val="24"/>
              </w:rPr>
              <w:t xml:space="preserve">The Parties acknowledge that in accordance with </w:t>
            </w:r>
            <w:r>
              <w:rPr>
                <w:rFonts w:ascii="Arial" w:eastAsia="Arial" w:hAnsi="Arial" w:cs="Arial"/>
                <w:sz w:val="24"/>
                <w:szCs w:val="24"/>
              </w:rPr>
              <w:t xml:space="preserve">paragraph </w:t>
            </w:r>
            <w:r w:rsidRPr="004D3C05">
              <w:rPr>
                <w:rFonts w:ascii="Arial" w:eastAsia="Arial" w:hAnsi="Arial" w:cs="Arial"/>
                <w:sz w:val="24"/>
                <w:szCs w:val="24"/>
              </w:rPr>
              <w:t>2 to</w:t>
            </w:r>
            <w:r>
              <w:rPr>
                <w:rFonts w:ascii="Arial" w:eastAsia="Arial" w:hAnsi="Arial" w:cs="Arial"/>
                <w:sz w:val="24"/>
                <w:szCs w:val="24"/>
              </w:rPr>
              <w:t xml:space="preserve"> paragraph</w:t>
            </w:r>
            <w:r w:rsidRPr="004D3C05">
              <w:rPr>
                <w:rFonts w:ascii="Arial" w:eastAsia="Arial" w:hAnsi="Arial" w:cs="Arial"/>
                <w:sz w:val="24"/>
                <w:szCs w:val="24"/>
              </w:rPr>
              <w:t xml:space="preserve"> </w:t>
            </w:r>
            <w:r>
              <w:rPr>
                <w:rFonts w:ascii="Arial" w:eastAsia="Arial" w:hAnsi="Arial" w:cs="Arial"/>
                <w:sz w:val="24"/>
                <w:szCs w:val="24"/>
              </w:rPr>
              <w:t>1</w:t>
            </w:r>
            <w:r w:rsidRPr="004D3C05">
              <w:rPr>
                <w:rFonts w:ascii="Arial" w:eastAsia="Arial" w:hAnsi="Arial" w:cs="Arial"/>
                <w:sz w:val="24"/>
                <w:szCs w:val="24"/>
              </w:rPr>
              <w:t xml:space="preserve">5 and for the purposes of the Data Protection Legislation, the </w:t>
            </w:r>
            <w:r>
              <w:rPr>
                <w:rFonts w:ascii="Arial" w:eastAsia="Arial" w:hAnsi="Arial" w:cs="Arial"/>
                <w:sz w:val="24"/>
                <w:szCs w:val="24"/>
              </w:rPr>
              <w:t xml:space="preserve">Relevant </w:t>
            </w:r>
            <w:r w:rsidRPr="004D3C05">
              <w:rPr>
                <w:rFonts w:ascii="Arial" w:eastAsia="Arial" w:hAnsi="Arial" w:cs="Arial"/>
                <w:sz w:val="24"/>
                <w:szCs w:val="24"/>
              </w:rPr>
              <w:t xml:space="preserve">Authority is the Controller and the </w:t>
            </w:r>
            <w:r>
              <w:rPr>
                <w:rFonts w:ascii="Arial" w:eastAsia="Arial" w:hAnsi="Arial" w:cs="Arial"/>
                <w:sz w:val="24"/>
                <w:szCs w:val="24"/>
              </w:rPr>
              <w:t>Supplier</w:t>
            </w:r>
            <w:r w:rsidRPr="004D3C05">
              <w:rPr>
                <w:rFonts w:ascii="Arial" w:eastAsia="Arial" w:hAnsi="Arial" w:cs="Arial"/>
                <w:sz w:val="24"/>
                <w:szCs w:val="24"/>
              </w:rPr>
              <w:t xml:space="preserve"> is the Processor of the following Personal Data:</w:t>
            </w:r>
          </w:p>
          <w:p w14:paraId="311B830F" w14:textId="77777777" w:rsidR="009A6FBC" w:rsidRPr="004D3C05" w:rsidRDefault="009A6FBC" w:rsidP="00EB5E9A">
            <w:pPr>
              <w:rPr>
                <w:rFonts w:ascii="Arial" w:eastAsia="Arial" w:hAnsi="Arial" w:cs="Arial"/>
                <w:sz w:val="24"/>
                <w:szCs w:val="24"/>
              </w:rPr>
            </w:pPr>
          </w:p>
          <w:p w14:paraId="077FA414" w14:textId="77777777" w:rsidR="009A6FBC" w:rsidRPr="00D17E20" w:rsidRDefault="009A6FBC" w:rsidP="00E9761D">
            <w:pPr>
              <w:pStyle w:val="ListParagraph"/>
              <w:numPr>
                <w:ilvl w:val="0"/>
                <w:numId w:val="18"/>
              </w:numPr>
              <w:spacing w:after="0" w:line="240" w:lineRule="auto"/>
              <w:contextualSpacing w:val="0"/>
              <w:jc w:val="both"/>
              <w:rPr>
                <w:rFonts w:ascii="Arial" w:eastAsia="Arial" w:hAnsi="Arial" w:cs="Arial"/>
                <w:sz w:val="24"/>
                <w:szCs w:val="24"/>
              </w:rPr>
            </w:pPr>
            <w:r w:rsidRPr="00D17E20">
              <w:rPr>
                <w:rFonts w:ascii="Arial" w:eastAsia="Arial" w:hAnsi="Arial" w:cs="Arial"/>
                <w:sz w:val="24"/>
                <w:szCs w:val="24"/>
              </w:rPr>
              <w:t xml:space="preserve">Business contact details of Supplier Personnel for which the Supplier is the </w:t>
            </w:r>
            <w:r>
              <w:rPr>
                <w:rFonts w:ascii="Arial" w:eastAsia="Arial" w:hAnsi="Arial" w:cs="Arial"/>
                <w:sz w:val="24"/>
                <w:szCs w:val="24"/>
              </w:rPr>
              <w:t>processor,</w:t>
            </w:r>
          </w:p>
          <w:p w14:paraId="46C64DA2" w14:textId="57FCE1CE" w:rsidR="009A6FBC" w:rsidRPr="00D17E20" w:rsidRDefault="009A6FBC" w:rsidP="00E9761D">
            <w:pPr>
              <w:pStyle w:val="ListParagraph"/>
              <w:numPr>
                <w:ilvl w:val="0"/>
                <w:numId w:val="18"/>
              </w:numPr>
              <w:spacing w:after="0" w:line="240" w:lineRule="auto"/>
              <w:contextualSpacing w:val="0"/>
              <w:jc w:val="both"/>
              <w:rPr>
                <w:rFonts w:ascii="Arial" w:eastAsia="Arial" w:hAnsi="Arial" w:cs="Arial"/>
                <w:sz w:val="24"/>
                <w:szCs w:val="24"/>
              </w:rPr>
            </w:pPr>
            <w:r w:rsidRPr="00D17E20">
              <w:rPr>
                <w:rFonts w:ascii="Arial" w:eastAsia="Arial" w:hAnsi="Arial" w:cs="Arial"/>
                <w:sz w:val="24"/>
                <w:szCs w:val="24"/>
              </w:rPr>
              <w:t>Business contact details of any</w:t>
            </w:r>
            <w:r w:rsidRPr="00D17E20">
              <w:rPr>
                <w:rFonts w:ascii="Arial" w:hAnsi="Arial" w:cs="Arial"/>
                <w:sz w:val="24"/>
                <w:szCs w:val="24"/>
              </w:rPr>
              <w:t xml:space="preserve"> </w:t>
            </w:r>
            <w:r w:rsidRPr="00D17E20">
              <w:rPr>
                <w:rFonts w:ascii="Arial" w:eastAsia="Arial" w:hAnsi="Arial" w:cs="Arial"/>
                <w:sz w:val="24"/>
                <w:szCs w:val="24"/>
              </w:rPr>
              <w:t xml:space="preserve">directors, officers, employees, agents, consultants and contractors of </w:t>
            </w:r>
            <w:r w:rsidR="007003A0">
              <w:rPr>
                <w:rFonts w:ascii="Arial" w:eastAsia="Arial" w:hAnsi="Arial" w:cs="Arial"/>
                <w:sz w:val="24"/>
                <w:szCs w:val="24"/>
              </w:rPr>
              <w:t>the Contracting Authority</w:t>
            </w:r>
            <w:r w:rsidRPr="00D17E20">
              <w:rPr>
                <w:rFonts w:ascii="Arial" w:eastAsia="Arial" w:hAnsi="Arial" w:cs="Arial"/>
                <w:sz w:val="24"/>
                <w:szCs w:val="24"/>
              </w:rPr>
              <w:t xml:space="preserve"> (excluding the Supplier Personnel) engaged in the performance of the </w:t>
            </w:r>
            <w:r w:rsidR="007003A0">
              <w:rPr>
                <w:rFonts w:ascii="Arial" w:eastAsia="Arial" w:hAnsi="Arial" w:cs="Arial"/>
                <w:sz w:val="24"/>
                <w:szCs w:val="24"/>
              </w:rPr>
              <w:t>Contracting Authority’s</w:t>
            </w:r>
            <w:r w:rsidRPr="00D17E20">
              <w:rPr>
                <w:rFonts w:ascii="Arial" w:eastAsia="Arial" w:hAnsi="Arial" w:cs="Arial"/>
                <w:sz w:val="24"/>
                <w:szCs w:val="24"/>
              </w:rPr>
              <w:t xml:space="preserve"> duties under the Contract for which</w:t>
            </w:r>
            <w:r w:rsidR="007003A0">
              <w:rPr>
                <w:rFonts w:ascii="Arial" w:eastAsia="Arial" w:hAnsi="Arial" w:cs="Arial"/>
                <w:sz w:val="24"/>
                <w:szCs w:val="24"/>
              </w:rPr>
              <w:t xml:space="preserve"> the Authority</w:t>
            </w:r>
            <w:r w:rsidRPr="00D17E20">
              <w:rPr>
                <w:rFonts w:ascii="Arial" w:eastAsia="Arial" w:hAnsi="Arial" w:cs="Arial"/>
                <w:sz w:val="24"/>
                <w:szCs w:val="24"/>
              </w:rPr>
              <w:t xml:space="preserve"> is the Controller.</w:t>
            </w:r>
          </w:p>
          <w:p w14:paraId="409D2CCC" w14:textId="77777777" w:rsidR="009A6FBC" w:rsidRPr="004D3C05" w:rsidRDefault="009A6FBC" w:rsidP="00EB5E9A">
            <w:pPr>
              <w:rPr>
                <w:rFonts w:ascii="Arial" w:eastAsia="Arial" w:hAnsi="Arial" w:cs="Arial"/>
                <w:sz w:val="24"/>
                <w:szCs w:val="24"/>
              </w:rPr>
            </w:pPr>
          </w:p>
          <w:p w14:paraId="07D3644A" w14:textId="77777777" w:rsidR="009A6FBC" w:rsidRPr="004D3C05" w:rsidRDefault="009A6FBC" w:rsidP="007003A0">
            <w:pPr>
              <w:rPr>
                <w:rFonts w:ascii="Arial" w:hAnsi="Arial" w:cs="Arial"/>
                <w:sz w:val="24"/>
                <w:szCs w:val="24"/>
              </w:rPr>
            </w:pPr>
          </w:p>
        </w:tc>
      </w:tr>
      <w:tr w:rsidR="009A6FBC" w:rsidRPr="004D3C05" w14:paraId="6F239232" w14:textId="77777777" w:rsidTr="00EB5E9A">
        <w:trPr>
          <w:trHeight w:val="1460"/>
        </w:trPr>
        <w:tc>
          <w:tcPr>
            <w:tcW w:w="2263" w:type="dxa"/>
            <w:shd w:val="clear" w:color="auto" w:fill="auto"/>
          </w:tcPr>
          <w:p w14:paraId="4D5A57A7" w14:textId="77777777" w:rsidR="009A6FBC" w:rsidRPr="004D3C05" w:rsidRDefault="009A6FBC" w:rsidP="00EB5E9A">
            <w:pPr>
              <w:rPr>
                <w:rFonts w:ascii="Arial" w:hAnsi="Arial" w:cs="Arial"/>
                <w:sz w:val="24"/>
                <w:szCs w:val="24"/>
              </w:rPr>
            </w:pPr>
            <w:r w:rsidRPr="004D3C05">
              <w:rPr>
                <w:rFonts w:ascii="Arial" w:hAnsi="Arial" w:cs="Arial"/>
                <w:sz w:val="24"/>
                <w:szCs w:val="24"/>
              </w:rPr>
              <w:t xml:space="preserve">Duration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1DE18121" w14:textId="6E70AD4D" w:rsidR="009A6FBC" w:rsidRPr="004D3C05" w:rsidRDefault="009A6FBC" w:rsidP="00AA5628">
            <w:pPr>
              <w:rPr>
                <w:rFonts w:ascii="Arial" w:hAnsi="Arial" w:cs="Arial"/>
                <w:sz w:val="24"/>
                <w:szCs w:val="24"/>
              </w:rPr>
            </w:pPr>
            <w:r w:rsidRPr="00AC54A9">
              <w:rPr>
                <w:rFonts w:ascii="Arial" w:hAnsi="Arial" w:cs="Arial"/>
                <w:sz w:val="24"/>
                <w:szCs w:val="24"/>
              </w:rPr>
              <w:t>The Contract Period</w:t>
            </w:r>
            <w:r>
              <w:rPr>
                <w:rFonts w:ascii="Arial" w:hAnsi="Arial" w:cs="Arial"/>
                <w:sz w:val="24"/>
                <w:szCs w:val="24"/>
              </w:rPr>
              <w:t xml:space="preserve"> and thereafter, until expiry or termination of the last Call-Off</w:t>
            </w:r>
            <w:r w:rsidR="00AA5628">
              <w:rPr>
                <w:rFonts w:ascii="Arial" w:hAnsi="Arial" w:cs="Arial"/>
                <w:sz w:val="24"/>
                <w:szCs w:val="24"/>
              </w:rPr>
              <w:t>s under the</w:t>
            </w:r>
            <w:r>
              <w:rPr>
                <w:rFonts w:ascii="Arial" w:hAnsi="Arial" w:cs="Arial"/>
                <w:sz w:val="24"/>
                <w:szCs w:val="24"/>
              </w:rPr>
              <w:t xml:space="preserve"> Contract, including the period</w:t>
            </w:r>
            <w:r>
              <w:t xml:space="preserve"> </w:t>
            </w:r>
            <w:r w:rsidRPr="00D31A1B">
              <w:rPr>
                <w:rFonts w:ascii="Arial" w:hAnsi="Arial" w:cs="Arial"/>
                <w:sz w:val="24"/>
                <w:szCs w:val="24"/>
              </w:rPr>
              <w:t xml:space="preserve">until all transactions relating to </w:t>
            </w:r>
            <w:r w:rsidR="00AA5628">
              <w:rPr>
                <w:rFonts w:ascii="Arial" w:hAnsi="Arial" w:cs="Arial"/>
                <w:sz w:val="24"/>
                <w:szCs w:val="24"/>
              </w:rPr>
              <w:t>the</w:t>
            </w:r>
            <w:r w:rsidRPr="00D31A1B">
              <w:rPr>
                <w:rFonts w:ascii="Arial" w:hAnsi="Arial" w:cs="Arial"/>
                <w:sz w:val="24"/>
                <w:szCs w:val="24"/>
              </w:rPr>
              <w:t xml:space="preserve"> Contract have permanently ceased.</w:t>
            </w:r>
          </w:p>
        </w:tc>
      </w:tr>
      <w:tr w:rsidR="009A6FBC" w:rsidRPr="004D3C05" w14:paraId="4FB0EA15" w14:textId="77777777" w:rsidTr="00EB5E9A">
        <w:trPr>
          <w:trHeight w:val="1520"/>
        </w:trPr>
        <w:tc>
          <w:tcPr>
            <w:tcW w:w="2263" w:type="dxa"/>
            <w:shd w:val="clear" w:color="auto" w:fill="auto"/>
          </w:tcPr>
          <w:p w14:paraId="42AC85BE" w14:textId="77777777" w:rsidR="009A6FBC" w:rsidRPr="004D3C05" w:rsidRDefault="009A6FBC" w:rsidP="00EB5E9A">
            <w:pPr>
              <w:rPr>
                <w:rFonts w:ascii="Arial" w:hAnsi="Arial" w:cs="Arial"/>
                <w:sz w:val="24"/>
                <w:szCs w:val="24"/>
              </w:rPr>
            </w:pPr>
            <w:r w:rsidRPr="004D3C05">
              <w:rPr>
                <w:rFonts w:ascii="Arial" w:hAnsi="Arial" w:cs="Arial"/>
                <w:sz w:val="24"/>
                <w:szCs w:val="24"/>
              </w:rPr>
              <w:lastRenderedPageBreak/>
              <w:t xml:space="preserve">Nature and purposes of the </w:t>
            </w:r>
            <w:r>
              <w:rPr>
                <w:rFonts w:ascii="Arial" w:hAnsi="Arial" w:cs="Arial"/>
                <w:sz w:val="24"/>
                <w:szCs w:val="24"/>
              </w:rPr>
              <w:t>P</w:t>
            </w:r>
            <w:r w:rsidRPr="004D3C05">
              <w:rPr>
                <w:rFonts w:ascii="Arial" w:hAnsi="Arial" w:cs="Arial"/>
                <w:sz w:val="24"/>
                <w:szCs w:val="24"/>
              </w:rPr>
              <w:t>rocessing</w:t>
            </w:r>
          </w:p>
        </w:tc>
        <w:tc>
          <w:tcPr>
            <w:tcW w:w="7423" w:type="dxa"/>
            <w:shd w:val="clear" w:color="auto" w:fill="auto"/>
          </w:tcPr>
          <w:p w14:paraId="6F93B458" w14:textId="77777777" w:rsidR="009A6FBC" w:rsidRPr="004D3C05" w:rsidRDefault="009A6FBC" w:rsidP="00EB5E9A">
            <w:pPr>
              <w:rPr>
                <w:rFonts w:ascii="Arial" w:hAnsi="Arial" w:cs="Arial"/>
                <w:i/>
                <w:sz w:val="24"/>
                <w:szCs w:val="24"/>
              </w:rPr>
            </w:pPr>
            <w:r w:rsidRPr="004D3C05">
              <w:rPr>
                <w:rFonts w:ascii="Arial" w:hAnsi="Arial" w:cs="Arial"/>
                <w:i/>
                <w:sz w:val="24"/>
                <w:szCs w:val="24"/>
              </w:rPr>
              <w:t xml:space="preserve"> </w:t>
            </w:r>
          </w:p>
          <w:p w14:paraId="107A8A82" w14:textId="2880E83A" w:rsidR="009A6FBC" w:rsidRDefault="009A6FBC" w:rsidP="00EB5E9A">
            <w:pPr>
              <w:rPr>
                <w:rFonts w:ascii="Arial" w:hAnsi="Arial" w:cs="Arial"/>
                <w:sz w:val="24"/>
                <w:szCs w:val="24"/>
              </w:rPr>
            </w:pPr>
            <w:r>
              <w:rPr>
                <w:rFonts w:ascii="Arial" w:hAnsi="Arial" w:cs="Arial"/>
                <w:sz w:val="24"/>
                <w:szCs w:val="24"/>
              </w:rPr>
              <w:t>To facilitate the procurement of Goods from the Contract</w:t>
            </w:r>
            <w:r w:rsidR="00E20172">
              <w:rPr>
                <w:rFonts w:ascii="Arial" w:hAnsi="Arial" w:cs="Arial"/>
                <w:sz w:val="24"/>
                <w:szCs w:val="24"/>
              </w:rPr>
              <w:t>.</w:t>
            </w:r>
            <w:r>
              <w:rPr>
                <w:rFonts w:ascii="Arial" w:hAnsi="Arial" w:cs="Arial"/>
                <w:sz w:val="24"/>
                <w:szCs w:val="24"/>
              </w:rPr>
              <w:t xml:space="preserve"> </w:t>
            </w:r>
          </w:p>
          <w:p w14:paraId="48205E7D" w14:textId="7AB6AFAB" w:rsidR="009A6FBC" w:rsidRPr="004D3C05" w:rsidRDefault="009A6FBC" w:rsidP="00EB5E9A">
            <w:pPr>
              <w:rPr>
                <w:rFonts w:ascii="Arial" w:hAnsi="Arial" w:cs="Arial"/>
                <w:sz w:val="24"/>
                <w:szCs w:val="24"/>
              </w:rPr>
            </w:pPr>
            <w:r>
              <w:rPr>
                <w:rFonts w:ascii="Arial" w:hAnsi="Arial" w:cs="Arial"/>
                <w:sz w:val="24"/>
                <w:szCs w:val="24"/>
              </w:rPr>
              <w:t>Day to day management and performance of</w:t>
            </w:r>
            <w:r w:rsidRPr="005245F0">
              <w:rPr>
                <w:rFonts w:ascii="Arial" w:hAnsi="Arial" w:cs="Arial"/>
                <w:sz w:val="24"/>
                <w:szCs w:val="24"/>
              </w:rPr>
              <w:t xml:space="preserve"> obligations under the Contract, including exit management and other associated activities.</w:t>
            </w:r>
          </w:p>
          <w:p w14:paraId="1CD5C345" w14:textId="77777777" w:rsidR="009A6FBC" w:rsidRPr="004D3C05" w:rsidRDefault="009A6FBC" w:rsidP="00EB5E9A">
            <w:pPr>
              <w:rPr>
                <w:rFonts w:ascii="Arial" w:hAnsi="Arial" w:cs="Arial"/>
                <w:sz w:val="24"/>
                <w:szCs w:val="24"/>
              </w:rPr>
            </w:pPr>
          </w:p>
        </w:tc>
      </w:tr>
      <w:tr w:rsidR="009A6FBC" w:rsidRPr="004D3C05" w14:paraId="24288014" w14:textId="77777777" w:rsidTr="00EB5E9A">
        <w:trPr>
          <w:trHeight w:val="1400"/>
        </w:trPr>
        <w:tc>
          <w:tcPr>
            <w:tcW w:w="2263" w:type="dxa"/>
            <w:shd w:val="clear" w:color="auto" w:fill="auto"/>
          </w:tcPr>
          <w:p w14:paraId="5111146D" w14:textId="77777777" w:rsidR="009A6FBC" w:rsidRPr="004D3C05" w:rsidRDefault="009A6FBC" w:rsidP="00EB5E9A">
            <w:pPr>
              <w:rPr>
                <w:rFonts w:ascii="Arial" w:hAnsi="Arial" w:cs="Arial"/>
                <w:sz w:val="24"/>
                <w:szCs w:val="24"/>
              </w:rPr>
            </w:pPr>
            <w:r w:rsidRPr="004D3C05">
              <w:rPr>
                <w:rFonts w:ascii="Arial" w:hAnsi="Arial" w:cs="Arial"/>
                <w:sz w:val="24"/>
                <w:szCs w:val="24"/>
              </w:rPr>
              <w:t>Type of Personal Data</w:t>
            </w:r>
          </w:p>
        </w:tc>
        <w:tc>
          <w:tcPr>
            <w:tcW w:w="7423" w:type="dxa"/>
            <w:shd w:val="clear" w:color="auto" w:fill="auto"/>
          </w:tcPr>
          <w:p w14:paraId="1749698D" w14:textId="33E90174" w:rsidR="009A6FBC" w:rsidRPr="005245F0" w:rsidRDefault="009A6FBC" w:rsidP="00EB5E9A">
            <w:pPr>
              <w:spacing w:after="0"/>
              <w:rPr>
                <w:rFonts w:ascii="Arial" w:hAnsi="Arial" w:cs="Arial"/>
                <w:sz w:val="24"/>
                <w:szCs w:val="24"/>
              </w:rPr>
            </w:pPr>
            <w:r>
              <w:rPr>
                <w:rFonts w:ascii="Arial" w:hAnsi="Arial" w:cs="Arial"/>
                <w:sz w:val="24"/>
                <w:szCs w:val="24"/>
              </w:rPr>
              <w:t>Personal details of each Party’s Personnel engaged in the performance of obligations and day to day management of the  Contract</w:t>
            </w:r>
            <w:r w:rsidRPr="005245F0">
              <w:rPr>
                <w:rFonts w:ascii="Arial" w:hAnsi="Arial" w:cs="Arial"/>
                <w:sz w:val="24"/>
                <w:szCs w:val="24"/>
              </w:rPr>
              <w:t xml:space="preserve">: </w:t>
            </w:r>
          </w:p>
          <w:p w14:paraId="7662F26D"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Full n</w:t>
            </w:r>
            <w:r w:rsidRPr="00AC54A9">
              <w:rPr>
                <w:rFonts w:ascii="Arial" w:hAnsi="Arial" w:cs="Arial"/>
                <w:sz w:val="24"/>
                <w:szCs w:val="24"/>
              </w:rPr>
              <w:t>ame</w:t>
            </w:r>
          </w:p>
          <w:p w14:paraId="4CFB463E"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Job title</w:t>
            </w:r>
          </w:p>
          <w:p w14:paraId="5EC2A219"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Organisation name</w:t>
            </w:r>
          </w:p>
          <w:p w14:paraId="6BD1704C" w14:textId="77777777" w:rsidR="009A6FBC" w:rsidRPr="00AC54A9"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Business/w</w:t>
            </w:r>
            <w:r w:rsidRPr="00AC54A9">
              <w:rPr>
                <w:rFonts w:ascii="Arial" w:hAnsi="Arial" w:cs="Arial"/>
                <w:sz w:val="24"/>
                <w:szCs w:val="24"/>
              </w:rPr>
              <w:t xml:space="preserve">orkplace address </w:t>
            </w:r>
          </w:p>
          <w:p w14:paraId="5CCDFDEE" w14:textId="77777777" w:rsidR="009A6FBC" w:rsidRPr="00AC54A9"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Business/w</w:t>
            </w:r>
            <w:r w:rsidRPr="00AC54A9">
              <w:rPr>
                <w:rFonts w:ascii="Arial" w:hAnsi="Arial" w:cs="Arial"/>
                <w:sz w:val="24"/>
                <w:szCs w:val="24"/>
              </w:rPr>
              <w:t xml:space="preserve">orkplace email address </w:t>
            </w:r>
          </w:p>
          <w:p w14:paraId="65938A12"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Business/w</w:t>
            </w:r>
            <w:r w:rsidRPr="00AC54A9">
              <w:rPr>
                <w:rFonts w:ascii="Arial" w:hAnsi="Arial" w:cs="Arial"/>
                <w:sz w:val="24"/>
                <w:szCs w:val="24"/>
              </w:rPr>
              <w:t>orkplace telephone/mobile number(s)</w:t>
            </w:r>
          </w:p>
          <w:p w14:paraId="6824C2FB"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sidRPr="00982C3C">
              <w:rPr>
                <w:rFonts w:ascii="Arial" w:hAnsi="Arial" w:cs="Arial"/>
                <w:sz w:val="24"/>
                <w:szCs w:val="24"/>
              </w:rPr>
              <w:t>Supplier Personnel date of birth (required for security purposes when Supplier Personnel visit CCS premises)</w:t>
            </w:r>
          </w:p>
          <w:p w14:paraId="65590D58"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 xml:space="preserve">Supplier </w:t>
            </w:r>
            <w:r w:rsidRPr="001F7587">
              <w:rPr>
                <w:rFonts w:ascii="Arial" w:hAnsi="Arial" w:cs="Arial"/>
                <w:sz w:val="24"/>
                <w:szCs w:val="24"/>
              </w:rPr>
              <w:t>Dun &amp; Bradstreet Data Universal Numbering System (DUNS number)</w:t>
            </w:r>
          </w:p>
          <w:p w14:paraId="2461D3F8" w14:textId="77777777" w:rsidR="009A6FBC" w:rsidRDefault="009A6FBC" w:rsidP="00E9761D">
            <w:pPr>
              <w:pStyle w:val="ListParagraph"/>
              <w:numPr>
                <w:ilvl w:val="0"/>
                <w:numId w:val="21"/>
              </w:numPr>
              <w:suppressAutoHyphens/>
              <w:autoSpaceDN w:val="0"/>
              <w:spacing w:after="0"/>
              <w:contextualSpacing w:val="0"/>
              <w:textAlignment w:val="baseline"/>
              <w:rPr>
                <w:rFonts w:ascii="Arial" w:hAnsi="Arial" w:cs="Arial"/>
                <w:sz w:val="24"/>
                <w:szCs w:val="24"/>
              </w:rPr>
            </w:pPr>
            <w:r>
              <w:rPr>
                <w:rFonts w:ascii="Arial" w:hAnsi="Arial" w:cs="Arial"/>
                <w:sz w:val="24"/>
                <w:szCs w:val="24"/>
              </w:rPr>
              <w:t>Registered company details including registered company name, address and company registration number (CRN)</w:t>
            </w:r>
          </w:p>
          <w:p w14:paraId="580D9341" w14:textId="77777777" w:rsidR="009A6FBC" w:rsidRDefault="009A6FBC" w:rsidP="00E9761D">
            <w:pPr>
              <w:pStyle w:val="ListParagraph"/>
              <w:numPr>
                <w:ilvl w:val="0"/>
                <w:numId w:val="21"/>
              </w:numPr>
              <w:suppressAutoHyphens/>
              <w:autoSpaceDN w:val="0"/>
              <w:spacing w:after="0" w:line="240" w:lineRule="auto"/>
              <w:ind w:left="714" w:hanging="357"/>
              <w:contextualSpacing w:val="0"/>
              <w:textAlignment w:val="baseline"/>
              <w:rPr>
                <w:rFonts w:ascii="Arial" w:hAnsi="Arial" w:cs="Arial"/>
                <w:sz w:val="24"/>
                <w:szCs w:val="24"/>
              </w:rPr>
            </w:pPr>
            <w:r>
              <w:rPr>
                <w:rFonts w:ascii="Arial" w:hAnsi="Arial" w:cs="Arial"/>
                <w:sz w:val="24"/>
                <w:szCs w:val="24"/>
              </w:rPr>
              <w:t>Bank account details for activities related to the Management Charge</w:t>
            </w:r>
          </w:p>
          <w:p w14:paraId="1BD70D5E" w14:textId="77777777" w:rsidR="009A6FBC" w:rsidRPr="004D3C05" w:rsidRDefault="009A6FBC" w:rsidP="00EB5E9A">
            <w:pPr>
              <w:rPr>
                <w:rFonts w:ascii="Arial" w:hAnsi="Arial" w:cs="Arial"/>
                <w:sz w:val="24"/>
                <w:szCs w:val="24"/>
              </w:rPr>
            </w:pPr>
            <w:r>
              <w:rPr>
                <w:rFonts w:ascii="Arial" w:hAnsi="Arial" w:cs="Arial"/>
                <w:sz w:val="24"/>
                <w:szCs w:val="24"/>
              </w:rPr>
              <w:t xml:space="preserve">Management Information </w:t>
            </w:r>
          </w:p>
        </w:tc>
      </w:tr>
      <w:tr w:rsidR="009A6FBC" w:rsidRPr="004D3C05" w14:paraId="6AC221D4" w14:textId="77777777" w:rsidTr="00EB5E9A">
        <w:trPr>
          <w:trHeight w:val="1560"/>
        </w:trPr>
        <w:tc>
          <w:tcPr>
            <w:tcW w:w="2263" w:type="dxa"/>
            <w:shd w:val="clear" w:color="auto" w:fill="auto"/>
          </w:tcPr>
          <w:p w14:paraId="40C64A32" w14:textId="77777777" w:rsidR="009A6FBC" w:rsidRPr="004D3C05" w:rsidRDefault="009A6FBC" w:rsidP="00EB5E9A">
            <w:pPr>
              <w:rPr>
                <w:rFonts w:ascii="Arial" w:hAnsi="Arial" w:cs="Arial"/>
                <w:sz w:val="24"/>
                <w:szCs w:val="24"/>
              </w:rPr>
            </w:pPr>
            <w:r w:rsidRPr="004D3C05">
              <w:rPr>
                <w:rFonts w:ascii="Arial" w:hAnsi="Arial" w:cs="Arial"/>
                <w:sz w:val="24"/>
                <w:szCs w:val="24"/>
              </w:rPr>
              <w:t>Categories of Data Subject</w:t>
            </w:r>
          </w:p>
        </w:tc>
        <w:tc>
          <w:tcPr>
            <w:tcW w:w="7423" w:type="dxa"/>
            <w:shd w:val="clear" w:color="auto" w:fill="auto"/>
          </w:tcPr>
          <w:p w14:paraId="12192C38" w14:textId="45CDD50F" w:rsidR="009A6FBC" w:rsidRPr="004D3C05" w:rsidRDefault="009A6FBC" w:rsidP="002406CB">
            <w:pPr>
              <w:rPr>
                <w:rFonts w:ascii="Arial" w:hAnsi="Arial" w:cs="Arial"/>
                <w:sz w:val="24"/>
                <w:szCs w:val="24"/>
              </w:rPr>
            </w:pPr>
            <w:r>
              <w:rPr>
                <w:rFonts w:ascii="Arial" w:hAnsi="Arial" w:cs="Arial"/>
                <w:sz w:val="24"/>
                <w:szCs w:val="24"/>
              </w:rPr>
              <w:t>Personnel</w:t>
            </w:r>
            <w:r w:rsidRPr="00A00AE6">
              <w:rPr>
                <w:rFonts w:ascii="Arial" w:hAnsi="Arial" w:cs="Arial"/>
                <w:sz w:val="24"/>
                <w:szCs w:val="24"/>
              </w:rPr>
              <w:t xml:space="preserve"> of the Parties involved in th</w:t>
            </w:r>
            <w:r>
              <w:rPr>
                <w:rFonts w:ascii="Arial" w:hAnsi="Arial" w:cs="Arial"/>
                <w:sz w:val="24"/>
                <w:szCs w:val="24"/>
              </w:rPr>
              <w:t>e performance of obligations and day to day management of the C</w:t>
            </w:r>
            <w:r w:rsidRPr="00A00AE6">
              <w:rPr>
                <w:rFonts w:ascii="Arial" w:hAnsi="Arial" w:cs="Arial"/>
                <w:sz w:val="24"/>
                <w:szCs w:val="24"/>
              </w:rPr>
              <w:t xml:space="preserve">ontract.  </w:t>
            </w:r>
          </w:p>
        </w:tc>
      </w:tr>
      <w:tr w:rsidR="009A6FBC" w:rsidRPr="004D3C05" w14:paraId="5523F4A3" w14:textId="77777777" w:rsidTr="00EB5E9A">
        <w:trPr>
          <w:trHeight w:val="1660"/>
        </w:trPr>
        <w:tc>
          <w:tcPr>
            <w:tcW w:w="2263" w:type="dxa"/>
            <w:shd w:val="clear" w:color="auto" w:fill="auto"/>
          </w:tcPr>
          <w:p w14:paraId="3498B8C7" w14:textId="77777777" w:rsidR="009A6FBC" w:rsidRPr="004D3C05" w:rsidRDefault="009A6FBC" w:rsidP="00EB5E9A">
            <w:pPr>
              <w:rPr>
                <w:rFonts w:ascii="Arial" w:hAnsi="Arial" w:cs="Arial"/>
                <w:sz w:val="24"/>
                <w:szCs w:val="24"/>
              </w:rPr>
            </w:pPr>
            <w:r w:rsidRPr="004D3C05">
              <w:rPr>
                <w:rFonts w:ascii="Arial" w:hAnsi="Arial" w:cs="Arial"/>
                <w:sz w:val="24"/>
                <w:szCs w:val="24"/>
              </w:rPr>
              <w:t xml:space="preserve">Plan for return and destruction of the data once the </w:t>
            </w:r>
            <w:r>
              <w:rPr>
                <w:rFonts w:ascii="Arial" w:hAnsi="Arial" w:cs="Arial"/>
                <w:sz w:val="24"/>
                <w:szCs w:val="24"/>
              </w:rPr>
              <w:t>P</w:t>
            </w:r>
            <w:r w:rsidRPr="004D3C05">
              <w:rPr>
                <w:rFonts w:ascii="Arial" w:hAnsi="Arial" w:cs="Arial"/>
                <w:sz w:val="24"/>
                <w:szCs w:val="24"/>
              </w:rPr>
              <w:t>rocessing is complete</w:t>
            </w:r>
          </w:p>
          <w:p w14:paraId="61F5804F" w14:textId="77777777" w:rsidR="009A6FBC" w:rsidRPr="004D3C05" w:rsidRDefault="009A6FBC" w:rsidP="00EB5E9A">
            <w:pPr>
              <w:rPr>
                <w:rFonts w:ascii="Arial" w:hAnsi="Arial" w:cs="Arial"/>
                <w:sz w:val="24"/>
                <w:szCs w:val="24"/>
              </w:rPr>
            </w:pPr>
            <w:r w:rsidRPr="004D3C05">
              <w:rPr>
                <w:rFonts w:ascii="Arial" w:hAnsi="Arial" w:cs="Arial"/>
                <w:sz w:val="24"/>
                <w:szCs w:val="24"/>
              </w:rPr>
              <w:t xml:space="preserve">UNLESS requirement under </w:t>
            </w:r>
            <w:r>
              <w:rPr>
                <w:rFonts w:ascii="Arial" w:hAnsi="Arial" w:cs="Arial"/>
                <w:sz w:val="24"/>
                <w:szCs w:val="24"/>
              </w:rPr>
              <w:t>U</w:t>
            </w:r>
            <w:r w:rsidRPr="004D3C05">
              <w:rPr>
                <w:rFonts w:ascii="Arial" w:hAnsi="Arial" w:cs="Arial"/>
                <w:sz w:val="24"/>
                <w:szCs w:val="24"/>
              </w:rPr>
              <w:t xml:space="preserve">nion or </w:t>
            </w:r>
            <w:r>
              <w:rPr>
                <w:rFonts w:ascii="Arial" w:hAnsi="Arial" w:cs="Arial"/>
                <w:sz w:val="24"/>
                <w:szCs w:val="24"/>
              </w:rPr>
              <w:t>M</w:t>
            </w:r>
            <w:r w:rsidRPr="004D3C05">
              <w:rPr>
                <w:rFonts w:ascii="Arial" w:hAnsi="Arial" w:cs="Arial"/>
                <w:sz w:val="24"/>
                <w:szCs w:val="24"/>
              </w:rPr>
              <w:t xml:space="preserve">ember </w:t>
            </w:r>
            <w:r>
              <w:rPr>
                <w:rFonts w:ascii="Arial" w:hAnsi="Arial" w:cs="Arial"/>
                <w:sz w:val="24"/>
                <w:szCs w:val="24"/>
              </w:rPr>
              <w:t>S</w:t>
            </w:r>
            <w:r w:rsidRPr="004D3C05">
              <w:rPr>
                <w:rFonts w:ascii="Arial" w:hAnsi="Arial" w:cs="Arial"/>
                <w:sz w:val="24"/>
                <w:szCs w:val="24"/>
              </w:rPr>
              <w:t xml:space="preserve">tate law to </w:t>
            </w:r>
            <w:r w:rsidRPr="004D3C05">
              <w:rPr>
                <w:rFonts w:ascii="Arial" w:hAnsi="Arial" w:cs="Arial"/>
                <w:sz w:val="24"/>
                <w:szCs w:val="24"/>
              </w:rPr>
              <w:lastRenderedPageBreak/>
              <w:t>preserve that type of data</w:t>
            </w:r>
          </w:p>
        </w:tc>
        <w:tc>
          <w:tcPr>
            <w:tcW w:w="7423" w:type="dxa"/>
            <w:shd w:val="clear" w:color="auto" w:fill="auto"/>
          </w:tcPr>
          <w:p w14:paraId="670565EC" w14:textId="291689B2" w:rsidR="009A6FBC" w:rsidRPr="004D3C05" w:rsidRDefault="007A1C76" w:rsidP="002406CB">
            <w:pPr>
              <w:rPr>
                <w:rFonts w:ascii="Arial" w:hAnsi="Arial" w:cs="Arial"/>
                <w:sz w:val="24"/>
                <w:szCs w:val="24"/>
              </w:rPr>
            </w:pPr>
            <w:r>
              <w:rPr>
                <w:rFonts w:ascii="Arial" w:eastAsia="Arial" w:hAnsi="Arial" w:cs="Arial"/>
                <w:sz w:val="24"/>
                <w:szCs w:val="24"/>
              </w:rPr>
              <w:lastRenderedPageBreak/>
              <w:t>All relevant data to be deleted 7 years after the expiry or termination of this Contract unless longer retention is required by Law or the terms of any Call-Off Contract arising here after.</w:t>
            </w:r>
          </w:p>
        </w:tc>
      </w:tr>
    </w:tbl>
    <w:p w14:paraId="5F6CEC40" w14:textId="77777777" w:rsidR="009A6FBC" w:rsidRPr="004D3C05" w:rsidRDefault="009A6FBC" w:rsidP="009A6FBC">
      <w:pPr>
        <w:rPr>
          <w:rFonts w:ascii="Arial" w:hAnsi="Arial" w:cs="Arial"/>
          <w:b/>
          <w:sz w:val="24"/>
          <w:szCs w:val="24"/>
        </w:rPr>
      </w:pPr>
    </w:p>
    <w:p w14:paraId="70B047B0" w14:textId="77777777" w:rsidR="009A6FBC" w:rsidRPr="004D3C05" w:rsidRDefault="009A6FBC" w:rsidP="009A6FBC">
      <w:pPr>
        <w:rPr>
          <w:rFonts w:ascii="Arial" w:hAnsi="Arial" w:cs="Arial"/>
          <w:b/>
          <w:sz w:val="24"/>
          <w:szCs w:val="24"/>
        </w:rPr>
      </w:pPr>
      <w:r w:rsidRPr="004D3C05">
        <w:rPr>
          <w:rFonts w:ascii="Arial" w:hAnsi="Arial" w:cs="Arial"/>
          <w:b/>
          <w:sz w:val="24"/>
          <w:szCs w:val="24"/>
        </w:rPr>
        <w:br w:type="page"/>
      </w:r>
    </w:p>
    <w:p w14:paraId="35BB0F1E" w14:textId="77777777" w:rsidR="009A6FBC" w:rsidRPr="004D3C05" w:rsidRDefault="009A6FBC" w:rsidP="009A6FBC">
      <w:pPr>
        <w:rPr>
          <w:rFonts w:ascii="Arial" w:eastAsia="Arial" w:hAnsi="Arial" w:cs="Arial"/>
          <w:sz w:val="24"/>
          <w:szCs w:val="24"/>
        </w:rPr>
      </w:pPr>
      <w:r w:rsidRPr="004D3C05">
        <w:rPr>
          <w:rFonts w:ascii="Arial" w:eastAsia="Arial" w:hAnsi="Arial" w:cs="Arial"/>
          <w:b/>
          <w:sz w:val="24"/>
          <w:szCs w:val="24"/>
        </w:rPr>
        <w:lastRenderedPageBreak/>
        <w:t>Annex</w:t>
      </w:r>
      <w:r>
        <w:rPr>
          <w:rFonts w:ascii="Arial" w:eastAsia="Arial" w:hAnsi="Arial" w:cs="Arial"/>
          <w:b/>
          <w:sz w:val="24"/>
          <w:szCs w:val="24"/>
        </w:rPr>
        <w:t xml:space="preserve"> 2 - </w:t>
      </w:r>
      <w:r w:rsidRPr="004D3C05">
        <w:rPr>
          <w:rFonts w:ascii="Arial" w:eastAsia="Arial" w:hAnsi="Arial" w:cs="Arial"/>
          <w:b/>
          <w:sz w:val="24"/>
          <w:szCs w:val="24"/>
        </w:rPr>
        <w:t>Joint Controller Agreement</w:t>
      </w:r>
    </w:p>
    <w:p w14:paraId="643FC631" w14:textId="77777777" w:rsidR="009A6FBC" w:rsidRPr="004D3C05" w:rsidRDefault="009A6FBC" w:rsidP="009A6FBC">
      <w:pPr>
        <w:keepNext/>
        <w:rPr>
          <w:rFonts w:ascii="Arial" w:hAnsi="Arial" w:cs="Arial"/>
          <w:b/>
          <w:sz w:val="24"/>
          <w:szCs w:val="24"/>
        </w:rPr>
      </w:pPr>
      <w:r w:rsidRPr="004D3C05">
        <w:rPr>
          <w:rFonts w:ascii="Arial" w:hAnsi="Arial" w:cs="Arial"/>
          <w:b/>
          <w:sz w:val="24"/>
          <w:szCs w:val="24"/>
        </w:rPr>
        <w:t xml:space="preserve">1. Joint Controller Status and Allocation of Responsibilities </w:t>
      </w:r>
    </w:p>
    <w:p w14:paraId="7DA32CE6" w14:textId="77777777" w:rsidR="009A6FBC" w:rsidRPr="004D3C05" w:rsidRDefault="009A6FBC" w:rsidP="009A6FBC">
      <w:pPr>
        <w:keepNext/>
        <w:rPr>
          <w:rFonts w:ascii="Arial" w:hAnsi="Arial" w:cs="Arial"/>
          <w:sz w:val="24"/>
          <w:szCs w:val="24"/>
        </w:rPr>
      </w:pPr>
      <w:r w:rsidRPr="004D3C05">
        <w:rPr>
          <w:rFonts w:ascii="Arial" w:hAnsi="Arial" w:cs="Arial"/>
          <w:sz w:val="24"/>
          <w:szCs w:val="24"/>
        </w:rPr>
        <w:t>1.1</w:t>
      </w:r>
      <w:r w:rsidRPr="004D3C05">
        <w:rPr>
          <w:rFonts w:ascii="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w:t>
      </w:r>
      <w:r>
        <w:rPr>
          <w:rFonts w:ascii="Arial" w:hAnsi="Arial" w:cs="Arial"/>
          <w:sz w:val="24"/>
          <w:szCs w:val="24"/>
        </w:rPr>
        <w:t>2</w:t>
      </w:r>
      <w:r w:rsidRPr="004D3C05">
        <w:rPr>
          <w:rFonts w:ascii="Arial" w:hAnsi="Arial" w:cs="Arial"/>
          <w:sz w:val="24"/>
          <w:szCs w:val="24"/>
        </w:rPr>
        <w:t xml:space="preserve"> (Joint Controller Agreement) in replacement of </w:t>
      </w:r>
      <w:r>
        <w:rPr>
          <w:rFonts w:ascii="Arial" w:hAnsi="Arial" w:cs="Arial"/>
          <w:sz w:val="24"/>
          <w:szCs w:val="24"/>
        </w:rPr>
        <w:t xml:space="preserve">paragraphs </w:t>
      </w:r>
      <w:r w:rsidRPr="004D3C05">
        <w:rPr>
          <w:rFonts w:ascii="Arial" w:hAnsi="Arial" w:cs="Arial"/>
          <w:sz w:val="24"/>
          <w:szCs w:val="24"/>
        </w:rPr>
        <w:t xml:space="preserve">2-15 </w:t>
      </w:r>
      <w:r>
        <w:rPr>
          <w:rFonts w:ascii="Arial" w:hAnsi="Arial" w:cs="Arial"/>
          <w:sz w:val="24"/>
          <w:szCs w:val="24"/>
        </w:rPr>
        <w:t xml:space="preserve">of Joint Schedule 11 </w:t>
      </w:r>
      <w:r w:rsidRPr="004D3C05">
        <w:rPr>
          <w:rFonts w:ascii="Arial" w:hAnsi="Arial" w:cs="Arial"/>
          <w:sz w:val="24"/>
          <w:szCs w:val="24"/>
        </w:rPr>
        <w:t xml:space="preserve">(Where one Party is Controller and the other Party is Processor) and </w:t>
      </w:r>
      <w:r>
        <w:rPr>
          <w:rFonts w:ascii="Arial" w:hAnsi="Arial" w:cs="Arial"/>
          <w:sz w:val="24"/>
          <w:szCs w:val="24"/>
        </w:rPr>
        <w:t xml:space="preserve">paragraphs </w:t>
      </w:r>
      <w:r w:rsidRPr="004D3C05">
        <w:rPr>
          <w:rFonts w:ascii="Arial" w:hAnsi="Arial" w:cs="Arial"/>
          <w:sz w:val="24"/>
          <w:szCs w:val="24"/>
        </w:rPr>
        <w:t>7-</w:t>
      </w:r>
      <w:r>
        <w:rPr>
          <w:rFonts w:ascii="Arial" w:hAnsi="Arial" w:cs="Arial"/>
          <w:sz w:val="24"/>
          <w:szCs w:val="24"/>
        </w:rPr>
        <w:t>27</w:t>
      </w:r>
      <w:r w:rsidRPr="004D3C05">
        <w:rPr>
          <w:rFonts w:ascii="Arial" w:hAnsi="Arial" w:cs="Arial"/>
          <w:sz w:val="24"/>
          <w:szCs w:val="24"/>
        </w:rPr>
        <w:t xml:space="preserve"> </w:t>
      </w:r>
      <w:r>
        <w:rPr>
          <w:rFonts w:ascii="Arial" w:hAnsi="Arial" w:cs="Arial"/>
          <w:sz w:val="24"/>
          <w:szCs w:val="24"/>
        </w:rPr>
        <w:t xml:space="preserve">of Joint Schedule 11 </w:t>
      </w:r>
      <w:r w:rsidRPr="004D3C05">
        <w:rPr>
          <w:rFonts w:ascii="Arial" w:hAnsi="Arial" w:cs="Arial"/>
          <w:sz w:val="24"/>
          <w:szCs w:val="24"/>
        </w:rPr>
        <w:t xml:space="preserve">(Independent Controllers of Personal Data). Accordingly, the Parties each undertake to comply with the applicable Data Protection </w:t>
      </w:r>
      <w:r>
        <w:rPr>
          <w:rFonts w:ascii="Arial" w:hAnsi="Arial" w:cs="Arial"/>
          <w:sz w:val="24"/>
          <w:szCs w:val="24"/>
        </w:rPr>
        <w:t>Legislation</w:t>
      </w:r>
      <w:r w:rsidRPr="004D3C05">
        <w:rPr>
          <w:rFonts w:ascii="Arial" w:hAnsi="Arial" w:cs="Arial"/>
          <w:sz w:val="24"/>
          <w:szCs w:val="24"/>
        </w:rPr>
        <w:t xml:space="preserve"> in respect of their Processing of such Personal Data as Data Controllers. </w:t>
      </w:r>
    </w:p>
    <w:p w14:paraId="77FE715B" w14:textId="3A818739" w:rsidR="009A6FBC" w:rsidRPr="004D3C05" w:rsidRDefault="009A6FBC" w:rsidP="009A6FBC">
      <w:pPr>
        <w:keepNext/>
        <w:rPr>
          <w:rFonts w:ascii="Arial" w:hAnsi="Arial" w:cs="Arial"/>
          <w:sz w:val="24"/>
          <w:szCs w:val="24"/>
        </w:rPr>
      </w:pPr>
      <w:r w:rsidRPr="004D3C05">
        <w:rPr>
          <w:rFonts w:ascii="Arial" w:hAnsi="Arial" w:cs="Arial"/>
          <w:sz w:val="24"/>
          <w:szCs w:val="24"/>
          <w:highlight w:val="white"/>
        </w:rPr>
        <w:t xml:space="preserve">1.2 The Parties agree that the </w:t>
      </w:r>
      <w:r w:rsidR="00AA5628" w:rsidRPr="00AA5628">
        <w:rPr>
          <w:rFonts w:ascii="Arial" w:hAnsi="Arial" w:cs="Arial"/>
          <w:sz w:val="24"/>
          <w:szCs w:val="24"/>
        </w:rPr>
        <w:t>Contracting</w:t>
      </w:r>
      <w:r w:rsidRPr="00AA5628">
        <w:rPr>
          <w:rFonts w:ascii="Arial" w:hAnsi="Arial" w:cs="Arial"/>
          <w:sz w:val="24"/>
          <w:szCs w:val="24"/>
        </w:rPr>
        <w:t xml:space="preserve"> Authority: </w:t>
      </w:r>
    </w:p>
    <w:p w14:paraId="774FAF5C" w14:textId="77777777" w:rsidR="009A6FBC" w:rsidRPr="004D3C05" w:rsidRDefault="009A6FBC" w:rsidP="009A6FBC">
      <w:pPr>
        <w:ind w:left="993" w:hanging="566"/>
        <w:rPr>
          <w:rFonts w:ascii="Arial" w:hAnsi="Arial" w:cs="Arial"/>
          <w:sz w:val="24"/>
          <w:szCs w:val="24"/>
          <w:highlight w:val="white"/>
        </w:rPr>
      </w:pPr>
      <w:r w:rsidRPr="004D3C05">
        <w:rPr>
          <w:rFonts w:ascii="Arial" w:hAnsi="Arial" w:cs="Arial"/>
          <w:sz w:val="24"/>
          <w:szCs w:val="24"/>
          <w:highlight w:val="white"/>
        </w:rPr>
        <w:t>(a)</w:t>
      </w:r>
      <w:r w:rsidRPr="004D3C05">
        <w:rPr>
          <w:rFonts w:ascii="Arial" w:hAnsi="Arial" w:cs="Arial"/>
          <w:sz w:val="24"/>
          <w:szCs w:val="24"/>
          <w:highlight w:val="white"/>
        </w:rPr>
        <w:tab/>
      </w:r>
      <w:proofErr w:type="gramStart"/>
      <w:r w:rsidRPr="004D3C05">
        <w:rPr>
          <w:rFonts w:ascii="Arial" w:hAnsi="Arial" w:cs="Arial"/>
          <w:sz w:val="24"/>
          <w:szCs w:val="24"/>
          <w:highlight w:val="white"/>
        </w:rPr>
        <w:t>is</w:t>
      </w:r>
      <w:proofErr w:type="gramEnd"/>
      <w:r w:rsidRPr="004D3C05">
        <w:rPr>
          <w:rFonts w:ascii="Arial" w:hAnsi="Arial" w:cs="Arial"/>
          <w:sz w:val="24"/>
          <w:szCs w:val="24"/>
          <w:highlight w:val="white"/>
        </w:rPr>
        <w:t xml:space="preserve"> the exclusive point of contact for Data Subjects and is responsible for all steps necessary to comply with the GDPR regarding the exercise by Data Subjects of their rights under the GDPR;</w:t>
      </w:r>
    </w:p>
    <w:p w14:paraId="47074DA3" w14:textId="77777777" w:rsidR="009A6FBC" w:rsidRPr="004D3C05" w:rsidRDefault="009A6FBC" w:rsidP="009A6FBC">
      <w:pPr>
        <w:ind w:left="993" w:hanging="566"/>
        <w:rPr>
          <w:rFonts w:ascii="Arial" w:hAnsi="Arial" w:cs="Arial"/>
          <w:sz w:val="24"/>
          <w:szCs w:val="24"/>
          <w:highlight w:val="white"/>
        </w:rPr>
      </w:pPr>
      <w:r w:rsidRPr="004D3C05">
        <w:rPr>
          <w:rFonts w:ascii="Arial" w:hAnsi="Arial" w:cs="Arial"/>
          <w:sz w:val="24"/>
          <w:szCs w:val="24"/>
          <w:highlight w:val="white"/>
        </w:rPr>
        <w:t xml:space="preserve">(b) </w:t>
      </w:r>
      <w:r w:rsidRPr="004D3C05">
        <w:rPr>
          <w:rFonts w:ascii="Arial" w:hAnsi="Arial" w:cs="Arial"/>
          <w:sz w:val="24"/>
          <w:szCs w:val="24"/>
          <w:highlight w:val="white"/>
        </w:rPr>
        <w:tab/>
      </w:r>
      <w:proofErr w:type="gramStart"/>
      <w:r w:rsidRPr="004D3C05">
        <w:rPr>
          <w:rFonts w:ascii="Arial" w:hAnsi="Arial" w:cs="Arial"/>
          <w:sz w:val="24"/>
          <w:szCs w:val="24"/>
          <w:highlight w:val="white"/>
        </w:rPr>
        <w:t>shall</w:t>
      </w:r>
      <w:proofErr w:type="gramEnd"/>
      <w:r w:rsidRPr="004D3C05">
        <w:rPr>
          <w:rFonts w:ascii="Arial" w:hAnsi="Arial" w:cs="Arial"/>
          <w:sz w:val="24"/>
          <w:szCs w:val="24"/>
          <w:highlight w:val="white"/>
        </w:rPr>
        <w:t xml:space="preserve"> direct Data Subjects to its Data Protection Officer or suitable alternative in connection with the exercise of their rights as Data Subjects and for any enquiries concerning their Personal Data or privacy;</w:t>
      </w:r>
    </w:p>
    <w:p w14:paraId="7E3A51BC" w14:textId="77777777" w:rsidR="009A6FBC" w:rsidRPr="004D3C05" w:rsidRDefault="009A6FBC" w:rsidP="009A6FBC">
      <w:pPr>
        <w:ind w:left="993" w:hanging="566"/>
        <w:rPr>
          <w:rFonts w:ascii="Arial" w:hAnsi="Arial" w:cs="Arial"/>
          <w:sz w:val="24"/>
          <w:szCs w:val="24"/>
          <w:highlight w:val="white"/>
        </w:rPr>
      </w:pPr>
      <w:r w:rsidRPr="004D3C05">
        <w:rPr>
          <w:rFonts w:ascii="Arial" w:hAnsi="Arial" w:cs="Arial"/>
          <w:sz w:val="24"/>
          <w:szCs w:val="24"/>
          <w:highlight w:val="white"/>
        </w:rPr>
        <w:t>(</w:t>
      </w:r>
      <w:proofErr w:type="gramStart"/>
      <w:r w:rsidRPr="004D3C05">
        <w:rPr>
          <w:rFonts w:ascii="Arial" w:hAnsi="Arial" w:cs="Arial"/>
          <w:sz w:val="24"/>
          <w:szCs w:val="24"/>
          <w:highlight w:val="white"/>
        </w:rPr>
        <w:t>c</w:t>
      </w:r>
      <w:proofErr w:type="gramEnd"/>
      <w:r w:rsidRPr="004D3C05">
        <w:rPr>
          <w:rFonts w:ascii="Arial" w:hAnsi="Arial" w:cs="Arial"/>
          <w:sz w:val="24"/>
          <w:szCs w:val="24"/>
          <w:highlight w:val="white"/>
        </w:rPr>
        <w:t>)</w:t>
      </w:r>
      <w:r w:rsidRPr="004D3C05">
        <w:rPr>
          <w:rFonts w:ascii="Arial" w:hAnsi="Arial" w:cs="Arial"/>
          <w:sz w:val="24"/>
          <w:szCs w:val="24"/>
          <w:highlight w:val="white"/>
        </w:rPr>
        <w:tab/>
        <w:t>is solely responsible for the Parties’ compliance with all duties to provide information to Data Subjects under Articles 13 and 14 of the GDPR;</w:t>
      </w:r>
    </w:p>
    <w:p w14:paraId="1E5E8C3D" w14:textId="77777777" w:rsidR="009A6FBC" w:rsidRPr="004D3C05" w:rsidRDefault="009A6FBC" w:rsidP="009A6FBC">
      <w:pPr>
        <w:ind w:left="993" w:hanging="566"/>
        <w:rPr>
          <w:rFonts w:ascii="Arial" w:hAnsi="Arial" w:cs="Arial"/>
          <w:sz w:val="24"/>
          <w:szCs w:val="24"/>
          <w:highlight w:val="white"/>
        </w:rPr>
      </w:pPr>
      <w:r w:rsidRPr="004D3C05">
        <w:rPr>
          <w:rFonts w:ascii="Arial" w:hAnsi="Arial" w:cs="Arial"/>
          <w:sz w:val="24"/>
          <w:szCs w:val="24"/>
          <w:highlight w:val="white"/>
        </w:rPr>
        <w:t>(d)</w:t>
      </w:r>
      <w:r w:rsidRPr="004D3C05">
        <w:rPr>
          <w:rFonts w:ascii="Arial" w:hAnsi="Arial" w:cs="Arial"/>
          <w:sz w:val="24"/>
          <w:szCs w:val="24"/>
          <w:highlight w:val="white"/>
        </w:rPr>
        <w:tab/>
        <w:t>is responsible for obtaining the informed consent of Data Subjects, in accordance with the GDPR, for Processing in connection with the Services where consent is the relevant legal basis for that Processing; and</w:t>
      </w:r>
    </w:p>
    <w:p w14:paraId="2C36CC37" w14:textId="666F112C" w:rsidR="009A6FBC" w:rsidRPr="00794E5E" w:rsidRDefault="009A6FBC" w:rsidP="009A6FBC">
      <w:pPr>
        <w:ind w:left="993" w:hanging="566"/>
        <w:rPr>
          <w:rFonts w:ascii="Arial" w:hAnsi="Arial"/>
          <w:sz w:val="24"/>
        </w:rPr>
      </w:pPr>
      <w:r w:rsidRPr="004D3C05">
        <w:rPr>
          <w:rFonts w:ascii="Arial" w:hAnsi="Arial" w:cs="Arial"/>
          <w:sz w:val="24"/>
          <w:szCs w:val="24"/>
          <w:highlight w:val="white"/>
        </w:rPr>
        <w:t>(e)</w:t>
      </w:r>
      <w:r w:rsidRPr="004D3C05">
        <w:rPr>
          <w:rFonts w:ascii="Arial" w:hAnsi="Arial" w:cs="Arial"/>
          <w:sz w:val="24"/>
          <w:szCs w:val="24"/>
          <w:highlight w:val="white"/>
        </w:rPr>
        <w:tab/>
        <w:t xml:space="preserve">shall make available to Data Subjects the essence of this </w:t>
      </w:r>
      <w:r>
        <w:rPr>
          <w:rFonts w:ascii="Arial" w:hAnsi="Arial" w:cs="Arial"/>
          <w:sz w:val="24"/>
          <w:szCs w:val="24"/>
          <w:highlight w:val="white"/>
        </w:rPr>
        <w:t>Annex</w:t>
      </w:r>
      <w:r w:rsidRPr="004D3C05">
        <w:rPr>
          <w:rFonts w:ascii="Arial" w:hAnsi="Arial" w:cs="Arial"/>
          <w:sz w:val="24"/>
          <w:szCs w:val="24"/>
          <w:highlight w:val="white"/>
        </w:rPr>
        <w:t xml:space="preserve"> (and notify them of any changes to it) concerning the allocation of responsibilities as Joint Controller</w:t>
      </w:r>
      <w:r w:rsidRPr="004D3C05">
        <w:rPr>
          <w:rFonts w:ascii="Arial" w:hAnsi="Arial" w:cs="Arial"/>
          <w:sz w:val="24"/>
          <w:szCs w:val="24"/>
        </w:rPr>
        <w:t xml:space="preserve"> and its role as </w:t>
      </w:r>
      <w:r>
        <w:rPr>
          <w:rFonts w:ascii="Arial" w:hAnsi="Arial" w:cs="Arial"/>
          <w:sz w:val="24"/>
          <w:szCs w:val="24"/>
        </w:rPr>
        <w:t>e</w:t>
      </w:r>
      <w:r w:rsidRPr="004D3C05">
        <w:rPr>
          <w:rFonts w:ascii="Arial" w:hAnsi="Arial" w:cs="Arial"/>
          <w:sz w:val="24"/>
          <w:szCs w:val="24"/>
        </w:rPr>
        <w:t xml:space="preserve">xclusive </w:t>
      </w:r>
      <w:r>
        <w:rPr>
          <w:rFonts w:ascii="Arial" w:hAnsi="Arial" w:cs="Arial"/>
          <w:sz w:val="24"/>
          <w:szCs w:val="24"/>
        </w:rPr>
        <w:t>p</w:t>
      </w:r>
      <w:r w:rsidRPr="004D3C05">
        <w:rPr>
          <w:rFonts w:ascii="Arial" w:hAnsi="Arial" w:cs="Arial"/>
          <w:sz w:val="24"/>
          <w:szCs w:val="24"/>
        </w:rPr>
        <w:t xml:space="preserve">oint of </w:t>
      </w:r>
      <w:r>
        <w:rPr>
          <w:rFonts w:ascii="Arial" w:hAnsi="Arial" w:cs="Arial"/>
          <w:sz w:val="24"/>
          <w:szCs w:val="24"/>
        </w:rPr>
        <w:t>c</w:t>
      </w:r>
      <w:r w:rsidRPr="004D3C05">
        <w:rPr>
          <w:rFonts w:ascii="Arial" w:hAnsi="Arial" w:cs="Arial"/>
          <w:sz w:val="24"/>
          <w:szCs w:val="24"/>
        </w:rPr>
        <w:t>ontact, the Parties having used their best endeavours to agree the terms of that essence</w:t>
      </w:r>
      <w:r w:rsidRPr="004D3C05">
        <w:rPr>
          <w:rFonts w:ascii="Arial" w:hAnsi="Arial" w:cs="Arial"/>
          <w:sz w:val="24"/>
          <w:szCs w:val="24"/>
          <w:highlight w:val="white"/>
        </w:rPr>
        <w:t xml:space="preserve">. This must be outlined in the </w:t>
      </w:r>
      <w:r w:rsidR="00AA5628" w:rsidRPr="00AA5628">
        <w:rPr>
          <w:rFonts w:ascii="Arial" w:hAnsi="Arial" w:cs="Arial"/>
          <w:sz w:val="24"/>
          <w:szCs w:val="24"/>
        </w:rPr>
        <w:t>Contracting</w:t>
      </w:r>
      <w:r w:rsidRPr="00AA5628">
        <w:rPr>
          <w:rFonts w:ascii="Arial" w:hAnsi="Arial" w:cs="Arial"/>
          <w:sz w:val="24"/>
          <w:szCs w:val="24"/>
        </w:rPr>
        <w:t xml:space="preserve"> Authority’s] </w:t>
      </w:r>
      <w:r w:rsidRPr="004D3C05">
        <w:rPr>
          <w:rFonts w:ascii="Arial" w:hAnsi="Arial" w:cs="Arial"/>
          <w:sz w:val="24"/>
          <w:szCs w:val="24"/>
          <w:highlight w:val="white"/>
        </w:rPr>
        <w:t xml:space="preserve">privacy policy </w:t>
      </w:r>
      <w:r w:rsidRPr="004D3C05">
        <w:rPr>
          <w:rFonts w:ascii="Arial" w:hAnsi="Arial" w:cs="Arial"/>
          <w:sz w:val="24"/>
          <w:szCs w:val="24"/>
        </w:rPr>
        <w:t>(which must be readily available by hyperlink or otherwise on all of its public facing services and marketing).</w:t>
      </w:r>
    </w:p>
    <w:p w14:paraId="4D451B78" w14:textId="77777777" w:rsidR="009A6FBC" w:rsidRPr="004D3C05" w:rsidRDefault="009A6FBC" w:rsidP="009A6FBC">
      <w:pPr>
        <w:rPr>
          <w:rFonts w:ascii="Arial" w:hAnsi="Arial" w:cs="Arial"/>
          <w:sz w:val="24"/>
          <w:szCs w:val="24"/>
        </w:rPr>
      </w:pPr>
      <w:r w:rsidRPr="004D3C05">
        <w:rPr>
          <w:rFonts w:ascii="Arial" w:hAnsi="Arial" w:cs="Arial"/>
          <w:sz w:val="24"/>
          <w:szCs w:val="24"/>
        </w:rPr>
        <w:t xml:space="preserve">1.3 Notwithstanding the terms of clause 1.2, the Parties acknowledge that a Data Subject has the right to exercise their legal rights under the Data Protection </w:t>
      </w:r>
      <w:r>
        <w:rPr>
          <w:rFonts w:ascii="Arial" w:hAnsi="Arial" w:cs="Arial"/>
          <w:sz w:val="24"/>
          <w:szCs w:val="24"/>
        </w:rPr>
        <w:t>Legislation</w:t>
      </w:r>
      <w:r w:rsidRPr="004D3C05">
        <w:rPr>
          <w:rFonts w:ascii="Arial" w:hAnsi="Arial" w:cs="Arial"/>
          <w:sz w:val="24"/>
          <w:szCs w:val="24"/>
        </w:rPr>
        <w:t xml:space="preserve"> as against the relevant Party as Controller.</w:t>
      </w:r>
    </w:p>
    <w:p w14:paraId="6F3B9AFD" w14:textId="77777777" w:rsidR="009A6FBC" w:rsidRPr="004D3C05" w:rsidRDefault="009A6FBC" w:rsidP="00E9761D">
      <w:pPr>
        <w:pStyle w:val="ListParagraph"/>
        <w:numPr>
          <w:ilvl w:val="2"/>
          <w:numId w:val="17"/>
        </w:numPr>
        <w:spacing w:after="240" w:line="240" w:lineRule="auto"/>
        <w:contextualSpacing w:val="0"/>
        <w:jc w:val="both"/>
        <w:rPr>
          <w:rFonts w:ascii="Arial" w:hAnsi="Arial" w:cs="Arial"/>
          <w:b/>
          <w:sz w:val="24"/>
          <w:szCs w:val="24"/>
        </w:rPr>
      </w:pPr>
      <w:r w:rsidRPr="004D3C05">
        <w:rPr>
          <w:rFonts w:ascii="Arial" w:hAnsi="Arial" w:cs="Arial"/>
          <w:b/>
          <w:sz w:val="24"/>
          <w:szCs w:val="24"/>
        </w:rPr>
        <w:t>Undertakings of both Parties</w:t>
      </w:r>
    </w:p>
    <w:p w14:paraId="5CB5D84A" w14:textId="77777777" w:rsidR="009A6FBC" w:rsidRPr="008F4E81" w:rsidRDefault="009A6FBC" w:rsidP="00E9761D">
      <w:pPr>
        <w:pStyle w:val="ListParagraph"/>
        <w:numPr>
          <w:ilvl w:val="3"/>
          <w:numId w:val="17"/>
        </w:numPr>
        <w:spacing w:after="240" w:line="240" w:lineRule="auto"/>
        <w:contextualSpacing w:val="0"/>
        <w:jc w:val="both"/>
        <w:rPr>
          <w:rFonts w:ascii="Arial" w:hAnsi="Arial"/>
          <w:sz w:val="24"/>
        </w:rPr>
      </w:pPr>
      <w:r w:rsidRPr="00A93A4F">
        <w:rPr>
          <w:rFonts w:ascii="Arial" w:hAnsi="Arial"/>
          <w:sz w:val="24"/>
        </w:rPr>
        <w:t xml:space="preserve">The </w:t>
      </w:r>
      <w:r>
        <w:rPr>
          <w:rFonts w:ascii="Arial" w:hAnsi="Arial"/>
          <w:sz w:val="24"/>
        </w:rPr>
        <w:t>Supplier</w:t>
      </w:r>
      <w:r w:rsidRPr="00A93A4F">
        <w:rPr>
          <w:rFonts w:ascii="Arial" w:hAnsi="Arial"/>
          <w:sz w:val="24"/>
        </w:rPr>
        <w:t xml:space="preserve"> and the </w:t>
      </w:r>
      <w:r>
        <w:rPr>
          <w:rFonts w:ascii="Arial" w:hAnsi="Arial"/>
          <w:sz w:val="24"/>
        </w:rPr>
        <w:t xml:space="preserve">Relevant </w:t>
      </w:r>
      <w:r w:rsidRPr="00A93A4F">
        <w:rPr>
          <w:rFonts w:ascii="Arial" w:hAnsi="Arial"/>
          <w:sz w:val="24"/>
        </w:rPr>
        <w:t xml:space="preserve">Authority each undertake that they shall: </w:t>
      </w:r>
    </w:p>
    <w:p w14:paraId="47377CCD" w14:textId="32A8A8C7" w:rsidR="009A6FBC" w:rsidRPr="004D3C05" w:rsidRDefault="009A6FBC" w:rsidP="009A6FBC">
      <w:pPr>
        <w:ind w:left="1203" w:hanging="566"/>
        <w:rPr>
          <w:rFonts w:ascii="Arial" w:hAnsi="Arial" w:cs="Arial"/>
          <w:strike/>
          <w:sz w:val="24"/>
          <w:szCs w:val="24"/>
        </w:rPr>
      </w:pPr>
      <w:r w:rsidRPr="004D3C05">
        <w:rPr>
          <w:rFonts w:ascii="Arial" w:hAnsi="Arial" w:cs="Arial"/>
          <w:sz w:val="24"/>
          <w:szCs w:val="24"/>
        </w:rPr>
        <w:t>(a)</w:t>
      </w:r>
      <w:r w:rsidRPr="004D3C05">
        <w:rPr>
          <w:rFonts w:ascii="Arial" w:hAnsi="Arial" w:cs="Arial"/>
          <w:sz w:val="24"/>
          <w:szCs w:val="24"/>
        </w:rPr>
        <w:tab/>
      </w:r>
      <w:proofErr w:type="gramStart"/>
      <w:r w:rsidRPr="004D3C05">
        <w:rPr>
          <w:rFonts w:ascii="Arial" w:hAnsi="Arial" w:cs="Arial"/>
          <w:sz w:val="24"/>
          <w:szCs w:val="24"/>
        </w:rPr>
        <w:t>report</w:t>
      </w:r>
      <w:proofErr w:type="gramEnd"/>
      <w:r w:rsidRPr="004D3C05">
        <w:rPr>
          <w:rFonts w:ascii="Arial" w:hAnsi="Arial" w:cs="Arial"/>
          <w:sz w:val="24"/>
          <w:szCs w:val="24"/>
        </w:rPr>
        <w:t xml:space="preserve"> to the other Party every </w:t>
      </w:r>
      <w:r w:rsidR="00AA5628">
        <w:rPr>
          <w:rFonts w:ascii="Arial" w:hAnsi="Arial" w:cs="Arial"/>
          <w:sz w:val="24"/>
          <w:szCs w:val="24"/>
        </w:rPr>
        <w:t>twelve (12)</w:t>
      </w:r>
      <w:r w:rsidRPr="004D3C05">
        <w:rPr>
          <w:rFonts w:ascii="Arial" w:hAnsi="Arial" w:cs="Arial"/>
          <w:sz w:val="24"/>
          <w:szCs w:val="24"/>
        </w:rPr>
        <w:t xml:space="preserve"> months on:</w:t>
      </w:r>
    </w:p>
    <w:p w14:paraId="36BBB038" w14:textId="77777777" w:rsidR="009A6FBC" w:rsidRPr="004D3C05" w:rsidRDefault="009A6FBC" w:rsidP="009A6FBC">
      <w:pPr>
        <w:ind w:left="1770" w:hanging="567"/>
        <w:rPr>
          <w:rFonts w:ascii="Arial" w:hAnsi="Arial" w:cs="Arial"/>
          <w:sz w:val="24"/>
          <w:szCs w:val="24"/>
        </w:rPr>
      </w:pPr>
      <w:r w:rsidRPr="004D3C05">
        <w:rPr>
          <w:rFonts w:ascii="Arial" w:hAnsi="Arial" w:cs="Arial"/>
          <w:sz w:val="24"/>
          <w:szCs w:val="24"/>
        </w:rPr>
        <w:lastRenderedPageBreak/>
        <w:t>(</w:t>
      </w:r>
      <w:proofErr w:type="spellStart"/>
      <w:r w:rsidRPr="004D3C05">
        <w:rPr>
          <w:rFonts w:ascii="Arial" w:hAnsi="Arial" w:cs="Arial"/>
          <w:sz w:val="24"/>
          <w:szCs w:val="24"/>
        </w:rPr>
        <w:t>i</w:t>
      </w:r>
      <w:proofErr w:type="spellEnd"/>
      <w:r w:rsidRPr="004D3C05">
        <w:rPr>
          <w:rFonts w:ascii="Arial" w:hAnsi="Arial" w:cs="Arial"/>
          <w:sz w:val="24"/>
          <w:szCs w:val="24"/>
        </w:rPr>
        <w:t>)</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w:t>
      </w:r>
      <w:r>
        <w:rPr>
          <w:rFonts w:ascii="Arial" w:hAnsi="Arial" w:cs="Arial"/>
          <w:sz w:val="24"/>
          <w:szCs w:val="24"/>
        </w:rPr>
        <w:t>Data Subject Access Request</w:t>
      </w:r>
      <w:r w:rsidRPr="004D3C05">
        <w:rPr>
          <w:rFonts w:ascii="Arial" w:hAnsi="Arial" w:cs="Arial"/>
          <w:sz w:val="24"/>
          <w:szCs w:val="24"/>
        </w:rPr>
        <w:t xml:space="preserve"> (or purported Data Subject  </w:t>
      </w:r>
      <w:r>
        <w:rPr>
          <w:rFonts w:ascii="Arial" w:hAnsi="Arial" w:cs="Arial"/>
          <w:sz w:val="24"/>
          <w:szCs w:val="24"/>
        </w:rPr>
        <w:t xml:space="preserve">Access </w:t>
      </w:r>
      <w:r w:rsidRPr="004D3C05">
        <w:rPr>
          <w:rFonts w:ascii="Arial" w:hAnsi="Arial" w:cs="Arial"/>
          <w:sz w:val="24"/>
          <w:szCs w:val="24"/>
        </w:rPr>
        <w:t>Requests) from Data Subjects (or third parties on their behalf);</w:t>
      </w:r>
    </w:p>
    <w:p w14:paraId="596435D3" w14:textId="77777777" w:rsidR="009A6FBC" w:rsidRPr="004D3C05" w:rsidRDefault="009A6FBC" w:rsidP="009A6FBC">
      <w:pPr>
        <w:ind w:left="1770" w:hanging="567"/>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r>
      <w:proofErr w:type="gramStart"/>
      <w:r w:rsidRPr="004D3C05">
        <w:rPr>
          <w:rFonts w:ascii="Arial" w:hAnsi="Arial" w:cs="Arial"/>
          <w:sz w:val="24"/>
          <w:szCs w:val="24"/>
        </w:rPr>
        <w:t>the</w:t>
      </w:r>
      <w:proofErr w:type="gramEnd"/>
      <w:r w:rsidRPr="004D3C05">
        <w:rPr>
          <w:rFonts w:ascii="Arial" w:hAnsi="Arial" w:cs="Arial"/>
          <w:sz w:val="24"/>
          <w:szCs w:val="24"/>
        </w:rPr>
        <w:t xml:space="preserve"> volume of requests from Data Subjects (or third parties on their behalf) to rectify, block or erase any Personal Data; </w:t>
      </w:r>
    </w:p>
    <w:p w14:paraId="7471C58D" w14:textId="77777777" w:rsidR="009A6FBC" w:rsidRPr="004D3C05" w:rsidRDefault="009A6FBC" w:rsidP="009A6FBC">
      <w:pPr>
        <w:ind w:left="1770" w:hanging="567"/>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other requests, complaints or communications from Data Subjects (or third parties on their behalf) relating to the other Party’s obligations under applicable Data Protection L</w:t>
      </w:r>
      <w:r>
        <w:rPr>
          <w:rFonts w:ascii="Arial" w:hAnsi="Arial" w:cs="Arial"/>
          <w:sz w:val="24"/>
          <w:szCs w:val="24"/>
        </w:rPr>
        <w:t>egislation</w:t>
      </w:r>
      <w:r w:rsidRPr="004D3C05">
        <w:rPr>
          <w:rFonts w:ascii="Arial" w:hAnsi="Arial" w:cs="Arial"/>
          <w:sz w:val="24"/>
          <w:szCs w:val="24"/>
        </w:rPr>
        <w:t>;</w:t>
      </w:r>
    </w:p>
    <w:p w14:paraId="4BB4B3A0" w14:textId="77777777" w:rsidR="009A6FBC" w:rsidRPr="004D3C05" w:rsidRDefault="009A6FBC" w:rsidP="009A6FBC">
      <w:pPr>
        <w:ind w:left="1770" w:hanging="567"/>
        <w:rPr>
          <w:rFonts w:ascii="Arial" w:hAnsi="Arial" w:cs="Arial"/>
          <w:sz w:val="24"/>
          <w:szCs w:val="24"/>
        </w:rPr>
      </w:pPr>
      <w:r w:rsidRPr="004D3C05">
        <w:rPr>
          <w:rFonts w:ascii="Arial" w:hAnsi="Arial" w:cs="Arial"/>
          <w:sz w:val="24"/>
          <w:szCs w:val="24"/>
        </w:rPr>
        <w:t>(iv)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communications from the Information Commissioner or any other regulatory authority in connection with Personal Data; and</w:t>
      </w:r>
    </w:p>
    <w:p w14:paraId="6E5BCF46" w14:textId="77777777" w:rsidR="009A6FBC" w:rsidRPr="004D3C05" w:rsidRDefault="009A6FBC" w:rsidP="009A6FBC">
      <w:pPr>
        <w:ind w:left="1770" w:hanging="567"/>
        <w:rPr>
          <w:rFonts w:ascii="Arial" w:hAnsi="Arial" w:cs="Arial"/>
          <w:sz w:val="24"/>
          <w:szCs w:val="24"/>
        </w:rPr>
      </w:pPr>
      <w:r w:rsidRPr="004D3C05">
        <w:rPr>
          <w:rFonts w:ascii="Arial" w:hAnsi="Arial" w:cs="Arial"/>
          <w:sz w:val="24"/>
          <w:szCs w:val="24"/>
        </w:rPr>
        <w:t>(v)</w:t>
      </w:r>
      <w:r w:rsidRPr="004D3C05">
        <w:rPr>
          <w:rFonts w:ascii="Arial" w:hAnsi="Arial" w:cs="Arial"/>
          <w:sz w:val="24"/>
          <w:szCs w:val="24"/>
        </w:rPr>
        <w:tab/>
      </w:r>
      <w:proofErr w:type="gramStart"/>
      <w:r w:rsidRPr="004D3C05">
        <w:rPr>
          <w:rFonts w:ascii="Arial" w:hAnsi="Arial" w:cs="Arial"/>
          <w:sz w:val="24"/>
          <w:szCs w:val="24"/>
        </w:rPr>
        <w:t>any</w:t>
      </w:r>
      <w:proofErr w:type="gramEnd"/>
      <w:r w:rsidRPr="004D3C05">
        <w:rPr>
          <w:rFonts w:ascii="Arial" w:hAnsi="Arial" w:cs="Arial"/>
          <w:sz w:val="24"/>
          <w:szCs w:val="24"/>
        </w:rPr>
        <w:t xml:space="preserve"> requests from any third party for disclosure of Personal Data where compliance with such request is required or purported to be required by Law</w:t>
      </w:r>
      <w:r>
        <w:rPr>
          <w:rFonts w:ascii="Arial" w:hAnsi="Arial" w:cs="Arial"/>
          <w:sz w:val="24"/>
          <w:szCs w:val="24"/>
        </w:rPr>
        <w:t>,</w:t>
      </w:r>
    </w:p>
    <w:p w14:paraId="532B9B94" w14:textId="77777777" w:rsidR="009A6FBC" w:rsidRPr="004D3C05" w:rsidRDefault="009A6FBC" w:rsidP="009A6FBC">
      <w:pPr>
        <w:ind w:left="1203"/>
        <w:rPr>
          <w:rFonts w:ascii="Arial" w:hAnsi="Arial" w:cs="Arial"/>
          <w:sz w:val="24"/>
          <w:szCs w:val="24"/>
        </w:rPr>
      </w:pPr>
      <w:proofErr w:type="gramStart"/>
      <w:r w:rsidRPr="004D3C05">
        <w:rPr>
          <w:rFonts w:ascii="Arial" w:hAnsi="Arial" w:cs="Arial"/>
          <w:sz w:val="24"/>
          <w:szCs w:val="24"/>
        </w:rPr>
        <w:t>that</w:t>
      </w:r>
      <w:proofErr w:type="gramEnd"/>
      <w:r w:rsidRPr="004D3C05">
        <w:rPr>
          <w:rFonts w:ascii="Arial" w:hAnsi="Arial" w:cs="Arial"/>
          <w:sz w:val="24"/>
          <w:szCs w:val="24"/>
        </w:rPr>
        <w:t xml:space="preserve"> it has received in relation to the subject matter of the </w:t>
      </w:r>
      <w:r>
        <w:rPr>
          <w:rFonts w:ascii="Arial" w:hAnsi="Arial" w:cs="Arial"/>
          <w:sz w:val="24"/>
          <w:szCs w:val="24"/>
        </w:rPr>
        <w:t>Contract</w:t>
      </w:r>
      <w:r w:rsidRPr="004D3C05">
        <w:rPr>
          <w:rFonts w:ascii="Arial" w:hAnsi="Arial" w:cs="Arial"/>
          <w:sz w:val="24"/>
          <w:szCs w:val="24"/>
        </w:rPr>
        <w:t xml:space="preserve"> during that period; </w:t>
      </w:r>
    </w:p>
    <w:p w14:paraId="4AFC4D03"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(b)</w:t>
      </w:r>
      <w:r w:rsidRPr="004D3C05">
        <w:rPr>
          <w:rFonts w:ascii="Arial" w:hAnsi="Arial" w:cs="Arial"/>
          <w:sz w:val="24"/>
          <w:szCs w:val="24"/>
        </w:rPr>
        <w:tab/>
      </w:r>
      <w:r w:rsidRPr="004D3C05">
        <w:rPr>
          <w:rFonts w:ascii="Arial" w:hAnsi="Arial" w:cs="Arial"/>
          <w:sz w:val="24"/>
          <w:szCs w:val="24"/>
          <w:highlight w:val="white"/>
        </w:rPr>
        <w:t>notify each other immediately if it receives any</w:t>
      </w:r>
      <w:r w:rsidRPr="004D3C05">
        <w:rPr>
          <w:rFonts w:ascii="Arial" w:hAnsi="Arial" w:cs="Arial"/>
          <w:sz w:val="24"/>
          <w:szCs w:val="24"/>
        </w:rPr>
        <w:t xml:space="preserve"> request, complaint or communication made as referred to in Clauses 2.1(a)(</w:t>
      </w:r>
      <w:proofErr w:type="spellStart"/>
      <w:r w:rsidRPr="004D3C05">
        <w:rPr>
          <w:rFonts w:ascii="Arial" w:hAnsi="Arial" w:cs="Arial"/>
          <w:sz w:val="24"/>
          <w:szCs w:val="24"/>
        </w:rPr>
        <w:t>i</w:t>
      </w:r>
      <w:proofErr w:type="spellEnd"/>
      <w:r w:rsidRPr="004D3C05">
        <w:rPr>
          <w:rFonts w:ascii="Arial" w:hAnsi="Arial" w:cs="Arial"/>
          <w:sz w:val="24"/>
          <w:szCs w:val="24"/>
        </w:rPr>
        <w:t xml:space="preserve">) to (v); </w:t>
      </w:r>
    </w:p>
    <w:p w14:paraId="4C235A89"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(c)</w:t>
      </w:r>
      <w:r w:rsidRPr="004D3C05">
        <w:rPr>
          <w:rFonts w:ascii="Arial" w:hAnsi="Arial" w:cs="Arial"/>
          <w:sz w:val="24"/>
          <w:szCs w:val="24"/>
        </w:rPr>
        <w:tab/>
        <w:t>provide the other Party with full cooperation and assistance in relation to any request, complaint or communication made as referred to in Clauses 2.1(a)(iii) to (v) to enable the other Party to comply with the relevant timescales set out in the Data Protection L</w:t>
      </w:r>
      <w:r>
        <w:rPr>
          <w:rFonts w:ascii="Arial" w:hAnsi="Arial" w:cs="Arial"/>
          <w:sz w:val="24"/>
          <w:szCs w:val="24"/>
        </w:rPr>
        <w:t>egislation;</w:t>
      </w:r>
    </w:p>
    <w:p w14:paraId="03550992"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 xml:space="preserve">(d) </w:t>
      </w:r>
      <w:r w:rsidRPr="004D3C05">
        <w:rPr>
          <w:rFonts w:ascii="Arial" w:hAnsi="Arial" w:cs="Arial"/>
          <w:sz w:val="24"/>
          <w:szCs w:val="24"/>
        </w:rPr>
        <w:tab/>
        <w:t xml:space="preserve">not disclose or transfer the Personal Data to any third party unless necessary for the provision of the Services and, for any disclosure or transfer of Personal Data to any third party, </w:t>
      </w:r>
      <w:r>
        <w:rPr>
          <w:rFonts w:ascii="Arial" w:hAnsi="Arial" w:cs="Arial"/>
          <w:sz w:val="24"/>
          <w:szCs w:val="24"/>
        </w:rPr>
        <w:t>(</w:t>
      </w:r>
      <w:r w:rsidRPr="004D3C05">
        <w:rPr>
          <w:rFonts w:ascii="Arial" w:hAnsi="Arial" w:cs="Arial"/>
          <w:sz w:val="24"/>
          <w:szCs w:val="24"/>
        </w:rPr>
        <w:t xml:space="preserve">save where such disclosure or transfer is specifically authorised under </w:t>
      </w:r>
      <w:r>
        <w:rPr>
          <w:rFonts w:ascii="Arial" w:hAnsi="Arial" w:cs="Arial"/>
          <w:sz w:val="24"/>
          <w:szCs w:val="24"/>
        </w:rPr>
        <w:t>the Contract</w:t>
      </w:r>
      <w:r w:rsidRPr="004D3C05">
        <w:rPr>
          <w:rFonts w:ascii="Arial" w:hAnsi="Arial" w:cs="Arial"/>
          <w:sz w:val="24"/>
          <w:szCs w:val="24"/>
        </w:rPr>
        <w:t xml:space="preserve"> or is required by Law)</w:t>
      </w:r>
      <w:r>
        <w:rPr>
          <w:rFonts w:ascii="Arial" w:hAnsi="Arial" w:cs="Arial"/>
          <w:sz w:val="24"/>
          <w:szCs w:val="24"/>
        </w:rPr>
        <w:t xml:space="preserve"> </w:t>
      </w:r>
      <w:r w:rsidRPr="00BB10AA">
        <w:rPr>
          <w:rFonts w:ascii="Arial" w:hAnsi="Arial" w:cs="Arial"/>
          <w:sz w:val="24"/>
          <w:szCs w:val="24"/>
        </w:rPr>
        <w:t>ensure consent has been obtained from the Data Subject prior to disclosing or transferring the Personal Data to the third party</w:t>
      </w:r>
      <w:r w:rsidRPr="004D3C05">
        <w:rPr>
          <w:rFonts w:ascii="Arial" w:hAnsi="Arial" w:cs="Arial"/>
          <w:sz w:val="24"/>
          <w:szCs w:val="24"/>
        </w:rPr>
        <w:t>. For the avoidance of doubt</w:t>
      </w:r>
      <w:r>
        <w:rPr>
          <w:rFonts w:ascii="Arial" w:hAnsi="Arial" w:cs="Arial"/>
          <w:sz w:val="24"/>
          <w:szCs w:val="24"/>
        </w:rPr>
        <w:t>, the third party</w:t>
      </w:r>
      <w:r w:rsidRPr="004D3C05">
        <w:rPr>
          <w:rFonts w:ascii="Arial" w:hAnsi="Arial" w:cs="Arial"/>
          <w:sz w:val="24"/>
          <w:szCs w:val="24"/>
        </w:rPr>
        <w:t xml:space="preserve"> to which Personal Data is transferred must be subject to equivalent obligations which are no less onerous than those set out in this Annex</w:t>
      </w:r>
      <w:r>
        <w:rPr>
          <w:rFonts w:ascii="Arial" w:hAnsi="Arial" w:cs="Arial"/>
          <w:sz w:val="24"/>
          <w:szCs w:val="24"/>
        </w:rPr>
        <w:t>;</w:t>
      </w:r>
    </w:p>
    <w:p w14:paraId="705CEAAC"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(e)</w:t>
      </w:r>
      <w:r w:rsidRPr="004D3C05">
        <w:rPr>
          <w:rFonts w:ascii="Arial" w:hAnsi="Arial" w:cs="Arial"/>
          <w:sz w:val="24"/>
          <w:szCs w:val="24"/>
        </w:rPr>
        <w:tab/>
      </w:r>
      <w:proofErr w:type="gramStart"/>
      <w:r w:rsidRPr="004D3C05">
        <w:rPr>
          <w:rFonts w:ascii="Arial" w:hAnsi="Arial" w:cs="Arial"/>
          <w:sz w:val="24"/>
          <w:szCs w:val="24"/>
        </w:rPr>
        <w:t>request</w:t>
      </w:r>
      <w:proofErr w:type="gramEnd"/>
      <w:r w:rsidRPr="004D3C05">
        <w:rPr>
          <w:rFonts w:ascii="Arial" w:hAnsi="Arial" w:cs="Arial"/>
          <w:sz w:val="24"/>
          <w:szCs w:val="24"/>
        </w:rPr>
        <w:t xml:space="preserve"> from the Data Subject only the minimum information necessary to provide the Services and treat such extracted information as Confidential Information</w:t>
      </w:r>
      <w:r>
        <w:rPr>
          <w:rFonts w:ascii="Arial" w:hAnsi="Arial" w:cs="Arial"/>
          <w:sz w:val="24"/>
          <w:szCs w:val="24"/>
        </w:rPr>
        <w:t>;</w:t>
      </w:r>
    </w:p>
    <w:p w14:paraId="37A3B103"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(f)</w:t>
      </w:r>
      <w:r w:rsidRPr="004D3C05">
        <w:rPr>
          <w:rFonts w:ascii="Arial" w:hAnsi="Arial" w:cs="Arial"/>
          <w:sz w:val="24"/>
          <w:szCs w:val="24"/>
        </w:rPr>
        <w:tab/>
        <w:t xml:space="preserve">ensure that at all times it has in place appropriate Protective Measures to guard against unauthorised or unlawful </w:t>
      </w:r>
      <w:r>
        <w:rPr>
          <w:rFonts w:ascii="Arial" w:hAnsi="Arial" w:cs="Arial"/>
          <w:sz w:val="24"/>
          <w:szCs w:val="24"/>
        </w:rPr>
        <w:t>P</w:t>
      </w:r>
      <w:r w:rsidRPr="004D3C05">
        <w:rPr>
          <w:rFonts w:ascii="Arial" w:hAnsi="Arial" w:cs="Arial"/>
          <w:sz w:val="24"/>
          <w:szCs w:val="24"/>
        </w:rPr>
        <w:t>rocessing of the Personal Data and/or accidental loss, destruction or damage to the Personal Data and unauthorised or unlawful disclosure of or access to the Personal Data</w:t>
      </w:r>
      <w:r>
        <w:rPr>
          <w:rFonts w:ascii="Arial" w:hAnsi="Arial" w:cs="Arial"/>
          <w:sz w:val="24"/>
          <w:szCs w:val="24"/>
        </w:rPr>
        <w:t>;</w:t>
      </w:r>
    </w:p>
    <w:p w14:paraId="1DCA997B"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lastRenderedPageBreak/>
        <w:t>(g)</w:t>
      </w:r>
      <w:r w:rsidRPr="004D3C05">
        <w:rPr>
          <w:rFonts w:ascii="Arial" w:hAnsi="Arial" w:cs="Arial"/>
          <w:sz w:val="24"/>
          <w:szCs w:val="24"/>
        </w:rPr>
        <w:tab/>
      </w:r>
      <w:proofErr w:type="gramStart"/>
      <w:r w:rsidRPr="004D3C05">
        <w:rPr>
          <w:rFonts w:ascii="Arial" w:hAnsi="Arial" w:cs="Arial"/>
          <w:sz w:val="24"/>
          <w:szCs w:val="24"/>
        </w:rPr>
        <w:t>take</w:t>
      </w:r>
      <w:proofErr w:type="gramEnd"/>
      <w:r w:rsidRPr="004D3C05">
        <w:rPr>
          <w:rFonts w:ascii="Arial" w:hAnsi="Arial" w:cs="Arial"/>
          <w:sz w:val="24"/>
          <w:szCs w:val="24"/>
        </w:rPr>
        <w:t xml:space="preserve"> all reasonable steps to ensure the reliability and integrity of any of its Personnel who have access to the Personal Data and ensure that its Personnel:</w:t>
      </w:r>
    </w:p>
    <w:p w14:paraId="006ED1EA"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w:t>
      </w:r>
      <w:proofErr w:type="spellStart"/>
      <w:proofErr w:type="gramStart"/>
      <w:r w:rsidRPr="004D3C05">
        <w:rPr>
          <w:rFonts w:ascii="Arial" w:hAnsi="Arial" w:cs="Arial"/>
          <w:sz w:val="24"/>
          <w:szCs w:val="24"/>
        </w:rPr>
        <w:t>i</w:t>
      </w:r>
      <w:proofErr w:type="spellEnd"/>
      <w:proofErr w:type="gramEnd"/>
      <w:r w:rsidRPr="004D3C05">
        <w:rPr>
          <w:rFonts w:ascii="Arial" w:hAnsi="Arial" w:cs="Arial"/>
          <w:sz w:val="24"/>
          <w:szCs w:val="24"/>
        </w:rPr>
        <w:t>)</w:t>
      </w:r>
      <w:r w:rsidRPr="004D3C05">
        <w:rPr>
          <w:rFonts w:ascii="Arial" w:hAnsi="Arial" w:cs="Arial"/>
          <w:sz w:val="24"/>
          <w:szCs w:val="24"/>
        </w:rPr>
        <w:tab/>
        <w:t xml:space="preserve">are aware of and comply with their duties under this Annex </w:t>
      </w:r>
      <w:r>
        <w:rPr>
          <w:rFonts w:ascii="Arial" w:hAnsi="Arial" w:cs="Arial"/>
          <w:sz w:val="24"/>
          <w:szCs w:val="24"/>
        </w:rPr>
        <w:t>2</w:t>
      </w:r>
      <w:r w:rsidRPr="004D3C05">
        <w:rPr>
          <w:rFonts w:ascii="Arial" w:hAnsi="Arial" w:cs="Arial"/>
          <w:sz w:val="24"/>
          <w:szCs w:val="24"/>
        </w:rPr>
        <w:t xml:space="preserve"> (</w:t>
      </w:r>
      <w:r>
        <w:rPr>
          <w:rFonts w:ascii="Arial" w:hAnsi="Arial" w:cs="Arial"/>
          <w:sz w:val="24"/>
          <w:szCs w:val="24"/>
        </w:rPr>
        <w:t>Joint Controller</w:t>
      </w:r>
      <w:r w:rsidRPr="004D3C05">
        <w:rPr>
          <w:rFonts w:ascii="Arial" w:hAnsi="Arial" w:cs="Arial"/>
          <w:sz w:val="24"/>
          <w:szCs w:val="24"/>
        </w:rPr>
        <w:t xml:space="preserve"> Agreement) and those in respect of Confidential Information </w:t>
      </w:r>
    </w:p>
    <w:p w14:paraId="3677A366"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(ii)</w:t>
      </w:r>
      <w:r w:rsidRPr="004D3C05">
        <w:rPr>
          <w:rFonts w:ascii="Arial" w:hAnsi="Arial" w:cs="Arial"/>
          <w:sz w:val="24"/>
          <w:szCs w:val="24"/>
        </w:rPr>
        <w:tab/>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26C44C09"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(iii)</w:t>
      </w:r>
      <w:r w:rsidRPr="004D3C05">
        <w:rPr>
          <w:rFonts w:ascii="Arial" w:hAnsi="Arial" w:cs="Arial"/>
          <w:sz w:val="24"/>
          <w:szCs w:val="24"/>
        </w:rPr>
        <w:tab/>
      </w:r>
      <w:proofErr w:type="gramStart"/>
      <w:r w:rsidRPr="004D3C05">
        <w:rPr>
          <w:rFonts w:ascii="Arial" w:hAnsi="Arial" w:cs="Arial"/>
          <w:sz w:val="24"/>
          <w:szCs w:val="24"/>
        </w:rPr>
        <w:t>have</w:t>
      </w:r>
      <w:proofErr w:type="gramEnd"/>
      <w:r w:rsidRPr="004D3C05">
        <w:rPr>
          <w:rFonts w:ascii="Arial" w:hAnsi="Arial" w:cs="Arial"/>
          <w:sz w:val="24"/>
          <w:szCs w:val="24"/>
        </w:rPr>
        <w:t xml:space="preserve"> undergone adequate training in the use, care, protection and handling of personal data as required by the applicable Data Protection </w:t>
      </w:r>
      <w:r>
        <w:rPr>
          <w:rFonts w:ascii="Arial" w:hAnsi="Arial" w:cs="Arial"/>
          <w:sz w:val="24"/>
          <w:szCs w:val="24"/>
        </w:rPr>
        <w:t>Legislation</w:t>
      </w:r>
      <w:r w:rsidRPr="004D3C05">
        <w:rPr>
          <w:rFonts w:ascii="Arial" w:hAnsi="Arial" w:cs="Arial"/>
          <w:sz w:val="24"/>
          <w:szCs w:val="24"/>
        </w:rPr>
        <w:t>;</w:t>
      </w:r>
    </w:p>
    <w:p w14:paraId="53A5BB40"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(h)</w:t>
      </w:r>
      <w:r w:rsidRPr="004D3C05">
        <w:rPr>
          <w:rFonts w:ascii="Arial" w:hAnsi="Arial" w:cs="Arial"/>
          <w:sz w:val="24"/>
          <w:szCs w:val="24"/>
        </w:rPr>
        <w:tab/>
        <w:t xml:space="preserve">ensure that it has in place Protective Measures as appropriate to protect against a </w:t>
      </w:r>
      <w:r>
        <w:rPr>
          <w:rFonts w:ascii="Arial" w:hAnsi="Arial" w:cs="Arial"/>
          <w:sz w:val="24"/>
          <w:szCs w:val="24"/>
        </w:rPr>
        <w:t>Personal Data Breach</w:t>
      </w:r>
      <w:r w:rsidRPr="004D3C05">
        <w:rPr>
          <w:rFonts w:ascii="Arial" w:hAnsi="Arial" w:cs="Arial"/>
          <w:sz w:val="24"/>
          <w:szCs w:val="24"/>
        </w:rPr>
        <w:t xml:space="preserve"> having taken account of the:</w:t>
      </w:r>
    </w:p>
    <w:p w14:paraId="180D791E"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nature</w:t>
      </w:r>
      <w:proofErr w:type="gramEnd"/>
      <w:r w:rsidRPr="004D3C05">
        <w:rPr>
          <w:rFonts w:ascii="Arial" w:hAnsi="Arial" w:cs="Arial"/>
          <w:sz w:val="24"/>
          <w:szCs w:val="24"/>
        </w:rPr>
        <w:t xml:space="preserve"> of the data to be protected;</w:t>
      </w:r>
    </w:p>
    <w:p w14:paraId="57EC38D5"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proofErr w:type="gramStart"/>
      <w:r w:rsidRPr="004D3C05">
        <w:rPr>
          <w:rFonts w:ascii="Arial" w:hAnsi="Arial" w:cs="Arial"/>
          <w:sz w:val="24"/>
          <w:szCs w:val="24"/>
        </w:rPr>
        <w:t>harm</w:t>
      </w:r>
      <w:proofErr w:type="gramEnd"/>
      <w:r w:rsidRPr="004D3C05">
        <w:rPr>
          <w:rFonts w:ascii="Arial" w:hAnsi="Arial" w:cs="Arial"/>
          <w:sz w:val="24"/>
          <w:szCs w:val="24"/>
        </w:rPr>
        <w:t xml:space="preserve"> that might result from a </w:t>
      </w:r>
      <w:r>
        <w:rPr>
          <w:rFonts w:ascii="Arial" w:hAnsi="Arial" w:cs="Arial"/>
          <w:sz w:val="24"/>
          <w:szCs w:val="24"/>
        </w:rPr>
        <w:t>Personal Data Breach</w:t>
      </w:r>
      <w:r w:rsidRPr="004D3C05">
        <w:rPr>
          <w:rFonts w:ascii="Arial" w:hAnsi="Arial" w:cs="Arial"/>
          <w:sz w:val="24"/>
          <w:szCs w:val="24"/>
        </w:rPr>
        <w:t>;</w:t>
      </w:r>
    </w:p>
    <w:p w14:paraId="1C4D216B"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 xml:space="preserve">(iii)   </w:t>
      </w:r>
      <w:proofErr w:type="gramStart"/>
      <w:r w:rsidRPr="004D3C05">
        <w:rPr>
          <w:rFonts w:ascii="Arial" w:hAnsi="Arial" w:cs="Arial"/>
          <w:sz w:val="24"/>
          <w:szCs w:val="24"/>
        </w:rPr>
        <w:t>state</w:t>
      </w:r>
      <w:proofErr w:type="gramEnd"/>
      <w:r w:rsidRPr="004D3C05">
        <w:rPr>
          <w:rFonts w:ascii="Arial" w:hAnsi="Arial" w:cs="Arial"/>
          <w:sz w:val="24"/>
          <w:szCs w:val="24"/>
        </w:rPr>
        <w:t xml:space="preserve"> of technological development; and</w:t>
      </w:r>
    </w:p>
    <w:p w14:paraId="5607B7C6" w14:textId="77777777" w:rsidR="009A6FBC" w:rsidRPr="004D3C05" w:rsidRDefault="009A6FBC" w:rsidP="009A6FBC">
      <w:pPr>
        <w:ind w:left="1769" w:hanging="566"/>
        <w:rPr>
          <w:rFonts w:ascii="Arial" w:hAnsi="Arial" w:cs="Arial"/>
          <w:sz w:val="24"/>
          <w:szCs w:val="24"/>
        </w:rPr>
      </w:pPr>
      <w:r w:rsidRPr="004D3C05">
        <w:rPr>
          <w:rFonts w:ascii="Arial" w:hAnsi="Arial" w:cs="Arial"/>
          <w:sz w:val="24"/>
          <w:szCs w:val="24"/>
        </w:rPr>
        <w:t>(</w:t>
      </w:r>
      <w:proofErr w:type="gramStart"/>
      <w:r w:rsidRPr="004D3C05">
        <w:rPr>
          <w:rFonts w:ascii="Arial" w:hAnsi="Arial" w:cs="Arial"/>
          <w:sz w:val="24"/>
          <w:szCs w:val="24"/>
        </w:rPr>
        <w:t>iv</w:t>
      </w:r>
      <w:proofErr w:type="gramEnd"/>
      <w:r w:rsidRPr="004D3C05">
        <w:rPr>
          <w:rFonts w:ascii="Arial" w:hAnsi="Arial" w:cs="Arial"/>
          <w:sz w:val="24"/>
          <w:szCs w:val="24"/>
        </w:rPr>
        <w:t>)   cost of implementing any measures</w:t>
      </w:r>
      <w:r>
        <w:rPr>
          <w:rFonts w:ascii="Arial" w:hAnsi="Arial" w:cs="Arial"/>
          <w:sz w:val="24"/>
          <w:szCs w:val="24"/>
        </w:rPr>
        <w:t>;</w:t>
      </w:r>
    </w:p>
    <w:p w14:paraId="0121FFB9"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t xml:space="preserve">ensure that it has the capability (whether technological or otherwise), to the extent required by Data Protection </w:t>
      </w:r>
      <w:r>
        <w:rPr>
          <w:rFonts w:ascii="Arial" w:hAnsi="Arial" w:cs="Arial"/>
          <w:sz w:val="24"/>
          <w:szCs w:val="24"/>
        </w:rPr>
        <w:t>Legislation</w:t>
      </w:r>
      <w:r w:rsidRPr="004D3C05">
        <w:rPr>
          <w:rFonts w:ascii="Arial" w:hAnsi="Arial" w:cs="Arial"/>
          <w:sz w:val="24"/>
          <w:szCs w:val="24"/>
        </w:rPr>
        <w:t xml:space="preserve">, to provide or correct or delete at the request of a Data Subject all the Personal Data relating to that Data Subject that </w:t>
      </w:r>
      <w:r>
        <w:rPr>
          <w:rFonts w:ascii="Arial" w:hAnsi="Arial" w:cs="Arial"/>
          <w:sz w:val="24"/>
          <w:szCs w:val="24"/>
        </w:rPr>
        <w:t>it</w:t>
      </w:r>
      <w:r w:rsidRPr="004D3C05">
        <w:rPr>
          <w:rFonts w:ascii="Arial" w:hAnsi="Arial" w:cs="Arial"/>
          <w:sz w:val="24"/>
          <w:szCs w:val="24"/>
        </w:rPr>
        <w:t xml:space="preserve"> holds; and</w:t>
      </w:r>
    </w:p>
    <w:p w14:paraId="105C190D" w14:textId="77777777" w:rsidR="009A6FBC" w:rsidRPr="004D3C05" w:rsidRDefault="009A6FBC" w:rsidP="009A6FBC">
      <w:pPr>
        <w:ind w:left="1203" w:hanging="566"/>
        <w:rPr>
          <w:rFonts w:ascii="Arial" w:hAnsi="Arial" w:cs="Arial"/>
          <w:sz w:val="24"/>
          <w:szCs w:val="24"/>
        </w:rPr>
      </w:pPr>
      <w:r w:rsidRPr="004D3C05">
        <w:rPr>
          <w:rFonts w:ascii="Arial" w:hAnsi="Arial" w:cs="Arial"/>
          <w:sz w:val="24"/>
          <w:szCs w:val="24"/>
        </w:rPr>
        <w:t>(</w:t>
      </w:r>
      <w:proofErr w:type="spellStart"/>
      <w:r w:rsidRPr="004D3C05">
        <w:rPr>
          <w:rFonts w:ascii="Arial" w:hAnsi="Arial" w:cs="Arial"/>
          <w:sz w:val="24"/>
          <w:szCs w:val="24"/>
        </w:rPr>
        <w:t>i</w:t>
      </w:r>
      <w:proofErr w:type="spellEnd"/>
      <w:r w:rsidRPr="004D3C05">
        <w:rPr>
          <w:rFonts w:ascii="Arial" w:hAnsi="Arial" w:cs="Arial"/>
          <w:sz w:val="24"/>
          <w:szCs w:val="24"/>
        </w:rPr>
        <w:t xml:space="preserve">)  </w:t>
      </w:r>
      <w:r w:rsidRPr="004D3C05">
        <w:rPr>
          <w:rFonts w:ascii="Arial" w:hAnsi="Arial" w:cs="Arial"/>
          <w:sz w:val="24"/>
          <w:szCs w:val="24"/>
        </w:rPr>
        <w:tab/>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it notifies the other Party as soon as it becomes aware of a </w:t>
      </w:r>
      <w:r>
        <w:rPr>
          <w:rFonts w:ascii="Arial" w:hAnsi="Arial" w:cs="Arial"/>
          <w:sz w:val="24"/>
          <w:szCs w:val="24"/>
        </w:rPr>
        <w:t>Personal Data Breach</w:t>
      </w:r>
      <w:r w:rsidRPr="004D3C05">
        <w:rPr>
          <w:rFonts w:ascii="Arial" w:hAnsi="Arial" w:cs="Arial"/>
          <w:sz w:val="24"/>
          <w:szCs w:val="24"/>
        </w:rPr>
        <w:t xml:space="preserve">. </w:t>
      </w:r>
    </w:p>
    <w:p w14:paraId="3839CE15" w14:textId="77777777" w:rsidR="009A6FBC" w:rsidRPr="004D3C05" w:rsidRDefault="009A6FBC" w:rsidP="009A6FBC">
      <w:pPr>
        <w:ind w:left="11" w:hanging="720"/>
        <w:rPr>
          <w:rFonts w:ascii="Arial" w:hAnsi="Arial" w:cs="Arial"/>
          <w:sz w:val="24"/>
          <w:szCs w:val="24"/>
        </w:rPr>
      </w:pPr>
      <w:r w:rsidRPr="004D3C05">
        <w:rPr>
          <w:rFonts w:ascii="Arial" w:hAnsi="Arial" w:cs="Arial"/>
          <w:sz w:val="24"/>
          <w:szCs w:val="24"/>
        </w:rPr>
        <w:t xml:space="preserve">2.2 </w:t>
      </w:r>
      <w:r w:rsidRPr="004D3C05">
        <w:rPr>
          <w:rFonts w:ascii="Arial" w:hAnsi="Arial" w:cs="Arial"/>
          <w:sz w:val="24"/>
          <w:szCs w:val="24"/>
        </w:rPr>
        <w:tab/>
        <w:t xml:space="preserve">Each Joint Controller shall use its reasonable endeavours to assist the other Controller to comply with any obligations under applicable Data Protection </w:t>
      </w:r>
      <w:r>
        <w:rPr>
          <w:rFonts w:ascii="Arial" w:hAnsi="Arial" w:cs="Arial"/>
          <w:sz w:val="24"/>
          <w:szCs w:val="24"/>
        </w:rPr>
        <w:t>Legislation</w:t>
      </w:r>
      <w:r w:rsidRPr="004D3C05">
        <w:rPr>
          <w:rFonts w:ascii="Arial" w:hAnsi="Arial" w:cs="Arial"/>
          <w:sz w:val="24"/>
          <w:szCs w:val="24"/>
        </w:rPr>
        <w:t xml:space="preserve"> and shall not perform its obligations under this Annex in such a way as to cause the other Joint Controller to breach any of its obligations under applicable Data Protection </w:t>
      </w:r>
      <w:r>
        <w:rPr>
          <w:rFonts w:ascii="Arial" w:hAnsi="Arial" w:cs="Arial"/>
          <w:sz w:val="24"/>
          <w:szCs w:val="24"/>
        </w:rPr>
        <w:t>Legislation</w:t>
      </w:r>
      <w:r w:rsidRPr="004D3C05">
        <w:rPr>
          <w:rFonts w:ascii="Arial" w:hAnsi="Arial" w:cs="Arial"/>
          <w:sz w:val="24"/>
          <w:szCs w:val="24"/>
        </w:rPr>
        <w:t xml:space="preserve"> to the extent it is aware, or ought reasonably to have been aware, that the same would be a breach of such obligations</w:t>
      </w:r>
    </w:p>
    <w:p w14:paraId="1CA3D01D" w14:textId="77777777" w:rsidR="009A6FBC" w:rsidRDefault="009A6FBC" w:rsidP="009A6FBC">
      <w:pPr>
        <w:ind w:left="11" w:hanging="720"/>
        <w:rPr>
          <w:rFonts w:ascii="Arial" w:hAnsi="Arial" w:cs="Arial"/>
          <w:b/>
          <w:sz w:val="24"/>
          <w:szCs w:val="24"/>
        </w:rPr>
      </w:pPr>
      <w:r w:rsidRPr="004D3C05">
        <w:rPr>
          <w:rFonts w:ascii="Arial" w:hAnsi="Arial" w:cs="Arial"/>
          <w:sz w:val="24"/>
          <w:szCs w:val="24"/>
        </w:rPr>
        <w:t>3</w:t>
      </w:r>
      <w:r w:rsidRPr="004D3C05">
        <w:rPr>
          <w:rFonts w:ascii="Arial" w:hAnsi="Arial" w:cs="Arial"/>
          <w:b/>
          <w:sz w:val="24"/>
          <w:szCs w:val="24"/>
        </w:rPr>
        <w:t>. Data Protection Breach</w:t>
      </w:r>
    </w:p>
    <w:p w14:paraId="5373A779" w14:textId="77777777" w:rsidR="009A6FBC" w:rsidRPr="004D3C05" w:rsidRDefault="009A6FBC" w:rsidP="009A6FBC">
      <w:pPr>
        <w:rPr>
          <w:rFonts w:ascii="Arial" w:hAnsi="Arial" w:cs="Arial"/>
          <w:sz w:val="24"/>
          <w:szCs w:val="24"/>
        </w:rPr>
      </w:pPr>
      <w:r w:rsidRPr="004D3C05">
        <w:rPr>
          <w:rFonts w:ascii="Arial" w:hAnsi="Arial" w:cs="Arial"/>
          <w:sz w:val="24"/>
          <w:szCs w:val="24"/>
        </w:rPr>
        <w:t xml:space="preserve">3.1 Without prejudice to </w:t>
      </w:r>
      <w:r>
        <w:rPr>
          <w:rFonts w:ascii="Arial" w:hAnsi="Arial" w:cs="Arial"/>
          <w:sz w:val="24"/>
          <w:szCs w:val="24"/>
        </w:rPr>
        <w:t>clause</w:t>
      </w:r>
      <w:r w:rsidRPr="004D3C05">
        <w:rPr>
          <w:rFonts w:ascii="Arial" w:hAnsi="Arial" w:cs="Arial"/>
          <w:sz w:val="24"/>
          <w:szCs w:val="24"/>
        </w:rPr>
        <w:t xml:space="preserve"> 3.2, each Party shall notify the other Party promptly and without undue delay, and in any event within 48 hours, upon becoming aware of </w:t>
      </w:r>
      <w:r w:rsidRPr="004D3C05">
        <w:rPr>
          <w:rFonts w:ascii="Arial" w:hAnsi="Arial" w:cs="Arial"/>
          <w:sz w:val="24"/>
          <w:szCs w:val="24"/>
        </w:rPr>
        <w:lastRenderedPageBreak/>
        <w:t xml:space="preserve">any Personal Data Breach or circumstances that are likely to give rise to a Personal Data Breach, providing the </w:t>
      </w:r>
      <w:r>
        <w:rPr>
          <w:rFonts w:ascii="Arial" w:hAnsi="Arial" w:cs="Arial"/>
          <w:sz w:val="24"/>
          <w:szCs w:val="24"/>
        </w:rPr>
        <w:t xml:space="preserve">Relevant </w:t>
      </w:r>
      <w:r w:rsidRPr="004D3C05">
        <w:rPr>
          <w:rFonts w:ascii="Arial" w:hAnsi="Arial" w:cs="Arial"/>
          <w:sz w:val="24"/>
          <w:szCs w:val="24"/>
        </w:rPr>
        <w:t>Authority and its advisors with:</w:t>
      </w:r>
    </w:p>
    <w:p w14:paraId="16ECBCFA"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sufficient</w:t>
      </w:r>
      <w:proofErr w:type="gramEnd"/>
      <w:r w:rsidRPr="004D3C05">
        <w:rPr>
          <w:rFonts w:ascii="Arial" w:hAnsi="Arial" w:cs="Arial"/>
          <w:sz w:val="24"/>
          <w:szCs w:val="24"/>
        </w:rPr>
        <w:t xml:space="preserve"> information and in a timescale which allows the other Party to meet any obligations to report a Personal Data Breach under the Data Protection </w:t>
      </w:r>
      <w:r>
        <w:rPr>
          <w:rFonts w:ascii="Arial" w:hAnsi="Arial" w:cs="Arial"/>
          <w:sz w:val="24"/>
          <w:szCs w:val="24"/>
        </w:rPr>
        <w:t>Legislation</w:t>
      </w:r>
      <w:r w:rsidRPr="004D3C05">
        <w:rPr>
          <w:rFonts w:ascii="Arial" w:hAnsi="Arial" w:cs="Arial"/>
          <w:sz w:val="24"/>
          <w:szCs w:val="24"/>
        </w:rPr>
        <w:t>;</w:t>
      </w:r>
    </w:p>
    <w:p w14:paraId="131A8B81"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all</w:t>
      </w:r>
      <w:proofErr w:type="gramEnd"/>
      <w:r w:rsidRPr="004D3C05">
        <w:rPr>
          <w:rFonts w:ascii="Arial" w:hAnsi="Arial" w:cs="Arial"/>
          <w:sz w:val="24"/>
          <w:szCs w:val="24"/>
        </w:rPr>
        <w:t xml:space="preserve"> reasonable assistance, including:</w:t>
      </w:r>
    </w:p>
    <w:p w14:paraId="7C668EAE" w14:textId="77777777" w:rsidR="009A6FBC" w:rsidRPr="00C716C9" w:rsidRDefault="009A6FBC" w:rsidP="00E9761D">
      <w:pPr>
        <w:pStyle w:val="ListParagraph"/>
        <w:numPr>
          <w:ilvl w:val="5"/>
          <w:numId w:val="17"/>
        </w:numPr>
        <w:suppressAutoHyphens/>
        <w:autoSpaceDN w:val="0"/>
        <w:ind w:left="1276"/>
        <w:contextualSpacing w:val="0"/>
        <w:textAlignment w:val="baseline"/>
        <w:rPr>
          <w:rFonts w:ascii="Arial" w:hAnsi="Arial" w:cs="Arial"/>
          <w:sz w:val="24"/>
          <w:szCs w:val="24"/>
        </w:rPr>
      </w:pPr>
      <w:r w:rsidRPr="00C716C9">
        <w:rPr>
          <w:rFonts w:ascii="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057C999B" w14:textId="77777777" w:rsidR="009A6FBC" w:rsidRPr="004D3C05" w:rsidRDefault="009A6FBC" w:rsidP="00E9761D">
      <w:pPr>
        <w:pStyle w:val="ListParagraph"/>
        <w:numPr>
          <w:ilvl w:val="5"/>
          <w:numId w:val="17"/>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 xml:space="preserve">co-operation with the other Party including taking such reasonable steps as are directed by the </w:t>
      </w:r>
      <w:r>
        <w:rPr>
          <w:rFonts w:ascii="Arial" w:hAnsi="Arial" w:cs="Arial"/>
          <w:sz w:val="24"/>
          <w:szCs w:val="24"/>
        </w:rPr>
        <w:t xml:space="preserve">Relevant </w:t>
      </w:r>
      <w:r w:rsidRPr="004D3C05">
        <w:rPr>
          <w:rFonts w:ascii="Arial" w:hAnsi="Arial" w:cs="Arial"/>
          <w:sz w:val="24"/>
          <w:szCs w:val="24"/>
        </w:rPr>
        <w:t>Authority to assist in the investigation, mitigation and remediation of a Personal Data Breach;</w:t>
      </w:r>
    </w:p>
    <w:p w14:paraId="181D9478" w14:textId="77777777" w:rsidR="009A6FBC" w:rsidRPr="004D3C05" w:rsidRDefault="009A6FBC" w:rsidP="00E9761D">
      <w:pPr>
        <w:pStyle w:val="ListParagraph"/>
        <w:numPr>
          <w:ilvl w:val="5"/>
          <w:numId w:val="17"/>
        </w:numPr>
        <w:suppressAutoHyphens/>
        <w:autoSpaceDN w:val="0"/>
        <w:ind w:left="1276"/>
        <w:contextualSpacing w:val="0"/>
        <w:textAlignment w:val="baseline"/>
        <w:rPr>
          <w:rFonts w:ascii="Arial" w:hAnsi="Arial" w:cs="Arial"/>
          <w:sz w:val="24"/>
          <w:szCs w:val="24"/>
        </w:rPr>
      </w:pPr>
      <w:r w:rsidRPr="004D3C05">
        <w:rPr>
          <w:rFonts w:ascii="Arial" w:hAnsi="Arial" w:cs="Arial"/>
          <w:sz w:val="24"/>
          <w:szCs w:val="24"/>
        </w:rPr>
        <w:t>co-ordination with the other Party regarding the management of public relations and public statements relating to the Personal Data Breach;</w:t>
      </w:r>
      <w:r>
        <w:rPr>
          <w:rFonts w:ascii="Arial" w:hAnsi="Arial" w:cs="Arial"/>
          <w:sz w:val="24"/>
          <w:szCs w:val="24"/>
        </w:rPr>
        <w:t xml:space="preserve"> and/or</w:t>
      </w:r>
    </w:p>
    <w:p w14:paraId="41D58C2C" w14:textId="77777777" w:rsidR="009A6FBC" w:rsidRPr="004D3C05" w:rsidRDefault="009A6FBC" w:rsidP="00E9761D">
      <w:pPr>
        <w:pStyle w:val="ListParagraph"/>
        <w:numPr>
          <w:ilvl w:val="5"/>
          <w:numId w:val="17"/>
        </w:numPr>
        <w:suppressAutoHyphens/>
        <w:autoSpaceDN w:val="0"/>
        <w:ind w:left="1276"/>
        <w:contextualSpacing w:val="0"/>
        <w:textAlignment w:val="baseline"/>
        <w:rPr>
          <w:rFonts w:ascii="Arial" w:hAnsi="Arial" w:cs="Arial"/>
          <w:sz w:val="24"/>
          <w:szCs w:val="24"/>
        </w:rPr>
      </w:pPr>
      <w:proofErr w:type="gramStart"/>
      <w:r w:rsidRPr="004D3C05">
        <w:rPr>
          <w:rFonts w:ascii="Arial" w:hAnsi="Arial" w:cs="Arial"/>
          <w:sz w:val="24"/>
          <w:szCs w:val="24"/>
        </w:rPr>
        <w:t>providing</w:t>
      </w:r>
      <w:proofErr w:type="gramEnd"/>
      <w:r w:rsidRPr="004D3C05">
        <w:rPr>
          <w:rFonts w:ascii="Arial" w:hAnsi="Arial" w:cs="Arial"/>
          <w:sz w:val="24"/>
          <w:szCs w:val="24"/>
        </w:rPr>
        <w:t xml:space="preserve">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86F3FE3" w14:textId="77777777" w:rsidR="009A6FBC" w:rsidRPr="004D3C05" w:rsidRDefault="009A6FBC" w:rsidP="009A6FBC">
      <w:pPr>
        <w:rPr>
          <w:rFonts w:ascii="Arial" w:hAnsi="Arial" w:cs="Arial"/>
          <w:sz w:val="24"/>
          <w:szCs w:val="24"/>
        </w:rPr>
      </w:pPr>
      <w:r w:rsidRPr="004D3C05">
        <w:rPr>
          <w:rFonts w:ascii="Arial" w:hAnsi="Arial" w:cs="Arial"/>
          <w:sz w:val="24"/>
          <w:szCs w:val="24"/>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EF2C162"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the Personal Data Breach; </w:t>
      </w:r>
    </w:p>
    <w:p w14:paraId="61F17EE0"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nature of Personal Data affected;</w:t>
      </w:r>
    </w:p>
    <w:p w14:paraId="089D5303"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c</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categories and number of Data Subjects concerned;</w:t>
      </w:r>
    </w:p>
    <w:p w14:paraId="16864254"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d</w:t>
      </w:r>
      <w:r w:rsidRPr="004D3C05">
        <w:rPr>
          <w:rFonts w:ascii="Arial" w:hAnsi="Arial" w:cs="Arial"/>
          <w:sz w:val="24"/>
          <w:szCs w:val="24"/>
        </w:rPr>
        <w:t xml:space="preserve">) </w:t>
      </w:r>
      <w:proofErr w:type="gramStart"/>
      <w:r w:rsidRPr="004D3C05">
        <w:rPr>
          <w:rFonts w:ascii="Arial" w:hAnsi="Arial" w:cs="Arial"/>
          <w:sz w:val="24"/>
          <w:szCs w:val="24"/>
        </w:rPr>
        <w:t>the</w:t>
      </w:r>
      <w:proofErr w:type="gramEnd"/>
      <w:r w:rsidRPr="004D3C05">
        <w:rPr>
          <w:rFonts w:ascii="Arial" w:hAnsi="Arial" w:cs="Arial"/>
          <w:sz w:val="24"/>
          <w:szCs w:val="24"/>
        </w:rPr>
        <w:t xml:space="preserve"> name and contact details of the </w:t>
      </w:r>
      <w:r>
        <w:rPr>
          <w:rFonts w:ascii="Arial" w:hAnsi="Arial" w:cs="Arial"/>
          <w:sz w:val="24"/>
          <w:szCs w:val="24"/>
        </w:rPr>
        <w:t>Supplier</w:t>
      </w:r>
      <w:r w:rsidRPr="004D3C05">
        <w:rPr>
          <w:rFonts w:ascii="Arial" w:hAnsi="Arial" w:cs="Arial"/>
          <w:sz w:val="24"/>
          <w:szCs w:val="24"/>
        </w:rPr>
        <w:t>’s Data Protection Officer or other relevant contact from whom more information may be obtained;</w:t>
      </w:r>
    </w:p>
    <w:p w14:paraId="37AB58BF"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e</w:t>
      </w:r>
      <w:r w:rsidRPr="004D3C05">
        <w:rPr>
          <w:rFonts w:ascii="Arial" w:hAnsi="Arial" w:cs="Arial"/>
          <w:sz w:val="24"/>
          <w:szCs w:val="24"/>
        </w:rPr>
        <w:t xml:space="preserve">) </w:t>
      </w:r>
      <w:proofErr w:type="gramStart"/>
      <w:r w:rsidRPr="004D3C05">
        <w:rPr>
          <w:rFonts w:ascii="Arial" w:hAnsi="Arial" w:cs="Arial"/>
          <w:sz w:val="24"/>
          <w:szCs w:val="24"/>
        </w:rPr>
        <w:t>measures</w:t>
      </w:r>
      <w:proofErr w:type="gramEnd"/>
      <w:r w:rsidRPr="004D3C05">
        <w:rPr>
          <w:rFonts w:ascii="Arial" w:hAnsi="Arial" w:cs="Arial"/>
          <w:sz w:val="24"/>
          <w:szCs w:val="24"/>
        </w:rPr>
        <w:t xml:space="preserve"> taken or proposed to be taken to address the Personal Data Breach; and</w:t>
      </w:r>
    </w:p>
    <w:p w14:paraId="4378751F" w14:textId="77777777" w:rsidR="009A6FBC" w:rsidRPr="004D3C05" w:rsidRDefault="009A6FBC" w:rsidP="009A6FBC">
      <w:pPr>
        <w:rPr>
          <w:rFonts w:ascii="Arial" w:hAnsi="Arial" w:cs="Arial"/>
          <w:sz w:val="24"/>
          <w:szCs w:val="24"/>
        </w:rPr>
      </w:pPr>
      <w:r w:rsidRPr="004D3C05">
        <w:rPr>
          <w:rFonts w:ascii="Arial" w:hAnsi="Arial" w:cs="Arial"/>
          <w:sz w:val="24"/>
          <w:szCs w:val="24"/>
        </w:rPr>
        <w:t>(</w:t>
      </w:r>
      <w:r>
        <w:rPr>
          <w:rFonts w:ascii="Arial" w:hAnsi="Arial" w:cs="Arial"/>
          <w:sz w:val="24"/>
          <w:szCs w:val="24"/>
        </w:rPr>
        <w:t>f</w:t>
      </w:r>
      <w:r w:rsidRPr="004D3C05">
        <w:rPr>
          <w:rFonts w:ascii="Arial" w:hAnsi="Arial" w:cs="Arial"/>
          <w:sz w:val="24"/>
          <w:szCs w:val="24"/>
        </w:rPr>
        <w:t xml:space="preserve">) </w:t>
      </w:r>
      <w:proofErr w:type="gramStart"/>
      <w:r w:rsidRPr="004D3C05">
        <w:rPr>
          <w:rFonts w:ascii="Arial" w:hAnsi="Arial" w:cs="Arial"/>
          <w:sz w:val="24"/>
          <w:szCs w:val="24"/>
        </w:rPr>
        <w:t>describe</w:t>
      </w:r>
      <w:proofErr w:type="gramEnd"/>
      <w:r w:rsidRPr="004D3C05">
        <w:rPr>
          <w:rFonts w:ascii="Arial" w:hAnsi="Arial" w:cs="Arial"/>
          <w:sz w:val="24"/>
          <w:szCs w:val="24"/>
        </w:rPr>
        <w:t xml:space="preserve"> the likely consequences of the Personal Data Breach.</w:t>
      </w:r>
    </w:p>
    <w:p w14:paraId="7F320904" w14:textId="77777777" w:rsidR="009A6FBC" w:rsidRPr="004D3C05" w:rsidRDefault="009A6FBC" w:rsidP="009A6FBC">
      <w:pPr>
        <w:keepNext/>
        <w:rPr>
          <w:rFonts w:ascii="Arial" w:hAnsi="Arial" w:cs="Arial"/>
          <w:b/>
          <w:sz w:val="24"/>
          <w:szCs w:val="24"/>
        </w:rPr>
      </w:pPr>
      <w:r w:rsidRPr="004D3C05">
        <w:rPr>
          <w:rFonts w:ascii="Arial" w:hAnsi="Arial" w:cs="Arial"/>
          <w:sz w:val="24"/>
          <w:szCs w:val="24"/>
        </w:rPr>
        <w:lastRenderedPageBreak/>
        <w:t>4</w:t>
      </w:r>
      <w:r w:rsidRPr="004D3C05">
        <w:rPr>
          <w:rFonts w:ascii="Arial" w:hAnsi="Arial" w:cs="Arial"/>
          <w:b/>
          <w:sz w:val="24"/>
          <w:szCs w:val="24"/>
        </w:rPr>
        <w:t>. Audit</w:t>
      </w:r>
    </w:p>
    <w:p w14:paraId="3D90C7BA" w14:textId="77777777" w:rsidR="009A6FBC" w:rsidRPr="004D3C05" w:rsidRDefault="009A6FBC" w:rsidP="009A6FBC">
      <w:pPr>
        <w:rPr>
          <w:rFonts w:ascii="Arial" w:hAnsi="Arial" w:cs="Arial"/>
          <w:sz w:val="24"/>
          <w:szCs w:val="24"/>
        </w:rPr>
      </w:pPr>
      <w:proofErr w:type="gramStart"/>
      <w:r w:rsidRPr="004D3C05">
        <w:rPr>
          <w:rFonts w:ascii="Arial" w:hAnsi="Arial" w:cs="Arial"/>
          <w:sz w:val="24"/>
          <w:szCs w:val="24"/>
        </w:rPr>
        <w:t>4.1  The</w:t>
      </w:r>
      <w:proofErr w:type="gramEnd"/>
      <w:r w:rsidRPr="004D3C05">
        <w:rPr>
          <w:rFonts w:ascii="Arial" w:hAnsi="Arial" w:cs="Arial"/>
          <w:sz w:val="24"/>
          <w:szCs w:val="24"/>
        </w:rPr>
        <w:t xml:space="preserve"> </w:t>
      </w:r>
      <w:r>
        <w:rPr>
          <w:rFonts w:ascii="Arial" w:hAnsi="Arial" w:cs="Arial"/>
          <w:sz w:val="24"/>
          <w:szCs w:val="24"/>
        </w:rPr>
        <w:t>Supplier</w:t>
      </w:r>
      <w:r w:rsidRPr="004D3C05">
        <w:rPr>
          <w:rFonts w:ascii="Arial" w:hAnsi="Arial" w:cs="Arial"/>
          <w:sz w:val="24"/>
          <w:szCs w:val="24"/>
        </w:rPr>
        <w:t xml:space="preserve"> shall permit:</w:t>
      </w:r>
      <w:r w:rsidRPr="004D3C05">
        <w:rPr>
          <w:rFonts w:ascii="Arial" w:hAnsi="Arial" w:cs="Arial"/>
          <w:sz w:val="24"/>
          <w:szCs w:val="24"/>
        </w:rPr>
        <w:tab/>
      </w:r>
    </w:p>
    <w:p w14:paraId="764B0C59" w14:textId="77777777" w:rsidR="009A6FBC" w:rsidRDefault="009A6FBC" w:rsidP="00E9761D">
      <w:pPr>
        <w:keepNext/>
        <w:numPr>
          <w:ilvl w:val="0"/>
          <w:numId w:val="15"/>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to conduct, at the </w:t>
      </w:r>
      <w:r>
        <w:rPr>
          <w:rFonts w:ascii="Arial" w:hAnsi="Arial" w:cs="Arial"/>
          <w:sz w:val="24"/>
          <w:szCs w:val="24"/>
        </w:rPr>
        <w:t xml:space="preserve">Relevant </w:t>
      </w:r>
      <w:r w:rsidRPr="004D3C05">
        <w:rPr>
          <w:rFonts w:ascii="Arial" w:hAnsi="Arial" w:cs="Arial"/>
          <w:sz w:val="24"/>
          <w:szCs w:val="24"/>
        </w:rPr>
        <w:t xml:space="preserve">Authority’s cost, data privacy and security audits, assessments and inspections concerning the </w:t>
      </w:r>
      <w:r>
        <w:rPr>
          <w:rFonts w:ascii="Arial" w:hAnsi="Arial" w:cs="Arial"/>
          <w:sz w:val="24"/>
          <w:szCs w:val="24"/>
        </w:rPr>
        <w:t>Supplier</w:t>
      </w:r>
      <w:r w:rsidRPr="004D3C05">
        <w:rPr>
          <w:rFonts w:ascii="Arial" w:hAnsi="Arial" w:cs="Arial"/>
          <w:sz w:val="24"/>
          <w:szCs w:val="24"/>
        </w:rPr>
        <w:t xml:space="preserve">’s data security and privacy procedures relating to Personal Data, its compliance with this Annex </w:t>
      </w:r>
      <w:r>
        <w:rPr>
          <w:rFonts w:ascii="Arial" w:hAnsi="Arial" w:cs="Arial"/>
          <w:sz w:val="24"/>
          <w:szCs w:val="24"/>
        </w:rPr>
        <w:t>2</w:t>
      </w:r>
      <w:r w:rsidRPr="004D3C05">
        <w:rPr>
          <w:rFonts w:ascii="Arial" w:hAnsi="Arial" w:cs="Arial"/>
          <w:sz w:val="24"/>
          <w:szCs w:val="24"/>
        </w:rPr>
        <w:t xml:space="preserve"> and the Data Protection </w:t>
      </w:r>
      <w:r>
        <w:rPr>
          <w:rFonts w:ascii="Arial" w:hAnsi="Arial" w:cs="Arial"/>
          <w:sz w:val="24"/>
          <w:szCs w:val="24"/>
        </w:rPr>
        <w:t>Legislation; and/or</w:t>
      </w:r>
    </w:p>
    <w:p w14:paraId="3825B41C" w14:textId="77777777" w:rsidR="009A6FBC" w:rsidRPr="004D3C05" w:rsidRDefault="009A6FBC" w:rsidP="009A6FBC">
      <w:pPr>
        <w:keepNext/>
        <w:pBdr>
          <w:top w:val="nil"/>
          <w:left w:val="nil"/>
          <w:bottom w:val="nil"/>
          <w:right w:val="nil"/>
          <w:between w:val="nil"/>
        </w:pBdr>
        <w:spacing w:after="280" w:line="259" w:lineRule="auto"/>
        <w:ind w:left="709"/>
        <w:contextualSpacing/>
        <w:jc w:val="both"/>
        <w:rPr>
          <w:rFonts w:ascii="Arial" w:hAnsi="Arial" w:cs="Arial"/>
          <w:sz w:val="24"/>
          <w:szCs w:val="24"/>
        </w:rPr>
      </w:pPr>
    </w:p>
    <w:p w14:paraId="197B60BA" w14:textId="77777777" w:rsidR="009A6FBC" w:rsidRDefault="009A6FBC" w:rsidP="00E9761D">
      <w:pPr>
        <w:keepNext/>
        <w:numPr>
          <w:ilvl w:val="0"/>
          <w:numId w:val="15"/>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 xml:space="preserve">the </w:t>
      </w:r>
      <w:r>
        <w:rPr>
          <w:rFonts w:ascii="Arial" w:hAnsi="Arial" w:cs="Arial"/>
          <w:sz w:val="24"/>
          <w:szCs w:val="24"/>
        </w:rPr>
        <w:t xml:space="preserve">Relevant </w:t>
      </w:r>
      <w:r w:rsidRPr="004D3C05">
        <w:rPr>
          <w:rFonts w:ascii="Arial" w:hAnsi="Arial" w:cs="Arial"/>
          <w:sz w:val="24"/>
          <w:szCs w:val="24"/>
        </w:rPr>
        <w:t xml:space="preserve">Authority, or a third-party auditor acting under the </w:t>
      </w:r>
      <w:r>
        <w:rPr>
          <w:rFonts w:ascii="Arial" w:hAnsi="Arial" w:cs="Arial"/>
          <w:sz w:val="24"/>
          <w:szCs w:val="24"/>
        </w:rPr>
        <w:t xml:space="preserve">Relevant </w:t>
      </w:r>
      <w:r w:rsidRPr="004D3C05">
        <w:rPr>
          <w:rFonts w:ascii="Arial" w:hAnsi="Arial" w:cs="Arial"/>
          <w:sz w:val="24"/>
          <w:szCs w:val="24"/>
        </w:rPr>
        <w:t xml:space="preserve">Authority’s direction, access to premises at which the Personal Data is accessible or at which it is able to inspect any relevant records, including the record maintained under Article 30 GDPR by the </w:t>
      </w:r>
      <w:r>
        <w:rPr>
          <w:rFonts w:ascii="Arial" w:hAnsi="Arial" w:cs="Arial"/>
          <w:sz w:val="24"/>
          <w:szCs w:val="24"/>
        </w:rPr>
        <w:t>Supplier</w:t>
      </w:r>
      <w:r w:rsidRPr="004D3C05">
        <w:rPr>
          <w:rFonts w:ascii="Arial" w:hAnsi="Arial" w:cs="Arial"/>
          <w:sz w:val="24"/>
          <w:szCs w:val="24"/>
        </w:rPr>
        <w:t xml:space="preserve"> so far as relevant to the </w:t>
      </w:r>
      <w:r>
        <w:rPr>
          <w:rFonts w:ascii="Arial" w:hAnsi="Arial" w:cs="Arial"/>
          <w:sz w:val="24"/>
          <w:szCs w:val="24"/>
        </w:rPr>
        <w:t>Contract</w:t>
      </w:r>
      <w:r w:rsidRPr="004D3C05">
        <w:rPr>
          <w:rFonts w:ascii="Arial" w:hAnsi="Arial" w:cs="Arial"/>
          <w:sz w:val="24"/>
          <w:szCs w:val="24"/>
        </w:rPr>
        <w:t xml:space="preserve">, and procedures, including premises under the control of any third party appointed by the </w:t>
      </w:r>
      <w:r>
        <w:rPr>
          <w:rFonts w:ascii="Arial" w:hAnsi="Arial" w:cs="Arial"/>
          <w:sz w:val="24"/>
          <w:szCs w:val="24"/>
        </w:rPr>
        <w:t>Supplier</w:t>
      </w:r>
      <w:r w:rsidRPr="004D3C05">
        <w:rPr>
          <w:rFonts w:ascii="Arial" w:hAnsi="Arial" w:cs="Arial"/>
          <w:sz w:val="24"/>
          <w:szCs w:val="24"/>
        </w:rPr>
        <w:t xml:space="preserve"> to assist in the provision of the Services. </w:t>
      </w:r>
    </w:p>
    <w:p w14:paraId="2D3A8F25" w14:textId="77777777" w:rsidR="009A6FBC" w:rsidRPr="004D3C05" w:rsidRDefault="009A6FBC" w:rsidP="009A6FBC">
      <w:pPr>
        <w:keepNext/>
        <w:pBdr>
          <w:top w:val="nil"/>
          <w:left w:val="nil"/>
          <w:bottom w:val="nil"/>
          <w:right w:val="nil"/>
          <w:between w:val="nil"/>
        </w:pBdr>
        <w:spacing w:after="280" w:line="259" w:lineRule="auto"/>
        <w:contextualSpacing/>
        <w:rPr>
          <w:rFonts w:ascii="Arial" w:hAnsi="Arial" w:cs="Arial"/>
          <w:sz w:val="24"/>
          <w:szCs w:val="24"/>
        </w:rPr>
      </w:pPr>
    </w:p>
    <w:p w14:paraId="3A925489" w14:textId="77777777" w:rsidR="009A6FBC" w:rsidRPr="004D3C05" w:rsidRDefault="009A6FBC" w:rsidP="009A6FBC">
      <w:pPr>
        <w:keepNext/>
        <w:rPr>
          <w:rFonts w:ascii="Arial" w:hAnsi="Arial" w:cs="Arial"/>
          <w:sz w:val="24"/>
          <w:szCs w:val="24"/>
        </w:rPr>
      </w:pPr>
      <w:r w:rsidRPr="004D3C05">
        <w:rPr>
          <w:rFonts w:ascii="Arial" w:hAnsi="Arial" w:cs="Arial"/>
          <w:sz w:val="24"/>
          <w:szCs w:val="24"/>
        </w:rPr>
        <w:t xml:space="preserve">4.2 The </w:t>
      </w:r>
      <w:r>
        <w:rPr>
          <w:rFonts w:ascii="Arial" w:hAnsi="Arial" w:cs="Arial"/>
          <w:sz w:val="24"/>
          <w:szCs w:val="24"/>
        </w:rPr>
        <w:t xml:space="preserve">Relevant </w:t>
      </w:r>
      <w:r w:rsidRPr="004D3C05">
        <w:rPr>
          <w:rFonts w:ascii="Arial" w:hAnsi="Arial" w:cs="Arial"/>
          <w:sz w:val="24"/>
          <w:szCs w:val="24"/>
        </w:rPr>
        <w:t xml:space="preserve">Authority may, in its sole discretion, require the </w:t>
      </w:r>
      <w:r>
        <w:rPr>
          <w:rFonts w:ascii="Arial" w:hAnsi="Arial" w:cs="Arial"/>
          <w:sz w:val="24"/>
          <w:szCs w:val="24"/>
        </w:rPr>
        <w:t>Supplier</w:t>
      </w:r>
      <w:r w:rsidRPr="004D3C05">
        <w:rPr>
          <w:rFonts w:ascii="Arial" w:hAnsi="Arial" w:cs="Arial"/>
          <w:sz w:val="24"/>
          <w:szCs w:val="24"/>
        </w:rPr>
        <w:t xml:space="preserve"> to provide evidence of the </w:t>
      </w:r>
      <w:r>
        <w:rPr>
          <w:rFonts w:ascii="Arial" w:hAnsi="Arial" w:cs="Arial"/>
          <w:sz w:val="24"/>
          <w:szCs w:val="24"/>
        </w:rPr>
        <w:t>Supplier</w:t>
      </w:r>
      <w:r w:rsidRPr="004D3C05">
        <w:rPr>
          <w:rFonts w:ascii="Arial" w:hAnsi="Arial" w:cs="Arial"/>
          <w:sz w:val="24"/>
          <w:szCs w:val="24"/>
        </w:rPr>
        <w:t>’s compliance with Clause 4.1 in lieu of conducting such an audit, assessment or inspection.</w:t>
      </w:r>
    </w:p>
    <w:p w14:paraId="1AC1DA4C" w14:textId="77777777" w:rsidR="009A6FBC" w:rsidRPr="004D3C05" w:rsidRDefault="009A6FBC" w:rsidP="009A6FBC">
      <w:pPr>
        <w:rPr>
          <w:rFonts w:ascii="Arial" w:hAnsi="Arial" w:cs="Arial"/>
          <w:b/>
          <w:sz w:val="24"/>
          <w:szCs w:val="24"/>
        </w:rPr>
      </w:pPr>
      <w:r w:rsidRPr="004D3C05">
        <w:rPr>
          <w:rFonts w:ascii="Arial" w:hAnsi="Arial" w:cs="Arial"/>
          <w:b/>
          <w:sz w:val="24"/>
          <w:szCs w:val="24"/>
        </w:rPr>
        <w:t>5. Impact Assessments</w:t>
      </w:r>
    </w:p>
    <w:p w14:paraId="19E056E0" w14:textId="77777777" w:rsidR="009A6FBC" w:rsidRPr="004D3C05" w:rsidRDefault="009A6FBC" w:rsidP="009A6FBC">
      <w:pPr>
        <w:rPr>
          <w:rFonts w:ascii="Arial" w:hAnsi="Arial" w:cs="Arial"/>
          <w:sz w:val="24"/>
          <w:szCs w:val="24"/>
        </w:rPr>
      </w:pPr>
      <w:r w:rsidRPr="004D3C05">
        <w:rPr>
          <w:rFonts w:ascii="Arial" w:hAnsi="Arial" w:cs="Arial"/>
          <w:sz w:val="24"/>
          <w:szCs w:val="24"/>
        </w:rPr>
        <w:t>5.1 The Parties shall:</w:t>
      </w:r>
    </w:p>
    <w:p w14:paraId="4E718ADE" w14:textId="77777777" w:rsidR="009A6FBC" w:rsidRDefault="009A6FBC" w:rsidP="00E9761D">
      <w:pPr>
        <w:keepNext/>
        <w:numPr>
          <w:ilvl w:val="0"/>
          <w:numId w:val="14"/>
        </w:numPr>
        <w:pBdr>
          <w:top w:val="nil"/>
          <w:left w:val="nil"/>
          <w:bottom w:val="nil"/>
          <w:right w:val="nil"/>
          <w:between w:val="nil"/>
        </w:pBdr>
        <w:spacing w:after="280" w:line="259" w:lineRule="auto"/>
        <w:ind w:left="709"/>
        <w:contextualSpacing/>
        <w:jc w:val="both"/>
        <w:rPr>
          <w:rFonts w:ascii="Arial" w:hAnsi="Arial" w:cs="Arial"/>
          <w:sz w:val="24"/>
          <w:szCs w:val="24"/>
        </w:rPr>
      </w:pPr>
      <w:r w:rsidRPr="004D3C05">
        <w:rPr>
          <w:rFonts w:ascii="Arial" w:hAnsi="Arial" w:cs="Arial"/>
          <w:sz w:val="24"/>
          <w:szCs w:val="24"/>
        </w:rPr>
        <w:tab/>
        <w:t xml:space="preserve">provide all reasonable assistance to each other to prepare any </w:t>
      </w:r>
      <w:r>
        <w:rPr>
          <w:rFonts w:ascii="Arial" w:hAnsi="Arial" w:cs="Arial"/>
          <w:sz w:val="24"/>
          <w:szCs w:val="24"/>
        </w:rPr>
        <w:t>D</w:t>
      </w:r>
      <w:r w:rsidRPr="004D3C05">
        <w:rPr>
          <w:rFonts w:ascii="Arial" w:hAnsi="Arial" w:cs="Arial"/>
          <w:sz w:val="24"/>
          <w:szCs w:val="24"/>
        </w:rPr>
        <w:t xml:space="preserve">ata </w:t>
      </w:r>
      <w:r>
        <w:rPr>
          <w:rFonts w:ascii="Arial" w:hAnsi="Arial" w:cs="Arial"/>
          <w:sz w:val="24"/>
          <w:szCs w:val="24"/>
        </w:rPr>
        <w:t>P</w:t>
      </w:r>
      <w:r w:rsidRPr="004D3C05">
        <w:rPr>
          <w:rFonts w:ascii="Arial" w:hAnsi="Arial" w:cs="Arial"/>
          <w:sz w:val="24"/>
          <w:szCs w:val="24"/>
        </w:rPr>
        <w:t xml:space="preserve">rotection </w:t>
      </w:r>
      <w:r>
        <w:rPr>
          <w:rFonts w:ascii="Arial" w:hAnsi="Arial" w:cs="Arial"/>
          <w:sz w:val="24"/>
          <w:szCs w:val="24"/>
        </w:rPr>
        <w:t>I</w:t>
      </w:r>
      <w:r w:rsidRPr="004D3C05">
        <w:rPr>
          <w:rFonts w:ascii="Arial" w:hAnsi="Arial" w:cs="Arial"/>
          <w:sz w:val="24"/>
          <w:szCs w:val="24"/>
        </w:rPr>
        <w:t xml:space="preserve">mpact </w:t>
      </w:r>
      <w:r>
        <w:rPr>
          <w:rFonts w:ascii="Arial" w:hAnsi="Arial" w:cs="Arial"/>
          <w:sz w:val="24"/>
          <w:szCs w:val="24"/>
        </w:rPr>
        <w:t>A</w:t>
      </w:r>
      <w:r w:rsidRPr="004D3C05">
        <w:rPr>
          <w:rFonts w:ascii="Arial" w:hAnsi="Arial" w:cs="Arial"/>
          <w:sz w:val="24"/>
          <w:szCs w:val="24"/>
        </w:rPr>
        <w:t xml:space="preserve">ssessment as may be required (including provision of detailed information and assessments in relation to </w:t>
      </w:r>
      <w:r>
        <w:rPr>
          <w:rFonts w:ascii="Arial" w:hAnsi="Arial" w:cs="Arial"/>
          <w:sz w:val="24"/>
          <w:szCs w:val="24"/>
        </w:rPr>
        <w:t>P</w:t>
      </w:r>
      <w:r w:rsidRPr="004D3C05">
        <w:rPr>
          <w:rFonts w:ascii="Arial" w:hAnsi="Arial" w:cs="Arial"/>
          <w:sz w:val="24"/>
          <w:szCs w:val="24"/>
        </w:rPr>
        <w:t>rocessing operations, risks and measures);</w:t>
      </w:r>
      <w:r>
        <w:rPr>
          <w:rFonts w:ascii="Arial" w:hAnsi="Arial" w:cs="Arial"/>
          <w:sz w:val="24"/>
          <w:szCs w:val="24"/>
        </w:rPr>
        <w:t xml:space="preserve"> and</w:t>
      </w:r>
    </w:p>
    <w:p w14:paraId="74E94907" w14:textId="77777777" w:rsidR="009A6FBC" w:rsidRPr="004D3C05" w:rsidRDefault="009A6FBC" w:rsidP="009A6FBC">
      <w:pPr>
        <w:pBdr>
          <w:top w:val="nil"/>
          <w:left w:val="nil"/>
          <w:bottom w:val="nil"/>
          <w:right w:val="nil"/>
          <w:between w:val="nil"/>
        </w:pBdr>
        <w:ind w:left="11"/>
        <w:contextualSpacing/>
        <w:rPr>
          <w:rFonts w:ascii="Arial" w:hAnsi="Arial" w:cs="Arial"/>
          <w:sz w:val="24"/>
          <w:szCs w:val="24"/>
        </w:rPr>
      </w:pPr>
    </w:p>
    <w:p w14:paraId="34A37E57" w14:textId="77777777" w:rsidR="009A6FBC" w:rsidRPr="004D3C05" w:rsidRDefault="009A6FBC" w:rsidP="00E9761D">
      <w:pPr>
        <w:keepNext/>
        <w:numPr>
          <w:ilvl w:val="0"/>
          <w:numId w:val="14"/>
        </w:numPr>
        <w:pBdr>
          <w:top w:val="nil"/>
          <w:left w:val="nil"/>
          <w:bottom w:val="nil"/>
          <w:right w:val="nil"/>
          <w:between w:val="nil"/>
        </w:pBdr>
        <w:spacing w:after="280" w:line="259" w:lineRule="auto"/>
        <w:ind w:left="709"/>
        <w:contextualSpacing/>
        <w:jc w:val="both"/>
        <w:rPr>
          <w:rFonts w:ascii="Arial" w:hAnsi="Arial" w:cs="Arial"/>
          <w:sz w:val="24"/>
          <w:szCs w:val="24"/>
        </w:rPr>
      </w:pPr>
      <w:proofErr w:type="gramStart"/>
      <w:r w:rsidRPr="004D3C05">
        <w:rPr>
          <w:rFonts w:ascii="Arial" w:hAnsi="Arial" w:cs="Arial"/>
          <w:sz w:val="24"/>
          <w:szCs w:val="24"/>
        </w:rPr>
        <w:t>maintain</w:t>
      </w:r>
      <w:proofErr w:type="gramEnd"/>
      <w:r w:rsidRPr="004D3C05">
        <w:rPr>
          <w:rFonts w:ascii="Arial" w:hAnsi="Arial" w:cs="Arial"/>
          <w:sz w:val="24"/>
          <w:szCs w:val="24"/>
        </w:rPr>
        <w:t xml:space="preserve"> full and complete records of all </w:t>
      </w:r>
      <w:r>
        <w:rPr>
          <w:rFonts w:ascii="Arial" w:hAnsi="Arial" w:cs="Arial"/>
          <w:sz w:val="24"/>
          <w:szCs w:val="24"/>
        </w:rPr>
        <w:t>P</w:t>
      </w:r>
      <w:r w:rsidRPr="004D3C05">
        <w:rPr>
          <w:rFonts w:ascii="Arial" w:hAnsi="Arial" w:cs="Arial"/>
          <w:sz w:val="24"/>
          <w:szCs w:val="24"/>
        </w:rPr>
        <w:t xml:space="preserve">rocessing carried out in respect of the Personal Data in connection with </w:t>
      </w:r>
      <w:r>
        <w:rPr>
          <w:rFonts w:ascii="Arial" w:hAnsi="Arial" w:cs="Arial"/>
          <w:sz w:val="24"/>
          <w:szCs w:val="24"/>
        </w:rPr>
        <w:t>the Contract</w:t>
      </w:r>
      <w:r w:rsidRPr="004D3C05">
        <w:rPr>
          <w:rFonts w:ascii="Arial" w:hAnsi="Arial" w:cs="Arial"/>
          <w:sz w:val="24"/>
          <w:szCs w:val="24"/>
        </w:rPr>
        <w:t>, in accordance with the terms of Article 30 GDPR.</w:t>
      </w:r>
    </w:p>
    <w:p w14:paraId="7F329F8D" w14:textId="77777777" w:rsidR="009A6FBC" w:rsidRPr="004D3C05" w:rsidRDefault="009A6FBC" w:rsidP="009A6FBC">
      <w:pPr>
        <w:keepNext/>
        <w:rPr>
          <w:rFonts w:ascii="Arial" w:hAnsi="Arial" w:cs="Arial"/>
          <w:sz w:val="24"/>
          <w:szCs w:val="24"/>
        </w:rPr>
      </w:pPr>
    </w:p>
    <w:p w14:paraId="541FDD28" w14:textId="77777777" w:rsidR="009A6FBC" w:rsidRPr="004D3C05" w:rsidRDefault="009A6FBC" w:rsidP="009A6FBC">
      <w:pPr>
        <w:rPr>
          <w:rFonts w:ascii="Arial" w:hAnsi="Arial" w:cs="Arial"/>
          <w:b/>
          <w:sz w:val="24"/>
          <w:szCs w:val="24"/>
        </w:rPr>
      </w:pPr>
      <w:r>
        <w:rPr>
          <w:rFonts w:ascii="Arial" w:hAnsi="Arial" w:cs="Arial"/>
          <w:b/>
          <w:sz w:val="24"/>
          <w:szCs w:val="24"/>
        </w:rPr>
        <w:t>6</w:t>
      </w:r>
      <w:r w:rsidRPr="004D3C05">
        <w:rPr>
          <w:rFonts w:ascii="Arial" w:hAnsi="Arial" w:cs="Arial"/>
          <w:b/>
          <w:sz w:val="24"/>
          <w:szCs w:val="24"/>
        </w:rPr>
        <w:t>. ICO Guidance</w:t>
      </w:r>
    </w:p>
    <w:p w14:paraId="657427F6" w14:textId="77777777" w:rsidR="009A6FBC" w:rsidRDefault="009A6FBC" w:rsidP="009A6FBC">
      <w:pPr>
        <w:rPr>
          <w:rFonts w:ascii="Arial" w:hAnsi="Arial" w:cs="Arial"/>
          <w:sz w:val="24"/>
          <w:szCs w:val="24"/>
        </w:rPr>
      </w:pPr>
      <w:r w:rsidRPr="004D3C05">
        <w:rPr>
          <w:rFonts w:ascii="Arial" w:hAnsi="Arial" w:cs="Arial"/>
          <w:sz w:val="24"/>
          <w:szCs w:val="24"/>
        </w:rPr>
        <w:t xml:space="preserve">The Parties agree to take account of any guidance issued by the Information Commissioner and/or any relevant Central Government Body. The </w:t>
      </w:r>
      <w:r>
        <w:rPr>
          <w:rFonts w:ascii="Arial" w:hAnsi="Arial" w:cs="Arial"/>
          <w:sz w:val="24"/>
          <w:szCs w:val="24"/>
        </w:rPr>
        <w:t xml:space="preserve">Relevant </w:t>
      </w:r>
      <w:r w:rsidRPr="004D3C05">
        <w:rPr>
          <w:rFonts w:ascii="Arial" w:hAnsi="Arial" w:cs="Arial"/>
          <w:sz w:val="24"/>
          <w:szCs w:val="24"/>
        </w:rPr>
        <w:t xml:space="preserve">Authority may on not less than thirty (30) Working Days’ notice to the </w:t>
      </w:r>
      <w:r>
        <w:rPr>
          <w:rFonts w:ascii="Arial" w:hAnsi="Arial" w:cs="Arial"/>
          <w:sz w:val="24"/>
          <w:szCs w:val="24"/>
        </w:rPr>
        <w:t>Supplier</w:t>
      </w:r>
      <w:r w:rsidRPr="004D3C05">
        <w:rPr>
          <w:rFonts w:ascii="Arial" w:hAnsi="Arial" w:cs="Arial"/>
          <w:sz w:val="24"/>
          <w:szCs w:val="24"/>
        </w:rPr>
        <w:t xml:space="preserve"> amend </w:t>
      </w:r>
      <w:r>
        <w:rPr>
          <w:rFonts w:ascii="Arial" w:hAnsi="Arial" w:cs="Arial"/>
          <w:sz w:val="24"/>
          <w:szCs w:val="24"/>
        </w:rPr>
        <w:t>the Contract</w:t>
      </w:r>
      <w:r w:rsidRPr="004D3C05">
        <w:rPr>
          <w:rFonts w:ascii="Arial" w:hAnsi="Arial" w:cs="Arial"/>
          <w:sz w:val="24"/>
          <w:szCs w:val="24"/>
        </w:rPr>
        <w:t xml:space="preserve"> to ensure that it complies with any guidance issued by the Information Commissioner and/or any relevant Central Government Body.</w:t>
      </w:r>
    </w:p>
    <w:p w14:paraId="342DFFCE" w14:textId="77777777" w:rsidR="009A6FBC" w:rsidRDefault="009A6FBC" w:rsidP="009A6FBC">
      <w:pPr>
        <w:rPr>
          <w:rFonts w:ascii="Arial" w:hAnsi="Arial" w:cs="Arial"/>
          <w:b/>
          <w:sz w:val="24"/>
          <w:szCs w:val="24"/>
        </w:rPr>
      </w:pPr>
      <w:r>
        <w:rPr>
          <w:rFonts w:ascii="Arial" w:hAnsi="Arial" w:cs="Arial"/>
          <w:b/>
          <w:sz w:val="24"/>
          <w:szCs w:val="24"/>
        </w:rPr>
        <w:t>7</w:t>
      </w:r>
      <w:r w:rsidRPr="004D3C05">
        <w:rPr>
          <w:rFonts w:ascii="Arial" w:hAnsi="Arial" w:cs="Arial"/>
          <w:b/>
          <w:sz w:val="24"/>
          <w:szCs w:val="24"/>
        </w:rPr>
        <w:t>. Liabilities for Data Protection Breach</w:t>
      </w:r>
    </w:p>
    <w:p w14:paraId="63BB49D7" w14:textId="77777777" w:rsidR="009A6FBC" w:rsidRPr="009A6FBC" w:rsidRDefault="009A6FBC" w:rsidP="009A6FBC">
      <w:pPr>
        <w:rPr>
          <w:rFonts w:ascii="Arial" w:hAnsi="Arial" w:cs="Arial"/>
          <w:b/>
          <w:sz w:val="24"/>
          <w:szCs w:val="24"/>
        </w:rPr>
      </w:pPr>
      <w:r>
        <w:rPr>
          <w:rFonts w:ascii="Arial" w:hAnsi="Arial" w:cs="Arial"/>
          <w:sz w:val="24"/>
          <w:szCs w:val="24"/>
        </w:rPr>
        <w:lastRenderedPageBreak/>
        <w:t>7</w:t>
      </w:r>
      <w:r w:rsidRPr="00F13805">
        <w:rPr>
          <w:rFonts w:ascii="Arial" w:hAnsi="Arial" w:cs="Arial"/>
          <w:sz w:val="24"/>
          <w:szCs w:val="24"/>
        </w:rPr>
        <w:t xml:space="preserve">.1 If financial penalties are imposed by the Information Commissioner on either the </w:t>
      </w:r>
      <w:r>
        <w:rPr>
          <w:rFonts w:ascii="Arial" w:hAnsi="Arial" w:cs="Arial"/>
          <w:sz w:val="24"/>
          <w:szCs w:val="24"/>
        </w:rPr>
        <w:t xml:space="preserve">Relevant </w:t>
      </w:r>
      <w:r w:rsidRPr="00F13805">
        <w:rPr>
          <w:rFonts w:ascii="Arial" w:hAnsi="Arial" w:cs="Arial"/>
          <w:sz w:val="24"/>
          <w:szCs w:val="24"/>
        </w:rPr>
        <w:t xml:space="preserve">Authority or the </w:t>
      </w:r>
      <w:r w:rsidRPr="004975BF">
        <w:rPr>
          <w:rFonts w:ascii="Arial" w:hAnsi="Arial" w:cs="Arial"/>
          <w:sz w:val="24"/>
          <w:szCs w:val="24"/>
        </w:rPr>
        <w:t>Supplier</w:t>
      </w:r>
      <w:r w:rsidRPr="00604D8C">
        <w:rPr>
          <w:rFonts w:ascii="Arial" w:hAnsi="Arial" w:cs="Arial"/>
          <w:sz w:val="24"/>
          <w:szCs w:val="24"/>
        </w:rPr>
        <w:t xml:space="preserve"> for a Personal Data Breach ("</w:t>
      </w:r>
      <w:r w:rsidRPr="0013215F">
        <w:rPr>
          <w:rFonts w:ascii="Arial" w:hAnsi="Arial" w:cs="Arial"/>
          <w:b/>
          <w:sz w:val="24"/>
          <w:szCs w:val="24"/>
        </w:rPr>
        <w:t>Financial Penalties</w:t>
      </w:r>
      <w:r w:rsidRPr="0013215F">
        <w:rPr>
          <w:rFonts w:ascii="Arial" w:hAnsi="Arial" w:cs="Arial"/>
          <w:sz w:val="24"/>
          <w:szCs w:val="24"/>
        </w:rPr>
        <w:t>") then the following shall occur:</w:t>
      </w:r>
    </w:p>
    <w:p w14:paraId="230CAC4D" w14:textId="77777777" w:rsidR="009A6FBC" w:rsidRDefault="009A6FBC" w:rsidP="00E9761D">
      <w:pPr>
        <w:keepNext/>
        <w:numPr>
          <w:ilvl w:val="0"/>
          <w:numId w:val="19"/>
        </w:numPr>
        <w:pBdr>
          <w:top w:val="nil"/>
          <w:left w:val="nil"/>
          <w:bottom w:val="nil"/>
          <w:right w:val="nil"/>
          <w:between w:val="nil"/>
        </w:pBdr>
        <w:spacing w:after="280" w:line="259" w:lineRule="auto"/>
        <w:contextualSpacing/>
        <w:jc w:val="both"/>
        <w:rPr>
          <w:rFonts w:ascii="Arial" w:hAnsi="Arial" w:cs="Arial"/>
          <w:sz w:val="24"/>
          <w:szCs w:val="24"/>
        </w:rPr>
      </w:pPr>
      <w:r w:rsidRPr="00794E5E">
        <w:rPr>
          <w:rFonts w:ascii="Arial" w:hAnsi="Arial" w:cs="Arial"/>
          <w:sz w:val="24"/>
          <w:szCs w:val="24"/>
        </w:rPr>
        <w:t xml:space="preserve">if in the view of the Information Commissioner, the </w:t>
      </w:r>
      <w:r>
        <w:rPr>
          <w:rFonts w:ascii="Arial" w:hAnsi="Arial" w:cs="Arial"/>
          <w:sz w:val="24"/>
          <w:szCs w:val="24"/>
        </w:rPr>
        <w:t xml:space="preserve">Relevant </w:t>
      </w:r>
      <w:r w:rsidRPr="00794E5E">
        <w:rPr>
          <w:rFonts w:ascii="Arial" w:hAnsi="Arial" w:cs="Arial"/>
          <w:sz w:val="24"/>
          <w:szCs w:val="24"/>
        </w:rPr>
        <w:t xml:space="preserve">Authority is responsible for the Personal Data Breach, in that it is caused as a result of the actions or inaction of the </w:t>
      </w:r>
      <w:r>
        <w:rPr>
          <w:rFonts w:ascii="Arial" w:hAnsi="Arial" w:cs="Arial"/>
          <w:sz w:val="24"/>
          <w:szCs w:val="24"/>
        </w:rPr>
        <w:t xml:space="preserve">Relevant </w:t>
      </w:r>
      <w:r w:rsidRPr="00794E5E">
        <w:rPr>
          <w:rFonts w:ascii="Arial" w:hAnsi="Arial" w:cs="Arial"/>
          <w:sz w:val="24"/>
          <w:szCs w:val="24"/>
        </w:rPr>
        <w:t xml:space="preserve">Authority, its employees, agents, contractors (other than the Supplier) or systems and procedures controlled by the </w:t>
      </w:r>
      <w:r>
        <w:rPr>
          <w:rFonts w:ascii="Arial" w:hAnsi="Arial" w:cs="Arial"/>
          <w:sz w:val="24"/>
          <w:szCs w:val="24"/>
        </w:rPr>
        <w:t xml:space="preserve">Relevant </w:t>
      </w:r>
      <w:r w:rsidRPr="00794E5E">
        <w:rPr>
          <w:rFonts w:ascii="Arial" w:hAnsi="Arial" w:cs="Arial"/>
          <w:sz w:val="24"/>
          <w:szCs w:val="24"/>
        </w:rPr>
        <w:t xml:space="preserve">Authority, then the </w:t>
      </w:r>
      <w:r>
        <w:rPr>
          <w:rFonts w:ascii="Arial" w:hAnsi="Arial" w:cs="Arial"/>
          <w:sz w:val="24"/>
          <w:szCs w:val="24"/>
        </w:rPr>
        <w:t xml:space="preserve">Relevant </w:t>
      </w:r>
      <w:r w:rsidRPr="00794E5E">
        <w:rPr>
          <w:rFonts w:ascii="Arial" w:hAnsi="Arial" w:cs="Arial"/>
          <w:sz w:val="24"/>
          <w:szCs w:val="24"/>
        </w:rPr>
        <w:t xml:space="preserve">Authority shall be responsible for the payment of such Financial Penalties. In this case, the </w:t>
      </w:r>
      <w:r>
        <w:rPr>
          <w:rFonts w:ascii="Arial" w:hAnsi="Arial" w:cs="Arial"/>
          <w:sz w:val="24"/>
          <w:szCs w:val="24"/>
        </w:rPr>
        <w:t xml:space="preserve">Relevant </w:t>
      </w:r>
      <w:r w:rsidRPr="00794E5E">
        <w:rPr>
          <w:rFonts w:ascii="Arial" w:hAnsi="Arial" w:cs="Arial"/>
          <w:sz w:val="24"/>
          <w:szCs w:val="24"/>
        </w:rPr>
        <w:t xml:space="preserve">Authority will conduct an internal audit and engage at its reasonable cost when necessary, an independent third party to conduct an audit of any such </w:t>
      </w:r>
      <w:r>
        <w:rPr>
          <w:rFonts w:ascii="Arial" w:hAnsi="Arial" w:cs="Arial"/>
          <w:sz w:val="24"/>
          <w:szCs w:val="24"/>
        </w:rPr>
        <w:t>Personal Data Breach</w:t>
      </w:r>
      <w:r w:rsidRPr="00794E5E">
        <w:rPr>
          <w:rFonts w:ascii="Arial" w:hAnsi="Arial" w:cs="Arial"/>
          <w:sz w:val="24"/>
          <w:szCs w:val="24"/>
        </w:rPr>
        <w:t xml:space="preserve">. The Supplier shall provide to the </w:t>
      </w:r>
      <w:r>
        <w:rPr>
          <w:rFonts w:ascii="Arial" w:hAnsi="Arial" w:cs="Arial"/>
          <w:sz w:val="24"/>
          <w:szCs w:val="24"/>
        </w:rPr>
        <w:t xml:space="preserve">Relevant </w:t>
      </w:r>
      <w:r w:rsidRPr="00794E5E">
        <w:rPr>
          <w:rFonts w:ascii="Arial" w:hAnsi="Arial" w:cs="Arial"/>
          <w:sz w:val="24"/>
          <w:szCs w:val="24"/>
        </w:rPr>
        <w:t xml:space="preserve">Authority and its third party investigators and auditors, on request and at the Supplier's reasonable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xml:space="preserve">; </w:t>
      </w:r>
    </w:p>
    <w:p w14:paraId="383ACEBB" w14:textId="77777777" w:rsidR="009A6FBC" w:rsidRDefault="009A6FBC" w:rsidP="009A6FBC">
      <w:pPr>
        <w:keepNext/>
        <w:pBdr>
          <w:top w:val="nil"/>
          <w:left w:val="nil"/>
          <w:bottom w:val="nil"/>
          <w:right w:val="nil"/>
          <w:between w:val="nil"/>
        </w:pBdr>
        <w:spacing w:after="280" w:line="259" w:lineRule="auto"/>
        <w:ind w:left="720"/>
        <w:contextualSpacing/>
        <w:jc w:val="both"/>
        <w:rPr>
          <w:rFonts w:ascii="Arial" w:hAnsi="Arial" w:cs="Arial"/>
          <w:sz w:val="24"/>
          <w:szCs w:val="24"/>
        </w:rPr>
      </w:pPr>
    </w:p>
    <w:p w14:paraId="43199DB9" w14:textId="77777777" w:rsidR="009A6FBC" w:rsidRDefault="009A6FBC" w:rsidP="00E9761D">
      <w:pPr>
        <w:keepNext/>
        <w:numPr>
          <w:ilvl w:val="0"/>
          <w:numId w:val="19"/>
        </w:numPr>
        <w:pBdr>
          <w:top w:val="nil"/>
          <w:left w:val="nil"/>
          <w:bottom w:val="nil"/>
          <w:right w:val="nil"/>
          <w:between w:val="nil"/>
        </w:pBdr>
        <w:spacing w:after="280" w:line="259" w:lineRule="auto"/>
        <w:contextualSpacing/>
        <w:jc w:val="both"/>
        <w:rPr>
          <w:rFonts w:ascii="Arial" w:hAnsi="Arial" w:cs="Arial"/>
          <w:sz w:val="24"/>
          <w:szCs w:val="24"/>
        </w:rPr>
      </w:pPr>
      <w:proofErr w:type="gramStart"/>
      <w:r w:rsidRPr="00794E5E">
        <w:rPr>
          <w:rFonts w:ascii="Arial" w:hAnsi="Arial" w:cs="Arial"/>
          <w:sz w:val="24"/>
          <w:szCs w:val="24"/>
        </w:rPr>
        <w:t>if</w:t>
      </w:r>
      <w:proofErr w:type="gramEnd"/>
      <w:r w:rsidRPr="00794E5E">
        <w:rPr>
          <w:rFonts w:ascii="Arial" w:hAnsi="Arial" w:cs="Arial"/>
          <w:sz w:val="24"/>
          <w:szCs w:val="24"/>
        </w:rPr>
        <w:t xml:space="preserve"> in the view of the Information Commissioner, the Supplier is responsible for the Personal Data Breach, in that it is not a </w:t>
      </w:r>
      <w:r>
        <w:rPr>
          <w:rFonts w:ascii="Arial" w:hAnsi="Arial" w:cs="Arial"/>
          <w:sz w:val="24"/>
          <w:szCs w:val="24"/>
        </w:rPr>
        <w:t>Personal Data Breach</w:t>
      </w:r>
      <w:r w:rsidRPr="00794E5E">
        <w:rPr>
          <w:rFonts w:ascii="Arial" w:hAnsi="Arial" w:cs="Arial"/>
          <w:sz w:val="24"/>
          <w:szCs w:val="24"/>
        </w:rPr>
        <w:t xml:space="preserve"> that the </w:t>
      </w:r>
      <w:r>
        <w:rPr>
          <w:rFonts w:ascii="Arial" w:hAnsi="Arial" w:cs="Arial"/>
          <w:sz w:val="24"/>
          <w:szCs w:val="24"/>
        </w:rPr>
        <w:t xml:space="preserve">Relevant </w:t>
      </w:r>
      <w:r w:rsidRPr="00794E5E">
        <w:rPr>
          <w:rFonts w:ascii="Arial" w:hAnsi="Arial" w:cs="Arial"/>
          <w:sz w:val="24"/>
          <w:szCs w:val="24"/>
        </w:rPr>
        <w:t>Authority is responsible for, then the Supplier shall be responsible for the payment of these Financial Penalties. The Supplier will provide to the</w:t>
      </w:r>
      <w:r>
        <w:rPr>
          <w:rFonts w:ascii="Arial" w:hAnsi="Arial" w:cs="Arial"/>
          <w:sz w:val="24"/>
          <w:szCs w:val="24"/>
        </w:rPr>
        <w:t xml:space="preserve"> Relevant</w:t>
      </w:r>
      <w:r w:rsidRPr="00794E5E">
        <w:rPr>
          <w:rFonts w:ascii="Arial" w:hAnsi="Arial" w:cs="Arial"/>
          <w:sz w:val="24"/>
          <w:szCs w:val="24"/>
        </w:rPr>
        <w:t xml:space="preserve"> Authority and its auditors, on request and at the Supplier’s sole cost, full cooperation and access to conduct a thorough audit of such </w:t>
      </w:r>
      <w:r>
        <w:rPr>
          <w:rFonts w:ascii="Arial" w:hAnsi="Arial" w:cs="Arial"/>
          <w:sz w:val="24"/>
          <w:szCs w:val="24"/>
        </w:rPr>
        <w:t>Personal Data Breach</w:t>
      </w:r>
      <w:r w:rsidRPr="00794E5E">
        <w:rPr>
          <w:rFonts w:ascii="Arial" w:hAnsi="Arial" w:cs="Arial"/>
          <w:sz w:val="24"/>
          <w:szCs w:val="24"/>
        </w:rPr>
        <w:t>; or</w:t>
      </w:r>
    </w:p>
    <w:p w14:paraId="48C4881D" w14:textId="77777777" w:rsidR="009A6FBC" w:rsidRPr="00C716C9" w:rsidRDefault="009A6FBC" w:rsidP="009A6FBC">
      <w:pPr>
        <w:keepNext/>
        <w:pBdr>
          <w:top w:val="nil"/>
          <w:left w:val="nil"/>
          <w:bottom w:val="nil"/>
          <w:right w:val="nil"/>
          <w:between w:val="nil"/>
        </w:pBdr>
        <w:spacing w:after="280" w:line="259" w:lineRule="auto"/>
        <w:ind w:left="720"/>
        <w:contextualSpacing/>
        <w:jc w:val="both"/>
        <w:rPr>
          <w:rFonts w:ascii="Arial" w:hAnsi="Arial" w:cs="Arial"/>
          <w:b/>
          <w:sz w:val="24"/>
          <w:szCs w:val="24"/>
        </w:rPr>
      </w:pPr>
    </w:p>
    <w:p w14:paraId="36A6AC6F" w14:textId="77777777" w:rsidR="009A6FBC" w:rsidRPr="00C716C9" w:rsidRDefault="009A6FBC" w:rsidP="00E9761D">
      <w:pPr>
        <w:keepNext/>
        <w:numPr>
          <w:ilvl w:val="0"/>
          <w:numId w:val="19"/>
        </w:numPr>
        <w:pBdr>
          <w:top w:val="nil"/>
          <w:left w:val="nil"/>
          <w:bottom w:val="nil"/>
          <w:right w:val="nil"/>
          <w:between w:val="nil"/>
        </w:pBdr>
        <w:spacing w:after="280" w:line="259" w:lineRule="auto"/>
        <w:contextualSpacing/>
        <w:jc w:val="both"/>
        <w:rPr>
          <w:rFonts w:ascii="Arial" w:hAnsi="Arial" w:cs="Arial"/>
          <w:b/>
          <w:sz w:val="24"/>
          <w:szCs w:val="24"/>
        </w:rPr>
      </w:pPr>
      <w:r w:rsidRPr="00794E5E">
        <w:rPr>
          <w:rFonts w:ascii="Arial" w:hAnsi="Arial" w:cs="Arial"/>
          <w:sz w:val="24"/>
          <w:szCs w:val="24"/>
        </w:rPr>
        <w:t xml:space="preserve">if no view as to responsibility is expressed by the Information Commissioner, then the </w:t>
      </w:r>
      <w:r>
        <w:rPr>
          <w:rFonts w:ascii="Arial" w:hAnsi="Arial" w:cs="Arial"/>
          <w:sz w:val="24"/>
          <w:szCs w:val="24"/>
        </w:rPr>
        <w:t xml:space="preserve">Relevant </w:t>
      </w:r>
      <w:r w:rsidRPr="00794E5E">
        <w:rPr>
          <w:rFonts w:ascii="Arial" w:hAnsi="Arial" w:cs="Arial"/>
          <w:sz w:val="24"/>
          <w:szCs w:val="24"/>
        </w:rPr>
        <w:t xml:space="preserve">Authority and the Supplier shall work together to investigate the relevant </w:t>
      </w:r>
      <w:r>
        <w:rPr>
          <w:rFonts w:ascii="Arial" w:hAnsi="Arial" w:cs="Arial"/>
          <w:sz w:val="24"/>
          <w:szCs w:val="24"/>
        </w:rPr>
        <w:t>Personal Data Breach</w:t>
      </w:r>
      <w:r w:rsidRPr="00794E5E">
        <w:rPr>
          <w:rFonts w:ascii="Arial" w:hAnsi="Arial" w:cs="Arial"/>
          <w:sz w:val="24"/>
          <w:szCs w:val="24"/>
        </w:rPr>
        <w:t xml:space="preserve">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w:t>
      </w:r>
      <w:r>
        <w:rPr>
          <w:rFonts w:ascii="Arial" w:hAnsi="Arial" w:cs="Arial"/>
          <w:sz w:val="24"/>
          <w:szCs w:val="24"/>
        </w:rPr>
        <w:t>Clause 34 of the Core Terms</w:t>
      </w:r>
      <w:r w:rsidRPr="00794E5E">
        <w:rPr>
          <w:rFonts w:ascii="Arial" w:hAnsi="Arial" w:cs="Arial"/>
          <w:sz w:val="24"/>
          <w:szCs w:val="24"/>
        </w:rPr>
        <w:t xml:space="preserve"> (</w:t>
      </w:r>
      <w:r w:rsidRPr="00C716C9">
        <w:rPr>
          <w:rFonts w:ascii="Arial" w:hAnsi="Arial" w:cs="Arial"/>
          <w:i/>
          <w:sz w:val="24"/>
          <w:szCs w:val="24"/>
        </w:rPr>
        <w:t>Resolving disputes</w:t>
      </w:r>
      <w:r w:rsidRPr="00C716C9">
        <w:rPr>
          <w:rFonts w:ascii="Arial" w:hAnsi="Arial" w:cs="Arial"/>
          <w:sz w:val="24"/>
          <w:szCs w:val="24"/>
        </w:rPr>
        <w:t>)</w:t>
      </w:r>
      <w:r w:rsidRPr="00794E5E">
        <w:rPr>
          <w:rFonts w:ascii="Arial" w:hAnsi="Arial" w:cs="Arial"/>
          <w:sz w:val="24"/>
          <w:szCs w:val="24"/>
        </w:rPr>
        <w:t xml:space="preserve">. </w:t>
      </w:r>
    </w:p>
    <w:p w14:paraId="3331E761" w14:textId="77777777" w:rsidR="009A6FBC" w:rsidRPr="00C716C9" w:rsidRDefault="009A6FBC" w:rsidP="009A6FBC">
      <w:pPr>
        <w:pStyle w:val="Heading2"/>
        <w:rPr>
          <w:rFonts w:ascii="Arial" w:hAnsi="Arial"/>
          <w:b w:val="0"/>
          <w:sz w:val="24"/>
        </w:rPr>
      </w:pPr>
      <w:r w:rsidRPr="00C716C9">
        <w:rPr>
          <w:rFonts w:ascii="Arial" w:hAnsi="Arial" w:cs="Arial"/>
          <w:b w:val="0"/>
          <w:sz w:val="24"/>
          <w:szCs w:val="24"/>
        </w:rPr>
        <w:t>7.2 If either the Relevant</w:t>
      </w:r>
      <w:r>
        <w:rPr>
          <w:rFonts w:ascii="Arial" w:hAnsi="Arial" w:cs="Arial"/>
          <w:sz w:val="24"/>
          <w:szCs w:val="24"/>
        </w:rPr>
        <w:t xml:space="preserve"> </w:t>
      </w:r>
      <w:r w:rsidRPr="00C716C9">
        <w:rPr>
          <w:rFonts w:ascii="Arial" w:hAnsi="Arial" w:cs="Arial"/>
          <w:b w:val="0"/>
          <w:sz w:val="24"/>
          <w:szCs w:val="24"/>
        </w:rPr>
        <w:t>Authority or the Supplier is the defendant in a legal claim brought before a court of competent jurisdiction (“</w:t>
      </w:r>
      <w:r w:rsidRPr="00AD2212">
        <w:rPr>
          <w:rFonts w:ascii="Arial" w:hAnsi="Arial" w:cs="Arial"/>
          <w:sz w:val="24"/>
          <w:szCs w:val="24"/>
        </w:rPr>
        <w:t>Court</w:t>
      </w:r>
      <w:r w:rsidRPr="00C716C9">
        <w:rPr>
          <w:rFonts w:ascii="Arial" w:hAnsi="Arial" w:cs="Arial"/>
          <w:b w:val="0"/>
          <w:sz w:val="24"/>
          <w:szCs w:val="24"/>
        </w:rPr>
        <w:t xml:space="preserve">”) by a third party in respect of a Personal Data Breach, then unless the Parties otherwise agree, the Party that is determined by the final decision of the court to be responsible for the Personal Data Breach shall be liable for the losses arising from such </w:t>
      </w:r>
      <w:r>
        <w:rPr>
          <w:rFonts w:ascii="Arial" w:hAnsi="Arial" w:cs="Arial"/>
          <w:b w:val="0"/>
          <w:sz w:val="24"/>
          <w:szCs w:val="24"/>
        </w:rPr>
        <w:t>Personal Data Breach</w:t>
      </w:r>
      <w:r w:rsidRPr="00C716C9">
        <w:rPr>
          <w:rFonts w:ascii="Arial" w:hAnsi="Arial" w:cs="Arial"/>
          <w:b w:val="0"/>
          <w:sz w:val="24"/>
          <w:szCs w:val="24"/>
        </w:rPr>
        <w:t xml:space="preserve">. Where both Parties are liable, the liability will be apportioned between the Parties in accordance with the decision of the Court.  </w:t>
      </w:r>
    </w:p>
    <w:p w14:paraId="1C8651E7" w14:textId="77777777" w:rsidR="009A6FBC" w:rsidRDefault="009A6FBC" w:rsidP="009A6FBC">
      <w:pPr>
        <w:pStyle w:val="Heading2"/>
        <w:rPr>
          <w:rFonts w:ascii="Arial" w:hAnsi="Arial" w:cs="Arial"/>
          <w:b w:val="0"/>
          <w:sz w:val="24"/>
          <w:szCs w:val="24"/>
        </w:rPr>
      </w:pPr>
      <w:r w:rsidRPr="00C716C9">
        <w:rPr>
          <w:rFonts w:ascii="Arial" w:hAnsi="Arial" w:cs="Arial"/>
          <w:b w:val="0"/>
          <w:sz w:val="24"/>
          <w:szCs w:val="24"/>
        </w:rPr>
        <w:t>7.3 In respect of any losses, cost claims or expenses incurred by either Party as a result of a Personal Data Breach (the “</w:t>
      </w:r>
      <w:r w:rsidRPr="00941475">
        <w:rPr>
          <w:rFonts w:ascii="Arial" w:hAnsi="Arial" w:cs="Arial"/>
          <w:sz w:val="24"/>
          <w:szCs w:val="24"/>
        </w:rPr>
        <w:t>Claim Losses</w:t>
      </w:r>
      <w:r w:rsidRPr="00C716C9">
        <w:rPr>
          <w:rFonts w:ascii="Arial" w:hAnsi="Arial" w:cs="Arial"/>
          <w:b w:val="0"/>
          <w:sz w:val="24"/>
          <w:szCs w:val="24"/>
        </w:rPr>
        <w:t>”):</w:t>
      </w:r>
    </w:p>
    <w:p w14:paraId="6800C057" w14:textId="77777777" w:rsidR="009A6FBC" w:rsidRPr="00C716C9" w:rsidRDefault="009A6FBC" w:rsidP="009A6FBC">
      <w:pPr>
        <w:pStyle w:val="Heading3"/>
        <w:keepNext w:val="0"/>
        <w:keepLines w:val="0"/>
        <w:spacing w:before="0" w:after="240"/>
        <w:ind w:left="11"/>
        <w:contextualSpacing/>
        <w:jc w:val="both"/>
        <w:rPr>
          <w:rFonts w:ascii="Arial" w:hAnsi="Arial"/>
          <w:b w:val="0"/>
          <w:sz w:val="24"/>
          <w:szCs w:val="24"/>
        </w:rPr>
      </w:pPr>
    </w:p>
    <w:p w14:paraId="7FDFB6FF" w14:textId="77777777" w:rsidR="009A6FBC" w:rsidRPr="00D16770" w:rsidRDefault="009A6FBC" w:rsidP="00E9761D">
      <w:pPr>
        <w:keepNext/>
        <w:numPr>
          <w:ilvl w:val="0"/>
          <w:numId w:val="20"/>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lastRenderedPageBreak/>
        <w:t>if the</w:t>
      </w:r>
      <w:r>
        <w:rPr>
          <w:rFonts w:ascii="Arial" w:hAnsi="Arial"/>
          <w:sz w:val="24"/>
          <w:szCs w:val="24"/>
        </w:rPr>
        <w:t xml:space="preserve"> </w:t>
      </w:r>
      <w:r>
        <w:rPr>
          <w:rFonts w:ascii="Arial" w:hAnsi="Arial" w:cs="Arial"/>
          <w:sz w:val="24"/>
          <w:szCs w:val="24"/>
        </w:rPr>
        <w:t>Relevant</w:t>
      </w:r>
      <w:r w:rsidRPr="0013215F">
        <w:rPr>
          <w:rFonts w:ascii="Arial" w:hAnsi="Arial"/>
          <w:sz w:val="24"/>
          <w:szCs w:val="24"/>
        </w:rPr>
        <w:t xml:space="preserve"> Authority is responsible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cs="Arial"/>
          <w:sz w:val="24"/>
          <w:szCs w:val="24"/>
        </w:rPr>
        <w:t xml:space="preserve">Relevant </w:t>
      </w:r>
      <w:r w:rsidRPr="0013215F">
        <w:rPr>
          <w:rFonts w:ascii="Arial" w:hAnsi="Arial"/>
          <w:sz w:val="24"/>
          <w:szCs w:val="24"/>
        </w:rPr>
        <w:t>Authority shall be responsible for the Claim Losses;</w:t>
      </w:r>
    </w:p>
    <w:p w14:paraId="447C5C55" w14:textId="77777777" w:rsidR="009A6FBC" w:rsidRPr="0013215F" w:rsidRDefault="009A6FBC" w:rsidP="009A6FBC">
      <w:pPr>
        <w:keepNext/>
        <w:pBdr>
          <w:top w:val="nil"/>
          <w:left w:val="nil"/>
          <w:bottom w:val="nil"/>
          <w:right w:val="nil"/>
          <w:between w:val="nil"/>
        </w:pBdr>
        <w:spacing w:after="280" w:line="259" w:lineRule="auto"/>
        <w:ind w:left="720"/>
        <w:contextualSpacing/>
        <w:jc w:val="both"/>
        <w:rPr>
          <w:rFonts w:ascii="Arial" w:hAnsi="Arial"/>
          <w:sz w:val="24"/>
          <w:szCs w:val="24"/>
        </w:rPr>
      </w:pPr>
    </w:p>
    <w:p w14:paraId="71EF00EB" w14:textId="77777777" w:rsidR="009A6FBC" w:rsidRPr="00D16770" w:rsidRDefault="009A6FBC" w:rsidP="00E9761D">
      <w:pPr>
        <w:keepNext/>
        <w:numPr>
          <w:ilvl w:val="0"/>
          <w:numId w:val="20"/>
        </w:numPr>
        <w:pBdr>
          <w:top w:val="nil"/>
          <w:left w:val="nil"/>
          <w:bottom w:val="nil"/>
          <w:right w:val="nil"/>
          <w:between w:val="nil"/>
        </w:pBdr>
        <w:spacing w:after="280" w:line="259" w:lineRule="auto"/>
        <w:contextualSpacing/>
        <w:jc w:val="both"/>
        <w:rPr>
          <w:rFonts w:ascii="Arial" w:hAnsi="Arial"/>
          <w:sz w:val="24"/>
          <w:szCs w:val="24"/>
        </w:rPr>
      </w:pPr>
      <w:r w:rsidRPr="0013215F">
        <w:rPr>
          <w:rFonts w:ascii="Arial" w:hAnsi="Arial"/>
          <w:sz w:val="24"/>
          <w:szCs w:val="24"/>
        </w:rPr>
        <w:t xml:space="preserve">if the Supplier is </w:t>
      </w:r>
      <w:r w:rsidRPr="00D16770">
        <w:rPr>
          <w:rFonts w:ascii="Arial" w:hAnsi="Arial" w:cs="Arial"/>
          <w:sz w:val="24"/>
          <w:szCs w:val="24"/>
        </w:rPr>
        <w:t>responsible</w:t>
      </w:r>
      <w:r w:rsidRPr="0013215F">
        <w:rPr>
          <w:rFonts w:ascii="Arial" w:hAnsi="Arial"/>
          <w:sz w:val="24"/>
          <w:szCs w:val="24"/>
        </w:rPr>
        <w:t xml:space="preserve"> for the relevant </w:t>
      </w:r>
      <w:r>
        <w:rPr>
          <w:rFonts w:ascii="Arial" w:hAnsi="Arial"/>
          <w:sz w:val="24"/>
          <w:szCs w:val="24"/>
        </w:rPr>
        <w:t>Personal Data Breach</w:t>
      </w:r>
      <w:r w:rsidRPr="0013215F">
        <w:rPr>
          <w:rFonts w:ascii="Arial" w:hAnsi="Arial"/>
          <w:sz w:val="24"/>
          <w:szCs w:val="24"/>
        </w:rPr>
        <w:t xml:space="preserve">, then the </w:t>
      </w:r>
      <w:r>
        <w:rPr>
          <w:rFonts w:ascii="Arial" w:hAnsi="Arial"/>
          <w:sz w:val="24"/>
          <w:szCs w:val="24"/>
        </w:rPr>
        <w:t>Supplier</w:t>
      </w:r>
      <w:r w:rsidRPr="004D3C05">
        <w:rPr>
          <w:rFonts w:ascii="Arial" w:hAnsi="Arial"/>
          <w:sz w:val="24"/>
          <w:szCs w:val="24"/>
        </w:rPr>
        <w:t xml:space="preserve"> shall be responsible for the Claim Losses: and</w:t>
      </w:r>
    </w:p>
    <w:p w14:paraId="7903219E" w14:textId="77777777" w:rsidR="009A6FBC" w:rsidRPr="004D3C05" w:rsidRDefault="009A6FBC" w:rsidP="009A6FBC">
      <w:pPr>
        <w:keepNext/>
        <w:pBdr>
          <w:top w:val="nil"/>
          <w:left w:val="nil"/>
          <w:bottom w:val="nil"/>
          <w:right w:val="nil"/>
          <w:between w:val="nil"/>
        </w:pBdr>
        <w:spacing w:after="280" w:line="259" w:lineRule="auto"/>
        <w:contextualSpacing/>
        <w:jc w:val="both"/>
        <w:rPr>
          <w:rFonts w:ascii="Arial" w:hAnsi="Arial"/>
          <w:sz w:val="24"/>
          <w:szCs w:val="24"/>
        </w:rPr>
      </w:pPr>
    </w:p>
    <w:p w14:paraId="082D9A1F" w14:textId="77777777" w:rsidR="009A6FBC" w:rsidRPr="004D3C05" w:rsidRDefault="009A6FBC" w:rsidP="00E9761D">
      <w:pPr>
        <w:keepNext/>
        <w:numPr>
          <w:ilvl w:val="0"/>
          <w:numId w:val="20"/>
        </w:numPr>
        <w:pBdr>
          <w:top w:val="nil"/>
          <w:left w:val="nil"/>
          <w:bottom w:val="nil"/>
          <w:right w:val="nil"/>
          <w:between w:val="nil"/>
        </w:pBdr>
        <w:spacing w:after="280" w:line="259" w:lineRule="auto"/>
        <w:contextualSpacing/>
        <w:jc w:val="both"/>
        <w:rPr>
          <w:rFonts w:ascii="Arial" w:hAnsi="Arial"/>
          <w:sz w:val="24"/>
          <w:szCs w:val="24"/>
        </w:rPr>
      </w:pPr>
      <w:proofErr w:type="gramStart"/>
      <w:r w:rsidRPr="004D3C05">
        <w:rPr>
          <w:rFonts w:ascii="Arial" w:hAnsi="Arial"/>
          <w:sz w:val="24"/>
          <w:szCs w:val="24"/>
        </w:rPr>
        <w:t>if</w:t>
      </w:r>
      <w:proofErr w:type="gramEnd"/>
      <w:r w:rsidRPr="004D3C05">
        <w:rPr>
          <w:rFonts w:ascii="Arial" w:hAnsi="Arial"/>
          <w:sz w:val="24"/>
          <w:szCs w:val="24"/>
        </w:rPr>
        <w:t xml:space="preserve"> responsibility </w:t>
      </w:r>
      <w:r>
        <w:rPr>
          <w:rFonts w:ascii="Arial" w:hAnsi="Arial"/>
          <w:sz w:val="24"/>
          <w:szCs w:val="24"/>
        </w:rPr>
        <w:t xml:space="preserve">for the relevant Personal Data Breach </w:t>
      </w:r>
      <w:r w:rsidRPr="004D3C05">
        <w:rPr>
          <w:rFonts w:ascii="Arial" w:hAnsi="Arial"/>
          <w:sz w:val="24"/>
          <w:szCs w:val="24"/>
        </w:rPr>
        <w:t xml:space="preserve">is unclear, then the </w:t>
      </w:r>
      <w:r>
        <w:rPr>
          <w:rFonts w:ascii="Arial" w:hAnsi="Arial" w:cs="Arial"/>
          <w:sz w:val="24"/>
          <w:szCs w:val="24"/>
        </w:rPr>
        <w:t xml:space="preserve">Relevant </w:t>
      </w:r>
      <w:r w:rsidRPr="004D3C05">
        <w:rPr>
          <w:rFonts w:ascii="Arial" w:hAnsi="Arial"/>
          <w:sz w:val="24"/>
          <w:szCs w:val="24"/>
        </w:rPr>
        <w:t xml:space="preserve">Authority and the </w:t>
      </w:r>
      <w:r>
        <w:rPr>
          <w:rFonts w:ascii="Arial" w:hAnsi="Arial"/>
          <w:sz w:val="24"/>
          <w:szCs w:val="24"/>
        </w:rPr>
        <w:t>Supplier</w:t>
      </w:r>
      <w:r w:rsidRPr="004D3C05">
        <w:rPr>
          <w:rFonts w:ascii="Arial" w:hAnsi="Arial"/>
          <w:sz w:val="24"/>
          <w:szCs w:val="24"/>
        </w:rPr>
        <w:t xml:space="preserve"> shall be responsible for the Claim Losses equally. </w:t>
      </w:r>
    </w:p>
    <w:p w14:paraId="587E4425" w14:textId="77777777" w:rsidR="009A6FBC" w:rsidRDefault="009A6FBC" w:rsidP="009A6FBC">
      <w:pPr>
        <w:rPr>
          <w:rFonts w:ascii="Arial" w:hAnsi="Arial" w:cs="Arial"/>
          <w:sz w:val="24"/>
          <w:szCs w:val="24"/>
        </w:rPr>
      </w:pPr>
    </w:p>
    <w:p w14:paraId="7F0911B6" w14:textId="77777777" w:rsidR="009A6FBC" w:rsidRDefault="009A6FBC" w:rsidP="009A6FBC">
      <w:pPr>
        <w:rPr>
          <w:rFonts w:ascii="Arial" w:hAnsi="Arial" w:cs="Arial"/>
          <w:sz w:val="24"/>
          <w:szCs w:val="24"/>
        </w:rPr>
      </w:pPr>
      <w:r>
        <w:rPr>
          <w:rFonts w:ascii="Arial" w:hAnsi="Arial" w:cs="Arial"/>
          <w:sz w:val="24"/>
          <w:szCs w:val="24"/>
        </w:rPr>
        <w:t>7</w:t>
      </w:r>
      <w:r w:rsidRPr="004D3C05">
        <w:rPr>
          <w:rFonts w:ascii="Arial" w:hAnsi="Arial" w:cs="Arial"/>
          <w:sz w:val="24"/>
          <w:szCs w:val="24"/>
        </w:rPr>
        <w:t xml:space="preserve">.4 Nothing in </w:t>
      </w:r>
      <w:r>
        <w:rPr>
          <w:rFonts w:ascii="Arial" w:hAnsi="Arial" w:cs="Arial"/>
          <w:sz w:val="24"/>
          <w:szCs w:val="24"/>
        </w:rPr>
        <w:t xml:space="preserve">either </w:t>
      </w:r>
      <w:r w:rsidRPr="004D3C05">
        <w:rPr>
          <w:rFonts w:ascii="Arial" w:hAnsi="Arial" w:cs="Arial"/>
          <w:sz w:val="24"/>
          <w:szCs w:val="24"/>
        </w:rPr>
        <w:t xml:space="preserve">clause </w:t>
      </w:r>
      <w:r>
        <w:rPr>
          <w:rFonts w:ascii="Arial" w:hAnsi="Arial" w:cs="Arial"/>
          <w:sz w:val="24"/>
          <w:szCs w:val="24"/>
        </w:rPr>
        <w:t>7</w:t>
      </w:r>
      <w:r w:rsidRPr="004D3C05">
        <w:rPr>
          <w:rFonts w:ascii="Arial" w:hAnsi="Arial" w:cs="Arial"/>
          <w:sz w:val="24"/>
          <w:szCs w:val="24"/>
        </w:rPr>
        <w:t>.2</w:t>
      </w:r>
      <w:r>
        <w:rPr>
          <w:rFonts w:ascii="Arial" w:hAnsi="Arial" w:cs="Arial"/>
          <w:sz w:val="24"/>
          <w:szCs w:val="24"/>
        </w:rPr>
        <w:t xml:space="preserve"> or clause 7</w:t>
      </w:r>
      <w:r w:rsidRPr="004D3C05">
        <w:rPr>
          <w:rFonts w:ascii="Arial" w:hAnsi="Arial" w:cs="Arial"/>
          <w:sz w:val="24"/>
          <w:szCs w:val="24"/>
        </w:rPr>
        <w:t xml:space="preserve">.3 shall preclude the </w:t>
      </w:r>
      <w:r>
        <w:rPr>
          <w:rFonts w:ascii="Arial" w:hAnsi="Arial" w:cs="Arial"/>
          <w:sz w:val="24"/>
          <w:szCs w:val="24"/>
        </w:rPr>
        <w:t xml:space="preserve">Relevant </w:t>
      </w:r>
      <w:r w:rsidRPr="004D3C05">
        <w:rPr>
          <w:rFonts w:ascii="Arial" w:hAnsi="Arial" w:cs="Arial"/>
          <w:sz w:val="24"/>
          <w:szCs w:val="24"/>
        </w:rPr>
        <w:t xml:space="preserve">Authority and the </w:t>
      </w:r>
      <w:r>
        <w:rPr>
          <w:rFonts w:ascii="Arial" w:hAnsi="Arial" w:cs="Arial"/>
          <w:sz w:val="24"/>
          <w:szCs w:val="24"/>
        </w:rPr>
        <w:t>Supplier</w:t>
      </w:r>
      <w:r w:rsidRPr="004D3C05">
        <w:rPr>
          <w:rFonts w:ascii="Arial" w:hAnsi="Arial" w:cs="Arial"/>
          <w:sz w:val="24"/>
          <w:szCs w:val="24"/>
        </w:rPr>
        <w:t xml:space="preserve"> reaching any other agreement, including by way of compromise with a third party complainant or claimant, as to the apportionment of financial responsibility for any Claim Losses as a result of a Personal Data Breach, having regard to all the circumstances of the </w:t>
      </w:r>
      <w:r>
        <w:rPr>
          <w:rFonts w:ascii="Arial" w:hAnsi="Arial" w:cs="Arial"/>
          <w:sz w:val="24"/>
          <w:szCs w:val="24"/>
        </w:rPr>
        <w:t xml:space="preserve">Personal Data </w:t>
      </w:r>
      <w:r w:rsidRPr="004D3C05">
        <w:rPr>
          <w:rFonts w:ascii="Arial" w:hAnsi="Arial" w:cs="Arial"/>
          <w:sz w:val="24"/>
          <w:szCs w:val="24"/>
        </w:rPr>
        <w:t xml:space="preserve">Breach and the legal and financial obligations </w:t>
      </w:r>
      <w:r>
        <w:rPr>
          <w:rFonts w:ascii="Arial" w:hAnsi="Arial" w:cs="Arial"/>
          <w:sz w:val="24"/>
          <w:szCs w:val="24"/>
        </w:rPr>
        <w:t>o</w:t>
      </w:r>
      <w:r w:rsidRPr="004D3C05">
        <w:rPr>
          <w:rFonts w:ascii="Arial" w:hAnsi="Arial" w:cs="Arial"/>
          <w:sz w:val="24"/>
          <w:szCs w:val="24"/>
        </w:rPr>
        <w:t xml:space="preserve">f the </w:t>
      </w:r>
      <w:r>
        <w:rPr>
          <w:rFonts w:ascii="Arial" w:hAnsi="Arial" w:cs="Arial"/>
          <w:sz w:val="24"/>
          <w:szCs w:val="24"/>
        </w:rPr>
        <w:t xml:space="preserve">Relevant </w:t>
      </w:r>
      <w:r w:rsidRPr="004D3C05">
        <w:rPr>
          <w:rFonts w:ascii="Arial" w:hAnsi="Arial" w:cs="Arial"/>
          <w:sz w:val="24"/>
          <w:szCs w:val="24"/>
        </w:rPr>
        <w:t>Authority.</w:t>
      </w:r>
    </w:p>
    <w:p w14:paraId="19F95DE5" w14:textId="77777777" w:rsidR="009A6FBC" w:rsidRPr="004D3C05" w:rsidRDefault="009A6FBC" w:rsidP="009A6FBC">
      <w:pPr>
        <w:keepNext/>
        <w:rPr>
          <w:rFonts w:ascii="Arial" w:hAnsi="Arial" w:cs="Arial"/>
          <w:b/>
          <w:sz w:val="24"/>
          <w:szCs w:val="24"/>
        </w:rPr>
      </w:pPr>
      <w:r>
        <w:rPr>
          <w:rFonts w:ascii="Arial" w:hAnsi="Arial" w:cs="Arial"/>
          <w:b/>
          <w:sz w:val="24"/>
          <w:szCs w:val="24"/>
        </w:rPr>
        <w:t>8</w:t>
      </w:r>
      <w:r w:rsidRPr="004D3C05">
        <w:rPr>
          <w:rFonts w:ascii="Arial" w:hAnsi="Arial" w:cs="Arial"/>
          <w:b/>
          <w:sz w:val="24"/>
          <w:szCs w:val="24"/>
        </w:rPr>
        <w:t>. Termination</w:t>
      </w:r>
    </w:p>
    <w:p w14:paraId="0E93C787" w14:textId="77777777" w:rsidR="009A6FBC" w:rsidRDefault="009A6FBC" w:rsidP="009A6FBC">
      <w:pPr>
        <w:keepNext/>
        <w:rPr>
          <w:rFonts w:ascii="Arial" w:hAnsi="Arial" w:cs="Arial"/>
          <w:sz w:val="24"/>
          <w:szCs w:val="24"/>
        </w:rPr>
      </w:pPr>
      <w:r w:rsidRPr="004D3C05">
        <w:rPr>
          <w:rFonts w:ascii="Arial" w:hAnsi="Arial" w:cs="Arial"/>
          <w:sz w:val="24"/>
          <w:szCs w:val="24"/>
        </w:rPr>
        <w:t xml:space="preserve">If the </w:t>
      </w:r>
      <w:r>
        <w:rPr>
          <w:rFonts w:ascii="Arial" w:hAnsi="Arial" w:cs="Arial"/>
          <w:sz w:val="24"/>
          <w:szCs w:val="24"/>
        </w:rPr>
        <w:t>Supplier</w:t>
      </w:r>
      <w:r w:rsidRPr="004D3C05">
        <w:rPr>
          <w:rFonts w:ascii="Arial" w:hAnsi="Arial" w:cs="Arial"/>
          <w:sz w:val="24"/>
          <w:szCs w:val="24"/>
        </w:rPr>
        <w:t xml:space="preserve"> is in material Default under any of its obligations under this Annex </w:t>
      </w:r>
      <w:r>
        <w:rPr>
          <w:rFonts w:ascii="Arial" w:hAnsi="Arial" w:cs="Arial"/>
          <w:sz w:val="24"/>
          <w:szCs w:val="24"/>
        </w:rPr>
        <w:t>2</w:t>
      </w:r>
      <w:r w:rsidRPr="004D3C05">
        <w:rPr>
          <w:rFonts w:ascii="Arial" w:hAnsi="Arial" w:cs="Arial"/>
          <w:sz w:val="24"/>
          <w:szCs w:val="24"/>
        </w:rPr>
        <w:t xml:space="preserve"> (</w:t>
      </w:r>
      <w:r w:rsidRPr="004D3C05">
        <w:rPr>
          <w:rFonts w:ascii="Arial" w:hAnsi="Arial" w:cs="Arial"/>
          <w:i/>
          <w:sz w:val="24"/>
          <w:szCs w:val="24"/>
        </w:rPr>
        <w:t>Joint Control</w:t>
      </w:r>
      <w:r>
        <w:rPr>
          <w:rFonts w:ascii="Arial" w:hAnsi="Arial" w:cs="Arial"/>
          <w:i/>
          <w:sz w:val="24"/>
          <w:szCs w:val="24"/>
        </w:rPr>
        <w:t>ler Agreement</w:t>
      </w:r>
      <w:r w:rsidRPr="004D3C05">
        <w:rPr>
          <w:rFonts w:ascii="Arial" w:hAnsi="Arial" w:cs="Arial"/>
          <w:sz w:val="24"/>
          <w:szCs w:val="24"/>
        </w:rPr>
        <w:t xml:space="preserve">), the </w:t>
      </w:r>
      <w:r>
        <w:rPr>
          <w:rFonts w:ascii="Arial" w:hAnsi="Arial" w:cs="Arial"/>
          <w:sz w:val="24"/>
          <w:szCs w:val="24"/>
        </w:rPr>
        <w:t xml:space="preserve">Relevant </w:t>
      </w:r>
      <w:r w:rsidRPr="004D3C05">
        <w:rPr>
          <w:rFonts w:ascii="Arial" w:hAnsi="Arial" w:cs="Arial"/>
          <w:sz w:val="24"/>
          <w:szCs w:val="24"/>
        </w:rPr>
        <w:t xml:space="preserve">Authority shall be entitled to terminate </w:t>
      </w:r>
      <w:r>
        <w:rPr>
          <w:rFonts w:ascii="Arial" w:hAnsi="Arial" w:cs="Arial"/>
          <w:sz w:val="24"/>
          <w:szCs w:val="24"/>
        </w:rPr>
        <w:t>the Contract</w:t>
      </w:r>
      <w:r w:rsidRPr="004D3C05">
        <w:rPr>
          <w:rFonts w:ascii="Arial" w:hAnsi="Arial" w:cs="Arial"/>
          <w:sz w:val="24"/>
          <w:szCs w:val="24"/>
        </w:rPr>
        <w:t xml:space="preserve"> by issuing a Termination Notice to the </w:t>
      </w:r>
      <w:r>
        <w:rPr>
          <w:rFonts w:ascii="Arial" w:hAnsi="Arial" w:cs="Arial"/>
          <w:sz w:val="24"/>
          <w:szCs w:val="24"/>
        </w:rPr>
        <w:t>Supplier</w:t>
      </w:r>
      <w:r w:rsidRPr="004D3C05">
        <w:rPr>
          <w:rFonts w:ascii="Arial" w:hAnsi="Arial" w:cs="Arial"/>
          <w:sz w:val="24"/>
          <w:szCs w:val="24"/>
        </w:rPr>
        <w:t xml:space="preserve"> in accordance with Clause</w:t>
      </w:r>
      <w:r>
        <w:rPr>
          <w:rFonts w:ascii="Arial" w:hAnsi="Arial" w:cs="Arial"/>
          <w:sz w:val="24"/>
          <w:szCs w:val="24"/>
        </w:rPr>
        <w:t xml:space="preserve"> 10 of the Core Terms </w:t>
      </w:r>
      <w:r w:rsidRPr="004D3C05">
        <w:rPr>
          <w:rFonts w:ascii="Arial" w:hAnsi="Arial" w:cs="Arial"/>
          <w:sz w:val="24"/>
          <w:szCs w:val="24"/>
        </w:rPr>
        <w:t>(</w:t>
      </w:r>
      <w:r>
        <w:rPr>
          <w:rFonts w:ascii="Arial" w:hAnsi="Arial" w:cs="Arial"/>
          <w:i/>
          <w:sz w:val="24"/>
          <w:szCs w:val="24"/>
        </w:rPr>
        <w:t>Ending the contract</w:t>
      </w:r>
      <w:r w:rsidRPr="004D3C05">
        <w:rPr>
          <w:rFonts w:ascii="Arial" w:hAnsi="Arial" w:cs="Arial"/>
          <w:sz w:val="24"/>
          <w:szCs w:val="24"/>
        </w:rPr>
        <w:t>).</w:t>
      </w:r>
    </w:p>
    <w:p w14:paraId="565A3566" w14:textId="77777777" w:rsidR="009A6FBC" w:rsidRPr="004D3C05" w:rsidRDefault="009A6FBC" w:rsidP="009A6FBC">
      <w:pPr>
        <w:rPr>
          <w:rFonts w:ascii="Arial" w:hAnsi="Arial" w:cs="Arial"/>
          <w:sz w:val="24"/>
          <w:szCs w:val="24"/>
        </w:rPr>
      </w:pPr>
      <w:r>
        <w:rPr>
          <w:rFonts w:ascii="Arial" w:hAnsi="Arial" w:cs="Arial"/>
          <w:b/>
          <w:sz w:val="24"/>
          <w:szCs w:val="24"/>
        </w:rPr>
        <w:t>9</w:t>
      </w:r>
      <w:r w:rsidRPr="004D3C05">
        <w:rPr>
          <w:rFonts w:ascii="Arial" w:hAnsi="Arial" w:cs="Arial"/>
          <w:b/>
          <w:sz w:val="24"/>
          <w:szCs w:val="24"/>
        </w:rPr>
        <w:t>. Sub-Processing</w:t>
      </w:r>
    </w:p>
    <w:p w14:paraId="5DBF5C1A" w14:textId="77777777" w:rsidR="009A6FBC" w:rsidRPr="004D3C05" w:rsidRDefault="009A6FBC" w:rsidP="009A6FBC">
      <w:pPr>
        <w:rPr>
          <w:rFonts w:ascii="Arial" w:hAnsi="Arial" w:cs="Arial"/>
          <w:sz w:val="24"/>
          <w:szCs w:val="24"/>
        </w:rPr>
      </w:pPr>
      <w:r w:rsidRPr="004D3C05">
        <w:rPr>
          <w:rFonts w:ascii="Arial" w:hAnsi="Arial" w:cs="Arial"/>
          <w:sz w:val="24"/>
          <w:szCs w:val="24"/>
        </w:rPr>
        <w:t>1</w:t>
      </w:r>
      <w:r>
        <w:rPr>
          <w:rFonts w:ascii="Arial" w:hAnsi="Arial" w:cs="Arial"/>
          <w:sz w:val="24"/>
          <w:szCs w:val="24"/>
        </w:rPr>
        <w:t>0</w:t>
      </w:r>
      <w:r w:rsidRPr="004D3C05">
        <w:rPr>
          <w:rFonts w:ascii="Arial" w:hAnsi="Arial" w:cs="Arial"/>
          <w:sz w:val="24"/>
          <w:szCs w:val="24"/>
        </w:rPr>
        <w:t xml:space="preserve">.1 In respect of any Processing of Personal </w:t>
      </w:r>
      <w:r>
        <w:rPr>
          <w:rFonts w:ascii="Arial" w:hAnsi="Arial" w:cs="Arial"/>
          <w:sz w:val="24"/>
          <w:szCs w:val="24"/>
        </w:rPr>
        <w:t xml:space="preserve">Data </w:t>
      </w:r>
      <w:r w:rsidRPr="004D3C05">
        <w:rPr>
          <w:rFonts w:ascii="Arial" w:hAnsi="Arial" w:cs="Arial"/>
          <w:sz w:val="24"/>
          <w:szCs w:val="24"/>
        </w:rPr>
        <w:t xml:space="preserve">performed by a third party on behalf of a </w:t>
      </w:r>
      <w:proofErr w:type="gramStart"/>
      <w:r w:rsidRPr="004D3C05">
        <w:rPr>
          <w:rFonts w:ascii="Arial" w:hAnsi="Arial" w:cs="Arial"/>
          <w:sz w:val="24"/>
          <w:szCs w:val="24"/>
        </w:rPr>
        <w:t>Party, that</w:t>
      </w:r>
      <w:proofErr w:type="gramEnd"/>
      <w:r w:rsidRPr="004D3C05">
        <w:rPr>
          <w:rFonts w:ascii="Arial" w:hAnsi="Arial" w:cs="Arial"/>
          <w:sz w:val="24"/>
          <w:szCs w:val="24"/>
        </w:rPr>
        <w:t xml:space="preserve"> Party shall:</w:t>
      </w:r>
    </w:p>
    <w:p w14:paraId="113D2751" w14:textId="77777777" w:rsidR="009A6FBC" w:rsidRPr="004D3C05" w:rsidRDefault="009A6FBC" w:rsidP="009A6FBC">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a</w:t>
      </w:r>
      <w:r w:rsidRPr="004D3C05">
        <w:rPr>
          <w:rFonts w:ascii="Arial" w:hAnsi="Arial" w:cs="Arial"/>
          <w:sz w:val="24"/>
          <w:szCs w:val="24"/>
        </w:rPr>
        <w:t xml:space="preserve">) carry out adequate due diligence on such third party to ensure that it is capable of providing the level of protection for the Personal Data as is required by </w:t>
      </w:r>
      <w:r>
        <w:rPr>
          <w:rFonts w:ascii="Arial" w:hAnsi="Arial" w:cs="Arial"/>
          <w:sz w:val="24"/>
          <w:szCs w:val="24"/>
        </w:rPr>
        <w:t>the Contract</w:t>
      </w:r>
      <w:r w:rsidRPr="004D3C05">
        <w:rPr>
          <w:rFonts w:ascii="Arial" w:hAnsi="Arial" w:cs="Arial"/>
          <w:sz w:val="24"/>
          <w:szCs w:val="24"/>
        </w:rPr>
        <w:t>, and  provide evidence of such due diligence to the  other Party where reasonably requested; and</w:t>
      </w:r>
    </w:p>
    <w:p w14:paraId="721A080B" w14:textId="77777777" w:rsidR="009A6FBC" w:rsidRPr="004D3C05" w:rsidRDefault="009A6FBC" w:rsidP="009A6FBC">
      <w:pPr>
        <w:ind w:left="720"/>
        <w:rPr>
          <w:rFonts w:ascii="Arial" w:hAnsi="Arial" w:cs="Arial"/>
          <w:sz w:val="24"/>
          <w:szCs w:val="24"/>
        </w:rPr>
      </w:pPr>
      <w:r w:rsidRPr="004D3C05">
        <w:rPr>
          <w:rFonts w:ascii="Arial" w:hAnsi="Arial" w:cs="Arial"/>
          <w:sz w:val="24"/>
          <w:szCs w:val="24"/>
        </w:rPr>
        <w:t>(</w:t>
      </w:r>
      <w:r>
        <w:rPr>
          <w:rFonts w:ascii="Arial" w:hAnsi="Arial" w:cs="Arial"/>
          <w:sz w:val="24"/>
          <w:szCs w:val="24"/>
        </w:rPr>
        <w:t>b</w:t>
      </w:r>
      <w:r w:rsidRPr="004D3C05">
        <w:rPr>
          <w:rFonts w:ascii="Arial" w:hAnsi="Arial" w:cs="Arial"/>
          <w:sz w:val="24"/>
          <w:szCs w:val="24"/>
        </w:rPr>
        <w:t xml:space="preserve">) </w:t>
      </w:r>
      <w:proofErr w:type="gramStart"/>
      <w:r w:rsidRPr="004D3C05">
        <w:rPr>
          <w:rFonts w:ascii="Arial" w:hAnsi="Arial" w:cs="Arial"/>
          <w:sz w:val="24"/>
          <w:szCs w:val="24"/>
        </w:rPr>
        <w:t>ensure</w:t>
      </w:r>
      <w:proofErr w:type="gramEnd"/>
      <w:r w:rsidRPr="004D3C05">
        <w:rPr>
          <w:rFonts w:ascii="Arial" w:hAnsi="Arial" w:cs="Arial"/>
          <w:sz w:val="24"/>
          <w:szCs w:val="24"/>
        </w:rPr>
        <w:t xml:space="preserve"> that a suitable agreement is in place with the third party as required under applicable Data Protection </w:t>
      </w:r>
      <w:r>
        <w:rPr>
          <w:rFonts w:ascii="Arial" w:hAnsi="Arial" w:cs="Arial"/>
          <w:sz w:val="24"/>
          <w:szCs w:val="24"/>
        </w:rPr>
        <w:t>Legislation</w:t>
      </w:r>
      <w:r w:rsidRPr="004D3C05">
        <w:rPr>
          <w:rFonts w:ascii="Arial" w:hAnsi="Arial" w:cs="Arial"/>
          <w:sz w:val="24"/>
          <w:szCs w:val="24"/>
        </w:rPr>
        <w:t>.</w:t>
      </w:r>
    </w:p>
    <w:p w14:paraId="6BB381FC" w14:textId="77777777" w:rsidR="009A6FBC" w:rsidRPr="004D3C05" w:rsidRDefault="009A6FBC" w:rsidP="009A6FBC">
      <w:pPr>
        <w:keepNext/>
        <w:keepLines/>
        <w:rPr>
          <w:rFonts w:ascii="Arial" w:hAnsi="Arial" w:cs="Arial"/>
          <w:sz w:val="24"/>
          <w:szCs w:val="24"/>
        </w:rPr>
      </w:pPr>
      <w:r w:rsidRPr="004D3C05">
        <w:rPr>
          <w:rFonts w:ascii="Arial" w:hAnsi="Arial" w:cs="Arial"/>
          <w:b/>
          <w:sz w:val="24"/>
          <w:szCs w:val="24"/>
        </w:rPr>
        <w:t>1</w:t>
      </w:r>
      <w:r>
        <w:rPr>
          <w:rFonts w:ascii="Arial" w:hAnsi="Arial" w:cs="Arial"/>
          <w:b/>
          <w:sz w:val="24"/>
          <w:szCs w:val="24"/>
        </w:rPr>
        <w:t>0</w:t>
      </w:r>
      <w:r w:rsidRPr="004D3C05">
        <w:rPr>
          <w:rFonts w:ascii="Arial" w:hAnsi="Arial" w:cs="Arial"/>
          <w:b/>
          <w:sz w:val="24"/>
          <w:szCs w:val="24"/>
        </w:rPr>
        <w:t>. Data Retention</w:t>
      </w:r>
    </w:p>
    <w:p w14:paraId="608E8147" w14:textId="77777777" w:rsidR="009A6FBC" w:rsidRPr="002404A4" w:rsidRDefault="009A6FBC" w:rsidP="009A6FBC">
      <w:pPr>
        <w:pStyle w:val="GPsDefinition"/>
        <w:rPr>
          <w:b/>
          <w:sz w:val="24"/>
          <w:szCs w:val="24"/>
        </w:rPr>
      </w:pPr>
      <w:r w:rsidRPr="004D3C05">
        <w:rPr>
          <w:sz w:val="24"/>
          <w:szCs w:val="24"/>
        </w:rPr>
        <w:t xml:space="preserve">The Parties agree to erase Personal Data from any computers, storage devices and storage media that are to be retained as soon as practicable after it has ceased to be </w:t>
      </w:r>
      <w:r w:rsidRPr="008956E6">
        <w:rPr>
          <w:sz w:val="24"/>
          <w:szCs w:val="24"/>
        </w:rPr>
        <w:t>necessary</w:t>
      </w:r>
      <w:r w:rsidRPr="004D3C05">
        <w:rPr>
          <w:sz w:val="24"/>
          <w:szCs w:val="24"/>
        </w:rPr>
        <w:t xml:space="preserve"> for them to retain such Personal Data under applicable Data Protection </w:t>
      </w:r>
      <w:r>
        <w:rPr>
          <w:sz w:val="24"/>
          <w:szCs w:val="24"/>
        </w:rPr>
        <w:t>Legislation</w:t>
      </w:r>
      <w:r w:rsidRPr="004D3C05">
        <w:rPr>
          <w:sz w:val="24"/>
          <w:szCs w:val="24"/>
        </w:rPr>
        <w:t xml:space="preserve"> and their privacy policy (save to the extent (and for the limited period) that such information needs to be retained by the a Party for statutory compliance purposes or as otherwise required by </w:t>
      </w:r>
      <w:r w:rsidRPr="00C716C9">
        <w:rPr>
          <w:sz w:val="24"/>
          <w:szCs w:val="24"/>
        </w:rPr>
        <w:t>the Contract</w:t>
      </w:r>
      <w:r w:rsidRPr="004D3C05">
        <w:rPr>
          <w:sz w:val="24"/>
          <w:szCs w:val="24"/>
        </w:rPr>
        <w:t xml:space="preserve">), and taking all further actions as may be necessary to ensure its compliance with Data Protection </w:t>
      </w:r>
      <w:r>
        <w:rPr>
          <w:sz w:val="24"/>
          <w:szCs w:val="24"/>
        </w:rPr>
        <w:t>Legislation</w:t>
      </w:r>
      <w:r w:rsidRPr="004D3C05">
        <w:rPr>
          <w:sz w:val="24"/>
          <w:szCs w:val="24"/>
        </w:rPr>
        <w:t xml:space="preserve"> and its privacy policy. </w:t>
      </w:r>
    </w:p>
    <w:p w14:paraId="56026DD0" w14:textId="77777777" w:rsidR="009A6FBC" w:rsidRDefault="009A6FBC" w:rsidP="009A6FBC">
      <w:pPr>
        <w:pStyle w:val="GPsDefinition"/>
        <w:ind w:left="2160" w:hanging="2160"/>
        <w:rPr>
          <w:sz w:val="24"/>
          <w:szCs w:val="24"/>
        </w:rPr>
      </w:pPr>
    </w:p>
    <w:p w14:paraId="363BA96B" w14:textId="77777777" w:rsidR="009A6FBC" w:rsidRPr="004D7CEB" w:rsidRDefault="009A6FBC" w:rsidP="009A6FBC">
      <w:pPr>
        <w:pStyle w:val="Header"/>
        <w:rPr>
          <w:rFonts w:ascii="Arial" w:hAnsi="Arial" w:cs="Arial"/>
          <w:b/>
          <w:caps/>
          <w:sz w:val="36"/>
          <w:szCs w:val="36"/>
        </w:rPr>
      </w:pPr>
      <w:bookmarkStart w:id="62" w:name="_2hio093" w:colFirst="0" w:colLast="0"/>
      <w:bookmarkStart w:id="63" w:name="_igdk32og0t59" w:colFirst="0" w:colLast="0"/>
      <w:bookmarkStart w:id="64" w:name="_ec8hwzlktubc" w:colFirst="0" w:colLast="0"/>
      <w:bookmarkStart w:id="65" w:name="_hxdwu7b05qv6" w:colFirst="0" w:colLast="0"/>
      <w:bookmarkStart w:id="66" w:name="_wnyagw" w:colFirst="0" w:colLast="0"/>
      <w:bookmarkStart w:id="67" w:name="_9f49h5365v4y" w:colFirst="0" w:colLast="0"/>
      <w:bookmarkStart w:id="68" w:name="_6blg98v1qvng" w:colFirst="0" w:colLast="0"/>
      <w:bookmarkStart w:id="69" w:name="_1vsw3ci" w:colFirst="0" w:colLast="0"/>
      <w:bookmarkStart w:id="70" w:name="_4fsjm0b" w:colFirst="0" w:colLast="0"/>
      <w:bookmarkStart w:id="71" w:name="_2uxtw84" w:colFirst="0" w:colLast="0"/>
      <w:bookmarkStart w:id="72" w:name="_1a346fx" w:colFirst="0" w:colLast="0"/>
      <w:bookmarkStart w:id="73" w:name="_uyepj6fhm807" w:colFirst="0" w:colLast="0"/>
      <w:bookmarkStart w:id="74" w:name="_h63ndqubar6v" w:colFirst="0" w:colLast="0"/>
      <w:bookmarkStart w:id="75" w:name="_xcjj0mwguof8" w:colFirst="0" w:colLast="0"/>
      <w:bookmarkStart w:id="76" w:name="_w5pu6ej6hr6t" w:colFirst="0" w:colLast="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29DF3415" w14:textId="77777777" w:rsidR="009A6FBC" w:rsidRPr="00355227" w:rsidRDefault="009A6FBC" w:rsidP="009A6FBC">
      <w:pPr>
        <w:pStyle w:val="Header"/>
        <w:tabs>
          <w:tab w:val="left" w:pos="720"/>
        </w:tabs>
        <w:rPr>
          <w:rFonts w:ascii="Arial" w:hAnsi="Arial" w:cs="Arial"/>
          <w:b/>
          <w:caps/>
          <w:sz w:val="36"/>
          <w:szCs w:val="36"/>
        </w:rPr>
      </w:pPr>
      <w:r w:rsidRPr="00355227">
        <w:rPr>
          <w:rFonts w:ascii="Arial" w:hAnsi="Arial" w:cs="Arial"/>
          <w:b/>
          <w:sz w:val="36"/>
          <w:szCs w:val="36"/>
        </w:rPr>
        <w:t>Call-Off Schedule 5 (Pricing Details)</w:t>
      </w:r>
    </w:p>
    <w:p w14:paraId="72DDC4AB" w14:textId="77777777" w:rsidR="009A6FBC" w:rsidRPr="00355227" w:rsidRDefault="009A6FBC" w:rsidP="009A6FBC">
      <w:pPr>
        <w:pStyle w:val="Header"/>
        <w:tabs>
          <w:tab w:val="left" w:pos="720"/>
        </w:tabs>
        <w:rPr>
          <w:rFonts w:ascii="Arial" w:hAnsi="Arial" w:cs="Arial"/>
          <w:b/>
          <w:caps/>
          <w:sz w:val="24"/>
        </w:rPr>
      </w:pPr>
    </w:p>
    <w:p w14:paraId="5A77BD1B" w14:textId="0B84419D" w:rsidR="009A6FBC" w:rsidRPr="00E8097F" w:rsidRDefault="00E8097F" w:rsidP="00E8097F">
      <w:pPr>
        <w:tabs>
          <w:tab w:val="center" w:pos="4513"/>
          <w:tab w:val="left" w:pos="6808"/>
        </w:tabs>
        <w:rPr>
          <w:rFonts w:ascii="Arial" w:hAnsi="Arial" w:cs="Arial"/>
          <w:b/>
          <w:sz w:val="24"/>
        </w:rPr>
      </w:pPr>
      <w:r>
        <w:rPr>
          <w:rFonts w:ascii="Arial" w:hAnsi="Arial" w:cs="Arial"/>
          <w:b/>
          <w:sz w:val="24"/>
        </w:rPr>
        <w:tab/>
      </w:r>
      <w:r w:rsidRPr="00E8097F">
        <w:rPr>
          <w:rFonts w:ascii="Arial" w:hAnsi="Arial" w:cs="Arial"/>
          <w:b/>
          <w:sz w:val="24"/>
        </w:rPr>
        <w:t>REDACTED</w:t>
      </w:r>
      <w:r>
        <w:rPr>
          <w:rFonts w:ascii="Arial" w:hAnsi="Arial" w:cs="Arial"/>
          <w:b/>
          <w:sz w:val="24"/>
        </w:rPr>
        <w:tab/>
      </w:r>
    </w:p>
    <w:p w14:paraId="3E9E897A" w14:textId="77777777" w:rsidR="004D76D2" w:rsidRDefault="004D76D2" w:rsidP="004D76D2">
      <w:pPr>
        <w:pStyle w:val="GPSSchTitleandNumber"/>
        <w:jc w:val="left"/>
        <w:rPr>
          <w:rFonts w:ascii="Arial" w:hAnsi="Arial" w:cs="Arial"/>
          <w:caps w:val="0"/>
          <w:sz w:val="32"/>
          <w:szCs w:val="24"/>
        </w:rPr>
      </w:pPr>
    </w:p>
    <w:p w14:paraId="630CF0E6" w14:textId="77777777" w:rsidR="004D76D2" w:rsidRPr="008E5FD2" w:rsidRDefault="004D76D2" w:rsidP="004D76D2">
      <w:pPr>
        <w:pStyle w:val="GPSSchTitleandNumber"/>
        <w:jc w:val="left"/>
        <w:rPr>
          <w:rFonts w:ascii="Arial" w:hAnsi="Arial" w:cs="Arial"/>
          <w:caps w:val="0"/>
          <w:sz w:val="36"/>
          <w:szCs w:val="36"/>
        </w:rPr>
      </w:pPr>
      <w:r w:rsidRPr="008E5FD2">
        <w:rPr>
          <w:rFonts w:ascii="Arial" w:hAnsi="Arial" w:cs="Arial"/>
          <w:caps w:val="0"/>
          <w:sz w:val="36"/>
          <w:szCs w:val="36"/>
        </w:rPr>
        <w:t>Call-Off Schedule 8 (Business Continuity and Disaster Recovery)</w:t>
      </w:r>
    </w:p>
    <w:p w14:paraId="028290C2" w14:textId="77777777" w:rsidR="004D76D2" w:rsidRPr="004C4FED" w:rsidRDefault="004D76D2" w:rsidP="00E9761D">
      <w:pPr>
        <w:pStyle w:val="GPSL1CLAUSEHEADING"/>
        <w:keepNext/>
        <w:numPr>
          <w:ilvl w:val="0"/>
          <w:numId w:val="82"/>
        </w:numPr>
        <w:tabs>
          <w:tab w:val="num" w:pos="720"/>
        </w:tabs>
        <w:jc w:val="left"/>
        <w:rPr>
          <w:rFonts w:ascii="Arial" w:hAnsi="Arial"/>
          <w:sz w:val="24"/>
          <w:szCs w:val="24"/>
        </w:rPr>
      </w:pPr>
      <w:bookmarkStart w:id="77" w:name="_Ref72255205"/>
      <w:r w:rsidRPr="004C4FED">
        <w:rPr>
          <w:rFonts w:ascii="Arial" w:hAnsi="Arial"/>
          <w:sz w:val="24"/>
          <w:szCs w:val="24"/>
        </w:rPr>
        <w:t>D</w:t>
      </w:r>
      <w:r w:rsidRPr="004C4FED">
        <w:rPr>
          <w:caps w:val="0"/>
          <w:sz w:val="24"/>
          <w:szCs w:val="24"/>
        </w:rPr>
        <w:t>efinitions</w:t>
      </w:r>
    </w:p>
    <w:p w14:paraId="65F816D9"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In this Schedule, the following words shall have the following meanings and they shall supplement Joint Schedule 1 (Definitions):</w:t>
      </w:r>
    </w:p>
    <w:tbl>
      <w:tblPr>
        <w:tblW w:w="8172" w:type="dxa"/>
        <w:tblInd w:w="1008" w:type="dxa"/>
        <w:tblLook w:val="04A0" w:firstRow="1" w:lastRow="0" w:firstColumn="1" w:lastColumn="0" w:noHBand="0" w:noVBand="1"/>
      </w:tblPr>
      <w:tblGrid>
        <w:gridCol w:w="3097"/>
        <w:gridCol w:w="5075"/>
      </w:tblGrid>
      <w:tr w:rsidR="004D76D2" w:rsidRPr="00A8551E" w14:paraId="584E8418" w14:textId="77777777" w:rsidTr="00EB5E9A">
        <w:tc>
          <w:tcPr>
            <w:tcW w:w="3097" w:type="dxa"/>
          </w:tcPr>
          <w:p w14:paraId="799181C2" w14:textId="77777777" w:rsidR="004D76D2" w:rsidRPr="00A8551E" w:rsidRDefault="004D76D2" w:rsidP="00EB5E9A">
            <w:pPr>
              <w:pStyle w:val="GPSDefinitionTerm"/>
              <w:rPr>
                <w:sz w:val="24"/>
                <w:szCs w:val="24"/>
              </w:rPr>
            </w:pPr>
            <w:r w:rsidRPr="00A8551E">
              <w:rPr>
                <w:sz w:val="24"/>
                <w:szCs w:val="24"/>
              </w:rPr>
              <w:t>"BCDR Plan"</w:t>
            </w:r>
          </w:p>
        </w:tc>
        <w:tc>
          <w:tcPr>
            <w:tcW w:w="5075" w:type="dxa"/>
          </w:tcPr>
          <w:p w14:paraId="5E2BFB24"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 xml:space="preserve">has the meaning given to it in Paragraph </w:t>
            </w:r>
            <w:r>
              <w:rPr>
                <w:sz w:val="24"/>
                <w:szCs w:val="24"/>
              </w:rPr>
              <w:t>2.2</w:t>
            </w:r>
            <w:r w:rsidRPr="00A8551E">
              <w:rPr>
                <w:sz w:val="24"/>
                <w:szCs w:val="24"/>
              </w:rPr>
              <w:t xml:space="preserve"> of this Schedule;</w:t>
            </w:r>
          </w:p>
        </w:tc>
      </w:tr>
      <w:tr w:rsidR="004D76D2" w:rsidRPr="00A8551E" w14:paraId="4282B536" w14:textId="77777777" w:rsidTr="00EB5E9A">
        <w:tc>
          <w:tcPr>
            <w:tcW w:w="3097" w:type="dxa"/>
          </w:tcPr>
          <w:p w14:paraId="572E7BC3" w14:textId="77777777" w:rsidR="004D76D2" w:rsidRPr="00A8551E" w:rsidRDefault="004D76D2" w:rsidP="00EB5E9A">
            <w:pPr>
              <w:pStyle w:val="GPSDefinitionTerm"/>
              <w:rPr>
                <w:sz w:val="24"/>
                <w:szCs w:val="24"/>
              </w:rPr>
            </w:pPr>
            <w:r w:rsidRPr="00A8551E">
              <w:rPr>
                <w:sz w:val="24"/>
                <w:szCs w:val="24"/>
              </w:rPr>
              <w:t>"Business Continuity Plan"</w:t>
            </w:r>
          </w:p>
        </w:tc>
        <w:tc>
          <w:tcPr>
            <w:tcW w:w="5075" w:type="dxa"/>
          </w:tcPr>
          <w:p w14:paraId="2D4EC906"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 xml:space="preserve">has the meaning given to it in Paragraph </w:t>
            </w:r>
            <w:r>
              <w:rPr>
                <w:sz w:val="24"/>
                <w:szCs w:val="24"/>
              </w:rPr>
              <w:t xml:space="preserve">2.3.2 </w:t>
            </w:r>
            <w:r w:rsidRPr="00A8551E">
              <w:rPr>
                <w:sz w:val="24"/>
                <w:szCs w:val="24"/>
              </w:rPr>
              <w:t>of this Schedule;</w:t>
            </w:r>
          </w:p>
        </w:tc>
      </w:tr>
      <w:tr w:rsidR="004D76D2" w:rsidRPr="00A8551E" w14:paraId="33DFE1EA" w14:textId="77777777" w:rsidTr="00EB5E9A">
        <w:tc>
          <w:tcPr>
            <w:tcW w:w="3097" w:type="dxa"/>
          </w:tcPr>
          <w:p w14:paraId="2B6E9DC7" w14:textId="77777777" w:rsidR="004D76D2" w:rsidRPr="00A8551E" w:rsidRDefault="004D76D2" w:rsidP="00EB5E9A">
            <w:pPr>
              <w:pStyle w:val="GPSDefinitionTerm"/>
              <w:rPr>
                <w:sz w:val="24"/>
                <w:szCs w:val="24"/>
              </w:rPr>
            </w:pPr>
            <w:r w:rsidRPr="00A8551E">
              <w:rPr>
                <w:sz w:val="24"/>
                <w:szCs w:val="24"/>
              </w:rPr>
              <w:t>"Disaster Recovery Deliverables"</w:t>
            </w:r>
          </w:p>
        </w:tc>
        <w:tc>
          <w:tcPr>
            <w:tcW w:w="5075" w:type="dxa"/>
          </w:tcPr>
          <w:p w14:paraId="4DA7A7DF"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the Deliverables embodied in the processes and procedures for restoring the provision of Deliverables following the occurrence of a Disaster;</w:t>
            </w:r>
          </w:p>
        </w:tc>
      </w:tr>
      <w:tr w:rsidR="004D76D2" w:rsidRPr="00A8551E" w14:paraId="502AF525" w14:textId="77777777" w:rsidTr="00EB5E9A">
        <w:tc>
          <w:tcPr>
            <w:tcW w:w="3097" w:type="dxa"/>
          </w:tcPr>
          <w:p w14:paraId="2EEAA7EC" w14:textId="77777777" w:rsidR="004D76D2" w:rsidRPr="00A8551E" w:rsidRDefault="004D76D2" w:rsidP="00EB5E9A">
            <w:pPr>
              <w:pStyle w:val="GPSDefinitionTerm"/>
              <w:rPr>
                <w:sz w:val="24"/>
                <w:szCs w:val="24"/>
              </w:rPr>
            </w:pPr>
            <w:r w:rsidRPr="00A8551E">
              <w:rPr>
                <w:sz w:val="24"/>
                <w:szCs w:val="24"/>
              </w:rPr>
              <w:t>"Disaster Recovery Plan"</w:t>
            </w:r>
          </w:p>
        </w:tc>
        <w:tc>
          <w:tcPr>
            <w:tcW w:w="5075" w:type="dxa"/>
          </w:tcPr>
          <w:p w14:paraId="7B38E15F"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 xml:space="preserve">has the meaning given to it in Paragraph </w:t>
            </w:r>
            <w:r>
              <w:rPr>
                <w:sz w:val="24"/>
                <w:szCs w:val="24"/>
              </w:rPr>
              <w:t>2.3.3</w:t>
            </w:r>
            <w:r w:rsidRPr="00A8551E">
              <w:rPr>
                <w:sz w:val="24"/>
                <w:szCs w:val="24"/>
              </w:rPr>
              <w:t xml:space="preserve"> of this Schedule;</w:t>
            </w:r>
          </w:p>
        </w:tc>
      </w:tr>
      <w:tr w:rsidR="004D76D2" w:rsidRPr="00A8551E" w14:paraId="734DCB96" w14:textId="77777777" w:rsidTr="00EB5E9A">
        <w:tc>
          <w:tcPr>
            <w:tcW w:w="3097" w:type="dxa"/>
          </w:tcPr>
          <w:p w14:paraId="1B0B5B32" w14:textId="77777777" w:rsidR="004D76D2" w:rsidRPr="00A8551E" w:rsidRDefault="004D76D2" w:rsidP="00EB5E9A">
            <w:pPr>
              <w:pStyle w:val="GPSDefinitionTerm"/>
              <w:rPr>
                <w:sz w:val="24"/>
                <w:szCs w:val="24"/>
              </w:rPr>
            </w:pPr>
            <w:r w:rsidRPr="00A8551E">
              <w:rPr>
                <w:sz w:val="24"/>
                <w:szCs w:val="24"/>
              </w:rPr>
              <w:t>"Disaster Recovery System"</w:t>
            </w:r>
          </w:p>
        </w:tc>
        <w:tc>
          <w:tcPr>
            <w:tcW w:w="5075" w:type="dxa"/>
          </w:tcPr>
          <w:p w14:paraId="1DB63CF9"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the system embodied in the processes and procedures for restoring the provision of Deliverables following the occurrence of a Disaster;</w:t>
            </w:r>
          </w:p>
        </w:tc>
      </w:tr>
      <w:tr w:rsidR="004D76D2" w:rsidRPr="00A8551E" w14:paraId="37D7D782" w14:textId="77777777" w:rsidTr="00EB5E9A">
        <w:trPr>
          <w:trHeight w:val="567"/>
        </w:trPr>
        <w:tc>
          <w:tcPr>
            <w:tcW w:w="3097" w:type="dxa"/>
          </w:tcPr>
          <w:p w14:paraId="0A881D00" w14:textId="77777777" w:rsidR="004D76D2" w:rsidRPr="00A8551E" w:rsidRDefault="004D76D2" w:rsidP="00EB5E9A">
            <w:pPr>
              <w:pStyle w:val="GPSDefinitionTerm"/>
              <w:rPr>
                <w:sz w:val="24"/>
                <w:szCs w:val="24"/>
              </w:rPr>
            </w:pPr>
            <w:r w:rsidRPr="00A8551E">
              <w:rPr>
                <w:sz w:val="24"/>
                <w:szCs w:val="24"/>
              </w:rPr>
              <w:t>"Related Supplier"</w:t>
            </w:r>
          </w:p>
        </w:tc>
        <w:tc>
          <w:tcPr>
            <w:tcW w:w="5075" w:type="dxa"/>
          </w:tcPr>
          <w:p w14:paraId="22CD44DF"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any person who provides Deliverables to the Buyer which are related to the Deliverables from time to time;</w:t>
            </w:r>
          </w:p>
        </w:tc>
      </w:tr>
      <w:tr w:rsidR="004D76D2" w:rsidRPr="00A8551E" w14:paraId="3FD5FDA1" w14:textId="77777777" w:rsidTr="00EB5E9A">
        <w:trPr>
          <w:trHeight w:val="567"/>
        </w:trPr>
        <w:tc>
          <w:tcPr>
            <w:tcW w:w="3097" w:type="dxa"/>
          </w:tcPr>
          <w:p w14:paraId="6E736E6A" w14:textId="77777777" w:rsidR="004D76D2" w:rsidRPr="00A8551E" w:rsidRDefault="004D76D2" w:rsidP="00EB5E9A">
            <w:pPr>
              <w:pStyle w:val="GPSDefinitionTerm"/>
              <w:rPr>
                <w:sz w:val="24"/>
                <w:szCs w:val="24"/>
              </w:rPr>
            </w:pPr>
            <w:r w:rsidRPr="00A8551E">
              <w:rPr>
                <w:sz w:val="24"/>
                <w:szCs w:val="24"/>
              </w:rPr>
              <w:t>"Review Report"</w:t>
            </w:r>
          </w:p>
        </w:tc>
        <w:tc>
          <w:tcPr>
            <w:tcW w:w="5075" w:type="dxa"/>
          </w:tcPr>
          <w:p w14:paraId="5D5FD0B1"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 xml:space="preserve">has the meaning given to it in Paragraph </w:t>
            </w:r>
            <w:r>
              <w:rPr>
                <w:sz w:val="24"/>
                <w:szCs w:val="24"/>
              </w:rPr>
              <w:t>6.3</w:t>
            </w:r>
            <w:r w:rsidRPr="00A8551E">
              <w:rPr>
                <w:sz w:val="24"/>
                <w:szCs w:val="24"/>
              </w:rPr>
              <w:t xml:space="preserve"> of this Schedule; and</w:t>
            </w:r>
          </w:p>
        </w:tc>
      </w:tr>
      <w:tr w:rsidR="004D76D2" w:rsidRPr="00A8551E" w14:paraId="284B70CE" w14:textId="77777777" w:rsidTr="00EB5E9A">
        <w:tc>
          <w:tcPr>
            <w:tcW w:w="3097" w:type="dxa"/>
          </w:tcPr>
          <w:p w14:paraId="0F6FCF79" w14:textId="77777777" w:rsidR="004D76D2" w:rsidRPr="00A8551E" w:rsidRDefault="004D76D2" w:rsidP="00EB5E9A">
            <w:pPr>
              <w:pStyle w:val="GPSDefinitionTerm"/>
              <w:rPr>
                <w:sz w:val="24"/>
                <w:szCs w:val="24"/>
              </w:rPr>
            </w:pPr>
            <w:r w:rsidRPr="00A8551E">
              <w:rPr>
                <w:sz w:val="24"/>
                <w:szCs w:val="24"/>
              </w:rPr>
              <w:t>"Supplier's Proposals"</w:t>
            </w:r>
          </w:p>
        </w:tc>
        <w:tc>
          <w:tcPr>
            <w:tcW w:w="5075" w:type="dxa"/>
          </w:tcPr>
          <w:p w14:paraId="4F772175" w14:textId="77777777" w:rsidR="004D76D2" w:rsidRPr="00A8551E" w:rsidRDefault="004D76D2" w:rsidP="00E9761D">
            <w:pPr>
              <w:pStyle w:val="GPsDefinition"/>
              <w:numPr>
                <w:ilvl w:val="0"/>
                <w:numId w:val="22"/>
              </w:numPr>
              <w:tabs>
                <w:tab w:val="left" w:pos="-9"/>
              </w:tabs>
              <w:adjustRightInd w:val="0"/>
              <w:jc w:val="left"/>
              <w:rPr>
                <w:sz w:val="24"/>
                <w:szCs w:val="24"/>
              </w:rPr>
            </w:pPr>
            <w:r w:rsidRPr="00A8551E">
              <w:rPr>
                <w:sz w:val="24"/>
                <w:szCs w:val="24"/>
              </w:rPr>
              <w:t xml:space="preserve">has the meaning given to it in Paragraph </w:t>
            </w:r>
            <w:r w:rsidRPr="00A8551E">
              <w:rPr>
                <w:sz w:val="24"/>
                <w:szCs w:val="24"/>
              </w:rPr>
              <w:fldChar w:fldCharType="begin"/>
            </w:r>
            <w:r w:rsidRPr="00A8551E">
              <w:rPr>
                <w:sz w:val="24"/>
                <w:szCs w:val="24"/>
              </w:rPr>
              <w:instrText xml:space="preserve"> REF _Ref365641249 \r \h  \* MERGEFORMAT </w:instrText>
            </w:r>
            <w:r w:rsidRPr="00A8551E">
              <w:rPr>
                <w:sz w:val="24"/>
                <w:szCs w:val="24"/>
              </w:rPr>
            </w:r>
            <w:r w:rsidRPr="00A8551E">
              <w:rPr>
                <w:sz w:val="24"/>
                <w:szCs w:val="24"/>
              </w:rPr>
              <w:fldChar w:fldCharType="separate"/>
            </w:r>
            <w:r w:rsidRPr="00A8551E">
              <w:rPr>
                <w:sz w:val="24"/>
                <w:szCs w:val="24"/>
              </w:rPr>
              <w:t>6.3</w:t>
            </w:r>
            <w:r w:rsidRPr="00A8551E">
              <w:rPr>
                <w:sz w:val="24"/>
                <w:szCs w:val="24"/>
              </w:rPr>
              <w:fldChar w:fldCharType="end"/>
            </w:r>
            <w:r w:rsidRPr="00A8551E">
              <w:rPr>
                <w:sz w:val="24"/>
                <w:szCs w:val="24"/>
              </w:rPr>
              <w:t xml:space="preserve"> of this Schedule;</w:t>
            </w:r>
          </w:p>
        </w:tc>
      </w:tr>
    </w:tbl>
    <w:p w14:paraId="71334681"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BCDR Plan</w:t>
      </w:r>
    </w:p>
    <w:p w14:paraId="5724C17E"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78" w:name="_Ref490032444"/>
      <w:r w:rsidRPr="00A8551E">
        <w:rPr>
          <w:rFonts w:ascii="Arial" w:hAnsi="Arial"/>
          <w:sz w:val="24"/>
          <w:szCs w:val="24"/>
        </w:rPr>
        <w:t>The Buyer and the Supplier recognise that, where specified in Schedule 4 (Framework Management), CCS shall have the right to enforce the Buyer's rights under this Schedule.</w:t>
      </w:r>
    </w:p>
    <w:p w14:paraId="381FD7B7"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lastRenderedPageBreak/>
        <w:t xml:space="preserve">At least ninety (90) Working Days prior to the Start Date the Supplier shall prepare and deliver to the Buyer for the Buyer’s written approval a </w:t>
      </w:r>
      <w:r>
        <w:rPr>
          <w:rFonts w:ascii="Arial" w:hAnsi="Arial"/>
          <w:sz w:val="24"/>
          <w:szCs w:val="24"/>
        </w:rPr>
        <w:t>p</w:t>
      </w:r>
      <w:r w:rsidRPr="00A8551E">
        <w:rPr>
          <w:rFonts w:ascii="Arial" w:hAnsi="Arial"/>
          <w:sz w:val="24"/>
          <w:szCs w:val="24"/>
        </w:rPr>
        <w:t>lan</w:t>
      </w:r>
      <w:r>
        <w:rPr>
          <w:rFonts w:ascii="Arial" w:hAnsi="Arial"/>
          <w:sz w:val="24"/>
          <w:szCs w:val="24"/>
        </w:rPr>
        <w:t xml:space="preserve"> (a </w:t>
      </w:r>
      <w:r w:rsidRPr="007D6728">
        <w:rPr>
          <w:rFonts w:ascii="Arial" w:hAnsi="Arial"/>
          <w:b/>
          <w:sz w:val="24"/>
          <w:szCs w:val="24"/>
        </w:rPr>
        <w:t>“BCDR Plan”</w:t>
      </w:r>
      <w:r>
        <w:rPr>
          <w:rFonts w:ascii="Arial" w:hAnsi="Arial"/>
          <w:sz w:val="24"/>
          <w:szCs w:val="24"/>
        </w:rPr>
        <w:t>)</w:t>
      </w:r>
      <w:r w:rsidRPr="00A8551E">
        <w:rPr>
          <w:rFonts w:ascii="Arial" w:hAnsi="Arial"/>
          <w:sz w:val="24"/>
          <w:szCs w:val="24"/>
        </w:rPr>
        <w:t>, which shall detail the processes and arrangements that the Supplier shall follow to:</w:t>
      </w:r>
      <w:bookmarkEnd w:id="78"/>
    </w:p>
    <w:p w14:paraId="38A35242"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ensure continuity of the business processes and operations supported by the Services following any failure or disruption of any element of the Deliverables; and</w:t>
      </w:r>
    </w:p>
    <w:p w14:paraId="6C979274"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 xml:space="preserve">the recovery of the Deliverables in the event of a Disaster </w:t>
      </w:r>
    </w:p>
    <w:p w14:paraId="0DDA5C3D"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The BCDR Plan shall be divided into three sections:</w:t>
      </w:r>
    </w:p>
    <w:p w14:paraId="0D113973" w14:textId="77777777" w:rsidR="004D76D2" w:rsidRPr="00A8551E" w:rsidRDefault="004D76D2" w:rsidP="004D76D2">
      <w:pPr>
        <w:pStyle w:val="GPSL3numberedclause"/>
        <w:tabs>
          <w:tab w:val="num" w:pos="720"/>
        </w:tabs>
        <w:ind w:left="1656"/>
        <w:jc w:val="left"/>
        <w:rPr>
          <w:rFonts w:ascii="Arial" w:hAnsi="Arial"/>
          <w:sz w:val="24"/>
          <w:szCs w:val="24"/>
        </w:rPr>
      </w:pPr>
      <w:bookmarkStart w:id="79" w:name="_Hlt365641371"/>
      <w:bookmarkStart w:id="80" w:name="_Ref365641163"/>
      <w:bookmarkStart w:id="81" w:name="_Ref144353370"/>
      <w:bookmarkEnd w:id="79"/>
      <w:r w:rsidRPr="00A8551E">
        <w:rPr>
          <w:rFonts w:ascii="Arial" w:hAnsi="Arial"/>
          <w:sz w:val="24"/>
          <w:szCs w:val="24"/>
        </w:rPr>
        <w:t>Section 1 which shall set out general principles applicable to the BCDR Plan;</w:t>
      </w:r>
      <w:bookmarkEnd w:id="80"/>
      <w:r w:rsidRPr="00A8551E">
        <w:rPr>
          <w:rFonts w:ascii="Arial" w:hAnsi="Arial"/>
          <w:sz w:val="24"/>
          <w:szCs w:val="24"/>
        </w:rPr>
        <w:t xml:space="preserve"> </w:t>
      </w:r>
      <w:bookmarkEnd w:id="81"/>
    </w:p>
    <w:p w14:paraId="68D5A779" w14:textId="77777777" w:rsidR="004D76D2" w:rsidRPr="00A8551E" w:rsidRDefault="004D76D2" w:rsidP="004D76D2">
      <w:pPr>
        <w:pStyle w:val="GPSL3numberedclause"/>
        <w:tabs>
          <w:tab w:val="num" w:pos="720"/>
        </w:tabs>
        <w:ind w:left="1656"/>
        <w:jc w:val="left"/>
        <w:rPr>
          <w:rFonts w:ascii="Arial" w:hAnsi="Arial"/>
          <w:sz w:val="24"/>
          <w:szCs w:val="24"/>
        </w:rPr>
      </w:pPr>
      <w:bookmarkStart w:id="82" w:name="_Hlt365902512"/>
      <w:bookmarkStart w:id="83" w:name="_Ref144353343"/>
      <w:bookmarkEnd w:id="82"/>
      <w:r w:rsidRPr="00A8551E">
        <w:rPr>
          <w:rFonts w:ascii="Arial" w:hAnsi="Arial"/>
          <w:sz w:val="24"/>
          <w:szCs w:val="24"/>
        </w:rPr>
        <w:t xml:space="preserve">Section 2 which shall relate to business continuity (the </w:t>
      </w:r>
      <w:r w:rsidRPr="00A8551E">
        <w:rPr>
          <w:rFonts w:ascii="Arial" w:hAnsi="Arial"/>
          <w:b/>
          <w:bCs/>
          <w:sz w:val="24"/>
          <w:szCs w:val="24"/>
        </w:rPr>
        <w:t>"Business Continuity Plan"</w:t>
      </w:r>
      <w:r w:rsidRPr="00A8551E">
        <w:rPr>
          <w:rFonts w:ascii="Arial" w:hAnsi="Arial"/>
          <w:sz w:val="24"/>
          <w:szCs w:val="24"/>
        </w:rPr>
        <w:t>); and</w:t>
      </w:r>
      <w:bookmarkEnd w:id="83"/>
    </w:p>
    <w:p w14:paraId="6786BDB9" w14:textId="77777777" w:rsidR="004D76D2" w:rsidRPr="00A8551E" w:rsidRDefault="004D76D2" w:rsidP="004D76D2">
      <w:pPr>
        <w:pStyle w:val="GPSL3numberedclause"/>
        <w:tabs>
          <w:tab w:val="num" w:pos="720"/>
        </w:tabs>
        <w:ind w:left="1656"/>
        <w:jc w:val="left"/>
        <w:rPr>
          <w:rFonts w:ascii="Arial" w:hAnsi="Arial"/>
          <w:sz w:val="24"/>
          <w:szCs w:val="24"/>
        </w:rPr>
      </w:pPr>
      <w:bookmarkStart w:id="84" w:name="_Hlt365641393"/>
      <w:bookmarkStart w:id="85" w:name="_Ref144353357"/>
      <w:bookmarkEnd w:id="84"/>
      <w:r w:rsidRPr="00A8551E">
        <w:rPr>
          <w:rFonts w:ascii="Arial" w:hAnsi="Arial"/>
          <w:sz w:val="24"/>
          <w:szCs w:val="24"/>
        </w:rPr>
        <w:t xml:space="preserve">Section 3 which shall relate to disaster recovery (the </w:t>
      </w:r>
      <w:r w:rsidRPr="00A8551E">
        <w:rPr>
          <w:rFonts w:ascii="Arial" w:hAnsi="Arial"/>
          <w:b/>
          <w:bCs/>
          <w:sz w:val="24"/>
          <w:szCs w:val="24"/>
        </w:rPr>
        <w:t>"Disaster Recovery Plan"</w:t>
      </w:r>
      <w:r w:rsidRPr="00A8551E">
        <w:rPr>
          <w:rFonts w:ascii="Arial" w:hAnsi="Arial"/>
          <w:sz w:val="24"/>
          <w:szCs w:val="24"/>
        </w:rPr>
        <w:t>)</w:t>
      </w:r>
      <w:bookmarkStart w:id="86" w:name="_Ref65989073"/>
      <w:bookmarkEnd w:id="77"/>
      <w:bookmarkEnd w:id="85"/>
      <w:r w:rsidRPr="00A8551E">
        <w:rPr>
          <w:rFonts w:ascii="Arial" w:hAnsi="Arial"/>
          <w:sz w:val="24"/>
          <w:szCs w:val="24"/>
        </w:rPr>
        <w:t>.</w:t>
      </w:r>
    </w:p>
    <w:p w14:paraId="37294A35"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87" w:name="_Ref365641451"/>
      <w:bookmarkStart w:id="88" w:name="_Ref491100935"/>
      <w:r w:rsidRPr="00A8551E">
        <w:rPr>
          <w:rFonts w:ascii="Arial" w:hAnsi="Arial"/>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bookmarkEnd w:id="87"/>
      <w:bookmarkEnd w:id="88"/>
    </w:p>
    <w:p w14:paraId="4610B197"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360"/>
        <w:jc w:val="left"/>
        <w:rPr>
          <w:rFonts w:ascii="Arial" w:hAnsi="Arial"/>
          <w:sz w:val="24"/>
          <w:szCs w:val="24"/>
        </w:rPr>
      </w:pPr>
      <w:bookmarkStart w:id="89" w:name="_Ref54102610"/>
      <w:bookmarkEnd w:id="86"/>
      <w:r>
        <w:rPr>
          <w:rFonts w:ascii="Arial Bold" w:hAnsi="Arial Bold"/>
          <w:caps w:val="0"/>
          <w:sz w:val="24"/>
          <w:szCs w:val="24"/>
        </w:rPr>
        <w:t>General Principles of the BCDR Plan (Section 1)</w:t>
      </w:r>
    </w:p>
    <w:bookmarkEnd w:id="89"/>
    <w:p w14:paraId="0979BBA2"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Section 1 of the BCDR Plan shall:</w:t>
      </w:r>
    </w:p>
    <w:p w14:paraId="1E1FFE29"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set out how the business continuity and disaster recovery elements of the BCDR Plan link to each other;</w:t>
      </w:r>
    </w:p>
    <w:p w14:paraId="4C66293C"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provide details of how the invocation of any element of the BCDR Plan may impact upon the provision of the Deliverables and any goods and/or services provided to the Buyer by a Related Supplier;</w:t>
      </w:r>
    </w:p>
    <w:p w14:paraId="0648C16F"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contain an obligation upon the Supplier to liaise with the Buyer and any Related Suppliers with respect to business continuity and disaster recovery;</w:t>
      </w:r>
    </w:p>
    <w:p w14:paraId="3031829C"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766C78DB"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contain a communication strategy including details of an incident and problem management service and advice and help desk facility which can be accessed via multiple channels;</w:t>
      </w:r>
    </w:p>
    <w:p w14:paraId="3A654FC3" w14:textId="77777777" w:rsidR="004D76D2" w:rsidRPr="00A8551E" w:rsidRDefault="004D76D2" w:rsidP="004D76D2">
      <w:pPr>
        <w:pStyle w:val="GPSL3numberedclause"/>
        <w:keepNext/>
        <w:tabs>
          <w:tab w:val="num" w:pos="720"/>
        </w:tabs>
        <w:ind w:left="1656"/>
        <w:jc w:val="left"/>
        <w:rPr>
          <w:rFonts w:ascii="Arial" w:hAnsi="Arial"/>
          <w:sz w:val="24"/>
          <w:szCs w:val="24"/>
        </w:rPr>
      </w:pPr>
      <w:r w:rsidRPr="00A8551E">
        <w:rPr>
          <w:rFonts w:ascii="Arial" w:hAnsi="Arial"/>
          <w:sz w:val="24"/>
          <w:szCs w:val="24"/>
        </w:rPr>
        <w:t>contain a risk analysis, including:</w:t>
      </w:r>
    </w:p>
    <w:p w14:paraId="5BB1BC63" w14:textId="77777777" w:rsidR="004D76D2" w:rsidRPr="00A8551E" w:rsidRDefault="004D76D2" w:rsidP="004D76D2">
      <w:pPr>
        <w:pStyle w:val="GPSL4numberedclause"/>
        <w:tabs>
          <w:tab w:val="clear" w:pos="1985"/>
        </w:tabs>
        <w:ind w:left="2592" w:hanging="936"/>
        <w:jc w:val="left"/>
        <w:rPr>
          <w:rFonts w:ascii="Arial" w:hAnsi="Arial"/>
          <w:sz w:val="24"/>
          <w:szCs w:val="24"/>
        </w:rPr>
      </w:pPr>
      <w:r w:rsidRPr="00A8551E">
        <w:rPr>
          <w:rFonts w:ascii="Arial" w:hAnsi="Arial"/>
          <w:sz w:val="24"/>
          <w:szCs w:val="24"/>
        </w:rPr>
        <w:t>failure or disruption scenarios and assessments of likely frequency of occurrence;</w:t>
      </w:r>
    </w:p>
    <w:p w14:paraId="4C9505EB" w14:textId="77777777" w:rsidR="004D76D2" w:rsidRPr="00A8551E" w:rsidRDefault="004D76D2" w:rsidP="004D76D2">
      <w:pPr>
        <w:pStyle w:val="GPSL4numberedclause"/>
        <w:tabs>
          <w:tab w:val="clear" w:pos="1985"/>
        </w:tabs>
        <w:ind w:left="2592" w:hanging="936"/>
        <w:jc w:val="left"/>
        <w:rPr>
          <w:rFonts w:ascii="Arial" w:hAnsi="Arial"/>
          <w:sz w:val="24"/>
          <w:szCs w:val="24"/>
        </w:rPr>
      </w:pPr>
      <w:r w:rsidRPr="00A8551E">
        <w:rPr>
          <w:rFonts w:ascii="Arial" w:hAnsi="Arial"/>
          <w:sz w:val="24"/>
          <w:szCs w:val="24"/>
        </w:rPr>
        <w:lastRenderedPageBreak/>
        <w:t>identification of any single points of failure within the provision of Deliverables and processes for managing those risks;</w:t>
      </w:r>
    </w:p>
    <w:p w14:paraId="0C10EE0D" w14:textId="77777777" w:rsidR="004D76D2" w:rsidRPr="00A8551E" w:rsidRDefault="004D76D2" w:rsidP="004D76D2">
      <w:pPr>
        <w:pStyle w:val="GPSL4numberedclause"/>
        <w:tabs>
          <w:tab w:val="clear" w:pos="1985"/>
        </w:tabs>
        <w:ind w:left="2592" w:hanging="936"/>
        <w:jc w:val="left"/>
        <w:rPr>
          <w:rFonts w:ascii="Arial" w:hAnsi="Arial"/>
          <w:sz w:val="24"/>
          <w:szCs w:val="24"/>
        </w:rPr>
      </w:pPr>
      <w:r w:rsidRPr="00A8551E">
        <w:rPr>
          <w:rFonts w:ascii="Arial" w:hAnsi="Arial"/>
          <w:sz w:val="24"/>
          <w:szCs w:val="24"/>
        </w:rPr>
        <w:t>identification of risks arising from the interaction of the provision of Deliverables with the goods and/or services provided by a Related Supplier; and</w:t>
      </w:r>
    </w:p>
    <w:p w14:paraId="00892EDC" w14:textId="77777777" w:rsidR="004D76D2" w:rsidRPr="00A8551E" w:rsidRDefault="004D76D2" w:rsidP="004D76D2">
      <w:pPr>
        <w:pStyle w:val="GPSL4numberedclause"/>
        <w:tabs>
          <w:tab w:val="clear" w:pos="1985"/>
        </w:tabs>
        <w:ind w:left="2592" w:hanging="936"/>
        <w:jc w:val="left"/>
        <w:rPr>
          <w:rFonts w:ascii="Arial" w:hAnsi="Arial"/>
          <w:sz w:val="24"/>
          <w:szCs w:val="24"/>
        </w:rPr>
      </w:pPr>
      <w:r w:rsidRPr="00A8551E">
        <w:rPr>
          <w:rFonts w:ascii="Arial" w:hAnsi="Arial"/>
          <w:sz w:val="24"/>
          <w:szCs w:val="24"/>
        </w:rPr>
        <w:t>a business impact analysis of different anticipated failures or disruptions;</w:t>
      </w:r>
    </w:p>
    <w:p w14:paraId="29D76200"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provide for documentation of processes, including business processes, and procedures;</w:t>
      </w:r>
    </w:p>
    <w:p w14:paraId="46D756B1"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set out key contact details for the Supplier (and any Subcontractors) and for the Buyer;</w:t>
      </w:r>
    </w:p>
    <w:p w14:paraId="4E25AE96"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identify the procedures for reverting to "normal service";</w:t>
      </w:r>
    </w:p>
    <w:p w14:paraId="16A79067"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set out method(s) of recovering or updating data collected (or which ought to have been collected) during a failure or disruption to minimise data loss;</w:t>
      </w:r>
    </w:p>
    <w:p w14:paraId="355B8614"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identify the responsibilities (if any) that the Buyer has agreed it will assume in the event of the invocation of the BCDR Plan; and</w:t>
      </w:r>
    </w:p>
    <w:p w14:paraId="13336BC2"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provide</w:t>
      </w:r>
      <w:proofErr w:type="gramEnd"/>
      <w:r w:rsidRPr="00A8551E">
        <w:rPr>
          <w:rFonts w:ascii="Arial" w:hAnsi="Arial"/>
          <w:sz w:val="24"/>
          <w:szCs w:val="24"/>
        </w:rPr>
        <w:t xml:space="preserve"> for the provision of technical assistance to key contacts at the Buyer as required by the Buyer to inform decisions in support of the Buyer’s business continuity plans.</w:t>
      </w:r>
    </w:p>
    <w:p w14:paraId="36B9B7AF"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The BCDR Plan shall be designed so as to ensure that:</w:t>
      </w:r>
    </w:p>
    <w:p w14:paraId="0DC895FC"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the Deliverables are provided in accordance with this Contract at all times during and after the invocation of the BCDR Plan;</w:t>
      </w:r>
    </w:p>
    <w:p w14:paraId="632E9D1E"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 xml:space="preserve">the adverse impact of any Disaster is minimised as far as reasonably possible; </w:t>
      </w:r>
    </w:p>
    <w:p w14:paraId="0E4E6710"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it complies with the relevant provisions of ISO/IEC 27002; ISO22301/ISO22313   and all other industry standards from time to time in force; and</w:t>
      </w:r>
    </w:p>
    <w:p w14:paraId="70D47826"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it</w:t>
      </w:r>
      <w:proofErr w:type="gramEnd"/>
      <w:r w:rsidRPr="00A8551E">
        <w:rPr>
          <w:rFonts w:ascii="Arial" w:hAnsi="Arial"/>
          <w:sz w:val="24"/>
          <w:szCs w:val="24"/>
        </w:rPr>
        <w:t xml:space="preserve"> details a process for the management of disaster recovery testing.</w:t>
      </w:r>
    </w:p>
    <w:p w14:paraId="22123182"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The BCDR Plan shall be upgradeable and sufficiently flexible to support any changes to the Deliverables and the business operations supported by the provision of Deliverables.</w:t>
      </w:r>
    </w:p>
    <w:p w14:paraId="2F020AB0"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any relief from its obligations under the </w:t>
      </w:r>
      <w:r>
        <w:rPr>
          <w:rFonts w:ascii="Arial" w:hAnsi="Arial"/>
          <w:bCs/>
          <w:sz w:val="24"/>
          <w:szCs w:val="24"/>
        </w:rPr>
        <w:t>Performance Indicators (PI’s)</w:t>
      </w:r>
      <w:r w:rsidRPr="00A8551E">
        <w:rPr>
          <w:rFonts w:ascii="Arial" w:hAnsi="Arial"/>
          <w:bCs/>
          <w:sz w:val="24"/>
          <w:szCs w:val="24"/>
        </w:rPr>
        <w:t xml:space="preserve"> </w:t>
      </w:r>
      <w:r w:rsidRPr="00A8551E">
        <w:rPr>
          <w:rFonts w:ascii="Arial" w:hAnsi="Arial"/>
          <w:sz w:val="24"/>
          <w:szCs w:val="24"/>
        </w:rPr>
        <w:t xml:space="preserve">or </w:t>
      </w:r>
      <w:r>
        <w:rPr>
          <w:rFonts w:ascii="Arial" w:hAnsi="Arial"/>
          <w:sz w:val="24"/>
          <w:szCs w:val="24"/>
        </w:rPr>
        <w:t xml:space="preserve">Service levels, or </w:t>
      </w:r>
      <w:r w:rsidRPr="00A8551E">
        <w:rPr>
          <w:rFonts w:ascii="Arial" w:hAnsi="Arial"/>
          <w:sz w:val="24"/>
          <w:szCs w:val="24"/>
        </w:rPr>
        <w:t>to any increase in the Charges to the extent that a Disaster occurs as a consequence of any breach by the Supplier of this Contract.</w:t>
      </w:r>
    </w:p>
    <w:p w14:paraId="7C60E032"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Business Continuity (Section 2)</w:t>
      </w:r>
    </w:p>
    <w:p w14:paraId="2B85CB56"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90" w:name="_Ref54104278"/>
      <w:r w:rsidRPr="00A8551E">
        <w:rPr>
          <w:rFonts w:ascii="Arial" w:hAnsi="Arial"/>
          <w:sz w:val="24"/>
          <w:szCs w:val="24"/>
        </w:rPr>
        <w:t xml:space="preserve">The Business Continuity Plan shall set out the arrangements that are to be invoked to ensure that the business processes facilitated by the provision of </w:t>
      </w:r>
      <w:r w:rsidRPr="00A8551E">
        <w:rPr>
          <w:rFonts w:ascii="Arial" w:hAnsi="Arial"/>
          <w:sz w:val="24"/>
          <w:szCs w:val="24"/>
        </w:rPr>
        <w:lastRenderedPageBreak/>
        <w:t>Deliverables remain supported and to ensure continuity of the business operations supported by the Services including:</w:t>
      </w:r>
      <w:bookmarkEnd w:id="90"/>
    </w:p>
    <w:p w14:paraId="46D66EBE"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the alternative processes, options and responsibilities that may be adopted in the event of a failure in or disruption to the provision of Deliverables; and</w:t>
      </w:r>
    </w:p>
    <w:p w14:paraId="2B635A53"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the</w:t>
      </w:r>
      <w:proofErr w:type="gramEnd"/>
      <w:r w:rsidRPr="00A8551E">
        <w:rPr>
          <w:rFonts w:ascii="Arial" w:hAnsi="Arial"/>
          <w:sz w:val="24"/>
          <w:szCs w:val="24"/>
        </w:rPr>
        <w:t xml:space="preserve"> steps to be taken by the Supplier upon resumption of the provision of Deliverables in order to address the effect of the failure or disruption.</w:t>
      </w:r>
    </w:p>
    <w:p w14:paraId="1D8CD9D4"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The Business Continuity Plan shall:</w:t>
      </w:r>
    </w:p>
    <w:p w14:paraId="3F8D4BEB"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address the various possible levels of failures of or disruptions to the provision of Deliverables;</w:t>
      </w:r>
    </w:p>
    <w:p w14:paraId="2AA64F2A" w14:textId="77777777" w:rsidR="004D76D2" w:rsidRPr="00A8551E" w:rsidRDefault="004D76D2" w:rsidP="004D76D2">
      <w:pPr>
        <w:pStyle w:val="GPSL3numberedclause"/>
        <w:tabs>
          <w:tab w:val="num" w:pos="720"/>
        </w:tabs>
        <w:ind w:left="1656"/>
        <w:jc w:val="left"/>
        <w:rPr>
          <w:rFonts w:ascii="Arial" w:hAnsi="Arial"/>
          <w:sz w:val="24"/>
          <w:szCs w:val="24"/>
        </w:rPr>
      </w:pPr>
      <w:bookmarkStart w:id="91" w:name="_Hlt365641390"/>
      <w:bookmarkStart w:id="92" w:name="_Ref365641209"/>
      <w:bookmarkEnd w:id="91"/>
      <w:r w:rsidRPr="00A8551E">
        <w:rPr>
          <w:rFonts w:ascii="Arial" w:hAnsi="Arial"/>
          <w:sz w:val="24"/>
          <w:szCs w:val="24"/>
        </w:rPr>
        <w:t>set out the goods and/or services to be provided and the steps to be taken to remedy the different levels of failures of and disruption to the Deliverables;</w:t>
      </w:r>
      <w:bookmarkEnd w:id="92"/>
    </w:p>
    <w:p w14:paraId="4937BB19"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 xml:space="preserve">specify any applicable </w:t>
      </w:r>
      <w:r>
        <w:rPr>
          <w:rFonts w:ascii="Arial" w:hAnsi="Arial"/>
          <w:bCs/>
          <w:sz w:val="24"/>
          <w:szCs w:val="24"/>
        </w:rPr>
        <w:t>Performance Indicators</w:t>
      </w:r>
      <w:r w:rsidRPr="00A8551E">
        <w:rPr>
          <w:rFonts w:ascii="Arial" w:hAnsi="Arial"/>
          <w:bCs/>
          <w:sz w:val="24"/>
          <w:szCs w:val="24"/>
        </w:rPr>
        <w:t xml:space="preserve"> </w:t>
      </w:r>
      <w:r w:rsidRPr="00A8551E">
        <w:rPr>
          <w:rFonts w:ascii="Arial" w:hAnsi="Arial"/>
          <w:sz w:val="24"/>
          <w:szCs w:val="24"/>
        </w:rPr>
        <w:t xml:space="preserve">with respect to the provision of the Business Continuity Services and details of any agreed 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Business Continuity Plan; and</w:t>
      </w:r>
    </w:p>
    <w:p w14:paraId="7A119ACD"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set</w:t>
      </w:r>
      <w:proofErr w:type="gramEnd"/>
      <w:r w:rsidRPr="00A8551E">
        <w:rPr>
          <w:rFonts w:ascii="Arial" w:hAnsi="Arial"/>
          <w:sz w:val="24"/>
          <w:szCs w:val="24"/>
        </w:rPr>
        <w:t xml:space="preserve"> out the circumstances in which the Business Continuity Plan is invoked.</w:t>
      </w:r>
    </w:p>
    <w:p w14:paraId="106C99D2"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Disaster Recovery (Section 3)</w:t>
      </w:r>
    </w:p>
    <w:p w14:paraId="3155BDC5"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93" w:name="_Ref139426394"/>
      <w:r w:rsidRPr="00A8551E">
        <w:rPr>
          <w:rFonts w:ascii="Arial" w:hAnsi="Arial"/>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bookmarkEnd w:id="93"/>
    </w:p>
    <w:p w14:paraId="415DF60C"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The Supplier's BCDR Plan shall include an approach to business continuity and disaster recovery that addresses the following:</w:t>
      </w:r>
    </w:p>
    <w:p w14:paraId="4CB50F23"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loss of access to the Buyer Premises;</w:t>
      </w:r>
    </w:p>
    <w:p w14:paraId="59129751"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loss of utilities to the Buyer Premises;</w:t>
      </w:r>
    </w:p>
    <w:p w14:paraId="3943E3F4"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loss of the Supplier's helpdesk or CAFM system;</w:t>
      </w:r>
    </w:p>
    <w:p w14:paraId="7C8CE632"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loss of a Subcontractor;</w:t>
      </w:r>
    </w:p>
    <w:p w14:paraId="44681535"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emergency notification and escalation process;</w:t>
      </w:r>
    </w:p>
    <w:p w14:paraId="680274A2"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contact lists;</w:t>
      </w:r>
    </w:p>
    <w:p w14:paraId="414157A6"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staff training and awareness;</w:t>
      </w:r>
    </w:p>
    <w:p w14:paraId="02CC4B42"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 xml:space="preserve">BCDR Plan testing; </w:t>
      </w:r>
    </w:p>
    <w:p w14:paraId="726FCF2E"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 xml:space="preserve">post implementation review process; </w:t>
      </w:r>
    </w:p>
    <w:p w14:paraId="466C1E5C"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lastRenderedPageBreak/>
        <w:t xml:space="preserve">any applicable </w:t>
      </w:r>
      <w:r>
        <w:rPr>
          <w:rFonts w:ascii="Arial" w:hAnsi="Arial"/>
          <w:bCs/>
          <w:sz w:val="24"/>
          <w:szCs w:val="24"/>
        </w:rPr>
        <w:t xml:space="preserve">Performance Indicators (PI’s) </w:t>
      </w:r>
      <w:r w:rsidRPr="00A8551E">
        <w:rPr>
          <w:rFonts w:ascii="Arial" w:hAnsi="Arial"/>
          <w:sz w:val="24"/>
          <w:szCs w:val="24"/>
        </w:rPr>
        <w:t xml:space="preserve">with respect to the provision of the disaster recovery services and details of any agreed relaxation to the </w:t>
      </w:r>
      <w:r>
        <w:rPr>
          <w:rFonts w:ascii="Arial" w:hAnsi="Arial"/>
          <w:bCs/>
          <w:sz w:val="24"/>
          <w:szCs w:val="24"/>
        </w:rPr>
        <w:t>Performance Indicators (PI’s) or Service Levels</w:t>
      </w:r>
      <w:r w:rsidRPr="00A8551E">
        <w:rPr>
          <w:rFonts w:ascii="Arial" w:hAnsi="Arial"/>
          <w:bCs/>
          <w:sz w:val="24"/>
          <w:szCs w:val="24"/>
        </w:rPr>
        <w:t xml:space="preserve"> </w:t>
      </w:r>
      <w:r w:rsidRPr="00A8551E">
        <w:rPr>
          <w:rFonts w:ascii="Arial" w:hAnsi="Arial"/>
          <w:sz w:val="24"/>
          <w:szCs w:val="24"/>
        </w:rPr>
        <w:t>in respect of the provision of other Deliverables during any period of invocation of the Disaster Recovery Plan;</w:t>
      </w:r>
    </w:p>
    <w:p w14:paraId="3CD58990"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details of how the Supplier shall ensure compliance with security standards ensuring that compliance is maintained for any period during which the Disaster Recovery Plan is invoked;</w:t>
      </w:r>
    </w:p>
    <w:p w14:paraId="670B207E"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access controls to any disaster recovery sites used by the Supplier in relation to its obligations pursuant to this Schedule; and</w:t>
      </w:r>
    </w:p>
    <w:p w14:paraId="30EA710B"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testing</w:t>
      </w:r>
      <w:proofErr w:type="gramEnd"/>
      <w:r w:rsidRPr="00A8551E">
        <w:rPr>
          <w:rFonts w:ascii="Arial" w:hAnsi="Arial"/>
          <w:sz w:val="24"/>
          <w:szCs w:val="24"/>
        </w:rPr>
        <w:t xml:space="preserve"> and management arrangements.</w:t>
      </w:r>
    </w:p>
    <w:p w14:paraId="2CFF82B9"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360"/>
        <w:jc w:val="left"/>
        <w:rPr>
          <w:rFonts w:ascii="Arial" w:hAnsi="Arial"/>
          <w:sz w:val="24"/>
          <w:szCs w:val="24"/>
        </w:rPr>
      </w:pPr>
      <w:r>
        <w:rPr>
          <w:rFonts w:ascii="Arial Bold" w:hAnsi="Arial Bold"/>
          <w:caps w:val="0"/>
          <w:sz w:val="24"/>
          <w:szCs w:val="24"/>
        </w:rPr>
        <w:t>Review and changing the BCDR Plan</w:t>
      </w:r>
    </w:p>
    <w:p w14:paraId="6146B0DF"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bookmarkStart w:id="94" w:name="_Ref71085729"/>
      <w:r w:rsidRPr="00A8551E">
        <w:rPr>
          <w:rFonts w:ascii="Arial" w:hAnsi="Arial"/>
          <w:sz w:val="24"/>
          <w:szCs w:val="24"/>
        </w:rPr>
        <w:t>The Supplier shall review the BCDR Plan:</w:t>
      </w:r>
      <w:bookmarkEnd w:id="94"/>
    </w:p>
    <w:p w14:paraId="6FFC47A8" w14:textId="77777777" w:rsidR="004D76D2" w:rsidRPr="00A8551E" w:rsidRDefault="004D76D2" w:rsidP="004D76D2">
      <w:pPr>
        <w:pStyle w:val="GPSL3numberedclause"/>
        <w:tabs>
          <w:tab w:val="num" w:pos="720"/>
        </w:tabs>
        <w:ind w:left="1656"/>
        <w:jc w:val="left"/>
        <w:rPr>
          <w:rFonts w:ascii="Arial" w:hAnsi="Arial"/>
          <w:sz w:val="24"/>
          <w:szCs w:val="24"/>
        </w:rPr>
      </w:pPr>
      <w:bookmarkStart w:id="95" w:name="_Ref72315121"/>
      <w:r w:rsidRPr="00A8551E">
        <w:rPr>
          <w:rFonts w:ascii="Arial" w:hAnsi="Arial"/>
          <w:sz w:val="24"/>
          <w:szCs w:val="24"/>
        </w:rPr>
        <w:t>on a regular basis and as a minimum once every six (6) Months;</w:t>
      </w:r>
      <w:bookmarkEnd w:id="95"/>
    </w:p>
    <w:p w14:paraId="3C55E068" w14:textId="77777777" w:rsidR="004D76D2" w:rsidRPr="00A8551E" w:rsidRDefault="004D76D2" w:rsidP="004D76D2">
      <w:pPr>
        <w:pStyle w:val="GPSL3numberedclause"/>
        <w:tabs>
          <w:tab w:val="num" w:pos="720"/>
        </w:tabs>
        <w:ind w:left="1656"/>
        <w:jc w:val="left"/>
        <w:rPr>
          <w:rFonts w:ascii="Arial" w:hAnsi="Arial"/>
          <w:sz w:val="24"/>
          <w:szCs w:val="24"/>
        </w:rPr>
      </w:pPr>
      <w:bookmarkStart w:id="96" w:name="_Ref72315138"/>
      <w:r w:rsidRPr="00A8551E">
        <w:rPr>
          <w:rFonts w:ascii="Arial" w:hAnsi="Arial"/>
          <w:sz w:val="24"/>
          <w:szCs w:val="24"/>
        </w:rPr>
        <w:t>within three (3) calendar Months of the BCDR Plan (or any part) having been invoked pursuant to Paragraph</w:t>
      </w:r>
      <w:r>
        <w:rPr>
          <w:rFonts w:ascii="Arial" w:hAnsi="Arial"/>
          <w:sz w:val="24"/>
          <w:szCs w:val="24"/>
        </w:rPr>
        <w:t xml:space="preserve"> 7</w:t>
      </w:r>
      <w:r w:rsidRPr="00A8551E">
        <w:rPr>
          <w:rFonts w:ascii="Arial" w:hAnsi="Arial"/>
          <w:sz w:val="24"/>
          <w:szCs w:val="24"/>
        </w:rPr>
        <w:t>; and</w:t>
      </w:r>
      <w:bookmarkEnd w:id="96"/>
    </w:p>
    <w:p w14:paraId="458ED0AB" w14:textId="77777777" w:rsidR="004D76D2" w:rsidRPr="00A8551E" w:rsidRDefault="004D76D2" w:rsidP="004D76D2">
      <w:pPr>
        <w:pStyle w:val="GPSL3numberedclause"/>
        <w:tabs>
          <w:tab w:val="num" w:pos="720"/>
        </w:tabs>
        <w:ind w:left="1656"/>
        <w:jc w:val="left"/>
        <w:rPr>
          <w:rFonts w:ascii="Arial" w:hAnsi="Arial"/>
          <w:sz w:val="24"/>
          <w:szCs w:val="24"/>
        </w:rPr>
      </w:pPr>
      <w:bookmarkStart w:id="97" w:name="_Ref127783211"/>
      <w:proofErr w:type="gramStart"/>
      <w:r w:rsidRPr="00A8551E">
        <w:rPr>
          <w:rFonts w:ascii="Arial" w:hAnsi="Arial"/>
          <w:sz w:val="24"/>
          <w:szCs w:val="24"/>
        </w:rPr>
        <w:t>where</w:t>
      </w:r>
      <w:proofErr w:type="gramEnd"/>
      <w:r w:rsidRPr="00A8551E">
        <w:rPr>
          <w:rFonts w:ascii="Arial" w:hAnsi="Arial"/>
          <w:sz w:val="24"/>
          <w:szCs w:val="24"/>
        </w:rPr>
        <w:t xml:space="preserve"> the Buyer requests in writing any additional reviews (over and above those provided for in Paragraphs </w:t>
      </w:r>
      <w:r w:rsidRPr="00A8551E">
        <w:rPr>
          <w:rFonts w:ascii="Arial" w:hAnsi="Arial"/>
          <w:sz w:val="24"/>
          <w:szCs w:val="24"/>
        </w:rPr>
        <w:fldChar w:fldCharType="begin"/>
      </w:r>
      <w:r w:rsidRPr="00A8551E">
        <w:rPr>
          <w:rFonts w:ascii="Arial" w:hAnsi="Arial"/>
          <w:sz w:val="24"/>
          <w:szCs w:val="24"/>
        </w:rPr>
        <w:instrText xml:space="preserve"> REF _Ref72315121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6.1.1</w:t>
      </w:r>
      <w:r w:rsidRPr="00A8551E">
        <w:rPr>
          <w:rFonts w:ascii="Arial" w:hAnsi="Arial"/>
          <w:sz w:val="24"/>
          <w:szCs w:val="24"/>
        </w:rPr>
        <w:fldChar w:fldCharType="end"/>
      </w:r>
      <w:r w:rsidRPr="00A8551E">
        <w:rPr>
          <w:rFonts w:ascii="Arial" w:hAnsi="Arial"/>
          <w:sz w:val="24"/>
          <w:szCs w:val="24"/>
        </w:rPr>
        <w:t xml:space="preserve"> and </w:t>
      </w:r>
      <w:r w:rsidRPr="00A8551E">
        <w:rPr>
          <w:rFonts w:ascii="Arial" w:hAnsi="Arial"/>
          <w:sz w:val="24"/>
          <w:szCs w:val="24"/>
        </w:rPr>
        <w:fldChar w:fldCharType="begin"/>
      </w:r>
      <w:r w:rsidRPr="00A8551E">
        <w:rPr>
          <w:rFonts w:ascii="Arial" w:hAnsi="Arial"/>
          <w:sz w:val="24"/>
          <w:szCs w:val="24"/>
        </w:rPr>
        <w:instrText xml:space="preserve"> REF _Ref72315138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6.1.2</w:t>
      </w:r>
      <w:r w:rsidRPr="00A8551E">
        <w:rPr>
          <w:rFonts w:ascii="Arial" w:hAnsi="Arial"/>
          <w:sz w:val="24"/>
          <w:szCs w:val="24"/>
        </w:rPr>
        <w:fldChar w:fldCharType="end"/>
      </w:r>
      <w:r w:rsidRPr="00A8551E">
        <w:rPr>
          <w:rFonts w:ascii="Arial" w:hAnsi="Arial"/>
          <w:sz w:val="24"/>
          <w:szCs w:val="24"/>
        </w:rPr>
        <w:t xml:space="preserve">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bookmarkEnd w:id="97"/>
    </w:p>
    <w:p w14:paraId="12E816A0"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98" w:name="_Hlt365641256"/>
      <w:bookmarkStart w:id="99" w:name="_Hlt365641397"/>
      <w:bookmarkStart w:id="100" w:name="_Ref365641241"/>
      <w:bookmarkEnd w:id="98"/>
      <w:bookmarkEnd w:id="99"/>
      <w:r w:rsidRPr="00A8551E">
        <w:rPr>
          <w:rFonts w:ascii="Arial" w:hAnsi="Arial"/>
          <w:sz w:val="24"/>
          <w:szCs w:val="24"/>
        </w:rPr>
        <w:t>Each review of the BCDR Plan pursuant to Paragraph </w:t>
      </w:r>
      <w:r w:rsidRPr="00A8551E">
        <w:rPr>
          <w:rFonts w:ascii="Arial" w:hAnsi="Arial"/>
          <w:sz w:val="24"/>
          <w:szCs w:val="24"/>
        </w:rPr>
        <w:fldChar w:fldCharType="begin"/>
      </w:r>
      <w:r w:rsidRPr="00A8551E">
        <w:rPr>
          <w:rFonts w:ascii="Arial" w:hAnsi="Arial"/>
          <w:sz w:val="24"/>
          <w:szCs w:val="24"/>
        </w:rPr>
        <w:instrText xml:space="preserve"> REF _Ref71085729 \r \h  \* MERGEFORMAT </w:instrText>
      </w:r>
      <w:r w:rsidRPr="00A8551E">
        <w:rPr>
          <w:rFonts w:ascii="Arial" w:hAnsi="Arial"/>
          <w:sz w:val="24"/>
          <w:szCs w:val="24"/>
        </w:rPr>
      </w:r>
      <w:r w:rsidRPr="00A8551E">
        <w:rPr>
          <w:rFonts w:ascii="Arial" w:hAnsi="Arial"/>
          <w:sz w:val="24"/>
          <w:szCs w:val="24"/>
        </w:rPr>
        <w:fldChar w:fldCharType="separate"/>
      </w:r>
      <w:r w:rsidRPr="00A8551E">
        <w:rPr>
          <w:rFonts w:ascii="Arial" w:hAnsi="Arial"/>
          <w:sz w:val="24"/>
          <w:szCs w:val="24"/>
        </w:rPr>
        <w:t>6.1</w:t>
      </w:r>
      <w:r w:rsidRPr="00A8551E">
        <w:rPr>
          <w:rFonts w:ascii="Arial" w:hAnsi="Arial"/>
          <w:sz w:val="24"/>
          <w:szCs w:val="24"/>
        </w:rPr>
        <w:fldChar w:fldCharType="end"/>
      </w:r>
      <w:r w:rsidRPr="00A8551E">
        <w:rPr>
          <w:rFonts w:ascii="Arial" w:hAnsi="Arial"/>
          <w:sz w:val="24"/>
          <w:szCs w:val="24"/>
        </w:rPr>
        <w:t xml:space="preserve">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101" w:name="_Ref71562248"/>
      <w:r w:rsidRPr="00A8551E">
        <w:rPr>
          <w:rFonts w:ascii="Arial" w:hAnsi="Arial"/>
          <w:sz w:val="24"/>
          <w:szCs w:val="24"/>
        </w:rPr>
        <w:t xml:space="preserve">The review shall be completed by the Supplier within such period as the Buyer shall reasonably require.  </w:t>
      </w:r>
    </w:p>
    <w:p w14:paraId="6CB8BE2E"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 xml:space="preserve">The Supplier shall, within twenty (20) Working Days of the conclusion of each such review of the BCDR Plan, provide to the Buyer a report (a </w:t>
      </w:r>
      <w:r w:rsidRPr="00A8551E">
        <w:rPr>
          <w:rFonts w:ascii="Arial" w:hAnsi="Arial"/>
          <w:b/>
          <w:bCs/>
          <w:sz w:val="24"/>
          <w:szCs w:val="24"/>
        </w:rPr>
        <w:t>"Review Report"</w:t>
      </w:r>
      <w:r w:rsidRPr="00A8551E">
        <w:rPr>
          <w:rFonts w:ascii="Arial" w:hAnsi="Arial"/>
          <w:sz w:val="24"/>
          <w:szCs w:val="24"/>
        </w:rPr>
        <w:t xml:space="preserve">) setting out </w:t>
      </w:r>
      <w:bookmarkStart w:id="102" w:name="_Hlt365641401"/>
      <w:bookmarkStart w:id="103" w:name="_Ref365641249"/>
      <w:bookmarkEnd w:id="100"/>
      <w:bookmarkEnd w:id="101"/>
      <w:bookmarkEnd w:id="102"/>
      <w:r w:rsidRPr="00A8551E">
        <w:rPr>
          <w:rFonts w:ascii="Arial" w:hAnsi="Arial"/>
          <w:sz w:val="24"/>
          <w:szCs w:val="24"/>
        </w:rPr>
        <w:t xml:space="preserve">the Supplier's proposals (the </w:t>
      </w:r>
      <w:r w:rsidRPr="00A8551E">
        <w:rPr>
          <w:rFonts w:ascii="Arial" w:hAnsi="Arial"/>
          <w:b/>
          <w:bCs/>
          <w:sz w:val="24"/>
          <w:szCs w:val="24"/>
        </w:rPr>
        <w:t>"Supplier's Proposals"</w:t>
      </w:r>
      <w:r w:rsidRPr="00A8551E">
        <w:rPr>
          <w:rFonts w:ascii="Arial" w:hAnsi="Arial"/>
          <w:sz w:val="24"/>
          <w:szCs w:val="24"/>
        </w:rPr>
        <w:t>) for addressing any changes in the risk profile and its proposals for amendments to the BCDR Plan.</w:t>
      </w:r>
      <w:bookmarkEnd w:id="103"/>
    </w:p>
    <w:p w14:paraId="0664E48C"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104" w:name="_Ref365641604"/>
      <w:bookmarkStart w:id="105" w:name="_Ref491101095"/>
      <w:r w:rsidRPr="00A8551E">
        <w:rPr>
          <w:rFonts w:ascii="Arial" w:hAnsi="Arial"/>
          <w:sz w:val="24"/>
          <w:szCs w:val="24"/>
        </w:rPr>
        <w:t xml:space="preserve">Following receipt of the Review Report and the Supplier’s Proposals, the Parties shall use reasonable endeavours to agree the Review Report and the Supplier's Proposals. If the Parties are unable to agree Review Report </w:t>
      </w:r>
      <w:r w:rsidRPr="00A8551E">
        <w:rPr>
          <w:rFonts w:ascii="Arial" w:hAnsi="Arial"/>
          <w:sz w:val="24"/>
          <w:szCs w:val="24"/>
        </w:rPr>
        <w:lastRenderedPageBreak/>
        <w:t>and the Supplier's Proposals within twenty (20) Working Days of its submission, then such Dispute shall be resolved in accordance with the Dispute Resolution Procedure</w:t>
      </w:r>
      <w:bookmarkEnd w:id="104"/>
      <w:r w:rsidRPr="00A8551E">
        <w:rPr>
          <w:rFonts w:ascii="Arial" w:hAnsi="Arial"/>
          <w:sz w:val="24"/>
          <w:szCs w:val="24"/>
        </w:rPr>
        <w:t>.</w:t>
      </w:r>
      <w:bookmarkEnd w:id="105"/>
      <w:r w:rsidRPr="00A8551E">
        <w:rPr>
          <w:rFonts w:ascii="Arial" w:hAnsi="Arial"/>
          <w:sz w:val="24"/>
          <w:szCs w:val="24"/>
        </w:rPr>
        <w:t xml:space="preserve"> </w:t>
      </w:r>
    </w:p>
    <w:p w14:paraId="67A08FD2"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5BA57A3" w14:textId="77777777" w:rsidR="004D76D2" w:rsidRPr="000E0AE0" w:rsidRDefault="004D76D2" w:rsidP="00E9761D">
      <w:pPr>
        <w:pStyle w:val="GPSL1SCHEDULEHeading"/>
        <w:keepNext/>
        <w:numPr>
          <w:ilvl w:val="0"/>
          <w:numId w:val="3"/>
        </w:numPr>
        <w:tabs>
          <w:tab w:val="clear" w:pos="142"/>
          <w:tab w:val="left" w:pos="0"/>
          <w:tab w:val="num" w:pos="720"/>
        </w:tabs>
        <w:spacing w:before="240"/>
        <w:ind w:left="504"/>
        <w:jc w:val="left"/>
        <w:rPr>
          <w:rFonts w:ascii="Arial Bold" w:hAnsi="Arial Bold"/>
          <w:caps w:val="0"/>
          <w:sz w:val="24"/>
          <w:szCs w:val="24"/>
        </w:rPr>
      </w:pPr>
      <w:bookmarkStart w:id="106" w:name="_Toc65568226"/>
      <w:bookmarkStart w:id="107" w:name="_Toc65584446"/>
      <w:bookmarkStart w:id="108" w:name="_Toc65656963"/>
      <w:bookmarkStart w:id="109" w:name="_Ref65668317"/>
      <w:bookmarkStart w:id="110" w:name="_Ref65668424"/>
      <w:bookmarkStart w:id="111" w:name="_Toc65984317"/>
      <w:bookmarkStart w:id="112" w:name="_Ref65990049"/>
      <w:bookmarkStart w:id="113" w:name="_Ref66094954"/>
      <w:bookmarkStart w:id="114" w:name="_Ref66165746"/>
      <w:bookmarkStart w:id="115" w:name="_Ref66169873"/>
      <w:bookmarkStart w:id="116" w:name="_Toc66261921"/>
      <w:r>
        <w:rPr>
          <w:rFonts w:ascii="Arial Bold" w:hAnsi="Arial Bold"/>
          <w:caps w:val="0"/>
          <w:sz w:val="24"/>
          <w:szCs w:val="24"/>
        </w:rPr>
        <w:t>Testing the BCDR Plan</w:t>
      </w:r>
    </w:p>
    <w:p w14:paraId="28C0D4B8"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bookmarkStart w:id="117" w:name="_Ref52105329"/>
      <w:bookmarkStart w:id="118" w:name="_Toc139080397"/>
      <w:r w:rsidRPr="00A8551E">
        <w:rPr>
          <w:rFonts w:ascii="Arial" w:hAnsi="Arial"/>
          <w:sz w:val="24"/>
          <w:szCs w:val="24"/>
        </w:rPr>
        <w:t xml:space="preserve">The Supplier shall test the BCDR Plan: </w:t>
      </w:r>
    </w:p>
    <w:p w14:paraId="08AD5BC8"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regularly and in any event not less than once in every Contract Year;</w:t>
      </w:r>
    </w:p>
    <w:p w14:paraId="7DA6BF53"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in the event of any major reconfiguration of the Deliverables</w:t>
      </w:r>
    </w:p>
    <w:p w14:paraId="0106D1C9"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at</w:t>
      </w:r>
      <w:proofErr w:type="gramEnd"/>
      <w:r w:rsidRPr="00A8551E">
        <w:rPr>
          <w:rFonts w:ascii="Arial" w:hAnsi="Arial"/>
          <w:sz w:val="24"/>
          <w:szCs w:val="24"/>
        </w:rPr>
        <w:t xml:space="preserve"> any time where the Buyer considers it necessary (acting in its sole discretion).  </w:t>
      </w:r>
    </w:p>
    <w:p w14:paraId="7DAABE98"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119" w:name="_Ref63738703"/>
      <w:bookmarkStart w:id="120" w:name="_Toc139080398"/>
      <w:bookmarkEnd w:id="117"/>
      <w:bookmarkEnd w:id="118"/>
      <w:r w:rsidRPr="00A8551E">
        <w:rPr>
          <w:rFonts w:ascii="Arial" w:hAnsi="Arial"/>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bookmarkEnd w:id="119"/>
      <w:bookmarkEnd w:id="120"/>
    </w:p>
    <w:p w14:paraId="1A5EBE5D"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3FB9BF71"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53F21ABB" w14:textId="77777777" w:rsidR="004D76D2" w:rsidRPr="00A8551E" w:rsidRDefault="004D76D2" w:rsidP="004D76D2">
      <w:pPr>
        <w:pStyle w:val="GPSL2numberedclause"/>
        <w:keepNext/>
        <w:tabs>
          <w:tab w:val="clear" w:pos="1134"/>
        </w:tabs>
        <w:ind w:left="936" w:hanging="576"/>
        <w:jc w:val="left"/>
        <w:rPr>
          <w:rFonts w:ascii="Arial" w:hAnsi="Arial"/>
          <w:sz w:val="24"/>
          <w:szCs w:val="24"/>
        </w:rPr>
      </w:pPr>
      <w:r w:rsidRPr="00A8551E">
        <w:rPr>
          <w:rFonts w:ascii="Arial" w:hAnsi="Arial"/>
          <w:sz w:val="24"/>
          <w:szCs w:val="24"/>
        </w:rPr>
        <w:t>The Supplier shall, within twenty (20) Working Days of the conclusion of each test, provide to the Buyer a report setting out:</w:t>
      </w:r>
    </w:p>
    <w:p w14:paraId="09F8591F"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the outcome of the test;</w:t>
      </w:r>
    </w:p>
    <w:p w14:paraId="177F9DEE" w14:textId="77777777" w:rsidR="004D76D2" w:rsidRPr="00A8551E" w:rsidRDefault="004D76D2" w:rsidP="004D76D2">
      <w:pPr>
        <w:pStyle w:val="GPSL3numberedclause"/>
        <w:tabs>
          <w:tab w:val="num" w:pos="720"/>
        </w:tabs>
        <w:ind w:left="1656"/>
        <w:jc w:val="left"/>
        <w:rPr>
          <w:rFonts w:ascii="Arial" w:hAnsi="Arial"/>
          <w:sz w:val="24"/>
          <w:szCs w:val="24"/>
        </w:rPr>
      </w:pPr>
      <w:r w:rsidRPr="00A8551E">
        <w:rPr>
          <w:rFonts w:ascii="Arial" w:hAnsi="Arial"/>
          <w:sz w:val="24"/>
          <w:szCs w:val="24"/>
        </w:rPr>
        <w:t>any failures in the BCDR Plan (including the BCDR Plan's procedures) revealed by the test; and</w:t>
      </w:r>
    </w:p>
    <w:p w14:paraId="15DA789F" w14:textId="77777777" w:rsidR="004D76D2" w:rsidRPr="00A8551E" w:rsidRDefault="004D76D2" w:rsidP="004D76D2">
      <w:pPr>
        <w:pStyle w:val="GPSL3numberedclause"/>
        <w:tabs>
          <w:tab w:val="num" w:pos="720"/>
        </w:tabs>
        <w:ind w:left="1656"/>
        <w:jc w:val="left"/>
        <w:rPr>
          <w:rFonts w:ascii="Arial" w:hAnsi="Arial"/>
          <w:sz w:val="24"/>
          <w:szCs w:val="24"/>
        </w:rPr>
      </w:pPr>
      <w:proofErr w:type="gramStart"/>
      <w:r w:rsidRPr="00A8551E">
        <w:rPr>
          <w:rFonts w:ascii="Arial" w:hAnsi="Arial"/>
          <w:sz w:val="24"/>
          <w:szCs w:val="24"/>
        </w:rPr>
        <w:t>the</w:t>
      </w:r>
      <w:proofErr w:type="gramEnd"/>
      <w:r w:rsidRPr="00A8551E">
        <w:rPr>
          <w:rFonts w:ascii="Arial" w:hAnsi="Arial"/>
          <w:sz w:val="24"/>
          <w:szCs w:val="24"/>
        </w:rPr>
        <w:t xml:space="preserve"> Supplier's proposals for remedying any such failures.</w:t>
      </w:r>
    </w:p>
    <w:p w14:paraId="79523856" w14:textId="77777777" w:rsidR="004D76D2" w:rsidRPr="00A8551E" w:rsidRDefault="004D76D2" w:rsidP="004D76D2">
      <w:pPr>
        <w:pStyle w:val="GPSL2numberedclause"/>
        <w:tabs>
          <w:tab w:val="clear" w:pos="1134"/>
        </w:tabs>
        <w:ind w:left="936" w:hanging="576"/>
        <w:jc w:val="left"/>
        <w:rPr>
          <w:rFonts w:ascii="Arial" w:hAnsi="Arial"/>
          <w:sz w:val="24"/>
          <w:szCs w:val="24"/>
        </w:rPr>
      </w:pPr>
      <w:bookmarkStart w:id="121" w:name="_Ref71563056"/>
      <w:r w:rsidRPr="00A8551E">
        <w:rPr>
          <w:rFonts w:ascii="Arial" w:hAnsi="Arial"/>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2482D82" w14:textId="77777777" w:rsidR="004D76D2" w:rsidRPr="000E0AE0" w:rsidRDefault="004D76D2" w:rsidP="00E9761D">
      <w:pPr>
        <w:pStyle w:val="GPSL1SCHEDULEHeading"/>
        <w:keepNext/>
        <w:numPr>
          <w:ilvl w:val="0"/>
          <w:numId w:val="3"/>
        </w:numPr>
        <w:tabs>
          <w:tab w:val="clear" w:pos="142"/>
          <w:tab w:val="left" w:pos="0"/>
          <w:tab w:val="num" w:pos="720"/>
        </w:tabs>
        <w:spacing w:before="240"/>
        <w:ind w:left="360"/>
        <w:jc w:val="left"/>
        <w:rPr>
          <w:rFonts w:ascii="Arial Bold" w:hAnsi="Arial Bold"/>
          <w:caps w:val="0"/>
          <w:sz w:val="24"/>
          <w:szCs w:val="24"/>
        </w:rPr>
      </w:pPr>
      <w:bookmarkStart w:id="122" w:name="_Ref71085594"/>
      <w:bookmarkEnd w:id="106"/>
      <w:bookmarkEnd w:id="107"/>
      <w:bookmarkEnd w:id="108"/>
      <w:bookmarkEnd w:id="109"/>
      <w:bookmarkEnd w:id="110"/>
      <w:bookmarkEnd w:id="111"/>
      <w:bookmarkEnd w:id="112"/>
      <w:bookmarkEnd w:id="113"/>
      <w:bookmarkEnd w:id="114"/>
      <w:bookmarkEnd w:id="115"/>
      <w:bookmarkEnd w:id="116"/>
      <w:bookmarkEnd w:id="121"/>
      <w:r w:rsidRPr="000E0AE0">
        <w:rPr>
          <w:rFonts w:ascii="Arial Bold" w:hAnsi="Arial Bold"/>
          <w:caps w:val="0"/>
          <w:sz w:val="24"/>
          <w:szCs w:val="24"/>
        </w:rPr>
        <w:lastRenderedPageBreak/>
        <w:t xml:space="preserve">Invoking </w:t>
      </w:r>
      <w:bookmarkEnd w:id="122"/>
      <w:r>
        <w:rPr>
          <w:rFonts w:ascii="Arial Bold" w:hAnsi="Arial Bold"/>
          <w:caps w:val="0"/>
          <w:sz w:val="24"/>
          <w:szCs w:val="24"/>
        </w:rPr>
        <w:t>the BCDR Plan</w:t>
      </w:r>
    </w:p>
    <w:p w14:paraId="0606AE38" w14:textId="77777777" w:rsidR="004D76D2" w:rsidRPr="00A8551E"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 xml:space="preserve">In the event of a complete loss of service or in the event of a Disaster, the Supplier shall immediately invoke </w:t>
      </w:r>
      <w:r w:rsidRPr="00A8551E">
        <w:rPr>
          <w:rFonts w:ascii="Arial" w:eastAsia="STZhongsong" w:hAnsi="Arial"/>
          <w:sz w:val="24"/>
          <w:szCs w:val="24"/>
        </w:rPr>
        <w:t>the BCDR Plan (and shall inform the Buyer promptly of such invocation). In all other instances the Supplier shall invoke or test the BCDR Plan only with the prior consent of the Buyer.</w:t>
      </w:r>
    </w:p>
    <w:p w14:paraId="49565397" w14:textId="77777777" w:rsidR="004D76D2" w:rsidRPr="00A8551E" w:rsidRDefault="004D76D2" w:rsidP="00E9761D">
      <w:pPr>
        <w:pStyle w:val="GPSL1SCHEDULEHeading"/>
        <w:keepNext/>
        <w:numPr>
          <w:ilvl w:val="0"/>
          <w:numId w:val="3"/>
        </w:numPr>
        <w:tabs>
          <w:tab w:val="clear" w:pos="142"/>
          <w:tab w:val="left" w:pos="0"/>
          <w:tab w:val="num" w:pos="720"/>
        </w:tabs>
        <w:spacing w:before="240"/>
        <w:ind w:left="504"/>
        <w:jc w:val="left"/>
        <w:rPr>
          <w:rFonts w:ascii="Arial" w:hAnsi="Arial"/>
          <w:sz w:val="24"/>
          <w:szCs w:val="24"/>
        </w:rPr>
      </w:pPr>
      <w:r>
        <w:rPr>
          <w:rFonts w:ascii="Arial" w:hAnsi="Arial"/>
          <w:sz w:val="24"/>
          <w:szCs w:val="24"/>
        </w:rPr>
        <w:t>C</w:t>
      </w:r>
      <w:r>
        <w:rPr>
          <w:rFonts w:ascii="Arial Bold" w:hAnsi="Arial Bold"/>
          <w:caps w:val="0"/>
          <w:sz w:val="24"/>
          <w:szCs w:val="24"/>
        </w:rPr>
        <w:t>ircumstances beyond your control</w:t>
      </w:r>
    </w:p>
    <w:p w14:paraId="0FD19902" w14:textId="77777777" w:rsidR="004D76D2" w:rsidRPr="00EB7DCF" w:rsidRDefault="004D76D2" w:rsidP="004D76D2">
      <w:pPr>
        <w:pStyle w:val="GPSL2numberedclause"/>
        <w:tabs>
          <w:tab w:val="clear" w:pos="1134"/>
        </w:tabs>
        <w:ind w:left="936" w:hanging="576"/>
        <w:jc w:val="left"/>
        <w:rPr>
          <w:rFonts w:ascii="Arial" w:hAnsi="Arial"/>
          <w:sz w:val="24"/>
          <w:szCs w:val="24"/>
        </w:rPr>
      </w:pPr>
      <w:r w:rsidRPr="00A8551E">
        <w:rPr>
          <w:rFonts w:ascii="Arial" w:hAnsi="Arial"/>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76E78A56" w14:textId="77777777" w:rsidR="009A6FBC" w:rsidRDefault="009A6FBC" w:rsidP="009A6FBC">
      <w:pPr>
        <w:rPr>
          <w:rFonts w:ascii="Arial" w:hAnsi="Arial" w:cs="Arial"/>
          <w:sz w:val="24"/>
        </w:rPr>
      </w:pPr>
    </w:p>
    <w:p w14:paraId="2BB2F051" w14:textId="77777777" w:rsidR="004D76D2" w:rsidRPr="00E77F5A" w:rsidRDefault="004D76D2" w:rsidP="004D76D2">
      <w:pPr>
        <w:autoSpaceDE w:val="0"/>
        <w:autoSpaceDN w:val="0"/>
        <w:adjustRightInd w:val="0"/>
        <w:spacing w:after="0" w:line="240" w:lineRule="auto"/>
        <w:rPr>
          <w:rFonts w:ascii="Arial" w:hAnsi="Arial" w:cs="Arial"/>
          <w:b/>
          <w:bCs/>
          <w:sz w:val="36"/>
          <w:szCs w:val="36"/>
          <w:lang w:eastAsia="en-GB"/>
        </w:rPr>
      </w:pPr>
    </w:p>
    <w:p w14:paraId="0ABA1CA2" w14:textId="77777777" w:rsidR="004D76D2" w:rsidRPr="00A8551E" w:rsidRDefault="004D76D2" w:rsidP="004D76D2">
      <w:pPr>
        <w:pStyle w:val="GPSSchTitleandNumber"/>
        <w:jc w:val="left"/>
        <w:rPr>
          <w:rFonts w:ascii="Arial" w:hAnsi="Arial" w:cs="Arial"/>
          <w:caps w:val="0"/>
          <w:sz w:val="32"/>
          <w:szCs w:val="24"/>
        </w:rPr>
      </w:pPr>
      <w:r>
        <w:rPr>
          <w:rFonts w:ascii="Arial" w:hAnsi="Arial" w:cs="Arial"/>
          <w:caps w:val="0"/>
          <w:sz w:val="32"/>
          <w:szCs w:val="24"/>
        </w:rPr>
        <w:t xml:space="preserve">Call-Off Schedule 10 </w:t>
      </w:r>
      <w:r w:rsidRPr="00A8551E">
        <w:rPr>
          <w:rFonts w:ascii="Arial" w:hAnsi="Arial" w:cs="Arial"/>
          <w:caps w:val="0"/>
          <w:sz w:val="32"/>
          <w:szCs w:val="24"/>
        </w:rPr>
        <w:t>(</w:t>
      </w:r>
      <w:r>
        <w:rPr>
          <w:rFonts w:ascii="Arial" w:hAnsi="Arial" w:cs="Arial"/>
          <w:caps w:val="0"/>
          <w:sz w:val="32"/>
          <w:szCs w:val="24"/>
        </w:rPr>
        <w:t>Exit Management</w:t>
      </w:r>
      <w:r w:rsidRPr="00A8551E">
        <w:rPr>
          <w:rFonts w:ascii="Arial" w:hAnsi="Arial" w:cs="Arial"/>
          <w:caps w:val="0"/>
          <w:sz w:val="32"/>
          <w:szCs w:val="24"/>
        </w:rPr>
        <w:t>)</w:t>
      </w:r>
    </w:p>
    <w:p w14:paraId="20E93816" w14:textId="77777777" w:rsidR="004D76D2" w:rsidRPr="004C4FED" w:rsidRDefault="004D76D2" w:rsidP="00E9761D">
      <w:pPr>
        <w:pStyle w:val="GPSL1CLAUSEHEADING"/>
        <w:keepNext/>
        <w:numPr>
          <w:ilvl w:val="0"/>
          <w:numId w:val="83"/>
        </w:numPr>
        <w:jc w:val="left"/>
        <w:rPr>
          <w:rFonts w:ascii="Arial" w:hAnsi="Arial"/>
          <w:sz w:val="24"/>
          <w:szCs w:val="24"/>
        </w:rPr>
      </w:pPr>
      <w:r w:rsidRPr="004C4FED">
        <w:rPr>
          <w:caps w:val="0"/>
          <w:sz w:val="24"/>
          <w:szCs w:val="24"/>
        </w:rPr>
        <w:t>Definitions</w:t>
      </w:r>
    </w:p>
    <w:p w14:paraId="2E19778A"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r w:rsidRPr="00D417E2">
        <w:rPr>
          <w:rFonts w:ascii="Arial" w:hAnsi="Arial"/>
          <w:sz w:val="24"/>
          <w:szCs w:val="24"/>
        </w:rPr>
        <w:t>In this Schedule, the following words shall have the following meanings and they shall supplement Joint Schedule 1 (Definitions):</w:t>
      </w:r>
    </w:p>
    <w:tbl>
      <w:tblPr>
        <w:tblW w:w="7988" w:type="dxa"/>
        <w:tblInd w:w="1008" w:type="dxa"/>
        <w:tblLook w:val="0000" w:firstRow="0" w:lastRow="0" w:firstColumn="0" w:lastColumn="0" w:noHBand="0" w:noVBand="0"/>
      </w:tblPr>
      <w:tblGrid>
        <w:gridCol w:w="3060"/>
        <w:gridCol w:w="4928"/>
      </w:tblGrid>
      <w:tr w:rsidR="004D76D2" w:rsidRPr="00D417E2" w14:paraId="447FC7BA" w14:textId="77777777" w:rsidTr="00EB5E9A">
        <w:tc>
          <w:tcPr>
            <w:tcW w:w="3060" w:type="dxa"/>
          </w:tcPr>
          <w:p w14:paraId="220BB0EB" w14:textId="77777777" w:rsidR="004D76D2" w:rsidRPr="00D417E2" w:rsidRDefault="004D76D2" w:rsidP="00EB5E9A">
            <w:pPr>
              <w:pStyle w:val="GPSDefinitionTerm"/>
              <w:rPr>
                <w:sz w:val="24"/>
                <w:szCs w:val="24"/>
              </w:rPr>
            </w:pPr>
            <w:r w:rsidRPr="00D417E2">
              <w:rPr>
                <w:sz w:val="24"/>
                <w:szCs w:val="24"/>
              </w:rPr>
              <w:t>"Exclusive Assets"</w:t>
            </w:r>
          </w:p>
        </w:tc>
        <w:tc>
          <w:tcPr>
            <w:tcW w:w="4928" w:type="dxa"/>
          </w:tcPr>
          <w:p w14:paraId="358EDB4C" w14:textId="205BCE60" w:rsidR="004D76D2" w:rsidRPr="00D417E2" w:rsidRDefault="004D76D2" w:rsidP="00EF4F48">
            <w:pPr>
              <w:pStyle w:val="GPsDefinition"/>
              <w:numPr>
                <w:ilvl w:val="0"/>
                <w:numId w:val="22"/>
              </w:numPr>
              <w:tabs>
                <w:tab w:val="left" w:pos="-9"/>
              </w:tabs>
              <w:adjustRightInd w:val="0"/>
              <w:jc w:val="left"/>
              <w:rPr>
                <w:sz w:val="24"/>
                <w:szCs w:val="24"/>
              </w:rPr>
            </w:pPr>
            <w:r w:rsidRPr="00D417E2">
              <w:rPr>
                <w:sz w:val="24"/>
                <w:szCs w:val="24"/>
              </w:rPr>
              <w:t>Supplier Assets us</w:t>
            </w:r>
            <w:r>
              <w:rPr>
                <w:sz w:val="24"/>
                <w:szCs w:val="24"/>
              </w:rPr>
              <w:t xml:space="preserve">ed exclusively by the Supplier </w:t>
            </w:r>
            <w:r w:rsidRPr="00D417E2">
              <w:rPr>
                <w:sz w:val="24"/>
                <w:szCs w:val="24"/>
              </w:rPr>
              <w:t>in the provision of the Deliverables;</w:t>
            </w:r>
          </w:p>
        </w:tc>
      </w:tr>
      <w:tr w:rsidR="004D76D2" w:rsidRPr="00D417E2" w14:paraId="1B675539" w14:textId="77777777" w:rsidTr="00EB5E9A">
        <w:tc>
          <w:tcPr>
            <w:tcW w:w="3060" w:type="dxa"/>
          </w:tcPr>
          <w:p w14:paraId="751E1198" w14:textId="77777777" w:rsidR="004D76D2" w:rsidRPr="00D417E2" w:rsidRDefault="004D76D2" w:rsidP="00EB5E9A">
            <w:pPr>
              <w:pStyle w:val="GPSDefinitionTerm"/>
              <w:rPr>
                <w:sz w:val="24"/>
                <w:szCs w:val="24"/>
              </w:rPr>
            </w:pPr>
            <w:r w:rsidRPr="00D417E2">
              <w:rPr>
                <w:sz w:val="24"/>
                <w:szCs w:val="24"/>
              </w:rPr>
              <w:t>"Exit Information"</w:t>
            </w:r>
          </w:p>
        </w:tc>
        <w:tc>
          <w:tcPr>
            <w:tcW w:w="4928" w:type="dxa"/>
          </w:tcPr>
          <w:p w14:paraId="1D95EB0F"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has the meaning given to it in Paragraph </w:t>
            </w:r>
            <w:r w:rsidRPr="00D417E2">
              <w:rPr>
                <w:sz w:val="24"/>
                <w:szCs w:val="24"/>
              </w:rPr>
              <w:fldChar w:fldCharType="begin"/>
            </w:r>
            <w:r w:rsidRPr="00D417E2">
              <w:rPr>
                <w:sz w:val="24"/>
                <w:szCs w:val="24"/>
              </w:rPr>
              <w:instrText xml:space="preserve"> REF _Ref364242404 \r \h  \* MERGEFORMAT </w:instrText>
            </w:r>
            <w:r w:rsidRPr="00D417E2">
              <w:rPr>
                <w:sz w:val="24"/>
                <w:szCs w:val="24"/>
              </w:rPr>
            </w:r>
            <w:r w:rsidRPr="00D417E2">
              <w:rPr>
                <w:sz w:val="24"/>
                <w:szCs w:val="24"/>
              </w:rPr>
              <w:fldChar w:fldCharType="separate"/>
            </w:r>
            <w:r w:rsidRPr="00D417E2">
              <w:rPr>
                <w:sz w:val="24"/>
                <w:szCs w:val="24"/>
              </w:rPr>
              <w:t>3.1</w:t>
            </w:r>
            <w:r w:rsidRPr="00D417E2">
              <w:rPr>
                <w:sz w:val="24"/>
                <w:szCs w:val="24"/>
              </w:rPr>
              <w:fldChar w:fldCharType="end"/>
            </w:r>
            <w:r w:rsidRPr="00D417E2">
              <w:rPr>
                <w:sz w:val="24"/>
                <w:szCs w:val="24"/>
              </w:rPr>
              <w:t xml:space="preserve"> of this Schedule;</w:t>
            </w:r>
          </w:p>
        </w:tc>
      </w:tr>
      <w:tr w:rsidR="004D76D2" w:rsidRPr="00D417E2" w14:paraId="4AA7C627" w14:textId="77777777" w:rsidTr="00EB5E9A">
        <w:tc>
          <w:tcPr>
            <w:tcW w:w="3060" w:type="dxa"/>
          </w:tcPr>
          <w:p w14:paraId="663D3D14" w14:textId="77777777" w:rsidR="004D76D2" w:rsidRPr="00D417E2" w:rsidRDefault="004D76D2" w:rsidP="00EB5E9A">
            <w:pPr>
              <w:pStyle w:val="GPSDefinitionTerm"/>
              <w:rPr>
                <w:sz w:val="24"/>
                <w:szCs w:val="24"/>
              </w:rPr>
            </w:pPr>
            <w:r w:rsidRPr="00D417E2">
              <w:rPr>
                <w:sz w:val="24"/>
                <w:szCs w:val="24"/>
              </w:rPr>
              <w:t>"Exit Manager"</w:t>
            </w:r>
          </w:p>
        </w:tc>
        <w:tc>
          <w:tcPr>
            <w:tcW w:w="4928" w:type="dxa"/>
          </w:tcPr>
          <w:p w14:paraId="565D0C25"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the person appointed by each Party to manage their respective obligations under this Schedule;</w:t>
            </w:r>
          </w:p>
        </w:tc>
      </w:tr>
      <w:tr w:rsidR="004D76D2" w:rsidRPr="00D417E2" w14:paraId="5F2C9F2F" w14:textId="77777777" w:rsidTr="00EB5E9A">
        <w:tc>
          <w:tcPr>
            <w:tcW w:w="3060" w:type="dxa"/>
          </w:tcPr>
          <w:p w14:paraId="2169906D" w14:textId="77777777" w:rsidR="004D76D2" w:rsidRPr="00D417E2" w:rsidRDefault="004D76D2" w:rsidP="00EB5E9A">
            <w:pPr>
              <w:pStyle w:val="GPSDefinitionTerm"/>
              <w:rPr>
                <w:sz w:val="24"/>
                <w:szCs w:val="24"/>
              </w:rPr>
            </w:pPr>
            <w:r w:rsidRPr="00D417E2">
              <w:rPr>
                <w:sz w:val="24"/>
                <w:szCs w:val="24"/>
              </w:rPr>
              <w:t>"Net Book Value"</w:t>
            </w:r>
          </w:p>
        </w:tc>
        <w:tc>
          <w:tcPr>
            <w:tcW w:w="4928" w:type="dxa"/>
          </w:tcPr>
          <w:p w14:paraId="69D6594C"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4D76D2" w:rsidRPr="00D417E2" w14:paraId="4DEC3251" w14:textId="77777777" w:rsidTr="00EB5E9A">
        <w:tc>
          <w:tcPr>
            <w:tcW w:w="3060" w:type="dxa"/>
          </w:tcPr>
          <w:p w14:paraId="4DE3C177" w14:textId="77777777" w:rsidR="004D76D2" w:rsidRPr="00D417E2" w:rsidRDefault="004D76D2" w:rsidP="00EB5E9A">
            <w:pPr>
              <w:pStyle w:val="GPSDefinitionTerm"/>
              <w:rPr>
                <w:sz w:val="24"/>
                <w:szCs w:val="24"/>
              </w:rPr>
            </w:pPr>
            <w:r w:rsidRPr="00D417E2">
              <w:rPr>
                <w:sz w:val="24"/>
                <w:szCs w:val="24"/>
              </w:rPr>
              <w:t>"Non-Exclusive Assets"</w:t>
            </w:r>
          </w:p>
        </w:tc>
        <w:tc>
          <w:tcPr>
            <w:tcW w:w="4928" w:type="dxa"/>
          </w:tcPr>
          <w:p w14:paraId="3581C195" w14:textId="5329CCC2" w:rsidR="004D76D2" w:rsidRPr="00D417E2" w:rsidRDefault="004D76D2" w:rsidP="004D1407">
            <w:pPr>
              <w:pStyle w:val="GPsDefinition"/>
              <w:numPr>
                <w:ilvl w:val="0"/>
                <w:numId w:val="22"/>
              </w:numPr>
              <w:tabs>
                <w:tab w:val="left" w:pos="-9"/>
              </w:tabs>
              <w:adjustRightInd w:val="0"/>
              <w:jc w:val="left"/>
              <w:rPr>
                <w:sz w:val="24"/>
                <w:szCs w:val="24"/>
              </w:rPr>
            </w:pPr>
            <w:r w:rsidRPr="00D417E2">
              <w:rPr>
                <w:sz w:val="24"/>
                <w:szCs w:val="24"/>
              </w:rPr>
              <w:t>those Suppli</w:t>
            </w:r>
            <w:r>
              <w:rPr>
                <w:sz w:val="24"/>
                <w:szCs w:val="24"/>
              </w:rPr>
              <w:t>er Assets used by the Supplier</w:t>
            </w:r>
            <w:r w:rsidRPr="00D417E2">
              <w:rPr>
                <w:sz w:val="24"/>
                <w:szCs w:val="24"/>
              </w:rPr>
              <w:t xml:space="preserve"> in connection with the Deliverables but which are also used by the Supplier for other purposes;</w:t>
            </w:r>
          </w:p>
        </w:tc>
      </w:tr>
      <w:tr w:rsidR="004D76D2" w:rsidRPr="00D417E2" w14:paraId="23B15FBC" w14:textId="77777777" w:rsidTr="00EB5E9A">
        <w:tc>
          <w:tcPr>
            <w:tcW w:w="3060" w:type="dxa"/>
          </w:tcPr>
          <w:p w14:paraId="79532850" w14:textId="77777777" w:rsidR="004D76D2" w:rsidRPr="00D417E2" w:rsidRDefault="004D76D2" w:rsidP="00EB5E9A">
            <w:pPr>
              <w:pStyle w:val="GPSDefinitionTerm"/>
              <w:rPr>
                <w:sz w:val="24"/>
                <w:szCs w:val="24"/>
              </w:rPr>
            </w:pPr>
            <w:r w:rsidRPr="00D417E2">
              <w:rPr>
                <w:sz w:val="24"/>
                <w:szCs w:val="24"/>
              </w:rPr>
              <w:t>"Registers"</w:t>
            </w:r>
          </w:p>
        </w:tc>
        <w:tc>
          <w:tcPr>
            <w:tcW w:w="4928" w:type="dxa"/>
          </w:tcPr>
          <w:p w14:paraId="063E6B91"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 xml:space="preserve">the register and configuration database referred to in Paragraph </w:t>
            </w:r>
            <w:r w:rsidRPr="00D417E2">
              <w:rPr>
                <w:sz w:val="24"/>
                <w:szCs w:val="24"/>
              </w:rPr>
              <w:fldChar w:fldCharType="begin"/>
            </w:r>
            <w:r w:rsidRPr="00D417E2">
              <w:rPr>
                <w:sz w:val="24"/>
                <w:szCs w:val="24"/>
              </w:rPr>
              <w:instrText xml:space="preserve"> REF _Ref492660626 \r \h  \* MERGEFORMAT </w:instrText>
            </w:r>
            <w:r w:rsidRPr="00D417E2">
              <w:rPr>
                <w:sz w:val="24"/>
                <w:szCs w:val="24"/>
              </w:rPr>
            </w:r>
            <w:r w:rsidRPr="00D417E2">
              <w:rPr>
                <w:sz w:val="24"/>
                <w:szCs w:val="24"/>
              </w:rPr>
              <w:fldChar w:fldCharType="separate"/>
            </w:r>
            <w:r w:rsidRPr="00D417E2">
              <w:rPr>
                <w:sz w:val="24"/>
                <w:szCs w:val="24"/>
              </w:rPr>
              <w:t>2.2</w:t>
            </w:r>
            <w:r w:rsidRPr="00D417E2">
              <w:rPr>
                <w:sz w:val="24"/>
                <w:szCs w:val="24"/>
              </w:rPr>
              <w:fldChar w:fldCharType="end"/>
            </w:r>
            <w:r w:rsidRPr="00D417E2">
              <w:rPr>
                <w:sz w:val="24"/>
                <w:szCs w:val="24"/>
              </w:rPr>
              <w:t xml:space="preserve"> of this Schedule; </w:t>
            </w:r>
          </w:p>
        </w:tc>
      </w:tr>
      <w:tr w:rsidR="004D76D2" w:rsidRPr="00D417E2" w14:paraId="29FCE7A6" w14:textId="77777777" w:rsidTr="00EB5E9A">
        <w:tc>
          <w:tcPr>
            <w:tcW w:w="3060" w:type="dxa"/>
          </w:tcPr>
          <w:p w14:paraId="66B282C4" w14:textId="77777777" w:rsidR="004D76D2" w:rsidRPr="00D417E2" w:rsidRDefault="004D76D2" w:rsidP="00EB5E9A">
            <w:pPr>
              <w:pStyle w:val="GPSDefinitionTerm"/>
              <w:rPr>
                <w:sz w:val="24"/>
                <w:szCs w:val="24"/>
              </w:rPr>
            </w:pPr>
            <w:r w:rsidRPr="00D417E2">
              <w:rPr>
                <w:sz w:val="24"/>
                <w:szCs w:val="24"/>
              </w:rPr>
              <w:t>"Replacement Goods"</w:t>
            </w:r>
          </w:p>
        </w:tc>
        <w:tc>
          <w:tcPr>
            <w:tcW w:w="4928" w:type="dxa"/>
          </w:tcPr>
          <w:p w14:paraId="694F8061"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 xml:space="preserve">any goods which are substantially similar to any of the Goods and which the Buyer </w:t>
            </w:r>
            <w:r w:rsidRPr="00D417E2">
              <w:rPr>
                <w:sz w:val="24"/>
                <w:szCs w:val="24"/>
              </w:rPr>
              <w:lastRenderedPageBreak/>
              <w:t>receives in substitution for any of the Goods following the End Date, whether those goods are provided by the Buyer internally and/or by any third party;</w:t>
            </w:r>
          </w:p>
        </w:tc>
      </w:tr>
      <w:tr w:rsidR="004D76D2" w:rsidRPr="00D417E2" w14:paraId="1C30675D" w14:textId="77777777" w:rsidTr="00EB5E9A">
        <w:tc>
          <w:tcPr>
            <w:tcW w:w="3060" w:type="dxa"/>
          </w:tcPr>
          <w:p w14:paraId="664FA00C" w14:textId="77777777" w:rsidR="004D76D2" w:rsidRPr="00D417E2" w:rsidRDefault="004D76D2" w:rsidP="00EB5E9A">
            <w:pPr>
              <w:pStyle w:val="GPSDefinitionTerm"/>
              <w:rPr>
                <w:sz w:val="24"/>
                <w:szCs w:val="24"/>
              </w:rPr>
            </w:pPr>
            <w:r w:rsidRPr="00D417E2">
              <w:rPr>
                <w:sz w:val="24"/>
                <w:szCs w:val="24"/>
              </w:rPr>
              <w:lastRenderedPageBreak/>
              <w:t>"Replacement Services"</w:t>
            </w:r>
          </w:p>
        </w:tc>
        <w:tc>
          <w:tcPr>
            <w:tcW w:w="4928" w:type="dxa"/>
          </w:tcPr>
          <w:p w14:paraId="17BBD6E9"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4D76D2" w:rsidRPr="00D417E2" w14:paraId="7B5B3E9E" w14:textId="77777777" w:rsidTr="00EB5E9A">
        <w:tc>
          <w:tcPr>
            <w:tcW w:w="3060" w:type="dxa"/>
          </w:tcPr>
          <w:p w14:paraId="07FA0F8A" w14:textId="77777777" w:rsidR="004D76D2" w:rsidRPr="00D417E2" w:rsidRDefault="004D76D2" w:rsidP="00EB5E9A">
            <w:pPr>
              <w:pStyle w:val="GPSDefinitionTerm"/>
              <w:rPr>
                <w:sz w:val="24"/>
                <w:szCs w:val="24"/>
              </w:rPr>
            </w:pPr>
            <w:r w:rsidRPr="00D417E2">
              <w:rPr>
                <w:sz w:val="24"/>
                <w:szCs w:val="24"/>
              </w:rPr>
              <w:t>"Termination Assistance"</w:t>
            </w:r>
          </w:p>
        </w:tc>
        <w:tc>
          <w:tcPr>
            <w:tcW w:w="4928" w:type="dxa"/>
          </w:tcPr>
          <w:p w14:paraId="1F32CFD1"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the activities to be performed by the Supplier pursuant to the Exit Plan, and other assistance required by the Buyer pursuant to the Termination Assistance Notice;</w:t>
            </w:r>
          </w:p>
        </w:tc>
      </w:tr>
      <w:tr w:rsidR="004D76D2" w:rsidRPr="00D417E2" w14:paraId="65ABAE63" w14:textId="77777777" w:rsidTr="00EB5E9A">
        <w:tc>
          <w:tcPr>
            <w:tcW w:w="3060" w:type="dxa"/>
          </w:tcPr>
          <w:p w14:paraId="767E2E5A" w14:textId="77777777" w:rsidR="004D76D2" w:rsidRPr="00D417E2" w:rsidRDefault="004D76D2" w:rsidP="00EB5E9A">
            <w:pPr>
              <w:pStyle w:val="GPSDefinitionTerm"/>
              <w:rPr>
                <w:sz w:val="24"/>
                <w:szCs w:val="24"/>
              </w:rPr>
            </w:pPr>
            <w:r w:rsidRPr="00D417E2">
              <w:rPr>
                <w:sz w:val="24"/>
                <w:szCs w:val="24"/>
              </w:rPr>
              <w:t>"Termination Assistance Notice"</w:t>
            </w:r>
          </w:p>
        </w:tc>
        <w:tc>
          <w:tcPr>
            <w:tcW w:w="4928" w:type="dxa"/>
          </w:tcPr>
          <w:p w14:paraId="61C535BE"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_Ref364348408 \r \h  \* MERGEFORMAT </w:instrText>
            </w:r>
            <w:r w:rsidRPr="00D417E2">
              <w:rPr>
                <w:sz w:val="24"/>
                <w:szCs w:val="24"/>
              </w:rPr>
            </w:r>
            <w:r w:rsidRPr="00D417E2">
              <w:rPr>
                <w:sz w:val="24"/>
                <w:szCs w:val="24"/>
              </w:rPr>
              <w:fldChar w:fldCharType="separate"/>
            </w:r>
            <w:r w:rsidRPr="00D417E2">
              <w:rPr>
                <w:sz w:val="24"/>
                <w:szCs w:val="24"/>
              </w:rPr>
              <w:t>5.1</w:t>
            </w:r>
            <w:r w:rsidRPr="00D417E2">
              <w:rPr>
                <w:sz w:val="24"/>
                <w:szCs w:val="24"/>
              </w:rPr>
              <w:fldChar w:fldCharType="end"/>
            </w:r>
            <w:r w:rsidRPr="00D417E2">
              <w:rPr>
                <w:sz w:val="24"/>
                <w:szCs w:val="24"/>
              </w:rPr>
              <w:t xml:space="preserve"> of this Schedule;</w:t>
            </w:r>
          </w:p>
        </w:tc>
      </w:tr>
      <w:tr w:rsidR="004D76D2" w:rsidRPr="00D417E2" w14:paraId="28B9AEB3" w14:textId="77777777" w:rsidTr="00EB5E9A">
        <w:tc>
          <w:tcPr>
            <w:tcW w:w="3060" w:type="dxa"/>
          </w:tcPr>
          <w:p w14:paraId="064DE92E" w14:textId="77777777" w:rsidR="004D76D2" w:rsidRPr="00D417E2" w:rsidRDefault="004D76D2" w:rsidP="00EB5E9A">
            <w:pPr>
              <w:pStyle w:val="GPSDefinitionTerm"/>
              <w:keepNext/>
              <w:rPr>
                <w:sz w:val="24"/>
                <w:szCs w:val="24"/>
              </w:rPr>
            </w:pPr>
            <w:r w:rsidRPr="00D417E2">
              <w:rPr>
                <w:sz w:val="24"/>
                <w:szCs w:val="24"/>
              </w:rPr>
              <w:t>"Termination Assistance Period"</w:t>
            </w:r>
          </w:p>
        </w:tc>
        <w:tc>
          <w:tcPr>
            <w:tcW w:w="4928" w:type="dxa"/>
          </w:tcPr>
          <w:p w14:paraId="75F73BAF"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 xml:space="preserve">the period specified in a Termination Assistance Notice for which the Supplier is required to provide the Termination Assistance as such period may be extended pursuant to Paragraph </w:t>
            </w:r>
            <w:r w:rsidRPr="00D417E2">
              <w:rPr>
                <w:sz w:val="24"/>
                <w:szCs w:val="24"/>
              </w:rPr>
              <w:fldChar w:fldCharType="begin"/>
            </w:r>
            <w:r w:rsidRPr="00D417E2">
              <w:rPr>
                <w:sz w:val="24"/>
                <w:szCs w:val="24"/>
              </w:rPr>
              <w:instrText xml:space="preserve"> REF _Ref364352273 \r \h  \* MERGEFORMAT </w:instrText>
            </w:r>
            <w:r w:rsidRPr="00D417E2">
              <w:rPr>
                <w:sz w:val="24"/>
                <w:szCs w:val="24"/>
              </w:rPr>
            </w:r>
            <w:r w:rsidRPr="00D417E2">
              <w:rPr>
                <w:sz w:val="24"/>
                <w:szCs w:val="24"/>
              </w:rPr>
              <w:fldChar w:fldCharType="separate"/>
            </w:r>
            <w:r w:rsidRPr="00D417E2">
              <w:rPr>
                <w:sz w:val="24"/>
                <w:szCs w:val="24"/>
              </w:rPr>
              <w:t>5.2</w:t>
            </w:r>
            <w:r w:rsidRPr="00D417E2">
              <w:rPr>
                <w:sz w:val="24"/>
                <w:szCs w:val="24"/>
              </w:rPr>
              <w:fldChar w:fldCharType="end"/>
            </w:r>
            <w:r w:rsidRPr="00D417E2">
              <w:rPr>
                <w:sz w:val="24"/>
                <w:szCs w:val="24"/>
              </w:rPr>
              <w:t xml:space="preserve"> of this Schedule;</w:t>
            </w:r>
          </w:p>
        </w:tc>
      </w:tr>
      <w:tr w:rsidR="004D76D2" w:rsidRPr="00D417E2" w14:paraId="7EC7936F" w14:textId="77777777" w:rsidTr="00EB5E9A">
        <w:tc>
          <w:tcPr>
            <w:tcW w:w="3060" w:type="dxa"/>
          </w:tcPr>
          <w:p w14:paraId="766FC1E5" w14:textId="77777777" w:rsidR="004D76D2" w:rsidRPr="00D417E2" w:rsidRDefault="004D76D2" w:rsidP="00EB5E9A">
            <w:pPr>
              <w:pStyle w:val="GPSDefinitionTerm"/>
              <w:rPr>
                <w:sz w:val="24"/>
                <w:szCs w:val="24"/>
              </w:rPr>
            </w:pPr>
            <w:r w:rsidRPr="00D417E2">
              <w:rPr>
                <w:sz w:val="24"/>
                <w:szCs w:val="24"/>
              </w:rPr>
              <w:t>"Transferable Assets"</w:t>
            </w:r>
          </w:p>
        </w:tc>
        <w:tc>
          <w:tcPr>
            <w:tcW w:w="4928" w:type="dxa"/>
          </w:tcPr>
          <w:p w14:paraId="386E6939"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Exclusive Assets which are capable of legal transfer to the Buyer;</w:t>
            </w:r>
          </w:p>
        </w:tc>
      </w:tr>
      <w:tr w:rsidR="004D76D2" w:rsidRPr="00D417E2" w14:paraId="554B65D7" w14:textId="77777777" w:rsidTr="00EB5E9A">
        <w:tc>
          <w:tcPr>
            <w:tcW w:w="3060" w:type="dxa"/>
          </w:tcPr>
          <w:p w14:paraId="49700076" w14:textId="77777777" w:rsidR="004D76D2" w:rsidRPr="00D417E2" w:rsidRDefault="004D76D2" w:rsidP="00EB5E9A">
            <w:pPr>
              <w:pStyle w:val="GPSDefinitionTerm"/>
              <w:rPr>
                <w:sz w:val="24"/>
                <w:szCs w:val="24"/>
              </w:rPr>
            </w:pPr>
            <w:r w:rsidRPr="00D417E2">
              <w:rPr>
                <w:sz w:val="24"/>
                <w:szCs w:val="24"/>
              </w:rPr>
              <w:t>"Transferable Contracts"</w:t>
            </w:r>
          </w:p>
        </w:tc>
        <w:tc>
          <w:tcPr>
            <w:tcW w:w="4928" w:type="dxa"/>
          </w:tcPr>
          <w:p w14:paraId="68CE8183"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4D76D2" w:rsidRPr="00D417E2" w14:paraId="36C1FA0B" w14:textId="77777777" w:rsidTr="00EB5E9A">
        <w:tc>
          <w:tcPr>
            <w:tcW w:w="3060" w:type="dxa"/>
          </w:tcPr>
          <w:p w14:paraId="488ECE7C" w14:textId="77777777" w:rsidR="004D76D2" w:rsidRPr="00D417E2" w:rsidRDefault="004D76D2" w:rsidP="00EB5E9A">
            <w:pPr>
              <w:pStyle w:val="GPSDefinitionTerm"/>
              <w:rPr>
                <w:sz w:val="24"/>
                <w:szCs w:val="24"/>
              </w:rPr>
            </w:pPr>
            <w:r w:rsidRPr="00D417E2">
              <w:rPr>
                <w:sz w:val="24"/>
                <w:szCs w:val="24"/>
              </w:rPr>
              <w:t>"Transferring Assets"</w:t>
            </w:r>
          </w:p>
        </w:tc>
        <w:tc>
          <w:tcPr>
            <w:tcW w:w="4928" w:type="dxa"/>
          </w:tcPr>
          <w:p w14:paraId="29943BAC" w14:textId="77777777" w:rsidR="004D76D2" w:rsidRPr="00D417E2" w:rsidRDefault="004D76D2" w:rsidP="00E9761D">
            <w:pPr>
              <w:pStyle w:val="GPsDefinition"/>
              <w:numPr>
                <w:ilvl w:val="0"/>
                <w:numId w:val="22"/>
              </w:numPr>
              <w:tabs>
                <w:tab w:val="left" w:pos="-9"/>
              </w:tabs>
              <w:adjustRightInd w:val="0"/>
              <w:jc w:val="left"/>
              <w:rPr>
                <w:sz w:val="24"/>
                <w:szCs w:val="24"/>
              </w:rPr>
            </w:pPr>
            <w:r w:rsidRPr="00D417E2">
              <w:rPr>
                <w:sz w:val="24"/>
                <w:szCs w:val="24"/>
              </w:rPr>
              <w:t xml:space="preserve">has the meaning given to it in Paragraph </w:t>
            </w:r>
            <w:r w:rsidRPr="00D417E2">
              <w:rPr>
                <w:sz w:val="24"/>
                <w:szCs w:val="24"/>
              </w:rPr>
              <w:fldChar w:fldCharType="begin"/>
            </w:r>
            <w:r w:rsidRPr="00D417E2">
              <w:rPr>
                <w:sz w:val="24"/>
                <w:szCs w:val="24"/>
              </w:rPr>
              <w:instrText xml:space="preserve"> REF _Ref364352534 \r \h  \* MERGEFORMAT </w:instrText>
            </w:r>
            <w:r w:rsidRPr="00D417E2">
              <w:rPr>
                <w:sz w:val="24"/>
                <w:szCs w:val="24"/>
              </w:rPr>
            </w:r>
            <w:r w:rsidRPr="00D417E2">
              <w:rPr>
                <w:sz w:val="24"/>
                <w:szCs w:val="24"/>
              </w:rPr>
              <w:fldChar w:fldCharType="separate"/>
            </w:r>
            <w:r w:rsidRPr="00D417E2">
              <w:rPr>
                <w:sz w:val="24"/>
                <w:szCs w:val="24"/>
              </w:rPr>
              <w:t>8.2.1</w:t>
            </w:r>
            <w:r w:rsidRPr="00D417E2">
              <w:rPr>
                <w:sz w:val="24"/>
                <w:szCs w:val="24"/>
              </w:rPr>
              <w:fldChar w:fldCharType="end"/>
            </w:r>
            <w:r w:rsidRPr="00D417E2">
              <w:rPr>
                <w:sz w:val="24"/>
                <w:szCs w:val="24"/>
              </w:rPr>
              <w:t xml:space="preserve"> of this Schedule;</w:t>
            </w:r>
          </w:p>
        </w:tc>
      </w:tr>
      <w:tr w:rsidR="004D76D2" w:rsidRPr="00D417E2" w14:paraId="60B066A2" w14:textId="77777777" w:rsidTr="00EB5E9A">
        <w:tc>
          <w:tcPr>
            <w:tcW w:w="3060" w:type="dxa"/>
          </w:tcPr>
          <w:p w14:paraId="4AA2598D" w14:textId="77777777" w:rsidR="004D76D2" w:rsidRPr="00D417E2" w:rsidRDefault="004D76D2" w:rsidP="00EB5E9A">
            <w:pPr>
              <w:pStyle w:val="GPSDefinitionTerm"/>
              <w:rPr>
                <w:sz w:val="24"/>
                <w:szCs w:val="24"/>
              </w:rPr>
            </w:pPr>
            <w:r w:rsidRPr="00D417E2">
              <w:rPr>
                <w:sz w:val="24"/>
                <w:szCs w:val="24"/>
              </w:rPr>
              <w:t>"Transferring Contracts"</w:t>
            </w:r>
          </w:p>
        </w:tc>
        <w:tc>
          <w:tcPr>
            <w:tcW w:w="4928" w:type="dxa"/>
          </w:tcPr>
          <w:p w14:paraId="51526318" w14:textId="77777777" w:rsidR="004D76D2" w:rsidRPr="00D417E2" w:rsidRDefault="004D76D2" w:rsidP="00E9761D">
            <w:pPr>
              <w:pStyle w:val="GPsDefinition"/>
              <w:numPr>
                <w:ilvl w:val="0"/>
                <w:numId w:val="22"/>
              </w:numPr>
              <w:tabs>
                <w:tab w:val="left" w:pos="-9"/>
              </w:tabs>
              <w:adjustRightInd w:val="0"/>
              <w:jc w:val="left"/>
              <w:rPr>
                <w:sz w:val="24"/>
                <w:szCs w:val="24"/>
              </w:rPr>
            </w:pPr>
            <w:proofErr w:type="gramStart"/>
            <w:r w:rsidRPr="00D417E2">
              <w:rPr>
                <w:sz w:val="24"/>
                <w:szCs w:val="24"/>
              </w:rPr>
              <w:t>has</w:t>
            </w:r>
            <w:proofErr w:type="gramEnd"/>
            <w:r w:rsidRPr="00D417E2">
              <w:rPr>
                <w:sz w:val="24"/>
                <w:szCs w:val="24"/>
              </w:rPr>
              <w:t xml:space="preserve"> the meaning given to it in Paragraph </w:t>
            </w:r>
            <w:r w:rsidRPr="00D417E2">
              <w:rPr>
                <w:sz w:val="24"/>
                <w:szCs w:val="24"/>
              </w:rPr>
              <w:fldChar w:fldCharType="begin"/>
            </w:r>
            <w:r w:rsidRPr="00D417E2">
              <w:rPr>
                <w:sz w:val="24"/>
                <w:szCs w:val="24"/>
              </w:rPr>
              <w:instrText xml:space="preserve"> REF _Ref364353977 \r \h  \* MERGEFORMAT </w:instrText>
            </w:r>
            <w:r w:rsidRPr="00D417E2">
              <w:rPr>
                <w:sz w:val="24"/>
                <w:szCs w:val="24"/>
              </w:rPr>
            </w:r>
            <w:r w:rsidRPr="00D417E2">
              <w:rPr>
                <w:sz w:val="24"/>
                <w:szCs w:val="24"/>
              </w:rPr>
              <w:fldChar w:fldCharType="separate"/>
            </w:r>
            <w:r w:rsidRPr="00D417E2">
              <w:rPr>
                <w:sz w:val="24"/>
                <w:szCs w:val="24"/>
              </w:rPr>
              <w:t>8.2.3</w:t>
            </w:r>
            <w:r w:rsidRPr="00D417E2">
              <w:rPr>
                <w:sz w:val="24"/>
                <w:szCs w:val="24"/>
              </w:rPr>
              <w:fldChar w:fldCharType="end"/>
            </w:r>
            <w:r w:rsidRPr="00D417E2">
              <w:rPr>
                <w:sz w:val="24"/>
                <w:szCs w:val="24"/>
              </w:rPr>
              <w:t xml:space="preserve"> of this Schedule.</w:t>
            </w:r>
          </w:p>
        </w:tc>
      </w:tr>
    </w:tbl>
    <w:p w14:paraId="6A5E49AA" w14:textId="77777777" w:rsidR="004D76D2" w:rsidRPr="00D417E2" w:rsidRDefault="004D76D2" w:rsidP="00E9761D">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Supplier must always be prepared for contract exit </w:t>
      </w:r>
    </w:p>
    <w:p w14:paraId="3E3CDF6A"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23" w:name="_Ref492297382"/>
      <w:r w:rsidRPr="00D417E2">
        <w:rPr>
          <w:rFonts w:ascii="Arial" w:hAnsi="Arial"/>
          <w:sz w:val="24"/>
          <w:szCs w:val="24"/>
        </w:rPr>
        <w:t>The Supplier shall within 30 days from the Start Date provide to the Buyer a copy of its depreciation policy to be used for the purposes of calculating Net Book Value.</w:t>
      </w:r>
    </w:p>
    <w:p w14:paraId="4053CB7C"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24" w:name="_Ref492660626"/>
      <w:r w:rsidRPr="00D417E2">
        <w:rPr>
          <w:rFonts w:ascii="Arial" w:hAnsi="Arial"/>
          <w:sz w:val="24"/>
          <w:szCs w:val="24"/>
        </w:rPr>
        <w:lastRenderedPageBreak/>
        <w:t>During the Contract Period, the Supplier shall promptly:</w:t>
      </w:r>
      <w:bookmarkEnd w:id="123"/>
      <w:bookmarkEnd w:id="124"/>
    </w:p>
    <w:p w14:paraId="69B2360D" w14:textId="77777777" w:rsidR="004D76D2" w:rsidRPr="00D417E2" w:rsidRDefault="004D76D2" w:rsidP="004D76D2">
      <w:pPr>
        <w:pStyle w:val="GPSL3numberedclause"/>
        <w:ind w:left="1656"/>
        <w:jc w:val="left"/>
        <w:rPr>
          <w:rFonts w:ascii="Arial" w:hAnsi="Arial"/>
          <w:sz w:val="24"/>
          <w:szCs w:val="24"/>
        </w:rPr>
      </w:pPr>
      <w:bookmarkStart w:id="125" w:name="_Hlt364348582"/>
      <w:bookmarkStart w:id="126" w:name="_Ref364241015"/>
      <w:bookmarkEnd w:id="125"/>
      <w:r w:rsidRPr="00D417E2">
        <w:rPr>
          <w:rFonts w:ascii="Arial" w:hAnsi="Arial"/>
          <w:sz w:val="24"/>
          <w:szCs w:val="24"/>
        </w:rPr>
        <w:t>create and maintain a detailed register of all</w:t>
      </w:r>
      <w:bookmarkEnd w:id="126"/>
      <w:r w:rsidRPr="00D417E2">
        <w:rPr>
          <w:rFonts w:ascii="Arial" w:hAnsi="Arial"/>
          <w:sz w:val="24"/>
          <w:szCs w:val="24"/>
        </w:rPr>
        <w:t xml:space="preserve"> Supplier Assets (including description, condition, location and details of ownership and status as either Exclusive Assets or Non-Exclusive Assets and Net Book Value) and Sub-contracts and other relevant agreements required in connection with the Deliverables; and</w:t>
      </w:r>
    </w:p>
    <w:p w14:paraId="74D0810A" w14:textId="77777777" w:rsidR="004D76D2" w:rsidRPr="00D417E2" w:rsidRDefault="004D76D2" w:rsidP="004D76D2">
      <w:pPr>
        <w:pStyle w:val="GPSL3numberedclause"/>
        <w:ind w:left="1656"/>
        <w:jc w:val="left"/>
        <w:rPr>
          <w:rFonts w:ascii="Arial" w:hAnsi="Arial"/>
          <w:sz w:val="24"/>
          <w:szCs w:val="24"/>
        </w:rPr>
      </w:pPr>
      <w:bookmarkStart w:id="127" w:name="_Hlt364348591"/>
      <w:bookmarkStart w:id="128" w:name="_Hlt365641905"/>
      <w:bookmarkStart w:id="129" w:name="_Ref364241031"/>
      <w:bookmarkEnd w:id="127"/>
      <w:bookmarkEnd w:id="128"/>
      <w:r w:rsidRPr="00D417E2">
        <w:rPr>
          <w:rFonts w:ascii="Arial" w:hAnsi="Arial"/>
          <w:sz w:val="24"/>
          <w:szCs w:val="24"/>
        </w:rPr>
        <w:t>create and maintain a configuration database detailing the technical infrastructure and operating procedures through which the Supplier provides the Deliverables</w:t>
      </w:r>
      <w:bookmarkEnd w:id="129"/>
      <w:r w:rsidRPr="00D417E2">
        <w:rPr>
          <w:rFonts w:ascii="Arial" w:hAnsi="Arial"/>
          <w:sz w:val="24"/>
          <w:szCs w:val="24"/>
        </w:rPr>
        <w:t xml:space="preserve"> </w:t>
      </w:r>
    </w:p>
    <w:p w14:paraId="7DF3412F" w14:textId="77777777" w:rsidR="004D76D2" w:rsidRPr="00D417E2" w:rsidRDefault="004D76D2" w:rsidP="004D76D2">
      <w:pPr>
        <w:pStyle w:val="GPSL3numberedclause"/>
        <w:numPr>
          <w:ilvl w:val="0"/>
          <w:numId w:val="0"/>
        </w:numPr>
        <w:ind w:left="1656"/>
        <w:jc w:val="left"/>
        <w:rPr>
          <w:rFonts w:ascii="Arial" w:hAnsi="Arial"/>
          <w:sz w:val="24"/>
          <w:szCs w:val="24"/>
        </w:rPr>
      </w:pPr>
      <w:r w:rsidRPr="00D417E2">
        <w:rPr>
          <w:rFonts w:ascii="Arial" w:hAnsi="Arial"/>
          <w:sz w:val="24"/>
          <w:szCs w:val="24"/>
        </w:rPr>
        <w:t>("</w:t>
      </w:r>
      <w:r w:rsidRPr="00D417E2">
        <w:rPr>
          <w:rFonts w:ascii="Arial" w:hAnsi="Arial"/>
          <w:b/>
          <w:sz w:val="24"/>
          <w:szCs w:val="24"/>
        </w:rPr>
        <w:t>Registers</w:t>
      </w:r>
      <w:r w:rsidRPr="00D417E2">
        <w:rPr>
          <w:rFonts w:ascii="Arial" w:hAnsi="Arial"/>
          <w:sz w:val="24"/>
          <w:szCs w:val="24"/>
        </w:rPr>
        <w:t>").</w:t>
      </w:r>
    </w:p>
    <w:p w14:paraId="78189F48"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r w:rsidRPr="00D417E2">
        <w:rPr>
          <w:rFonts w:ascii="Arial" w:hAnsi="Arial"/>
          <w:sz w:val="24"/>
          <w:szCs w:val="24"/>
        </w:rPr>
        <w:t>The Supplier shall:</w:t>
      </w:r>
    </w:p>
    <w:p w14:paraId="63A38D0F"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ensure that all Exclusive Assets listed in the Registers are clearly physically identified as such; and</w:t>
      </w:r>
    </w:p>
    <w:p w14:paraId="146754B0" w14:textId="77777777" w:rsidR="004D76D2" w:rsidRPr="00D417E2" w:rsidRDefault="004D76D2" w:rsidP="004D76D2">
      <w:pPr>
        <w:pStyle w:val="GPSL3numberedclause"/>
        <w:ind w:left="1656"/>
        <w:jc w:val="left"/>
        <w:rPr>
          <w:rFonts w:ascii="Arial" w:hAnsi="Arial"/>
          <w:sz w:val="24"/>
          <w:szCs w:val="24"/>
        </w:rPr>
      </w:pPr>
      <w:bookmarkStart w:id="130" w:name="_Ref62027068"/>
      <w:r w:rsidRPr="00D417E2">
        <w:rPr>
          <w:rFonts w:ascii="Arial" w:hAnsi="Arial"/>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bookmarkEnd w:id="130"/>
      <w:r w:rsidRPr="00D417E2">
        <w:rPr>
          <w:rFonts w:ascii="Arial" w:hAnsi="Arial"/>
          <w:sz w:val="24"/>
          <w:szCs w:val="24"/>
        </w:rPr>
        <w:t xml:space="preserve"> </w:t>
      </w:r>
    </w:p>
    <w:p w14:paraId="5B28AE6A"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31" w:name="_Hlt364348563"/>
      <w:bookmarkStart w:id="132" w:name="_Hlt365641888"/>
      <w:bookmarkStart w:id="133" w:name="_Hlt365641892"/>
      <w:bookmarkStart w:id="134" w:name="_Ref364241382"/>
      <w:bookmarkEnd w:id="131"/>
      <w:bookmarkEnd w:id="132"/>
      <w:bookmarkEnd w:id="133"/>
      <w:r w:rsidRPr="00D417E2">
        <w:rPr>
          <w:rFonts w:ascii="Arial" w:hAnsi="Arial"/>
          <w:sz w:val="24"/>
          <w:szCs w:val="24"/>
        </w:rPr>
        <w:t>Each Party shall appoint an Exit Manager within three (3) Months of the Start Date. The Parties' Exit Managers will liaise with one another in relation to all issues relevant to the expiry or termination of this Contract.</w:t>
      </w:r>
      <w:bookmarkEnd w:id="134"/>
    </w:p>
    <w:p w14:paraId="42B8077A" w14:textId="77777777" w:rsidR="004D76D2" w:rsidRPr="00580A08" w:rsidRDefault="004D76D2" w:rsidP="00E9761D">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Assisting re-competition for Deliverables </w:t>
      </w:r>
    </w:p>
    <w:p w14:paraId="2903AD89"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35" w:name="_Hlt364348558"/>
      <w:bookmarkStart w:id="136" w:name="_Hlt365641855"/>
      <w:bookmarkStart w:id="137" w:name="_Ref364242404"/>
      <w:bookmarkEnd w:id="135"/>
      <w:bookmarkEnd w:id="136"/>
      <w:r w:rsidRPr="00D417E2">
        <w:rPr>
          <w:rFonts w:ascii="Arial" w:hAnsi="Arial"/>
          <w:sz w:val="24"/>
          <w:szCs w:val="24"/>
        </w:rPr>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w:t>
      </w:r>
      <w:bookmarkEnd w:id="137"/>
      <w:r w:rsidRPr="00D417E2">
        <w:rPr>
          <w:rFonts w:ascii="Arial" w:hAnsi="Arial"/>
          <w:sz w:val="24"/>
          <w:szCs w:val="24"/>
        </w:rPr>
        <w:t>(the "</w:t>
      </w:r>
      <w:r w:rsidRPr="00D417E2">
        <w:rPr>
          <w:rFonts w:ascii="Arial" w:hAnsi="Arial"/>
          <w:b/>
          <w:sz w:val="24"/>
          <w:szCs w:val="24"/>
        </w:rPr>
        <w:t>Exit Information</w:t>
      </w:r>
      <w:r w:rsidRPr="00D417E2">
        <w:rPr>
          <w:rFonts w:ascii="Arial" w:hAnsi="Arial"/>
          <w:sz w:val="24"/>
          <w:szCs w:val="24"/>
        </w:rPr>
        <w:t>").</w:t>
      </w:r>
    </w:p>
    <w:p w14:paraId="0D252EEC"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38" w:name="_Ref364242981"/>
      <w:r w:rsidRPr="00D417E2">
        <w:rPr>
          <w:rFonts w:ascii="Arial" w:hAnsi="Arial"/>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bookmarkEnd w:id="138"/>
    </w:p>
    <w:p w14:paraId="6685D884"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7D0366A"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lastRenderedPageBreak/>
        <w:t>The Exit Information shall be accurate and complete in all material respects and shall be sufficient to enable a third party to prepare an informed offer for those Deliverables; and not be disadvantaged in any procurement process compared to the Supplier.</w:t>
      </w:r>
    </w:p>
    <w:p w14:paraId="49C46104" w14:textId="77777777" w:rsidR="004D76D2" w:rsidRPr="00580A08" w:rsidRDefault="004D76D2" w:rsidP="00E9761D">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Exit Plan</w:t>
      </w:r>
    </w:p>
    <w:p w14:paraId="0DCAAE7F"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39" w:name="_Ref496627172"/>
      <w:bookmarkStart w:id="140" w:name="_Ref349211738"/>
      <w:r w:rsidRPr="00D417E2">
        <w:rPr>
          <w:rFonts w:ascii="Arial" w:hAnsi="Arial"/>
          <w:sz w:val="24"/>
          <w:szCs w:val="24"/>
        </w:rPr>
        <w:t>The Supplier shall, within three (3) Months after the Start Date, deliver to the Buyer an Exit Plan which complies with the requirements set out in Paragraph </w:t>
      </w:r>
      <w:r w:rsidRPr="00D417E2">
        <w:rPr>
          <w:rFonts w:ascii="Arial" w:hAnsi="Arial"/>
          <w:sz w:val="24"/>
          <w:szCs w:val="24"/>
        </w:rPr>
        <w:fldChar w:fldCharType="begin"/>
      </w:r>
      <w:r w:rsidRPr="00D417E2">
        <w:rPr>
          <w:rFonts w:ascii="Arial" w:hAnsi="Arial"/>
          <w:sz w:val="24"/>
          <w:szCs w:val="24"/>
        </w:rPr>
        <w:instrText xml:space="preserve"> REF _Ref364270026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4.3</w:t>
      </w:r>
      <w:r w:rsidRPr="00D417E2">
        <w:rPr>
          <w:rFonts w:ascii="Arial" w:hAnsi="Arial"/>
          <w:sz w:val="24"/>
          <w:szCs w:val="24"/>
        </w:rPr>
        <w:fldChar w:fldCharType="end"/>
      </w:r>
      <w:r w:rsidRPr="00D417E2">
        <w:rPr>
          <w:rFonts w:ascii="Arial" w:hAnsi="Arial"/>
          <w:sz w:val="24"/>
          <w:szCs w:val="24"/>
        </w:rPr>
        <w:t xml:space="preserve"> of this Schedule and is otherwise reasonably satisfactory to the Buyer.</w:t>
      </w:r>
      <w:bookmarkEnd w:id="139"/>
    </w:p>
    <w:p w14:paraId="33950206"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41" w:name="_Ref496628051"/>
      <w:r w:rsidRPr="00D417E2">
        <w:rPr>
          <w:rFonts w:ascii="Arial" w:hAnsi="Arial"/>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w:t>
      </w:r>
      <w:r w:rsidRPr="00D417E2">
        <w:rPr>
          <w:rFonts w:ascii="Arial" w:hAnsi="Arial"/>
          <w:sz w:val="24"/>
          <w:szCs w:val="24"/>
        </w:rPr>
        <w:fldChar w:fldCharType="begin"/>
      </w:r>
      <w:r w:rsidRPr="00D417E2">
        <w:rPr>
          <w:rFonts w:ascii="Arial" w:hAnsi="Arial"/>
          <w:sz w:val="24"/>
          <w:szCs w:val="24"/>
        </w:rPr>
        <w:instrText xml:space="preserve"> REF _Ref496627172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4.1</w:t>
      </w:r>
      <w:r w:rsidRPr="00D417E2">
        <w:rPr>
          <w:rFonts w:ascii="Arial" w:hAnsi="Arial"/>
          <w:sz w:val="24"/>
          <w:szCs w:val="24"/>
        </w:rPr>
        <w:fldChar w:fldCharType="end"/>
      </w:r>
      <w:r w:rsidRPr="00D417E2">
        <w:rPr>
          <w:rFonts w:ascii="Arial" w:hAnsi="Arial"/>
          <w:sz w:val="24"/>
          <w:szCs w:val="24"/>
        </w:rPr>
        <w:t>, then such Dispute shall be resolved in accordance with the Dispute Resolution Procedure.</w:t>
      </w:r>
      <w:bookmarkEnd w:id="141"/>
      <w:r w:rsidRPr="00D417E2">
        <w:rPr>
          <w:rFonts w:ascii="Arial" w:hAnsi="Arial"/>
          <w:sz w:val="24"/>
          <w:szCs w:val="24"/>
        </w:rPr>
        <w:t xml:space="preserve"> </w:t>
      </w:r>
    </w:p>
    <w:p w14:paraId="767B6962"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42" w:name="_Ref364270026"/>
      <w:r w:rsidRPr="00D417E2">
        <w:rPr>
          <w:rFonts w:ascii="Arial" w:hAnsi="Arial"/>
          <w:sz w:val="24"/>
          <w:szCs w:val="24"/>
        </w:rPr>
        <w:t>The Exit Plan shall set out, as a minimum:</w:t>
      </w:r>
      <w:bookmarkEnd w:id="142"/>
    </w:p>
    <w:p w14:paraId="7786C032"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 xml:space="preserve">a detailed description of both the transfer and cessation processes, including a timetable; </w:t>
      </w:r>
    </w:p>
    <w:p w14:paraId="07883813"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how the Deliverables will transfer to the Replacement Supplier and/or the Buyer;</w:t>
      </w:r>
    </w:p>
    <w:p w14:paraId="0FDBF8C3"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details of any contracts which will be available for transfer to the Buyer and/or the Replacement Supplier upon the Expiry Date together with any reasonable costs required to effect such transfer;</w:t>
      </w:r>
    </w:p>
    <w:p w14:paraId="04E30BBD"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proposals for the training of key members of the Replacement Supplier’s staff in connection with the continuation of the provision of the Deliverables following the Expiry Date;</w:t>
      </w:r>
    </w:p>
    <w:p w14:paraId="1545FC4C"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 xml:space="preserve">proposals for providing the Buyer or a Replacement Supplier copies of all documentation relating to the use and operation of the Deliverables and required for their continued use; </w:t>
      </w:r>
    </w:p>
    <w:p w14:paraId="38ECB0A6"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proposals for the assignment or novation of all services utilised by the Supplier in connection with the supply of the Deliverables;</w:t>
      </w:r>
    </w:p>
    <w:p w14:paraId="6B419D41"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proposals for the identification and return of all Buyer Property in the possession of and/or control of the Supplier or any third party;</w:t>
      </w:r>
    </w:p>
    <w:p w14:paraId="4F3AB55B"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proposals for the disposal of any redundant Deliverables and materials;</w:t>
      </w:r>
    </w:p>
    <w:p w14:paraId="1A4C4FE2"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how the Supplier will ensure that there is no disruption to or degradation of the Deliverables during the Termination Assistance Period; and</w:t>
      </w:r>
    </w:p>
    <w:p w14:paraId="7CA1532F"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any</w:t>
      </w:r>
      <w:proofErr w:type="gramEnd"/>
      <w:r w:rsidRPr="00D417E2">
        <w:rPr>
          <w:rFonts w:ascii="Arial" w:hAnsi="Arial"/>
          <w:sz w:val="24"/>
          <w:szCs w:val="24"/>
        </w:rPr>
        <w:t xml:space="preserve"> other information or assistance reasonably required by the Buyer or a Replacement Supplier.</w:t>
      </w:r>
    </w:p>
    <w:p w14:paraId="54013A38"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43" w:name="_Ref496628056"/>
      <w:r w:rsidRPr="00D417E2">
        <w:rPr>
          <w:rFonts w:ascii="Arial" w:hAnsi="Arial"/>
          <w:sz w:val="24"/>
          <w:szCs w:val="24"/>
        </w:rPr>
        <w:lastRenderedPageBreak/>
        <w:t>The Supplier shall:</w:t>
      </w:r>
      <w:bookmarkEnd w:id="143"/>
    </w:p>
    <w:p w14:paraId="4E2351D5" w14:textId="77777777" w:rsidR="004D76D2" w:rsidRPr="00D417E2" w:rsidRDefault="004D76D2" w:rsidP="004D76D2">
      <w:pPr>
        <w:pStyle w:val="GPSL3numberedclause"/>
        <w:keepNext/>
        <w:ind w:left="1656"/>
        <w:jc w:val="left"/>
        <w:rPr>
          <w:rFonts w:ascii="Arial" w:hAnsi="Arial"/>
          <w:sz w:val="24"/>
          <w:szCs w:val="24"/>
        </w:rPr>
      </w:pPr>
      <w:r w:rsidRPr="00D417E2">
        <w:rPr>
          <w:rFonts w:ascii="Arial" w:hAnsi="Arial"/>
          <w:sz w:val="24"/>
          <w:szCs w:val="24"/>
        </w:rPr>
        <w:t xml:space="preserve">maintain and update the Exit Plan (and risk management plan) no less frequently than: </w:t>
      </w:r>
    </w:p>
    <w:p w14:paraId="3C0729E7"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4C4FED">
        <w:rPr>
          <w:rFonts w:ascii="Arial" w:hAnsi="Arial"/>
          <w:sz w:val="24"/>
          <w:szCs w:val="24"/>
        </w:rPr>
        <w:t>every six (6) months</w:t>
      </w:r>
      <w:r w:rsidRPr="00D417E2">
        <w:rPr>
          <w:rFonts w:ascii="Arial" w:hAnsi="Arial"/>
          <w:sz w:val="24"/>
          <w:szCs w:val="24"/>
        </w:rPr>
        <w:t xml:space="preserve"> throughout the Contract Period; and</w:t>
      </w:r>
    </w:p>
    <w:p w14:paraId="79DF4E5E" w14:textId="77777777" w:rsidR="004D76D2" w:rsidRPr="00D417E2" w:rsidRDefault="004D76D2" w:rsidP="004D76D2">
      <w:pPr>
        <w:pStyle w:val="GPSL4numberedclause"/>
        <w:tabs>
          <w:tab w:val="clear" w:pos="1985"/>
        </w:tabs>
        <w:ind w:left="2592" w:hanging="936"/>
        <w:jc w:val="left"/>
        <w:rPr>
          <w:rFonts w:ascii="Arial" w:hAnsi="Arial"/>
          <w:sz w:val="24"/>
          <w:szCs w:val="24"/>
        </w:rPr>
      </w:pPr>
      <w:bookmarkStart w:id="144" w:name="_Ref181034216"/>
      <w:r w:rsidRPr="00D417E2">
        <w:rPr>
          <w:rFonts w:ascii="Arial" w:hAnsi="Arial"/>
          <w:sz w:val="24"/>
          <w:szCs w:val="24"/>
        </w:rPr>
        <w:t xml:space="preserve">no later than </w:t>
      </w:r>
      <w:r w:rsidRPr="004C4FED">
        <w:rPr>
          <w:rFonts w:ascii="Arial" w:hAnsi="Arial"/>
          <w:sz w:val="24"/>
          <w:szCs w:val="24"/>
        </w:rPr>
        <w:t>twenty (20) Working Days after</w:t>
      </w:r>
      <w:r w:rsidRPr="00D417E2">
        <w:rPr>
          <w:rFonts w:ascii="Arial" w:hAnsi="Arial"/>
          <w:sz w:val="24"/>
          <w:szCs w:val="24"/>
        </w:rPr>
        <w:t xml:space="preserve"> a request from the Buyer for an up-to-date copy of the Exit Plan; </w:t>
      </w:r>
    </w:p>
    <w:p w14:paraId="06CE68FC"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D417E2">
        <w:rPr>
          <w:rFonts w:ascii="Arial" w:hAnsi="Arial"/>
          <w:sz w:val="24"/>
          <w:szCs w:val="24"/>
        </w:rPr>
        <w:t xml:space="preserve">as soon as reasonably possible following a Termination Assistance Notice, and in any event no later than </w:t>
      </w:r>
      <w:r w:rsidRPr="004C4FED">
        <w:rPr>
          <w:rFonts w:ascii="Arial" w:hAnsi="Arial"/>
          <w:sz w:val="24"/>
          <w:szCs w:val="24"/>
        </w:rPr>
        <w:t>ten (10) Working Days after the date of the Termination Assistance</w:t>
      </w:r>
      <w:r w:rsidRPr="00D417E2">
        <w:rPr>
          <w:rFonts w:ascii="Arial" w:hAnsi="Arial"/>
          <w:sz w:val="24"/>
          <w:szCs w:val="24"/>
        </w:rPr>
        <w:t xml:space="preserve"> Notice;</w:t>
      </w:r>
    </w:p>
    <w:p w14:paraId="379E3056"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D417E2">
        <w:rPr>
          <w:rFonts w:ascii="Arial" w:hAnsi="Arial"/>
          <w:sz w:val="24"/>
          <w:szCs w:val="24"/>
        </w:rPr>
        <w:t xml:space="preserve">as soon as reasonably possible following, and in any event no later </w:t>
      </w:r>
      <w:r w:rsidRPr="00C57C04">
        <w:rPr>
          <w:rFonts w:ascii="Arial" w:hAnsi="Arial"/>
          <w:sz w:val="24"/>
          <w:szCs w:val="24"/>
        </w:rPr>
        <w:t>than twenty (20) Working Days following</w:t>
      </w:r>
      <w:r w:rsidRPr="00D417E2">
        <w:rPr>
          <w:rFonts w:ascii="Arial" w:hAnsi="Arial"/>
          <w:sz w:val="24"/>
          <w:szCs w:val="24"/>
        </w:rPr>
        <w:t>, any material change to the Deliverables (including all changes under the Variation Procedure)</w:t>
      </w:r>
      <w:bookmarkEnd w:id="144"/>
      <w:r w:rsidRPr="00D417E2">
        <w:rPr>
          <w:rFonts w:ascii="Arial" w:hAnsi="Arial"/>
          <w:sz w:val="24"/>
          <w:szCs w:val="24"/>
        </w:rPr>
        <w:t xml:space="preserve">; and  </w:t>
      </w:r>
    </w:p>
    <w:p w14:paraId="4AB13433"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jointly</w:t>
      </w:r>
      <w:proofErr w:type="gramEnd"/>
      <w:r w:rsidRPr="00D417E2">
        <w:rPr>
          <w:rFonts w:ascii="Arial" w:hAnsi="Arial"/>
          <w:sz w:val="24"/>
          <w:szCs w:val="24"/>
        </w:rPr>
        <w:t xml:space="preserve"> review and verify the Exit Plan if required by the Buyer and promptly correct any identified failures.</w:t>
      </w:r>
    </w:p>
    <w:p w14:paraId="0B2C6405"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 xml:space="preserve">Only if (by notification to the Supplier in writing) the Buyer agrees with a draft Exit Plan provided by the Supplier under Paragraph </w:t>
      </w:r>
      <w:r w:rsidRPr="00D417E2">
        <w:rPr>
          <w:rFonts w:ascii="Arial" w:hAnsi="Arial"/>
          <w:sz w:val="24"/>
          <w:szCs w:val="24"/>
        </w:rPr>
        <w:fldChar w:fldCharType="begin"/>
      </w:r>
      <w:r w:rsidRPr="00D417E2">
        <w:rPr>
          <w:rFonts w:ascii="Arial" w:hAnsi="Arial"/>
          <w:sz w:val="24"/>
          <w:szCs w:val="24"/>
        </w:rPr>
        <w:instrText xml:space="preserve"> REF _Ref496628051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4.2</w:t>
      </w:r>
      <w:r w:rsidRPr="00D417E2">
        <w:rPr>
          <w:rFonts w:ascii="Arial" w:hAnsi="Arial"/>
          <w:sz w:val="24"/>
          <w:szCs w:val="24"/>
        </w:rPr>
        <w:fldChar w:fldCharType="end"/>
      </w:r>
      <w:r w:rsidRPr="00D417E2">
        <w:rPr>
          <w:rFonts w:ascii="Arial" w:hAnsi="Arial"/>
          <w:sz w:val="24"/>
          <w:szCs w:val="24"/>
        </w:rPr>
        <w:t xml:space="preserve"> or </w:t>
      </w:r>
      <w:r w:rsidRPr="00D417E2">
        <w:rPr>
          <w:rFonts w:ascii="Arial" w:hAnsi="Arial"/>
          <w:sz w:val="24"/>
          <w:szCs w:val="24"/>
        </w:rPr>
        <w:fldChar w:fldCharType="begin"/>
      </w:r>
      <w:r w:rsidRPr="00D417E2">
        <w:rPr>
          <w:rFonts w:ascii="Arial" w:hAnsi="Arial"/>
          <w:sz w:val="24"/>
          <w:szCs w:val="24"/>
        </w:rPr>
        <w:instrText xml:space="preserve"> REF _Ref496628056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4.4</w:t>
      </w:r>
      <w:r w:rsidRPr="00D417E2">
        <w:rPr>
          <w:rFonts w:ascii="Arial" w:hAnsi="Arial"/>
          <w:sz w:val="24"/>
          <w:szCs w:val="24"/>
        </w:rPr>
        <w:fldChar w:fldCharType="end"/>
      </w:r>
      <w:r w:rsidRPr="00D417E2">
        <w:rPr>
          <w:rFonts w:ascii="Arial" w:hAnsi="Arial"/>
          <w:sz w:val="24"/>
          <w:szCs w:val="24"/>
        </w:rPr>
        <w:t xml:space="preserve"> (as the context requires), shall that draft become the Exit Plan for this Contract.  </w:t>
      </w:r>
    </w:p>
    <w:p w14:paraId="4105BEFA"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A version of an Exit Plan agreed between the parties shall not be superseded by any draft submitted by the Supplier.</w:t>
      </w:r>
    </w:p>
    <w:bookmarkEnd w:id="140"/>
    <w:p w14:paraId="147C4847" w14:textId="77777777" w:rsidR="004D76D2" w:rsidRPr="005A3F67" w:rsidRDefault="004D76D2" w:rsidP="00E9761D">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 xml:space="preserve">Termination Assistance </w:t>
      </w:r>
    </w:p>
    <w:p w14:paraId="7EED7BE5"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45" w:name="_Hlt365641916"/>
      <w:bookmarkStart w:id="146" w:name="_Ref364348408"/>
      <w:bookmarkEnd w:id="145"/>
      <w:r w:rsidRPr="00D417E2">
        <w:rPr>
          <w:rFonts w:ascii="Arial" w:hAnsi="Arial"/>
          <w:sz w:val="24"/>
          <w:szCs w:val="24"/>
        </w:rPr>
        <w:t xml:space="preserve">The Buyer shall be entitled to require the provision of Termination Assistance at any time during the Contract Period by giving written notice to the Supplier (a </w:t>
      </w:r>
      <w:r w:rsidRPr="00D417E2">
        <w:rPr>
          <w:rFonts w:ascii="Arial" w:hAnsi="Arial"/>
          <w:b/>
          <w:sz w:val="24"/>
          <w:szCs w:val="24"/>
        </w:rPr>
        <w:t>"Termination Assistance Notice"</w:t>
      </w:r>
      <w:r w:rsidRPr="00D417E2">
        <w:rPr>
          <w:rFonts w:ascii="Arial" w:hAnsi="Arial"/>
          <w:sz w:val="24"/>
          <w:szCs w:val="24"/>
        </w:rPr>
        <w:t xml:space="preserve">) at least four (4) Months prior to the Expiry Date or as soon as reasonably practicable (but in any event, not later than one (1) Month) following the service by either Party of a Termination Notice. </w:t>
      </w:r>
      <w:bookmarkStart w:id="147" w:name="_Hlt364348453"/>
      <w:bookmarkEnd w:id="147"/>
      <w:r w:rsidRPr="00D417E2">
        <w:rPr>
          <w:rFonts w:ascii="Arial" w:hAnsi="Arial"/>
          <w:sz w:val="24"/>
          <w:szCs w:val="24"/>
        </w:rPr>
        <w:t>The Termination Assistance Notice shall specify:</w:t>
      </w:r>
      <w:bookmarkEnd w:id="146"/>
    </w:p>
    <w:p w14:paraId="77B6F18E"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the nature of the Termination Assistance required; and</w:t>
      </w:r>
    </w:p>
    <w:p w14:paraId="405DCE0C"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start date and period during which it is anticipated that Termination Assistance will be required, which shall continue no longer than twelve (12) Months after the date that the Supplier ceases to provide the Deliverables.</w:t>
      </w:r>
    </w:p>
    <w:p w14:paraId="69B666C4"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48" w:name="_Hlt365641931"/>
      <w:bookmarkStart w:id="149" w:name="_Ref364352273"/>
      <w:bookmarkEnd w:id="148"/>
      <w:r w:rsidRPr="00D417E2">
        <w:rPr>
          <w:rFonts w:ascii="Arial" w:hAnsi="Arial"/>
          <w:sz w:val="24"/>
          <w:szCs w:val="24"/>
        </w:rPr>
        <w:t>The Buyer shall have an option to extend the Termination Assistance Period beyond the Termination Assistance Notice period provided that such extension shall not extend for more than six (6) Months beyond the end of the Termination Assistance Period and provided that it shall notify the Supplier of such this extension no later than twenty (20) Working Days prior to the date on which the provision of Termination Assistance is otherwise due to expire. The Buyer shall have the right to terminate its requirement for Termination Assistance by serving not less than (20) Working Days' written notice upon the Supplier.</w:t>
      </w:r>
      <w:bookmarkEnd w:id="149"/>
    </w:p>
    <w:p w14:paraId="15916730"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lastRenderedPageBreak/>
        <w:t>In the event that Termination Assistance is required by the Buyer but at the relevant time the parties are still agreeing an update to the Exit Plan pursuant to Paragraph </w:t>
      </w:r>
      <w:r>
        <w:rPr>
          <w:rFonts w:ascii="Arial" w:hAnsi="Arial"/>
          <w:sz w:val="24"/>
          <w:szCs w:val="24"/>
        </w:rPr>
        <w:t>4</w:t>
      </w:r>
      <w:r w:rsidRPr="00D417E2">
        <w:rPr>
          <w:rFonts w:ascii="Arial" w:hAnsi="Arial"/>
          <w:sz w:val="24"/>
          <w:szCs w:val="24"/>
        </w:rPr>
        <w:t>, the Supplier will provide the Termination Assistance in good faith and in accordance with the principles in this Schedule and the last Buyer approved version of the Exit Plan (insofar as it still applies).</w:t>
      </w:r>
    </w:p>
    <w:p w14:paraId="06306B31" w14:textId="77777777" w:rsidR="004D76D2" w:rsidRPr="00D417E2" w:rsidRDefault="004D76D2" w:rsidP="00E9761D">
      <w:pPr>
        <w:pStyle w:val="GPSL1SCHEDULEHeading"/>
        <w:keepNext/>
        <w:keepLines/>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Termination Assistance Period </w:t>
      </w:r>
    </w:p>
    <w:p w14:paraId="0A8CE69C" w14:textId="77777777" w:rsidR="004D76D2" w:rsidRPr="00D417E2" w:rsidRDefault="004D76D2" w:rsidP="004D76D2">
      <w:pPr>
        <w:pStyle w:val="GPSL2numberedclause"/>
        <w:keepNext/>
        <w:keepLines/>
        <w:tabs>
          <w:tab w:val="clear" w:pos="1134"/>
        </w:tabs>
        <w:ind w:left="936" w:hanging="576"/>
        <w:jc w:val="left"/>
        <w:rPr>
          <w:rFonts w:ascii="Arial" w:hAnsi="Arial"/>
          <w:sz w:val="24"/>
          <w:szCs w:val="24"/>
        </w:rPr>
      </w:pPr>
      <w:r w:rsidRPr="00D417E2">
        <w:rPr>
          <w:rFonts w:ascii="Arial" w:hAnsi="Arial"/>
          <w:sz w:val="24"/>
          <w:szCs w:val="24"/>
        </w:rPr>
        <w:t>Throughout the Termination Assistance Period the Supplier shall:</w:t>
      </w:r>
    </w:p>
    <w:p w14:paraId="5A779DCD"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continue to provide the Deliverables (as applicable) and otherwise perform its obligations under this Contract and, if required by the Buyer, provide the Termination Assistance;</w:t>
      </w:r>
    </w:p>
    <w:p w14:paraId="39EDA4FA" w14:textId="77777777" w:rsidR="004D76D2" w:rsidRPr="00D417E2" w:rsidRDefault="004D76D2" w:rsidP="004D76D2">
      <w:pPr>
        <w:pStyle w:val="GPSL3numberedclause"/>
        <w:ind w:left="1656"/>
        <w:jc w:val="left"/>
        <w:rPr>
          <w:rFonts w:ascii="Arial" w:hAnsi="Arial"/>
          <w:sz w:val="24"/>
          <w:szCs w:val="24"/>
        </w:rPr>
      </w:pPr>
      <w:bookmarkStart w:id="150" w:name="_Ref364349372"/>
      <w:r w:rsidRPr="00D417E2">
        <w:rPr>
          <w:rFonts w:ascii="Arial" w:hAnsi="Arial"/>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150"/>
    </w:p>
    <w:p w14:paraId="6CDEED0D" w14:textId="77777777" w:rsidR="004D76D2" w:rsidRPr="00D417E2" w:rsidRDefault="004D76D2" w:rsidP="004D76D2">
      <w:pPr>
        <w:pStyle w:val="GPSL3numberedclause"/>
        <w:ind w:left="1656"/>
        <w:jc w:val="left"/>
        <w:rPr>
          <w:rFonts w:ascii="Arial" w:hAnsi="Arial"/>
          <w:sz w:val="24"/>
          <w:szCs w:val="24"/>
        </w:rPr>
      </w:pPr>
      <w:bookmarkStart w:id="151" w:name="_Ref364349633"/>
      <w:r w:rsidRPr="00D417E2">
        <w:rPr>
          <w:rFonts w:ascii="Arial" w:hAnsi="Arial"/>
          <w:sz w:val="24"/>
          <w:szCs w:val="24"/>
        </w:rPr>
        <w:t>use all reasonable endeavours to reallocate resources to provide such assistance without additional costs to the Buyer;</w:t>
      </w:r>
      <w:bookmarkEnd w:id="151"/>
    </w:p>
    <w:p w14:paraId="3F38EA95"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 xml:space="preserve">subject to Paragraph </w:t>
      </w:r>
      <w:r w:rsidRPr="00D417E2">
        <w:rPr>
          <w:rFonts w:ascii="Arial" w:hAnsi="Arial"/>
          <w:sz w:val="24"/>
          <w:szCs w:val="24"/>
        </w:rPr>
        <w:fldChar w:fldCharType="begin"/>
      </w:r>
      <w:r w:rsidRPr="00D417E2">
        <w:rPr>
          <w:rFonts w:ascii="Arial" w:hAnsi="Arial"/>
          <w:sz w:val="24"/>
          <w:szCs w:val="24"/>
        </w:rPr>
        <w:instrText xml:space="preserve"> REF _Ref364349594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6.3</w:t>
      </w:r>
      <w:r w:rsidRPr="00D417E2">
        <w:rPr>
          <w:rFonts w:ascii="Arial" w:hAnsi="Arial"/>
          <w:sz w:val="24"/>
          <w:szCs w:val="24"/>
        </w:rPr>
        <w:fldChar w:fldCharType="end"/>
      </w:r>
      <w:r w:rsidRPr="00D417E2">
        <w:rPr>
          <w:rFonts w:ascii="Arial" w:hAnsi="Arial"/>
          <w:sz w:val="24"/>
          <w:szCs w:val="24"/>
        </w:rPr>
        <w:t xml:space="preserve">, provide the Deliverables and the Termination Assistance at no detriment to the </w:t>
      </w:r>
      <w:r>
        <w:rPr>
          <w:rFonts w:ascii="Arial" w:hAnsi="Arial"/>
          <w:sz w:val="24"/>
          <w:szCs w:val="24"/>
        </w:rPr>
        <w:t>Performance Indicators (PI’s) or Service Levels</w:t>
      </w:r>
      <w:r w:rsidRPr="00D417E2">
        <w:rPr>
          <w:rFonts w:ascii="Arial" w:hAnsi="Arial"/>
          <w:sz w:val="24"/>
          <w:szCs w:val="24"/>
        </w:rPr>
        <w:t>, the provision of the Management Information or any other reports nor to any other of the Supplier's obligations under this Contract;</w:t>
      </w:r>
      <w:bookmarkStart w:id="152" w:name="_Ref139191739"/>
      <w:r w:rsidRPr="00D417E2">
        <w:rPr>
          <w:rFonts w:ascii="Arial" w:hAnsi="Arial"/>
          <w:sz w:val="24"/>
          <w:szCs w:val="24"/>
        </w:rPr>
        <w:t xml:space="preserve"> </w:t>
      </w:r>
      <w:bookmarkEnd w:id="152"/>
    </w:p>
    <w:p w14:paraId="058C2E79" w14:textId="77777777" w:rsidR="004D76D2" w:rsidRPr="00D417E2" w:rsidRDefault="004D76D2" w:rsidP="004D76D2">
      <w:pPr>
        <w:pStyle w:val="GPSL3numberedclause"/>
        <w:ind w:left="1656"/>
        <w:jc w:val="left"/>
        <w:rPr>
          <w:rFonts w:ascii="Arial" w:hAnsi="Arial"/>
          <w:sz w:val="24"/>
          <w:szCs w:val="24"/>
        </w:rPr>
      </w:pPr>
      <w:bookmarkStart w:id="153" w:name="_Hlt365642050"/>
      <w:bookmarkStart w:id="154" w:name="_Ref27372751"/>
      <w:bookmarkStart w:id="155" w:name="_Ref127426020"/>
      <w:bookmarkEnd w:id="153"/>
      <w:r w:rsidRPr="00D417E2">
        <w:rPr>
          <w:rFonts w:ascii="Arial" w:hAnsi="Arial"/>
          <w:sz w:val="24"/>
          <w:szCs w:val="24"/>
        </w:rPr>
        <w:t>at the Buyer's request and on reasonable notice, deliver up-to-date Registers to the</w:t>
      </w:r>
      <w:bookmarkEnd w:id="154"/>
      <w:r w:rsidRPr="00D417E2">
        <w:rPr>
          <w:rFonts w:ascii="Arial" w:hAnsi="Arial"/>
          <w:sz w:val="24"/>
          <w:szCs w:val="24"/>
        </w:rPr>
        <w:t xml:space="preserve"> Buyer;</w:t>
      </w:r>
      <w:bookmarkEnd w:id="155"/>
    </w:p>
    <w:p w14:paraId="6DDF915A"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seek</w:t>
      </w:r>
      <w:proofErr w:type="gramEnd"/>
      <w:r w:rsidRPr="00D417E2">
        <w:rPr>
          <w:rFonts w:ascii="Arial" w:hAnsi="Arial"/>
          <w:sz w:val="24"/>
          <w:szCs w:val="24"/>
        </w:rPr>
        <w:t xml:space="preserve"> the Buyer's prior written consent to access any Buyer Premises from which the de-installation or removal of Supplier Assets is required.</w:t>
      </w:r>
    </w:p>
    <w:p w14:paraId="34D808C8"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If it is not possible for the Supplier to reallocate resources to provide such assistance as is referred to in Paragraph </w:t>
      </w:r>
      <w:r w:rsidRPr="00D417E2">
        <w:rPr>
          <w:rFonts w:ascii="Arial" w:hAnsi="Arial"/>
          <w:sz w:val="24"/>
          <w:szCs w:val="24"/>
        </w:rPr>
        <w:fldChar w:fldCharType="begin"/>
      </w:r>
      <w:r w:rsidRPr="00D417E2">
        <w:rPr>
          <w:rFonts w:ascii="Arial" w:hAnsi="Arial"/>
          <w:sz w:val="24"/>
          <w:szCs w:val="24"/>
        </w:rPr>
        <w:instrText xml:space="preserve"> REF _Ref364349372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6.1.2</w:t>
      </w:r>
      <w:r w:rsidRPr="00D417E2">
        <w:rPr>
          <w:rFonts w:ascii="Arial" w:hAnsi="Arial"/>
          <w:sz w:val="24"/>
          <w:szCs w:val="24"/>
        </w:rPr>
        <w:fldChar w:fldCharType="end"/>
      </w:r>
      <w:r w:rsidRPr="00D417E2">
        <w:rPr>
          <w:rFonts w:ascii="Arial" w:hAnsi="Arial"/>
          <w:sz w:val="24"/>
          <w:szCs w:val="24"/>
        </w:rPr>
        <w:t xml:space="preserve"> without additional costs to the Buyer, any additional costs incurred by the Supplier in providing such reasonable assistance shall be subject to the Variation Procedure.</w:t>
      </w:r>
    </w:p>
    <w:p w14:paraId="5ED5A776"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56" w:name="_Ref27371932"/>
      <w:bookmarkStart w:id="157" w:name="_Ref364349594"/>
      <w:r w:rsidRPr="00D417E2">
        <w:rPr>
          <w:rFonts w:ascii="Arial" w:hAnsi="Arial"/>
          <w:sz w:val="24"/>
          <w:szCs w:val="24"/>
        </w:rPr>
        <w:t xml:space="preserve">If the Supplier demonstrates to the Buyer's reasonable satisfaction that the provision of the Termination Assistance will have a material, unavoidable adverse effect on the Supplier's ability to meet one or more particular </w:t>
      </w:r>
      <w:r>
        <w:rPr>
          <w:rFonts w:ascii="Arial" w:hAnsi="Arial"/>
          <w:sz w:val="24"/>
          <w:szCs w:val="24"/>
        </w:rPr>
        <w:t>Service Levels</w:t>
      </w:r>
      <w:r w:rsidRPr="00D417E2">
        <w:rPr>
          <w:rFonts w:ascii="Arial" w:hAnsi="Arial"/>
          <w:sz w:val="24"/>
          <w:szCs w:val="24"/>
        </w:rPr>
        <w:t xml:space="preserve">, the Parties shall vary the relevant </w:t>
      </w:r>
      <w:r>
        <w:rPr>
          <w:rFonts w:ascii="Arial" w:hAnsi="Arial"/>
          <w:sz w:val="24"/>
          <w:szCs w:val="24"/>
        </w:rPr>
        <w:t xml:space="preserve">Service Levels </w:t>
      </w:r>
      <w:r w:rsidRPr="00D417E2">
        <w:rPr>
          <w:rFonts w:ascii="Arial" w:hAnsi="Arial"/>
          <w:sz w:val="24"/>
          <w:szCs w:val="24"/>
        </w:rPr>
        <w:t xml:space="preserve">and/or the applicable </w:t>
      </w:r>
      <w:r>
        <w:rPr>
          <w:rFonts w:ascii="Arial" w:hAnsi="Arial"/>
          <w:sz w:val="24"/>
          <w:szCs w:val="24"/>
        </w:rPr>
        <w:t xml:space="preserve">Service </w:t>
      </w:r>
      <w:r w:rsidRPr="00D417E2">
        <w:rPr>
          <w:rFonts w:ascii="Arial" w:hAnsi="Arial"/>
          <w:sz w:val="24"/>
          <w:szCs w:val="24"/>
        </w:rPr>
        <w:t>Credits</w:t>
      </w:r>
      <w:bookmarkEnd w:id="156"/>
      <w:r w:rsidRPr="00D417E2">
        <w:rPr>
          <w:rFonts w:ascii="Arial" w:hAnsi="Arial"/>
          <w:sz w:val="24"/>
          <w:szCs w:val="24"/>
        </w:rPr>
        <w:t xml:space="preserve"> accordingly.</w:t>
      </w:r>
      <w:bookmarkEnd w:id="157"/>
    </w:p>
    <w:p w14:paraId="45864CA8" w14:textId="77777777" w:rsidR="004D76D2" w:rsidRPr="00D417E2" w:rsidRDefault="004D76D2" w:rsidP="00E9761D">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Bold" w:hAnsi="Arial Bold"/>
          <w:caps w:val="0"/>
          <w:sz w:val="24"/>
          <w:szCs w:val="24"/>
        </w:rPr>
        <w:t xml:space="preserve">Obligations when the contract is terminated  </w:t>
      </w:r>
    </w:p>
    <w:p w14:paraId="4C37AD5C"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58" w:name="_Ref127352385"/>
      <w:r w:rsidRPr="00D417E2">
        <w:rPr>
          <w:rFonts w:ascii="Arial" w:hAnsi="Arial"/>
          <w:sz w:val="24"/>
          <w:szCs w:val="24"/>
        </w:rPr>
        <w:t>The Supplier shall comply with all of its obligations contained in the Exit Plan.</w:t>
      </w:r>
      <w:bookmarkEnd w:id="158"/>
    </w:p>
    <w:p w14:paraId="0F028495"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59" w:name="_Ref127952817"/>
      <w:r w:rsidRPr="00D417E2">
        <w:rPr>
          <w:rFonts w:ascii="Arial" w:hAnsi="Arial"/>
          <w:sz w:val="24"/>
          <w:szCs w:val="24"/>
        </w:rPr>
        <w:lastRenderedPageBreak/>
        <w:t>Upon termination or expiry or at the end of the Termination Assistance Period (or earlier if this does not adversely affect the Supplier's performance of the Deliverables and the Termination Assistance), the Supplier shall:</w:t>
      </w:r>
      <w:bookmarkEnd w:id="159"/>
    </w:p>
    <w:p w14:paraId="6EA4F9A7"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vacate any Buyer Premises;</w:t>
      </w:r>
    </w:p>
    <w:p w14:paraId="4A0A7E58"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remove</w:t>
      </w:r>
      <w:proofErr w:type="gramEnd"/>
      <w:r w:rsidRPr="00D417E2">
        <w:rPr>
          <w:rFonts w:ascii="Arial" w:hAnsi="Arial"/>
          <w:sz w:val="24"/>
          <w:szCs w:val="24"/>
        </w:rPr>
        <w:t xml:space="preser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0F9DC76B" w14:textId="77777777" w:rsidR="004D76D2" w:rsidRPr="00D417E2" w:rsidRDefault="004D76D2" w:rsidP="004D76D2">
      <w:pPr>
        <w:pStyle w:val="GPSL3numberedclause"/>
        <w:keepNext/>
        <w:ind w:left="1656"/>
        <w:jc w:val="left"/>
        <w:rPr>
          <w:rFonts w:ascii="Arial" w:hAnsi="Arial"/>
          <w:sz w:val="24"/>
          <w:szCs w:val="24"/>
        </w:rPr>
      </w:pPr>
      <w:bookmarkStart w:id="160" w:name="_DV_M565"/>
      <w:bookmarkEnd w:id="160"/>
      <w:r w:rsidRPr="00D417E2">
        <w:rPr>
          <w:rFonts w:ascii="Arial" w:hAnsi="Arial"/>
          <w:sz w:val="24"/>
          <w:szCs w:val="24"/>
        </w:rPr>
        <w:t>provide access during normal working hours to the Buyer and/or the Replacement Supplier for up to twelve (12) Months after expiry or termination to:</w:t>
      </w:r>
    </w:p>
    <w:p w14:paraId="32F8185B"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D417E2">
        <w:rPr>
          <w:rFonts w:ascii="Arial" w:hAnsi="Arial"/>
          <w:sz w:val="24"/>
          <w:szCs w:val="24"/>
        </w:rPr>
        <w:t>such information relating to the Deliverables as remains in the possession or control of the Supplier; and</w:t>
      </w:r>
    </w:p>
    <w:p w14:paraId="72CB35A5" w14:textId="77777777" w:rsidR="004D76D2" w:rsidRPr="00D417E2" w:rsidRDefault="004D76D2" w:rsidP="004D76D2">
      <w:pPr>
        <w:pStyle w:val="GPSL4numberedclause"/>
        <w:tabs>
          <w:tab w:val="clear" w:pos="1985"/>
        </w:tabs>
        <w:ind w:left="2592" w:hanging="936"/>
        <w:jc w:val="left"/>
        <w:rPr>
          <w:rFonts w:ascii="Arial" w:hAnsi="Arial"/>
          <w:sz w:val="24"/>
          <w:szCs w:val="24"/>
        </w:rPr>
      </w:pPr>
      <w:bookmarkStart w:id="161" w:name="_Ref364350038"/>
      <w:proofErr w:type="gramStart"/>
      <w:r w:rsidRPr="00D417E2">
        <w:rPr>
          <w:rFonts w:ascii="Arial" w:hAnsi="Arial"/>
          <w:sz w:val="24"/>
          <w:szCs w:val="24"/>
        </w:rPr>
        <w:t>such</w:t>
      </w:r>
      <w:proofErr w:type="gramEnd"/>
      <w:r w:rsidRPr="00D417E2">
        <w:rPr>
          <w:rFonts w:ascii="Arial" w:hAnsi="Arial"/>
          <w:sz w:val="24"/>
          <w:szCs w:val="24"/>
        </w:rPr>
        <w:t xml:space="preserve">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bookmarkEnd w:id="161"/>
      <w:r w:rsidRPr="00D417E2">
        <w:rPr>
          <w:rFonts w:ascii="Arial" w:hAnsi="Arial"/>
          <w:sz w:val="24"/>
          <w:szCs w:val="24"/>
        </w:rPr>
        <w:t>.</w:t>
      </w:r>
    </w:p>
    <w:p w14:paraId="78D5EBEE"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62" w:name="_Ref127350585"/>
      <w:r w:rsidRPr="00D417E2">
        <w:rPr>
          <w:rFonts w:ascii="Arial" w:hAnsi="Arial"/>
          <w:sz w:val="24"/>
          <w:szCs w:val="24"/>
        </w:rPr>
        <w:t>Except where this Contract provides otherwise, all licences, leases and authorisations granted by the Buyer to the Supplier in relation to the Deliverables shall be terminated with effect from the end of the Termination Assistance Period.</w:t>
      </w:r>
      <w:bookmarkEnd w:id="162"/>
    </w:p>
    <w:p w14:paraId="41C9065E" w14:textId="77777777" w:rsidR="004D76D2" w:rsidRPr="005A3F67" w:rsidRDefault="004D76D2" w:rsidP="00E9761D">
      <w:pPr>
        <w:pStyle w:val="GPSL1SCHEDULEHeading"/>
        <w:keepNext/>
        <w:numPr>
          <w:ilvl w:val="0"/>
          <w:numId w:val="3"/>
        </w:numPr>
        <w:tabs>
          <w:tab w:val="clear" w:pos="142"/>
          <w:tab w:val="left" w:pos="0"/>
        </w:tabs>
        <w:spacing w:before="240"/>
        <w:ind w:left="360"/>
        <w:jc w:val="left"/>
        <w:rPr>
          <w:rFonts w:ascii="Arial Bold" w:hAnsi="Arial Bold"/>
          <w:caps w:val="0"/>
          <w:sz w:val="24"/>
          <w:szCs w:val="24"/>
        </w:rPr>
      </w:pPr>
      <w:r>
        <w:rPr>
          <w:rFonts w:ascii="Arial Bold" w:hAnsi="Arial Bold"/>
          <w:caps w:val="0"/>
          <w:sz w:val="24"/>
          <w:szCs w:val="24"/>
        </w:rPr>
        <w:t>Assets, Sub-contracts and Software</w:t>
      </w:r>
    </w:p>
    <w:p w14:paraId="58061632"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63" w:name="_Ref127425768"/>
      <w:r w:rsidRPr="00D417E2">
        <w:rPr>
          <w:rFonts w:ascii="Arial" w:hAnsi="Arial"/>
          <w:sz w:val="24"/>
          <w:szCs w:val="24"/>
        </w:rPr>
        <w:t>Following notice of termination of this Contract and during the Termination Assistance Period, the Supplier shall not, without the Buyer's prior written consent:</w:t>
      </w:r>
      <w:bookmarkEnd w:id="163"/>
    </w:p>
    <w:p w14:paraId="7C8E5207"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terminate, enter into or vary any Sub-contract or licence for any software in connection with the Deliverables; or</w:t>
      </w:r>
    </w:p>
    <w:p w14:paraId="7AEDDCE3"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w:t>
      </w:r>
      <w:proofErr w:type="gramStart"/>
      <w:r w:rsidRPr="00D417E2">
        <w:rPr>
          <w:rFonts w:ascii="Arial" w:hAnsi="Arial"/>
          <w:sz w:val="24"/>
          <w:szCs w:val="24"/>
        </w:rPr>
        <w:t>subject</w:t>
      </w:r>
      <w:proofErr w:type="gramEnd"/>
      <w:r w:rsidRPr="00D417E2">
        <w:rPr>
          <w:rFonts w:ascii="Arial" w:hAnsi="Arial"/>
          <w:sz w:val="24"/>
          <w:szCs w:val="24"/>
        </w:rPr>
        <w:t xml:space="preserve"> to normal maintenance requirements) make material modifications to, or dispose of, any existing Supplier Assets or acquire any new Supplier Assets.</w:t>
      </w:r>
    </w:p>
    <w:p w14:paraId="123FE488"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64" w:name="_Ref127426626"/>
      <w:r w:rsidRPr="00D417E2">
        <w:rPr>
          <w:rFonts w:ascii="Arial" w:hAnsi="Arial"/>
          <w:sz w:val="24"/>
          <w:szCs w:val="24"/>
        </w:rPr>
        <w:t>Within twenty (20) Working Days of receipt of the up-to-date Registers provided by the Supplier, the Buyer shall notify the Supplier setting out:</w:t>
      </w:r>
      <w:bookmarkEnd w:id="164"/>
    </w:p>
    <w:p w14:paraId="382EF6D2" w14:textId="77777777" w:rsidR="004D76D2" w:rsidRPr="00D417E2" w:rsidRDefault="004D76D2" w:rsidP="004D76D2">
      <w:pPr>
        <w:pStyle w:val="GPSL3numberedclause"/>
        <w:ind w:left="1656"/>
        <w:jc w:val="left"/>
        <w:rPr>
          <w:rFonts w:ascii="Arial" w:hAnsi="Arial"/>
          <w:sz w:val="24"/>
          <w:szCs w:val="24"/>
        </w:rPr>
      </w:pPr>
      <w:bookmarkStart w:id="165" w:name="_Hlt365641934"/>
      <w:bookmarkStart w:id="166" w:name="_Hlt366775972"/>
      <w:bookmarkStart w:id="167" w:name="_Hlt366775990"/>
      <w:bookmarkStart w:id="168" w:name="_Ref364352534"/>
      <w:bookmarkStart w:id="169" w:name="_Ref27373383"/>
      <w:bookmarkEnd w:id="165"/>
      <w:bookmarkEnd w:id="166"/>
      <w:bookmarkEnd w:id="167"/>
      <w:r w:rsidRPr="00D417E2">
        <w:rPr>
          <w:rFonts w:ascii="Arial" w:hAnsi="Arial"/>
          <w:sz w:val="24"/>
          <w:szCs w:val="24"/>
        </w:rPr>
        <w:t>which, if any, of the Transferable Assets the Buyer requires to be transferred to the Buyer and/or the Replacement Supplier ("</w:t>
      </w:r>
      <w:r w:rsidRPr="00D417E2">
        <w:rPr>
          <w:rFonts w:ascii="Arial" w:hAnsi="Arial"/>
          <w:b/>
          <w:sz w:val="24"/>
          <w:szCs w:val="24"/>
        </w:rPr>
        <w:t>Transferring Assets</w:t>
      </w:r>
      <w:r w:rsidRPr="00D417E2">
        <w:rPr>
          <w:rFonts w:ascii="Arial" w:hAnsi="Arial"/>
          <w:sz w:val="24"/>
          <w:szCs w:val="24"/>
        </w:rPr>
        <w:t>");</w:t>
      </w:r>
      <w:bookmarkEnd w:id="168"/>
      <w:r w:rsidRPr="00D417E2">
        <w:rPr>
          <w:rFonts w:ascii="Arial" w:hAnsi="Arial"/>
          <w:sz w:val="24"/>
          <w:szCs w:val="24"/>
        </w:rPr>
        <w:t xml:space="preserve"> </w:t>
      </w:r>
      <w:bookmarkEnd w:id="169"/>
    </w:p>
    <w:p w14:paraId="7CBF9FB7" w14:textId="77777777" w:rsidR="004D76D2" w:rsidRPr="00D417E2" w:rsidRDefault="004D76D2" w:rsidP="004D76D2">
      <w:pPr>
        <w:pStyle w:val="GPSL3numberedclause"/>
        <w:keepNext/>
        <w:ind w:left="1656"/>
        <w:jc w:val="left"/>
        <w:rPr>
          <w:rFonts w:ascii="Arial" w:hAnsi="Arial"/>
          <w:sz w:val="24"/>
          <w:szCs w:val="24"/>
        </w:rPr>
      </w:pPr>
      <w:bookmarkStart w:id="170" w:name="a301038"/>
      <w:bookmarkStart w:id="171" w:name="_Ref364350801"/>
      <w:bookmarkStart w:id="172" w:name="_Ref127958943"/>
      <w:bookmarkEnd w:id="170"/>
      <w:r w:rsidRPr="00D417E2">
        <w:rPr>
          <w:rFonts w:ascii="Arial" w:hAnsi="Arial"/>
          <w:sz w:val="24"/>
          <w:szCs w:val="24"/>
        </w:rPr>
        <w:t>which, if any, of:</w:t>
      </w:r>
      <w:bookmarkEnd w:id="171"/>
    </w:p>
    <w:p w14:paraId="5E5F2FFB"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D417E2">
        <w:rPr>
          <w:rFonts w:ascii="Arial" w:hAnsi="Arial"/>
          <w:sz w:val="24"/>
          <w:szCs w:val="24"/>
        </w:rPr>
        <w:t xml:space="preserve">the Exclusive Assets that are not Transferable Assets; and </w:t>
      </w:r>
    </w:p>
    <w:p w14:paraId="04C09DCF" w14:textId="77777777" w:rsidR="004D76D2" w:rsidRPr="00D417E2" w:rsidRDefault="004D76D2" w:rsidP="004D76D2">
      <w:pPr>
        <w:pStyle w:val="GPSL4numberedclause"/>
        <w:tabs>
          <w:tab w:val="clear" w:pos="1985"/>
        </w:tabs>
        <w:ind w:left="2592" w:hanging="936"/>
        <w:jc w:val="left"/>
        <w:rPr>
          <w:rFonts w:ascii="Arial" w:hAnsi="Arial"/>
          <w:sz w:val="24"/>
          <w:szCs w:val="24"/>
        </w:rPr>
      </w:pPr>
      <w:r w:rsidRPr="00D417E2">
        <w:rPr>
          <w:rFonts w:ascii="Arial" w:hAnsi="Arial"/>
          <w:sz w:val="24"/>
          <w:szCs w:val="24"/>
        </w:rPr>
        <w:t>the Non-Exclusive Assets,</w:t>
      </w:r>
    </w:p>
    <w:p w14:paraId="6C72B7B5" w14:textId="77777777" w:rsidR="004D76D2" w:rsidRPr="00D417E2" w:rsidRDefault="004D76D2" w:rsidP="004D76D2">
      <w:pPr>
        <w:pStyle w:val="GPSL3Indent"/>
        <w:ind w:left="1656"/>
        <w:jc w:val="left"/>
        <w:rPr>
          <w:sz w:val="24"/>
          <w:szCs w:val="24"/>
        </w:rPr>
      </w:pPr>
      <w:proofErr w:type="gramStart"/>
      <w:r w:rsidRPr="00D417E2">
        <w:rPr>
          <w:sz w:val="24"/>
          <w:szCs w:val="24"/>
        </w:rPr>
        <w:lastRenderedPageBreak/>
        <w:t>the</w:t>
      </w:r>
      <w:proofErr w:type="gramEnd"/>
      <w:r w:rsidRPr="00D417E2">
        <w:rPr>
          <w:sz w:val="24"/>
          <w:szCs w:val="24"/>
        </w:rPr>
        <w:t xml:space="preserve"> Buyer and/or the Replacement Supplier requires the continued use of; and</w:t>
      </w:r>
    </w:p>
    <w:p w14:paraId="07FE8CB9" w14:textId="77777777" w:rsidR="004D76D2" w:rsidRPr="00D417E2" w:rsidRDefault="004D76D2" w:rsidP="004D76D2">
      <w:pPr>
        <w:pStyle w:val="GPSL3numberedclause"/>
        <w:ind w:left="1656"/>
        <w:jc w:val="left"/>
        <w:rPr>
          <w:rFonts w:ascii="Arial" w:hAnsi="Arial"/>
          <w:sz w:val="24"/>
          <w:szCs w:val="24"/>
        </w:rPr>
      </w:pPr>
      <w:bookmarkStart w:id="173" w:name="_Hlt364353982"/>
      <w:bookmarkStart w:id="174" w:name="_Ref364353977"/>
      <w:bookmarkEnd w:id="173"/>
      <w:r w:rsidRPr="00D417E2">
        <w:rPr>
          <w:rFonts w:ascii="Arial" w:hAnsi="Arial"/>
          <w:sz w:val="24"/>
          <w:szCs w:val="24"/>
        </w:rPr>
        <w:t xml:space="preserve">which, if any, of Transferable Contracts the Buyer requires to be assigned or novated to the Buyer and/or the Replacement Supplier (the </w:t>
      </w:r>
      <w:r w:rsidRPr="00D417E2">
        <w:rPr>
          <w:rFonts w:ascii="Arial" w:hAnsi="Arial"/>
          <w:b/>
          <w:bCs/>
          <w:sz w:val="24"/>
          <w:szCs w:val="24"/>
        </w:rPr>
        <w:t>"Transferring Contracts"</w:t>
      </w:r>
      <w:r w:rsidRPr="00D417E2">
        <w:rPr>
          <w:rFonts w:ascii="Arial" w:hAnsi="Arial"/>
          <w:sz w:val="24"/>
          <w:szCs w:val="24"/>
        </w:rPr>
        <w:t>),</w:t>
      </w:r>
      <w:bookmarkEnd w:id="172"/>
      <w:bookmarkEnd w:id="174"/>
    </w:p>
    <w:p w14:paraId="4B695352" w14:textId="77777777" w:rsidR="004D76D2" w:rsidRPr="00D417E2" w:rsidRDefault="004D76D2" w:rsidP="004D76D2">
      <w:pPr>
        <w:pStyle w:val="GPSL2Indent"/>
        <w:ind w:left="936"/>
        <w:jc w:val="left"/>
        <w:rPr>
          <w:rFonts w:ascii="Arial" w:hAnsi="Arial"/>
          <w:sz w:val="24"/>
          <w:szCs w:val="24"/>
        </w:rPr>
      </w:pPr>
      <w:proofErr w:type="gramStart"/>
      <w:r w:rsidRPr="00D417E2">
        <w:rPr>
          <w:rFonts w:ascii="Arial" w:hAnsi="Arial"/>
          <w:sz w:val="24"/>
          <w:szCs w:val="24"/>
        </w:rPr>
        <w:t>in</w:t>
      </w:r>
      <w:proofErr w:type="gramEnd"/>
      <w:r w:rsidRPr="00D417E2">
        <w:rPr>
          <w:rFonts w:ascii="Arial" w:hAnsi="Arial"/>
          <w:sz w:val="24"/>
          <w:szCs w:val="24"/>
        </w:rPr>
        <w:t xml:space="preserve">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22AE60E2"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75" w:name="_Ref127425863"/>
      <w:r w:rsidRPr="00D417E2">
        <w:rPr>
          <w:rFonts w:ascii="Arial" w:hAnsi="Arial"/>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bookmarkEnd w:id="175"/>
    <w:p w14:paraId="16C78DC1"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Risk in the Transferring Assets shall pass to the Buyer or the Replacement Supplier (as appropriate) at the end of the Termination Assistance Period and title shall pass on payment for them.</w:t>
      </w:r>
    </w:p>
    <w:p w14:paraId="0095DBD1"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76" w:name="_Ref127425261"/>
      <w:r w:rsidRPr="00D417E2">
        <w:rPr>
          <w:rFonts w:ascii="Arial" w:hAnsi="Arial"/>
          <w:sz w:val="24"/>
          <w:szCs w:val="24"/>
        </w:rPr>
        <w:t>Where the Buyer and/or the Replacement Supplier requires continued use of any Exclusive Assets that are not Transferable Assets or any Non-Exclusive Assets, the Supplier shall as soon as reasonably practicable:</w:t>
      </w:r>
    </w:p>
    <w:p w14:paraId="101E84F8"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procure a non-exclusive, perpetual, royalty-free licence for the Buyer and/or the Replacement Supplier to use such assets (with a right of sub-licence or assignment on the same terms); or failing which</w:t>
      </w:r>
    </w:p>
    <w:p w14:paraId="7DDFDFBB"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procure</w:t>
      </w:r>
      <w:proofErr w:type="gramEnd"/>
      <w:r w:rsidRPr="00D417E2">
        <w:rPr>
          <w:rFonts w:ascii="Arial" w:hAnsi="Arial"/>
          <w:sz w:val="24"/>
          <w:szCs w:val="24"/>
        </w:rPr>
        <w:t xml:space="preserve"> a suitable alternative to such assets, the Buyer or the Replacement Supplier to bear the reasonable proven costs of procuring the same.</w:t>
      </w:r>
    </w:p>
    <w:p w14:paraId="1096F2C6"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77" w:name="_Ref127426673"/>
      <w:bookmarkEnd w:id="176"/>
      <w:r w:rsidRPr="00D417E2">
        <w:rPr>
          <w:rFonts w:ascii="Arial" w:hAnsi="Arial"/>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bookmarkEnd w:id="177"/>
    </w:p>
    <w:p w14:paraId="09EC4C1B"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78" w:name="_Ref37322775"/>
      <w:r w:rsidRPr="00D417E2">
        <w:rPr>
          <w:rFonts w:ascii="Arial" w:hAnsi="Arial"/>
          <w:sz w:val="24"/>
          <w:szCs w:val="24"/>
        </w:rPr>
        <w:t>The Buyer shall:</w:t>
      </w:r>
    </w:p>
    <w:p w14:paraId="493067CC"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accept assignments from the Supplier or join with the Supplier in procuring a novation of each Transferring Contract; and</w:t>
      </w:r>
    </w:p>
    <w:p w14:paraId="610ADB98"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once</w:t>
      </w:r>
      <w:proofErr w:type="gramEnd"/>
      <w:r w:rsidRPr="00D417E2">
        <w:rPr>
          <w:rFonts w:ascii="Arial" w:hAnsi="Arial"/>
          <w:sz w:val="24"/>
          <w:szCs w:val="24"/>
        </w:rPr>
        <w:t xml:space="preserv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bookmarkEnd w:id="178"/>
      <w:r w:rsidRPr="00D417E2">
        <w:rPr>
          <w:rFonts w:ascii="Arial" w:hAnsi="Arial"/>
          <w:sz w:val="24"/>
          <w:szCs w:val="24"/>
        </w:rPr>
        <w:t>.</w:t>
      </w:r>
    </w:p>
    <w:p w14:paraId="789731EE"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The Supplier shall hold any Transferring Contracts on trust for the Buyer until the transfer of the relevant Transferring Contract to the Buyer and/or the Replacement Supplier has taken place.</w:t>
      </w:r>
    </w:p>
    <w:p w14:paraId="5B635DE3" w14:textId="77777777" w:rsidR="004D76D2" w:rsidRPr="00D417E2" w:rsidRDefault="004D76D2" w:rsidP="004D76D2">
      <w:pPr>
        <w:pStyle w:val="GPSL2numberedclause"/>
        <w:tabs>
          <w:tab w:val="clear" w:pos="1134"/>
        </w:tabs>
        <w:ind w:left="936" w:hanging="576"/>
        <w:jc w:val="left"/>
        <w:rPr>
          <w:rFonts w:ascii="Arial" w:hAnsi="Arial"/>
          <w:sz w:val="24"/>
          <w:szCs w:val="24"/>
        </w:rPr>
      </w:pPr>
      <w:bookmarkStart w:id="179" w:name="_Ref364757086"/>
      <w:bookmarkStart w:id="180" w:name="_Ref490132304"/>
      <w:r w:rsidRPr="00D417E2">
        <w:rPr>
          <w:rFonts w:ascii="Arial" w:hAnsi="Arial"/>
          <w:sz w:val="24"/>
          <w:szCs w:val="24"/>
        </w:rPr>
        <w:lastRenderedPageBreak/>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w:t>
      </w:r>
      <w:r w:rsidRPr="00D417E2">
        <w:rPr>
          <w:rFonts w:ascii="Arial" w:hAnsi="Arial"/>
          <w:sz w:val="24"/>
          <w:szCs w:val="24"/>
        </w:rPr>
        <w:fldChar w:fldCharType="begin"/>
      </w:r>
      <w:r w:rsidRPr="00D417E2">
        <w:rPr>
          <w:rFonts w:ascii="Arial" w:hAnsi="Arial"/>
          <w:sz w:val="24"/>
          <w:szCs w:val="24"/>
        </w:rPr>
        <w:instrText xml:space="preserve"> REF _Ref127426673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8.6</w:t>
      </w:r>
      <w:r w:rsidRPr="00D417E2">
        <w:rPr>
          <w:rFonts w:ascii="Arial" w:hAnsi="Arial"/>
          <w:sz w:val="24"/>
          <w:szCs w:val="24"/>
        </w:rPr>
        <w:fldChar w:fldCharType="end"/>
      </w:r>
      <w:r w:rsidRPr="00D417E2">
        <w:rPr>
          <w:rFonts w:ascii="Arial" w:hAnsi="Arial"/>
          <w:sz w:val="24"/>
          <w:szCs w:val="24"/>
        </w:rPr>
        <w:t xml:space="preserve"> in relation to any matters arising prior to the date of assignment or novation of such Transferring Contract.</w:t>
      </w:r>
      <w:bookmarkEnd w:id="179"/>
      <w:r w:rsidRPr="00D417E2">
        <w:rPr>
          <w:rFonts w:ascii="Arial" w:hAnsi="Arial"/>
          <w:sz w:val="24"/>
          <w:szCs w:val="24"/>
        </w:rPr>
        <w:t xml:space="preserve"> Clause 19 (Other people's rights in this contract) shall not apply to this Paragraph </w:t>
      </w:r>
      <w:r w:rsidRPr="00D417E2">
        <w:rPr>
          <w:rFonts w:ascii="Arial" w:hAnsi="Arial"/>
          <w:sz w:val="24"/>
          <w:szCs w:val="24"/>
        </w:rPr>
        <w:fldChar w:fldCharType="begin"/>
      </w:r>
      <w:r w:rsidRPr="00D417E2">
        <w:rPr>
          <w:rFonts w:ascii="Arial" w:hAnsi="Arial"/>
          <w:sz w:val="24"/>
          <w:szCs w:val="24"/>
        </w:rPr>
        <w:instrText xml:space="preserve"> REF _Ref490132304 \r \h  \* MERGEFORMAT </w:instrText>
      </w:r>
      <w:r w:rsidRPr="00D417E2">
        <w:rPr>
          <w:rFonts w:ascii="Arial" w:hAnsi="Arial"/>
          <w:sz w:val="24"/>
          <w:szCs w:val="24"/>
        </w:rPr>
      </w:r>
      <w:r w:rsidRPr="00D417E2">
        <w:rPr>
          <w:rFonts w:ascii="Arial" w:hAnsi="Arial"/>
          <w:sz w:val="24"/>
          <w:szCs w:val="24"/>
        </w:rPr>
        <w:fldChar w:fldCharType="separate"/>
      </w:r>
      <w:r w:rsidRPr="00D417E2">
        <w:rPr>
          <w:rFonts w:ascii="Arial" w:hAnsi="Arial"/>
          <w:sz w:val="24"/>
          <w:szCs w:val="24"/>
        </w:rPr>
        <w:t>8.9</w:t>
      </w:r>
      <w:r w:rsidRPr="00D417E2">
        <w:rPr>
          <w:rFonts w:ascii="Arial" w:hAnsi="Arial"/>
          <w:sz w:val="24"/>
          <w:szCs w:val="24"/>
        </w:rPr>
        <w:fldChar w:fldCharType="end"/>
      </w:r>
      <w:r w:rsidRPr="00D417E2">
        <w:rPr>
          <w:rFonts w:ascii="Arial" w:hAnsi="Arial"/>
          <w:sz w:val="24"/>
          <w:szCs w:val="24"/>
        </w:rPr>
        <w:t xml:space="preserve"> which is intended to be enforceable by Third Parties Beneficiaries by virtue of the CRTPA.</w:t>
      </w:r>
      <w:bookmarkEnd w:id="180"/>
    </w:p>
    <w:p w14:paraId="0E15B2FF" w14:textId="77777777" w:rsidR="004D76D2" w:rsidRPr="00D417E2" w:rsidRDefault="004D76D2" w:rsidP="00E9761D">
      <w:pPr>
        <w:pStyle w:val="GPSL1SCHEDULEHeading"/>
        <w:keepNext/>
        <w:numPr>
          <w:ilvl w:val="0"/>
          <w:numId w:val="3"/>
        </w:numPr>
        <w:tabs>
          <w:tab w:val="clear" w:pos="142"/>
          <w:tab w:val="left" w:pos="0"/>
        </w:tabs>
        <w:spacing w:before="240"/>
        <w:ind w:left="360"/>
        <w:jc w:val="left"/>
        <w:rPr>
          <w:rFonts w:ascii="Arial" w:hAnsi="Arial"/>
          <w:sz w:val="24"/>
          <w:szCs w:val="24"/>
        </w:rPr>
      </w:pPr>
      <w:bookmarkStart w:id="181" w:name="_DV_M564"/>
      <w:bookmarkStart w:id="182" w:name="_DV_M566"/>
      <w:bookmarkStart w:id="183" w:name="_DV_M567"/>
      <w:bookmarkStart w:id="184" w:name="_Ref127425458"/>
      <w:bookmarkEnd w:id="181"/>
      <w:bookmarkEnd w:id="182"/>
      <w:bookmarkEnd w:id="183"/>
      <w:r>
        <w:rPr>
          <w:rFonts w:ascii="Arial" w:hAnsi="Arial"/>
          <w:sz w:val="24"/>
          <w:szCs w:val="24"/>
        </w:rPr>
        <w:t>N</w:t>
      </w:r>
      <w:r>
        <w:rPr>
          <w:rFonts w:ascii="Arial Bold" w:hAnsi="Arial Bold"/>
          <w:caps w:val="0"/>
          <w:sz w:val="24"/>
          <w:szCs w:val="24"/>
        </w:rPr>
        <w:t>o charges</w:t>
      </w:r>
      <w:r w:rsidRPr="00D417E2">
        <w:rPr>
          <w:rFonts w:ascii="Arial" w:hAnsi="Arial"/>
          <w:sz w:val="24"/>
          <w:szCs w:val="24"/>
        </w:rPr>
        <w:t xml:space="preserve"> </w:t>
      </w:r>
      <w:bookmarkEnd w:id="184"/>
    </w:p>
    <w:p w14:paraId="718098D5" w14:textId="77777777" w:rsidR="004D76D2" w:rsidRPr="00D417E2" w:rsidRDefault="004D76D2" w:rsidP="004D76D2">
      <w:pPr>
        <w:pStyle w:val="GPSL2numberedclause"/>
        <w:tabs>
          <w:tab w:val="clear" w:pos="1134"/>
        </w:tabs>
        <w:ind w:left="936" w:hanging="576"/>
        <w:jc w:val="left"/>
        <w:rPr>
          <w:rFonts w:ascii="Arial" w:hAnsi="Arial"/>
          <w:sz w:val="24"/>
          <w:szCs w:val="24"/>
        </w:rPr>
      </w:pPr>
      <w:r w:rsidRPr="00D417E2">
        <w:rPr>
          <w:rFonts w:ascii="Arial" w:hAnsi="Arial"/>
          <w:sz w:val="24"/>
          <w:szCs w:val="24"/>
        </w:rPr>
        <w:t xml:space="preserve">Unless otherwise stated, the Buyer shall not be obliged to pay for costs incurred by the Supplier in </w:t>
      </w:r>
      <w:r>
        <w:rPr>
          <w:rFonts w:ascii="Arial" w:hAnsi="Arial"/>
          <w:sz w:val="24"/>
          <w:szCs w:val="24"/>
        </w:rPr>
        <w:t>relation to its compliance with</w:t>
      </w:r>
      <w:r w:rsidRPr="00D417E2">
        <w:rPr>
          <w:rFonts w:ascii="Arial" w:hAnsi="Arial"/>
          <w:sz w:val="24"/>
          <w:szCs w:val="24"/>
        </w:rPr>
        <w:t xml:space="preserve"> this Schedule.</w:t>
      </w:r>
    </w:p>
    <w:p w14:paraId="6D74060F" w14:textId="77777777" w:rsidR="004D76D2" w:rsidRPr="00D417E2" w:rsidRDefault="004D76D2" w:rsidP="00E9761D">
      <w:pPr>
        <w:pStyle w:val="GPSL1SCHEDULEHeading"/>
        <w:keepNext/>
        <w:numPr>
          <w:ilvl w:val="0"/>
          <w:numId w:val="3"/>
        </w:numPr>
        <w:tabs>
          <w:tab w:val="clear" w:pos="142"/>
          <w:tab w:val="left" w:pos="0"/>
        </w:tabs>
        <w:spacing w:before="240"/>
        <w:ind w:left="360"/>
        <w:jc w:val="left"/>
        <w:rPr>
          <w:rFonts w:ascii="Arial" w:hAnsi="Arial"/>
          <w:sz w:val="24"/>
          <w:szCs w:val="24"/>
        </w:rPr>
      </w:pPr>
      <w:r>
        <w:rPr>
          <w:rFonts w:ascii="Arial" w:hAnsi="Arial"/>
          <w:sz w:val="24"/>
          <w:szCs w:val="24"/>
        </w:rPr>
        <w:t>D</w:t>
      </w:r>
      <w:r>
        <w:rPr>
          <w:rFonts w:ascii="Arial Bold" w:hAnsi="Arial Bold"/>
          <w:caps w:val="0"/>
          <w:sz w:val="24"/>
          <w:szCs w:val="24"/>
        </w:rPr>
        <w:t xml:space="preserve">ividing the bills </w:t>
      </w:r>
    </w:p>
    <w:p w14:paraId="17194FD5" w14:textId="77777777" w:rsidR="004D76D2" w:rsidRPr="00D417E2" w:rsidRDefault="004D76D2" w:rsidP="004D76D2">
      <w:pPr>
        <w:pStyle w:val="GPSL2numberedclause"/>
        <w:keepNext/>
        <w:tabs>
          <w:tab w:val="clear" w:pos="1134"/>
        </w:tabs>
        <w:ind w:left="936" w:hanging="576"/>
        <w:jc w:val="left"/>
        <w:rPr>
          <w:rFonts w:ascii="Arial" w:hAnsi="Arial"/>
          <w:sz w:val="24"/>
          <w:szCs w:val="24"/>
        </w:rPr>
      </w:pPr>
      <w:bookmarkStart w:id="185" w:name="_Ref364351843"/>
      <w:r w:rsidRPr="00D417E2">
        <w:rPr>
          <w:rFonts w:ascii="Arial" w:hAnsi="Arial"/>
          <w:sz w:val="24"/>
          <w:szCs w:val="24"/>
        </w:rPr>
        <w:t>All outgoings, expenses, rents, royalties and other periodical payments receivable in respect of the Transferring Assets and Transferring Contracts shall be apportioned between the Buyer and/or the Replacement and the Supplier</w:t>
      </w:r>
      <w:bookmarkStart w:id="186" w:name="_Ref127426852"/>
      <w:r w:rsidRPr="00D417E2">
        <w:rPr>
          <w:rFonts w:ascii="Arial" w:hAnsi="Arial"/>
          <w:sz w:val="24"/>
          <w:szCs w:val="24"/>
        </w:rPr>
        <w:t xml:space="preserve"> as follows:</w:t>
      </w:r>
      <w:bookmarkEnd w:id="185"/>
      <w:bookmarkEnd w:id="186"/>
    </w:p>
    <w:p w14:paraId="411864E3"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the amounts shall be annualised and divided by 365 to reach a daily rate;</w:t>
      </w:r>
    </w:p>
    <w:p w14:paraId="5FE32F61" w14:textId="77777777" w:rsidR="004D76D2" w:rsidRPr="00D417E2" w:rsidRDefault="004D76D2" w:rsidP="004D76D2">
      <w:pPr>
        <w:pStyle w:val="GPSL3numberedclause"/>
        <w:ind w:left="1656"/>
        <w:jc w:val="left"/>
        <w:rPr>
          <w:rFonts w:ascii="Arial" w:hAnsi="Arial"/>
          <w:sz w:val="24"/>
          <w:szCs w:val="24"/>
        </w:rPr>
      </w:pPr>
      <w:r w:rsidRPr="00D417E2">
        <w:rPr>
          <w:rFonts w:ascii="Arial" w:hAnsi="Arial"/>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99D910E" w14:textId="77777777" w:rsidR="004D76D2" w:rsidRPr="00D417E2" w:rsidRDefault="004D76D2" w:rsidP="004D76D2">
      <w:pPr>
        <w:pStyle w:val="GPSL3numberedclause"/>
        <w:ind w:left="1656"/>
        <w:jc w:val="left"/>
        <w:rPr>
          <w:rFonts w:ascii="Arial" w:hAnsi="Arial"/>
          <w:sz w:val="24"/>
          <w:szCs w:val="24"/>
        </w:rPr>
      </w:pPr>
      <w:proofErr w:type="gramStart"/>
      <w:r w:rsidRPr="00D417E2">
        <w:rPr>
          <w:rFonts w:ascii="Arial" w:hAnsi="Arial"/>
          <w:sz w:val="24"/>
          <w:szCs w:val="24"/>
        </w:rPr>
        <w:t>the</w:t>
      </w:r>
      <w:proofErr w:type="gramEnd"/>
      <w:r w:rsidRPr="00D417E2">
        <w:rPr>
          <w:rFonts w:ascii="Arial" w:hAnsi="Arial"/>
          <w:sz w:val="24"/>
          <w:szCs w:val="24"/>
        </w:rPr>
        <w:t xml:space="preserve"> Supplier shall be responsible for or entitled to (as the case may be) the rest of the invoice.</w:t>
      </w:r>
    </w:p>
    <w:p w14:paraId="1CD28062" w14:textId="77777777" w:rsidR="004D76D2" w:rsidRPr="00D417E2" w:rsidRDefault="004D76D2" w:rsidP="004D76D2">
      <w:pPr>
        <w:rPr>
          <w:rFonts w:ascii="Arial" w:hAnsi="Arial" w:cs="Arial"/>
          <w:sz w:val="24"/>
          <w:szCs w:val="24"/>
        </w:rPr>
      </w:pPr>
    </w:p>
    <w:p w14:paraId="5293EF37" w14:textId="77777777" w:rsidR="004D76D2" w:rsidRPr="00091B0C" w:rsidRDefault="004D76D2" w:rsidP="004D76D2">
      <w:pPr>
        <w:pStyle w:val="GPSSchTitleandNumber"/>
        <w:jc w:val="left"/>
        <w:rPr>
          <w:rFonts w:ascii="Arial" w:hAnsi="Arial" w:cs="Arial"/>
          <w:caps w:val="0"/>
          <w:sz w:val="36"/>
          <w:szCs w:val="36"/>
        </w:rPr>
      </w:pPr>
    </w:p>
    <w:p w14:paraId="3A084D0F" w14:textId="77777777" w:rsidR="00F91E30" w:rsidRDefault="00F91E30" w:rsidP="004D76D2">
      <w:pPr>
        <w:pStyle w:val="GPSL2NumberedBoldHeading"/>
        <w:ind w:left="936" w:firstLine="0"/>
        <w:rPr>
          <w:rFonts w:ascii="Arial" w:hAnsi="Arial"/>
          <w:sz w:val="24"/>
          <w:szCs w:val="24"/>
        </w:rPr>
        <w:sectPr w:rsidR="00F91E30" w:rsidSect="00EB5E9A">
          <w:headerReference w:type="default" r:id="rId11"/>
          <w:footerReference w:type="default" r:id="rId12"/>
          <w:footerReference w:type="first" r:id="rId13"/>
          <w:pgSz w:w="11906" w:h="16838"/>
          <w:pgMar w:top="1440" w:right="1440" w:bottom="1440" w:left="1440" w:header="709" w:footer="709" w:gutter="0"/>
          <w:cols w:space="708"/>
          <w:docGrid w:linePitch="360"/>
        </w:sectPr>
      </w:pPr>
    </w:p>
    <w:p w14:paraId="6B810FAA" w14:textId="77777777" w:rsidR="004D76D2" w:rsidRPr="00091B0C" w:rsidRDefault="004D76D2" w:rsidP="004D76D2">
      <w:pPr>
        <w:pStyle w:val="GPSL2NumberedBoldHeading"/>
        <w:ind w:left="936" w:firstLine="0"/>
        <w:rPr>
          <w:rFonts w:ascii="Arial" w:hAnsi="Arial"/>
          <w:sz w:val="24"/>
          <w:szCs w:val="24"/>
        </w:rPr>
      </w:pPr>
    </w:p>
    <w:p w14:paraId="5142D715" w14:textId="77777777" w:rsidR="00F91E30" w:rsidRDefault="00F91E30" w:rsidP="00F91E30">
      <w:pPr>
        <w:keepNext/>
        <w:outlineLvl w:val="1"/>
        <w:rPr>
          <w:b/>
          <w:sz w:val="36"/>
          <w:szCs w:val="36"/>
        </w:rPr>
      </w:pPr>
      <w:bookmarkStart w:id="187" w:name="_Toc357099939"/>
      <w:r>
        <w:rPr>
          <w:b/>
          <w:sz w:val="36"/>
          <w:szCs w:val="36"/>
        </w:rPr>
        <w:t>Call-Off Schedule 15 (Call-Off Contract Management)</w:t>
      </w:r>
    </w:p>
    <w:p w14:paraId="0C4210E1" w14:textId="77777777" w:rsidR="00F91E30" w:rsidRPr="00543E06" w:rsidRDefault="00F91E30" w:rsidP="00F91E30">
      <w:pPr>
        <w:keepNext/>
        <w:outlineLvl w:val="1"/>
        <w:rPr>
          <w:rFonts w:eastAsia="STZhongsong"/>
          <w:b/>
          <w:caps/>
          <w:sz w:val="24"/>
          <w:szCs w:val="24"/>
          <w:lang w:eastAsia="zh-CN"/>
        </w:rPr>
      </w:pPr>
    </w:p>
    <w:p w14:paraId="5D8E4FD1" w14:textId="77777777" w:rsidR="00F91E30" w:rsidRPr="00543E06" w:rsidRDefault="00F91E30" w:rsidP="00E9761D">
      <w:pPr>
        <w:pStyle w:val="Heading1"/>
        <w:keepLines w:val="0"/>
        <w:numPr>
          <w:ilvl w:val="0"/>
          <w:numId w:val="25"/>
        </w:numPr>
        <w:tabs>
          <w:tab w:val="clear" w:pos="720"/>
          <w:tab w:val="num" w:pos="644"/>
        </w:tabs>
        <w:adjustRightInd w:val="0"/>
        <w:spacing w:before="0" w:after="240" w:line="240" w:lineRule="auto"/>
        <w:ind w:left="644" w:hanging="360"/>
        <w:rPr>
          <w:rFonts w:ascii="Arial" w:hAnsi="Arial" w:cs="Arial"/>
          <w:sz w:val="24"/>
          <w:szCs w:val="24"/>
        </w:rPr>
      </w:pPr>
      <w:r w:rsidRPr="00543E06">
        <w:rPr>
          <w:rFonts w:ascii="Arial" w:hAnsi="Arial" w:cs="Arial"/>
          <w:sz w:val="24"/>
          <w:szCs w:val="24"/>
        </w:rPr>
        <w:t>Definitions</w:t>
      </w:r>
    </w:p>
    <w:p w14:paraId="3798FB17"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b w:val="0"/>
          <w:caps/>
          <w:sz w:val="24"/>
          <w:szCs w:val="24"/>
        </w:rPr>
      </w:pPr>
      <w:r w:rsidRPr="00543E06">
        <w:rPr>
          <w:rFonts w:ascii="Arial" w:hAnsi="Arial" w:cs="Arial"/>
          <w:sz w:val="24"/>
          <w:szCs w:val="24"/>
        </w:rPr>
        <w:t xml:space="preserve"> In this Schedule, the following words shall have the following meanings and they shall supplement Joint Schedule 1 (Definitions):</w:t>
      </w:r>
    </w:p>
    <w:tbl>
      <w:tblPr>
        <w:tblW w:w="8909" w:type="dxa"/>
        <w:tblInd w:w="378" w:type="dxa"/>
        <w:tblLook w:val="04A0" w:firstRow="1" w:lastRow="0" w:firstColumn="1" w:lastColumn="0" w:noHBand="0" w:noVBand="1"/>
      </w:tblPr>
      <w:tblGrid>
        <w:gridCol w:w="2739"/>
        <w:gridCol w:w="6170"/>
      </w:tblGrid>
      <w:tr w:rsidR="00F91E30" w:rsidRPr="00543E06" w14:paraId="046D2215" w14:textId="77777777" w:rsidTr="00EB5E9A">
        <w:tc>
          <w:tcPr>
            <w:tcW w:w="2739" w:type="dxa"/>
            <w:shd w:val="clear" w:color="auto" w:fill="auto"/>
          </w:tcPr>
          <w:p w14:paraId="02E565FE" w14:textId="77777777" w:rsidR="00F91E30" w:rsidRPr="00543E06" w:rsidRDefault="00F91E30" w:rsidP="00EB5E9A">
            <w:pPr>
              <w:tabs>
                <w:tab w:val="num" w:pos="720"/>
              </w:tabs>
              <w:spacing w:after="120"/>
              <w:ind w:left="720" w:hanging="360"/>
              <w:rPr>
                <w:b/>
                <w:sz w:val="24"/>
                <w:szCs w:val="24"/>
              </w:rPr>
            </w:pPr>
            <w:r w:rsidRPr="00543E06">
              <w:rPr>
                <w:b/>
                <w:sz w:val="24"/>
                <w:szCs w:val="24"/>
              </w:rPr>
              <w:t>"Operational Board"</w:t>
            </w:r>
          </w:p>
        </w:tc>
        <w:tc>
          <w:tcPr>
            <w:tcW w:w="6170" w:type="dxa"/>
            <w:shd w:val="clear" w:color="auto" w:fill="auto"/>
          </w:tcPr>
          <w:p w14:paraId="35868370" w14:textId="77777777" w:rsidR="00F91E30" w:rsidRPr="00543E06" w:rsidRDefault="00F91E30" w:rsidP="00EB5E9A">
            <w:pPr>
              <w:tabs>
                <w:tab w:val="left" w:pos="-9"/>
                <w:tab w:val="num" w:pos="720"/>
              </w:tabs>
              <w:spacing w:after="120"/>
              <w:ind w:left="720" w:hanging="360"/>
              <w:rPr>
                <w:sz w:val="24"/>
                <w:szCs w:val="24"/>
              </w:rPr>
            </w:pPr>
            <w:r w:rsidRPr="00543E06">
              <w:rPr>
                <w:sz w:val="24"/>
                <w:szCs w:val="24"/>
              </w:rPr>
              <w:t xml:space="preserve">the board established in accordance with paragraph </w:t>
            </w:r>
            <w:r w:rsidRPr="00543E06">
              <w:rPr>
                <w:sz w:val="24"/>
                <w:szCs w:val="24"/>
              </w:rPr>
              <w:fldChar w:fldCharType="begin"/>
            </w:r>
            <w:r w:rsidRPr="00543E06">
              <w:rPr>
                <w:sz w:val="24"/>
                <w:szCs w:val="24"/>
              </w:rPr>
              <w:instrText xml:space="preserve"> REF _Ref492656750 \r \h  \* MERGEFORMAT </w:instrText>
            </w:r>
            <w:r w:rsidRPr="00543E06">
              <w:rPr>
                <w:sz w:val="24"/>
                <w:szCs w:val="24"/>
              </w:rPr>
            </w:r>
            <w:r w:rsidRPr="00543E06">
              <w:rPr>
                <w:sz w:val="24"/>
                <w:szCs w:val="24"/>
              </w:rPr>
              <w:fldChar w:fldCharType="separate"/>
            </w:r>
            <w:r>
              <w:rPr>
                <w:sz w:val="24"/>
                <w:szCs w:val="24"/>
              </w:rPr>
              <w:t>4.</w:t>
            </w:r>
            <w:r w:rsidRPr="00543E06">
              <w:rPr>
                <w:sz w:val="24"/>
                <w:szCs w:val="24"/>
              </w:rPr>
              <w:t>1</w:t>
            </w:r>
            <w:r w:rsidRPr="00543E06">
              <w:rPr>
                <w:sz w:val="24"/>
                <w:szCs w:val="24"/>
              </w:rPr>
              <w:fldChar w:fldCharType="end"/>
            </w:r>
            <w:r w:rsidRPr="00543E06">
              <w:rPr>
                <w:sz w:val="24"/>
                <w:szCs w:val="24"/>
              </w:rPr>
              <w:t xml:space="preserve"> of this Schedule;</w:t>
            </w:r>
          </w:p>
        </w:tc>
      </w:tr>
      <w:tr w:rsidR="00F91E30" w:rsidRPr="00543E06" w14:paraId="25E272AB" w14:textId="77777777" w:rsidTr="00EB5E9A">
        <w:tc>
          <w:tcPr>
            <w:tcW w:w="2739" w:type="dxa"/>
            <w:shd w:val="clear" w:color="auto" w:fill="auto"/>
          </w:tcPr>
          <w:p w14:paraId="69C12132" w14:textId="77777777" w:rsidR="00F91E30" w:rsidRPr="00543E06" w:rsidRDefault="00F91E30" w:rsidP="00EB5E9A">
            <w:pPr>
              <w:tabs>
                <w:tab w:val="num" w:pos="720"/>
              </w:tabs>
              <w:spacing w:after="120"/>
              <w:ind w:left="720" w:hanging="360"/>
              <w:rPr>
                <w:b/>
                <w:sz w:val="24"/>
                <w:szCs w:val="24"/>
              </w:rPr>
            </w:pPr>
            <w:r w:rsidRPr="00543E06">
              <w:rPr>
                <w:b/>
                <w:sz w:val="24"/>
                <w:szCs w:val="24"/>
              </w:rPr>
              <w:t>"Project Manager"</w:t>
            </w:r>
          </w:p>
        </w:tc>
        <w:tc>
          <w:tcPr>
            <w:tcW w:w="6170" w:type="dxa"/>
            <w:shd w:val="clear" w:color="auto" w:fill="auto"/>
          </w:tcPr>
          <w:p w14:paraId="31236364" w14:textId="77777777" w:rsidR="00F91E30" w:rsidRPr="00543E06" w:rsidRDefault="00F91E30" w:rsidP="00EB5E9A">
            <w:pPr>
              <w:tabs>
                <w:tab w:val="left" w:pos="-9"/>
                <w:tab w:val="num" w:pos="720"/>
              </w:tabs>
              <w:ind w:left="720" w:hanging="360"/>
              <w:rPr>
                <w:sz w:val="24"/>
                <w:szCs w:val="24"/>
              </w:rPr>
            </w:pPr>
            <w:r w:rsidRPr="00543E06">
              <w:rPr>
                <w:sz w:val="24"/>
                <w:szCs w:val="24"/>
              </w:rPr>
              <w:t xml:space="preserve">the manager appointed in accordance with paragraph </w:t>
            </w:r>
            <w:r w:rsidRPr="00543E06">
              <w:rPr>
                <w:sz w:val="24"/>
                <w:szCs w:val="24"/>
              </w:rPr>
              <w:fldChar w:fldCharType="begin"/>
            </w:r>
            <w:r w:rsidRPr="00543E06">
              <w:rPr>
                <w:sz w:val="24"/>
                <w:szCs w:val="24"/>
              </w:rPr>
              <w:instrText xml:space="preserve"> REF _Ref492661229 \r \h  \* MERGEFORMAT </w:instrText>
            </w:r>
            <w:r w:rsidRPr="00543E06">
              <w:rPr>
                <w:sz w:val="24"/>
                <w:szCs w:val="24"/>
              </w:rPr>
            </w:r>
            <w:r w:rsidRPr="00543E06">
              <w:rPr>
                <w:sz w:val="24"/>
                <w:szCs w:val="24"/>
              </w:rPr>
              <w:fldChar w:fldCharType="separate"/>
            </w:r>
            <w:r w:rsidRPr="00543E06">
              <w:rPr>
                <w:sz w:val="24"/>
                <w:szCs w:val="24"/>
              </w:rPr>
              <w:t>2.1</w:t>
            </w:r>
            <w:r w:rsidRPr="00543E06">
              <w:rPr>
                <w:sz w:val="24"/>
                <w:szCs w:val="24"/>
              </w:rPr>
              <w:fldChar w:fldCharType="end"/>
            </w:r>
            <w:r w:rsidRPr="00543E06">
              <w:rPr>
                <w:sz w:val="24"/>
                <w:szCs w:val="24"/>
              </w:rPr>
              <w:t xml:space="preserve"> of this Schedule;</w:t>
            </w:r>
          </w:p>
          <w:p w14:paraId="35A8C035" w14:textId="77777777" w:rsidR="00F91E30" w:rsidRPr="00543E06" w:rsidRDefault="00F91E30" w:rsidP="00EB5E9A">
            <w:pPr>
              <w:tabs>
                <w:tab w:val="left" w:pos="-9"/>
                <w:tab w:val="num" w:pos="720"/>
              </w:tabs>
              <w:ind w:left="720" w:hanging="360"/>
              <w:rPr>
                <w:sz w:val="24"/>
                <w:szCs w:val="24"/>
              </w:rPr>
            </w:pPr>
          </w:p>
        </w:tc>
      </w:tr>
    </w:tbl>
    <w:p w14:paraId="7B55D38C" w14:textId="77777777" w:rsidR="00F91E30" w:rsidRPr="00543E06" w:rsidRDefault="00F91E30" w:rsidP="00E9761D">
      <w:pPr>
        <w:pStyle w:val="Heading1"/>
        <w:keepLines w:val="0"/>
        <w:numPr>
          <w:ilvl w:val="0"/>
          <w:numId w:val="25"/>
        </w:numPr>
        <w:tabs>
          <w:tab w:val="clear" w:pos="720"/>
          <w:tab w:val="num" w:pos="644"/>
        </w:tabs>
        <w:adjustRightInd w:val="0"/>
        <w:spacing w:before="0" w:after="240" w:line="240" w:lineRule="auto"/>
        <w:ind w:left="644" w:hanging="360"/>
        <w:rPr>
          <w:rFonts w:ascii="Arial" w:hAnsi="Arial" w:cs="Arial"/>
          <w:caps/>
          <w:sz w:val="24"/>
          <w:szCs w:val="24"/>
        </w:rPr>
      </w:pPr>
      <w:r w:rsidRPr="00543E06">
        <w:rPr>
          <w:rFonts w:ascii="Arial" w:hAnsi="Arial" w:cs="Arial"/>
          <w:sz w:val="24"/>
          <w:szCs w:val="24"/>
        </w:rPr>
        <w:t>Project Management</w:t>
      </w:r>
    </w:p>
    <w:p w14:paraId="26A1A25D"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bookmarkStart w:id="188" w:name="_Ref492661229"/>
      <w:bookmarkStart w:id="189" w:name="_Ref492656750"/>
      <w:r w:rsidRPr="00543E06">
        <w:rPr>
          <w:rFonts w:ascii="Arial" w:hAnsi="Arial" w:cs="Arial"/>
          <w:sz w:val="24"/>
          <w:szCs w:val="24"/>
        </w:rPr>
        <w:t xml:space="preserve"> The Supplier and the Buyer shall each appoint a Project Manager for the purposes of this Contract through whom the provision of the Services and the Deliverables shall be managed day-to-day.</w:t>
      </w:r>
      <w:bookmarkEnd w:id="188"/>
      <w:bookmarkEnd w:id="189"/>
    </w:p>
    <w:p w14:paraId="21DE910B"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The Parties shall ensure that appropriate resource is made available on a regular basis such that the aims, objectives and specific provisions of this Contract can be fully realised.</w:t>
      </w:r>
    </w:p>
    <w:p w14:paraId="726F22DE"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Without prejudice to paragraph 4 below, the Parties agree to operate the boards specified as set out in the Annex to this Schedule.</w:t>
      </w:r>
    </w:p>
    <w:p w14:paraId="2C99909E" w14:textId="77777777" w:rsidR="00F91E30" w:rsidRPr="00543E06" w:rsidRDefault="00F91E30" w:rsidP="00E9761D">
      <w:pPr>
        <w:pStyle w:val="GPSL1CLAUSEHEADING"/>
        <w:keepNext/>
        <w:numPr>
          <w:ilvl w:val="0"/>
          <w:numId w:val="25"/>
        </w:numPr>
        <w:tabs>
          <w:tab w:val="clear" w:pos="0"/>
          <w:tab w:val="clear" w:pos="720"/>
          <w:tab w:val="left" w:pos="142"/>
        </w:tabs>
        <w:spacing w:before="120"/>
        <w:ind w:left="360" w:hanging="360"/>
        <w:jc w:val="left"/>
        <w:rPr>
          <w:rFonts w:ascii="Arial" w:hAnsi="Arial"/>
          <w:caps w:val="0"/>
          <w:sz w:val="24"/>
          <w:szCs w:val="24"/>
        </w:rPr>
      </w:pPr>
      <w:r w:rsidRPr="00543E06">
        <w:rPr>
          <w:rFonts w:ascii="Arial" w:hAnsi="Arial"/>
          <w:caps w:val="0"/>
          <w:sz w:val="24"/>
          <w:szCs w:val="24"/>
        </w:rPr>
        <w:t>Role of the Supplier Contract Manager</w:t>
      </w:r>
    </w:p>
    <w:p w14:paraId="1A4DBB84" w14:textId="77777777" w:rsidR="00F91E30" w:rsidRPr="00543E06" w:rsidRDefault="00F91E30" w:rsidP="00E9761D">
      <w:pPr>
        <w:pStyle w:val="GPSL2Numbered"/>
        <w:keepNext/>
        <w:numPr>
          <w:ilvl w:val="1"/>
          <w:numId w:val="2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Supplier's Contract Manager's shall be:</w:t>
      </w:r>
    </w:p>
    <w:p w14:paraId="331F80AF" w14:textId="77777777" w:rsidR="00F91E30" w:rsidRPr="00543E06" w:rsidRDefault="00F91E30" w:rsidP="00E9761D">
      <w:pPr>
        <w:pStyle w:val="Heading3"/>
        <w:keepNext w:val="0"/>
        <w:keepLines w:val="0"/>
        <w:numPr>
          <w:ilvl w:val="2"/>
          <w:numId w:val="25"/>
        </w:numPr>
        <w:tabs>
          <w:tab w:val="left" w:pos="2268"/>
          <w:tab w:val="left" w:pos="2977"/>
          <w:tab w:val="left" w:pos="3686"/>
          <w:tab w:val="left" w:pos="4394"/>
          <w:tab w:val="right" w:pos="8789"/>
        </w:tabs>
        <w:spacing w:before="100" w:after="100" w:line="260" w:lineRule="atLeast"/>
        <w:rPr>
          <w:rFonts w:ascii="Arial" w:hAnsi="Arial" w:cs="Arial"/>
          <w:sz w:val="24"/>
          <w:szCs w:val="24"/>
        </w:rPr>
      </w:pPr>
      <w:proofErr w:type="gramStart"/>
      <w:r w:rsidRPr="00543E06">
        <w:rPr>
          <w:rFonts w:ascii="Arial" w:hAnsi="Arial" w:cs="Arial"/>
          <w:sz w:val="24"/>
          <w:szCs w:val="24"/>
        </w:rPr>
        <w:t>the</w:t>
      </w:r>
      <w:proofErr w:type="gramEnd"/>
      <w:r w:rsidRPr="00543E06">
        <w:rPr>
          <w:rFonts w:ascii="Arial" w:hAnsi="Arial" w:cs="Arial"/>
          <w:sz w:val="24"/>
          <w:szCs w:val="24"/>
        </w:rPr>
        <w:t xml:space="preserve"> primary point of contact to receive communication from the Buyer and will also be the person primarily responsible for providing information to the Buyer; </w:t>
      </w:r>
    </w:p>
    <w:p w14:paraId="5A988939" w14:textId="77777777" w:rsidR="00F91E30" w:rsidRPr="00543E06" w:rsidRDefault="00F91E30" w:rsidP="00E9761D">
      <w:pPr>
        <w:pStyle w:val="Heading3"/>
        <w:keepNext w:val="0"/>
        <w:keepLines w:val="0"/>
        <w:numPr>
          <w:ilvl w:val="2"/>
          <w:numId w:val="25"/>
        </w:numPr>
        <w:tabs>
          <w:tab w:val="left" w:pos="2268"/>
          <w:tab w:val="left" w:pos="2977"/>
          <w:tab w:val="left" w:pos="3686"/>
          <w:tab w:val="left" w:pos="4394"/>
          <w:tab w:val="right" w:pos="8789"/>
        </w:tabs>
        <w:spacing w:before="100" w:after="100" w:line="260" w:lineRule="atLeast"/>
        <w:rPr>
          <w:rFonts w:ascii="Arial" w:hAnsi="Arial" w:cs="Arial"/>
          <w:sz w:val="24"/>
          <w:szCs w:val="24"/>
        </w:rPr>
      </w:pPr>
      <w:r w:rsidRPr="00543E06">
        <w:rPr>
          <w:rFonts w:ascii="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8D52CC5" w14:textId="77777777" w:rsidR="00F91E30" w:rsidRPr="00543E06" w:rsidRDefault="00F91E30" w:rsidP="00E9761D">
      <w:pPr>
        <w:pStyle w:val="Heading3"/>
        <w:keepNext w:val="0"/>
        <w:keepLines w:val="0"/>
        <w:numPr>
          <w:ilvl w:val="2"/>
          <w:numId w:val="25"/>
        </w:numPr>
        <w:tabs>
          <w:tab w:val="left" w:pos="2268"/>
          <w:tab w:val="left" w:pos="2977"/>
          <w:tab w:val="left" w:pos="3686"/>
          <w:tab w:val="left" w:pos="4394"/>
          <w:tab w:val="right" w:pos="8789"/>
        </w:tabs>
        <w:spacing w:before="100" w:after="100" w:line="260" w:lineRule="atLeast"/>
        <w:rPr>
          <w:rFonts w:ascii="Arial" w:hAnsi="Arial" w:cs="Arial"/>
          <w:sz w:val="24"/>
          <w:szCs w:val="24"/>
        </w:rPr>
      </w:pPr>
      <w:proofErr w:type="gramStart"/>
      <w:r w:rsidRPr="00543E06">
        <w:rPr>
          <w:rFonts w:ascii="Arial" w:hAnsi="Arial" w:cs="Arial"/>
          <w:sz w:val="24"/>
          <w:szCs w:val="24"/>
        </w:rPr>
        <w:t>able</w:t>
      </w:r>
      <w:proofErr w:type="gramEnd"/>
      <w:r w:rsidRPr="00543E06">
        <w:rPr>
          <w:rFonts w:ascii="Arial" w:hAnsi="Arial" w:cs="Arial"/>
          <w:sz w:val="24"/>
          <w:szCs w:val="24"/>
        </w:rPr>
        <w:t xml:space="preserve"> to cancel any delegation and recommence the position himself; and</w:t>
      </w:r>
    </w:p>
    <w:p w14:paraId="15234BF9" w14:textId="77777777" w:rsidR="00F91E30" w:rsidRPr="00543E06" w:rsidRDefault="00F91E30" w:rsidP="00E9761D">
      <w:pPr>
        <w:pStyle w:val="Heading3"/>
        <w:keepNext w:val="0"/>
        <w:keepLines w:val="0"/>
        <w:numPr>
          <w:ilvl w:val="2"/>
          <w:numId w:val="25"/>
        </w:numPr>
        <w:tabs>
          <w:tab w:val="left" w:pos="2268"/>
          <w:tab w:val="left" w:pos="2977"/>
          <w:tab w:val="left" w:pos="3686"/>
          <w:tab w:val="left" w:pos="4394"/>
          <w:tab w:val="right" w:pos="8789"/>
        </w:tabs>
        <w:spacing w:before="100" w:after="100" w:line="260" w:lineRule="atLeast"/>
        <w:rPr>
          <w:rFonts w:ascii="Arial" w:hAnsi="Arial" w:cs="Arial"/>
          <w:sz w:val="24"/>
          <w:szCs w:val="24"/>
        </w:rPr>
      </w:pPr>
      <w:proofErr w:type="gramStart"/>
      <w:r w:rsidRPr="00543E06">
        <w:rPr>
          <w:rFonts w:ascii="Arial" w:hAnsi="Arial" w:cs="Arial"/>
          <w:sz w:val="24"/>
          <w:szCs w:val="24"/>
        </w:rPr>
        <w:t>replaced</w:t>
      </w:r>
      <w:proofErr w:type="gramEnd"/>
      <w:r w:rsidRPr="00543E06">
        <w:rPr>
          <w:rFonts w:ascii="Arial" w:hAnsi="Arial" w:cs="Arial"/>
          <w:sz w:val="24"/>
          <w:szCs w:val="24"/>
        </w:rPr>
        <w:t xml:space="preserve"> only after the Buyer has received notification of the proposed change. </w:t>
      </w:r>
    </w:p>
    <w:p w14:paraId="06265119" w14:textId="77777777" w:rsidR="00F91E30" w:rsidRPr="00543E06" w:rsidRDefault="00F91E30" w:rsidP="00E9761D">
      <w:pPr>
        <w:pStyle w:val="GPSL2Numbered"/>
        <w:numPr>
          <w:ilvl w:val="1"/>
          <w:numId w:val="2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lastRenderedPageBreak/>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0701E40F" w14:textId="77777777" w:rsidR="00F91E30" w:rsidRPr="00543E06" w:rsidRDefault="00F91E30" w:rsidP="00E9761D">
      <w:pPr>
        <w:pStyle w:val="GPSL2Numbered"/>
        <w:numPr>
          <w:ilvl w:val="1"/>
          <w:numId w:val="2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Receipt of communication from the Supplier's Contract Manager's by the Buyer does not absolve the Supplier from its responsibilities, obligations or liabilities under the Contract.</w:t>
      </w:r>
    </w:p>
    <w:p w14:paraId="6E96BADC" w14:textId="77777777" w:rsidR="00F91E30" w:rsidRPr="00543E06" w:rsidRDefault="00F91E30" w:rsidP="00F91E30">
      <w:pPr>
        <w:outlineLvl w:val="5"/>
        <w:rPr>
          <w:rFonts w:eastAsia="Times New Roman"/>
          <w:sz w:val="24"/>
          <w:szCs w:val="24"/>
          <w:lang w:val="en-US"/>
        </w:rPr>
      </w:pPr>
    </w:p>
    <w:p w14:paraId="278B7898" w14:textId="77777777" w:rsidR="00F91E30" w:rsidRPr="00543E06" w:rsidRDefault="00F91E30" w:rsidP="00E9761D">
      <w:pPr>
        <w:pStyle w:val="Heading1"/>
        <w:keepLines w:val="0"/>
        <w:numPr>
          <w:ilvl w:val="0"/>
          <w:numId w:val="25"/>
        </w:numPr>
        <w:tabs>
          <w:tab w:val="clear" w:pos="720"/>
          <w:tab w:val="num" w:pos="644"/>
        </w:tabs>
        <w:adjustRightInd w:val="0"/>
        <w:spacing w:before="0" w:after="240" w:line="240" w:lineRule="auto"/>
        <w:ind w:left="644" w:hanging="360"/>
        <w:rPr>
          <w:rFonts w:ascii="Arial" w:hAnsi="Arial" w:cs="Arial"/>
          <w:caps/>
          <w:sz w:val="24"/>
          <w:szCs w:val="24"/>
        </w:rPr>
      </w:pPr>
      <w:r w:rsidRPr="00543E06">
        <w:rPr>
          <w:rFonts w:ascii="Arial" w:hAnsi="Arial" w:cs="Arial"/>
          <w:sz w:val="24"/>
          <w:szCs w:val="24"/>
        </w:rPr>
        <w:t>Role of the Operational Board</w:t>
      </w:r>
    </w:p>
    <w:p w14:paraId="2C9E1DA3"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The Operational Board shall be established by the Buyer for the purposes of this Contract on which the Supplier and the Buyer shall be represented.</w:t>
      </w:r>
    </w:p>
    <w:p w14:paraId="48E3B574"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The Operational Board members, frequency and location of board meetings and planned start date by which the board shall be established are set out in the Order Form.</w:t>
      </w:r>
    </w:p>
    <w:p w14:paraId="62B508AB"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61A66AE"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4DE203E4" w14:textId="77777777" w:rsidR="00F91E30" w:rsidRPr="00543E06" w:rsidRDefault="00F91E30" w:rsidP="00E9761D">
      <w:pPr>
        <w:pStyle w:val="Heading2"/>
        <w:keepNext w:val="0"/>
        <w:keepLines w:val="0"/>
        <w:numPr>
          <w:ilvl w:val="1"/>
          <w:numId w:val="25"/>
        </w:numPr>
        <w:tabs>
          <w:tab w:val="clear" w:pos="1530"/>
          <w:tab w:val="num" w:pos="644"/>
          <w:tab w:val="num" w:pos="720"/>
        </w:tabs>
        <w:adjustRightInd w:val="0"/>
        <w:spacing w:before="0" w:after="240" w:line="240" w:lineRule="auto"/>
        <w:ind w:left="720" w:hanging="360"/>
        <w:rPr>
          <w:rFonts w:ascii="Arial" w:hAnsi="Arial" w:cs="Arial"/>
          <w:sz w:val="24"/>
          <w:szCs w:val="24"/>
        </w:rPr>
      </w:pPr>
      <w:r w:rsidRPr="00543E06">
        <w:rPr>
          <w:rFonts w:ascii="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2BC2422" w14:textId="77777777" w:rsidR="00F91E30" w:rsidRPr="00543E06" w:rsidRDefault="00F91E30" w:rsidP="00E9761D">
      <w:pPr>
        <w:pStyle w:val="GPSL1SCHEDULEHeading"/>
        <w:keepNext/>
        <w:numPr>
          <w:ilvl w:val="0"/>
          <w:numId w:val="25"/>
        </w:numPr>
        <w:tabs>
          <w:tab w:val="clear" w:pos="720"/>
        </w:tabs>
        <w:ind w:left="360" w:hanging="360"/>
        <w:jc w:val="left"/>
        <w:rPr>
          <w:rFonts w:ascii="Arial" w:hAnsi="Arial"/>
          <w:caps w:val="0"/>
          <w:sz w:val="24"/>
          <w:szCs w:val="24"/>
        </w:rPr>
      </w:pPr>
      <w:r w:rsidRPr="00543E06">
        <w:rPr>
          <w:rFonts w:ascii="Arial" w:hAnsi="Arial"/>
          <w:caps w:val="0"/>
          <w:sz w:val="24"/>
          <w:szCs w:val="24"/>
        </w:rPr>
        <w:t>Contract Risk Management</w:t>
      </w:r>
    </w:p>
    <w:p w14:paraId="36C3122E" w14:textId="77777777" w:rsidR="00F91E30" w:rsidRPr="00543E06" w:rsidRDefault="00F91E30" w:rsidP="00E9761D">
      <w:pPr>
        <w:pStyle w:val="GPSL2Numbered"/>
        <w:numPr>
          <w:ilvl w:val="1"/>
          <w:numId w:val="2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Both Parties shall pro-actively manage risks attributed to them under the terms of this Call-Off Contract.</w:t>
      </w:r>
    </w:p>
    <w:p w14:paraId="749D42DA" w14:textId="77777777" w:rsidR="00F91E30" w:rsidRPr="00543E06" w:rsidRDefault="00F91E30" w:rsidP="00E9761D">
      <w:pPr>
        <w:pStyle w:val="GPSL2Numbered"/>
        <w:keepNext/>
        <w:numPr>
          <w:ilvl w:val="1"/>
          <w:numId w:val="25"/>
        </w:numPr>
        <w:tabs>
          <w:tab w:val="clear" w:pos="709"/>
          <w:tab w:val="clear" w:pos="1134"/>
          <w:tab w:val="left" w:pos="936"/>
        </w:tabs>
        <w:ind w:left="936" w:hanging="576"/>
        <w:jc w:val="left"/>
        <w:rPr>
          <w:rFonts w:ascii="Arial" w:hAnsi="Arial"/>
          <w:sz w:val="24"/>
          <w:szCs w:val="24"/>
        </w:rPr>
      </w:pPr>
      <w:r w:rsidRPr="00543E06">
        <w:rPr>
          <w:rFonts w:ascii="Arial" w:hAnsi="Arial"/>
          <w:sz w:val="24"/>
          <w:szCs w:val="24"/>
        </w:rPr>
        <w:t>The Supplier shall develop, operate, maintain and amend, as agreed with the Buyer, processes for:</w:t>
      </w:r>
    </w:p>
    <w:p w14:paraId="501AA4B9" w14:textId="77777777" w:rsidR="00F91E30" w:rsidRPr="00543E06" w:rsidRDefault="00F91E30" w:rsidP="00E9761D">
      <w:pPr>
        <w:pStyle w:val="Heading3"/>
        <w:keepNext w:val="0"/>
        <w:keepLines w:val="0"/>
        <w:numPr>
          <w:ilvl w:val="2"/>
          <w:numId w:val="25"/>
        </w:numPr>
        <w:tabs>
          <w:tab w:val="left" w:pos="2268"/>
          <w:tab w:val="left" w:pos="2977"/>
          <w:tab w:val="left" w:pos="3686"/>
          <w:tab w:val="left" w:pos="4394"/>
          <w:tab w:val="right" w:pos="8789"/>
        </w:tabs>
        <w:spacing w:before="100" w:after="100" w:line="260" w:lineRule="atLeast"/>
        <w:rPr>
          <w:rFonts w:ascii="Arial" w:hAnsi="Arial" w:cs="Arial"/>
          <w:sz w:val="24"/>
          <w:szCs w:val="24"/>
        </w:rPr>
      </w:pPr>
      <w:proofErr w:type="gramStart"/>
      <w:r w:rsidRPr="00543E06">
        <w:rPr>
          <w:rFonts w:ascii="Arial" w:hAnsi="Arial" w:cs="Arial"/>
          <w:sz w:val="24"/>
          <w:szCs w:val="24"/>
        </w:rPr>
        <w:t>the</w:t>
      </w:r>
      <w:proofErr w:type="gramEnd"/>
      <w:r w:rsidRPr="00543E06">
        <w:rPr>
          <w:rFonts w:ascii="Arial" w:hAnsi="Arial" w:cs="Arial"/>
          <w:sz w:val="24"/>
          <w:szCs w:val="24"/>
        </w:rPr>
        <w:t xml:space="preserve"> identification and management of risks;</w:t>
      </w:r>
    </w:p>
    <w:p w14:paraId="292E2D0B" w14:textId="77777777" w:rsidR="00F91E30" w:rsidRPr="00543E06" w:rsidRDefault="00F91E30" w:rsidP="00E9761D">
      <w:pPr>
        <w:pStyle w:val="GPSL3numberedclause"/>
        <w:numPr>
          <w:ilvl w:val="2"/>
          <w:numId w:val="25"/>
        </w:numPr>
        <w:tabs>
          <w:tab w:val="clear" w:pos="1980"/>
          <w:tab w:val="left" w:pos="1985"/>
        </w:tabs>
        <w:ind w:left="1656" w:hanging="720"/>
        <w:jc w:val="left"/>
        <w:rPr>
          <w:rFonts w:ascii="Arial" w:hAnsi="Arial"/>
          <w:sz w:val="24"/>
          <w:szCs w:val="24"/>
        </w:rPr>
      </w:pPr>
      <w:r w:rsidRPr="00543E06">
        <w:rPr>
          <w:rFonts w:ascii="Arial" w:hAnsi="Arial"/>
          <w:sz w:val="24"/>
          <w:szCs w:val="24"/>
        </w:rPr>
        <w:t>the identification and management of issues; and</w:t>
      </w:r>
    </w:p>
    <w:p w14:paraId="6B82BEAF" w14:textId="77777777" w:rsidR="00F91E30" w:rsidRPr="00543E06" w:rsidRDefault="00F91E30" w:rsidP="00E9761D">
      <w:pPr>
        <w:pStyle w:val="GPSL3numberedclause"/>
        <w:numPr>
          <w:ilvl w:val="2"/>
          <w:numId w:val="25"/>
        </w:numPr>
        <w:tabs>
          <w:tab w:val="clear" w:pos="2127"/>
          <w:tab w:val="left" w:pos="1980"/>
        </w:tabs>
        <w:ind w:hanging="1044"/>
        <w:jc w:val="left"/>
        <w:rPr>
          <w:rFonts w:ascii="Arial" w:hAnsi="Arial"/>
          <w:sz w:val="24"/>
          <w:szCs w:val="24"/>
        </w:rPr>
      </w:pPr>
      <w:proofErr w:type="gramStart"/>
      <w:r w:rsidRPr="00543E06">
        <w:rPr>
          <w:rFonts w:ascii="Arial" w:hAnsi="Arial"/>
          <w:sz w:val="24"/>
          <w:szCs w:val="24"/>
        </w:rPr>
        <w:t>monitoring</w:t>
      </w:r>
      <w:proofErr w:type="gramEnd"/>
      <w:r w:rsidRPr="00543E06">
        <w:rPr>
          <w:rFonts w:ascii="Arial" w:hAnsi="Arial"/>
          <w:sz w:val="24"/>
          <w:szCs w:val="24"/>
        </w:rPr>
        <w:t xml:space="preserve"> and controlling project plans.</w:t>
      </w:r>
    </w:p>
    <w:p w14:paraId="11DA288D" w14:textId="77777777" w:rsidR="00F91E30" w:rsidRPr="00543E06" w:rsidRDefault="00F91E30" w:rsidP="00E9761D">
      <w:pPr>
        <w:pStyle w:val="GPSL2Numbered"/>
        <w:numPr>
          <w:ilvl w:val="1"/>
          <w:numId w:val="25"/>
        </w:numPr>
        <w:tabs>
          <w:tab w:val="clear" w:pos="709"/>
          <w:tab w:val="clear" w:pos="1134"/>
          <w:tab w:val="left" w:pos="936"/>
        </w:tabs>
        <w:ind w:left="936" w:hanging="576"/>
        <w:jc w:val="left"/>
        <w:rPr>
          <w:rFonts w:ascii="Arial" w:hAnsi="Arial"/>
          <w:b/>
          <w:sz w:val="24"/>
          <w:szCs w:val="24"/>
          <w:lang w:val="en-US"/>
        </w:rPr>
      </w:pPr>
      <w:r w:rsidRPr="00543E06">
        <w:rPr>
          <w:rFonts w:ascii="Arial" w:hAnsi="Arial"/>
          <w:sz w:val="24"/>
          <w:szCs w:val="24"/>
          <w:lang w:val="en-US"/>
        </w:rPr>
        <w:lastRenderedPageBreak/>
        <w:t xml:space="preserve">The </w:t>
      </w:r>
      <w:r w:rsidRPr="00543E06">
        <w:rPr>
          <w:rFonts w:ascii="Arial" w:hAnsi="Arial"/>
          <w:iCs/>
          <w:sz w:val="24"/>
          <w:szCs w:val="24"/>
          <w:lang w:val="en-US"/>
        </w:rPr>
        <w:t>Supplier</w:t>
      </w:r>
      <w:r w:rsidRPr="00543E06">
        <w:rPr>
          <w:rFonts w:ascii="Arial" w:hAnsi="Arial"/>
          <w:sz w:val="24"/>
          <w:szCs w:val="24"/>
          <w:lang w:val="en-US"/>
        </w:rPr>
        <w:t xml:space="preserve"> allows the Buyer to inspect at any time within working hours the accounts and records which the Supplier is required to keep.</w:t>
      </w:r>
    </w:p>
    <w:p w14:paraId="79526F21" w14:textId="77777777" w:rsidR="00F91E30" w:rsidRPr="00543E06" w:rsidRDefault="00F91E30" w:rsidP="00E9761D">
      <w:pPr>
        <w:pStyle w:val="GPSL2Numbered"/>
        <w:numPr>
          <w:ilvl w:val="1"/>
          <w:numId w:val="25"/>
        </w:numPr>
        <w:tabs>
          <w:tab w:val="clear" w:pos="709"/>
          <w:tab w:val="clear" w:pos="1134"/>
          <w:tab w:val="left" w:pos="936"/>
        </w:tabs>
        <w:ind w:left="936" w:hanging="576"/>
        <w:jc w:val="left"/>
        <w:rPr>
          <w:rFonts w:ascii="Arial" w:hAnsi="Arial"/>
          <w:sz w:val="24"/>
          <w:szCs w:val="24"/>
          <w:lang w:val="en-US"/>
        </w:rPr>
      </w:pPr>
      <w:r w:rsidRPr="00543E06">
        <w:rPr>
          <w:rFonts w:ascii="Arial" w:hAnsi="Arial"/>
          <w:sz w:val="24"/>
          <w:szCs w:val="24"/>
        </w:rPr>
        <w:t>The</w:t>
      </w:r>
      <w:r w:rsidRPr="00543E06">
        <w:rPr>
          <w:rFonts w:ascii="Arial" w:hAnsi="Arial"/>
          <w:sz w:val="24"/>
          <w:szCs w:val="24"/>
          <w:lang w:val="en-US"/>
        </w:rPr>
        <w:t xml:space="preserve"> Supplier will maintain a risk register of the risks relating to the Call </w:t>
      </w:r>
      <w:proofErr w:type="gramStart"/>
      <w:r w:rsidRPr="00543E06">
        <w:rPr>
          <w:rFonts w:ascii="Arial" w:hAnsi="Arial"/>
          <w:sz w:val="24"/>
          <w:szCs w:val="24"/>
          <w:lang w:val="en-US"/>
        </w:rPr>
        <w:t>Off</w:t>
      </w:r>
      <w:proofErr w:type="gramEnd"/>
      <w:r w:rsidRPr="00543E06">
        <w:rPr>
          <w:rFonts w:ascii="Arial" w:hAnsi="Arial"/>
          <w:sz w:val="24"/>
          <w:szCs w:val="24"/>
          <w:lang w:val="en-US"/>
        </w:rPr>
        <w:t xml:space="preserve"> Contract which the Buyer's and the </w:t>
      </w:r>
      <w:r w:rsidRPr="00543E06">
        <w:rPr>
          <w:rFonts w:ascii="Arial" w:hAnsi="Arial"/>
          <w:iCs/>
          <w:sz w:val="24"/>
          <w:szCs w:val="24"/>
          <w:lang w:val="en-US"/>
        </w:rPr>
        <w:t>Supplier</w:t>
      </w:r>
      <w:r w:rsidRPr="00543E06">
        <w:rPr>
          <w:rFonts w:ascii="Arial" w:hAnsi="Arial"/>
          <w:sz w:val="24"/>
          <w:szCs w:val="24"/>
          <w:lang w:val="en-US"/>
        </w:rPr>
        <w:t xml:space="preserve"> have identified. </w:t>
      </w:r>
    </w:p>
    <w:p w14:paraId="6A7E30E2" w14:textId="77777777" w:rsidR="00F91E30" w:rsidRPr="00543E06" w:rsidRDefault="00F91E30" w:rsidP="00F91E30">
      <w:pPr>
        <w:pStyle w:val="BodyText"/>
        <w:rPr>
          <w:rFonts w:ascii="Arial" w:hAnsi="Arial" w:cs="Arial"/>
          <w:sz w:val="24"/>
          <w:szCs w:val="24"/>
        </w:rPr>
      </w:pPr>
    </w:p>
    <w:p w14:paraId="06263D86" w14:textId="77777777" w:rsidR="00F91E30" w:rsidRPr="00813EF0" w:rsidRDefault="00F91E30" w:rsidP="00F91E30">
      <w:pPr>
        <w:rPr>
          <w:b/>
          <w:sz w:val="36"/>
          <w:szCs w:val="36"/>
        </w:rPr>
      </w:pPr>
      <w:r w:rsidRPr="00543E06">
        <w:rPr>
          <w:b/>
          <w:sz w:val="24"/>
          <w:szCs w:val="24"/>
        </w:rPr>
        <w:br w:type="page"/>
      </w:r>
      <w:r>
        <w:rPr>
          <w:b/>
          <w:sz w:val="36"/>
          <w:szCs w:val="36"/>
        </w:rPr>
        <w:lastRenderedPageBreak/>
        <w:t>Annex: Contract Boards</w:t>
      </w:r>
    </w:p>
    <w:p w14:paraId="0412F4FB" w14:textId="77777777" w:rsidR="00F91E30" w:rsidRPr="00543E06" w:rsidRDefault="00F91E30" w:rsidP="00F91E30">
      <w:pPr>
        <w:pStyle w:val="MarginText"/>
        <w:tabs>
          <w:tab w:val="left" w:pos="360"/>
        </w:tabs>
        <w:jc w:val="left"/>
        <w:rPr>
          <w:rFonts w:cs="Arial"/>
          <w:sz w:val="24"/>
          <w:szCs w:val="24"/>
        </w:rPr>
      </w:pPr>
      <w:r w:rsidRPr="00543E06">
        <w:rPr>
          <w:rFonts w:cs="Arial"/>
          <w:sz w:val="24"/>
          <w:szCs w:val="24"/>
        </w:rPr>
        <w:t>The Parties agree to operate the following boards at the locations and at the frequencies set out below:</w:t>
      </w:r>
    </w:p>
    <w:tbl>
      <w:tblPr>
        <w:tblStyle w:val="TableGrid"/>
        <w:tblW w:w="0" w:type="auto"/>
        <w:tblLook w:val="04A0" w:firstRow="1" w:lastRow="0" w:firstColumn="1" w:lastColumn="0" w:noHBand="0" w:noVBand="1"/>
      </w:tblPr>
      <w:tblGrid>
        <w:gridCol w:w="2254"/>
        <w:gridCol w:w="2254"/>
        <w:gridCol w:w="2254"/>
        <w:gridCol w:w="2254"/>
      </w:tblGrid>
      <w:tr w:rsidR="007A6052" w14:paraId="68545B5D" w14:textId="77777777" w:rsidTr="007A6052">
        <w:tc>
          <w:tcPr>
            <w:tcW w:w="2254" w:type="dxa"/>
          </w:tcPr>
          <w:p w14:paraId="73B37B0A" w14:textId="2939C104" w:rsidR="007A6052" w:rsidRDefault="007A6052" w:rsidP="007A6052">
            <w:pPr>
              <w:rPr>
                <w:sz w:val="24"/>
                <w:szCs w:val="24"/>
              </w:rPr>
            </w:pPr>
            <w:r>
              <w:rPr>
                <w:sz w:val="24"/>
                <w:szCs w:val="24"/>
              </w:rPr>
              <w:t>Meeting</w:t>
            </w:r>
          </w:p>
        </w:tc>
        <w:tc>
          <w:tcPr>
            <w:tcW w:w="2254" w:type="dxa"/>
          </w:tcPr>
          <w:p w14:paraId="47841356" w14:textId="59625870" w:rsidR="007A6052" w:rsidRDefault="007A6052" w:rsidP="007A6052">
            <w:pPr>
              <w:rPr>
                <w:sz w:val="24"/>
                <w:szCs w:val="24"/>
              </w:rPr>
            </w:pPr>
            <w:r>
              <w:rPr>
                <w:sz w:val="24"/>
                <w:szCs w:val="24"/>
              </w:rPr>
              <w:t>Frequency</w:t>
            </w:r>
          </w:p>
        </w:tc>
        <w:tc>
          <w:tcPr>
            <w:tcW w:w="2254" w:type="dxa"/>
          </w:tcPr>
          <w:p w14:paraId="30E6A8E1" w14:textId="0A0DD908" w:rsidR="007A6052" w:rsidRDefault="007A6052" w:rsidP="007A6052">
            <w:pPr>
              <w:rPr>
                <w:sz w:val="24"/>
                <w:szCs w:val="24"/>
              </w:rPr>
            </w:pPr>
            <w:r>
              <w:rPr>
                <w:sz w:val="24"/>
                <w:szCs w:val="24"/>
              </w:rPr>
              <w:t>Attendees</w:t>
            </w:r>
          </w:p>
        </w:tc>
        <w:tc>
          <w:tcPr>
            <w:tcW w:w="2254" w:type="dxa"/>
          </w:tcPr>
          <w:p w14:paraId="1BE98307" w14:textId="4807C33A" w:rsidR="007A6052" w:rsidRDefault="007A6052" w:rsidP="007A6052">
            <w:pPr>
              <w:rPr>
                <w:sz w:val="24"/>
                <w:szCs w:val="24"/>
              </w:rPr>
            </w:pPr>
            <w:r>
              <w:rPr>
                <w:sz w:val="24"/>
                <w:szCs w:val="24"/>
              </w:rPr>
              <w:t>Responsibilities</w:t>
            </w:r>
          </w:p>
        </w:tc>
      </w:tr>
      <w:tr w:rsidR="007A6052" w14:paraId="34E95948" w14:textId="77777777" w:rsidTr="007A6052">
        <w:tc>
          <w:tcPr>
            <w:tcW w:w="2254" w:type="dxa"/>
          </w:tcPr>
          <w:p w14:paraId="0741E4FE" w14:textId="155FD44D" w:rsidR="007A6052" w:rsidRDefault="007A6052" w:rsidP="007A6052">
            <w:pPr>
              <w:rPr>
                <w:sz w:val="24"/>
                <w:szCs w:val="24"/>
              </w:rPr>
            </w:pPr>
            <w:r>
              <w:rPr>
                <w:sz w:val="24"/>
                <w:szCs w:val="24"/>
              </w:rPr>
              <w:t>Contract Management meeting</w:t>
            </w:r>
          </w:p>
        </w:tc>
        <w:tc>
          <w:tcPr>
            <w:tcW w:w="2254" w:type="dxa"/>
          </w:tcPr>
          <w:p w14:paraId="05FA8E76" w14:textId="0A8134C0" w:rsidR="007A6052" w:rsidRDefault="007A6052" w:rsidP="007A6052">
            <w:pPr>
              <w:rPr>
                <w:sz w:val="24"/>
                <w:szCs w:val="24"/>
              </w:rPr>
            </w:pPr>
            <w:r>
              <w:rPr>
                <w:sz w:val="24"/>
                <w:szCs w:val="24"/>
              </w:rPr>
              <w:t>Quarterly</w:t>
            </w:r>
          </w:p>
        </w:tc>
        <w:tc>
          <w:tcPr>
            <w:tcW w:w="2254" w:type="dxa"/>
          </w:tcPr>
          <w:p w14:paraId="78380275" w14:textId="1F688C36" w:rsidR="007A6052" w:rsidRDefault="007A6052" w:rsidP="007A6052">
            <w:pPr>
              <w:rPr>
                <w:sz w:val="24"/>
                <w:szCs w:val="24"/>
              </w:rPr>
            </w:pPr>
            <w:r>
              <w:rPr>
                <w:sz w:val="24"/>
                <w:szCs w:val="24"/>
              </w:rPr>
              <w:t>MOD and XMA Limited</w:t>
            </w:r>
          </w:p>
        </w:tc>
        <w:tc>
          <w:tcPr>
            <w:tcW w:w="2254" w:type="dxa"/>
          </w:tcPr>
          <w:p w14:paraId="5FEABAAC" w14:textId="49180ED3" w:rsidR="007A6052" w:rsidRDefault="007A6052" w:rsidP="007A6052">
            <w:pPr>
              <w:rPr>
                <w:sz w:val="24"/>
                <w:szCs w:val="24"/>
              </w:rPr>
            </w:pPr>
            <w:r>
              <w:rPr>
                <w:sz w:val="24"/>
                <w:szCs w:val="24"/>
              </w:rPr>
              <w:t>Chair: MOD</w:t>
            </w:r>
          </w:p>
          <w:p w14:paraId="11109CD0" w14:textId="77777777" w:rsidR="007A6052" w:rsidRDefault="007A6052" w:rsidP="007A6052">
            <w:pPr>
              <w:rPr>
                <w:sz w:val="24"/>
                <w:szCs w:val="24"/>
              </w:rPr>
            </w:pPr>
            <w:r>
              <w:rPr>
                <w:sz w:val="24"/>
                <w:szCs w:val="24"/>
              </w:rPr>
              <w:t>Agenda: MOD</w:t>
            </w:r>
          </w:p>
          <w:p w14:paraId="17C3282F" w14:textId="40335E9C" w:rsidR="007A6052" w:rsidRDefault="007A6052" w:rsidP="007A6052">
            <w:pPr>
              <w:rPr>
                <w:sz w:val="24"/>
                <w:szCs w:val="24"/>
              </w:rPr>
            </w:pPr>
            <w:r>
              <w:rPr>
                <w:sz w:val="24"/>
                <w:szCs w:val="24"/>
              </w:rPr>
              <w:t>Meeting notes: XMA Limited (key action points to be provided within 7 days of meeting).</w:t>
            </w:r>
          </w:p>
        </w:tc>
      </w:tr>
    </w:tbl>
    <w:p w14:paraId="664CF69B" w14:textId="5B1EA4BA" w:rsidR="00F91E30" w:rsidRPr="00543E06" w:rsidRDefault="00F91E30" w:rsidP="007A6052">
      <w:pPr>
        <w:rPr>
          <w:sz w:val="24"/>
          <w:szCs w:val="24"/>
        </w:rPr>
      </w:pPr>
    </w:p>
    <w:p w14:paraId="319D85B5" w14:textId="77777777" w:rsidR="00EB5E9A" w:rsidRDefault="00EB5E9A" w:rsidP="00F91E30">
      <w:pPr>
        <w:outlineLvl w:val="5"/>
        <w:rPr>
          <w:rFonts w:eastAsia="Times New Roman"/>
          <w:sz w:val="24"/>
          <w:szCs w:val="24"/>
          <w:lang w:val="en-US"/>
        </w:rPr>
      </w:pPr>
      <w:bookmarkStart w:id="190" w:name="bmCompoundReference"/>
      <w:bookmarkStart w:id="191" w:name="bmCompoundReference_1"/>
      <w:bookmarkEnd w:id="187"/>
      <w:bookmarkEnd w:id="190"/>
      <w:bookmarkEnd w:id="191"/>
    </w:p>
    <w:p w14:paraId="031F2BBA" w14:textId="77777777" w:rsidR="00EB5E9A" w:rsidRPr="00362B0E" w:rsidRDefault="00EB5E9A" w:rsidP="00EB5E9A">
      <w:pPr>
        <w:spacing w:after="0"/>
        <w:rPr>
          <w:rFonts w:ascii="Arial" w:eastAsia="SimSun" w:hAnsi="Arial" w:cs="Arial"/>
          <w:b/>
          <w:color w:val="000000" w:themeColor="text1"/>
          <w:sz w:val="36"/>
          <w:szCs w:val="36"/>
          <w:lang w:eastAsia="zh-CN"/>
        </w:rPr>
      </w:pPr>
    </w:p>
    <w:p w14:paraId="5DDD302C" w14:textId="77777777" w:rsidR="00EB5E9A" w:rsidRPr="006C1C90" w:rsidRDefault="00EB5E9A" w:rsidP="00EB5E9A">
      <w:pPr>
        <w:keepNext/>
        <w:rPr>
          <w:rFonts w:ascii="Arial" w:hAnsi="Arial"/>
          <w:b/>
          <w:sz w:val="36"/>
          <w:szCs w:val="36"/>
        </w:rPr>
      </w:pPr>
      <w:r w:rsidRPr="006C1C90">
        <w:rPr>
          <w:rFonts w:ascii="Arial" w:hAnsi="Arial"/>
          <w:b/>
          <w:sz w:val="36"/>
          <w:szCs w:val="36"/>
        </w:rPr>
        <w:t>Call-Off Schedule 17 (</w:t>
      </w:r>
      <w:r>
        <w:rPr>
          <w:rFonts w:ascii="Arial" w:hAnsi="Arial"/>
          <w:b/>
          <w:sz w:val="36"/>
          <w:szCs w:val="36"/>
        </w:rPr>
        <w:t>MOD</w:t>
      </w:r>
      <w:r w:rsidRPr="006C1C90">
        <w:rPr>
          <w:rFonts w:ascii="Arial" w:hAnsi="Arial"/>
          <w:b/>
          <w:sz w:val="36"/>
          <w:szCs w:val="36"/>
        </w:rPr>
        <w:t xml:space="preserve"> Terms) </w:t>
      </w:r>
    </w:p>
    <w:p w14:paraId="098DEB45" w14:textId="77777777" w:rsidR="00EB5E9A" w:rsidRPr="006C1C90" w:rsidRDefault="00EB5E9A" w:rsidP="00E9761D">
      <w:pPr>
        <w:pStyle w:val="GPSL1CLAUSEHEADING"/>
        <w:keepNext/>
        <w:numPr>
          <w:ilvl w:val="0"/>
          <w:numId w:val="26"/>
        </w:numPr>
        <w:tabs>
          <w:tab w:val="clear" w:pos="0"/>
        </w:tabs>
        <w:spacing w:before="120"/>
        <w:ind w:left="360" w:hanging="360"/>
        <w:jc w:val="left"/>
        <w:rPr>
          <w:rFonts w:ascii="Arial" w:hAnsi="Arial"/>
          <w:sz w:val="24"/>
          <w:szCs w:val="24"/>
        </w:rPr>
      </w:pPr>
      <w:r w:rsidRPr="006C1C90">
        <w:rPr>
          <w:rFonts w:ascii="Arial" w:hAnsi="Arial"/>
          <w:sz w:val="24"/>
          <w:szCs w:val="24"/>
        </w:rPr>
        <w:t>D</w:t>
      </w:r>
      <w:r>
        <w:rPr>
          <w:caps w:val="0"/>
          <w:sz w:val="24"/>
          <w:szCs w:val="24"/>
        </w:rPr>
        <w:t>efinitions</w:t>
      </w:r>
    </w:p>
    <w:p w14:paraId="24877409" w14:textId="77777777" w:rsidR="00EB5E9A" w:rsidRPr="006C1C90" w:rsidRDefault="00EB5E9A" w:rsidP="00E9761D">
      <w:pPr>
        <w:pStyle w:val="GPSL2Numbered"/>
        <w:keepNext/>
        <w:numPr>
          <w:ilvl w:val="1"/>
          <w:numId w:val="26"/>
        </w:numPr>
        <w:tabs>
          <w:tab w:val="clear" w:pos="709"/>
        </w:tabs>
        <w:ind w:left="936"/>
        <w:jc w:val="left"/>
        <w:rPr>
          <w:rFonts w:ascii="Arial" w:hAnsi="Arial"/>
          <w:sz w:val="24"/>
          <w:szCs w:val="24"/>
        </w:rPr>
      </w:pPr>
      <w:r w:rsidRPr="006C1C90">
        <w:rPr>
          <w:rFonts w:ascii="Arial" w:hAnsi="Arial"/>
          <w:sz w:val="24"/>
          <w:szCs w:val="24"/>
        </w:rPr>
        <w:t>In this Schedule, the following words shall have the following meanings and they shall supplement Joint Schedule 1 (Definitions):</w:t>
      </w:r>
    </w:p>
    <w:tbl>
      <w:tblPr>
        <w:tblStyle w:val="TableGrid"/>
        <w:tblW w:w="0" w:type="auto"/>
        <w:tblInd w:w="1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2"/>
        <w:gridCol w:w="4596"/>
      </w:tblGrid>
      <w:tr w:rsidR="00EB5E9A" w:rsidRPr="006C1C90" w14:paraId="0D310DB6" w14:textId="77777777" w:rsidTr="00EB5E9A">
        <w:tc>
          <w:tcPr>
            <w:tcW w:w="3510" w:type="dxa"/>
          </w:tcPr>
          <w:p w14:paraId="7B7B390F" w14:textId="77777777" w:rsidR="00EB5E9A" w:rsidRPr="006C1C90" w:rsidRDefault="00EB5E9A" w:rsidP="00EB5E9A">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Terms and Conditions"</w:t>
            </w:r>
          </w:p>
        </w:tc>
        <w:tc>
          <w:tcPr>
            <w:tcW w:w="4724" w:type="dxa"/>
          </w:tcPr>
          <w:p w14:paraId="4148F2B4" w14:textId="77777777" w:rsidR="00EB5E9A" w:rsidRPr="006C1C90" w:rsidRDefault="00EB5E9A" w:rsidP="00EB5E9A">
            <w:pPr>
              <w:rPr>
                <w:rFonts w:ascii="Arial" w:hAnsi="Arial" w:cs="Arial"/>
                <w:sz w:val="24"/>
                <w:szCs w:val="24"/>
              </w:rPr>
            </w:pPr>
            <w:r w:rsidRPr="006C1C90">
              <w:rPr>
                <w:rFonts w:ascii="Arial" w:hAnsi="Arial" w:cs="Arial"/>
                <w:sz w:val="24"/>
                <w:szCs w:val="24"/>
              </w:rPr>
              <w:t>the terms and conditions listed in this Schedule;</w:t>
            </w:r>
          </w:p>
          <w:p w14:paraId="2693BFC7" w14:textId="77777777" w:rsidR="00EB5E9A" w:rsidRPr="006C1C90" w:rsidRDefault="00EB5E9A" w:rsidP="00EB5E9A">
            <w:pPr>
              <w:rPr>
                <w:rFonts w:ascii="Arial" w:hAnsi="Arial" w:cs="Arial"/>
                <w:b/>
                <w:sz w:val="24"/>
                <w:szCs w:val="24"/>
              </w:rPr>
            </w:pPr>
          </w:p>
        </w:tc>
      </w:tr>
      <w:tr w:rsidR="00EB5E9A" w:rsidRPr="006C1C90" w14:paraId="49C85B72" w14:textId="77777777" w:rsidTr="00EB5E9A">
        <w:tc>
          <w:tcPr>
            <w:tcW w:w="3510" w:type="dxa"/>
          </w:tcPr>
          <w:p w14:paraId="2DE7BF7B" w14:textId="77777777" w:rsidR="00EB5E9A" w:rsidRPr="006C1C90" w:rsidRDefault="00EB5E9A" w:rsidP="00EB5E9A">
            <w:pPr>
              <w:rPr>
                <w:rFonts w:ascii="Arial" w:hAnsi="Arial" w:cs="Arial"/>
                <w:b/>
                <w:sz w:val="24"/>
                <w:szCs w:val="24"/>
              </w:rPr>
            </w:pPr>
            <w:r w:rsidRPr="006C1C90">
              <w:rPr>
                <w:rFonts w:ascii="Arial" w:hAnsi="Arial" w:cs="Arial"/>
                <w:b/>
                <w:sz w:val="24"/>
                <w:szCs w:val="24"/>
              </w:rPr>
              <w:t>"</w:t>
            </w:r>
            <w:r>
              <w:rPr>
                <w:rFonts w:ascii="Arial" w:hAnsi="Arial" w:cs="Arial"/>
                <w:b/>
                <w:sz w:val="24"/>
                <w:szCs w:val="24"/>
              </w:rPr>
              <w:t>MOD</w:t>
            </w:r>
            <w:r w:rsidRPr="006C1C90">
              <w:rPr>
                <w:rFonts w:ascii="Arial" w:hAnsi="Arial" w:cs="Arial"/>
                <w:b/>
                <w:sz w:val="24"/>
                <w:szCs w:val="24"/>
              </w:rPr>
              <w:t xml:space="preserve"> Site"</w:t>
            </w:r>
          </w:p>
        </w:tc>
        <w:tc>
          <w:tcPr>
            <w:tcW w:w="4724" w:type="dxa"/>
          </w:tcPr>
          <w:p w14:paraId="2EA9ACA6" w14:textId="77777777" w:rsidR="00EB5E9A" w:rsidRPr="006C1C90" w:rsidRDefault="00EB5E9A" w:rsidP="00EB5E9A">
            <w:pPr>
              <w:rPr>
                <w:rFonts w:ascii="Arial" w:hAnsi="Arial" w:cs="Arial"/>
                <w:sz w:val="24"/>
                <w:szCs w:val="24"/>
              </w:rPr>
            </w:pPr>
            <w:r w:rsidRPr="006C1C90">
              <w:rPr>
                <w:rFonts w:ascii="Arial" w:hAnsi="Arial" w:cs="Arial"/>
                <w:sz w:val="24"/>
                <w:szCs w:val="24"/>
              </w:rPr>
              <w:t>shall include any of Her Majesty's Ships or Vessels and Service Stations;</w:t>
            </w:r>
          </w:p>
          <w:p w14:paraId="3E512369" w14:textId="77777777" w:rsidR="00EB5E9A" w:rsidRPr="006C1C90" w:rsidRDefault="00EB5E9A" w:rsidP="00EB5E9A">
            <w:pPr>
              <w:rPr>
                <w:rFonts w:ascii="Arial" w:hAnsi="Arial" w:cs="Arial"/>
                <w:b/>
                <w:sz w:val="24"/>
                <w:szCs w:val="24"/>
              </w:rPr>
            </w:pPr>
          </w:p>
        </w:tc>
      </w:tr>
      <w:tr w:rsidR="00EB5E9A" w:rsidRPr="006C1C90" w14:paraId="037813A9" w14:textId="77777777" w:rsidTr="00EB5E9A">
        <w:tc>
          <w:tcPr>
            <w:tcW w:w="3510" w:type="dxa"/>
          </w:tcPr>
          <w:p w14:paraId="2668F843" w14:textId="77777777" w:rsidR="00EB5E9A" w:rsidRPr="006C1C90" w:rsidRDefault="00EB5E9A" w:rsidP="00EB5E9A">
            <w:pPr>
              <w:rPr>
                <w:rFonts w:ascii="Arial" w:hAnsi="Arial" w:cs="Arial"/>
                <w:b/>
                <w:sz w:val="24"/>
                <w:szCs w:val="24"/>
              </w:rPr>
            </w:pPr>
            <w:r w:rsidRPr="006C1C90">
              <w:rPr>
                <w:rFonts w:ascii="Arial" w:hAnsi="Arial" w:cs="Arial"/>
                <w:b/>
                <w:sz w:val="24"/>
                <w:szCs w:val="24"/>
              </w:rPr>
              <w:t>"Officer in charge"</w:t>
            </w:r>
          </w:p>
        </w:tc>
        <w:tc>
          <w:tcPr>
            <w:tcW w:w="4724" w:type="dxa"/>
          </w:tcPr>
          <w:p w14:paraId="2408DFA2" w14:textId="77777777" w:rsidR="00EB5E9A" w:rsidRPr="006C1C90" w:rsidRDefault="00EB5E9A" w:rsidP="00EB5E9A">
            <w:pPr>
              <w:rPr>
                <w:rFonts w:ascii="Arial" w:hAnsi="Arial" w:cs="Arial"/>
                <w:b/>
                <w:sz w:val="24"/>
                <w:szCs w:val="24"/>
              </w:rPr>
            </w:pPr>
            <w:r w:rsidRPr="006C1C90">
              <w:rPr>
                <w:rFonts w:ascii="Arial" w:hAnsi="Arial" w:cs="Arial"/>
                <w:sz w:val="24"/>
                <w:szCs w:val="24"/>
              </w:rPr>
              <w:t>shall include Officers Commanding Service Stations, Ships' Masters or Senior Officers, and Officers superintending Government Establishments;</w:t>
            </w:r>
          </w:p>
        </w:tc>
      </w:tr>
    </w:tbl>
    <w:p w14:paraId="3096EAA6" w14:textId="77777777" w:rsidR="00EB5E9A" w:rsidRPr="004A54A7" w:rsidRDefault="00EB5E9A" w:rsidP="00E9761D">
      <w:pPr>
        <w:pStyle w:val="GPSL1CLAUSEHEADING"/>
        <w:keepNext/>
        <w:numPr>
          <w:ilvl w:val="0"/>
          <w:numId w:val="26"/>
        </w:numPr>
        <w:tabs>
          <w:tab w:val="clear" w:pos="0"/>
        </w:tabs>
        <w:spacing w:before="120"/>
        <w:ind w:left="360" w:hanging="360"/>
        <w:jc w:val="left"/>
        <w:rPr>
          <w:caps w:val="0"/>
          <w:sz w:val="24"/>
          <w:szCs w:val="24"/>
        </w:rPr>
      </w:pPr>
      <w:r>
        <w:rPr>
          <w:caps w:val="0"/>
          <w:sz w:val="24"/>
          <w:szCs w:val="24"/>
        </w:rPr>
        <w:t>Access to MOD sites</w:t>
      </w:r>
    </w:p>
    <w:p w14:paraId="28B4BB3F"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 xml:space="preserve">The Buyer shall issue passes for those representatives of the Supplier who are approved for admission to the </w:t>
      </w:r>
      <w:r>
        <w:rPr>
          <w:rFonts w:ascii="Arial" w:hAnsi="Arial"/>
          <w:sz w:val="24"/>
          <w:szCs w:val="24"/>
        </w:rPr>
        <w:t>MOD</w:t>
      </w:r>
      <w:r w:rsidRPr="006C1C90">
        <w:rPr>
          <w:rFonts w:ascii="Arial" w:hAnsi="Arial"/>
          <w:sz w:val="24"/>
          <w:szCs w:val="24"/>
        </w:rPr>
        <w:t xml:space="preserve"> Site and a representative shall not be admitted unless in possession of such a pass.  Passes shall remain the property of the Buyer and shall be surrendered on demand or on completion of the supply of the Deliverables.</w:t>
      </w:r>
    </w:p>
    <w:p w14:paraId="38802AAA"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 xml:space="preserve">The Supplier's representatives when employed within the boundaries of a </w:t>
      </w:r>
      <w:r>
        <w:rPr>
          <w:rFonts w:ascii="Arial" w:hAnsi="Arial"/>
          <w:sz w:val="24"/>
          <w:szCs w:val="24"/>
        </w:rPr>
        <w:t>MOD</w:t>
      </w:r>
      <w:r w:rsidRPr="006C1C90">
        <w:rPr>
          <w:rFonts w:ascii="Arial" w:hAnsi="Arial"/>
          <w:sz w:val="24"/>
          <w:szCs w:val="24"/>
        </w:rPr>
        <w:t xml:space="preserve"> Site, shall comply with such rules, regulations and requirements (including those relating to security arrangements) as may be in force for the time being for the conduct of staff at that </w:t>
      </w:r>
      <w:r>
        <w:rPr>
          <w:rFonts w:ascii="Arial" w:hAnsi="Arial"/>
          <w:sz w:val="24"/>
          <w:szCs w:val="24"/>
        </w:rPr>
        <w:t>MOD</w:t>
      </w:r>
      <w:r w:rsidRPr="006C1C90">
        <w:rPr>
          <w:rFonts w:ascii="Arial" w:hAnsi="Arial"/>
          <w:sz w:val="24"/>
          <w:szCs w:val="24"/>
        </w:rPr>
        <w:t xml:space="preserve"> Site.  When on board </w:t>
      </w:r>
      <w:r w:rsidRPr="006C1C90">
        <w:rPr>
          <w:rFonts w:ascii="Arial" w:hAnsi="Arial"/>
          <w:sz w:val="24"/>
          <w:szCs w:val="24"/>
        </w:rPr>
        <w:lastRenderedPageBreak/>
        <w:t>ship, compliance shall be with the Ship's Regulations as interpreted by the Officer in charge.  Details of such rules, regulations and requirements shall be provided, on request, by the Officer in charge.</w:t>
      </w:r>
    </w:p>
    <w:p w14:paraId="27F1A03D"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 xml:space="preserve">The Supplier shall be responsible for the living accommodation and maintenance of its representatives while they are employed at a </w:t>
      </w:r>
      <w:r>
        <w:rPr>
          <w:rFonts w:ascii="Arial" w:hAnsi="Arial"/>
          <w:sz w:val="24"/>
          <w:szCs w:val="24"/>
        </w:rPr>
        <w:t>MOD</w:t>
      </w:r>
      <w:r w:rsidRPr="006C1C90">
        <w:rPr>
          <w:rFonts w:ascii="Arial" w:hAnsi="Arial"/>
          <w:sz w:val="24"/>
          <w:szCs w:val="24"/>
        </w:rPr>
        <w:t xml:space="preserve"> Site.  Sleeping accommodation and messing facilities, if required, may be provided by the Buyer wherever possible, at the discretion of the Officer in charge, at a cost fixed in accordance with current Ministry of Defence regulations.  At </w:t>
      </w:r>
      <w:r>
        <w:rPr>
          <w:rFonts w:ascii="Arial" w:hAnsi="Arial"/>
          <w:sz w:val="24"/>
          <w:szCs w:val="24"/>
        </w:rPr>
        <w:t>MOD</w:t>
      </w:r>
      <w:r w:rsidRPr="006C1C90">
        <w:rPr>
          <w:rFonts w:ascii="Arial" w:hAnsi="Arial"/>
          <w:sz w:val="24"/>
          <w:szCs w:val="24"/>
        </w:rPr>
        <w:t xml:space="preserve">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7B9D0DE3"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532AB37A"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28342C75"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 xml:space="preserve">Accidents to the Supplier's representatives which ordinarily require to be reported in accordance with Health and Safety at Work etc. Act 1974, shall </w:t>
      </w:r>
      <w:r w:rsidRPr="006C1C90">
        <w:rPr>
          <w:rFonts w:ascii="Arial" w:hAnsi="Arial"/>
          <w:sz w:val="24"/>
          <w:szCs w:val="24"/>
        </w:rPr>
        <w:lastRenderedPageBreak/>
        <w:t>be reported to the Officer in charge so that the Inspector of Factories may be informed.</w:t>
      </w:r>
    </w:p>
    <w:p w14:paraId="749A55E0"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FDD5641" w14:textId="77777777" w:rsidR="00EB5E9A" w:rsidRPr="006C1C90" w:rsidRDefault="00EB5E9A" w:rsidP="00E9761D">
      <w:pPr>
        <w:pStyle w:val="GPSL2Numbered"/>
        <w:numPr>
          <w:ilvl w:val="1"/>
          <w:numId w:val="26"/>
        </w:numPr>
        <w:tabs>
          <w:tab w:val="clear" w:pos="709"/>
        </w:tabs>
        <w:ind w:left="936"/>
        <w:jc w:val="left"/>
        <w:rPr>
          <w:rFonts w:ascii="Arial" w:hAnsi="Arial"/>
          <w:sz w:val="24"/>
          <w:szCs w:val="24"/>
        </w:rPr>
      </w:pPr>
      <w:r w:rsidRPr="006C1C90">
        <w:rPr>
          <w:rFonts w:ascii="Arial" w:hAnsi="Arial"/>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4942DA66" w14:textId="77777777" w:rsidR="00EB5E9A" w:rsidRPr="006C1C90" w:rsidRDefault="00EB5E9A" w:rsidP="00E9761D">
      <w:pPr>
        <w:pStyle w:val="Heading1"/>
        <w:numPr>
          <w:ilvl w:val="0"/>
          <w:numId w:val="26"/>
        </w:numPr>
        <w:spacing w:before="0" w:after="240" w:line="240" w:lineRule="auto"/>
        <w:rPr>
          <w:rFonts w:ascii="Arial" w:hAnsi="Arial" w:cs="Arial"/>
          <w:sz w:val="24"/>
          <w:szCs w:val="24"/>
        </w:rPr>
      </w:pPr>
      <w:r w:rsidRPr="006C1C90">
        <w:rPr>
          <w:rFonts w:ascii="Arial" w:hAnsi="Arial" w:cs="Arial"/>
          <w:sz w:val="24"/>
          <w:szCs w:val="24"/>
        </w:rPr>
        <w:t xml:space="preserve">DEFCONS </w:t>
      </w:r>
      <w:r>
        <w:rPr>
          <w:rFonts w:ascii="Arial" w:hAnsi="Arial" w:cs="Arial"/>
          <w:sz w:val="24"/>
          <w:szCs w:val="24"/>
        </w:rPr>
        <w:t>and</w:t>
      </w:r>
      <w:r w:rsidRPr="006C1C90">
        <w:rPr>
          <w:rFonts w:ascii="Arial" w:hAnsi="Arial" w:cs="Arial"/>
          <w:sz w:val="24"/>
          <w:szCs w:val="24"/>
        </w:rPr>
        <w:t xml:space="preserve"> DEFFORMS</w:t>
      </w:r>
    </w:p>
    <w:p w14:paraId="24C14C47" w14:textId="77777777" w:rsidR="00EB5E9A" w:rsidRPr="006C1C90" w:rsidRDefault="00EB5E9A" w:rsidP="00E9761D">
      <w:pPr>
        <w:pStyle w:val="Heading2"/>
        <w:numPr>
          <w:ilvl w:val="1"/>
          <w:numId w:val="26"/>
        </w:numPr>
        <w:spacing w:before="0" w:after="240" w:line="240" w:lineRule="auto"/>
        <w:rPr>
          <w:rFonts w:ascii="Arial" w:hAnsi="Arial" w:cs="Arial"/>
          <w:sz w:val="24"/>
          <w:szCs w:val="24"/>
        </w:rPr>
      </w:pPr>
      <w:r w:rsidRPr="006C1C90">
        <w:rPr>
          <w:rFonts w:ascii="Arial" w:hAnsi="Arial" w:cs="Arial"/>
          <w:sz w:val="24"/>
          <w:szCs w:val="24"/>
        </w:rPr>
        <w:t>The DEFCONS and DEFORMS listed in Annex 1 to this Schedule are incorporated into this Contract.</w:t>
      </w:r>
    </w:p>
    <w:p w14:paraId="269815BD" w14:textId="77777777" w:rsidR="00EB5E9A" w:rsidRPr="006C1C90" w:rsidRDefault="00EB5E9A" w:rsidP="00E9761D">
      <w:pPr>
        <w:pStyle w:val="Heading2"/>
        <w:numPr>
          <w:ilvl w:val="1"/>
          <w:numId w:val="26"/>
        </w:numPr>
        <w:spacing w:before="0" w:after="240" w:line="240" w:lineRule="auto"/>
        <w:rPr>
          <w:rFonts w:ascii="Arial" w:hAnsi="Arial" w:cs="Arial"/>
          <w:sz w:val="24"/>
          <w:szCs w:val="24"/>
        </w:rPr>
      </w:pPr>
      <w:r w:rsidRPr="006C1C90">
        <w:rPr>
          <w:rFonts w:ascii="Arial" w:hAnsi="Arial" w:cs="Arial"/>
          <w:sz w:val="24"/>
          <w:szCs w:val="24"/>
        </w:rPr>
        <w:t xml:space="preserve">In the event of a conflict between any DEFCONs and DEFFORMS listed in the </w:t>
      </w:r>
      <w:r>
        <w:rPr>
          <w:rFonts w:ascii="Arial" w:hAnsi="Arial" w:cs="Arial"/>
          <w:sz w:val="24"/>
          <w:szCs w:val="24"/>
        </w:rPr>
        <w:t xml:space="preserve">Order Form </w:t>
      </w:r>
      <w:r w:rsidRPr="006C1C90">
        <w:rPr>
          <w:rFonts w:ascii="Arial" w:hAnsi="Arial" w:cs="Arial"/>
          <w:sz w:val="24"/>
          <w:szCs w:val="24"/>
        </w:rPr>
        <w:t xml:space="preserve">and the other terms in a Call </w:t>
      </w:r>
      <w:proofErr w:type="gramStart"/>
      <w:r w:rsidRPr="006C1C90">
        <w:rPr>
          <w:rFonts w:ascii="Arial" w:hAnsi="Arial" w:cs="Arial"/>
          <w:sz w:val="24"/>
          <w:szCs w:val="24"/>
        </w:rPr>
        <w:t>Off</w:t>
      </w:r>
      <w:proofErr w:type="gramEnd"/>
      <w:r w:rsidRPr="006C1C90">
        <w:rPr>
          <w:rFonts w:ascii="Arial" w:hAnsi="Arial" w:cs="Arial"/>
          <w:sz w:val="24"/>
          <w:szCs w:val="24"/>
        </w:rPr>
        <w:t xml:space="preserve"> Contract, the DEFCONs and DEFFORMS shall prevail. </w:t>
      </w:r>
    </w:p>
    <w:p w14:paraId="7D66B353" w14:textId="77777777" w:rsidR="00FA4E4D" w:rsidRDefault="00FA4E4D" w:rsidP="00EB5E9A">
      <w:pPr>
        <w:rPr>
          <w:rFonts w:ascii="Arial" w:hAnsi="Arial" w:cs="Arial"/>
          <w:b/>
          <w:sz w:val="24"/>
          <w:szCs w:val="24"/>
        </w:rPr>
      </w:pPr>
    </w:p>
    <w:p w14:paraId="3468AC61" w14:textId="7B2AA167" w:rsidR="00FA4E4D" w:rsidRDefault="00FA4E4D" w:rsidP="00FA4E4D">
      <w:pPr>
        <w:pStyle w:val="GPSL2NumberedBoldHeading"/>
        <w:ind w:left="0" w:firstLine="0"/>
        <w:jc w:val="left"/>
        <w:rPr>
          <w:rFonts w:ascii="Arial" w:hAnsi="Arial"/>
          <w:sz w:val="24"/>
        </w:rPr>
      </w:pPr>
    </w:p>
    <w:p w14:paraId="3386B440" w14:textId="46D53BDF" w:rsidR="00EB5E9A" w:rsidRPr="006C1C90" w:rsidRDefault="00EB5E9A" w:rsidP="00EB5E9A">
      <w:pPr>
        <w:rPr>
          <w:rFonts w:ascii="Arial" w:hAnsi="Arial" w:cs="Arial"/>
          <w:b/>
          <w:sz w:val="24"/>
          <w:szCs w:val="24"/>
        </w:rPr>
      </w:pPr>
      <w:r w:rsidRPr="006C1C90">
        <w:rPr>
          <w:rFonts w:ascii="Arial" w:hAnsi="Arial" w:cs="Arial"/>
          <w:b/>
          <w:sz w:val="24"/>
          <w:szCs w:val="24"/>
        </w:rPr>
        <w:br w:type="page"/>
      </w:r>
    </w:p>
    <w:p w14:paraId="51BDC4C1" w14:textId="77777777" w:rsidR="00EB5E9A" w:rsidRDefault="00EB5E9A" w:rsidP="00EB5E9A">
      <w:pPr>
        <w:rPr>
          <w:rFonts w:ascii="Arial" w:hAnsi="Arial" w:cs="Arial"/>
          <w:b/>
          <w:sz w:val="36"/>
          <w:szCs w:val="36"/>
        </w:rPr>
      </w:pPr>
    </w:p>
    <w:p w14:paraId="78320138" w14:textId="77777777" w:rsidR="00EB5E9A" w:rsidRPr="006C1C90" w:rsidRDefault="00EB5E9A" w:rsidP="00EB5E9A">
      <w:pPr>
        <w:rPr>
          <w:rFonts w:ascii="Arial" w:hAnsi="Arial" w:cs="Arial"/>
          <w:b/>
          <w:sz w:val="36"/>
          <w:szCs w:val="36"/>
        </w:rPr>
      </w:pPr>
      <w:r w:rsidRPr="006C1C90">
        <w:rPr>
          <w:rFonts w:ascii="Arial" w:hAnsi="Arial" w:cs="Arial"/>
          <w:b/>
          <w:sz w:val="36"/>
          <w:szCs w:val="36"/>
        </w:rPr>
        <w:t xml:space="preserve">ANNEX 1 </w:t>
      </w:r>
      <w:r>
        <w:rPr>
          <w:rFonts w:ascii="Arial" w:hAnsi="Arial" w:cs="Arial"/>
          <w:b/>
          <w:sz w:val="36"/>
          <w:szCs w:val="36"/>
        </w:rPr>
        <w:t xml:space="preserve">- </w:t>
      </w:r>
      <w:r w:rsidRPr="006C1C90">
        <w:rPr>
          <w:rFonts w:ascii="Arial" w:hAnsi="Arial" w:cs="Arial"/>
          <w:b/>
          <w:sz w:val="36"/>
          <w:szCs w:val="36"/>
        </w:rPr>
        <w:t>DEFCONS &amp; DEFFORMS</w:t>
      </w:r>
    </w:p>
    <w:p w14:paraId="3165AAC5" w14:textId="77777777" w:rsidR="00EB5E9A" w:rsidRPr="006C1C90" w:rsidRDefault="00EB5E9A" w:rsidP="00EB5E9A">
      <w:pPr>
        <w:spacing w:after="0"/>
        <w:ind w:left="720"/>
        <w:rPr>
          <w:rFonts w:ascii="Arial" w:eastAsia="SimSun" w:hAnsi="Arial" w:cs="Arial"/>
          <w:color w:val="000000" w:themeColor="text1"/>
          <w:sz w:val="24"/>
          <w:szCs w:val="24"/>
          <w:lang w:eastAsia="zh-CN"/>
        </w:rPr>
      </w:pPr>
    </w:p>
    <w:p w14:paraId="245510EC" w14:textId="77777777" w:rsidR="00EB5E9A" w:rsidRPr="006C1C90" w:rsidRDefault="00EB5E9A" w:rsidP="00EB5E9A">
      <w:pPr>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 xml:space="preserve">The full text of Defence Conditions (DEFCONs) and Defence Forms (DEFFORMS) are available electronically via </w:t>
      </w:r>
      <w:hyperlink r:id="rId14" w:history="1">
        <w:r w:rsidRPr="006C1C90">
          <w:rPr>
            <w:rStyle w:val="Hyperlink"/>
            <w:rFonts w:ascii="Arial" w:eastAsia="SimSun" w:hAnsi="Arial" w:cs="Arial"/>
            <w:color w:val="000000" w:themeColor="text1"/>
            <w:sz w:val="24"/>
            <w:szCs w:val="24"/>
            <w:lang w:eastAsia="zh-CN"/>
          </w:rPr>
          <w:t>https://www.gov.uk/acquisition-operating-framework</w:t>
        </w:r>
      </w:hyperlink>
      <w:r w:rsidRPr="006C1C90">
        <w:rPr>
          <w:rFonts w:ascii="Arial" w:eastAsia="SimSun" w:hAnsi="Arial" w:cs="Arial"/>
          <w:color w:val="000000" w:themeColor="text1"/>
          <w:sz w:val="24"/>
          <w:szCs w:val="24"/>
          <w:lang w:eastAsia="zh-CN"/>
        </w:rPr>
        <w:t>.</w:t>
      </w:r>
    </w:p>
    <w:p w14:paraId="6E7700E7" w14:textId="77777777" w:rsidR="00EB5E9A" w:rsidRPr="006C1C90" w:rsidRDefault="00EB5E9A" w:rsidP="00EB5E9A">
      <w:pPr>
        <w:numPr>
          <w:ilvl w:val="1"/>
          <w:numId w:val="0"/>
        </w:numPr>
        <w:adjustRightInd w:val="0"/>
        <w:spacing w:after="240"/>
        <w:ind w:left="576" w:hanging="576"/>
        <w:outlineLvl w:val="1"/>
        <w:rPr>
          <w:rFonts w:ascii="Arial" w:eastAsia="STZhongsong" w:hAnsi="Arial" w:cs="Arial"/>
          <w:color w:val="000000" w:themeColor="text1"/>
          <w:sz w:val="24"/>
          <w:szCs w:val="24"/>
          <w:lang w:eastAsia="zh-CN"/>
        </w:rPr>
      </w:pPr>
      <w:r w:rsidRPr="006C1C90">
        <w:rPr>
          <w:rFonts w:ascii="Arial" w:eastAsia="STZhongsong" w:hAnsi="Arial" w:cs="Arial"/>
          <w:color w:val="000000" w:themeColor="text1"/>
          <w:sz w:val="24"/>
          <w:szCs w:val="24"/>
          <w:lang w:eastAsia="zh-CN"/>
        </w:rPr>
        <w:t>The following MOD DEFCONs and DEFFORMs form part of this contract:</w:t>
      </w:r>
    </w:p>
    <w:p w14:paraId="666A8F95" w14:textId="77777777" w:rsidR="00EB5E9A" w:rsidRPr="006C1C90" w:rsidRDefault="00EB5E9A" w:rsidP="00EB5E9A">
      <w:pPr>
        <w:spacing w:after="0"/>
        <w:ind w:left="851"/>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DEFCONs</w:t>
      </w:r>
    </w:p>
    <w:p w14:paraId="2113361A" w14:textId="77777777" w:rsidR="00EB5E9A" w:rsidRPr="006C1C90" w:rsidRDefault="00EB5E9A" w:rsidP="00EB5E9A">
      <w:pPr>
        <w:spacing w:after="0"/>
        <w:ind w:left="72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870"/>
        <w:gridCol w:w="2861"/>
        <w:gridCol w:w="2928"/>
      </w:tblGrid>
      <w:tr w:rsidR="00EB5E9A" w:rsidRPr="006C1C90" w14:paraId="7B661F17" w14:textId="77777777" w:rsidTr="00EB5E9A">
        <w:tc>
          <w:tcPr>
            <w:tcW w:w="2870" w:type="dxa"/>
          </w:tcPr>
          <w:p w14:paraId="790F374B" w14:textId="77777777" w:rsidR="00EB5E9A" w:rsidRPr="006C1C90" w:rsidRDefault="00EB5E9A" w:rsidP="00EB5E9A">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DEFCON No</w:t>
            </w:r>
          </w:p>
        </w:tc>
        <w:tc>
          <w:tcPr>
            <w:tcW w:w="2861" w:type="dxa"/>
          </w:tcPr>
          <w:p w14:paraId="57C92CC2" w14:textId="77777777" w:rsidR="00EB5E9A" w:rsidRPr="006C1C90" w:rsidRDefault="00EB5E9A" w:rsidP="00EB5E9A">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928" w:type="dxa"/>
          </w:tcPr>
          <w:p w14:paraId="5BC6F9B3" w14:textId="77777777" w:rsidR="00EB5E9A" w:rsidRPr="006C1C90" w:rsidRDefault="00EB5E9A" w:rsidP="00EB5E9A">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EB5E9A" w:rsidRPr="006C1C90" w14:paraId="6A1D902D" w14:textId="77777777" w:rsidTr="00EB5E9A">
        <w:tc>
          <w:tcPr>
            <w:tcW w:w="2870" w:type="dxa"/>
          </w:tcPr>
          <w:p w14:paraId="17C3B81C" w14:textId="287A02C6" w:rsidR="00EB5E9A" w:rsidRPr="006C1C90" w:rsidRDefault="006A5444" w:rsidP="00EB5E9A">
            <w:pPr>
              <w:spacing w:after="120"/>
              <w:rPr>
                <w:rFonts w:ascii="Arial" w:eastAsia="SimSun" w:hAnsi="Arial" w:cs="Arial"/>
                <w:b/>
                <w:color w:val="000000" w:themeColor="text1"/>
                <w:sz w:val="24"/>
                <w:szCs w:val="24"/>
                <w:lang w:eastAsia="zh-CN"/>
              </w:rPr>
            </w:pPr>
            <w:r>
              <w:rPr>
                <w:rFonts w:ascii="Arial" w:hAnsi="Arial" w:cs="Arial"/>
                <w:b/>
                <w:bCs/>
                <w:color w:val="3E3E3C"/>
                <w:shd w:val="clear" w:color="auto" w:fill="FFFFFF"/>
                <w:lang w:val="en-US"/>
              </w:rPr>
              <w:t>05J</w:t>
            </w:r>
          </w:p>
        </w:tc>
        <w:tc>
          <w:tcPr>
            <w:tcW w:w="2861" w:type="dxa"/>
          </w:tcPr>
          <w:p w14:paraId="4A7ABC4C" w14:textId="4635A98A" w:rsidR="00EB5E9A" w:rsidRPr="006C1C90" w:rsidRDefault="006A5444" w:rsidP="00EB5E9A">
            <w:pPr>
              <w:spacing w:after="120"/>
              <w:rPr>
                <w:rFonts w:ascii="Arial" w:eastAsia="SimSun" w:hAnsi="Arial" w:cs="Arial"/>
                <w:b/>
                <w:color w:val="000000" w:themeColor="text1"/>
                <w:sz w:val="24"/>
                <w:szCs w:val="24"/>
                <w:lang w:eastAsia="zh-CN"/>
              </w:rPr>
            </w:pPr>
            <w:r>
              <w:rPr>
                <w:rFonts w:ascii="Arial" w:hAnsi="Arial" w:cs="Arial"/>
                <w:color w:val="3E3E3C"/>
                <w:shd w:val="clear" w:color="auto" w:fill="FFFFFF"/>
              </w:rPr>
              <w:t>03/15</w:t>
            </w:r>
          </w:p>
        </w:tc>
        <w:tc>
          <w:tcPr>
            <w:tcW w:w="2928" w:type="dxa"/>
          </w:tcPr>
          <w:p w14:paraId="61969D4D" w14:textId="1824133D" w:rsidR="00EB5E9A" w:rsidRPr="006C1C90" w:rsidRDefault="006A5444" w:rsidP="006A5444">
            <w:pPr>
              <w:spacing w:after="120"/>
              <w:rPr>
                <w:rFonts w:ascii="Arial" w:eastAsia="SimSun" w:hAnsi="Arial" w:cs="Arial"/>
                <w:b/>
                <w:color w:val="000000" w:themeColor="text1"/>
                <w:sz w:val="24"/>
                <w:szCs w:val="24"/>
                <w:lang w:eastAsia="zh-CN"/>
              </w:rPr>
            </w:pPr>
            <w:r w:rsidRPr="007A6052">
              <w:rPr>
                <w:rFonts w:ascii="Arial" w:hAnsi="Arial" w:cs="Arial"/>
                <w:sz w:val="22"/>
                <w:szCs w:val="22"/>
              </w:rPr>
              <w:t>Unique Order Identifiers</w:t>
            </w:r>
          </w:p>
        </w:tc>
      </w:tr>
      <w:tr w:rsidR="006A5444" w:rsidRPr="006C1C90" w14:paraId="7E08A8CF" w14:textId="77777777" w:rsidTr="00EB5E9A">
        <w:tc>
          <w:tcPr>
            <w:tcW w:w="2870" w:type="dxa"/>
          </w:tcPr>
          <w:p w14:paraId="15DDD8BC" w14:textId="42C88C33" w:rsidR="006A5444" w:rsidRPr="006C1C90" w:rsidRDefault="006A5444" w:rsidP="00EB5E9A">
            <w:pPr>
              <w:spacing w:after="120"/>
              <w:rPr>
                <w:rFonts w:ascii="Arial" w:eastAsia="SimSun" w:hAnsi="Arial" w:cs="Arial"/>
                <w:b/>
                <w:color w:val="000000" w:themeColor="text1"/>
                <w:sz w:val="24"/>
                <w:szCs w:val="24"/>
                <w:lang w:eastAsia="zh-CN"/>
              </w:rPr>
            </w:pPr>
            <w:r>
              <w:rPr>
                <w:rFonts w:ascii="Arial" w:hAnsi="Arial" w:cs="Arial"/>
                <w:b/>
                <w:bCs/>
                <w:color w:val="000000"/>
                <w:shd w:val="clear" w:color="auto" w:fill="FFFFFF"/>
                <w:lang w:val="en-US"/>
              </w:rPr>
              <w:t>129J *</w:t>
            </w:r>
          </w:p>
        </w:tc>
        <w:tc>
          <w:tcPr>
            <w:tcW w:w="2861" w:type="dxa"/>
          </w:tcPr>
          <w:p w14:paraId="7AD07238" w14:textId="73C4EF46" w:rsidR="006A5444" w:rsidRPr="006C1C90" w:rsidRDefault="006A5444" w:rsidP="00EB5E9A">
            <w:pPr>
              <w:spacing w:after="120"/>
              <w:rPr>
                <w:rFonts w:ascii="Arial" w:eastAsia="SimSun" w:hAnsi="Arial" w:cs="Arial"/>
                <w:b/>
                <w:color w:val="000000" w:themeColor="text1"/>
                <w:sz w:val="24"/>
                <w:szCs w:val="24"/>
                <w:lang w:eastAsia="zh-CN"/>
              </w:rPr>
            </w:pPr>
            <w:r>
              <w:rPr>
                <w:rFonts w:ascii="Arial" w:hAnsi="Arial" w:cs="Arial"/>
                <w:color w:val="3E3E3C"/>
                <w:shd w:val="clear" w:color="auto" w:fill="FFFFFF"/>
              </w:rPr>
              <w:t>18/11/16</w:t>
            </w:r>
          </w:p>
        </w:tc>
        <w:tc>
          <w:tcPr>
            <w:tcW w:w="2928" w:type="dxa"/>
          </w:tcPr>
          <w:p w14:paraId="29BACAF4" w14:textId="6490C259" w:rsidR="006A5444" w:rsidRPr="006A5444" w:rsidRDefault="004D0046" w:rsidP="006A5444">
            <w:pPr>
              <w:spacing w:after="120"/>
              <w:rPr>
                <w:rFonts w:ascii="Arial" w:eastAsia="SimSun" w:hAnsi="Arial" w:cs="Arial"/>
                <w:b/>
                <w:color w:val="000000" w:themeColor="text1"/>
                <w:sz w:val="22"/>
                <w:szCs w:val="22"/>
                <w:lang w:eastAsia="zh-CN"/>
              </w:rPr>
            </w:pPr>
            <w:hyperlink r:id="rId15" w:tgtFrame="_blank" w:history="1">
              <w:r w:rsidR="006A5444" w:rsidRPr="006A5444">
                <w:rPr>
                  <w:rFonts w:ascii="Arial" w:hAnsi="Arial" w:cs="Arial"/>
                  <w:sz w:val="22"/>
                  <w:szCs w:val="22"/>
                </w:rPr>
                <w:t xml:space="preserve">The Use Of Electronic Business Delivery Form </w:t>
              </w:r>
            </w:hyperlink>
          </w:p>
        </w:tc>
      </w:tr>
      <w:tr w:rsidR="006A5444" w:rsidRPr="006C1C90" w14:paraId="125B7F07" w14:textId="77777777" w:rsidTr="00EB5E9A">
        <w:tc>
          <w:tcPr>
            <w:tcW w:w="2870" w:type="dxa"/>
          </w:tcPr>
          <w:p w14:paraId="12620E71" w14:textId="763A6182" w:rsidR="006A5444" w:rsidRPr="006C1C90" w:rsidRDefault="006A5444" w:rsidP="00EB5E9A">
            <w:pPr>
              <w:spacing w:after="120"/>
              <w:rPr>
                <w:rFonts w:ascii="Arial" w:eastAsia="SimSun" w:hAnsi="Arial" w:cs="Arial"/>
                <w:b/>
                <w:color w:val="000000" w:themeColor="text1"/>
                <w:sz w:val="24"/>
                <w:szCs w:val="24"/>
                <w:lang w:eastAsia="zh-CN"/>
              </w:rPr>
            </w:pPr>
            <w:r>
              <w:rPr>
                <w:rFonts w:ascii="Arial" w:hAnsi="Arial" w:cs="Arial"/>
                <w:b/>
                <w:bCs/>
                <w:color w:val="000000"/>
                <w:shd w:val="clear" w:color="auto" w:fill="FFFFFF"/>
                <w:lang w:val="en-US"/>
              </w:rPr>
              <w:t>522</w:t>
            </w:r>
          </w:p>
        </w:tc>
        <w:tc>
          <w:tcPr>
            <w:tcW w:w="2861" w:type="dxa"/>
          </w:tcPr>
          <w:p w14:paraId="56D0D1C7" w14:textId="1036B085" w:rsidR="006A5444" w:rsidRPr="006A5444" w:rsidRDefault="006A5444" w:rsidP="006A5444">
            <w:pPr>
              <w:pStyle w:val="NormalWeb"/>
              <w:rPr>
                <w:rFonts w:ascii="Arial" w:hAnsi="Arial" w:cs="Arial"/>
                <w:color w:val="3E3E3C"/>
                <w:sz w:val="20"/>
                <w:szCs w:val="20"/>
              </w:rPr>
            </w:pPr>
            <w:r>
              <w:rPr>
                <w:rFonts w:ascii="Arial" w:hAnsi="Arial" w:cs="Arial"/>
                <w:color w:val="3E3E3C"/>
                <w:sz w:val="20"/>
                <w:szCs w:val="20"/>
                <w:lang w:val="en-US"/>
              </w:rPr>
              <w:br/>
              <w:t>11/17</w:t>
            </w:r>
          </w:p>
        </w:tc>
        <w:tc>
          <w:tcPr>
            <w:tcW w:w="2928" w:type="dxa"/>
          </w:tcPr>
          <w:p w14:paraId="240C9922" w14:textId="5AEAFE4F" w:rsidR="006A5444" w:rsidRPr="006C1C90" w:rsidRDefault="006A5444" w:rsidP="006A5444">
            <w:pPr>
              <w:spacing w:after="120"/>
              <w:rPr>
                <w:rFonts w:ascii="Arial" w:eastAsia="SimSun" w:hAnsi="Arial" w:cs="Arial"/>
                <w:b/>
                <w:color w:val="000000" w:themeColor="text1"/>
                <w:sz w:val="24"/>
                <w:szCs w:val="24"/>
                <w:lang w:eastAsia="zh-CN"/>
              </w:rPr>
            </w:pPr>
            <w:r w:rsidRPr="006A5444">
              <w:rPr>
                <w:rFonts w:ascii="Arial" w:hAnsi="Arial" w:cs="Arial"/>
                <w:sz w:val="22"/>
                <w:szCs w:val="22"/>
              </w:rPr>
              <w:t>Payment and Recovery of Sums Due</w:t>
            </w:r>
            <w:r w:rsidRPr="006A5444">
              <w:rPr>
                <w:rFonts w:ascii="Arial" w:hAnsi="Arial" w:cs="Arial"/>
                <w:shd w:val="clear" w:color="auto" w:fill="FFFFFF"/>
              </w:rPr>
              <w:t xml:space="preserve"> </w:t>
            </w:r>
          </w:p>
        </w:tc>
      </w:tr>
    </w:tbl>
    <w:p w14:paraId="0B30FC32" w14:textId="77777777" w:rsidR="00EB5E9A" w:rsidRPr="006C1C90" w:rsidRDefault="00EB5E9A" w:rsidP="00EB5E9A">
      <w:pPr>
        <w:spacing w:after="0"/>
        <w:ind w:left="720"/>
        <w:rPr>
          <w:rFonts w:ascii="Arial" w:eastAsia="SimSun" w:hAnsi="Arial" w:cs="Arial"/>
          <w:color w:val="000000" w:themeColor="text1"/>
          <w:sz w:val="24"/>
          <w:szCs w:val="24"/>
          <w:lang w:eastAsia="zh-CN"/>
        </w:rPr>
      </w:pPr>
    </w:p>
    <w:p w14:paraId="7147C894" w14:textId="77777777" w:rsidR="00EB5E9A" w:rsidRPr="006C1C90" w:rsidRDefault="00EB5E9A" w:rsidP="00EB5E9A">
      <w:pPr>
        <w:spacing w:after="0"/>
        <w:ind w:left="720"/>
        <w:rPr>
          <w:rFonts w:ascii="Arial" w:eastAsia="SimSun" w:hAnsi="Arial" w:cs="Arial"/>
          <w:color w:val="000000" w:themeColor="text1"/>
          <w:sz w:val="24"/>
          <w:szCs w:val="24"/>
          <w:lang w:eastAsia="zh-CN"/>
        </w:rPr>
      </w:pPr>
    </w:p>
    <w:p w14:paraId="69E6BB5E" w14:textId="77777777" w:rsidR="00EB5E9A" w:rsidRPr="006C1C90" w:rsidRDefault="00EB5E9A" w:rsidP="00EB5E9A">
      <w:pPr>
        <w:spacing w:after="0"/>
        <w:ind w:left="720"/>
        <w:rPr>
          <w:rFonts w:ascii="Arial" w:eastAsia="SimSun" w:hAnsi="Arial" w:cs="Arial"/>
          <w:color w:val="000000" w:themeColor="text1"/>
          <w:sz w:val="24"/>
          <w:szCs w:val="24"/>
          <w:lang w:eastAsia="zh-CN"/>
        </w:rPr>
      </w:pPr>
    </w:p>
    <w:p w14:paraId="53AEEAAD" w14:textId="77777777" w:rsidR="00EB5E9A" w:rsidRPr="006C1C90" w:rsidRDefault="00EB5E9A" w:rsidP="00EB5E9A">
      <w:pPr>
        <w:keepNext/>
        <w:spacing w:after="0"/>
        <w:ind w:left="720"/>
        <w:rPr>
          <w:rFonts w:ascii="Arial" w:eastAsia="SimSun" w:hAnsi="Arial" w:cs="Arial"/>
          <w:color w:val="000000" w:themeColor="text1"/>
          <w:sz w:val="24"/>
          <w:szCs w:val="24"/>
          <w:lang w:eastAsia="zh-CN"/>
        </w:rPr>
      </w:pPr>
      <w:r w:rsidRPr="006C1C90">
        <w:rPr>
          <w:rFonts w:ascii="Arial" w:eastAsia="SimSun" w:hAnsi="Arial" w:cs="Arial"/>
          <w:color w:val="000000" w:themeColor="text1"/>
          <w:sz w:val="24"/>
          <w:szCs w:val="24"/>
          <w:lang w:eastAsia="zh-CN"/>
        </w:rPr>
        <w:t>DEFFORMs (Ministry of Defence Forms)</w:t>
      </w:r>
    </w:p>
    <w:p w14:paraId="786DCD67" w14:textId="77777777" w:rsidR="00EB5E9A" w:rsidRPr="006C1C90" w:rsidRDefault="00EB5E9A" w:rsidP="00EB5E9A">
      <w:pPr>
        <w:keepNext/>
        <w:spacing w:after="0"/>
        <w:rPr>
          <w:rFonts w:ascii="Arial" w:eastAsia="SimSun" w:hAnsi="Arial" w:cs="Arial"/>
          <w:color w:val="000000" w:themeColor="text1"/>
          <w:sz w:val="24"/>
          <w:szCs w:val="24"/>
          <w:lang w:eastAsia="zh-CN"/>
        </w:rPr>
      </w:pPr>
    </w:p>
    <w:tbl>
      <w:tblPr>
        <w:tblStyle w:val="TableGrid"/>
        <w:tblW w:w="0" w:type="auto"/>
        <w:tblLayout w:type="fixed"/>
        <w:tblLook w:val="04A0" w:firstRow="1" w:lastRow="0" w:firstColumn="1" w:lastColumn="0" w:noHBand="0" w:noVBand="1"/>
      </w:tblPr>
      <w:tblGrid>
        <w:gridCol w:w="2976"/>
        <w:gridCol w:w="2975"/>
        <w:gridCol w:w="2899"/>
      </w:tblGrid>
      <w:tr w:rsidR="00EB5E9A" w:rsidRPr="006C1C90" w14:paraId="1B8F6086" w14:textId="77777777" w:rsidTr="00EB5E9A">
        <w:tc>
          <w:tcPr>
            <w:tcW w:w="2976" w:type="dxa"/>
          </w:tcPr>
          <w:p w14:paraId="276DF177" w14:textId="77777777" w:rsidR="00EB5E9A" w:rsidRPr="006C1C90" w:rsidRDefault="00EB5E9A" w:rsidP="00EB5E9A">
            <w:pPr>
              <w:spacing w:after="120"/>
              <w:rPr>
                <w:rFonts w:ascii="Arial" w:eastAsia="SimSun" w:hAnsi="Arial" w:cs="Arial"/>
                <w:b/>
                <w:color w:val="000000" w:themeColor="text1"/>
                <w:sz w:val="24"/>
                <w:szCs w:val="24"/>
                <w:lang w:eastAsia="zh-CN"/>
              </w:rPr>
            </w:pPr>
            <w:r w:rsidRPr="006C1C90">
              <w:rPr>
                <w:rFonts w:ascii="Arial" w:eastAsia="SimSun" w:hAnsi="Arial" w:cs="Arial"/>
                <w:b/>
                <w:color w:val="000000" w:themeColor="text1"/>
                <w:sz w:val="24"/>
                <w:szCs w:val="24"/>
                <w:lang w:eastAsia="zh-CN"/>
              </w:rPr>
              <w:t>DEFFORM No</w:t>
            </w:r>
          </w:p>
        </w:tc>
        <w:tc>
          <w:tcPr>
            <w:tcW w:w="2975" w:type="dxa"/>
          </w:tcPr>
          <w:p w14:paraId="3FD51E40" w14:textId="77777777" w:rsidR="00EB5E9A" w:rsidRPr="006C1C90" w:rsidRDefault="00EB5E9A" w:rsidP="00EB5E9A">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Version</w:t>
            </w:r>
          </w:p>
        </w:tc>
        <w:tc>
          <w:tcPr>
            <w:tcW w:w="2899" w:type="dxa"/>
          </w:tcPr>
          <w:p w14:paraId="6DF643AE" w14:textId="77777777" w:rsidR="00EB5E9A" w:rsidRPr="006C1C90" w:rsidRDefault="00EB5E9A" w:rsidP="00EB5E9A">
            <w:pPr>
              <w:spacing w:after="120"/>
              <w:rPr>
                <w:rFonts w:ascii="Arial" w:eastAsia="SimSun" w:hAnsi="Arial" w:cs="Arial"/>
                <w:b/>
                <w:color w:val="000000" w:themeColor="text1"/>
                <w:sz w:val="24"/>
                <w:szCs w:val="24"/>
                <w:u w:val="single"/>
                <w:lang w:eastAsia="zh-CN"/>
              </w:rPr>
            </w:pPr>
            <w:r w:rsidRPr="006C1C90">
              <w:rPr>
                <w:rFonts w:ascii="Arial" w:eastAsia="SimSun" w:hAnsi="Arial" w:cs="Arial"/>
                <w:b/>
                <w:color w:val="000000" w:themeColor="text1"/>
                <w:sz w:val="24"/>
                <w:szCs w:val="24"/>
                <w:lang w:eastAsia="zh-CN"/>
              </w:rPr>
              <w:t>Description</w:t>
            </w:r>
          </w:p>
        </w:tc>
      </w:tr>
      <w:tr w:rsidR="00EB5E9A" w:rsidRPr="006C1C90" w14:paraId="5ED818CE" w14:textId="77777777" w:rsidTr="00EB5E9A">
        <w:tc>
          <w:tcPr>
            <w:tcW w:w="2976" w:type="dxa"/>
          </w:tcPr>
          <w:p w14:paraId="6676C753" w14:textId="77777777" w:rsidR="00EB5E9A" w:rsidRPr="006C1C90" w:rsidRDefault="00EB5E9A" w:rsidP="00EB5E9A">
            <w:pPr>
              <w:spacing w:after="120"/>
              <w:rPr>
                <w:rFonts w:ascii="Arial" w:eastAsia="SimSun" w:hAnsi="Arial" w:cs="Arial"/>
                <w:b/>
                <w:color w:val="000000" w:themeColor="text1"/>
                <w:sz w:val="24"/>
                <w:szCs w:val="24"/>
                <w:lang w:eastAsia="zh-CN"/>
              </w:rPr>
            </w:pPr>
          </w:p>
        </w:tc>
        <w:tc>
          <w:tcPr>
            <w:tcW w:w="2975" w:type="dxa"/>
          </w:tcPr>
          <w:p w14:paraId="75C9A267" w14:textId="77777777" w:rsidR="00EB5E9A" w:rsidRPr="006C1C90" w:rsidRDefault="00EB5E9A" w:rsidP="00EB5E9A">
            <w:pPr>
              <w:spacing w:after="120"/>
              <w:rPr>
                <w:rFonts w:ascii="Arial" w:eastAsia="SimSun" w:hAnsi="Arial" w:cs="Arial"/>
                <w:b/>
                <w:color w:val="000000" w:themeColor="text1"/>
                <w:sz w:val="24"/>
                <w:szCs w:val="24"/>
                <w:lang w:eastAsia="zh-CN"/>
              </w:rPr>
            </w:pPr>
          </w:p>
        </w:tc>
        <w:tc>
          <w:tcPr>
            <w:tcW w:w="2899" w:type="dxa"/>
          </w:tcPr>
          <w:p w14:paraId="53682ECC" w14:textId="77777777" w:rsidR="00EB5E9A" w:rsidRPr="006C1C90" w:rsidRDefault="00EB5E9A" w:rsidP="00EB5E9A">
            <w:pPr>
              <w:spacing w:after="120"/>
              <w:rPr>
                <w:rFonts w:ascii="Arial" w:eastAsia="SimSun" w:hAnsi="Arial" w:cs="Arial"/>
                <w:b/>
                <w:color w:val="000000" w:themeColor="text1"/>
                <w:sz w:val="24"/>
                <w:szCs w:val="24"/>
                <w:lang w:eastAsia="zh-CN"/>
              </w:rPr>
            </w:pPr>
          </w:p>
        </w:tc>
      </w:tr>
    </w:tbl>
    <w:p w14:paraId="64562501" w14:textId="26177F05" w:rsidR="00FA4E4D" w:rsidRDefault="00FA4E4D" w:rsidP="00EB5E9A">
      <w:pPr>
        <w:rPr>
          <w:rFonts w:ascii="Arial" w:hAnsi="Arial" w:cs="Arial"/>
          <w:color w:val="000000" w:themeColor="text1"/>
          <w:sz w:val="24"/>
          <w:szCs w:val="24"/>
        </w:rPr>
      </w:pPr>
    </w:p>
    <w:p w14:paraId="6E709CBC" w14:textId="243042CD" w:rsidR="00FA4E4D" w:rsidRDefault="00FA4E4D" w:rsidP="00FA4E4D">
      <w:pPr>
        <w:rPr>
          <w:rFonts w:ascii="Arial" w:hAnsi="Arial" w:cs="Arial"/>
          <w:sz w:val="24"/>
          <w:szCs w:val="24"/>
        </w:rPr>
      </w:pPr>
    </w:p>
    <w:p w14:paraId="32B7BEC8" w14:textId="77777777" w:rsidR="00B0303F" w:rsidRPr="00616D25" w:rsidRDefault="00B0303F" w:rsidP="00B0303F">
      <w:pPr>
        <w:rPr>
          <w:rFonts w:ascii="Arial" w:hAnsi="Arial" w:cs="Arial"/>
          <w:sz w:val="36"/>
          <w:szCs w:val="36"/>
        </w:rPr>
      </w:pPr>
      <w:r>
        <w:rPr>
          <w:rFonts w:ascii="Arial" w:hAnsi="Arial" w:cs="Arial"/>
          <w:b/>
          <w:sz w:val="36"/>
          <w:szCs w:val="36"/>
        </w:rPr>
        <w:t xml:space="preserve">Call-Off Schedule 20 (Call-Off </w:t>
      </w:r>
      <w:r w:rsidRPr="00616D25">
        <w:rPr>
          <w:rFonts w:ascii="Arial" w:hAnsi="Arial" w:cs="Arial"/>
          <w:b/>
          <w:sz w:val="36"/>
          <w:szCs w:val="36"/>
        </w:rPr>
        <w:t>S</w:t>
      </w:r>
      <w:r>
        <w:rPr>
          <w:rFonts w:ascii="Arial" w:hAnsi="Arial" w:cs="Arial"/>
          <w:b/>
          <w:sz w:val="36"/>
          <w:szCs w:val="36"/>
        </w:rPr>
        <w:t>pecification)</w:t>
      </w:r>
      <w:r w:rsidRPr="00616D25">
        <w:rPr>
          <w:rFonts w:ascii="Arial" w:hAnsi="Arial" w:cs="Arial"/>
          <w:sz w:val="36"/>
          <w:szCs w:val="36"/>
        </w:rPr>
        <w:t xml:space="preserve"> </w:t>
      </w:r>
    </w:p>
    <w:p w14:paraId="276BD7BC" w14:textId="77777777" w:rsidR="00DD3962" w:rsidRPr="00DD3962" w:rsidRDefault="00DD3962" w:rsidP="00DD3962">
      <w:pPr>
        <w:numPr>
          <w:ilvl w:val="1"/>
          <w:numId w:val="86"/>
        </w:numPr>
        <w:pBdr>
          <w:top w:val="nil"/>
          <w:left w:val="nil"/>
          <w:bottom w:val="nil"/>
          <w:right w:val="nil"/>
          <w:between w:val="nil"/>
        </w:pBdr>
        <w:spacing w:after="240" w:line="240" w:lineRule="auto"/>
        <w:jc w:val="both"/>
        <w:rPr>
          <w:rFonts w:ascii="Arial" w:hAnsi="Arial" w:cs="Arial"/>
          <w:color w:val="000000" w:themeColor="text1"/>
          <w:sz w:val="24"/>
          <w:szCs w:val="24"/>
        </w:rPr>
      </w:pPr>
      <w:bookmarkStart w:id="192" w:name="_Hlt365637504"/>
      <w:bookmarkStart w:id="193" w:name="_Hlt365637641"/>
      <w:bookmarkStart w:id="194" w:name="_Hlt365636904"/>
      <w:bookmarkStart w:id="195" w:name="_Hlt365636907"/>
      <w:bookmarkStart w:id="196" w:name="_Toc349230508"/>
      <w:bookmarkStart w:id="197" w:name="_Toc349230509"/>
      <w:bookmarkStart w:id="198" w:name="_Toc349230615"/>
      <w:bookmarkStart w:id="199" w:name="_Toc349230624"/>
      <w:bookmarkStart w:id="200" w:name="_Toc349230661"/>
      <w:bookmarkStart w:id="201" w:name="_Toc349230715"/>
      <w:bookmarkStart w:id="202" w:name="_Toc349230717"/>
      <w:bookmarkStart w:id="203" w:name="_Toc349231564"/>
      <w:bookmarkStart w:id="204" w:name="_Toc348712421"/>
      <w:bookmarkStart w:id="205" w:name="_Toc348712423"/>
      <w:bookmarkStart w:id="206" w:name="_Toc348712425"/>
      <w:bookmarkStart w:id="207" w:name="_Toc349230720"/>
      <w:bookmarkStart w:id="208" w:name="_Toc349231566"/>
      <w:bookmarkStart w:id="209" w:name="_Toc348712427"/>
      <w:bookmarkStart w:id="210" w:name="_Toc348712429"/>
      <w:bookmarkStart w:id="211" w:name="_Toc349230723"/>
      <w:bookmarkStart w:id="212" w:name="_Toc348712431"/>
      <w:bookmarkStart w:id="213" w:name="_Toc349230725"/>
      <w:bookmarkStart w:id="214" w:name="_Toc349231569"/>
      <w:bookmarkStart w:id="215" w:name="_Toc349230741"/>
      <w:bookmarkStart w:id="216" w:name="_Toc349231585"/>
      <w:bookmarkStart w:id="217" w:name="_Toc349232221"/>
      <w:bookmarkStart w:id="218" w:name="_Toc349230757"/>
      <w:bookmarkStart w:id="219" w:name="_Toc349230765"/>
      <w:bookmarkStart w:id="220" w:name="_Toc349231607"/>
      <w:bookmarkStart w:id="221" w:name="_Toc349232238"/>
      <w:bookmarkStart w:id="222" w:name="_Toc349230785"/>
      <w:bookmarkStart w:id="223" w:name="_Toc349231627"/>
      <w:bookmarkStart w:id="224" w:name="_Toc349230790"/>
      <w:bookmarkStart w:id="225" w:name="_Toc349231632"/>
      <w:bookmarkStart w:id="226" w:name="_Toc349230792"/>
      <w:bookmarkStart w:id="227" w:name="_Toc349230803"/>
      <w:bookmarkStart w:id="228" w:name="_Toc349231642"/>
      <w:bookmarkStart w:id="229" w:name="_Toc349232261"/>
      <w:bookmarkStart w:id="230" w:name="_Toc349230813"/>
      <w:bookmarkStart w:id="231" w:name="_Toc349231652"/>
      <w:bookmarkStart w:id="232" w:name="_Toc349232271"/>
      <w:bookmarkStart w:id="233" w:name="_Toc349230815"/>
      <w:bookmarkStart w:id="234" w:name="_Toc349231654"/>
      <w:bookmarkStart w:id="235" w:name="_Toc349232273"/>
      <w:bookmarkStart w:id="236" w:name="_Toc349230822"/>
      <w:bookmarkStart w:id="237" w:name="_Toc349231661"/>
      <w:bookmarkStart w:id="238" w:name="_Toc349232279"/>
      <w:bookmarkStart w:id="239" w:name="_Toc349230832"/>
      <w:bookmarkStart w:id="240" w:name="_Toc348712442"/>
      <w:bookmarkStart w:id="241" w:name="_Toc349230834"/>
      <w:bookmarkStart w:id="242" w:name="_Toc349231671"/>
      <w:bookmarkStart w:id="243" w:name="_Toc349230841"/>
      <w:bookmarkStart w:id="244" w:name="_Toc349231678"/>
      <w:bookmarkStart w:id="245" w:name="_Toc349232291"/>
      <w:bookmarkStart w:id="246" w:name="_Toc349230869"/>
      <w:bookmarkStart w:id="247" w:name="_Toc348712444"/>
      <w:bookmarkStart w:id="248" w:name="_Toc348712446"/>
      <w:bookmarkStart w:id="249" w:name="_Toc348712448"/>
      <w:bookmarkStart w:id="250" w:name="_Toc349230895"/>
      <w:bookmarkStart w:id="251" w:name="_Toc349231722"/>
      <w:bookmarkStart w:id="252" w:name="_Toc349230912"/>
      <w:bookmarkStart w:id="253" w:name="_Toc349230938"/>
      <w:bookmarkStart w:id="254" w:name="_Toc349231748"/>
      <w:bookmarkStart w:id="255" w:name="_Toc348712500"/>
      <w:bookmarkStart w:id="256" w:name="_Toc349231028"/>
      <w:bookmarkStart w:id="257" w:name="_Toc349231805"/>
      <w:bookmarkStart w:id="258" w:name="_Toc348712594"/>
      <w:bookmarkStart w:id="259" w:name="_Toc349231076"/>
      <w:bookmarkStart w:id="260" w:name="_Toc349231179"/>
      <w:bookmarkStart w:id="261" w:name="_Toc349231185"/>
      <w:bookmarkStart w:id="262" w:name="_Toc348712710"/>
      <w:bookmarkStart w:id="263" w:name="_Toc348712716"/>
      <w:bookmarkStart w:id="264" w:name="_Toc349231204"/>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Pr="00DD3962">
        <w:rPr>
          <w:rFonts w:ascii="Arial" w:hAnsi="Arial" w:cs="Arial"/>
          <w:color w:val="000000" w:themeColor="text1"/>
          <w:sz w:val="24"/>
          <w:szCs w:val="24"/>
        </w:rPr>
        <w:t>The Contracting Authority require the supply of electronic office supplies from a single supplier to approximately 1400 postcodes throughout the United Kingdom. The products will include a core list of catalogue items that will include but not be limited to:</w:t>
      </w:r>
    </w:p>
    <w:p w14:paraId="6F4006AF" w14:textId="77777777" w:rsidR="00DD3962" w:rsidRPr="00DD3962" w:rsidRDefault="00DD3962" w:rsidP="00DD3962">
      <w:pPr>
        <w:numPr>
          <w:ilvl w:val="2"/>
          <w:numId w:val="86"/>
        </w:numPr>
        <w:pBdr>
          <w:top w:val="nil"/>
          <w:left w:val="nil"/>
          <w:bottom w:val="nil"/>
          <w:right w:val="nil"/>
          <w:between w:val="nil"/>
        </w:pBdr>
        <w:spacing w:after="240" w:line="240" w:lineRule="auto"/>
        <w:jc w:val="both"/>
        <w:rPr>
          <w:rFonts w:ascii="Arial" w:eastAsia="Arial" w:hAnsi="Arial" w:cs="Arial"/>
          <w:color w:val="000000" w:themeColor="text1"/>
          <w:sz w:val="24"/>
          <w:szCs w:val="24"/>
        </w:rPr>
      </w:pPr>
      <w:r w:rsidRPr="00DD3962">
        <w:rPr>
          <w:rFonts w:ascii="Arial" w:eastAsia="Arial" w:hAnsi="Arial" w:cs="Arial"/>
          <w:color w:val="000000" w:themeColor="text1"/>
          <w:sz w:val="24"/>
          <w:szCs w:val="24"/>
        </w:rPr>
        <w:t>Electronic office supplies</w:t>
      </w:r>
    </w:p>
    <w:p w14:paraId="064D5B0B" w14:textId="77777777" w:rsidR="00DD3962" w:rsidRPr="00DD3962" w:rsidRDefault="00DD3962" w:rsidP="00DD3962">
      <w:pPr>
        <w:numPr>
          <w:ilvl w:val="2"/>
          <w:numId w:val="86"/>
        </w:numPr>
        <w:pBdr>
          <w:top w:val="nil"/>
          <w:left w:val="nil"/>
          <w:bottom w:val="nil"/>
          <w:right w:val="nil"/>
          <w:between w:val="nil"/>
        </w:pBdr>
        <w:spacing w:after="240" w:line="240" w:lineRule="auto"/>
        <w:jc w:val="both"/>
        <w:rPr>
          <w:rFonts w:ascii="Arial" w:eastAsia="Arial" w:hAnsi="Arial" w:cs="Arial"/>
          <w:color w:val="000000" w:themeColor="text1"/>
          <w:sz w:val="24"/>
          <w:szCs w:val="24"/>
        </w:rPr>
      </w:pPr>
      <w:r w:rsidRPr="00DD3962">
        <w:rPr>
          <w:rFonts w:ascii="Arial" w:eastAsia="Arial" w:hAnsi="Arial" w:cs="Arial"/>
          <w:color w:val="000000" w:themeColor="text1"/>
          <w:sz w:val="24"/>
          <w:szCs w:val="24"/>
        </w:rPr>
        <w:t>Toner waste collection and empty cartridge recycling</w:t>
      </w:r>
    </w:p>
    <w:p w14:paraId="60AA6506" w14:textId="77777777" w:rsidR="00DD3962" w:rsidRPr="00DD3962" w:rsidRDefault="00DD3962" w:rsidP="00DD3962">
      <w:pPr>
        <w:numPr>
          <w:ilvl w:val="1"/>
          <w:numId w:val="86"/>
        </w:numPr>
        <w:pBdr>
          <w:top w:val="nil"/>
          <w:left w:val="nil"/>
          <w:bottom w:val="nil"/>
          <w:right w:val="nil"/>
          <w:between w:val="nil"/>
        </w:pBdr>
        <w:spacing w:after="240" w:line="240" w:lineRule="auto"/>
        <w:jc w:val="both"/>
        <w:rPr>
          <w:rFonts w:ascii="Arial" w:eastAsia="Arial" w:hAnsi="Arial" w:cs="Arial"/>
          <w:color w:val="000000" w:themeColor="text1"/>
          <w:sz w:val="24"/>
          <w:szCs w:val="24"/>
        </w:rPr>
      </w:pPr>
      <w:r w:rsidRPr="00DD3962">
        <w:rPr>
          <w:rFonts w:ascii="Arial" w:eastAsia="Arial" w:hAnsi="Arial" w:cs="Arial"/>
          <w:color w:val="000000" w:themeColor="text1"/>
          <w:sz w:val="24"/>
          <w:szCs w:val="24"/>
        </w:rPr>
        <w:t>There shall be a range of delivery options as follows</w:t>
      </w:r>
    </w:p>
    <w:p w14:paraId="03F28195"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t>Next day</w:t>
      </w:r>
    </w:p>
    <w:p w14:paraId="0961E1E9"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t>Twice Weekly</w:t>
      </w:r>
    </w:p>
    <w:p w14:paraId="0B2464A4"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lastRenderedPageBreak/>
        <w:t>Weekly</w:t>
      </w:r>
    </w:p>
    <w:p w14:paraId="0E359583"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t>Desktop delivery</w:t>
      </w:r>
    </w:p>
    <w:p w14:paraId="38B58354"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t>Delivery to a single point</w:t>
      </w:r>
    </w:p>
    <w:p w14:paraId="267C04F5" w14:textId="77777777" w:rsidR="00DD3962" w:rsidRPr="00DD3962" w:rsidRDefault="00DD3962" w:rsidP="00DD3962">
      <w:pPr>
        <w:pStyle w:val="Heading3"/>
        <w:keepNext w:val="0"/>
        <w:keepLines w:val="0"/>
        <w:numPr>
          <w:ilvl w:val="2"/>
          <w:numId w:val="86"/>
        </w:numPr>
        <w:adjustRightInd w:val="0"/>
        <w:spacing w:before="0" w:after="240" w:line="240" w:lineRule="auto"/>
        <w:jc w:val="both"/>
        <w:rPr>
          <w:rFonts w:ascii="Arial" w:hAnsi="Arial" w:cs="Arial"/>
          <w:b w:val="0"/>
          <w:color w:val="000000" w:themeColor="text1"/>
          <w:sz w:val="24"/>
          <w:szCs w:val="24"/>
        </w:rPr>
      </w:pPr>
      <w:r w:rsidRPr="00DD3962">
        <w:rPr>
          <w:rFonts w:ascii="Arial" w:hAnsi="Arial" w:cs="Arial"/>
          <w:b w:val="0"/>
          <w:color w:val="000000" w:themeColor="text1"/>
          <w:sz w:val="24"/>
          <w:szCs w:val="24"/>
        </w:rPr>
        <w:t>Multi drop deliveries Electronic and manual transactions</w:t>
      </w:r>
    </w:p>
    <w:p w14:paraId="7ED703DE" w14:textId="77777777" w:rsidR="00DD3962" w:rsidRPr="00DD3962" w:rsidRDefault="00DD3962" w:rsidP="00DD3962">
      <w:pPr>
        <w:numPr>
          <w:ilvl w:val="2"/>
          <w:numId w:val="86"/>
        </w:numPr>
        <w:pBdr>
          <w:top w:val="nil"/>
          <w:left w:val="nil"/>
          <w:bottom w:val="nil"/>
          <w:right w:val="nil"/>
          <w:between w:val="nil"/>
        </w:pBdr>
        <w:spacing w:after="240" w:line="240" w:lineRule="auto"/>
        <w:jc w:val="both"/>
        <w:rPr>
          <w:rFonts w:ascii="Arial" w:hAnsi="Arial" w:cs="Arial"/>
          <w:color w:val="000000" w:themeColor="text1"/>
          <w:sz w:val="24"/>
          <w:szCs w:val="24"/>
        </w:rPr>
      </w:pPr>
      <w:r w:rsidRPr="00DD3962">
        <w:rPr>
          <w:rFonts w:ascii="Arial" w:eastAsia="Arial" w:hAnsi="Arial" w:cs="Arial"/>
          <w:color w:val="000000" w:themeColor="text1"/>
          <w:sz w:val="24"/>
          <w:szCs w:val="24"/>
        </w:rPr>
        <w:t xml:space="preserve">Ad hoc delivery requests which may include next day delivery.  </w:t>
      </w:r>
    </w:p>
    <w:p w14:paraId="18C39BEC" w14:textId="77777777" w:rsidR="00D601DD" w:rsidRPr="00DD3962" w:rsidRDefault="00D601DD" w:rsidP="00FA4E4D">
      <w:pPr>
        <w:rPr>
          <w:rFonts w:ascii="Arial" w:hAnsi="Arial" w:cs="Arial"/>
          <w:sz w:val="24"/>
          <w:szCs w:val="24"/>
        </w:rPr>
      </w:pPr>
    </w:p>
    <w:p w14:paraId="0B324DDC" w14:textId="1556CAB5" w:rsidR="00EB5E9A" w:rsidRPr="00DD3962" w:rsidRDefault="00EB5E9A" w:rsidP="00EB5E9A">
      <w:pPr>
        <w:rPr>
          <w:lang w:eastAsia="zh-CN"/>
        </w:rPr>
        <w:sectPr w:rsidR="00EB5E9A" w:rsidRPr="00DD3962" w:rsidSect="00EB5E9A">
          <w:headerReference w:type="default" r:id="rId16"/>
          <w:footerReference w:type="default" r:id="rId17"/>
          <w:footerReference w:type="first" r:id="rId18"/>
          <w:pgSz w:w="11906" w:h="16838"/>
          <w:pgMar w:top="1440" w:right="1440" w:bottom="1440" w:left="1440" w:header="709" w:footer="709" w:gutter="0"/>
          <w:cols w:space="708"/>
          <w:docGrid w:linePitch="360"/>
        </w:sectPr>
      </w:pPr>
    </w:p>
    <w:p w14:paraId="257D6B6C" w14:textId="615FEFCA" w:rsidR="007921F0" w:rsidRDefault="007921F0" w:rsidP="007921F0">
      <w:bookmarkStart w:id="265" w:name="gjdgxs"/>
      <w:bookmarkStart w:id="266" w:name="_30j0zll"/>
      <w:bookmarkEnd w:id="265"/>
      <w:bookmarkEnd w:id="266"/>
      <w:r>
        <w:rPr>
          <w:noProof/>
          <w:lang w:eastAsia="en-GB"/>
        </w:rPr>
        <w:lastRenderedPageBreak/>
        <w:drawing>
          <wp:anchor distT="0" distB="0" distL="114300" distR="114300" simplePos="0" relativeHeight="251659264" behindDoc="0" locked="0" layoutInCell="1" hidden="0" allowOverlap="1" wp14:anchorId="62ACF220" wp14:editId="1FD19469">
            <wp:simplePos x="0" y="0"/>
            <wp:positionH relativeFrom="column">
              <wp:posOffset>-76192</wp:posOffset>
            </wp:positionH>
            <wp:positionV relativeFrom="paragraph">
              <wp:posOffset>280665</wp:posOffset>
            </wp:positionV>
            <wp:extent cx="1647821" cy="1371600"/>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9"/>
                    <a:srcRect/>
                    <a:stretch>
                      <a:fillRect/>
                    </a:stretch>
                  </pic:blipFill>
                  <pic:spPr>
                    <a:xfrm>
                      <a:off x="0" y="0"/>
                      <a:ext cx="1647821" cy="1371600"/>
                    </a:xfrm>
                    <a:prstGeom prst="rect">
                      <a:avLst/>
                    </a:prstGeom>
                  </pic:spPr>
                </pic:pic>
              </a:graphicData>
            </a:graphic>
          </wp:anchor>
        </w:drawing>
      </w:r>
    </w:p>
    <w:p w14:paraId="578EDB1C" w14:textId="77777777" w:rsidR="007921F0" w:rsidRDefault="007921F0" w:rsidP="007921F0"/>
    <w:p w14:paraId="1E78A8F3" w14:textId="77777777" w:rsidR="007921F0" w:rsidRDefault="007921F0" w:rsidP="007921F0"/>
    <w:p w14:paraId="15F63BB6" w14:textId="77777777" w:rsidR="007921F0" w:rsidRDefault="007921F0" w:rsidP="007921F0"/>
    <w:p w14:paraId="225D68E5" w14:textId="77777777" w:rsidR="007921F0" w:rsidRDefault="007921F0" w:rsidP="007921F0"/>
    <w:p w14:paraId="748DE05F" w14:textId="77777777" w:rsidR="007921F0" w:rsidRDefault="007921F0" w:rsidP="007921F0"/>
    <w:p w14:paraId="01E58BC9" w14:textId="77777777" w:rsidR="007921F0" w:rsidRDefault="007921F0" w:rsidP="007921F0"/>
    <w:p w14:paraId="5E304774" w14:textId="77777777" w:rsidR="007921F0" w:rsidRDefault="007921F0" w:rsidP="007921F0"/>
    <w:p w14:paraId="7D321823" w14:textId="77777777" w:rsidR="007921F0" w:rsidRDefault="007921F0" w:rsidP="007921F0">
      <w:r>
        <w:rPr>
          <w:color w:val="000000"/>
        </w:rPr>
        <w:t xml:space="preserve"> </w:t>
      </w:r>
    </w:p>
    <w:p w14:paraId="05D4F63F" w14:textId="77777777" w:rsidR="007921F0" w:rsidRDefault="007921F0" w:rsidP="007921F0"/>
    <w:p w14:paraId="55F7885B" w14:textId="77777777" w:rsidR="007921F0" w:rsidRDefault="007921F0" w:rsidP="007921F0"/>
    <w:p w14:paraId="1436F11D" w14:textId="77777777" w:rsidR="007921F0" w:rsidRDefault="007921F0" w:rsidP="007921F0"/>
    <w:p w14:paraId="1ACCA826" w14:textId="77777777" w:rsidR="007921F0" w:rsidRDefault="007921F0" w:rsidP="007921F0"/>
    <w:p w14:paraId="385B7FA3" w14:textId="77777777" w:rsidR="007921F0" w:rsidRDefault="007921F0" w:rsidP="007921F0"/>
    <w:p w14:paraId="293C7525" w14:textId="77777777" w:rsidR="007921F0" w:rsidRDefault="007921F0" w:rsidP="007921F0"/>
    <w:p w14:paraId="0F66D99F" w14:textId="77777777" w:rsidR="007921F0" w:rsidRDefault="007921F0" w:rsidP="007921F0"/>
    <w:p w14:paraId="77B75FAE" w14:textId="77777777" w:rsidR="007921F0" w:rsidRDefault="007921F0" w:rsidP="007921F0"/>
    <w:p w14:paraId="50DE9BE2" w14:textId="77777777" w:rsidR="007921F0" w:rsidRDefault="007921F0" w:rsidP="007921F0"/>
    <w:p w14:paraId="070F08BE" w14:textId="77777777" w:rsidR="007921F0" w:rsidRDefault="007921F0" w:rsidP="007921F0">
      <w:pPr>
        <w:ind w:left="165"/>
        <w:rPr>
          <w:b/>
        </w:rPr>
      </w:pPr>
    </w:p>
    <w:p w14:paraId="66CF1A1E" w14:textId="77777777" w:rsidR="007921F0" w:rsidRDefault="007921F0" w:rsidP="007921F0">
      <w:pPr>
        <w:ind w:left="165"/>
        <w:rPr>
          <w:b/>
          <w:sz w:val="96"/>
          <w:szCs w:val="96"/>
        </w:rPr>
      </w:pPr>
      <w:r>
        <w:rPr>
          <w:b/>
          <w:sz w:val="96"/>
          <w:szCs w:val="96"/>
        </w:rPr>
        <w:t>Core Terms</w:t>
      </w:r>
      <w:r>
        <w:br w:type="page"/>
      </w:r>
    </w:p>
    <w:p w14:paraId="3229DA79" w14:textId="77777777" w:rsidR="007921F0" w:rsidRDefault="007921F0" w:rsidP="007921F0">
      <w:pPr>
        <w:sectPr w:rsidR="007921F0">
          <w:headerReference w:type="even" r:id="rId20"/>
          <w:headerReference w:type="default" r:id="rId21"/>
          <w:footerReference w:type="even" r:id="rId22"/>
          <w:footerReference w:type="default" r:id="rId23"/>
          <w:headerReference w:type="first" r:id="rId24"/>
          <w:footerReference w:type="first" r:id="rId25"/>
          <w:pgSz w:w="11906" w:h="16838"/>
          <w:pgMar w:top="720" w:right="566" w:bottom="720" w:left="540" w:header="360" w:footer="720" w:gutter="0"/>
          <w:cols w:space="720"/>
        </w:sectPr>
      </w:pPr>
    </w:p>
    <w:p w14:paraId="0AAF2B2D" w14:textId="77777777" w:rsidR="007921F0" w:rsidRDefault="007921F0" w:rsidP="007921F0">
      <w:pPr>
        <w:pStyle w:val="Heading1"/>
        <w:rPr>
          <w:sz w:val="28"/>
          <w:szCs w:val="28"/>
        </w:rPr>
      </w:pPr>
      <w:r>
        <w:lastRenderedPageBreak/>
        <w:t>1.</w:t>
      </w:r>
      <w:r>
        <w:tab/>
        <w:t>Definitions used in the contract</w:t>
      </w:r>
      <w:r>
        <w:rPr>
          <w:sz w:val="28"/>
          <w:szCs w:val="28"/>
        </w:rPr>
        <w:t xml:space="preserve"> </w:t>
      </w:r>
    </w:p>
    <w:p w14:paraId="7D18214E" w14:textId="77777777" w:rsidR="007921F0" w:rsidRDefault="007921F0" w:rsidP="007921F0">
      <w:r>
        <w:t>1.1</w:t>
      </w:r>
      <w:r>
        <w:tab/>
        <w:t>Interpret this Contract using Joint Schedule 1 (Definitions).</w:t>
      </w:r>
      <w:r>
        <w:br/>
      </w:r>
    </w:p>
    <w:p w14:paraId="21C2A3E0" w14:textId="77777777" w:rsidR="007921F0" w:rsidRDefault="007921F0" w:rsidP="007921F0">
      <w:pPr>
        <w:pStyle w:val="Heading1"/>
      </w:pPr>
      <w:r>
        <w:t>2.</w:t>
      </w:r>
      <w:r>
        <w:tab/>
        <w:t xml:space="preserve">How the contract works </w:t>
      </w:r>
    </w:p>
    <w:p w14:paraId="431589A3" w14:textId="77777777" w:rsidR="007921F0" w:rsidRDefault="007921F0" w:rsidP="007921F0">
      <w:r>
        <w:t>2.1</w:t>
      </w:r>
      <w:r>
        <w:tab/>
        <w:t>The Supplier is eligible for the award of Call-Off Contracts during the Framework Contract Period.</w:t>
      </w:r>
      <w:r>
        <w:br/>
      </w:r>
    </w:p>
    <w:p w14:paraId="2C4E1413" w14:textId="77777777" w:rsidR="007921F0" w:rsidRDefault="007921F0" w:rsidP="007921F0">
      <w:r>
        <w:t>2.2</w:t>
      </w:r>
      <w:r>
        <w:tab/>
        <w:t>CCS doesn’t guarantee the Supplier any exclusivity, quantity or value of work under the Framework Contract.</w:t>
      </w:r>
      <w:r>
        <w:br/>
      </w:r>
    </w:p>
    <w:p w14:paraId="4A64D8EB" w14:textId="77777777" w:rsidR="007921F0" w:rsidRDefault="007921F0" w:rsidP="007921F0">
      <w:r>
        <w:t>2.3</w:t>
      </w:r>
      <w:r>
        <w:tab/>
        <w:t xml:space="preserve">CCS has paid one penny to the Supplier legally to form the Framework Contract. The Supplier acknowledges this payment. </w:t>
      </w:r>
      <w:r>
        <w:br/>
      </w:r>
    </w:p>
    <w:p w14:paraId="19E29C2B" w14:textId="77777777" w:rsidR="007921F0" w:rsidRDefault="007921F0" w:rsidP="007921F0">
      <w:r>
        <w:t>2.4</w:t>
      </w:r>
      <w:r>
        <w:tab/>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258DED92" w14:textId="77777777" w:rsidR="007921F0" w:rsidRDefault="007921F0" w:rsidP="007921F0"/>
    <w:p w14:paraId="50DFCC9C" w14:textId="77777777" w:rsidR="007921F0" w:rsidRDefault="007921F0" w:rsidP="00E9761D">
      <w:pPr>
        <w:widowControl w:val="0"/>
        <w:numPr>
          <w:ilvl w:val="0"/>
          <w:numId w:val="39"/>
        </w:numPr>
        <w:spacing w:before="20" w:after="0" w:line="240" w:lineRule="auto"/>
      </w:pPr>
      <w:r>
        <w:t>make changes to Framework Schedule 6 (Order Form Template and Call-Off Schedules)</w:t>
      </w:r>
    </w:p>
    <w:p w14:paraId="34B95CF5" w14:textId="77777777" w:rsidR="007921F0" w:rsidRDefault="007921F0" w:rsidP="00E9761D">
      <w:pPr>
        <w:widowControl w:val="0"/>
        <w:numPr>
          <w:ilvl w:val="0"/>
          <w:numId w:val="39"/>
        </w:numPr>
        <w:spacing w:after="0" w:line="240" w:lineRule="auto"/>
      </w:pPr>
      <w:r>
        <w:t>create new Call-Off Schedules</w:t>
      </w:r>
    </w:p>
    <w:p w14:paraId="462FE624" w14:textId="77777777" w:rsidR="007921F0" w:rsidRDefault="007921F0" w:rsidP="00E9761D">
      <w:pPr>
        <w:widowControl w:val="0"/>
        <w:numPr>
          <w:ilvl w:val="0"/>
          <w:numId w:val="39"/>
        </w:numPr>
        <w:spacing w:after="0" w:line="240" w:lineRule="auto"/>
      </w:pPr>
      <w:r>
        <w:t xml:space="preserve">exclude optional template Call-Off Schedules </w:t>
      </w:r>
    </w:p>
    <w:p w14:paraId="369CC354" w14:textId="77777777" w:rsidR="007921F0" w:rsidRDefault="007921F0" w:rsidP="00E9761D">
      <w:pPr>
        <w:widowControl w:val="0"/>
        <w:numPr>
          <w:ilvl w:val="0"/>
          <w:numId w:val="39"/>
        </w:numPr>
        <w:spacing w:after="0" w:line="240" w:lineRule="auto"/>
      </w:pPr>
      <w:r>
        <w:t>use Special Terms in the Order Form to add or change terms</w:t>
      </w:r>
    </w:p>
    <w:p w14:paraId="36FE3599" w14:textId="77777777" w:rsidR="007921F0" w:rsidRDefault="007921F0" w:rsidP="007921F0">
      <w:pPr>
        <w:spacing w:after="0"/>
      </w:pPr>
    </w:p>
    <w:p w14:paraId="515AFE61" w14:textId="77777777" w:rsidR="007921F0" w:rsidRDefault="007921F0" w:rsidP="007921F0">
      <w:r>
        <w:t>2.5</w:t>
      </w:r>
      <w:r>
        <w:tab/>
        <w:t>Each Call-Off Contract:</w:t>
      </w:r>
      <w:r>
        <w:br/>
      </w:r>
    </w:p>
    <w:p w14:paraId="2ADDBA3D" w14:textId="77777777" w:rsidR="007921F0" w:rsidRDefault="007921F0" w:rsidP="00E9761D">
      <w:pPr>
        <w:widowControl w:val="0"/>
        <w:numPr>
          <w:ilvl w:val="0"/>
          <w:numId w:val="68"/>
        </w:numPr>
        <w:spacing w:before="20" w:after="20" w:line="240" w:lineRule="auto"/>
      </w:pPr>
      <w:r>
        <w:t>is a separate Contract from the Framework Contract</w:t>
      </w:r>
    </w:p>
    <w:p w14:paraId="173E7853" w14:textId="77777777" w:rsidR="007921F0" w:rsidRDefault="007921F0" w:rsidP="00E9761D">
      <w:pPr>
        <w:widowControl w:val="0"/>
        <w:numPr>
          <w:ilvl w:val="0"/>
          <w:numId w:val="68"/>
        </w:numPr>
        <w:spacing w:before="20" w:after="20" w:line="240" w:lineRule="auto"/>
      </w:pPr>
      <w:r>
        <w:t>is between a Supplier and a Buyer</w:t>
      </w:r>
    </w:p>
    <w:p w14:paraId="529ACA8A" w14:textId="77777777" w:rsidR="007921F0" w:rsidRDefault="007921F0" w:rsidP="00E9761D">
      <w:pPr>
        <w:widowControl w:val="0"/>
        <w:numPr>
          <w:ilvl w:val="0"/>
          <w:numId w:val="68"/>
        </w:numPr>
        <w:spacing w:before="20" w:after="20" w:line="240" w:lineRule="auto"/>
      </w:pPr>
      <w:r>
        <w:t>includes Core Terms, Schedules and any other changes or items in the completed Order Form</w:t>
      </w:r>
    </w:p>
    <w:p w14:paraId="1758E76D" w14:textId="77777777" w:rsidR="007921F0" w:rsidRDefault="007921F0" w:rsidP="00E9761D">
      <w:pPr>
        <w:widowControl w:val="0"/>
        <w:numPr>
          <w:ilvl w:val="0"/>
          <w:numId w:val="68"/>
        </w:numPr>
        <w:spacing w:before="20" w:after="20" w:line="240" w:lineRule="auto"/>
      </w:pPr>
      <w:r>
        <w:t>survives the termination of the Framework Contract</w:t>
      </w:r>
      <w:r>
        <w:br/>
      </w:r>
    </w:p>
    <w:p w14:paraId="48B30B87" w14:textId="77777777" w:rsidR="007921F0" w:rsidRDefault="007921F0" w:rsidP="007921F0">
      <w:r>
        <w:t>2.6</w:t>
      </w:r>
      <w:r>
        <w:tab/>
        <w:t xml:space="preserve">Where the Supplier is approached by an eligible buyer requesting Deliverables or substantially similar goods or services, the Supplier must tell them about this Framework Contract before accepting their order. The Supplier will promptly notify CCS if the eligible buyer won’t use this </w:t>
      </w:r>
      <w:r>
        <w:lastRenderedPageBreak/>
        <w:t>Framework Contract.</w:t>
      </w:r>
      <w:r>
        <w:br/>
      </w:r>
    </w:p>
    <w:p w14:paraId="17CE0619" w14:textId="77777777" w:rsidR="007921F0" w:rsidRDefault="007921F0" w:rsidP="007921F0">
      <w:r>
        <w:t>2.7</w:t>
      </w:r>
      <w:r>
        <w:tab/>
        <w:t>The Supplier acknowledges it has all the information required to perform its obligations under each Contract before entering into a Contract. When information is provided by a Relevant Authority no warranty of its accuracy is given to the Supplier.</w:t>
      </w:r>
      <w:r>
        <w:br/>
      </w:r>
    </w:p>
    <w:p w14:paraId="55CCAE91" w14:textId="77777777" w:rsidR="007921F0" w:rsidRDefault="007921F0" w:rsidP="007921F0">
      <w:r>
        <w:t>2.8</w:t>
      </w:r>
      <w:r>
        <w:tab/>
        <w:t>The Supplier won’t be excused from any obligation, or be entitled to additional Costs or Charges because it failed to either:</w:t>
      </w:r>
      <w:r>
        <w:br/>
      </w:r>
    </w:p>
    <w:p w14:paraId="2851E770" w14:textId="77777777" w:rsidR="007921F0" w:rsidRDefault="007921F0" w:rsidP="00E9761D">
      <w:pPr>
        <w:widowControl w:val="0"/>
        <w:numPr>
          <w:ilvl w:val="0"/>
          <w:numId w:val="41"/>
        </w:numPr>
        <w:spacing w:before="20" w:after="20" w:line="240" w:lineRule="auto"/>
      </w:pPr>
      <w:r>
        <w:t>verify the accuracy of the Due Diligence Information</w:t>
      </w:r>
    </w:p>
    <w:p w14:paraId="692889B4" w14:textId="77777777" w:rsidR="007921F0" w:rsidRDefault="007921F0" w:rsidP="00E9761D">
      <w:pPr>
        <w:widowControl w:val="0"/>
        <w:numPr>
          <w:ilvl w:val="0"/>
          <w:numId w:val="41"/>
        </w:numPr>
        <w:spacing w:before="20" w:after="20" w:line="240" w:lineRule="auto"/>
      </w:pPr>
      <w:r>
        <w:t>properly perform its own adequate checks</w:t>
      </w:r>
    </w:p>
    <w:p w14:paraId="5337AC4F" w14:textId="77777777" w:rsidR="007921F0" w:rsidRDefault="007921F0" w:rsidP="007921F0"/>
    <w:p w14:paraId="19DA3E73" w14:textId="77777777" w:rsidR="007921F0" w:rsidRDefault="007921F0" w:rsidP="007921F0">
      <w:r>
        <w:t>2.9</w:t>
      </w:r>
      <w:r>
        <w:tab/>
        <w:t>CCS and the Buyer won’t be liable for errors, omissions or misrepresentation of any information.</w:t>
      </w:r>
    </w:p>
    <w:p w14:paraId="649A7CE5" w14:textId="77777777" w:rsidR="007921F0" w:rsidRDefault="007921F0" w:rsidP="007921F0"/>
    <w:p w14:paraId="15B64319" w14:textId="77777777" w:rsidR="007921F0" w:rsidRDefault="007921F0" w:rsidP="007921F0">
      <w:r>
        <w:t xml:space="preserve">2.10 </w:t>
      </w:r>
      <w:r>
        <w:tab/>
        <w:t xml:space="preserve">The Supplier warrants and represents that all statements made and documents submitted as part of the procurement of Deliverables are and remain true and accurate. </w:t>
      </w:r>
    </w:p>
    <w:p w14:paraId="0C38CAC3" w14:textId="77777777" w:rsidR="007921F0" w:rsidRDefault="007921F0" w:rsidP="007921F0"/>
    <w:p w14:paraId="79C7428C" w14:textId="77777777" w:rsidR="007921F0" w:rsidRDefault="007921F0" w:rsidP="007921F0">
      <w:pPr>
        <w:pStyle w:val="Heading1"/>
      </w:pPr>
      <w:bookmarkStart w:id="267" w:name="_1fob9te"/>
      <w:bookmarkEnd w:id="267"/>
      <w:r>
        <w:t>3.</w:t>
      </w:r>
      <w:r>
        <w:tab/>
        <w:t xml:space="preserve">What needs to be delivered </w:t>
      </w:r>
    </w:p>
    <w:p w14:paraId="6C50FF66" w14:textId="77777777" w:rsidR="007921F0" w:rsidRDefault="007921F0" w:rsidP="007921F0">
      <w:pPr>
        <w:pStyle w:val="Heading2"/>
      </w:pPr>
      <w:r>
        <w:t>3.1</w:t>
      </w:r>
      <w:r>
        <w:tab/>
        <w:t>All deliverables</w:t>
      </w:r>
    </w:p>
    <w:p w14:paraId="7A62E6B6" w14:textId="77777777" w:rsidR="007921F0" w:rsidRDefault="007921F0" w:rsidP="007921F0">
      <w:r>
        <w:t>3.1.1</w:t>
      </w:r>
      <w:r>
        <w:tab/>
        <w:t>The Supplier must provide Deliverables:</w:t>
      </w:r>
      <w:r>
        <w:br/>
      </w:r>
    </w:p>
    <w:p w14:paraId="3F39BB4B" w14:textId="77777777" w:rsidR="007921F0" w:rsidRDefault="007921F0" w:rsidP="00E9761D">
      <w:pPr>
        <w:widowControl w:val="0"/>
        <w:numPr>
          <w:ilvl w:val="0"/>
          <w:numId w:val="69"/>
        </w:numPr>
        <w:spacing w:before="20" w:after="20" w:line="240" w:lineRule="auto"/>
      </w:pPr>
      <w:r>
        <w:t>that comply with the Specification, the Framework Tender Response and, in relation to a Call-Off Contract, the Call-Off Tender (if there is one)</w:t>
      </w:r>
    </w:p>
    <w:p w14:paraId="24D30ABC" w14:textId="77777777" w:rsidR="007921F0" w:rsidRDefault="007921F0" w:rsidP="00E9761D">
      <w:pPr>
        <w:widowControl w:val="0"/>
        <w:numPr>
          <w:ilvl w:val="0"/>
          <w:numId w:val="69"/>
        </w:numPr>
        <w:spacing w:before="20" w:after="20" w:line="240" w:lineRule="auto"/>
      </w:pPr>
      <w:r>
        <w:t>to a professional standard</w:t>
      </w:r>
    </w:p>
    <w:p w14:paraId="4F4F83A5" w14:textId="77777777" w:rsidR="007921F0" w:rsidRDefault="007921F0" w:rsidP="00E9761D">
      <w:pPr>
        <w:widowControl w:val="0"/>
        <w:numPr>
          <w:ilvl w:val="0"/>
          <w:numId w:val="69"/>
        </w:numPr>
        <w:spacing w:before="20" w:after="20" w:line="240" w:lineRule="auto"/>
      </w:pPr>
      <w:r>
        <w:t>using reasonable skill and care</w:t>
      </w:r>
    </w:p>
    <w:p w14:paraId="387A375F" w14:textId="77777777" w:rsidR="007921F0" w:rsidRDefault="007921F0" w:rsidP="00E9761D">
      <w:pPr>
        <w:widowControl w:val="0"/>
        <w:numPr>
          <w:ilvl w:val="0"/>
          <w:numId w:val="69"/>
        </w:numPr>
        <w:spacing w:before="20" w:after="20" w:line="240" w:lineRule="auto"/>
      </w:pPr>
      <w:r>
        <w:t>using Good Industry Practice</w:t>
      </w:r>
    </w:p>
    <w:p w14:paraId="43AAF69A" w14:textId="77777777" w:rsidR="007921F0" w:rsidRDefault="007921F0" w:rsidP="00E9761D">
      <w:pPr>
        <w:widowControl w:val="0"/>
        <w:numPr>
          <w:ilvl w:val="0"/>
          <w:numId w:val="69"/>
        </w:numPr>
        <w:spacing w:before="20" w:after="20" w:line="240" w:lineRule="auto"/>
      </w:pPr>
      <w:r>
        <w:t>using its own policies, processes and internal quality control measures as long as they don’t conflict with the Contract</w:t>
      </w:r>
    </w:p>
    <w:p w14:paraId="10C3498A" w14:textId="77777777" w:rsidR="007921F0" w:rsidRDefault="007921F0" w:rsidP="00E9761D">
      <w:pPr>
        <w:widowControl w:val="0"/>
        <w:numPr>
          <w:ilvl w:val="0"/>
          <w:numId w:val="69"/>
        </w:numPr>
        <w:spacing w:before="20" w:after="20" w:line="240" w:lineRule="auto"/>
      </w:pPr>
      <w:r>
        <w:t xml:space="preserve">on the dates agreed </w:t>
      </w:r>
    </w:p>
    <w:p w14:paraId="2EE8F393" w14:textId="77777777" w:rsidR="007921F0" w:rsidRDefault="007921F0" w:rsidP="00E9761D">
      <w:pPr>
        <w:widowControl w:val="0"/>
        <w:numPr>
          <w:ilvl w:val="0"/>
          <w:numId w:val="69"/>
        </w:numPr>
        <w:spacing w:before="20" w:after="20" w:line="240" w:lineRule="auto"/>
      </w:pPr>
      <w:bookmarkStart w:id="268" w:name="_3znysh7"/>
      <w:bookmarkEnd w:id="268"/>
      <w:r>
        <w:t xml:space="preserve">that comply with Law </w:t>
      </w:r>
    </w:p>
    <w:p w14:paraId="39D509F9" w14:textId="77777777" w:rsidR="007921F0" w:rsidRDefault="007921F0" w:rsidP="007921F0">
      <w:pPr>
        <w:ind w:left="360"/>
      </w:pPr>
    </w:p>
    <w:p w14:paraId="3CEC5872" w14:textId="77777777" w:rsidR="007921F0" w:rsidRDefault="007921F0" w:rsidP="007921F0">
      <w:r>
        <w:t>3.1.2</w:t>
      </w:r>
      <w:r>
        <w:tab/>
        <w:t>The Supplier must provide Deliverables with a warranty of at least 90 days from Delivery against all obvious defects.</w:t>
      </w:r>
      <w:r>
        <w:br/>
      </w:r>
    </w:p>
    <w:p w14:paraId="5209CFBA" w14:textId="77777777" w:rsidR="007921F0" w:rsidRDefault="007921F0" w:rsidP="007921F0">
      <w:pPr>
        <w:pStyle w:val="Heading2"/>
      </w:pPr>
      <w:bookmarkStart w:id="269" w:name="_2et92p0"/>
      <w:bookmarkEnd w:id="269"/>
      <w:r>
        <w:lastRenderedPageBreak/>
        <w:t>3.2</w:t>
      </w:r>
      <w:r>
        <w:tab/>
        <w:t>Goods clauses</w:t>
      </w:r>
    </w:p>
    <w:p w14:paraId="5D72E2E4" w14:textId="77777777" w:rsidR="007921F0" w:rsidRDefault="007921F0" w:rsidP="007921F0">
      <w:r>
        <w:t>3.2.1</w:t>
      </w:r>
      <w:r>
        <w:tab/>
        <w:t>All Goods delivered must be new, or as new if recycled, unused and of recent origin.</w:t>
      </w:r>
      <w:r>
        <w:br/>
      </w:r>
    </w:p>
    <w:p w14:paraId="1B773A3E" w14:textId="77777777" w:rsidR="007921F0" w:rsidRDefault="007921F0" w:rsidP="007921F0">
      <w:r>
        <w:t>3.2.2</w:t>
      </w:r>
      <w:r>
        <w:tab/>
        <w:t>All manufacturer warranties covering the Goods must be assignable to the Buyer on request and for free.</w:t>
      </w:r>
      <w:r>
        <w:br/>
      </w:r>
    </w:p>
    <w:p w14:paraId="48022833" w14:textId="77777777" w:rsidR="007921F0" w:rsidRDefault="007921F0" w:rsidP="007921F0">
      <w:r>
        <w:t>3.2.3</w:t>
      </w:r>
      <w:r>
        <w:tab/>
        <w:t>The Supplier transfers ownership of the Goods on Delivery or payment for those Goods, whichever is earlier.</w:t>
      </w:r>
      <w:r>
        <w:br/>
      </w:r>
    </w:p>
    <w:p w14:paraId="15CD17E7" w14:textId="77777777" w:rsidR="007921F0" w:rsidRDefault="007921F0" w:rsidP="007921F0">
      <w:r>
        <w:t>3.2.4</w:t>
      </w:r>
      <w:r>
        <w:tab/>
        <w:t>Risk in the Goods transfers to the Buyer on Delivery of the Goods, but remains with the Supplier if the Buyer notices damage following Delivery and lets the Supplier know within 3 Working Days of Delivery.</w:t>
      </w:r>
    </w:p>
    <w:p w14:paraId="781AB78E" w14:textId="77777777" w:rsidR="007921F0" w:rsidRDefault="007921F0" w:rsidP="007921F0"/>
    <w:p w14:paraId="3400BD18" w14:textId="77777777" w:rsidR="007921F0" w:rsidRDefault="007921F0" w:rsidP="007921F0">
      <w:r>
        <w:t>3.2.5</w:t>
      </w:r>
      <w:r>
        <w:tab/>
        <w:t>The Supplier warrants that it has full and unrestricted ownership of the Goods at the time of transfer of ownership.</w:t>
      </w:r>
      <w:r>
        <w:br/>
      </w:r>
    </w:p>
    <w:p w14:paraId="1B631AF6" w14:textId="77777777" w:rsidR="007921F0" w:rsidRDefault="007921F0" w:rsidP="007921F0">
      <w:r>
        <w:t>3.2.6</w:t>
      </w:r>
      <w:r>
        <w:tab/>
        <w:t>The Supplier must deliver the Goods on the date and to the specified location during the Buyer’s working hours.</w:t>
      </w:r>
      <w:r>
        <w:br/>
      </w:r>
    </w:p>
    <w:p w14:paraId="440E0FA8" w14:textId="77777777" w:rsidR="007921F0" w:rsidRDefault="007921F0" w:rsidP="007921F0">
      <w:r>
        <w:t>3.2.7</w:t>
      </w:r>
      <w:r>
        <w:tab/>
        <w:t>The Supplier must provide sufficient packaging for the Goods to reach the point of Delivery safely and undamaged.</w:t>
      </w:r>
      <w:r>
        <w:br/>
      </w:r>
    </w:p>
    <w:p w14:paraId="6A7B7406" w14:textId="77777777" w:rsidR="007921F0" w:rsidRDefault="007921F0" w:rsidP="007921F0">
      <w:r>
        <w:t>3.2.8</w:t>
      </w:r>
      <w:r>
        <w:tab/>
        <w:t>All deliveries must have a delivery note attached that specifies the order number, type and quantity of Goods.</w:t>
      </w:r>
      <w:r>
        <w:br/>
      </w:r>
    </w:p>
    <w:p w14:paraId="1D1EFBC6" w14:textId="77777777" w:rsidR="007921F0" w:rsidRDefault="007921F0" w:rsidP="007921F0">
      <w:r>
        <w:t>3.2.9</w:t>
      </w:r>
      <w:r>
        <w:tab/>
        <w:t>The Supplier must provide all tools, information and instructions the Buyer needs to make use of the Goods.</w:t>
      </w:r>
      <w:r>
        <w:br/>
      </w:r>
    </w:p>
    <w:p w14:paraId="48AD9C7E" w14:textId="77777777" w:rsidR="007921F0" w:rsidRDefault="007921F0" w:rsidP="007921F0">
      <w:bookmarkStart w:id="270" w:name="_tyjcwt"/>
      <w:bookmarkEnd w:id="270"/>
      <w:r>
        <w:t>3.2.10</w:t>
      </w:r>
      <w:r>
        <w:tab/>
        <w:t xml:space="preserve">The Supplier must indemnify the Buyer against the costs of any Recall of the Goods and give notice of actual or anticipated action about the Recall of the Goods. </w:t>
      </w:r>
      <w:r>
        <w:br/>
      </w:r>
    </w:p>
    <w:p w14:paraId="47596524" w14:textId="77777777" w:rsidR="007921F0" w:rsidRDefault="007921F0" w:rsidP="007921F0">
      <w:r>
        <w:t>3.2.11</w:t>
      </w:r>
      <w:r>
        <w:tab/>
        <w:t xml:space="preserve">The Buyer can cancel any order or part order of Goods which has not been Delivered. If the Buyer gives less than 14 </w:t>
      </w:r>
      <w:proofErr w:type="spellStart"/>
      <w:r>
        <w:t>days notice</w:t>
      </w:r>
      <w:proofErr w:type="spellEnd"/>
      <w:r>
        <w:t xml:space="preserve"> then it will pay the Supplier’s reasonable and proven costs already incurred on the cancelled order as long as the Supplier takes all reasonable steps to minimise these costs.</w:t>
      </w:r>
      <w:r>
        <w:br/>
      </w:r>
    </w:p>
    <w:p w14:paraId="4B89E7F9" w14:textId="77777777" w:rsidR="007921F0" w:rsidRDefault="007921F0" w:rsidP="007921F0">
      <w:r>
        <w:lastRenderedPageBreak/>
        <w:t>3.2.12</w:t>
      </w:r>
      <w:r>
        <w:tab/>
        <w:t xml:space="preserve">The Supplier must at its own cost repair, replace, refund or substitute (at the Buyer’s option and request) any Goods that the Buyer rejects because they don’t conform </w:t>
      </w:r>
      <w:proofErr w:type="gramStart"/>
      <w:r>
        <w:t>with</w:t>
      </w:r>
      <w:proofErr w:type="gramEnd"/>
      <w:r>
        <w:t xml:space="preserve"> Clause 3. If the Supplier doesn’t do this it will pay the Buyer’s costs including repair or re-supply by a third party.</w:t>
      </w:r>
      <w:r>
        <w:br/>
      </w:r>
    </w:p>
    <w:p w14:paraId="049529C1" w14:textId="77777777" w:rsidR="007921F0" w:rsidRDefault="007921F0" w:rsidP="007921F0">
      <w:pPr>
        <w:pStyle w:val="Heading2"/>
      </w:pPr>
      <w:bookmarkStart w:id="271" w:name="_3dy6vkm"/>
      <w:bookmarkEnd w:id="271"/>
      <w:r>
        <w:t>3.3</w:t>
      </w:r>
      <w:r>
        <w:tab/>
        <w:t>Services clauses</w:t>
      </w:r>
    </w:p>
    <w:p w14:paraId="696F92F9" w14:textId="77777777" w:rsidR="007921F0" w:rsidRDefault="007921F0" w:rsidP="007921F0">
      <w:r>
        <w:t>3.3.1</w:t>
      </w:r>
      <w:r>
        <w:tab/>
        <w:t xml:space="preserve">Late Delivery of the Services will be a Default of a Call-Off Contract. </w:t>
      </w:r>
      <w:r>
        <w:br/>
      </w:r>
    </w:p>
    <w:p w14:paraId="78664DB2" w14:textId="77777777" w:rsidR="007921F0" w:rsidRDefault="007921F0" w:rsidP="007921F0">
      <w:r>
        <w:t>3.3.2</w:t>
      </w:r>
      <w:r>
        <w:tab/>
        <w:t>The Supplier must co-operate with the Buyer and third party suppliers on all aspects connected with the Delivery of the Services and ensure that Supplier Staff comply with any reasonable instructions.</w:t>
      </w:r>
      <w:r>
        <w:br/>
      </w:r>
    </w:p>
    <w:p w14:paraId="07BF8D72" w14:textId="77777777" w:rsidR="007921F0" w:rsidRDefault="007921F0" w:rsidP="007921F0">
      <w:r>
        <w:t>3.3.3</w:t>
      </w:r>
      <w:r>
        <w:tab/>
        <w:t xml:space="preserve">The Supplier must at its own risk and expense provide all Supplier Equipment required to </w:t>
      </w:r>
      <w:proofErr w:type="gramStart"/>
      <w:r>
        <w:t>Deliver</w:t>
      </w:r>
      <w:proofErr w:type="gramEnd"/>
      <w:r>
        <w:t xml:space="preserve"> the Services.</w:t>
      </w:r>
      <w:r>
        <w:br/>
      </w:r>
    </w:p>
    <w:p w14:paraId="5AA1F18E" w14:textId="77777777" w:rsidR="007921F0" w:rsidRDefault="007921F0" w:rsidP="007921F0">
      <w:r>
        <w:t>3.3.4</w:t>
      </w:r>
      <w:r>
        <w:tab/>
        <w:t>The Supplier must allocate sufficient resources and appropriate expertise to each Contract.</w:t>
      </w:r>
      <w:r>
        <w:br/>
      </w:r>
    </w:p>
    <w:p w14:paraId="11BCB5B2" w14:textId="77777777" w:rsidR="007921F0" w:rsidRDefault="007921F0" w:rsidP="007921F0">
      <w:r>
        <w:t>3.3.5</w:t>
      </w:r>
      <w:r>
        <w:tab/>
        <w:t>The Supplier must take all reasonable care to ensure performance does not disrupt the Buyer’s operations, employees or other contractors.</w:t>
      </w:r>
      <w:r>
        <w:br/>
      </w:r>
    </w:p>
    <w:p w14:paraId="0F9330BA" w14:textId="77777777" w:rsidR="007921F0" w:rsidRDefault="007921F0" w:rsidP="007921F0">
      <w:r>
        <w:t>3.3.6</w:t>
      </w:r>
      <w:r>
        <w:tab/>
        <w:t xml:space="preserve">The Supplier must ensure all Services, and anything used to </w:t>
      </w:r>
      <w:proofErr w:type="gramStart"/>
      <w:r>
        <w:t>Deliver</w:t>
      </w:r>
      <w:proofErr w:type="gramEnd"/>
      <w:r>
        <w:t xml:space="preserve"> the Services, are of good quality and free from defects.</w:t>
      </w:r>
      <w:r>
        <w:br/>
      </w:r>
    </w:p>
    <w:p w14:paraId="1CC118DA" w14:textId="77777777" w:rsidR="007921F0" w:rsidRDefault="007921F0" w:rsidP="007921F0">
      <w:r>
        <w:t>3.3.7</w:t>
      </w:r>
      <w:r>
        <w:tab/>
        <w:t xml:space="preserve">The Buyer is entitled to withhold payment for partially or undelivered Services, but doing so does not stop it from using its other rights under the Contract. </w:t>
      </w:r>
      <w:r>
        <w:br/>
      </w:r>
    </w:p>
    <w:p w14:paraId="36E32F66" w14:textId="77777777" w:rsidR="007921F0" w:rsidRDefault="007921F0" w:rsidP="007921F0">
      <w:pPr>
        <w:pStyle w:val="Heading1"/>
      </w:pPr>
      <w:r>
        <w:t>4</w:t>
      </w:r>
      <w:r>
        <w:tab/>
        <w:t>Pricing and payments</w:t>
      </w:r>
    </w:p>
    <w:p w14:paraId="449E2B7B" w14:textId="77777777" w:rsidR="007921F0" w:rsidRDefault="007921F0" w:rsidP="007921F0">
      <w:r>
        <w:t>4.1</w:t>
      </w:r>
      <w:r>
        <w:tab/>
        <w:t>In exchange for the Deliverables, the Supplier must invoice the Buyer for the Charges in the Order Form.</w:t>
      </w:r>
      <w:r>
        <w:br/>
      </w:r>
    </w:p>
    <w:p w14:paraId="02F6D5D8" w14:textId="77777777" w:rsidR="007921F0" w:rsidRDefault="007921F0" w:rsidP="007921F0">
      <w:r>
        <w:t>4.2</w:t>
      </w:r>
      <w:r>
        <w:tab/>
        <w:t xml:space="preserve">CCS must invoice the Supplier for the Management Charge and the Supplier must pay it using the process in Framework Schedule 5 (Management Charges and Information). </w:t>
      </w:r>
      <w:r>
        <w:br/>
      </w:r>
    </w:p>
    <w:p w14:paraId="52766FDF" w14:textId="77777777" w:rsidR="007921F0" w:rsidRDefault="007921F0" w:rsidP="007921F0">
      <w:r>
        <w:t>4.3</w:t>
      </w:r>
      <w:r>
        <w:tab/>
        <w:t>All Charges and the Management Charge:</w:t>
      </w:r>
      <w:r>
        <w:br/>
      </w:r>
    </w:p>
    <w:p w14:paraId="24AEA4E5" w14:textId="77777777" w:rsidR="007921F0" w:rsidRDefault="007921F0" w:rsidP="00E9761D">
      <w:pPr>
        <w:widowControl w:val="0"/>
        <w:numPr>
          <w:ilvl w:val="0"/>
          <w:numId w:val="57"/>
        </w:numPr>
        <w:spacing w:before="20" w:after="20" w:line="240" w:lineRule="auto"/>
      </w:pPr>
      <w:r>
        <w:lastRenderedPageBreak/>
        <w:t>exclude VAT, which is payable on provision of a valid VAT invoice</w:t>
      </w:r>
    </w:p>
    <w:p w14:paraId="5AF8985E" w14:textId="77777777" w:rsidR="007921F0" w:rsidRDefault="007921F0" w:rsidP="00E9761D">
      <w:pPr>
        <w:widowControl w:val="0"/>
        <w:numPr>
          <w:ilvl w:val="0"/>
          <w:numId w:val="57"/>
        </w:numPr>
        <w:spacing w:before="20" w:after="20" w:line="240" w:lineRule="auto"/>
      </w:pPr>
      <w:r>
        <w:t>include all costs connected with the Supply of Deliverables</w:t>
      </w:r>
    </w:p>
    <w:p w14:paraId="0DFA2A50" w14:textId="77777777" w:rsidR="007921F0" w:rsidRDefault="007921F0" w:rsidP="007921F0"/>
    <w:p w14:paraId="51360292" w14:textId="77777777" w:rsidR="007921F0" w:rsidRDefault="007921F0" w:rsidP="007921F0">
      <w:r>
        <w:t>4.4</w:t>
      </w:r>
      <w:r>
        <w:tab/>
        <w:t xml:space="preserve">The Buyer must pay the Supplier the Charges within 30 days of receipt by the Buyer of a valid, undisputed invoice, in cleared funds using the payment method and details stated in the Order Form. </w:t>
      </w:r>
      <w:r>
        <w:br/>
      </w:r>
    </w:p>
    <w:p w14:paraId="200D8E22" w14:textId="77777777" w:rsidR="007921F0" w:rsidRDefault="007921F0" w:rsidP="007921F0">
      <w:r>
        <w:t>4.5</w:t>
      </w:r>
      <w:r>
        <w:tab/>
        <w:t>A Supplier invoice is only valid if it:</w:t>
      </w:r>
      <w:r>
        <w:br/>
      </w:r>
    </w:p>
    <w:p w14:paraId="431261D4" w14:textId="77777777" w:rsidR="007921F0" w:rsidRDefault="007921F0" w:rsidP="00E9761D">
      <w:pPr>
        <w:widowControl w:val="0"/>
        <w:numPr>
          <w:ilvl w:val="0"/>
          <w:numId w:val="45"/>
        </w:numPr>
        <w:spacing w:before="20" w:after="20" w:line="240" w:lineRule="auto"/>
      </w:pPr>
      <w:r>
        <w:t>includes all appropriate references including the Contract reference number and other details reasonably requested by the Buyer</w:t>
      </w:r>
    </w:p>
    <w:p w14:paraId="333FD3B0" w14:textId="77777777" w:rsidR="007921F0" w:rsidRDefault="007921F0" w:rsidP="00E9761D">
      <w:pPr>
        <w:widowControl w:val="0"/>
        <w:numPr>
          <w:ilvl w:val="0"/>
          <w:numId w:val="45"/>
        </w:numPr>
        <w:spacing w:before="20" w:after="20" w:line="240" w:lineRule="auto"/>
      </w:pPr>
      <w:r>
        <w:t>includes a detailed breakdown of Delivered Deliverables and Milestone(s) (if any)</w:t>
      </w:r>
    </w:p>
    <w:p w14:paraId="32A8E054" w14:textId="77777777" w:rsidR="007921F0" w:rsidRDefault="007921F0" w:rsidP="00E9761D">
      <w:pPr>
        <w:widowControl w:val="0"/>
        <w:numPr>
          <w:ilvl w:val="0"/>
          <w:numId w:val="45"/>
        </w:numPr>
        <w:spacing w:before="20" w:after="20" w:line="240" w:lineRule="auto"/>
      </w:pPr>
      <w:r>
        <w:t>doesn’t include any Management Charge (the Supplier must not charge the Buyer in any way for the Management Charge)</w:t>
      </w:r>
    </w:p>
    <w:p w14:paraId="13B2C4BE" w14:textId="77777777" w:rsidR="007921F0" w:rsidRDefault="007921F0" w:rsidP="007921F0"/>
    <w:p w14:paraId="4C3278C7" w14:textId="77777777" w:rsidR="007921F0" w:rsidRDefault="007921F0" w:rsidP="007921F0">
      <w:r>
        <w:t>4.6</w:t>
      </w:r>
      <w:r>
        <w:tab/>
        <w:t>The Buyer may retain or set-off payment of any amount owed to it by the Supplier if notice and reasons are provided.</w:t>
      </w:r>
      <w:r>
        <w:br/>
      </w:r>
    </w:p>
    <w:p w14:paraId="47503645" w14:textId="77777777" w:rsidR="007921F0" w:rsidRDefault="007921F0" w:rsidP="007921F0">
      <w:bookmarkStart w:id="272" w:name="_1t3h5sf"/>
      <w:bookmarkEnd w:id="272"/>
      <w:r>
        <w:t>4.7</w:t>
      </w:r>
      <w:r>
        <w:tab/>
        <w:t>The Supplier must ensure that all Subcontractors are paid, in full, within 30 days of receipt of a valid, undisputed invoice. If this doesn’t happen, CCS or the Buyer can publish the details of the late payment or non-payment.</w:t>
      </w:r>
      <w:r>
        <w:br/>
      </w:r>
    </w:p>
    <w:p w14:paraId="6B3ED5F2" w14:textId="77777777" w:rsidR="007921F0" w:rsidRDefault="007921F0" w:rsidP="007921F0">
      <w:bookmarkStart w:id="273" w:name="_4d34og8"/>
      <w:bookmarkEnd w:id="273"/>
      <w:r>
        <w:t>4.8</w:t>
      </w:r>
      <w:r>
        <w:tab/>
        <w:t>If CCS or the Buyer can get more favourable commercial terms for the supply at cost of any materials, goods or services used by the Supplier to provide the Deliverables and that cost is reimbursable by the Buyer, then CCS or the Buyer may either:</w:t>
      </w:r>
      <w:r>
        <w:br/>
      </w:r>
    </w:p>
    <w:p w14:paraId="64A29FCB" w14:textId="77777777" w:rsidR="007921F0" w:rsidRDefault="007921F0" w:rsidP="00E9761D">
      <w:pPr>
        <w:widowControl w:val="0"/>
        <w:numPr>
          <w:ilvl w:val="0"/>
          <w:numId w:val="76"/>
        </w:numPr>
        <w:spacing w:before="20" w:after="20" w:line="240" w:lineRule="auto"/>
      </w:pPr>
      <w:r>
        <w:t>require the Supplier to replace its existing commercial terms with the more favourable terms offered for the relevant items</w:t>
      </w:r>
    </w:p>
    <w:p w14:paraId="4DD92AC0" w14:textId="77777777" w:rsidR="007921F0" w:rsidRDefault="007921F0" w:rsidP="00E9761D">
      <w:pPr>
        <w:widowControl w:val="0"/>
        <w:numPr>
          <w:ilvl w:val="0"/>
          <w:numId w:val="76"/>
        </w:numPr>
        <w:spacing w:before="20" w:after="20" w:line="240" w:lineRule="auto"/>
      </w:pPr>
      <w:r>
        <w:t>enter into a direct agreement with the Subcontractor or third party for the relevant item</w:t>
      </w:r>
      <w:r>
        <w:br/>
      </w:r>
    </w:p>
    <w:p w14:paraId="1F49F932" w14:textId="77777777" w:rsidR="007921F0" w:rsidRDefault="007921F0" w:rsidP="007921F0">
      <w:r>
        <w:t>4.9</w:t>
      </w:r>
      <w:r>
        <w:tab/>
        <w:t>If CCS or the Buyer uses Clause 4.8 then the Framework Prices (and where applicable, the Charges) must be reduced by an agreed amount by using the Variation Procedure.</w:t>
      </w:r>
      <w:r>
        <w:br/>
      </w:r>
    </w:p>
    <w:p w14:paraId="73E9A6C9" w14:textId="77777777" w:rsidR="007921F0" w:rsidRDefault="007921F0" w:rsidP="007921F0">
      <w:r>
        <w:t>4.10</w:t>
      </w:r>
      <w:r>
        <w:tab/>
        <w:t>CCS and the Buyer's right to enter into a direct agreement for the supply of the relevant items is subject to both:</w:t>
      </w:r>
    </w:p>
    <w:p w14:paraId="65B072FD" w14:textId="77777777" w:rsidR="007921F0" w:rsidRDefault="007921F0" w:rsidP="007921F0">
      <w:pPr>
        <w:ind w:left="720"/>
      </w:pPr>
    </w:p>
    <w:p w14:paraId="3D384B6C" w14:textId="77777777" w:rsidR="007921F0" w:rsidRDefault="007921F0" w:rsidP="00E9761D">
      <w:pPr>
        <w:widowControl w:val="0"/>
        <w:numPr>
          <w:ilvl w:val="0"/>
          <w:numId w:val="44"/>
        </w:numPr>
        <w:spacing w:after="0" w:line="240" w:lineRule="auto"/>
      </w:pPr>
      <w:r>
        <w:t>the relevant item being made available to the Supplier if required to provide the Deliverables</w:t>
      </w:r>
    </w:p>
    <w:p w14:paraId="33B23D36" w14:textId="77777777" w:rsidR="007921F0" w:rsidRDefault="007921F0" w:rsidP="00E9761D">
      <w:pPr>
        <w:widowControl w:val="0"/>
        <w:numPr>
          <w:ilvl w:val="0"/>
          <w:numId w:val="44"/>
        </w:numPr>
        <w:spacing w:after="0" w:line="240" w:lineRule="auto"/>
      </w:pPr>
      <w:r>
        <w:t xml:space="preserve">any reduction in the Framework Prices (and where applicable, the Charges) excludes </w:t>
      </w:r>
      <w:r>
        <w:lastRenderedPageBreak/>
        <w:t>any unavoidable costs that must be paid by the Supplier for the substituted item, including any licence fees or early termination charges</w:t>
      </w:r>
      <w:r>
        <w:br/>
      </w:r>
    </w:p>
    <w:p w14:paraId="57E30553" w14:textId="77777777" w:rsidR="007921F0" w:rsidRDefault="007921F0" w:rsidP="007921F0">
      <w:r>
        <w:t>4.11</w:t>
      </w:r>
      <w:r>
        <w:tab/>
        <w:t>The Supplier has no right of set-off, counterclaim, discount or abatement unless they’re ordered to do so by a court.</w:t>
      </w:r>
      <w:r>
        <w:tab/>
      </w:r>
      <w:r>
        <w:br/>
      </w:r>
    </w:p>
    <w:p w14:paraId="3B5030A5" w14:textId="77777777" w:rsidR="007921F0" w:rsidRDefault="007921F0" w:rsidP="007921F0">
      <w:pPr>
        <w:pStyle w:val="Heading1"/>
      </w:pPr>
      <w:r>
        <w:t>5.</w:t>
      </w:r>
      <w:r>
        <w:tab/>
        <w:t xml:space="preserve">The buyer’s obligations to the supplier </w:t>
      </w:r>
    </w:p>
    <w:p w14:paraId="0E670E93" w14:textId="77777777" w:rsidR="007921F0" w:rsidRDefault="007921F0" w:rsidP="007921F0">
      <w:bookmarkStart w:id="274" w:name="_17dp8vu"/>
      <w:bookmarkEnd w:id="274"/>
      <w:r>
        <w:t>5.1</w:t>
      </w:r>
      <w:r>
        <w:tab/>
        <w:t>If Supplier Non-Performance arises from an Authority Cause:</w:t>
      </w:r>
      <w:r>
        <w:br/>
      </w:r>
    </w:p>
    <w:p w14:paraId="22A6CEB5" w14:textId="77777777" w:rsidR="007921F0" w:rsidRDefault="007921F0" w:rsidP="00E9761D">
      <w:pPr>
        <w:widowControl w:val="0"/>
        <w:numPr>
          <w:ilvl w:val="0"/>
          <w:numId w:val="46"/>
        </w:numPr>
        <w:spacing w:before="20" w:after="20" w:line="240" w:lineRule="auto"/>
      </w:pPr>
      <w:r>
        <w:t>neither CCS or the Buyer can terminate a Contract under Clause 10.4.1</w:t>
      </w:r>
    </w:p>
    <w:p w14:paraId="7454BD28" w14:textId="77777777" w:rsidR="007921F0" w:rsidRDefault="007921F0" w:rsidP="00E9761D">
      <w:pPr>
        <w:widowControl w:val="0"/>
        <w:numPr>
          <w:ilvl w:val="0"/>
          <w:numId w:val="46"/>
        </w:numPr>
        <w:spacing w:before="20" w:after="20" w:line="240" w:lineRule="auto"/>
      </w:pPr>
      <w:r>
        <w:t>the Supplier is entitled to reasonable and proven additional expenses and to relief from Delay Payments,  liability and Deduction under this Contract</w:t>
      </w:r>
    </w:p>
    <w:p w14:paraId="71E9ABB4" w14:textId="77777777" w:rsidR="007921F0" w:rsidRDefault="007921F0" w:rsidP="00E9761D">
      <w:pPr>
        <w:widowControl w:val="0"/>
        <w:numPr>
          <w:ilvl w:val="0"/>
          <w:numId w:val="46"/>
        </w:numPr>
        <w:spacing w:before="20" w:after="20" w:line="240" w:lineRule="auto"/>
      </w:pPr>
      <w:r>
        <w:t>the Supplier is entitled to additional time needed to make the Delivery</w:t>
      </w:r>
    </w:p>
    <w:p w14:paraId="2C6D021E" w14:textId="77777777" w:rsidR="007921F0" w:rsidRDefault="007921F0" w:rsidP="00E9761D">
      <w:pPr>
        <w:widowControl w:val="0"/>
        <w:numPr>
          <w:ilvl w:val="0"/>
          <w:numId w:val="46"/>
        </w:numPr>
        <w:spacing w:before="20" w:after="20" w:line="240" w:lineRule="auto"/>
      </w:pPr>
      <w:r>
        <w:t>the Supplier cannot suspend the ongoing supply of Deliverables</w:t>
      </w:r>
      <w:r>
        <w:br/>
      </w:r>
    </w:p>
    <w:p w14:paraId="6CF6F7C3" w14:textId="77777777" w:rsidR="007921F0" w:rsidRDefault="007921F0" w:rsidP="007921F0">
      <w:r>
        <w:t>5.2</w:t>
      </w:r>
      <w:r>
        <w:tab/>
        <w:t>Clause 5.1 only applies if the Supplier:</w:t>
      </w:r>
      <w:r>
        <w:br/>
      </w:r>
    </w:p>
    <w:p w14:paraId="598BDCE3" w14:textId="77777777" w:rsidR="007921F0" w:rsidRDefault="007921F0" w:rsidP="00E9761D">
      <w:pPr>
        <w:widowControl w:val="0"/>
        <w:numPr>
          <w:ilvl w:val="0"/>
          <w:numId w:val="73"/>
        </w:numPr>
        <w:spacing w:before="20" w:after="20" w:line="240" w:lineRule="auto"/>
      </w:pPr>
      <w:r>
        <w:t>gives notice to the Party responsible for the Authority Cause within 10 Working Days of becoming aware</w:t>
      </w:r>
    </w:p>
    <w:p w14:paraId="65A5E3C7" w14:textId="77777777" w:rsidR="007921F0" w:rsidRDefault="007921F0" w:rsidP="00E9761D">
      <w:pPr>
        <w:widowControl w:val="0"/>
        <w:numPr>
          <w:ilvl w:val="0"/>
          <w:numId w:val="73"/>
        </w:numPr>
        <w:spacing w:before="20" w:after="20" w:line="240" w:lineRule="auto"/>
      </w:pPr>
      <w:r>
        <w:t>demonstrates that the Supplier Non-Performance only happened because of the Authority Cause</w:t>
      </w:r>
    </w:p>
    <w:p w14:paraId="2820380A" w14:textId="77777777" w:rsidR="007921F0" w:rsidRDefault="007921F0" w:rsidP="00E9761D">
      <w:pPr>
        <w:widowControl w:val="0"/>
        <w:numPr>
          <w:ilvl w:val="0"/>
          <w:numId w:val="73"/>
        </w:numPr>
        <w:spacing w:before="20" w:after="20" w:line="240" w:lineRule="auto"/>
      </w:pPr>
      <w:r>
        <w:t>mitigated the impact of the Authority Cause</w:t>
      </w:r>
    </w:p>
    <w:p w14:paraId="77129CF0" w14:textId="77777777" w:rsidR="007921F0" w:rsidRDefault="007921F0" w:rsidP="007921F0">
      <w:pPr>
        <w:ind w:left="1224"/>
      </w:pPr>
    </w:p>
    <w:p w14:paraId="201BA411" w14:textId="77777777" w:rsidR="007921F0" w:rsidRDefault="007921F0" w:rsidP="007921F0">
      <w:pPr>
        <w:pStyle w:val="Heading1"/>
      </w:pPr>
      <w:bookmarkStart w:id="275" w:name="_3rdcrjn"/>
      <w:bookmarkEnd w:id="275"/>
      <w:r>
        <w:t>6.</w:t>
      </w:r>
      <w:r>
        <w:tab/>
        <w:t xml:space="preserve">Record keeping and reporting </w:t>
      </w:r>
    </w:p>
    <w:p w14:paraId="5F71E3D6" w14:textId="77777777" w:rsidR="007921F0" w:rsidRDefault="007921F0" w:rsidP="007921F0">
      <w:r>
        <w:t>6.1</w:t>
      </w:r>
      <w:r>
        <w:tab/>
        <w:t>The Supplier must attend Progress Meetings with the Buyer and provide Progress Reports when specified in the Order Form.</w:t>
      </w:r>
      <w:r>
        <w:br/>
      </w:r>
    </w:p>
    <w:p w14:paraId="2F3E6368" w14:textId="77777777" w:rsidR="007921F0" w:rsidRDefault="007921F0" w:rsidP="007921F0">
      <w:r>
        <w:t>6.2</w:t>
      </w:r>
      <w:r>
        <w:tab/>
        <w:t xml:space="preserve">The Supplier must keep and maintain full and accurate records and accounts on everything to do with the Contract for 7 years after the End Date. </w:t>
      </w:r>
      <w:r>
        <w:br/>
      </w:r>
    </w:p>
    <w:p w14:paraId="07785E62" w14:textId="77777777" w:rsidR="007921F0" w:rsidRDefault="007921F0" w:rsidP="007921F0">
      <w:r>
        <w:t>6.3</w:t>
      </w:r>
      <w:r>
        <w:tab/>
        <w:t>The Supplier must allow any Auditor access to their premises to verify all contract accounts and records of everything to do with the Contract and provide copies for an Audit.</w:t>
      </w:r>
      <w:r>
        <w:br/>
      </w:r>
    </w:p>
    <w:p w14:paraId="2FC981A9" w14:textId="77777777" w:rsidR="007921F0" w:rsidRDefault="007921F0" w:rsidP="007921F0">
      <w:r>
        <w:t>6.4</w:t>
      </w:r>
      <w:r>
        <w:tab/>
        <w:t>The Supplier must provide information to the Auditor and reasonable co-operation at their request.</w:t>
      </w:r>
    </w:p>
    <w:p w14:paraId="608002BD" w14:textId="77777777" w:rsidR="007921F0" w:rsidRDefault="007921F0" w:rsidP="007921F0"/>
    <w:p w14:paraId="29F5FE67" w14:textId="77777777" w:rsidR="007921F0" w:rsidRDefault="007921F0" w:rsidP="007921F0">
      <w:r>
        <w:lastRenderedPageBreak/>
        <w:t>6.5</w:t>
      </w:r>
      <w:r>
        <w:tab/>
        <w:t xml:space="preserve">If the Supplier is not providing any of the Deliverables, or is unable to provide them, it must immediately: </w:t>
      </w:r>
    </w:p>
    <w:p w14:paraId="5D2D84EA" w14:textId="77777777" w:rsidR="007921F0" w:rsidRDefault="007921F0" w:rsidP="007921F0"/>
    <w:p w14:paraId="3650FA7F" w14:textId="77777777" w:rsidR="007921F0" w:rsidRDefault="007921F0" w:rsidP="00E9761D">
      <w:pPr>
        <w:widowControl w:val="0"/>
        <w:numPr>
          <w:ilvl w:val="0"/>
          <w:numId w:val="53"/>
        </w:numPr>
        <w:spacing w:after="0" w:line="240" w:lineRule="auto"/>
      </w:pPr>
      <w:r>
        <w:t>tell the Relevant Authority and give reasons</w:t>
      </w:r>
    </w:p>
    <w:p w14:paraId="5BA6ACC8" w14:textId="77777777" w:rsidR="007921F0" w:rsidRDefault="007921F0" w:rsidP="00E9761D">
      <w:pPr>
        <w:widowControl w:val="0"/>
        <w:numPr>
          <w:ilvl w:val="0"/>
          <w:numId w:val="53"/>
        </w:numPr>
        <w:spacing w:after="0" w:line="240" w:lineRule="auto"/>
      </w:pPr>
      <w:r>
        <w:t xml:space="preserve">propose corrective action </w:t>
      </w:r>
    </w:p>
    <w:p w14:paraId="243F5BE9" w14:textId="77777777" w:rsidR="007921F0" w:rsidRDefault="007921F0" w:rsidP="00E9761D">
      <w:pPr>
        <w:widowControl w:val="0"/>
        <w:numPr>
          <w:ilvl w:val="0"/>
          <w:numId w:val="53"/>
        </w:numPr>
        <w:spacing w:after="0" w:line="240" w:lineRule="auto"/>
      </w:pPr>
      <w:r>
        <w:t>provide a  deadline for completing the corrective action</w:t>
      </w:r>
    </w:p>
    <w:p w14:paraId="2DB5B8A9" w14:textId="77777777" w:rsidR="007921F0" w:rsidRDefault="007921F0" w:rsidP="007921F0"/>
    <w:p w14:paraId="2F79FC05" w14:textId="77777777" w:rsidR="007921F0" w:rsidRDefault="007921F0" w:rsidP="007921F0">
      <w:r>
        <w:t xml:space="preserve">6.6  </w:t>
      </w:r>
      <w:r>
        <w:tab/>
        <w:t xml:space="preserve">The Supplier must provide CCS with a </w:t>
      </w:r>
      <w:proofErr w:type="spellStart"/>
      <w:r>
        <w:t>Self Audit</w:t>
      </w:r>
      <w:proofErr w:type="spellEnd"/>
      <w:r>
        <w:t xml:space="preserve"> Certificate supported by an audit report at the end of each Contract Year. The report must contain:</w:t>
      </w:r>
    </w:p>
    <w:p w14:paraId="75C6105F" w14:textId="77777777" w:rsidR="007921F0" w:rsidRDefault="007921F0" w:rsidP="007921F0"/>
    <w:p w14:paraId="4A6F146E" w14:textId="77777777" w:rsidR="007921F0" w:rsidRDefault="007921F0" w:rsidP="00E9761D">
      <w:pPr>
        <w:widowControl w:val="0"/>
        <w:numPr>
          <w:ilvl w:val="0"/>
          <w:numId w:val="27"/>
        </w:numPr>
        <w:spacing w:after="0" w:line="240" w:lineRule="auto"/>
      </w:pPr>
      <w:r>
        <w:t>the methodology of the review</w:t>
      </w:r>
    </w:p>
    <w:p w14:paraId="226FACFC" w14:textId="77777777" w:rsidR="007921F0" w:rsidRDefault="007921F0" w:rsidP="00E9761D">
      <w:pPr>
        <w:widowControl w:val="0"/>
        <w:numPr>
          <w:ilvl w:val="0"/>
          <w:numId w:val="27"/>
        </w:numPr>
        <w:spacing w:after="0" w:line="240" w:lineRule="auto"/>
      </w:pPr>
      <w:r>
        <w:t>the sampling techniques applied</w:t>
      </w:r>
    </w:p>
    <w:p w14:paraId="314BFE0A" w14:textId="77777777" w:rsidR="007921F0" w:rsidRDefault="007921F0" w:rsidP="00E9761D">
      <w:pPr>
        <w:widowControl w:val="0"/>
        <w:numPr>
          <w:ilvl w:val="0"/>
          <w:numId w:val="27"/>
        </w:numPr>
        <w:spacing w:after="0" w:line="240" w:lineRule="auto"/>
      </w:pPr>
      <w:r>
        <w:t>details of any issues</w:t>
      </w:r>
    </w:p>
    <w:p w14:paraId="4B5D8BD7" w14:textId="77777777" w:rsidR="007921F0" w:rsidRDefault="007921F0" w:rsidP="00E9761D">
      <w:pPr>
        <w:widowControl w:val="0"/>
        <w:numPr>
          <w:ilvl w:val="0"/>
          <w:numId w:val="27"/>
        </w:numPr>
        <w:spacing w:after="0" w:line="240" w:lineRule="auto"/>
      </w:pPr>
      <w:r>
        <w:t>any remedial action taken</w:t>
      </w:r>
    </w:p>
    <w:p w14:paraId="5ECA9883" w14:textId="77777777" w:rsidR="007921F0" w:rsidRDefault="007921F0" w:rsidP="007921F0"/>
    <w:p w14:paraId="1D49B887" w14:textId="77777777" w:rsidR="007921F0" w:rsidRDefault="007921F0" w:rsidP="007921F0">
      <w:r>
        <w:t>6.7</w:t>
      </w:r>
      <w:r>
        <w:tab/>
        <w:t xml:space="preserve">The Self Audit Certificate must be completed and signed by an auditor or senior member of the Supplier’s management team that is qualified in either a relevant audit or financial discipline. </w:t>
      </w:r>
      <w:r>
        <w:br/>
      </w:r>
    </w:p>
    <w:p w14:paraId="3038CBD7" w14:textId="77777777" w:rsidR="007921F0" w:rsidRDefault="007921F0" w:rsidP="007921F0">
      <w:pPr>
        <w:pStyle w:val="Heading1"/>
      </w:pPr>
      <w:r>
        <w:t>7.</w:t>
      </w:r>
      <w:r>
        <w:tab/>
        <w:t xml:space="preserve">Supplier staff </w:t>
      </w:r>
    </w:p>
    <w:p w14:paraId="0DF0C4CF" w14:textId="77777777" w:rsidR="007921F0" w:rsidRDefault="007921F0" w:rsidP="007921F0">
      <w:r>
        <w:t>7.1</w:t>
      </w:r>
      <w:r>
        <w:tab/>
        <w:t>The Supplier Staff involved in the performance of each Contract must:</w:t>
      </w:r>
      <w:r>
        <w:br/>
      </w:r>
    </w:p>
    <w:p w14:paraId="68BAFA89" w14:textId="77777777" w:rsidR="007921F0" w:rsidRDefault="007921F0" w:rsidP="00E9761D">
      <w:pPr>
        <w:widowControl w:val="0"/>
        <w:numPr>
          <w:ilvl w:val="0"/>
          <w:numId w:val="71"/>
        </w:numPr>
        <w:spacing w:before="20" w:after="20" w:line="240" w:lineRule="auto"/>
      </w:pPr>
      <w:r>
        <w:t>be appropriately trained and qualified</w:t>
      </w:r>
    </w:p>
    <w:p w14:paraId="682A4298" w14:textId="77777777" w:rsidR="007921F0" w:rsidRDefault="007921F0" w:rsidP="00E9761D">
      <w:pPr>
        <w:widowControl w:val="0"/>
        <w:numPr>
          <w:ilvl w:val="0"/>
          <w:numId w:val="71"/>
        </w:numPr>
        <w:spacing w:before="20" w:after="20" w:line="240" w:lineRule="auto"/>
      </w:pPr>
      <w:r>
        <w:t>be vetted using Good Industry Practice and the Security Policy</w:t>
      </w:r>
    </w:p>
    <w:p w14:paraId="38499F7B" w14:textId="77777777" w:rsidR="007921F0" w:rsidRDefault="007921F0" w:rsidP="00E9761D">
      <w:pPr>
        <w:widowControl w:val="0"/>
        <w:numPr>
          <w:ilvl w:val="0"/>
          <w:numId w:val="71"/>
        </w:numPr>
        <w:spacing w:before="20" w:after="20" w:line="240" w:lineRule="auto"/>
      </w:pPr>
      <w:r>
        <w:t>comply with all conduct requirements when on the Buyer’s Premises</w:t>
      </w:r>
    </w:p>
    <w:p w14:paraId="7B77F87D" w14:textId="77777777" w:rsidR="007921F0" w:rsidRDefault="007921F0" w:rsidP="007921F0"/>
    <w:p w14:paraId="4484C633" w14:textId="77777777" w:rsidR="007921F0" w:rsidRDefault="007921F0" w:rsidP="007921F0">
      <w:bookmarkStart w:id="276" w:name="_26in1rg"/>
      <w:bookmarkEnd w:id="276"/>
      <w:r>
        <w:t>7.2</w:t>
      </w:r>
      <w:r>
        <w:tab/>
        <w:t>Where a Buyer decides one of the Supplier’s Staff isn’t suitable to work on a contract, the Supplier must replace them with a suitably qualified alternative.</w:t>
      </w:r>
      <w:r>
        <w:br/>
      </w:r>
    </w:p>
    <w:p w14:paraId="34B476DB" w14:textId="77777777" w:rsidR="007921F0" w:rsidRDefault="007921F0" w:rsidP="007921F0">
      <w:bookmarkStart w:id="277" w:name="_lnxbz9"/>
      <w:bookmarkEnd w:id="277"/>
      <w:r>
        <w:t>7.3</w:t>
      </w:r>
      <w:r>
        <w:tab/>
        <w:t xml:space="preserve">If requested, the Supplier must replace any person whose acts or omissions have caused the Supplier to breach Clause 27. </w:t>
      </w:r>
      <w:r>
        <w:br/>
      </w:r>
    </w:p>
    <w:p w14:paraId="0A4091B8" w14:textId="77777777" w:rsidR="007921F0" w:rsidRDefault="007921F0" w:rsidP="007921F0">
      <w:bookmarkStart w:id="278" w:name="_35nkun2"/>
      <w:bookmarkEnd w:id="278"/>
      <w:r>
        <w:t>7.4</w:t>
      </w:r>
      <w:r>
        <w:tab/>
        <w:t xml:space="preserve">The Supplier must provide a list of Supplier Staff needing to access the Buyer’s Premises and say why access is required. </w:t>
      </w:r>
      <w:r>
        <w:br/>
      </w:r>
    </w:p>
    <w:p w14:paraId="6A22F15E" w14:textId="77777777" w:rsidR="007921F0" w:rsidRDefault="007921F0" w:rsidP="007921F0">
      <w:bookmarkStart w:id="279" w:name="_1ksv4uv"/>
      <w:bookmarkEnd w:id="279"/>
      <w:r>
        <w:lastRenderedPageBreak/>
        <w:t>7.5</w:t>
      </w:r>
      <w:r>
        <w:tab/>
        <w:t xml:space="preserve">The Supplier indemnifies CCS and the Buyer against all claims brought by any person employed by the Supplier caused by an act or omission of the Supplier or any Supplier Staff. </w:t>
      </w:r>
      <w:r>
        <w:br/>
      </w:r>
    </w:p>
    <w:p w14:paraId="5992A5D2" w14:textId="77777777" w:rsidR="007921F0" w:rsidRDefault="007921F0" w:rsidP="007921F0">
      <w:pPr>
        <w:pStyle w:val="Heading1"/>
      </w:pPr>
      <w:r>
        <w:t>8.</w:t>
      </w:r>
      <w:r>
        <w:tab/>
        <w:t xml:space="preserve">Rights and protection </w:t>
      </w:r>
    </w:p>
    <w:p w14:paraId="69F06119" w14:textId="77777777" w:rsidR="007921F0" w:rsidRDefault="007921F0" w:rsidP="007921F0">
      <w:bookmarkStart w:id="280" w:name="_44sinio"/>
      <w:bookmarkEnd w:id="280"/>
      <w:r>
        <w:t>8.1</w:t>
      </w:r>
      <w:r>
        <w:tab/>
        <w:t>The Supplier warrants and represents that:</w:t>
      </w:r>
      <w:r>
        <w:br/>
      </w:r>
    </w:p>
    <w:p w14:paraId="45C9E6EE" w14:textId="77777777" w:rsidR="007921F0" w:rsidRDefault="007921F0" w:rsidP="00E9761D">
      <w:pPr>
        <w:widowControl w:val="0"/>
        <w:numPr>
          <w:ilvl w:val="0"/>
          <w:numId w:val="72"/>
        </w:numPr>
        <w:spacing w:after="0" w:line="240" w:lineRule="auto"/>
      </w:pPr>
      <w:r>
        <w:t>it has full capacity and authority to enter into and to perform each Contract</w:t>
      </w:r>
    </w:p>
    <w:p w14:paraId="6DAD130C" w14:textId="77777777" w:rsidR="007921F0" w:rsidRDefault="007921F0" w:rsidP="00E9761D">
      <w:pPr>
        <w:widowControl w:val="0"/>
        <w:numPr>
          <w:ilvl w:val="0"/>
          <w:numId w:val="54"/>
        </w:numPr>
        <w:spacing w:before="20" w:after="20" w:line="240" w:lineRule="auto"/>
      </w:pPr>
      <w:r>
        <w:t>each Contract is executed by its authorised representative</w:t>
      </w:r>
    </w:p>
    <w:p w14:paraId="23C0A45A" w14:textId="77777777" w:rsidR="007921F0" w:rsidRDefault="007921F0" w:rsidP="00E9761D">
      <w:pPr>
        <w:widowControl w:val="0"/>
        <w:numPr>
          <w:ilvl w:val="0"/>
          <w:numId w:val="54"/>
        </w:numPr>
        <w:spacing w:before="20" w:after="20" w:line="240" w:lineRule="auto"/>
      </w:pPr>
      <w:r>
        <w:t xml:space="preserve">it is a legally valid and existing organisation incorporated in the place it was formed </w:t>
      </w:r>
    </w:p>
    <w:p w14:paraId="306DE73D" w14:textId="77777777" w:rsidR="007921F0" w:rsidRDefault="007921F0" w:rsidP="00E9761D">
      <w:pPr>
        <w:widowControl w:val="0"/>
        <w:numPr>
          <w:ilvl w:val="0"/>
          <w:numId w:val="54"/>
        </w:numPr>
        <w:spacing w:before="20" w:after="20" w:line="240" w:lineRule="auto"/>
      </w:pPr>
      <w:r>
        <w:t>there are no known legal or regulatory actions or investigations before any court, administrative body or arbitration tribunal pending or threatened against it or its Affiliates that might affect its ability to perform each Contract</w:t>
      </w:r>
    </w:p>
    <w:p w14:paraId="034CE123" w14:textId="77777777" w:rsidR="007921F0" w:rsidRDefault="007921F0" w:rsidP="00E9761D">
      <w:pPr>
        <w:widowControl w:val="0"/>
        <w:numPr>
          <w:ilvl w:val="0"/>
          <w:numId w:val="54"/>
        </w:numPr>
        <w:spacing w:before="20" w:after="20" w:line="240" w:lineRule="auto"/>
      </w:pPr>
      <w:r>
        <w:t>it maintains all necessary rights, authorisations, licences and consents to perform its obligations under each Contract</w:t>
      </w:r>
    </w:p>
    <w:p w14:paraId="3765A440" w14:textId="77777777" w:rsidR="007921F0" w:rsidRDefault="007921F0" w:rsidP="00E9761D">
      <w:pPr>
        <w:widowControl w:val="0"/>
        <w:numPr>
          <w:ilvl w:val="0"/>
          <w:numId w:val="54"/>
        </w:numPr>
        <w:spacing w:before="20" w:after="20" w:line="240" w:lineRule="auto"/>
      </w:pPr>
      <w:r>
        <w:t>it doesn’t have any contractual obligations which are likely to have a material adverse effect on its ability to perform each Contract</w:t>
      </w:r>
    </w:p>
    <w:p w14:paraId="515B0F5B" w14:textId="77777777" w:rsidR="007921F0" w:rsidRDefault="007921F0" w:rsidP="00E9761D">
      <w:pPr>
        <w:widowControl w:val="0"/>
        <w:numPr>
          <w:ilvl w:val="0"/>
          <w:numId w:val="54"/>
        </w:numPr>
        <w:spacing w:before="20" w:after="20" w:line="240" w:lineRule="auto"/>
      </w:pPr>
      <w:r>
        <w:t>it is not impacted by an Insolvency Event</w:t>
      </w:r>
    </w:p>
    <w:p w14:paraId="2D68FA50" w14:textId="77777777" w:rsidR="007921F0" w:rsidRDefault="007921F0" w:rsidP="00E9761D">
      <w:pPr>
        <w:widowControl w:val="0"/>
        <w:numPr>
          <w:ilvl w:val="0"/>
          <w:numId w:val="54"/>
        </w:numPr>
        <w:spacing w:before="20" w:after="20" w:line="240" w:lineRule="auto"/>
      </w:pPr>
      <w:r>
        <w:t>it will comply with each Call-Off Contract</w:t>
      </w:r>
    </w:p>
    <w:p w14:paraId="2F57AA40" w14:textId="77777777" w:rsidR="007921F0" w:rsidRDefault="007921F0" w:rsidP="007921F0">
      <w:pPr>
        <w:ind w:left="1440"/>
      </w:pPr>
    </w:p>
    <w:p w14:paraId="512B3543" w14:textId="77777777" w:rsidR="007921F0" w:rsidRDefault="007921F0" w:rsidP="007921F0">
      <w:r>
        <w:t>8.2</w:t>
      </w:r>
      <w:r>
        <w:tab/>
        <w:t>The warranties and representations in Clauses 2.10 and 8.1 are repeated each time the Supplier provides Deliverables under the Contract.</w:t>
      </w:r>
      <w:r>
        <w:br/>
      </w:r>
    </w:p>
    <w:p w14:paraId="01A72748" w14:textId="77777777" w:rsidR="007921F0" w:rsidRDefault="007921F0" w:rsidP="007921F0">
      <w:r>
        <w:t>8.3</w:t>
      </w:r>
      <w:r>
        <w:tab/>
        <w:t>The Supplier indemnifies both CCS and every Buyer against each of the following:</w:t>
      </w:r>
    </w:p>
    <w:p w14:paraId="049AA3C4" w14:textId="77777777" w:rsidR="007921F0" w:rsidRDefault="007921F0" w:rsidP="007921F0">
      <w:pPr>
        <w:ind w:left="720"/>
      </w:pPr>
    </w:p>
    <w:p w14:paraId="3B8948EE" w14:textId="77777777" w:rsidR="007921F0" w:rsidRDefault="007921F0" w:rsidP="00E9761D">
      <w:pPr>
        <w:widowControl w:val="0"/>
        <w:numPr>
          <w:ilvl w:val="0"/>
          <w:numId w:val="28"/>
        </w:numPr>
        <w:spacing w:before="20" w:after="20" w:line="240" w:lineRule="auto"/>
      </w:pPr>
      <w:bookmarkStart w:id="281" w:name="_2jxsxqh"/>
      <w:bookmarkEnd w:id="281"/>
      <w:r>
        <w:t>wilful misconduct of the Supplier, Subcontractor and Supplier Staff that impacts the Contract</w:t>
      </w:r>
    </w:p>
    <w:p w14:paraId="1CBFB6AD" w14:textId="77777777" w:rsidR="007921F0" w:rsidRDefault="007921F0" w:rsidP="00E9761D">
      <w:pPr>
        <w:widowControl w:val="0"/>
        <w:numPr>
          <w:ilvl w:val="0"/>
          <w:numId w:val="28"/>
        </w:numPr>
        <w:spacing w:before="20" w:after="20" w:line="240" w:lineRule="auto"/>
      </w:pPr>
      <w:bookmarkStart w:id="282" w:name="_z337ya"/>
      <w:bookmarkEnd w:id="282"/>
      <w:r>
        <w:t>non-payment by the Supplier of any tax or National Insurance</w:t>
      </w:r>
    </w:p>
    <w:p w14:paraId="01CFC7C5" w14:textId="77777777" w:rsidR="007921F0" w:rsidRDefault="007921F0" w:rsidP="007921F0">
      <w:pPr>
        <w:ind w:left="1440"/>
      </w:pPr>
      <w:bookmarkStart w:id="283" w:name="_3j2qqm3"/>
      <w:bookmarkEnd w:id="283"/>
    </w:p>
    <w:p w14:paraId="1B2F7788" w14:textId="77777777" w:rsidR="007921F0" w:rsidRDefault="007921F0" w:rsidP="007921F0">
      <w:r>
        <w:t>8.4</w:t>
      </w:r>
      <w:r>
        <w:tab/>
        <w:t>All claims indemnified under this Contract must use Clause 26.</w:t>
      </w:r>
      <w:r>
        <w:br/>
      </w:r>
    </w:p>
    <w:p w14:paraId="07096146" w14:textId="77777777" w:rsidR="007921F0" w:rsidRDefault="007921F0" w:rsidP="007921F0">
      <w:r>
        <w:t>8.5</w:t>
      </w:r>
      <w:r>
        <w:tab/>
        <w:t>CCS or a Buyer can terminate the Contract for breach of any warranty or indemnity where they are entitled to do so.</w:t>
      </w:r>
      <w:r>
        <w:br/>
      </w:r>
    </w:p>
    <w:p w14:paraId="0DE55BC7" w14:textId="77777777" w:rsidR="007921F0" w:rsidRDefault="007921F0" w:rsidP="007921F0">
      <w:r>
        <w:t>8.6</w:t>
      </w:r>
      <w:r>
        <w:tab/>
        <w:t>If the Supplier becomes aware of a representation or warranty that becomes untrue or misleading, it must immediately notify CCS and every Buyer.</w:t>
      </w:r>
      <w:r>
        <w:br/>
      </w:r>
    </w:p>
    <w:p w14:paraId="32FE8E40" w14:textId="77777777" w:rsidR="007921F0" w:rsidRDefault="007921F0" w:rsidP="007921F0">
      <w:r>
        <w:lastRenderedPageBreak/>
        <w:t>8.7</w:t>
      </w:r>
      <w:r>
        <w:tab/>
        <w:t xml:space="preserve">All third party warranties and indemnities covering the Deliverables must be assigned for the Buyer’s benefit by the Supplier. </w:t>
      </w:r>
      <w:r>
        <w:br/>
      </w:r>
    </w:p>
    <w:p w14:paraId="6AA4067D" w14:textId="77777777" w:rsidR="007921F0" w:rsidRDefault="007921F0" w:rsidP="007921F0">
      <w:pPr>
        <w:pStyle w:val="Heading1"/>
      </w:pPr>
      <w:bookmarkStart w:id="284" w:name="_1y810tw"/>
      <w:bookmarkEnd w:id="284"/>
      <w:r>
        <w:t>9.</w:t>
      </w:r>
      <w:r>
        <w:tab/>
        <w:t>Intellectual Property Rights (IPRs)</w:t>
      </w:r>
    </w:p>
    <w:p w14:paraId="3199D010" w14:textId="77777777" w:rsidR="007921F0" w:rsidRDefault="007921F0" w:rsidP="007921F0">
      <w:bookmarkStart w:id="285" w:name="_4i7ojhp"/>
      <w:bookmarkEnd w:id="285"/>
      <w:r>
        <w:t>9.1</w:t>
      </w:r>
      <w:r>
        <w:tab/>
        <w:t>Each Party keeps ownership of its own Existing IPRs. The Supplier gives the Buyer a non-exclusive, perpetual, royalty-free, irrevocable, transferable worldwide licence to use, change and sub-license the Supplier’s Existing IPR to enable it to both:</w:t>
      </w:r>
    </w:p>
    <w:p w14:paraId="74CFC9CE" w14:textId="77777777" w:rsidR="007921F0" w:rsidRDefault="007921F0" w:rsidP="007921F0">
      <w:pPr>
        <w:ind w:left="720"/>
      </w:pPr>
      <w:bookmarkStart w:id="286" w:name="_2xcytpi"/>
      <w:bookmarkEnd w:id="286"/>
    </w:p>
    <w:p w14:paraId="627DD56D" w14:textId="77777777" w:rsidR="007921F0" w:rsidRDefault="007921F0" w:rsidP="00E9761D">
      <w:pPr>
        <w:widowControl w:val="0"/>
        <w:numPr>
          <w:ilvl w:val="0"/>
          <w:numId w:val="30"/>
        </w:numPr>
        <w:spacing w:before="20" w:after="20" w:line="240" w:lineRule="auto"/>
      </w:pPr>
      <w:r>
        <w:t>receive and use the Deliverables</w:t>
      </w:r>
    </w:p>
    <w:p w14:paraId="10719E87" w14:textId="77777777" w:rsidR="007921F0" w:rsidRDefault="007921F0" w:rsidP="00E9761D">
      <w:pPr>
        <w:widowControl w:val="0"/>
        <w:numPr>
          <w:ilvl w:val="0"/>
          <w:numId w:val="30"/>
        </w:numPr>
        <w:spacing w:before="20" w:after="20" w:line="240" w:lineRule="auto"/>
      </w:pPr>
      <w:r>
        <w:t>make use of the deliverables provided by a Replacement Supplier</w:t>
      </w:r>
    </w:p>
    <w:p w14:paraId="71DB520B" w14:textId="77777777" w:rsidR="007921F0" w:rsidRDefault="007921F0" w:rsidP="007921F0">
      <w:pPr>
        <w:ind w:left="1440"/>
      </w:pPr>
    </w:p>
    <w:p w14:paraId="05E76843" w14:textId="77777777" w:rsidR="007921F0" w:rsidRDefault="007921F0" w:rsidP="007921F0">
      <w:bookmarkStart w:id="287" w:name="_1ci93xb"/>
      <w:bookmarkEnd w:id="287"/>
      <w:r>
        <w:t>9.2</w:t>
      </w:r>
      <w:r>
        <w:tab/>
        <w:t>Any New IPR created under a Contract is owned by the Buyer. The Buyer gives the Supplier a licence to use any Existing IPRs and New IPRs for the purpose of fulfilling its obligations during the Contract Period.</w:t>
      </w:r>
      <w:r>
        <w:br/>
      </w:r>
    </w:p>
    <w:p w14:paraId="199773FC" w14:textId="77777777" w:rsidR="007921F0" w:rsidRDefault="007921F0" w:rsidP="007921F0">
      <w:r>
        <w:t>9.3</w:t>
      </w:r>
      <w:r>
        <w:tab/>
        <w:t>Where a Party acquires ownership of IPRs incorrectly under this Contract it must do everything reasonably necessary to complete a transfer assigning them in writing to the other Party on request and at its own cost.</w:t>
      </w:r>
      <w:r>
        <w:br/>
      </w:r>
    </w:p>
    <w:p w14:paraId="62495360" w14:textId="77777777" w:rsidR="007921F0" w:rsidRDefault="007921F0" w:rsidP="007921F0">
      <w:r>
        <w:t>9.4</w:t>
      </w:r>
      <w:r>
        <w:tab/>
        <w:t xml:space="preserve">Neither Party has the right to use the other Party’s IPRs, including any use of the other Party’s names, logos </w:t>
      </w:r>
      <w:proofErr w:type="gramStart"/>
      <w:r>
        <w:t>or</w:t>
      </w:r>
      <w:proofErr w:type="gramEnd"/>
      <w:r>
        <w:t xml:space="preserve"> trademarks, except as provided in Clause 9 or otherwise agreed in writing.</w:t>
      </w:r>
      <w:r>
        <w:br/>
      </w:r>
    </w:p>
    <w:p w14:paraId="321078FF" w14:textId="77777777" w:rsidR="007921F0" w:rsidRDefault="007921F0" w:rsidP="007921F0">
      <w:bookmarkStart w:id="288" w:name="_3whwml4"/>
      <w:bookmarkEnd w:id="288"/>
      <w:r>
        <w:t>9.5</w:t>
      </w:r>
      <w:r>
        <w:tab/>
        <w:t>If there is an IPR Claim, the Supplier indemnifies CCS and each Buyer against all losses, damages, costs or expenses (including professional fees and fines) incurred as a result.</w:t>
      </w:r>
      <w:r>
        <w:br/>
      </w:r>
    </w:p>
    <w:p w14:paraId="3CFE906D" w14:textId="77777777" w:rsidR="007921F0" w:rsidRDefault="007921F0" w:rsidP="007921F0">
      <w:r>
        <w:t>9.6</w:t>
      </w:r>
      <w:r>
        <w:tab/>
        <w:t>If an IPR Claim is made or anticipated the Supplier must at its own expense and the Buyer’s sole option, either:</w:t>
      </w:r>
    </w:p>
    <w:p w14:paraId="0CF76B82" w14:textId="77777777" w:rsidR="007921F0" w:rsidRDefault="007921F0" w:rsidP="007921F0">
      <w:pPr>
        <w:ind w:left="720"/>
      </w:pPr>
    </w:p>
    <w:p w14:paraId="0AE41FC3" w14:textId="77777777" w:rsidR="007921F0" w:rsidRDefault="007921F0" w:rsidP="00E9761D">
      <w:pPr>
        <w:widowControl w:val="0"/>
        <w:numPr>
          <w:ilvl w:val="0"/>
          <w:numId w:val="49"/>
        </w:numPr>
        <w:spacing w:before="20" w:after="20" w:line="240" w:lineRule="auto"/>
      </w:pPr>
      <w:r>
        <w:t xml:space="preserve">obtain for CCS and the Buyer the rights in Clause 9.1 and 9.2 without infringing any third party IPR </w:t>
      </w:r>
    </w:p>
    <w:p w14:paraId="6CA344E4" w14:textId="77777777" w:rsidR="007921F0" w:rsidRDefault="007921F0" w:rsidP="00E9761D">
      <w:pPr>
        <w:widowControl w:val="0"/>
        <w:numPr>
          <w:ilvl w:val="0"/>
          <w:numId w:val="49"/>
        </w:numPr>
        <w:spacing w:before="20" w:after="20" w:line="240" w:lineRule="auto"/>
      </w:pPr>
      <w:r>
        <w:t>replace or modify the relevant item with substitutes that don’t infringe IPR without adversely affecting the functionality or performance of the Deliverables</w:t>
      </w:r>
    </w:p>
    <w:p w14:paraId="4E96E2DA" w14:textId="77777777" w:rsidR="007921F0" w:rsidRDefault="007921F0" w:rsidP="007921F0">
      <w:r>
        <w:t xml:space="preserve"> </w:t>
      </w:r>
    </w:p>
    <w:p w14:paraId="0D89A123" w14:textId="77777777" w:rsidR="007921F0" w:rsidRDefault="007921F0" w:rsidP="007921F0">
      <w:pPr>
        <w:pStyle w:val="Heading1"/>
      </w:pPr>
      <w:r>
        <w:lastRenderedPageBreak/>
        <w:t>10.</w:t>
      </w:r>
      <w:r>
        <w:tab/>
        <w:t>Ending the contract</w:t>
      </w:r>
    </w:p>
    <w:p w14:paraId="73F76A51" w14:textId="77777777" w:rsidR="007921F0" w:rsidRDefault="007921F0" w:rsidP="007921F0">
      <w:pPr>
        <w:tabs>
          <w:tab w:val="left" w:pos="735"/>
        </w:tabs>
      </w:pPr>
      <w:r>
        <w:t>10.1</w:t>
      </w:r>
      <w:r>
        <w:tab/>
        <w:t>The Contract takes effect on the Start Date and ends on the End Date or earlier if required by Law.</w:t>
      </w:r>
      <w:r>
        <w:br/>
      </w:r>
    </w:p>
    <w:p w14:paraId="75B6A4E0" w14:textId="77777777" w:rsidR="007921F0" w:rsidRDefault="007921F0" w:rsidP="007921F0">
      <w:pPr>
        <w:tabs>
          <w:tab w:val="left" w:pos="735"/>
        </w:tabs>
      </w:pPr>
      <w:r>
        <w:t>10.2</w:t>
      </w:r>
      <w:r>
        <w:tab/>
        <w:t>The Relevant Authority can extend the Contract for the Extension Period by giving the Supplier no less than 3 Months' written notice before the Contract expires.</w:t>
      </w:r>
      <w:r>
        <w:br/>
      </w:r>
    </w:p>
    <w:p w14:paraId="7AE02486" w14:textId="77777777" w:rsidR="007921F0" w:rsidRDefault="007921F0" w:rsidP="007921F0">
      <w:pPr>
        <w:pStyle w:val="Heading2"/>
      </w:pPr>
      <w:bookmarkStart w:id="289" w:name="_2bn6wsx"/>
      <w:bookmarkEnd w:id="289"/>
      <w:r>
        <w:t>10.3</w:t>
      </w:r>
      <w:r>
        <w:tab/>
        <w:t xml:space="preserve">Ending the contract without a reason </w:t>
      </w:r>
    </w:p>
    <w:p w14:paraId="03E63254" w14:textId="77777777" w:rsidR="007921F0" w:rsidRDefault="007921F0" w:rsidP="007921F0">
      <w:r>
        <w:t>10.3.1</w:t>
      </w:r>
      <w:r>
        <w:tab/>
        <w:t>CCS has the right to terminate the Framework Contract at any time without reason or liability by giving the Supplier at least 30 days' notice and if it’s terminated Clause 10.5.2 to 10.5.7 applies.</w:t>
      </w:r>
      <w:r>
        <w:br/>
      </w:r>
    </w:p>
    <w:p w14:paraId="3125678E" w14:textId="77777777" w:rsidR="007921F0" w:rsidRDefault="007921F0" w:rsidP="007921F0">
      <w:r>
        <w:t>10.3.2</w:t>
      </w:r>
      <w:r>
        <w:tab/>
        <w:t>Each Buyer has the right to terminate their Call-Off Contract at any time without reason or liability by giving the Supplier not less than 90 days' written notice and if it’s terminated Clause 10.5.2 to 10.5.7 applies.</w:t>
      </w:r>
      <w:r>
        <w:br/>
      </w:r>
    </w:p>
    <w:p w14:paraId="03027E6B" w14:textId="77777777" w:rsidR="007921F0" w:rsidRDefault="007921F0" w:rsidP="007921F0">
      <w:pPr>
        <w:pStyle w:val="Heading2"/>
      </w:pPr>
      <w:bookmarkStart w:id="290" w:name="_qsh70q"/>
      <w:bookmarkEnd w:id="290"/>
      <w:r>
        <w:t>10.4</w:t>
      </w:r>
      <w:r>
        <w:tab/>
        <w:t xml:space="preserve">When CCS or the buyer can end a contract </w:t>
      </w:r>
    </w:p>
    <w:p w14:paraId="11B87B75" w14:textId="77777777" w:rsidR="007921F0" w:rsidRDefault="007921F0" w:rsidP="007921F0">
      <w:bookmarkStart w:id="291" w:name="_3as4poj"/>
      <w:bookmarkEnd w:id="291"/>
      <w:r>
        <w:t>10.4.1</w:t>
      </w:r>
      <w:r>
        <w:tab/>
        <w:t>If any of the following events happen, the Relevant Authority has the right to immediately terminate its Contract by issuing a Termination Notice to the Supplier:</w:t>
      </w:r>
    </w:p>
    <w:p w14:paraId="6D64EDE7" w14:textId="77777777" w:rsidR="007921F0" w:rsidRDefault="007921F0" w:rsidP="007921F0">
      <w:pPr>
        <w:ind w:left="1440"/>
      </w:pPr>
      <w:bookmarkStart w:id="292" w:name="_1pxezwc"/>
      <w:bookmarkEnd w:id="292"/>
    </w:p>
    <w:p w14:paraId="5407A2D0" w14:textId="77777777" w:rsidR="007921F0" w:rsidRDefault="007921F0" w:rsidP="00E9761D">
      <w:pPr>
        <w:widowControl w:val="0"/>
        <w:numPr>
          <w:ilvl w:val="0"/>
          <w:numId w:val="31"/>
        </w:numPr>
        <w:spacing w:before="20" w:after="20" w:line="240" w:lineRule="auto"/>
      </w:pPr>
      <w:r>
        <w:t>there’s a Supplier Insolvency Event</w:t>
      </w:r>
    </w:p>
    <w:p w14:paraId="43FDF4FB" w14:textId="77777777" w:rsidR="007921F0" w:rsidRDefault="007921F0" w:rsidP="00E9761D">
      <w:pPr>
        <w:widowControl w:val="0"/>
        <w:numPr>
          <w:ilvl w:val="0"/>
          <w:numId w:val="31"/>
        </w:numPr>
        <w:spacing w:before="20" w:after="20" w:line="240" w:lineRule="auto"/>
      </w:pPr>
      <w:r>
        <w:t xml:space="preserve">there’s a Contract Default that is not corrected in line with an accepted Rectification Plan </w:t>
      </w:r>
    </w:p>
    <w:p w14:paraId="00AC1ED9" w14:textId="77777777" w:rsidR="007921F0" w:rsidRDefault="007921F0" w:rsidP="00E9761D">
      <w:pPr>
        <w:widowControl w:val="0"/>
        <w:numPr>
          <w:ilvl w:val="0"/>
          <w:numId w:val="31"/>
        </w:numPr>
        <w:spacing w:before="20" w:after="20" w:line="240" w:lineRule="auto"/>
      </w:pPr>
      <w:r>
        <w:t>the Relevant Authority rejects a Rectification Plan or the Supplier does not provide it within 10 days of the request</w:t>
      </w:r>
    </w:p>
    <w:p w14:paraId="66282041" w14:textId="77777777" w:rsidR="007921F0" w:rsidRDefault="007921F0" w:rsidP="00E9761D">
      <w:pPr>
        <w:widowControl w:val="0"/>
        <w:numPr>
          <w:ilvl w:val="0"/>
          <w:numId w:val="31"/>
        </w:numPr>
        <w:spacing w:before="20" w:after="20" w:line="240" w:lineRule="auto"/>
      </w:pPr>
      <w:r>
        <w:t>there’s any material Default of the Contract</w:t>
      </w:r>
    </w:p>
    <w:p w14:paraId="2C6A4B03" w14:textId="77777777" w:rsidR="007921F0" w:rsidRDefault="007921F0" w:rsidP="00E9761D">
      <w:pPr>
        <w:widowControl w:val="0"/>
        <w:numPr>
          <w:ilvl w:val="0"/>
          <w:numId w:val="31"/>
        </w:numPr>
        <w:spacing w:before="20" w:after="20" w:line="240" w:lineRule="auto"/>
      </w:pPr>
      <w:r>
        <w:t>there’s any material Default of any Joint Controller Agreement relating to any Contract;</w:t>
      </w:r>
    </w:p>
    <w:p w14:paraId="04CC7887" w14:textId="77777777" w:rsidR="007921F0" w:rsidRDefault="007921F0" w:rsidP="00E9761D">
      <w:pPr>
        <w:widowControl w:val="0"/>
        <w:numPr>
          <w:ilvl w:val="0"/>
          <w:numId w:val="31"/>
        </w:numPr>
        <w:spacing w:before="20" w:after="20" w:line="240" w:lineRule="auto"/>
      </w:pPr>
      <w:r>
        <w:t>there’s a Default of Clauses 2.10, 9, 14, 15, 27, 32 or Framework Schedule 9 (Cyber Essentials) (where applicable) relating to any Contract</w:t>
      </w:r>
    </w:p>
    <w:p w14:paraId="33387CA1" w14:textId="77777777" w:rsidR="007921F0" w:rsidRDefault="007921F0" w:rsidP="00E9761D">
      <w:pPr>
        <w:widowControl w:val="0"/>
        <w:numPr>
          <w:ilvl w:val="0"/>
          <w:numId w:val="31"/>
        </w:numPr>
        <w:spacing w:before="20" w:after="20" w:line="240" w:lineRule="auto"/>
      </w:pPr>
      <w:r>
        <w:t>there’s a consistent repeated failure to meet the Performance Indicators in Framework Schedule 4 (Framework Management)</w:t>
      </w:r>
    </w:p>
    <w:p w14:paraId="1911FF10" w14:textId="77777777" w:rsidR="007921F0" w:rsidRDefault="007921F0" w:rsidP="00E9761D">
      <w:pPr>
        <w:widowControl w:val="0"/>
        <w:numPr>
          <w:ilvl w:val="0"/>
          <w:numId w:val="31"/>
        </w:numPr>
        <w:spacing w:before="20" w:after="20" w:line="240" w:lineRule="auto"/>
      </w:pPr>
      <w:r>
        <w:t>there’s a Change of Control of the Supplier which isn’t pre-approved by the Relevant Authority in writing</w:t>
      </w:r>
    </w:p>
    <w:p w14:paraId="6272C2BB" w14:textId="77777777" w:rsidR="007921F0" w:rsidRDefault="007921F0" w:rsidP="00E9761D">
      <w:pPr>
        <w:widowControl w:val="0"/>
        <w:numPr>
          <w:ilvl w:val="0"/>
          <w:numId w:val="31"/>
        </w:numPr>
        <w:spacing w:before="20" w:after="20" w:line="240" w:lineRule="auto"/>
      </w:pPr>
      <w:r>
        <w:t>there’s a Variation to a Contract which cannot be agreed using Clause 24 (Changing the contract) or resolved using Clause 34 (Resolving disputes)</w:t>
      </w:r>
    </w:p>
    <w:p w14:paraId="67A5696E" w14:textId="77777777" w:rsidR="007921F0" w:rsidRDefault="007921F0" w:rsidP="00E9761D">
      <w:pPr>
        <w:widowControl w:val="0"/>
        <w:numPr>
          <w:ilvl w:val="0"/>
          <w:numId w:val="31"/>
        </w:numPr>
        <w:spacing w:before="20" w:after="20" w:line="240" w:lineRule="auto"/>
        <w:rPr>
          <w:highlight w:val="white"/>
        </w:rPr>
      </w:pPr>
      <w:r>
        <w:rPr>
          <w:color w:val="333333"/>
          <w:highlight w:val="white"/>
        </w:rPr>
        <w:t>if the Relevant Authority discovers that the Supplier was in one of the situations in 57 (1) or 57(2) of the Regulations at the time the Contract was awarded</w:t>
      </w:r>
    </w:p>
    <w:p w14:paraId="4FCA9792" w14:textId="77777777" w:rsidR="007921F0" w:rsidRDefault="007921F0" w:rsidP="00E9761D">
      <w:pPr>
        <w:widowControl w:val="0"/>
        <w:numPr>
          <w:ilvl w:val="0"/>
          <w:numId w:val="31"/>
        </w:numPr>
        <w:spacing w:before="20" w:after="20" w:line="240" w:lineRule="auto"/>
        <w:rPr>
          <w:highlight w:val="white"/>
        </w:rPr>
      </w:pPr>
      <w:r>
        <w:rPr>
          <w:color w:val="333333"/>
          <w:highlight w:val="white"/>
        </w:rPr>
        <w:lastRenderedPageBreak/>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14:paraId="2A25AA7C" w14:textId="77777777" w:rsidR="007921F0" w:rsidRDefault="007921F0" w:rsidP="00E9761D">
      <w:pPr>
        <w:widowControl w:val="0"/>
        <w:numPr>
          <w:ilvl w:val="0"/>
          <w:numId w:val="31"/>
        </w:numPr>
        <w:spacing w:before="20" w:after="20" w:line="240" w:lineRule="auto"/>
      </w:pPr>
      <w:r>
        <w:t>the Supplier or its Affiliates embarrass or bring CCS or the Buyer into disrepute or diminish the public trust in them</w:t>
      </w:r>
    </w:p>
    <w:p w14:paraId="020A26DA" w14:textId="77777777" w:rsidR="007921F0" w:rsidRDefault="007921F0" w:rsidP="007921F0"/>
    <w:p w14:paraId="5A811777" w14:textId="77777777" w:rsidR="007921F0" w:rsidRDefault="007921F0" w:rsidP="007921F0">
      <w:r>
        <w:t>10.4.2</w:t>
      </w:r>
      <w:r>
        <w:tab/>
        <w:t xml:space="preserve">CCS may terminate the Framework Contract if a Buyer terminates a Call-Off Contract for any of the reasons listed in Clause 10.4.1. </w:t>
      </w:r>
    </w:p>
    <w:p w14:paraId="256E18C2" w14:textId="77777777" w:rsidR="007921F0" w:rsidRDefault="007921F0" w:rsidP="007921F0"/>
    <w:p w14:paraId="0BB8A3DF" w14:textId="77777777" w:rsidR="007921F0" w:rsidRDefault="007921F0" w:rsidP="007921F0">
      <w:r>
        <w:t>10.4.3</w:t>
      </w:r>
      <w:r>
        <w:tab/>
        <w:t>If there is a Default, the Relevant Authority can, without limiting its other rights, request that the Supplier provide a Rectification Plan.</w:t>
      </w:r>
    </w:p>
    <w:p w14:paraId="457349E0" w14:textId="77777777" w:rsidR="007921F0" w:rsidRDefault="007921F0" w:rsidP="007921F0"/>
    <w:p w14:paraId="72E5E220" w14:textId="77777777" w:rsidR="007921F0" w:rsidRDefault="007921F0" w:rsidP="007921F0">
      <w:r>
        <w:t>10.4.4</w:t>
      </w:r>
      <w:r>
        <w:tab/>
        <w:t>When the Relevant Authority receives a requested Rectification Plan it can either:</w:t>
      </w:r>
    </w:p>
    <w:p w14:paraId="7820D7F6" w14:textId="77777777" w:rsidR="007921F0" w:rsidRDefault="007921F0" w:rsidP="007921F0">
      <w:pPr>
        <w:ind w:left="1440"/>
      </w:pPr>
    </w:p>
    <w:p w14:paraId="1F09FFC4" w14:textId="77777777" w:rsidR="007921F0" w:rsidRDefault="007921F0" w:rsidP="00E9761D">
      <w:pPr>
        <w:widowControl w:val="0"/>
        <w:numPr>
          <w:ilvl w:val="0"/>
          <w:numId w:val="34"/>
        </w:numPr>
        <w:spacing w:before="20" w:after="20" w:line="240" w:lineRule="auto"/>
      </w:pPr>
      <w:r>
        <w:t>reject the Rectification Plan or revised Rectification Plan, giving reasons</w:t>
      </w:r>
    </w:p>
    <w:p w14:paraId="5DA5BE5E" w14:textId="77777777" w:rsidR="007921F0" w:rsidRDefault="007921F0" w:rsidP="00E9761D">
      <w:pPr>
        <w:widowControl w:val="0"/>
        <w:numPr>
          <w:ilvl w:val="0"/>
          <w:numId w:val="34"/>
        </w:numPr>
        <w:spacing w:before="20" w:after="20" w:line="240" w:lineRule="auto"/>
      </w:pPr>
      <w:r>
        <w:t>accept the Rectification Plan or revised Rectification Plan (without limiting its rights) and the Supplier must immediately start work on the actions in the Rectification Plan at its own cost, unless agreed otherwise by the Parties</w:t>
      </w:r>
    </w:p>
    <w:p w14:paraId="3A8516E2" w14:textId="77777777" w:rsidR="007921F0" w:rsidRDefault="007921F0" w:rsidP="007921F0">
      <w:pPr>
        <w:ind w:left="2160"/>
      </w:pPr>
    </w:p>
    <w:p w14:paraId="1ECBA3CF" w14:textId="77777777" w:rsidR="007921F0" w:rsidRDefault="007921F0" w:rsidP="007921F0">
      <w:r>
        <w:t>10.4.5</w:t>
      </w:r>
      <w:r>
        <w:tab/>
        <w:t>Where the Rectification Plan or revised Rectification Plan is rejected, the Relevant Authority:</w:t>
      </w:r>
    </w:p>
    <w:p w14:paraId="05580F86" w14:textId="77777777" w:rsidR="007921F0" w:rsidRDefault="007921F0" w:rsidP="007921F0">
      <w:pPr>
        <w:ind w:left="1440"/>
      </w:pPr>
    </w:p>
    <w:p w14:paraId="1E583A8F" w14:textId="77777777" w:rsidR="007921F0" w:rsidRDefault="007921F0" w:rsidP="00E9761D">
      <w:pPr>
        <w:widowControl w:val="0"/>
        <w:numPr>
          <w:ilvl w:val="0"/>
          <w:numId w:val="35"/>
        </w:numPr>
        <w:spacing w:before="20" w:after="20" w:line="240" w:lineRule="auto"/>
      </w:pPr>
      <w:r>
        <w:t>must give reasonable grounds for its decision</w:t>
      </w:r>
    </w:p>
    <w:p w14:paraId="39CB403D" w14:textId="77777777" w:rsidR="007921F0" w:rsidRDefault="007921F0" w:rsidP="00E9761D">
      <w:pPr>
        <w:widowControl w:val="0"/>
        <w:numPr>
          <w:ilvl w:val="0"/>
          <w:numId w:val="35"/>
        </w:numPr>
        <w:spacing w:before="20" w:after="20" w:line="240" w:lineRule="auto"/>
      </w:pPr>
      <w:r>
        <w:t>may request that the Supplier provides a revised Rectification Plan within 5 Working Days</w:t>
      </w:r>
    </w:p>
    <w:p w14:paraId="456C3828" w14:textId="77777777" w:rsidR="007921F0" w:rsidRDefault="007921F0" w:rsidP="007921F0">
      <w:pPr>
        <w:ind w:left="1440"/>
      </w:pPr>
    </w:p>
    <w:p w14:paraId="63B321C2" w14:textId="77777777" w:rsidR="007921F0" w:rsidRDefault="007921F0" w:rsidP="007921F0">
      <w:proofErr w:type="gramStart"/>
      <w:r>
        <w:t>10.4.6  If</w:t>
      </w:r>
      <w:proofErr w:type="gramEnd"/>
      <w:r>
        <w:t xml:space="preserve"> any of the events in 73 (1) (a) to (c) of the Regulations happen, the Relevant Authority has the right to immediately terminate the Contract and Clause 10.5.2 to 10.5.7 applies.</w:t>
      </w:r>
    </w:p>
    <w:p w14:paraId="6A22F766" w14:textId="77777777" w:rsidR="007921F0" w:rsidRDefault="007921F0" w:rsidP="007921F0"/>
    <w:p w14:paraId="5A7A01C8" w14:textId="77777777" w:rsidR="007921F0" w:rsidRDefault="007921F0" w:rsidP="007921F0"/>
    <w:p w14:paraId="15A34DEB" w14:textId="77777777" w:rsidR="007921F0" w:rsidRDefault="007921F0" w:rsidP="007921F0">
      <w:pPr>
        <w:pStyle w:val="Heading2"/>
      </w:pPr>
      <w:bookmarkStart w:id="293" w:name="_49x2ik5"/>
      <w:bookmarkEnd w:id="293"/>
      <w:r>
        <w:t>10.5</w:t>
      </w:r>
      <w:r>
        <w:tab/>
        <w:t>What happens if the contract ends</w:t>
      </w:r>
    </w:p>
    <w:p w14:paraId="34F0F84E" w14:textId="77777777" w:rsidR="007921F0" w:rsidRDefault="007921F0" w:rsidP="007921F0">
      <w:pPr>
        <w:rPr>
          <w:b/>
        </w:rPr>
      </w:pPr>
      <w:r>
        <w:t>Where the Relevant Authority terminates a Contract under Clause 10.4.1 all of the following apply:</w:t>
      </w:r>
      <w:r>
        <w:br/>
      </w:r>
    </w:p>
    <w:p w14:paraId="1B728A33" w14:textId="77777777" w:rsidR="007921F0" w:rsidRDefault="007921F0" w:rsidP="007921F0">
      <w:pPr>
        <w:ind w:left="720"/>
      </w:pPr>
      <w:r>
        <w:t>10.5.1</w:t>
      </w:r>
      <w:r>
        <w:tab/>
        <w:t xml:space="preserve">The Supplier is responsible for the Relevant Authority’s reasonable costs of </w:t>
      </w:r>
      <w:proofErr w:type="gramStart"/>
      <w:r>
        <w:t>procuring  Replacement</w:t>
      </w:r>
      <w:proofErr w:type="gramEnd"/>
      <w:r>
        <w:t xml:space="preserve"> Deliverables for the rest of the Contract Period.</w:t>
      </w:r>
    </w:p>
    <w:p w14:paraId="142C9368" w14:textId="77777777" w:rsidR="007921F0" w:rsidRDefault="007921F0" w:rsidP="007921F0">
      <w:pPr>
        <w:ind w:firstLine="720"/>
      </w:pPr>
      <w:r>
        <w:lastRenderedPageBreak/>
        <w:t>10.5.2</w:t>
      </w:r>
      <w:r>
        <w:tab/>
        <w:t>The Buyer’s payment obligations under the terminated Contract stop immediately.</w:t>
      </w:r>
    </w:p>
    <w:p w14:paraId="0D1FBE32" w14:textId="77777777" w:rsidR="007921F0" w:rsidRDefault="007921F0" w:rsidP="007921F0">
      <w:pPr>
        <w:ind w:firstLine="720"/>
      </w:pPr>
      <w:bookmarkStart w:id="294" w:name="_2p2csry"/>
      <w:bookmarkEnd w:id="294"/>
      <w:r>
        <w:t>10.5.3</w:t>
      </w:r>
      <w:r>
        <w:tab/>
        <w:t>Accumulated rights of the Parties are not affected.</w:t>
      </w:r>
    </w:p>
    <w:p w14:paraId="15D04D99" w14:textId="77777777" w:rsidR="007921F0" w:rsidRDefault="007921F0" w:rsidP="007921F0">
      <w:pPr>
        <w:ind w:left="720"/>
      </w:pPr>
      <w:bookmarkStart w:id="295" w:name="_147n2zr"/>
      <w:bookmarkEnd w:id="295"/>
      <w:r>
        <w:t>10.5.4</w:t>
      </w:r>
      <w:r>
        <w:tab/>
        <w:t>The Supplier must promptly delete or return the Government Data except where required to retain copies by law.</w:t>
      </w:r>
    </w:p>
    <w:p w14:paraId="733D9A5B" w14:textId="77777777" w:rsidR="007921F0" w:rsidRDefault="007921F0" w:rsidP="007921F0">
      <w:pPr>
        <w:ind w:left="720"/>
      </w:pPr>
      <w:bookmarkStart w:id="296" w:name="_3o7alnk"/>
      <w:bookmarkEnd w:id="296"/>
      <w:r>
        <w:t>10.5.5</w:t>
      </w:r>
      <w:r>
        <w:tab/>
        <w:t>The Supplier must promptly return any of CCS or the Buyer’s property provided under the terminated Contract.</w:t>
      </w:r>
    </w:p>
    <w:p w14:paraId="1D57829B" w14:textId="77777777" w:rsidR="007921F0" w:rsidRDefault="007921F0" w:rsidP="007921F0">
      <w:pPr>
        <w:ind w:left="720"/>
      </w:pPr>
      <w:bookmarkStart w:id="297" w:name="_23ckvvd"/>
      <w:bookmarkEnd w:id="297"/>
      <w:r>
        <w:t>10.5.6</w:t>
      </w:r>
      <w:r>
        <w:tab/>
        <w:t>The Supplier must, at no cost to CCS or the Buyer, co-operate fully in the handover and re-procurement (including to a Replacement Supplier).</w:t>
      </w:r>
    </w:p>
    <w:p w14:paraId="413A3D5D" w14:textId="77777777" w:rsidR="007921F0" w:rsidRDefault="007921F0" w:rsidP="007921F0">
      <w:pPr>
        <w:ind w:left="720"/>
      </w:pPr>
      <w:bookmarkStart w:id="298" w:name="_ihv636"/>
      <w:bookmarkEnd w:id="298"/>
      <w:r>
        <w:t>10.5.7</w:t>
      </w:r>
      <w:r>
        <w:tab/>
        <w:t>The following Clauses survive the termination of each Contract: 3.2.10, 6, 7.2, 9, 11, 14, 15, 16, 17, 18, 34, 35 and any Clauses and Schedules which are expressly or by implication intended to continue.</w:t>
      </w:r>
    </w:p>
    <w:p w14:paraId="7250F671" w14:textId="77777777" w:rsidR="007921F0" w:rsidRDefault="007921F0" w:rsidP="007921F0">
      <w:pPr>
        <w:ind w:left="1440"/>
      </w:pPr>
      <w:bookmarkStart w:id="299" w:name="_32hioqz"/>
      <w:bookmarkEnd w:id="299"/>
    </w:p>
    <w:p w14:paraId="270B4F34" w14:textId="77777777" w:rsidR="007921F0" w:rsidRDefault="007921F0" w:rsidP="007921F0">
      <w:pPr>
        <w:pStyle w:val="Heading2"/>
      </w:pPr>
      <w:bookmarkStart w:id="300" w:name="_1hmsyys"/>
      <w:bookmarkEnd w:id="300"/>
      <w:r>
        <w:t>10.6</w:t>
      </w:r>
      <w:r>
        <w:tab/>
        <w:t xml:space="preserve">When the supplier can end the contract </w:t>
      </w:r>
    </w:p>
    <w:p w14:paraId="77EA44FF" w14:textId="77777777" w:rsidR="007921F0" w:rsidRDefault="007921F0" w:rsidP="007921F0">
      <w:bookmarkStart w:id="301" w:name="_41mghml"/>
      <w:bookmarkEnd w:id="301"/>
      <w:r>
        <w:t>10.6.1</w:t>
      </w:r>
      <w:r>
        <w:tab/>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7165D2EF" w14:textId="77777777" w:rsidR="007921F0" w:rsidRDefault="007921F0" w:rsidP="007921F0">
      <w:pPr>
        <w:ind w:left="1440"/>
      </w:pPr>
      <w:bookmarkStart w:id="302" w:name="_2grqrue"/>
      <w:bookmarkEnd w:id="302"/>
    </w:p>
    <w:p w14:paraId="6A5A1508" w14:textId="77777777" w:rsidR="007921F0" w:rsidRDefault="007921F0" w:rsidP="007921F0">
      <w:bookmarkStart w:id="303" w:name="_vx1227"/>
      <w:bookmarkEnd w:id="303"/>
      <w:r>
        <w:t>10.6.2</w:t>
      </w:r>
      <w:r>
        <w:tab/>
        <w:t>If a Supplier terminates a Call-Off Contract under Clause 10.6.1:</w:t>
      </w:r>
    </w:p>
    <w:p w14:paraId="1CE5B7A3" w14:textId="77777777" w:rsidR="007921F0" w:rsidRDefault="007921F0" w:rsidP="007921F0">
      <w:pPr>
        <w:ind w:left="1440"/>
      </w:pPr>
    </w:p>
    <w:p w14:paraId="33C2B8FD" w14:textId="77777777" w:rsidR="007921F0" w:rsidRDefault="007921F0" w:rsidP="00E9761D">
      <w:pPr>
        <w:widowControl w:val="0"/>
        <w:numPr>
          <w:ilvl w:val="0"/>
          <w:numId w:val="67"/>
        </w:numPr>
        <w:spacing w:before="20" w:after="20" w:line="240" w:lineRule="auto"/>
      </w:pPr>
      <w:r>
        <w:t>the Buyer must promptly pay all outstanding Charges incurred to the Supplier</w:t>
      </w:r>
    </w:p>
    <w:p w14:paraId="503F9468" w14:textId="77777777" w:rsidR="007921F0" w:rsidRDefault="007921F0" w:rsidP="00E9761D">
      <w:pPr>
        <w:widowControl w:val="0"/>
        <w:numPr>
          <w:ilvl w:val="0"/>
          <w:numId w:val="67"/>
        </w:numPr>
        <w:spacing w:before="20" w:after="20" w:line="240" w:lineRule="auto"/>
      </w:pPr>
      <w: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22D3319" w14:textId="77777777" w:rsidR="007921F0" w:rsidRDefault="007921F0" w:rsidP="00E9761D">
      <w:pPr>
        <w:widowControl w:val="0"/>
        <w:numPr>
          <w:ilvl w:val="0"/>
          <w:numId w:val="67"/>
        </w:numPr>
        <w:spacing w:before="20" w:after="20" w:line="240" w:lineRule="auto"/>
      </w:pPr>
      <w:r>
        <w:t>Clauses 10.5.4 to 10.5.7 apply</w:t>
      </w:r>
    </w:p>
    <w:p w14:paraId="0B0E0D58" w14:textId="77777777" w:rsidR="007921F0" w:rsidRDefault="007921F0" w:rsidP="007921F0"/>
    <w:p w14:paraId="3522927B" w14:textId="77777777" w:rsidR="007921F0" w:rsidRDefault="007921F0" w:rsidP="007921F0">
      <w:pPr>
        <w:pStyle w:val="Heading2"/>
      </w:pPr>
      <w:bookmarkStart w:id="304" w:name="_3fwokq0"/>
      <w:bookmarkEnd w:id="304"/>
      <w:r>
        <w:t>10.7</w:t>
      </w:r>
      <w:r>
        <w:tab/>
        <w:t xml:space="preserve">When subcontracts can be ended </w:t>
      </w:r>
    </w:p>
    <w:p w14:paraId="0A5A444A" w14:textId="77777777" w:rsidR="007921F0" w:rsidRDefault="007921F0" w:rsidP="007921F0">
      <w:r>
        <w:t>At the Buyer’s request, the Supplier must terminate any Subcontracts in any of the following events:</w:t>
      </w:r>
    </w:p>
    <w:p w14:paraId="43FA88EC" w14:textId="77777777" w:rsidR="007921F0" w:rsidRDefault="007921F0" w:rsidP="007921F0"/>
    <w:p w14:paraId="7D63AEDB" w14:textId="77777777" w:rsidR="007921F0" w:rsidRDefault="007921F0" w:rsidP="00E9761D">
      <w:pPr>
        <w:widowControl w:val="0"/>
        <w:numPr>
          <w:ilvl w:val="0"/>
          <w:numId w:val="48"/>
        </w:numPr>
        <w:spacing w:before="20" w:after="20" w:line="240" w:lineRule="auto"/>
      </w:pPr>
      <w:r>
        <w:t>there is a Change of Control of a Subcontractor which isn’t pre-approved by the Relevant Authority in writing</w:t>
      </w:r>
    </w:p>
    <w:p w14:paraId="743801B0" w14:textId="77777777" w:rsidR="007921F0" w:rsidRDefault="007921F0" w:rsidP="00E9761D">
      <w:pPr>
        <w:widowControl w:val="0"/>
        <w:numPr>
          <w:ilvl w:val="0"/>
          <w:numId w:val="48"/>
        </w:numPr>
        <w:spacing w:before="20" w:after="20" w:line="240" w:lineRule="auto"/>
      </w:pPr>
      <w:r>
        <w:t>the acts or omissions of the Subcontractor have caused or materially contributed to a right of termination under Clause 10.4</w:t>
      </w:r>
    </w:p>
    <w:p w14:paraId="23A5C024" w14:textId="77777777" w:rsidR="007921F0" w:rsidRDefault="007921F0" w:rsidP="00E9761D">
      <w:pPr>
        <w:widowControl w:val="0"/>
        <w:numPr>
          <w:ilvl w:val="0"/>
          <w:numId w:val="48"/>
        </w:numPr>
        <w:spacing w:before="20" w:after="20" w:line="240" w:lineRule="auto"/>
      </w:pPr>
      <w:r>
        <w:lastRenderedPageBreak/>
        <w:t>a Subcontractor or its Affiliates embarrasses or brings into disrepute or diminishes the public trust in the Relevant Authority</w:t>
      </w:r>
    </w:p>
    <w:p w14:paraId="28C8DAA7" w14:textId="77777777" w:rsidR="007921F0" w:rsidRDefault="007921F0" w:rsidP="007921F0">
      <w:pPr>
        <w:ind w:left="1440"/>
      </w:pPr>
    </w:p>
    <w:p w14:paraId="3C790DA3" w14:textId="77777777" w:rsidR="007921F0" w:rsidRDefault="007921F0" w:rsidP="007921F0">
      <w:pPr>
        <w:pStyle w:val="Heading2"/>
      </w:pPr>
      <w:bookmarkStart w:id="305" w:name="_1v1yuxt"/>
      <w:bookmarkEnd w:id="305"/>
      <w:r>
        <w:t>10.8</w:t>
      </w:r>
      <w:r>
        <w:tab/>
        <w:t xml:space="preserve">Partially ending and suspending the contract </w:t>
      </w:r>
    </w:p>
    <w:p w14:paraId="0B0CFF4F" w14:textId="77777777" w:rsidR="007921F0" w:rsidRDefault="007921F0" w:rsidP="007921F0">
      <w:r>
        <w:t>10.8.1</w:t>
      </w:r>
      <w:r>
        <w:tab/>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CAB2C0E" w14:textId="77777777" w:rsidR="007921F0" w:rsidRDefault="007921F0" w:rsidP="007921F0">
      <w:pPr>
        <w:ind w:firstLine="720"/>
      </w:pPr>
    </w:p>
    <w:p w14:paraId="1DC5CAF6" w14:textId="77777777" w:rsidR="007921F0" w:rsidRDefault="007921F0" w:rsidP="007921F0">
      <w:r>
        <w:t>10.8.2</w:t>
      </w:r>
      <w:r>
        <w:tab/>
        <w:t>Where CCS has the right to terminate a Framework Contract it is entitled to terminate all or part of it.</w:t>
      </w:r>
    </w:p>
    <w:p w14:paraId="480809D9" w14:textId="77777777" w:rsidR="007921F0" w:rsidRDefault="007921F0" w:rsidP="007921F0">
      <w:pPr>
        <w:ind w:firstLine="720"/>
      </w:pPr>
    </w:p>
    <w:p w14:paraId="776E926F" w14:textId="77777777" w:rsidR="007921F0" w:rsidRDefault="007921F0" w:rsidP="007921F0">
      <w:r>
        <w:t>10.8.3</w:t>
      </w:r>
      <w:r>
        <w:tab/>
        <w:t xml:space="preserve">Where the Buyer has the right to terminate a Call-Off Contract it can terminate or suspend (for any period), all or part of it. If the Buyer suspends a Contract it can provide the Deliverables itself or buy them from a third party. </w:t>
      </w:r>
    </w:p>
    <w:p w14:paraId="67F4ACE6" w14:textId="77777777" w:rsidR="007921F0" w:rsidRDefault="007921F0" w:rsidP="007921F0">
      <w:pPr>
        <w:ind w:firstLine="720"/>
      </w:pPr>
    </w:p>
    <w:p w14:paraId="3099E812" w14:textId="77777777" w:rsidR="007921F0" w:rsidRDefault="007921F0" w:rsidP="007921F0">
      <w:r>
        <w:t>10.8.4</w:t>
      </w:r>
      <w:r>
        <w:tab/>
        <w:t>The Relevant Authority can only partially terminate or suspend a Contract if the remaining parts of that Contract can still be used to effectively deliver the intended purpose.</w:t>
      </w:r>
      <w:r>
        <w:br/>
      </w:r>
    </w:p>
    <w:p w14:paraId="1B68BF53" w14:textId="77777777" w:rsidR="007921F0" w:rsidRDefault="007921F0" w:rsidP="007921F0">
      <w:r>
        <w:t>10.8.5</w:t>
      </w:r>
      <w:r>
        <w:tab/>
        <w:t>The Parties must agree any necessary Variation required by Clause 10.8 using the Variation Procedure, but the Supplier may not either:</w:t>
      </w:r>
    </w:p>
    <w:p w14:paraId="1C80A341" w14:textId="77777777" w:rsidR="007921F0" w:rsidRDefault="007921F0" w:rsidP="007921F0">
      <w:pPr>
        <w:ind w:left="1440"/>
      </w:pPr>
    </w:p>
    <w:p w14:paraId="0E03AEC3" w14:textId="77777777" w:rsidR="007921F0" w:rsidRDefault="007921F0" w:rsidP="00E9761D">
      <w:pPr>
        <w:widowControl w:val="0"/>
        <w:numPr>
          <w:ilvl w:val="0"/>
          <w:numId w:val="51"/>
        </w:numPr>
        <w:spacing w:before="20" w:after="20" w:line="240" w:lineRule="auto"/>
      </w:pPr>
      <w:r>
        <w:t>reject the Variation</w:t>
      </w:r>
    </w:p>
    <w:p w14:paraId="3E542085" w14:textId="77777777" w:rsidR="007921F0" w:rsidRDefault="007921F0" w:rsidP="00E9761D">
      <w:pPr>
        <w:widowControl w:val="0"/>
        <w:numPr>
          <w:ilvl w:val="0"/>
          <w:numId w:val="51"/>
        </w:numPr>
        <w:spacing w:before="20" w:after="20" w:line="240" w:lineRule="auto"/>
      </w:pPr>
      <w:r>
        <w:t>increase the Charges, except where the right to partial termination is under Clause 10.3</w:t>
      </w:r>
    </w:p>
    <w:p w14:paraId="3C705234" w14:textId="77777777" w:rsidR="007921F0" w:rsidRDefault="007921F0" w:rsidP="007921F0"/>
    <w:p w14:paraId="3C0E5E19" w14:textId="77777777" w:rsidR="007921F0" w:rsidRDefault="007921F0" w:rsidP="007921F0">
      <w:r>
        <w:t>10.8.6</w:t>
      </w:r>
      <w:r>
        <w:tab/>
        <w:t>The Buyer can still use other rights available, or subsequently available to it if it acts on its rights under Clause 10.8.</w:t>
      </w:r>
    </w:p>
    <w:p w14:paraId="0E3CAA52" w14:textId="77777777" w:rsidR="007921F0" w:rsidRDefault="007921F0" w:rsidP="007921F0">
      <w:pPr>
        <w:ind w:left="1224"/>
      </w:pPr>
    </w:p>
    <w:p w14:paraId="485EB8F8" w14:textId="77777777" w:rsidR="007921F0" w:rsidRDefault="007921F0" w:rsidP="007921F0">
      <w:pPr>
        <w:pStyle w:val="Heading1"/>
      </w:pPr>
      <w:bookmarkStart w:id="306" w:name="_4f1mdlm"/>
      <w:bookmarkEnd w:id="306"/>
      <w:r>
        <w:lastRenderedPageBreak/>
        <w:t>11.</w:t>
      </w:r>
      <w:r>
        <w:tab/>
        <w:t xml:space="preserve">How much you can be held responsible for </w:t>
      </w:r>
    </w:p>
    <w:p w14:paraId="74EAF03C" w14:textId="77777777" w:rsidR="007921F0" w:rsidRDefault="007921F0" w:rsidP="007921F0">
      <w:bookmarkStart w:id="307" w:name="_2u6wntf"/>
      <w:bookmarkEnd w:id="307"/>
      <w:r>
        <w:t>11.1</w:t>
      </w:r>
      <w:r>
        <w:tab/>
        <w:t xml:space="preserve">Each Party's total aggregate liability in each Contract Year under this Framework Contract (whether in tort, contract or otherwise) is no more than £100,000. </w:t>
      </w:r>
      <w:r>
        <w:br/>
      </w:r>
    </w:p>
    <w:p w14:paraId="740F2E72" w14:textId="77777777" w:rsidR="007921F0" w:rsidRDefault="007921F0" w:rsidP="007921F0">
      <w:bookmarkStart w:id="308" w:name="_19c6y18"/>
      <w:bookmarkEnd w:id="308"/>
      <w:r>
        <w:t>11.2</w:t>
      </w:r>
      <w:r>
        <w:tab/>
        <w:t>Each Party's total aggregate liability in each Contract Year under each Call-Off Contract (whether in tort, contract or otherwise) is no more than the greater of £5 million or 150% of the Estimated Yearly Charges unless specified in the Call-Off Order Form</w:t>
      </w:r>
      <w:r>
        <w:br/>
      </w:r>
    </w:p>
    <w:p w14:paraId="0575C6FA" w14:textId="77777777" w:rsidR="007921F0" w:rsidRDefault="007921F0" w:rsidP="007921F0">
      <w:r>
        <w:t>11.3</w:t>
      </w:r>
      <w:r>
        <w:tab/>
        <w:t>No Party is liable to the other for:</w:t>
      </w:r>
    </w:p>
    <w:p w14:paraId="125F062B" w14:textId="77777777" w:rsidR="007921F0" w:rsidRDefault="007921F0" w:rsidP="007921F0">
      <w:pPr>
        <w:ind w:left="720"/>
      </w:pPr>
    </w:p>
    <w:p w14:paraId="627C4C94" w14:textId="77777777" w:rsidR="007921F0" w:rsidRDefault="007921F0" w:rsidP="00E9761D">
      <w:pPr>
        <w:widowControl w:val="0"/>
        <w:numPr>
          <w:ilvl w:val="0"/>
          <w:numId w:val="59"/>
        </w:numPr>
        <w:spacing w:before="20" w:after="20" w:line="240" w:lineRule="auto"/>
      </w:pPr>
      <w:r>
        <w:t>any indirect Losses</w:t>
      </w:r>
    </w:p>
    <w:p w14:paraId="5592A301" w14:textId="77777777" w:rsidR="007921F0" w:rsidRDefault="007921F0" w:rsidP="00E9761D">
      <w:pPr>
        <w:widowControl w:val="0"/>
        <w:numPr>
          <w:ilvl w:val="0"/>
          <w:numId w:val="59"/>
        </w:numPr>
        <w:spacing w:before="20" w:after="20" w:line="240" w:lineRule="auto"/>
      </w:pPr>
      <w:r>
        <w:t>Loss of profits, turnover, savings, business opportunities or damage to goodwill (in each case whether direct or indirect)</w:t>
      </w:r>
      <w:r>
        <w:br/>
      </w:r>
    </w:p>
    <w:p w14:paraId="75844403" w14:textId="77777777" w:rsidR="007921F0" w:rsidRDefault="007921F0" w:rsidP="007921F0">
      <w:r>
        <w:t>11.4</w:t>
      </w:r>
      <w:r>
        <w:tab/>
        <w:t>In spite of Clause 11.1 and 11.2, neither Party limits or excludes any of the following:</w:t>
      </w:r>
    </w:p>
    <w:p w14:paraId="6E322172" w14:textId="77777777" w:rsidR="007921F0" w:rsidRDefault="007921F0" w:rsidP="007921F0">
      <w:pPr>
        <w:ind w:left="720"/>
      </w:pPr>
    </w:p>
    <w:p w14:paraId="143A0415" w14:textId="77777777" w:rsidR="007921F0" w:rsidRDefault="007921F0" w:rsidP="00E9761D">
      <w:pPr>
        <w:widowControl w:val="0"/>
        <w:numPr>
          <w:ilvl w:val="0"/>
          <w:numId w:val="52"/>
        </w:numPr>
        <w:spacing w:before="20" w:after="20" w:line="240" w:lineRule="auto"/>
      </w:pPr>
      <w:r>
        <w:t>its liability for death or personal injury caused by its negligence, or that of its employees, agents or Subcontractors</w:t>
      </w:r>
    </w:p>
    <w:p w14:paraId="10BB623D" w14:textId="77777777" w:rsidR="007921F0" w:rsidRDefault="007921F0" w:rsidP="00E9761D">
      <w:pPr>
        <w:widowControl w:val="0"/>
        <w:numPr>
          <w:ilvl w:val="0"/>
          <w:numId w:val="52"/>
        </w:numPr>
        <w:spacing w:before="20" w:after="20" w:line="240" w:lineRule="auto"/>
      </w:pPr>
      <w:r>
        <w:t>its liability for bribery or fraud or fraudulent misrepresentation by it or its employees</w:t>
      </w:r>
    </w:p>
    <w:p w14:paraId="7FB47202" w14:textId="77777777" w:rsidR="007921F0" w:rsidRDefault="007921F0" w:rsidP="00E9761D">
      <w:pPr>
        <w:widowControl w:val="0"/>
        <w:numPr>
          <w:ilvl w:val="0"/>
          <w:numId w:val="52"/>
        </w:numPr>
        <w:spacing w:before="20" w:after="20" w:line="240" w:lineRule="auto"/>
      </w:pPr>
      <w:r>
        <w:t>any liability that cannot be excluded or limited by Law</w:t>
      </w:r>
    </w:p>
    <w:p w14:paraId="4886AB3D" w14:textId="77777777" w:rsidR="007921F0" w:rsidRDefault="007921F0" w:rsidP="00E9761D">
      <w:pPr>
        <w:widowControl w:val="0"/>
        <w:numPr>
          <w:ilvl w:val="0"/>
          <w:numId w:val="52"/>
        </w:numPr>
        <w:spacing w:before="20" w:after="20" w:line="240" w:lineRule="auto"/>
      </w:pPr>
      <w:r>
        <w:t xml:space="preserve">its obligation to pay the required Management Charge or Default Management Charge </w:t>
      </w:r>
    </w:p>
    <w:p w14:paraId="71642E61" w14:textId="77777777" w:rsidR="007921F0" w:rsidRDefault="007921F0" w:rsidP="007921F0"/>
    <w:p w14:paraId="2B543CAB" w14:textId="77777777" w:rsidR="007921F0" w:rsidRDefault="007921F0" w:rsidP="007921F0">
      <w:r>
        <w:t>11.5</w:t>
      </w:r>
      <w:r>
        <w:tab/>
        <w:t xml:space="preserve">In spite of Clauses 11.1 and 11.2, the Supplier does not limit or exclude its liability for any indemnity given under Clauses 7.5, 8.3, 9.5, 12.2 or 14.8 or Call-Off Schedule 2 (Staff Transfer) of a Contract. </w:t>
      </w:r>
      <w:r>
        <w:br/>
      </w:r>
    </w:p>
    <w:p w14:paraId="59A848A8" w14:textId="77777777" w:rsidR="007921F0" w:rsidRDefault="007921F0" w:rsidP="007921F0">
      <w:r>
        <w:t>11.6</w:t>
      </w:r>
      <w:r>
        <w:tab/>
        <w:t xml:space="preserve">Each Party must use all reasonable endeavours to mitigate any Loss or damage which it suffers under or in connection with each Contract, including any indemnities. </w:t>
      </w:r>
    </w:p>
    <w:p w14:paraId="27F83B63" w14:textId="77777777" w:rsidR="007921F0" w:rsidRDefault="007921F0" w:rsidP="007921F0"/>
    <w:p w14:paraId="790AFD15" w14:textId="77777777" w:rsidR="007921F0" w:rsidRDefault="007921F0" w:rsidP="007921F0">
      <w:r>
        <w:t>11.7</w:t>
      </w:r>
      <w:r>
        <w:tab/>
        <w:t>When calculating the Supplier’s liability under Clause 11.1 or 11.2 the following items will not be taken into consideration:</w:t>
      </w:r>
    </w:p>
    <w:p w14:paraId="359C10B5" w14:textId="77777777" w:rsidR="007921F0" w:rsidRDefault="007921F0" w:rsidP="007921F0">
      <w:pPr>
        <w:ind w:left="1800"/>
      </w:pPr>
    </w:p>
    <w:p w14:paraId="3F39AFD1" w14:textId="77777777" w:rsidR="007921F0" w:rsidRDefault="007921F0" w:rsidP="00E9761D">
      <w:pPr>
        <w:widowControl w:val="0"/>
        <w:numPr>
          <w:ilvl w:val="0"/>
          <w:numId w:val="61"/>
        </w:numPr>
        <w:spacing w:after="0" w:line="240" w:lineRule="auto"/>
      </w:pPr>
      <w:r>
        <w:t>Deductions</w:t>
      </w:r>
    </w:p>
    <w:p w14:paraId="231ACA61" w14:textId="77777777" w:rsidR="007921F0" w:rsidRDefault="007921F0" w:rsidP="00E9761D">
      <w:pPr>
        <w:widowControl w:val="0"/>
        <w:numPr>
          <w:ilvl w:val="0"/>
          <w:numId w:val="61"/>
        </w:numPr>
        <w:spacing w:after="0" w:line="240" w:lineRule="auto"/>
      </w:pPr>
      <w:r>
        <w:lastRenderedPageBreak/>
        <w:t>any items specified in Clause 11.5</w:t>
      </w:r>
    </w:p>
    <w:p w14:paraId="55D2C2D4" w14:textId="77777777" w:rsidR="007921F0" w:rsidRDefault="007921F0" w:rsidP="007921F0"/>
    <w:p w14:paraId="118925D2" w14:textId="77777777" w:rsidR="007921F0" w:rsidRDefault="007921F0" w:rsidP="007921F0">
      <w:r>
        <w:t>11.8</w:t>
      </w:r>
      <w:r>
        <w:tab/>
        <w:t xml:space="preserve">If more than one Supplier is party to a Contract, each Supplier Party is fully responsible for both their own liabilities and the liabilities of the other Suppliers. </w:t>
      </w:r>
    </w:p>
    <w:p w14:paraId="557CA4DB" w14:textId="77777777" w:rsidR="007921F0" w:rsidRDefault="007921F0" w:rsidP="007921F0">
      <w:pPr>
        <w:ind w:left="720"/>
      </w:pPr>
    </w:p>
    <w:p w14:paraId="29CD4EE9" w14:textId="77777777" w:rsidR="007921F0" w:rsidRDefault="007921F0" w:rsidP="007921F0">
      <w:pPr>
        <w:pStyle w:val="Heading1"/>
      </w:pPr>
      <w:bookmarkStart w:id="309" w:name="_3tbugp1"/>
      <w:bookmarkEnd w:id="309"/>
      <w:r>
        <w:t>12.</w:t>
      </w:r>
      <w:r>
        <w:tab/>
        <w:t>Obeying the law</w:t>
      </w:r>
    </w:p>
    <w:p w14:paraId="445902F5" w14:textId="77777777" w:rsidR="007921F0" w:rsidRDefault="007921F0" w:rsidP="007921F0">
      <w:bookmarkStart w:id="310" w:name="_28h4qwu"/>
      <w:bookmarkEnd w:id="310"/>
      <w:r>
        <w:t>12.1</w:t>
      </w:r>
      <w:r>
        <w:tab/>
        <w:t>The Supplier must use reasonable endeavours to comply with the provisions of Joint Schedule 5 (Corporate Social Responsibility).</w:t>
      </w:r>
      <w:r>
        <w:br/>
      </w:r>
    </w:p>
    <w:p w14:paraId="25D34154" w14:textId="77777777" w:rsidR="007921F0" w:rsidRDefault="007921F0" w:rsidP="007921F0">
      <w:bookmarkStart w:id="311" w:name="_nmf14n"/>
      <w:bookmarkEnd w:id="311"/>
      <w:r>
        <w:t>12.2</w:t>
      </w:r>
      <w:r>
        <w:tab/>
        <w:t>The Supplier indemnifies CCS and every Buyer against any costs resulting from any Default by the Supplier relating to any applicable Law to do with a Contract.</w:t>
      </w:r>
      <w:r>
        <w:br/>
      </w:r>
    </w:p>
    <w:p w14:paraId="347E0291" w14:textId="77777777" w:rsidR="007921F0" w:rsidRDefault="007921F0" w:rsidP="007921F0">
      <w:r>
        <w:t>12.3</w:t>
      </w:r>
      <w:r>
        <w:tab/>
        <w:t>The Supplier must appoint a Compliance Officer who must be responsible for ensuring that the Supplier complies with Law, Clause 12.1 and Clauses 27 to 32.</w:t>
      </w:r>
      <w:r>
        <w:br/>
      </w:r>
    </w:p>
    <w:p w14:paraId="6135405A" w14:textId="77777777" w:rsidR="007921F0" w:rsidRDefault="007921F0" w:rsidP="007921F0">
      <w:pPr>
        <w:pStyle w:val="Heading1"/>
      </w:pPr>
      <w:r>
        <w:t>13.</w:t>
      </w:r>
      <w:r>
        <w:tab/>
        <w:t>Insurance</w:t>
      </w:r>
    </w:p>
    <w:p w14:paraId="52F2A811" w14:textId="77777777" w:rsidR="007921F0" w:rsidRDefault="007921F0" w:rsidP="007921F0">
      <w:r>
        <w:t>The Supplier must, at its own cost, obtain and maintain the Required Insurances in Joint Schedule 3 (Insurance Requirements) and any Additional Insurances in the Order Form.</w:t>
      </w:r>
      <w:r>
        <w:br/>
      </w:r>
    </w:p>
    <w:p w14:paraId="4226792E" w14:textId="77777777" w:rsidR="007921F0" w:rsidRDefault="007921F0" w:rsidP="007921F0">
      <w:pPr>
        <w:pStyle w:val="Heading1"/>
      </w:pPr>
      <w:bookmarkStart w:id="312" w:name="_37m2jsg"/>
      <w:bookmarkEnd w:id="312"/>
      <w:r>
        <w:t>14.</w:t>
      </w:r>
      <w:r>
        <w:tab/>
        <w:t>Data protection</w:t>
      </w:r>
    </w:p>
    <w:p w14:paraId="5903ADDB" w14:textId="77777777" w:rsidR="007921F0" w:rsidRDefault="007921F0" w:rsidP="007921F0">
      <w:pPr>
        <w:tabs>
          <w:tab w:val="left" w:pos="735"/>
        </w:tabs>
      </w:pPr>
      <w:r>
        <w:t>14.1</w:t>
      </w:r>
      <w:r>
        <w:tab/>
        <w:t>The Supplier must process Personal Data and ensure that Supplier Staff process Personal Data only in accordance with Joint Schedule 11 (Processing Data).</w:t>
      </w:r>
    </w:p>
    <w:p w14:paraId="7D3183B8" w14:textId="77777777" w:rsidR="007921F0" w:rsidRDefault="007921F0" w:rsidP="007921F0">
      <w:pPr>
        <w:tabs>
          <w:tab w:val="left" w:pos="735"/>
          <w:tab w:val="left" w:pos="5292"/>
        </w:tabs>
      </w:pPr>
    </w:p>
    <w:p w14:paraId="6F972FE3" w14:textId="77777777" w:rsidR="007921F0" w:rsidRDefault="007921F0" w:rsidP="007921F0">
      <w:pPr>
        <w:tabs>
          <w:tab w:val="left" w:pos="735"/>
          <w:tab w:val="left" w:pos="5292"/>
        </w:tabs>
      </w:pPr>
      <w:r>
        <w:t>14.2</w:t>
      </w:r>
      <w:r>
        <w:tab/>
        <w:t>The Supplier must not remove any ownership or security notices in or relating to the Government Data.</w:t>
      </w:r>
      <w:r>
        <w:br/>
      </w:r>
    </w:p>
    <w:p w14:paraId="16151606" w14:textId="77777777" w:rsidR="007921F0" w:rsidRDefault="007921F0" w:rsidP="007921F0">
      <w:pPr>
        <w:tabs>
          <w:tab w:val="left" w:pos="870"/>
          <w:tab w:val="left" w:pos="5292"/>
        </w:tabs>
      </w:pPr>
      <w:r>
        <w:t>14.3</w:t>
      </w:r>
      <w:r>
        <w:tab/>
        <w:t xml:space="preserve">The Supplier must make accessible back-ups of all Government Data, stored in an agreed off-site location and send the Buyer copies every 6 Months. </w:t>
      </w:r>
    </w:p>
    <w:p w14:paraId="41FA8FB7" w14:textId="77777777" w:rsidR="007921F0" w:rsidRDefault="007921F0" w:rsidP="007921F0">
      <w:pPr>
        <w:tabs>
          <w:tab w:val="left" w:pos="870"/>
          <w:tab w:val="left" w:pos="5292"/>
        </w:tabs>
      </w:pPr>
    </w:p>
    <w:p w14:paraId="44682769" w14:textId="77777777" w:rsidR="007921F0" w:rsidRDefault="007921F0" w:rsidP="007921F0">
      <w:pPr>
        <w:tabs>
          <w:tab w:val="left" w:pos="870"/>
          <w:tab w:val="left" w:pos="5292"/>
        </w:tabs>
      </w:pPr>
      <w:r>
        <w:lastRenderedPageBreak/>
        <w:t>14.4</w:t>
      </w:r>
      <w:r>
        <w:tab/>
        <w:t>The Supplier must ensure that any Supplier system holding any Government Data, including back-up data, is a secure system that complies with the Security Policy and any applicable Security Management Plan.</w:t>
      </w:r>
    </w:p>
    <w:p w14:paraId="6ABCCF5E" w14:textId="77777777" w:rsidR="007921F0" w:rsidRDefault="007921F0" w:rsidP="007921F0">
      <w:pPr>
        <w:tabs>
          <w:tab w:val="left" w:pos="1276"/>
          <w:tab w:val="left" w:pos="1350"/>
        </w:tabs>
      </w:pPr>
    </w:p>
    <w:p w14:paraId="686C3C63" w14:textId="77777777" w:rsidR="007921F0" w:rsidRDefault="007921F0" w:rsidP="007921F0">
      <w:pPr>
        <w:tabs>
          <w:tab w:val="left" w:pos="870"/>
        </w:tabs>
      </w:pPr>
      <w:r>
        <w:t>14.5</w:t>
      </w:r>
      <w:r>
        <w:tab/>
        <w:t>If at any time the Supplier suspects or has reason to believe that the Government Data provided under a Contract is corrupted, lost or sufficiently degraded, then the Supplier must notify the Relevant Authority and immediately suggest remedial action.</w:t>
      </w:r>
    </w:p>
    <w:p w14:paraId="1B5589BE" w14:textId="77777777" w:rsidR="007921F0" w:rsidRDefault="007921F0" w:rsidP="007921F0">
      <w:pPr>
        <w:tabs>
          <w:tab w:val="left" w:pos="1134"/>
        </w:tabs>
      </w:pPr>
    </w:p>
    <w:p w14:paraId="3B920774" w14:textId="77777777" w:rsidR="007921F0" w:rsidRDefault="007921F0" w:rsidP="007921F0">
      <w:pPr>
        <w:tabs>
          <w:tab w:val="left" w:pos="870"/>
        </w:tabs>
      </w:pPr>
      <w:r>
        <w:t>14.6</w:t>
      </w:r>
      <w:r>
        <w:tab/>
        <w:t>If the Government Data is corrupted, lost or sufficiently degraded so as to be unusable the Relevant Authority may either or both:</w:t>
      </w:r>
      <w:r>
        <w:br/>
      </w:r>
    </w:p>
    <w:p w14:paraId="6C34C747" w14:textId="77777777" w:rsidR="007921F0" w:rsidRDefault="007921F0" w:rsidP="00E9761D">
      <w:pPr>
        <w:widowControl w:val="0"/>
        <w:numPr>
          <w:ilvl w:val="0"/>
          <w:numId w:val="60"/>
        </w:numPr>
        <w:tabs>
          <w:tab w:val="left" w:pos="1276"/>
          <w:tab w:val="left" w:pos="1350"/>
        </w:tabs>
        <w:spacing w:before="20" w:after="0" w:line="240" w:lineRule="auto"/>
      </w:pPr>
      <w:r>
        <w:rPr>
          <w:color w:val="000000"/>
        </w:rPr>
        <w:t>tell the Supplier to restore or get restored Government Data as soon as practical but no later than 5 Working Days from the date that the Relevant Authority receives notice, or the Supplier finds out about the issue, whichever is earlier</w:t>
      </w:r>
    </w:p>
    <w:p w14:paraId="3FCDDC57" w14:textId="77777777" w:rsidR="007921F0" w:rsidRDefault="007921F0" w:rsidP="00E9761D">
      <w:pPr>
        <w:widowControl w:val="0"/>
        <w:numPr>
          <w:ilvl w:val="0"/>
          <w:numId w:val="60"/>
        </w:numPr>
        <w:tabs>
          <w:tab w:val="left" w:pos="1276"/>
          <w:tab w:val="left" w:pos="1350"/>
        </w:tabs>
        <w:spacing w:after="20" w:line="240" w:lineRule="auto"/>
      </w:pPr>
      <w:r>
        <w:rPr>
          <w:color w:val="000000"/>
        </w:rPr>
        <w:t>restore the Government Data itself or using a third party</w:t>
      </w:r>
      <w:r>
        <w:rPr>
          <w:color w:val="000000"/>
        </w:rPr>
        <w:br/>
      </w:r>
    </w:p>
    <w:p w14:paraId="578ABEA9" w14:textId="77777777" w:rsidR="007921F0" w:rsidRDefault="007921F0" w:rsidP="007921F0">
      <w:pPr>
        <w:tabs>
          <w:tab w:val="left" w:pos="870"/>
          <w:tab w:val="left" w:pos="5292"/>
        </w:tabs>
      </w:pPr>
      <w:r>
        <w:t>14.7</w:t>
      </w:r>
      <w:r>
        <w:tab/>
        <w:t xml:space="preserve">The Supplier must pay each Party’s reasonable costs of complying with Clause 14.6 unless CCS or the Buyer is at fault. </w:t>
      </w:r>
    </w:p>
    <w:p w14:paraId="00C1370F" w14:textId="77777777" w:rsidR="007921F0" w:rsidRDefault="007921F0" w:rsidP="007921F0">
      <w:pPr>
        <w:tabs>
          <w:tab w:val="left" w:pos="1276"/>
          <w:tab w:val="left" w:pos="1350"/>
        </w:tabs>
      </w:pPr>
    </w:p>
    <w:p w14:paraId="0F69EFE0" w14:textId="77777777" w:rsidR="007921F0" w:rsidRDefault="007921F0" w:rsidP="007921F0">
      <w:pPr>
        <w:tabs>
          <w:tab w:val="left" w:pos="735"/>
        </w:tabs>
      </w:pPr>
      <w:r>
        <w:t>14.8</w:t>
      </w:r>
      <w:r>
        <w:tab/>
        <w:t>The Supplier:</w:t>
      </w:r>
      <w:r>
        <w:br/>
      </w:r>
    </w:p>
    <w:p w14:paraId="6E242B68" w14:textId="77777777" w:rsidR="007921F0" w:rsidRDefault="007921F0" w:rsidP="00E9761D">
      <w:pPr>
        <w:widowControl w:val="0"/>
        <w:numPr>
          <w:ilvl w:val="0"/>
          <w:numId w:val="47"/>
        </w:numPr>
        <w:spacing w:before="20" w:after="0" w:line="240" w:lineRule="auto"/>
      </w:pPr>
      <w:r>
        <w:t>must provide the Relevant Authority with all Government Data in an agreed open format within 10 Working Days of a written request</w:t>
      </w:r>
    </w:p>
    <w:p w14:paraId="7CA2219C" w14:textId="77777777" w:rsidR="007921F0" w:rsidRDefault="007921F0" w:rsidP="00E9761D">
      <w:pPr>
        <w:widowControl w:val="0"/>
        <w:numPr>
          <w:ilvl w:val="0"/>
          <w:numId w:val="47"/>
        </w:numPr>
        <w:spacing w:after="0" w:line="240" w:lineRule="auto"/>
      </w:pPr>
      <w:r>
        <w:t>must have documented processes to guarantee prompt availability of Government Data if the Supplier stops trading</w:t>
      </w:r>
    </w:p>
    <w:p w14:paraId="72F06AC2" w14:textId="77777777" w:rsidR="007921F0" w:rsidRDefault="007921F0" w:rsidP="00E9761D">
      <w:pPr>
        <w:widowControl w:val="0"/>
        <w:numPr>
          <w:ilvl w:val="0"/>
          <w:numId w:val="47"/>
        </w:numPr>
        <w:spacing w:after="0" w:line="240" w:lineRule="auto"/>
      </w:pPr>
      <w:r>
        <w:t>must securely destroy all Storage Media that has held Government Data at the end of life of that media using Good Industry Practice</w:t>
      </w:r>
    </w:p>
    <w:p w14:paraId="0C3C95E2" w14:textId="77777777" w:rsidR="007921F0" w:rsidRDefault="007921F0" w:rsidP="00E9761D">
      <w:pPr>
        <w:widowControl w:val="0"/>
        <w:numPr>
          <w:ilvl w:val="0"/>
          <w:numId w:val="47"/>
        </w:numPr>
        <w:spacing w:after="0" w:line="240" w:lineRule="auto"/>
      </w:pPr>
      <w:r>
        <w:t>securely erase all Government Data and any copies it holds when asked to do so by CCS or the Buyer unless required by Law to retain it</w:t>
      </w:r>
    </w:p>
    <w:p w14:paraId="0B4EA6E4" w14:textId="77777777" w:rsidR="007921F0" w:rsidRDefault="007921F0" w:rsidP="00E9761D">
      <w:pPr>
        <w:widowControl w:val="0"/>
        <w:numPr>
          <w:ilvl w:val="0"/>
          <w:numId w:val="47"/>
        </w:numPr>
        <w:spacing w:after="0" w:line="240" w:lineRule="auto"/>
      </w:pPr>
      <w:proofErr w:type="gramStart"/>
      <w:r>
        <w:t>indemnifies</w:t>
      </w:r>
      <w:proofErr w:type="gramEnd"/>
      <w:r>
        <w:t xml:space="preserve"> CCS and each Buyer against any and all Losses incurred if the Supplier breaches Clause 14 and any Data Protection Legislation.</w:t>
      </w:r>
    </w:p>
    <w:p w14:paraId="63653D9C" w14:textId="77777777" w:rsidR="007921F0" w:rsidRDefault="007921F0" w:rsidP="007921F0"/>
    <w:p w14:paraId="3DF98022" w14:textId="77777777" w:rsidR="007921F0" w:rsidRDefault="007921F0" w:rsidP="007921F0">
      <w:pPr>
        <w:pStyle w:val="Heading1"/>
      </w:pPr>
      <w:bookmarkStart w:id="313" w:name="_1mrcu09"/>
      <w:bookmarkEnd w:id="313"/>
      <w:r>
        <w:t>15.</w:t>
      </w:r>
      <w:r>
        <w:tab/>
        <w:t>What you must keep confidential</w:t>
      </w:r>
    </w:p>
    <w:p w14:paraId="27B578DC" w14:textId="77777777" w:rsidR="007921F0" w:rsidRDefault="007921F0" w:rsidP="007921F0">
      <w:r>
        <w:t>15.1</w:t>
      </w:r>
      <w:r>
        <w:tab/>
        <w:t>Each Party must:</w:t>
      </w:r>
      <w:r>
        <w:br/>
      </w:r>
    </w:p>
    <w:p w14:paraId="77EA67F6" w14:textId="77777777" w:rsidR="007921F0" w:rsidRDefault="007921F0" w:rsidP="00E9761D">
      <w:pPr>
        <w:widowControl w:val="0"/>
        <w:numPr>
          <w:ilvl w:val="0"/>
          <w:numId w:val="42"/>
        </w:numPr>
        <w:spacing w:before="20" w:after="20" w:line="240" w:lineRule="auto"/>
      </w:pPr>
      <w:r>
        <w:t>keep all Confidential Information it receives confidential and secure</w:t>
      </w:r>
    </w:p>
    <w:p w14:paraId="76A3329D" w14:textId="77777777" w:rsidR="007921F0" w:rsidRDefault="007921F0" w:rsidP="00E9761D">
      <w:pPr>
        <w:widowControl w:val="0"/>
        <w:numPr>
          <w:ilvl w:val="0"/>
          <w:numId w:val="42"/>
        </w:numPr>
        <w:spacing w:before="20" w:after="20" w:line="240" w:lineRule="auto"/>
      </w:pPr>
      <w:r>
        <w:t xml:space="preserve">not disclose, use or exploit the Disclosing Party’s Confidential Information without the Disclosing Party's prior written consent, except for the purposes anticipated </w:t>
      </w:r>
      <w:r>
        <w:lastRenderedPageBreak/>
        <w:t xml:space="preserve">under the Contract </w:t>
      </w:r>
    </w:p>
    <w:p w14:paraId="6DD9A0C0" w14:textId="77777777" w:rsidR="007921F0" w:rsidRDefault="007921F0" w:rsidP="00E9761D">
      <w:pPr>
        <w:widowControl w:val="0"/>
        <w:numPr>
          <w:ilvl w:val="0"/>
          <w:numId w:val="42"/>
        </w:numPr>
        <w:spacing w:before="20" w:after="20" w:line="240" w:lineRule="auto"/>
      </w:pPr>
      <w:r>
        <w:t>immediately notify the Disclosing Party if it suspects unauthorised access, copying, use or disclosure of the Confidential Information</w:t>
      </w:r>
      <w:r>
        <w:br/>
      </w:r>
    </w:p>
    <w:p w14:paraId="50F8DF5C" w14:textId="77777777" w:rsidR="007921F0" w:rsidRDefault="007921F0" w:rsidP="007921F0">
      <w:r>
        <w:t>15.2</w:t>
      </w:r>
      <w:r>
        <w:tab/>
        <w:t>In spite of Clause 15.1, a Party may disclose Confidential Information which it receives from the Disclosing Party in any of the following instances:</w:t>
      </w:r>
      <w:r>
        <w:br/>
      </w:r>
    </w:p>
    <w:p w14:paraId="769D9EC4" w14:textId="77777777" w:rsidR="007921F0" w:rsidRDefault="007921F0" w:rsidP="00E9761D">
      <w:pPr>
        <w:widowControl w:val="0"/>
        <w:numPr>
          <w:ilvl w:val="0"/>
          <w:numId w:val="62"/>
        </w:numPr>
        <w:spacing w:before="20" w:after="20" w:line="240" w:lineRule="auto"/>
      </w:pPr>
      <w:r>
        <w:t>where disclosure is required by applicable Law or by a court with the relevant jurisdiction if the Recipient Party notifies the Disclosing Party of the full circumstances, the affected Confidential Information and extent of the disclosure</w:t>
      </w:r>
    </w:p>
    <w:p w14:paraId="17E0B6F2" w14:textId="77777777" w:rsidR="007921F0" w:rsidRDefault="007921F0" w:rsidP="00E9761D">
      <w:pPr>
        <w:widowControl w:val="0"/>
        <w:numPr>
          <w:ilvl w:val="0"/>
          <w:numId w:val="62"/>
        </w:numPr>
        <w:spacing w:before="20" w:after="20" w:line="240" w:lineRule="auto"/>
      </w:pPr>
      <w:r>
        <w:t>if the Recipient Party already had the information without obligation of confidentiality before it was disclosed by the Disclosing Party</w:t>
      </w:r>
    </w:p>
    <w:p w14:paraId="22D73191" w14:textId="77777777" w:rsidR="007921F0" w:rsidRDefault="007921F0" w:rsidP="00E9761D">
      <w:pPr>
        <w:widowControl w:val="0"/>
        <w:numPr>
          <w:ilvl w:val="0"/>
          <w:numId w:val="62"/>
        </w:numPr>
        <w:spacing w:before="20" w:after="20" w:line="240" w:lineRule="auto"/>
      </w:pPr>
      <w:r>
        <w:t>if the information was given to it by a third party without obligation of confidentiality</w:t>
      </w:r>
    </w:p>
    <w:p w14:paraId="34953E60" w14:textId="77777777" w:rsidR="007921F0" w:rsidRDefault="007921F0" w:rsidP="00E9761D">
      <w:pPr>
        <w:widowControl w:val="0"/>
        <w:numPr>
          <w:ilvl w:val="0"/>
          <w:numId w:val="62"/>
        </w:numPr>
        <w:spacing w:before="20" w:after="20" w:line="240" w:lineRule="auto"/>
      </w:pPr>
      <w:r>
        <w:t>if the information was in the public domain at the time of the disclosure</w:t>
      </w:r>
    </w:p>
    <w:p w14:paraId="5C86B347" w14:textId="77777777" w:rsidR="007921F0" w:rsidRDefault="007921F0" w:rsidP="00E9761D">
      <w:pPr>
        <w:widowControl w:val="0"/>
        <w:numPr>
          <w:ilvl w:val="0"/>
          <w:numId w:val="62"/>
        </w:numPr>
        <w:spacing w:before="20" w:after="20" w:line="240" w:lineRule="auto"/>
      </w:pPr>
      <w:r>
        <w:t>if the information was independently developed without access to the Disclosing Party’s Confidential Information</w:t>
      </w:r>
    </w:p>
    <w:p w14:paraId="369892CB" w14:textId="77777777" w:rsidR="007921F0" w:rsidRDefault="007921F0" w:rsidP="00E9761D">
      <w:pPr>
        <w:widowControl w:val="0"/>
        <w:numPr>
          <w:ilvl w:val="0"/>
          <w:numId w:val="62"/>
        </w:numPr>
        <w:spacing w:before="20" w:after="20" w:line="240" w:lineRule="auto"/>
      </w:pPr>
      <w:r>
        <w:t>to its auditors or for the purposes of regulatory requirements</w:t>
      </w:r>
    </w:p>
    <w:p w14:paraId="16445415" w14:textId="77777777" w:rsidR="007921F0" w:rsidRDefault="007921F0" w:rsidP="00E9761D">
      <w:pPr>
        <w:widowControl w:val="0"/>
        <w:numPr>
          <w:ilvl w:val="0"/>
          <w:numId w:val="62"/>
        </w:numPr>
        <w:spacing w:before="20" w:after="20" w:line="240" w:lineRule="auto"/>
      </w:pPr>
      <w:r>
        <w:t>on a confidential basis, to its professional advisers on a need-to-know basis</w:t>
      </w:r>
    </w:p>
    <w:p w14:paraId="565A7767" w14:textId="77777777" w:rsidR="007921F0" w:rsidRDefault="007921F0" w:rsidP="00E9761D">
      <w:pPr>
        <w:widowControl w:val="0"/>
        <w:numPr>
          <w:ilvl w:val="0"/>
          <w:numId w:val="62"/>
        </w:numPr>
        <w:spacing w:before="20" w:after="20" w:line="240" w:lineRule="auto"/>
      </w:pPr>
      <w:r>
        <w:t>to the Serious Fraud Office where the Recipient Party has reasonable grounds to believe that the Disclosing Party is involved in activity that may be a criminal offence under the Bribery Act 2010</w:t>
      </w:r>
    </w:p>
    <w:p w14:paraId="67A39916" w14:textId="77777777" w:rsidR="007921F0" w:rsidRDefault="007921F0" w:rsidP="007921F0"/>
    <w:p w14:paraId="0A34C5B3" w14:textId="77777777" w:rsidR="007921F0" w:rsidRDefault="007921F0" w:rsidP="007921F0">
      <w:r>
        <w:t>15.3</w:t>
      </w:r>
      <w:r>
        <w:tab/>
        <w:t>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r>
        <w:br/>
      </w:r>
    </w:p>
    <w:p w14:paraId="25911C4D" w14:textId="77777777" w:rsidR="007921F0" w:rsidRDefault="007921F0" w:rsidP="007921F0">
      <w:r>
        <w:t>15.4</w:t>
      </w:r>
      <w:r>
        <w:tab/>
        <w:t>CCS or the Buyer may disclose Confidential Information in any of the following cases:</w:t>
      </w:r>
      <w:r>
        <w:br/>
      </w:r>
    </w:p>
    <w:p w14:paraId="4AF77942" w14:textId="77777777" w:rsidR="007921F0" w:rsidRDefault="007921F0" w:rsidP="00E9761D">
      <w:pPr>
        <w:widowControl w:val="0"/>
        <w:numPr>
          <w:ilvl w:val="0"/>
          <w:numId w:val="36"/>
        </w:numPr>
        <w:spacing w:before="20" w:after="20" w:line="240" w:lineRule="auto"/>
      </w:pPr>
      <w:r>
        <w:t>on a confidential basis to the employees, agents, consultants and contractors of CCS or the Buyer</w:t>
      </w:r>
    </w:p>
    <w:p w14:paraId="12F3B72A" w14:textId="77777777" w:rsidR="007921F0" w:rsidRDefault="007921F0" w:rsidP="00E9761D">
      <w:pPr>
        <w:widowControl w:val="0"/>
        <w:numPr>
          <w:ilvl w:val="0"/>
          <w:numId w:val="36"/>
        </w:numPr>
        <w:spacing w:before="20" w:after="20" w:line="240" w:lineRule="auto"/>
      </w:pPr>
      <w:r>
        <w:t>on a confidential basis to any other Central Government Body, any successor body to a Central Government Body or any company that CCS or the Buyer transfers or proposes to transfer all or any part of its business to</w:t>
      </w:r>
    </w:p>
    <w:p w14:paraId="2AC68619" w14:textId="77777777" w:rsidR="007921F0" w:rsidRDefault="007921F0" w:rsidP="00E9761D">
      <w:pPr>
        <w:widowControl w:val="0"/>
        <w:numPr>
          <w:ilvl w:val="0"/>
          <w:numId w:val="36"/>
        </w:numPr>
        <w:spacing w:before="20" w:after="20" w:line="240" w:lineRule="auto"/>
      </w:pPr>
      <w:r>
        <w:t>if CCS or the Buyer (acting reasonably) considers disclosure necessary or appropriate to carry out its public functions</w:t>
      </w:r>
    </w:p>
    <w:p w14:paraId="1D133DA2" w14:textId="77777777" w:rsidR="007921F0" w:rsidRDefault="007921F0" w:rsidP="00E9761D">
      <w:pPr>
        <w:widowControl w:val="0"/>
        <w:numPr>
          <w:ilvl w:val="0"/>
          <w:numId w:val="36"/>
        </w:numPr>
        <w:spacing w:before="20" w:after="20" w:line="240" w:lineRule="auto"/>
      </w:pPr>
      <w:r>
        <w:t>where requested by Parliament</w:t>
      </w:r>
    </w:p>
    <w:p w14:paraId="06302D72" w14:textId="77777777" w:rsidR="007921F0" w:rsidRDefault="007921F0" w:rsidP="00E9761D">
      <w:pPr>
        <w:widowControl w:val="0"/>
        <w:numPr>
          <w:ilvl w:val="0"/>
          <w:numId w:val="36"/>
        </w:numPr>
        <w:spacing w:before="20" w:after="20" w:line="240" w:lineRule="auto"/>
      </w:pPr>
      <w:r>
        <w:t>under Clauses 4.7 and 16</w:t>
      </w:r>
    </w:p>
    <w:p w14:paraId="014C2DBC" w14:textId="77777777" w:rsidR="007921F0" w:rsidRDefault="007921F0" w:rsidP="007921F0"/>
    <w:p w14:paraId="62832511" w14:textId="77777777" w:rsidR="007921F0" w:rsidRDefault="007921F0" w:rsidP="007921F0">
      <w:r>
        <w:t>15.5</w:t>
      </w:r>
      <w:r>
        <w:tab/>
        <w:t>For the purposes of Clauses 15.2 to 15.4 references to disclosure on a confidential basis means disclosure under a confidentiality agreement or arrangement including terms as strict as those required in Clause 15.</w:t>
      </w:r>
      <w:r>
        <w:br/>
      </w:r>
    </w:p>
    <w:p w14:paraId="5C31D79D" w14:textId="77777777" w:rsidR="007921F0" w:rsidRDefault="007921F0" w:rsidP="007921F0">
      <w:bookmarkStart w:id="314" w:name="_46r0co2"/>
      <w:bookmarkEnd w:id="314"/>
      <w:r>
        <w:lastRenderedPageBreak/>
        <w:t>15.6</w:t>
      </w:r>
      <w:r>
        <w:tab/>
        <w:t>Transparency Information is not Confidential Information.</w:t>
      </w:r>
      <w:r>
        <w:br/>
      </w:r>
    </w:p>
    <w:p w14:paraId="7F29908D" w14:textId="77777777" w:rsidR="007921F0" w:rsidRDefault="007921F0" w:rsidP="007921F0">
      <w:r>
        <w:t>15.7</w:t>
      </w:r>
      <w:r>
        <w:tab/>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789B6E5A" w14:textId="77777777" w:rsidR="007921F0" w:rsidRDefault="007921F0" w:rsidP="007921F0">
      <w:pPr>
        <w:rPr>
          <w:b/>
        </w:rPr>
      </w:pPr>
    </w:p>
    <w:p w14:paraId="7DE559B8" w14:textId="77777777" w:rsidR="007921F0" w:rsidRDefault="007921F0" w:rsidP="007921F0">
      <w:pPr>
        <w:pStyle w:val="Heading1"/>
      </w:pPr>
      <w:bookmarkStart w:id="315" w:name="_2lwamvv"/>
      <w:bookmarkEnd w:id="315"/>
      <w:r>
        <w:t>16.</w:t>
      </w:r>
      <w:r>
        <w:tab/>
        <w:t xml:space="preserve">When you can share information </w:t>
      </w:r>
    </w:p>
    <w:p w14:paraId="62AFDEC1" w14:textId="77777777" w:rsidR="007921F0" w:rsidRDefault="007921F0" w:rsidP="007921F0">
      <w:r>
        <w:t>16.1</w:t>
      </w:r>
      <w:r>
        <w:tab/>
        <w:t xml:space="preserve">The Supplier must tell the Relevant Authority within 48 hours if it receives a Request </w:t>
      </w:r>
      <w:proofErr w:type="gramStart"/>
      <w:r>
        <w:t>For</w:t>
      </w:r>
      <w:proofErr w:type="gramEnd"/>
      <w:r>
        <w:t xml:space="preserve"> Information.</w:t>
      </w:r>
      <w:r>
        <w:br/>
      </w:r>
    </w:p>
    <w:p w14:paraId="10017625" w14:textId="77777777" w:rsidR="007921F0" w:rsidRDefault="007921F0" w:rsidP="007921F0">
      <w:r>
        <w:t>16.2</w:t>
      </w:r>
      <w:r>
        <w:tab/>
        <w:t>Within the required timescales the Supplier must give CCS and each Buyer full co-operation and information needed so the Buyer can:</w:t>
      </w:r>
      <w:r>
        <w:br/>
      </w:r>
    </w:p>
    <w:p w14:paraId="231E2FBA" w14:textId="77777777" w:rsidR="007921F0" w:rsidRDefault="007921F0" w:rsidP="00E9761D">
      <w:pPr>
        <w:widowControl w:val="0"/>
        <w:numPr>
          <w:ilvl w:val="0"/>
          <w:numId w:val="29"/>
        </w:numPr>
        <w:spacing w:before="20" w:after="20" w:line="240" w:lineRule="auto"/>
      </w:pPr>
      <w:r>
        <w:t xml:space="preserve">publish the Transparency Information </w:t>
      </w:r>
    </w:p>
    <w:p w14:paraId="5819B495" w14:textId="77777777" w:rsidR="007921F0" w:rsidRDefault="007921F0" w:rsidP="00E9761D">
      <w:pPr>
        <w:widowControl w:val="0"/>
        <w:numPr>
          <w:ilvl w:val="0"/>
          <w:numId w:val="29"/>
        </w:numPr>
        <w:spacing w:before="20" w:after="20" w:line="240" w:lineRule="auto"/>
      </w:pPr>
      <w:r>
        <w:t>comply with any Freedom of Information Act (FOIA) request</w:t>
      </w:r>
    </w:p>
    <w:p w14:paraId="6D3192F1" w14:textId="77777777" w:rsidR="007921F0" w:rsidRDefault="007921F0" w:rsidP="00E9761D">
      <w:pPr>
        <w:widowControl w:val="0"/>
        <w:numPr>
          <w:ilvl w:val="0"/>
          <w:numId w:val="29"/>
        </w:numPr>
        <w:spacing w:before="20" w:after="20" w:line="240" w:lineRule="auto"/>
      </w:pPr>
      <w:r>
        <w:t>comply with any Environmental Information Regulations (EIR) request</w:t>
      </w:r>
      <w:r>
        <w:br/>
      </w:r>
    </w:p>
    <w:p w14:paraId="21DF0716" w14:textId="77777777" w:rsidR="007921F0" w:rsidRDefault="007921F0" w:rsidP="007921F0">
      <w:r>
        <w:t>16.3</w:t>
      </w:r>
      <w:r>
        <w:tab/>
        <w:t xml:space="preserve">The Relevant Authority may talk to the Supplier to help it decide whether to publish information under Clause 16. However, the extent, content and format of the disclosure is the Relevant Authority’s decision, which does not need to be reasonable. </w:t>
      </w:r>
    </w:p>
    <w:p w14:paraId="041FA140" w14:textId="77777777" w:rsidR="007921F0" w:rsidRDefault="007921F0" w:rsidP="007921F0"/>
    <w:p w14:paraId="4C79C7F3" w14:textId="77777777" w:rsidR="007921F0" w:rsidRDefault="007921F0" w:rsidP="007921F0">
      <w:pPr>
        <w:pStyle w:val="Heading1"/>
      </w:pPr>
      <w:bookmarkStart w:id="316" w:name="_111kx3o"/>
      <w:bookmarkEnd w:id="316"/>
      <w:r>
        <w:t>17.</w:t>
      </w:r>
      <w:r>
        <w:tab/>
        <w:t xml:space="preserve">Invalid parts of the contract </w:t>
      </w:r>
    </w:p>
    <w:p w14:paraId="76F89BDA" w14:textId="77777777" w:rsidR="007921F0" w:rsidRDefault="007921F0" w:rsidP="007921F0">
      <w:pPr>
        <w:tabs>
          <w:tab w:val="left" w:pos="1985"/>
          <w:tab w:val="left" w:pos="2127"/>
        </w:tabs>
      </w:pPr>
      <w:bookmarkStart w:id="317" w:name="_3l18frh"/>
      <w:bookmarkEnd w:id="317"/>
      <w: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w:t>
      </w:r>
      <w:r>
        <w:br/>
      </w:r>
    </w:p>
    <w:p w14:paraId="3A7FED96" w14:textId="77777777" w:rsidR="007921F0" w:rsidRDefault="007921F0" w:rsidP="007921F0">
      <w:pPr>
        <w:pStyle w:val="Heading1"/>
      </w:pPr>
      <w:bookmarkStart w:id="318" w:name="_206ipza"/>
      <w:bookmarkEnd w:id="318"/>
      <w:r>
        <w:t>18.</w:t>
      </w:r>
      <w:r>
        <w:tab/>
        <w:t xml:space="preserve">No other terms apply </w:t>
      </w:r>
    </w:p>
    <w:p w14:paraId="58CA62D7" w14:textId="77777777" w:rsidR="007921F0" w:rsidRDefault="007921F0" w:rsidP="007921F0">
      <w:r>
        <w:t xml:space="preserve">The provisions incorporated into each Contract are the entire agreement between the Parties. The </w:t>
      </w:r>
      <w:proofErr w:type="gramStart"/>
      <w:r>
        <w:t>Contract  replaces</w:t>
      </w:r>
      <w:proofErr w:type="gramEnd"/>
      <w:r>
        <w:t xml:space="preserve"> all previous statements and agreements whether written or oral. No other provisions apply. </w:t>
      </w:r>
      <w:r>
        <w:br/>
      </w:r>
    </w:p>
    <w:p w14:paraId="673EB9A8" w14:textId="77777777" w:rsidR="007921F0" w:rsidRDefault="007921F0" w:rsidP="007921F0">
      <w:pPr>
        <w:pStyle w:val="Heading1"/>
      </w:pPr>
      <w:r>
        <w:lastRenderedPageBreak/>
        <w:t>19.</w:t>
      </w:r>
      <w:r>
        <w:tab/>
        <w:t xml:space="preserve">Other people’s rights in a contract </w:t>
      </w:r>
    </w:p>
    <w:p w14:paraId="6C653CEB" w14:textId="77777777" w:rsidR="007921F0" w:rsidRDefault="007921F0" w:rsidP="007921F0">
      <w:r>
        <w:t xml:space="preserve">No third parties may use the Contracts (Rights of Third Parties) Act (CRTPA) to enforce any term of the Contract unless stated (referring to CRTPA) in the Contract. This does not affect third party rights and remedies that exist independently from CRTPA. </w:t>
      </w:r>
      <w:r>
        <w:br/>
      </w:r>
    </w:p>
    <w:p w14:paraId="02DEE9E1" w14:textId="77777777" w:rsidR="007921F0" w:rsidRDefault="007921F0" w:rsidP="007921F0">
      <w:pPr>
        <w:pStyle w:val="Heading1"/>
      </w:pPr>
      <w:bookmarkStart w:id="319" w:name="_4k668n3"/>
      <w:bookmarkEnd w:id="319"/>
      <w:r>
        <w:t>20.</w:t>
      </w:r>
      <w:r>
        <w:tab/>
        <w:t xml:space="preserve">Circumstances beyond your control </w:t>
      </w:r>
    </w:p>
    <w:p w14:paraId="3CBEFC6F" w14:textId="77777777" w:rsidR="007921F0" w:rsidRDefault="007921F0" w:rsidP="007921F0">
      <w:r>
        <w:t>20.1</w:t>
      </w:r>
      <w:r>
        <w:tab/>
        <w:t>Any Party affected by a Force Majeure Event is excused from performing its obligations under a Contract while the inability to perform continues, if it both:</w:t>
      </w:r>
    </w:p>
    <w:p w14:paraId="05E701CD" w14:textId="77777777" w:rsidR="007921F0" w:rsidRDefault="007921F0" w:rsidP="007921F0">
      <w:pPr>
        <w:ind w:left="720"/>
      </w:pPr>
    </w:p>
    <w:p w14:paraId="0A3CC6EE" w14:textId="77777777" w:rsidR="007921F0" w:rsidRDefault="007921F0" w:rsidP="00E9761D">
      <w:pPr>
        <w:widowControl w:val="0"/>
        <w:numPr>
          <w:ilvl w:val="0"/>
          <w:numId w:val="65"/>
        </w:numPr>
        <w:spacing w:before="20" w:after="20" w:line="240" w:lineRule="auto"/>
      </w:pPr>
      <w:r>
        <w:t>provides a Force Majeure Notice to the other Party</w:t>
      </w:r>
    </w:p>
    <w:p w14:paraId="58A84771" w14:textId="77777777" w:rsidR="007921F0" w:rsidRDefault="007921F0" w:rsidP="00E9761D">
      <w:pPr>
        <w:widowControl w:val="0"/>
        <w:numPr>
          <w:ilvl w:val="0"/>
          <w:numId w:val="65"/>
        </w:numPr>
        <w:spacing w:before="20" w:after="20" w:line="240" w:lineRule="auto"/>
      </w:pPr>
      <w:r>
        <w:t>uses all reasonable measures practical to reduce the impact of the Force Majeure Event</w:t>
      </w:r>
    </w:p>
    <w:p w14:paraId="4AC98F9E" w14:textId="77777777" w:rsidR="007921F0" w:rsidRDefault="007921F0" w:rsidP="007921F0">
      <w:pPr>
        <w:ind w:left="1440"/>
      </w:pPr>
    </w:p>
    <w:p w14:paraId="31978ADF" w14:textId="77777777" w:rsidR="007921F0" w:rsidRDefault="007921F0" w:rsidP="007921F0">
      <w:r>
        <w:t>20.2</w:t>
      </w:r>
      <w:r>
        <w:tab/>
        <w:t xml:space="preserve">Either party can partially or fully terminate the affected Contract if the provision of the Deliverables is materially affected by a Force Majeure Event which lasts for 90 days continuously. </w:t>
      </w:r>
      <w:r>
        <w:br/>
      </w:r>
    </w:p>
    <w:p w14:paraId="1DB76B20" w14:textId="77777777" w:rsidR="007921F0" w:rsidRDefault="007921F0" w:rsidP="007921F0">
      <w:bookmarkStart w:id="320" w:name="_2zbgiuw"/>
      <w:bookmarkEnd w:id="320"/>
      <w:r>
        <w:t>20.3</w:t>
      </w:r>
      <w:r>
        <w:tab/>
        <w:t xml:space="preserve">Where a Party terminates under Clause 20.2: </w:t>
      </w:r>
    </w:p>
    <w:p w14:paraId="2095637F" w14:textId="77777777" w:rsidR="007921F0" w:rsidRDefault="007921F0" w:rsidP="007921F0">
      <w:bookmarkStart w:id="321" w:name="_1egqt2p"/>
      <w:bookmarkEnd w:id="321"/>
    </w:p>
    <w:p w14:paraId="1E16D3CF" w14:textId="77777777" w:rsidR="007921F0" w:rsidRDefault="007921F0" w:rsidP="00E9761D">
      <w:pPr>
        <w:widowControl w:val="0"/>
        <w:numPr>
          <w:ilvl w:val="0"/>
          <w:numId w:val="58"/>
        </w:numPr>
        <w:spacing w:before="20" w:after="20" w:line="240" w:lineRule="auto"/>
      </w:pPr>
      <w:r>
        <w:t>each party must cover its own Losses</w:t>
      </w:r>
    </w:p>
    <w:p w14:paraId="6CC8696A" w14:textId="77777777" w:rsidR="007921F0" w:rsidRDefault="007921F0" w:rsidP="00E9761D">
      <w:pPr>
        <w:widowControl w:val="0"/>
        <w:numPr>
          <w:ilvl w:val="0"/>
          <w:numId w:val="58"/>
        </w:numPr>
        <w:spacing w:before="20" w:after="20" w:line="240" w:lineRule="auto"/>
      </w:pPr>
      <w:r>
        <w:t>Clause 10.5.2 to 10.5.7 applies</w:t>
      </w:r>
      <w:r>
        <w:br/>
      </w:r>
    </w:p>
    <w:p w14:paraId="5F80F0B5" w14:textId="77777777" w:rsidR="007921F0" w:rsidRDefault="007921F0" w:rsidP="007921F0">
      <w:pPr>
        <w:pStyle w:val="Heading1"/>
      </w:pPr>
      <w:bookmarkStart w:id="322" w:name="_3ygebqi"/>
      <w:bookmarkEnd w:id="322"/>
      <w:r>
        <w:t>21.</w:t>
      </w:r>
      <w:r>
        <w:tab/>
        <w:t xml:space="preserve">Relationships created by the contract </w:t>
      </w:r>
    </w:p>
    <w:p w14:paraId="709F2A7D" w14:textId="77777777" w:rsidR="007921F0" w:rsidRDefault="007921F0" w:rsidP="007921F0">
      <w:r>
        <w:t>No Contract creates a partnership, joint venture or employment relationship. The Supplier must represent themselves accordingly and ensure others do so.</w:t>
      </w:r>
      <w:r>
        <w:br/>
      </w:r>
    </w:p>
    <w:p w14:paraId="252DFC57" w14:textId="77777777" w:rsidR="007921F0" w:rsidRDefault="007921F0" w:rsidP="007921F0">
      <w:pPr>
        <w:pStyle w:val="Heading1"/>
      </w:pPr>
      <w:r>
        <w:t>22.</w:t>
      </w:r>
      <w:r>
        <w:tab/>
        <w:t>Giving up contract rights</w:t>
      </w:r>
    </w:p>
    <w:p w14:paraId="7036640E" w14:textId="77777777" w:rsidR="007921F0" w:rsidRDefault="007921F0" w:rsidP="007921F0">
      <w:r>
        <w:t>A partial or full waiver or relaxation of the terms of a Contract is only valid if it is stated to be a waiver in writing to the other Party.</w:t>
      </w:r>
      <w:r>
        <w:br/>
      </w:r>
    </w:p>
    <w:p w14:paraId="71A94DBE" w14:textId="77777777" w:rsidR="007921F0" w:rsidRDefault="007921F0" w:rsidP="007921F0">
      <w:pPr>
        <w:pStyle w:val="Heading1"/>
      </w:pPr>
      <w:r>
        <w:lastRenderedPageBreak/>
        <w:t>23.</w:t>
      </w:r>
      <w:r>
        <w:tab/>
        <w:t xml:space="preserve">Transferring responsibilities </w:t>
      </w:r>
    </w:p>
    <w:p w14:paraId="07185828" w14:textId="77777777" w:rsidR="007921F0" w:rsidRDefault="007921F0" w:rsidP="007921F0">
      <w:r>
        <w:t>23.1</w:t>
      </w:r>
      <w:r>
        <w:tab/>
        <w:t xml:space="preserve">The Supplier </w:t>
      </w:r>
      <w:proofErr w:type="spellStart"/>
      <w:r>
        <w:t>can not</w:t>
      </w:r>
      <w:proofErr w:type="spellEnd"/>
      <w:r>
        <w:t xml:space="preserve"> assign a Contract without the Relevant Authority’s written consent.</w:t>
      </w:r>
      <w:r>
        <w:br/>
      </w:r>
    </w:p>
    <w:p w14:paraId="4BFA99D2" w14:textId="77777777" w:rsidR="007921F0" w:rsidRDefault="007921F0" w:rsidP="007921F0">
      <w:bookmarkStart w:id="323" w:name="_2dlolyb"/>
      <w:bookmarkEnd w:id="323"/>
      <w:r>
        <w:t>23.2</w:t>
      </w:r>
      <w:r>
        <w:tab/>
        <w:t>The Relevant Authority can assign, novate or transfer its Contract or any part of it to any Crown Body, public or private sector body which performs the functions of the Relevant Authority.</w:t>
      </w:r>
      <w:r>
        <w:br/>
      </w:r>
    </w:p>
    <w:p w14:paraId="67EBFC55" w14:textId="77777777" w:rsidR="007921F0" w:rsidRDefault="007921F0" w:rsidP="007921F0">
      <w:r>
        <w:t>23.3</w:t>
      </w:r>
      <w:r>
        <w:tab/>
        <w:t xml:space="preserve">When CCS or the Buyer uses its rights under Clause 23.2 the Supplier must enter into a novation agreement in the form that CCS or the Buyer specifies. </w:t>
      </w:r>
      <w:r>
        <w:br/>
      </w:r>
    </w:p>
    <w:p w14:paraId="633C2A0F" w14:textId="77777777" w:rsidR="007921F0" w:rsidRDefault="007921F0" w:rsidP="007921F0">
      <w:r>
        <w:t>23.4</w:t>
      </w:r>
      <w:r>
        <w:tab/>
        <w:t>The Supplier can terminate a Contract novated under Clause 23.2 to a private sector body that is experiencing an Insolvency Event.</w:t>
      </w:r>
      <w:r>
        <w:br/>
      </w:r>
    </w:p>
    <w:p w14:paraId="162671D8" w14:textId="77777777" w:rsidR="007921F0" w:rsidRDefault="007921F0" w:rsidP="007921F0">
      <w:r>
        <w:t>23.5</w:t>
      </w:r>
      <w:r>
        <w:tab/>
        <w:t>The Supplier remains responsible for all acts and omissions of the Supplier Staff as if they were its own.</w:t>
      </w:r>
    </w:p>
    <w:p w14:paraId="5BEA30A0" w14:textId="77777777" w:rsidR="007921F0" w:rsidRDefault="007921F0" w:rsidP="007921F0"/>
    <w:p w14:paraId="42585D11" w14:textId="77777777" w:rsidR="007921F0" w:rsidRDefault="007921F0" w:rsidP="007921F0">
      <w:r>
        <w:t xml:space="preserve">23.6  </w:t>
      </w:r>
      <w:r>
        <w:tab/>
        <w:t>If CCS or the Buyer asks the Supplier for details about Subcontractors, the Supplier must provide details of Subcontractors at all levels of the supply chain including:</w:t>
      </w:r>
    </w:p>
    <w:p w14:paraId="52F72114" w14:textId="77777777" w:rsidR="007921F0" w:rsidRDefault="007921F0" w:rsidP="007921F0"/>
    <w:p w14:paraId="6DBCD62D" w14:textId="77777777" w:rsidR="007921F0" w:rsidRDefault="007921F0" w:rsidP="00E9761D">
      <w:pPr>
        <w:widowControl w:val="0"/>
        <w:numPr>
          <w:ilvl w:val="0"/>
          <w:numId w:val="64"/>
        </w:numPr>
        <w:spacing w:after="0" w:line="240" w:lineRule="auto"/>
      </w:pPr>
      <w:r>
        <w:t>their name</w:t>
      </w:r>
    </w:p>
    <w:p w14:paraId="00717B5B" w14:textId="77777777" w:rsidR="007921F0" w:rsidRDefault="007921F0" w:rsidP="00E9761D">
      <w:pPr>
        <w:widowControl w:val="0"/>
        <w:numPr>
          <w:ilvl w:val="0"/>
          <w:numId w:val="64"/>
        </w:numPr>
        <w:spacing w:after="0" w:line="240" w:lineRule="auto"/>
      </w:pPr>
      <w:r>
        <w:t>the scope of their appointment</w:t>
      </w:r>
    </w:p>
    <w:p w14:paraId="1C96010B" w14:textId="77777777" w:rsidR="007921F0" w:rsidRDefault="007921F0" w:rsidP="00E9761D">
      <w:pPr>
        <w:widowControl w:val="0"/>
        <w:numPr>
          <w:ilvl w:val="0"/>
          <w:numId w:val="64"/>
        </w:numPr>
        <w:spacing w:after="20" w:line="240" w:lineRule="auto"/>
      </w:pPr>
      <w:r>
        <w:t>the duration of their appointment</w:t>
      </w:r>
      <w:r>
        <w:br/>
      </w:r>
    </w:p>
    <w:p w14:paraId="41B2B234" w14:textId="77777777" w:rsidR="007921F0" w:rsidRDefault="007921F0" w:rsidP="007921F0">
      <w:pPr>
        <w:pStyle w:val="Heading1"/>
      </w:pPr>
      <w:r>
        <w:t>24.</w:t>
      </w:r>
      <w:r>
        <w:tab/>
        <w:t>Changing the contract</w:t>
      </w:r>
    </w:p>
    <w:p w14:paraId="7F6B4480" w14:textId="77777777" w:rsidR="007921F0" w:rsidRDefault="007921F0" w:rsidP="007921F0">
      <w:bookmarkStart w:id="324" w:name="_sqyw64"/>
      <w:bookmarkEnd w:id="324"/>
      <w:r>
        <w:t>24.1</w:t>
      </w:r>
      <w:r>
        <w:tab/>
        <w:t>Either Party can request a Variation to a Contract which is only effective if agreed in writing and signed by both Parties</w:t>
      </w:r>
      <w:r>
        <w:br/>
      </w:r>
    </w:p>
    <w:p w14:paraId="512FCF4C" w14:textId="77777777" w:rsidR="007921F0" w:rsidRDefault="007921F0" w:rsidP="007921F0">
      <w:r>
        <w:t>24.2</w:t>
      </w:r>
      <w:r>
        <w:tab/>
        <w:t>The Supplier must provide an Impact Assessment either:</w:t>
      </w:r>
    </w:p>
    <w:p w14:paraId="3230668F" w14:textId="77777777" w:rsidR="007921F0" w:rsidRDefault="007921F0" w:rsidP="007921F0">
      <w:pPr>
        <w:ind w:left="720"/>
      </w:pPr>
    </w:p>
    <w:p w14:paraId="05DB4E86" w14:textId="77777777" w:rsidR="007921F0" w:rsidRDefault="007921F0" w:rsidP="00E9761D">
      <w:pPr>
        <w:widowControl w:val="0"/>
        <w:numPr>
          <w:ilvl w:val="0"/>
          <w:numId w:val="37"/>
        </w:numPr>
        <w:spacing w:before="20" w:after="20" w:line="240" w:lineRule="auto"/>
      </w:pPr>
      <w:r>
        <w:t>with the Variation Form, where the Supplier requests the Variation</w:t>
      </w:r>
    </w:p>
    <w:p w14:paraId="49602499" w14:textId="77777777" w:rsidR="007921F0" w:rsidRDefault="007921F0" w:rsidP="00E9761D">
      <w:pPr>
        <w:widowControl w:val="0"/>
        <w:numPr>
          <w:ilvl w:val="0"/>
          <w:numId w:val="37"/>
        </w:numPr>
        <w:spacing w:before="20" w:after="20" w:line="240" w:lineRule="auto"/>
      </w:pPr>
      <w:r>
        <w:t>within the time limits included in a Variation Form requested by CCS or the Buyer</w:t>
      </w:r>
    </w:p>
    <w:p w14:paraId="0868EB16" w14:textId="77777777" w:rsidR="007921F0" w:rsidRDefault="007921F0" w:rsidP="007921F0"/>
    <w:p w14:paraId="3C0F54E1" w14:textId="77777777" w:rsidR="007921F0" w:rsidRDefault="007921F0" w:rsidP="007921F0">
      <w:r>
        <w:t>24.3</w:t>
      </w:r>
      <w:r>
        <w:tab/>
        <w:t>If the Variation to a Contract cannot be agreed or resolved by the Parties, CCS or the Buyer can either:</w:t>
      </w:r>
    </w:p>
    <w:p w14:paraId="333803D2" w14:textId="77777777" w:rsidR="007921F0" w:rsidRDefault="007921F0" w:rsidP="007921F0"/>
    <w:p w14:paraId="06F75F17" w14:textId="77777777" w:rsidR="007921F0" w:rsidRDefault="007921F0" w:rsidP="00E9761D">
      <w:pPr>
        <w:widowControl w:val="0"/>
        <w:numPr>
          <w:ilvl w:val="0"/>
          <w:numId w:val="56"/>
        </w:numPr>
        <w:spacing w:before="20" w:after="20" w:line="240" w:lineRule="auto"/>
      </w:pPr>
      <w:r>
        <w:t>agree that the Contract continues without the Variation</w:t>
      </w:r>
    </w:p>
    <w:p w14:paraId="5B07B9FD" w14:textId="77777777" w:rsidR="007921F0" w:rsidRDefault="007921F0" w:rsidP="00E9761D">
      <w:pPr>
        <w:widowControl w:val="0"/>
        <w:numPr>
          <w:ilvl w:val="0"/>
          <w:numId w:val="56"/>
        </w:numPr>
        <w:spacing w:before="20" w:after="20" w:line="240" w:lineRule="auto"/>
      </w:pPr>
      <w:r>
        <w:t>terminate the affected Contract, unless in the case of a Call-Off Contract, the Supplier has already provided part or all of the provision of the Deliverables, or where the Supplier can show evidence of substantial work being carried out to provide them</w:t>
      </w:r>
    </w:p>
    <w:p w14:paraId="5277076F" w14:textId="77777777" w:rsidR="007921F0" w:rsidRDefault="007921F0" w:rsidP="00E9761D">
      <w:pPr>
        <w:widowControl w:val="0"/>
        <w:numPr>
          <w:ilvl w:val="0"/>
          <w:numId w:val="56"/>
        </w:numPr>
        <w:spacing w:before="20" w:after="20" w:line="240" w:lineRule="auto"/>
      </w:pPr>
      <w:r>
        <w:t xml:space="preserve">refer the Dispute to be resolved using Clause 34 (Resolving Disputes) </w:t>
      </w:r>
    </w:p>
    <w:p w14:paraId="3B651613" w14:textId="77777777" w:rsidR="007921F0" w:rsidRDefault="007921F0" w:rsidP="007921F0"/>
    <w:p w14:paraId="300CAE32" w14:textId="77777777" w:rsidR="007921F0" w:rsidRDefault="007921F0" w:rsidP="007921F0">
      <w:bookmarkStart w:id="325" w:name="_3cqmetx"/>
      <w:bookmarkEnd w:id="325"/>
      <w:r>
        <w:t>24.4</w:t>
      </w:r>
      <w:r>
        <w:tab/>
        <w:t>CCS and the Buyer are not required to accept a Variation request made by the Supplier.</w:t>
      </w:r>
      <w:r>
        <w:br/>
      </w:r>
    </w:p>
    <w:p w14:paraId="71837F17" w14:textId="77777777" w:rsidR="007921F0" w:rsidRDefault="007921F0" w:rsidP="007921F0">
      <w:r>
        <w:t>24.5</w:t>
      </w:r>
      <w:r>
        <w:tab/>
        <w:t>If there is a General Change in Law, the Supplier must bear the risk of the change and is not entitled to ask for an increase to the Framework Prices or the Charges.</w:t>
      </w:r>
      <w:r>
        <w:br/>
      </w:r>
    </w:p>
    <w:p w14:paraId="5CAF87C5" w14:textId="77777777" w:rsidR="007921F0" w:rsidRDefault="007921F0" w:rsidP="007921F0">
      <w:r>
        <w:t>24.6</w:t>
      </w:r>
      <w:r>
        <w:tab/>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p>
    <w:p w14:paraId="54F8787E" w14:textId="77777777" w:rsidR="007921F0" w:rsidRDefault="007921F0" w:rsidP="007921F0">
      <w:pPr>
        <w:ind w:left="720"/>
      </w:pPr>
    </w:p>
    <w:p w14:paraId="5B335123" w14:textId="77777777" w:rsidR="007921F0" w:rsidRDefault="007921F0" w:rsidP="00E9761D">
      <w:pPr>
        <w:widowControl w:val="0"/>
        <w:numPr>
          <w:ilvl w:val="0"/>
          <w:numId w:val="77"/>
        </w:numPr>
        <w:spacing w:before="20" w:after="20" w:line="240" w:lineRule="auto"/>
      </w:pPr>
      <w:r>
        <w:t>that the Supplier has kept costs as low as possible, including in Subcontractor costs</w:t>
      </w:r>
    </w:p>
    <w:p w14:paraId="5ABCA3F9" w14:textId="77777777" w:rsidR="007921F0" w:rsidRDefault="007921F0" w:rsidP="00E9761D">
      <w:pPr>
        <w:widowControl w:val="0"/>
        <w:numPr>
          <w:ilvl w:val="0"/>
          <w:numId w:val="77"/>
        </w:numPr>
        <w:spacing w:before="20" w:after="20" w:line="240" w:lineRule="auto"/>
      </w:pPr>
      <w:r>
        <w:t>of how it has affected the Supplier’s costs</w:t>
      </w:r>
      <w:r>
        <w:br/>
      </w:r>
    </w:p>
    <w:p w14:paraId="11EB75C1" w14:textId="77777777" w:rsidR="007921F0" w:rsidRDefault="007921F0" w:rsidP="007921F0">
      <w:pPr>
        <w:tabs>
          <w:tab w:val="left" w:pos="735"/>
          <w:tab w:val="left" w:pos="2130"/>
        </w:tabs>
      </w:pPr>
      <w:r>
        <w:t>24.7</w:t>
      </w:r>
      <w:r>
        <w:tab/>
        <w:t>Any change in the Framework Prices or relief from the Supplier's obligations because of a Specific Change in Law must be implemented using Clauses 24.1 to 24.4.</w:t>
      </w:r>
      <w:r>
        <w:br/>
      </w:r>
    </w:p>
    <w:p w14:paraId="11112EFA" w14:textId="77777777" w:rsidR="007921F0" w:rsidRDefault="007921F0" w:rsidP="007921F0">
      <w:pPr>
        <w:pStyle w:val="Heading1"/>
      </w:pPr>
      <w:r>
        <w:t>25.</w:t>
      </w:r>
      <w:r>
        <w:tab/>
        <w:t xml:space="preserve">How to communicate about the contract </w:t>
      </w:r>
    </w:p>
    <w:p w14:paraId="5B43F9B2" w14:textId="77777777" w:rsidR="007921F0" w:rsidRDefault="007921F0" w:rsidP="007921F0">
      <w:r>
        <w:t>25.1</w:t>
      </w:r>
      <w:r>
        <w:tab/>
        <w:t>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w:t>
      </w:r>
      <w:r>
        <w:br/>
      </w:r>
    </w:p>
    <w:p w14:paraId="59CF0970" w14:textId="77777777" w:rsidR="007921F0" w:rsidRDefault="007921F0" w:rsidP="007921F0">
      <w:r>
        <w:t>25.2</w:t>
      </w:r>
      <w:r>
        <w:tab/>
        <w:t>Notices to CCS must be sent to the CCS Authorised Representative’s address or email address in the Framework Award Form.</w:t>
      </w:r>
      <w:r>
        <w:br/>
      </w:r>
    </w:p>
    <w:p w14:paraId="76A9FD7A" w14:textId="77777777" w:rsidR="007921F0" w:rsidRDefault="007921F0" w:rsidP="007921F0">
      <w:r>
        <w:t>25.3</w:t>
      </w:r>
      <w:r>
        <w:tab/>
        <w:t xml:space="preserve">Notices to the Buyer must be sent to the Buyer Authorised Representative’s address or email address in the Order Form. </w:t>
      </w:r>
      <w:r>
        <w:br/>
      </w:r>
    </w:p>
    <w:p w14:paraId="726E31D2" w14:textId="77777777" w:rsidR="007921F0" w:rsidRDefault="007921F0" w:rsidP="007921F0">
      <w:r>
        <w:lastRenderedPageBreak/>
        <w:t>25.4</w:t>
      </w:r>
      <w:r>
        <w:tab/>
        <w:t xml:space="preserve">This Clause does not apply to the service of legal proceedings or any documents in any legal action, arbitration or dispute resolution. </w:t>
      </w:r>
      <w:r>
        <w:br/>
      </w:r>
    </w:p>
    <w:p w14:paraId="087A32EA" w14:textId="77777777" w:rsidR="007921F0" w:rsidRDefault="007921F0" w:rsidP="007921F0">
      <w:pPr>
        <w:pStyle w:val="Heading1"/>
      </w:pPr>
      <w:bookmarkStart w:id="326" w:name="_1rvwp1q"/>
      <w:bookmarkEnd w:id="326"/>
      <w:r>
        <w:t>26.</w:t>
      </w:r>
      <w:r>
        <w:tab/>
        <w:t xml:space="preserve">Dealing with claims </w:t>
      </w:r>
    </w:p>
    <w:p w14:paraId="52FFE498" w14:textId="77777777" w:rsidR="007921F0" w:rsidRDefault="007921F0" w:rsidP="007921F0">
      <w:r>
        <w:t>26.1</w:t>
      </w:r>
      <w:r>
        <w:tab/>
        <w:t>If a Beneficiary is notified of a Claim then it must notify the Indemnifier as soon as reasonably practical and no later than 10 Working Days.</w:t>
      </w:r>
      <w:r>
        <w:br/>
      </w:r>
    </w:p>
    <w:p w14:paraId="3DF16DCA" w14:textId="77777777" w:rsidR="007921F0" w:rsidRDefault="007921F0" w:rsidP="007921F0">
      <w:bookmarkStart w:id="327" w:name="_4bvk7pj"/>
      <w:bookmarkEnd w:id="327"/>
      <w:r>
        <w:t>26.2</w:t>
      </w:r>
      <w:r>
        <w:tab/>
        <w:t>At the Indemnifier’s cost the Beneficiary must both:</w:t>
      </w:r>
    </w:p>
    <w:p w14:paraId="720DBEAA" w14:textId="77777777" w:rsidR="007921F0" w:rsidRDefault="007921F0" w:rsidP="007921F0">
      <w:pPr>
        <w:ind w:left="720"/>
      </w:pPr>
      <w:bookmarkStart w:id="328" w:name="_2r0uhxc"/>
      <w:bookmarkEnd w:id="328"/>
    </w:p>
    <w:p w14:paraId="14586943" w14:textId="77777777" w:rsidR="007921F0" w:rsidRDefault="007921F0" w:rsidP="00E9761D">
      <w:pPr>
        <w:widowControl w:val="0"/>
        <w:numPr>
          <w:ilvl w:val="0"/>
          <w:numId w:val="43"/>
        </w:numPr>
        <w:spacing w:before="20" w:after="20" w:line="240" w:lineRule="auto"/>
      </w:pPr>
      <w:bookmarkStart w:id="329" w:name="_1664s55"/>
      <w:bookmarkEnd w:id="329"/>
      <w:r>
        <w:t xml:space="preserve">allow the Indemnifier to conduct all negotiations and proceedings to do with a Claim </w:t>
      </w:r>
    </w:p>
    <w:p w14:paraId="1ECAD93A" w14:textId="77777777" w:rsidR="007921F0" w:rsidRDefault="007921F0" w:rsidP="00E9761D">
      <w:pPr>
        <w:widowControl w:val="0"/>
        <w:numPr>
          <w:ilvl w:val="0"/>
          <w:numId w:val="43"/>
        </w:numPr>
        <w:spacing w:before="20" w:after="20" w:line="240" w:lineRule="auto"/>
      </w:pPr>
      <w:bookmarkStart w:id="330" w:name="_3q5sasy"/>
      <w:bookmarkEnd w:id="330"/>
      <w:r>
        <w:t>give the Indemnifier reasonable assistance with the claim if requested</w:t>
      </w:r>
      <w:r>
        <w:br/>
      </w:r>
    </w:p>
    <w:p w14:paraId="66FC4E26" w14:textId="77777777" w:rsidR="007921F0" w:rsidRDefault="007921F0" w:rsidP="007921F0">
      <w:bookmarkStart w:id="331" w:name="_25b2l0r"/>
      <w:bookmarkEnd w:id="331"/>
      <w:r>
        <w:t>26.3</w:t>
      </w:r>
      <w:r>
        <w:tab/>
        <w:t xml:space="preserve">The Beneficiary must not make admissions about the Claim without the prior written consent of the Indemnifier which </w:t>
      </w:r>
      <w:proofErr w:type="spellStart"/>
      <w:r>
        <w:t>can not</w:t>
      </w:r>
      <w:proofErr w:type="spellEnd"/>
      <w:r>
        <w:t xml:space="preserve"> be unreasonably withheld or delayed.</w:t>
      </w:r>
      <w:r>
        <w:br/>
      </w:r>
    </w:p>
    <w:p w14:paraId="784EFDF7" w14:textId="77777777" w:rsidR="007921F0" w:rsidRDefault="007921F0" w:rsidP="007921F0">
      <w:bookmarkStart w:id="332" w:name="_kgcv8k"/>
      <w:bookmarkEnd w:id="332"/>
      <w:r>
        <w:t>26.4</w:t>
      </w:r>
      <w:r>
        <w:tab/>
        <w:t>The Indemnifier must consider and defend the Claim diligently using competent legal advisors and in a way that doesn’t damage the Beneficiary’s reputation.</w:t>
      </w:r>
      <w:r>
        <w:br/>
      </w:r>
    </w:p>
    <w:p w14:paraId="0971D7BB" w14:textId="77777777" w:rsidR="007921F0" w:rsidRDefault="007921F0" w:rsidP="007921F0">
      <w:bookmarkStart w:id="333" w:name="_34g0dwd"/>
      <w:bookmarkEnd w:id="333"/>
      <w:r>
        <w:t>26.5</w:t>
      </w:r>
      <w:r>
        <w:tab/>
        <w:t>The Indemnifier must not settle or compromise any Claim without the Beneficiary's prior written consent which it must not unreasonably withhold or delay.</w:t>
      </w:r>
      <w:r>
        <w:br/>
      </w:r>
    </w:p>
    <w:p w14:paraId="6F6DE318" w14:textId="77777777" w:rsidR="007921F0" w:rsidRDefault="007921F0" w:rsidP="007921F0">
      <w:r>
        <w:t>26.6</w:t>
      </w:r>
      <w:r>
        <w:tab/>
        <w:t>Each Beneficiary must take all reasonable steps to minimise and mitigate any losses that it suffers because of the Claim.</w:t>
      </w:r>
      <w:r>
        <w:br/>
      </w:r>
    </w:p>
    <w:p w14:paraId="65ADF877" w14:textId="77777777" w:rsidR="007921F0" w:rsidRDefault="007921F0" w:rsidP="007921F0">
      <w:r>
        <w:t>26.7</w:t>
      </w:r>
      <w:r>
        <w:tab/>
        <w:t>If the Indemnifier pays the Beneficiary money under an indemnity and the Beneficiary later recovers money which is directly related to the Claim, the Beneficiary must immediately repay the Indemnifier the lesser of either:</w:t>
      </w:r>
    </w:p>
    <w:p w14:paraId="5E21EB09" w14:textId="77777777" w:rsidR="007921F0" w:rsidRDefault="007921F0" w:rsidP="007921F0"/>
    <w:p w14:paraId="56429122" w14:textId="77777777" w:rsidR="007921F0" w:rsidRDefault="007921F0" w:rsidP="00E9761D">
      <w:pPr>
        <w:widowControl w:val="0"/>
        <w:numPr>
          <w:ilvl w:val="0"/>
          <w:numId w:val="78"/>
        </w:numPr>
        <w:spacing w:before="20" w:after="20" w:line="240" w:lineRule="auto"/>
      </w:pPr>
      <w:r>
        <w:t xml:space="preserve">the sum recovered minus any legitimate amount spent by the Beneficiary when recovering this money </w:t>
      </w:r>
    </w:p>
    <w:p w14:paraId="52C6AF86" w14:textId="77777777" w:rsidR="007921F0" w:rsidRDefault="007921F0" w:rsidP="00E9761D">
      <w:pPr>
        <w:widowControl w:val="0"/>
        <w:numPr>
          <w:ilvl w:val="0"/>
          <w:numId w:val="78"/>
        </w:numPr>
        <w:spacing w:before="20" w:after="20" w:line="240" w:lineRule="auto"/>
      </w:pPr>
      <w:r>
        <w:t>the amount the Indemnifier paid the Beneficiary for the Claim</w:t>
      </w:r>
      <w:r>
        <w:br/>
      </w:r>
    </w:p>
    <w:p w14:paraId="2B489048" w14:textId="77777777" w:rsidR="007921F0" w:rsidRDefault="007921F0" w:rsidP="007921F0">
      <w:pPr>
        <w:pStyle w:val="Heading1"/>
      </w:pPr>
      <w:bookmarkStart w:id="334" w:name="_1jlao46"/>
      <w:bookmarkEnd w:id="334"/>
      <w:r>
        <w:lastRenderedPageBreak/>
        <w:t>27.</w:t>
      </w:r>
      <w:r>
        <w:tab/>
        <w:t>Preventing fraud, bribery and corruption</w:t>
      </w:r>
    </w:p>
    <w:p w14:paraId="19D3E384" w14:textId="77777777" w:rsidR="007921F0" w:rsidRDefault="007921F0" w:rsidP="007921F0">
      <w:bookmarkStart w:id="335" w:name="_43ky6rz"/>
      <w:bookmarkEnd w:id="335"/>
      <w:r>
        <w:t>27.1</w:t>
      </w:r>
      <w:r>
        <w:tab/>
        <w:t xml:space="preserve">The Supplier must not during any Contract Period: </w:t>
      </w:r>
    </w:p>
    <w:p w14:paraId="70CBEBC2" w14:textId="77777777" w:rsidR="007921F0" w:rsidRDefault="007921F0" w:rsidP="007921F0">
      <w:pPr>
        <w:ind w:left="720"/>
      </w:pPr>
      <w:bookmarkStart w:id="336" w:name="_2iq8gzs"/>
      <w:bookmarkEnd w:id="336"/>
    </w:p>
    <w:p w14:paraId="5A206324" w14:textId="77777777" w:rsidR="007921F0" w:rsidRDefault="007921F0" w:rsidP="00E9761D">
      <w:pPr>
        <w:widowControl w:val="0"/>
        <w:numPr>
          <w:ilvl w:val="0"/>
          <w:numId w:val="32"/>
        </w:numPr>
        <w:spacing w:before="20" w:after="20" w:line="240" w:lineRule="auto"/>
      </w:pPr>
      <w:r>
        <w:t>commit a Prohibited Act or any other criminal offence in the Regulations 57(1) and 57(2)</w:t>
      </w:r>
    </w:p>
    <w:p w14:paraId="27884B0C" w14:textId="77777777" w:rsidR="007921F0" w:rsidRDefault="007921F0" w:rsidP="00E9761D">
      <w:pPr>
        <w:widowControl w:val="0"/>
        <w:numPr>
          <w:ilvl w:val="0"/>
          <w:numId w:val="32"/>
        </w:numPr>
        <w:spacing w:before="20" w:after="20" w:line="240" w:lineRule="auto"/>
      </w:pPr>
      <w:r>
        <w:t>do or allow anything which would cause CCS or the Buyer, including any of their employees, consultants, contractors, Subcontractors or agents to breach any of the Relevant Requirements or incur any liability under them</w:t>
      </w:r>
      <w:r>
        <w:br/>
      </w:r>
    </w:p>
    <w:p w14:paraId="32B3E593" w14:textId="77777777" w:rsidR="007921F0" w:rsidRDefault="007921F0" w:rsidP="007921F0">
      <w:bookmarkStart w:id="337" w:name="_xvir7l"/>
      <w:bookmarkEnd w:id="337"/>
      <w:r>
        <w:t>27.2</w:t>
      </w:r>
      <w:r>
        <w:tab/>
        <w:t>The Supplier must during the Contract Period:</w:t>
      </w:r>
      <w:r>
        <w:br/>
      </w:r>
    </w:p>
    <w:p w14:paraId="3A7B068E" w14:textId="77777777" w:rsidR="007921F0" w:rsidRDefault="007921F0" w:rsidP="00E9761D">
      <w:pPr>
        <w:widowControl w:val="0"/>
        <w:numPr>
          <w:ilvl w:val="0"/>
          <w:numId w:val="50"/>
        </w:numPr>
        <w:spacing w:before="20" w:after="20" w:line="240" w:lineRule="auto"/>
      </w:pPr>
      <w:bookmarkStart w:id="338" w:name="_3hv69ve"/>
      <w:bookmarkEnd w:id="338"/>
      <w:r>
        <w:t>create, maintain and enforce adequate policies and procedures to ensure it complies with the Relevant Requirements to prevent a Prohibited Act and require its Subcontractors to do the same</w:t>
      </w:r>
    </w:p>
    <w:p w14:paraId="1CB73A5F" w14:textId="77777777" w:rsidR="007921F0" w:rsidRDefault="007921F0" w:rsidP="00E9761D">
      <w:pPr>
        <w:widowControl w:val="0"/>
        <w:numPr>
          <w:ilvl w:val="0"/>
          <w:numId w:val="50"/>
        </w:numPr>
        <w:spacing w:before="20" w:after="20" w:line="240" w:lineRule="auto"/>
      </w:pPr>
      <w:r>
        <w:t>keep full records to show it has complied with its obligations under Clause 27 and give copies to CCS or the Buyer on request</w:t>
      </w:r>
    </w:p>
    <w:p w14:paraId="3C471E9C" w14:textId="77777777" w:rsidR="007921F0" w:rsidRDefault="007921F0" w:rsidP="00E9761D">
      <w:pPr>
        <w:widowControl w:val="0"/>
        <w:numPr>
          <w:ilvl w:val="0"/>
          <w:numId w:val="50"/>
        </w:numPr>
        <w:spacing w:before="20" w:after="20" w:line="240" w:lineRule="auto"/>
      </w:pPr>
      <w: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0F6E272F" w14:textId="77777777" w:rsidR="007921F0" w:rsidRDefault="007921F0" w:rsidP="007921F0"/>
    <w:p w14:paraId="0FE1E7C1" w14:textId="77777777" w:rsidR="007921F0" w:rsidRDefault="007921F0" w:rsidP="007921F0">
      <w:bookmarkStart w:id="339" w:name="_1x0gk37"/>
      <w:bookmarkEnd w:id="339"/>
      <w:r>
        <w:t>27.3</w:t>
      </w:r>
      <w:r>
        <w:tab/>
        <w:t>The Supplier must immediately notify CCS and the Buyer if it becomes aware of any breach of Clauses 27.1 or 27.2 or has any reason to think that it, or any of the Supplier Staff, has either:</w:t>
      </w:r>
    </w:p>
    <w:p w14:paraId="68849AFF" w14:textId="77777777" w:rsidR="007921F0" w:rsidRDefault="007921F0" w:rsidP="007921F0">
      <w:pPr>
        <w:ind w:left="720"/>
      </w:pPr>
      <w:bookmarkStart w:id="340" w:name="_4h042r0"/>
      <w:bookmarkEnd w:id="340"/>
    </w:p>
    <w:p w14:paraId="423B1835" w14:textId="77777777" w:rsidR="007921F0" w:rsidRDefault="007921F0" w:rsidP="00E9761D">
      <w:pPr>
        <w:widowControl w:val="0"/>
        <w:numPr>
          <w:ilvl w:val="0"/>
          <w:numId w:val="38"/>
        </w:numPr>
        <w:spacing w:before="20" w:after="20" w:line="240" w:lineRule="auto"/>
      </w:pPr>
      <w:r>
        <w:t>been investigated or prosecuted for an alleged Prohibited Act</w:t>
      </w:r>
    </w:p>
    <w:p w14:paraId="701C6E7C" w14:textId="77777777" w:rsidR="007921F0" w:rsidRDefault="007921F0" w:rsidP="00E9761D">
      <w:pPr>
        <w:widowControl w:val="0"/>
        <w:numPr>
          <w:ilvl w:val="0"/>
          <w:numId w:val="38"/>
        </w:numPr>
        <w:spacing w:before="20" w:after="20" w:line="240" w:lineRule="auto"/>
      </w:pPr>
      <w:r>
        <w:t xml:space="preserve">been debarred, suspended, proposed for suspension or debarment, or is otherwise ineligible to take part in procurement programmes or contracts because of a Prohibited Act by any government department or agency </w:t>
      </w:r>
    </w:p>
    <w:p w14:paraId="0DC784F5" w14:textId="77777777" w:rsidR="007921F0" w:rsidRDefault="007921F0" w:rsidP="00E9761D">
      <w:pPr>
        <w:widowControl w:val="0"/>
        <w:numPr>
          <w:ilvl w:val="0"/>
          <w:numId w:val="38"/>
        </w:numPr>
        <w:spacing w:before="20" w:after="20" w:line="240" w:lineRule="auto"/>
      </w:pPr>
      <w:r>
        <w:t>received a request or demand for any undue financial or other advantage of any kind related to a Contract</w:t>
      </w:r>
    </w:p>
    <w:p w14:paraId="3A4472DC" w14:textId="77777777" w:rsidR="007921F0" w:rsidRDefault="007921F0" w:rsidP="00E9761D">
      <w:pPr>
        <w:widowControl w:val="0"/>
        <w:numPr>
          <w:ilvl w:val="0"/>
          <w:numId w:val="38"/>
        </w:numPr>
        <w:spacing w:before="20" w:after="20" w:line="240" w:lineRule="auto"/>
      </w:pPr>
      <w:r>
        <w:t>suspected that any person or Party directly or indirectly related to a Contract has committed or attempted to commit a Prohibited Act</w:t>
      </w:r>
      <w:r>
        <w:br/>
      </w:r>
    </w:p>
    <w:p w14:paraId="6EF7432D" w14:textId="77777777" w:rsidR="007921F0" w:rsidRDefault="007921F0" w:rsidP="007921F0">
      <w:r>
        <w:t>27.4</w:t>
      </w:r>
      <w:r>
        <w:tab/>
        <w:t>If the Supplier notifies CCS or the Buyer as required by Clause 27.3, the Supplier must respond promptly to their further enquiries, co-operate with any investigation and allow the Audit of any books, records and relevant documentation.</w:t>
      </w:r>
      <w:r>
        <w:br/>
      </w:r>
    </w:p>
    <w:p w14:paraId="1ED90CB6" w14:textId="77777777" w:rsidR="007921F0" w:rsidRDefault="007921F0" w:rsidP="007921F0">
      <w:r>
        <w:t>27.5</w:t>
      </w:r>
      <w:r>
        <w:tab/>
        <w:t xml:space="preserve"> In any notice the Supplier gives under Clause 27.4 it must specify the:</w:t>
      </w:r>
      <w:r>
        <w:br/>
      </w:r>
    </w:p>
    <w:p w14:paraId="07C9633C" w14:textId="77777777" w:rsidR="007921F0" w:rsidRDefault="007921F0" w:rsidP="00E9761D">
      <w:pPr>
        <w:widowControl w:val="0"/>
        <w:numPr>
          <w:ilvl w:val="0"/>
          <w:numId w:val="55"/>
        </w:numPr>
        <w:spacing w:before="20" w:after="20" w:line="240" w:lineRule="auto"/>
      </w:pPr>
      <w:r>
        <w:t>Prohibited Act</w:t>
      </w:r>
    </w:p>
    <w:p w14:paraId="53F0A25A" w14:textId="77777777" w:rsidR="007921F0" w:rsidRDefault="007921F0" w:rsidP="00E9761D">
      <w:pPr>
        <w:widowControl w:val="0"/>
        <w:numPr>
          <w:ilvl w:val="0"/>
          <w:numId w:val="55"/>
        </w:numPr>
        <w:spacing w:before="20" w:after="20" w:line="240" w:lineRule="auto"/>
      </w:pPr>
      <w:r>
        <w:lastRenderedPageBreak/>
        <w:t xml:space="preserve">identity of the Party who it thinks has committed the Prohibited Act </w:t>
      </w:r>
    </w:p>
    <w:p w14:paraId="51914151" w14:textId="77777777" w:rsidR="007921F0" w:rsidRDefault="007921F0" w:rsidP="00E9761D">
      <w:pPr>
        <w:widowControl w:val="0"/>
        <w:numPr>
          <w:ilvl w:val="0"/>
          <w:numId w:val="55"/>
        </w:numPr>
        <w:spacing w:before="20" w:after="20" w:line="240" w:lineRule="auto"/>
      </w:pPr>
      <w:r>
        <w:t>action it has decided to take</w:t>
      </w:r>
      <w:r>
        <w:br/>
      </w:r>
    </w:p>
    <w:p w14:paraId="4C83AC79" w14:textId="77777777" w:rsidR="007921F0" w:rsidRDefault="007921F0" w:rsidP="007921F0">
      <w:pPr>
        <w:pStyle w:val="Heading1"/>
      </w:pPr>
      <w:r>
        <w:t>28.</w:t>
      </w:r>
      <w:r>
        <w:tab/>
        <w:t>Equality, diversity and human rights</w:t>
      </w:r>
    </w:p>
    <w:p w14:paraId="727C74F2" w14:textId="77777777" w:rsidR="007921F0" w:rsidRDefault="007921F0" w:rsidP="007921F0">
      <w:r>
        <w:t>28.1</w:t>
      </w:r>
      <w:r>
        <w:tab/>
        <w:t>The Supplier must follow all applicable equality Law when they perform their obligations under the Contract, including:</w:t>
      </w:r>
    </w:p>
    <w:p w14:paraId="2B9F63B2" w14:textId="77777777" w:rsidR="007921F0" w:rsidRDefault="007921F0" w:rsidP="007921F0">
      <w:pPr>
        <w:ind w:left="720"/>
      </w:pPr>
    </w:p>
    <w:p w14:paraId="1CC08034" w14:textId="77777777" w:rsidR="007921F0" w:rsidRDefault="007921F0" w:rsidP="00E9761D">
      <w:pPr>
        <w:widowControl w:val="0"/>
        <w:numPr>
          <w:ilvl w:val="0"/>
          <w:numId w:val="70"/>
        </w:numPr>
        <w:spacing w:before="20" w:after="20" w:line="240" w:lineRule="auto"/>
      </w:pPr>
      <w:r>
        <w:t>protections against discrimination on the grounds of race, sex, gender reassignment, religion or belief, disability, sexual orientation, pregnancy, maternity, age or otherwise</w:t>
      </w:r>
    </w:p>
    <w:p w14:paraId="20030AE2" w14:textId="77777777" w:rsidR="007921F0" w:rsidRDefault="007921F0" w:rsidP="00E9761D">
      <w:pPr>
        <w:widowControl w:val="0"/>
        <w:numPr>
          <w:ilvl w:val="0"/>
          <w:numId w:val="70"/>
        </w:numPr>
        <w:spacing w:before="20" w:after="20" w:line="240" w:lineRule="auto"/>
      </w:pPr>
      <w:r>
        <w:t>any other requirements and instructions which CCS or the Buyer reasonably imposes related to equality Law</w:t>
      </w:r>
      <w:r>
        <w:br/>
      </w:r>
    </w:p>
    <w:p w14:paraId="2FC53839" w14:textId="77777777" w:rsidR="007921F0" w:rsidRDefault="007921F0" w:rsidP="007921F0">
      <w:r>
        <w:t>28.2</w:t>
      </w:r>
      <w:r>
        <w:tab/>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3C0ABE6B" w14:textId="77777777" w:rsidR="007921F0" w:rsidRDefault="007921F0" w:rsidP="007921F0">
      <w:pPr>
        <w:ind w:left="720"/>
      </w:pPr>
    </w:p>
    <w:p w14:paraId="0337F54D" w14:textId="77777777" w:rsidR="007921F0" w:rsidRDefault="007921F0" w:rsidP="007921F0">
      <w:pPr>
        <w:pStyle w:val="Heading1"/>
      </w:pPr>
      <w:r>
        <w:t>29.</w:t>
      </w:r>
      <w:r>
        <w:tab/>
        <w:t xml:space="preserve">Health and safety </w:t>
      </w:r>
    </w:p>
    <w:p w14:paraId="14CA4A11" w14:textId="77777777" w:rsidR="007921F0" w:rsidRDefault="007921F0" w:rsidP="007921F0">
      <w:r>
        <w:t>29.1</w:t>
      </w:r>
      <w:r>
        <w:tab/>
        <w:t>The Supplier must perform its obligations meeting the requirements of:</w:t>
      </w:r>
    </w:p>
    <w:p w14:paraId="2F881F68" w14:textId="77777777" w:rsidR="007921F0" w:rsidRDefault="007921F0" w:rsidP="007921F0">
      <w:pPr>
        <w:ind w:left="720"/>
      </w:pPr>
    </w:p>
    <w:p w14:paraId="1429B03A" w14:textId="77777777" w:rsidR="007921F0" w:rsidRDefault="007921F0" w:rsidP="00E9761D">
      <w:pPr>
        <w:widowControl w:val="0"/>
        <w:numPr>
          <w:ilvl w:val="0"/>
          <w:numId w:val="33"/>
        </w:numPr>
        <w:spacing w:before="20" w:after="20" w:line="240" w:lineRule="auto"/>
      </w:pPr>
      <w:r>
        <w:t>all applicable Law regarding health and safety</w:t>
      </w:r>
    </w:p>
    <w:p w14:paraId="1E5A5393" w14:textId="77777777" w:rsidR="007921F0" w:rsidRDefault="007921F0" w:rsidP="00E9761D">
      <w:pPr>
        <w:widowControl w:val="0"/>
        <w:numPr>
          <w:ilvl w:val="0"/>
          <w:numId w:val="33"/>
        </w:numPr>
        <w:spacing w:before="20" w:after="20" w:line="240" w:lineRule="auto"/>
      </w:pPr>
      <w:r>
        <w:t xml:space="preserve">the Buyer’s current health and safety policy while at the Buyer’s Premises, as provided to the Supplier </w:t>
      </w:r>
      <w:r>
        <w:br/>
      </w:r>
    </w:p>
    <w:p w14:paraId="0A44F237" w14:textId="77777777" w:rsidR="007921F0" w:rsidRDefault="007921F0" w:rsidP="007921F0">
      <w:r>
        <w:t>29.2</w:t>
      </w:r>
      <w:r>
        <w:tab/>
        <w:t xml:space="preserve">The Supplier and the Buyer must as soon as possible notify the other of any health and safety incidents or material hazards they’re aware of at the Buyer Premises that relate to the performance of a Contract. </w:t>
      </w:r>
    </w:p>
    <w:p w14:paraId="120CEA38" w14:textId="77777777" w:rsidR="007921F0" w:rsidRDefault="007921F0" w:rsidP="007921F0">
      <w:pPr>
        <w:ind w:left="720"/>
      </w:pPr>
    </w:p>
    <w:p w14:paraId="14822FB4" w14:textId="77777777" w:rsidR="007921F0" w:rsidRDefault="007921F0" w:rsidP="007921F0">
      <w:pPr>
        <w:pStyle w:val="Heading1"/>
      </w:pPr>
      <w:r>
        <w:t>30.</w:t>
      </w:r>
      <w:r>
        <w:tab/>
        <w:t>Environment</w:t>
      </w:r>
    </w:p>
    <w:p w14:paraId="616CB932" w14:textId="77777777" w:rsidR="007921F0" w:rsidRDefault="007921F0" w:rsidP="007921F0">
      <w:r>
        <w:t>30.1</w:t>
      </w:r>
      <w:r>
        <w:tab/>
        <w:t>When working on Site the Supplier must perform its obligations under the Buyer’s current Environmental Policy, which the Buyer must provide.</w:t>
      </w:r>
      <w:r>
        <w:br/>
      </w:r>
    </w:p>
    <w:p w14:paraId="2309A4D5" w14:textId="77777777" w:rsidR="007921F0" w:rsidRDefault="007921F0" w:rsidP="007921F0">
      <w:r>
        <w:lastRenderedPageBreak/>
        <w:t>30.2</w:t>
      </w:r>
      <w:r>
        <w:tab/>
        <w:t>The Supplier must ensure that Supplier Staff are aware of the Buyer’s Environmental Policy.</w:t>
      </w:r>
    </w:p>
    <w:p w14:paraId="440547E9" w14:textId="77777777" w:rsidR="007921F0" w:rsidRDefault="007921F0" w:rsidP="007921F0">
      <w:pPr>
        <w:pStyle w:val="Heading1"/>
        <w:rPr>
          <w:b w:val="0"/>
          <w:sz w:val="24"/>
          <w:szCs w:val="24"/>
        </w:rPr>
      </w:pPr>
    </w:p>
    <w:p w14:paraId="19A488E4" w14:textId="77777777" w:rsidR="007921F0" w:rsidRDefault="007921F0" w:rsidP="007921F0">
      <w:pPr>
        <w:pStyle w:val="Heading1"/>
      </w:pPr>
      <w:r>
        <w:t>31.</w:t>
      </w:r>
      <w:r>
        <w:tab/>
        <w:t xml:space="preserve">Tax </w:t>
      </w:r>
    </w:p>
    <w:p w14:paraId="58246519" w14:textId="77777777" w:rsidR="007921F0" w:rsidRDefault="007921F0" w:rsidP="007921F0">
      <w:r>
        <w:t>31.1</w:t>
      </w:r>
      <w:r>
        <w:tab/>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r>
        <w:br/>
      </w:r>
    </w:p>
    <w:p w14:paraId="07475ADC" w14:textId="77777777" w:rsidR="007921F0" w:rsidRDefault="007921F0" w:rsidP="007921F0">
      <w:r>
        <w:t>31.2</w:t>
      </w:r>
      <w:r>
        <w:tab/>
        <w:t>Where the Charges payable under a Contract with the Buyer are or are likely to exceed £5 million at any point during the relevant Contract Period, and an Occasion of Tax Non-Compliance occurs, the Supplier must notify CCS and the Buyer of it within 5 Working Days including:</w:t>
      </w:r>
      <w:r>
        <w:br/>
      </w:r>
    </w:p>
    <w:p w14:paraId="5775572D" w14:textId="77777777" w:rsidR="007921F0" w:rsidRDefault="007921F0" w:rsidP="00E9761D">
      <w:pPr>
        <w:widowControl w:val="0"/>
        <w:numPr>
          <w:ilvl w:val="0"/>
          <w:numId w:val="74"/>
        </w:numPr>
        <w:spacing w:before="20" w:after="20" w:line="240" w:lineRule="auto"/>
      </w:pPr>
      <w:r>
        <w:t>the steps that the Supplier is taking to address the Occasion of Tax Non-Compliance and any mitigating factors that it considers relevant</w:t>
      </w:r>
    </w:p>
    <w:p w14:paraId="4B9E4E76" w14:textId="77777777" w:rsidR="007921F0" w:rsidRDefault="007921F0" w:rsidP="00E9761D">
      <w:pPr>
        <w:widowControl w:val="0"/>
        <w:numPr>
          <w:ilvl w:val="0"/>
          <w:numId w:val="74"/>
        </w:numPr>
        <w:spacing w:before="20" w:after="20" w:line="240" w:lineRule="auto"/>
      </w:pPr>
      <w:r>
        <w:t>other information relating to the Occasion of Tax Non-Compliance that CCS and the Buyer may reasonably need</w:t>
      </w:r>
      <w:r>
        <w:br/>
      </w:r>
    </w:p>
    <w:p w14:paraId="1334DB0A" w14:textId="77777777" w:rsidR="007921F0" w:rsidRDefault="007921F0" w:rsidP="007921F0">
      <w:bookmarkStart w:id="341" w:name="_2w5ecyt"/>
      <w:bookmarkEnd w:id="341"/>
      <w:r>
        <w:t>31.3</w:t>
      </w:r>
      <w:r>
        <w:tab/>
        <w:t>Where the Supplier or any Supplier Staff are liable to be taxed or to pay National Insurance contributions in the UK relating to payment received under a Call-Off Contract, the Supplier must both:</w:t>
      </w:r>
      <w:r>
        <w:br/>
      </w:r>
    </w:p>
    <w:p w14:paraId="6DC3BDC3" w14:textId="77777777" w:rsidR="007921F0" w:rsidRDefault="007921F0" w:rsidP="00E9761D">
      <w:pPr>
        <w:widowControl w:val="0"/>
        <w:numPr>
          <w:ilvl w:val="0"/>
          <w:numId w:val="63"/>
        </w:numPr>
        <w:spacing w:before="20" w:after="20" w:line="240" w:lineRule="auto"/>
      </w:pPr>
      <w:bookmarkStart w:id="342" w:name="_1baon6m"/>
      <w:bookmarkEnd w:id="342"/>
      <w:r>
        <w:t xml:space="preserve">comply with the Income Tax (Earnings and Pensions) Act 2003 and all other statutes and regulations relating to income tax, the Social Security Contributions and Benefits Act 1992 (including IR35) and National Insurance contributions </w:t>
      </w:r>
    </w:p>
    <w:p w14:paraId="0953C559" w14:textId="77777777" w:rsidR="007921F0" w:rsidRDefault="007921F0" w:rsidP="00E9761D">
      <w:pPr>
        <w:widowControl w:val="0"/>
        <w:numPr>
          <w:ilvl w:val="0"/>
          <w:numId w:val="63"/>
        </w:numPr>
        <w:spacing w:before="20" w:after="20" w:line="240" w:lineRule="auto"/>
      </w:pPr>
      <w:bookmarkStart w:id="343" w:name="_3vac5uf"/>
      <w:bookmarkEnd w:id="343"/>
      <w: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r>
        <w:br/>
      </w:r>
    </w:p>
    <w:p w14:paraId="6DC6A333" w14:textId="77777777" w:rsidR="007921F0" w:rsidRDefault="007921F0" w:rsidP="007921F0">
      <w:bookmarkStart w:id="344" w:name="_2afmg28"/>
      <w:bookmarkEnd w:id="344"/>
      <w:r>
        <w:t>31.4</w:t>
      </w:r>
      <w:r>
        <w:tab/>
        <w:t>If any of the Supplier Staff are Workers who receive payment relating to the Deliverables, then the Supplier must ensure that its contract with the Worker contains the following requirements:</w:t>
      </w:r>
    </w:p>
    <w:p w14:paraId="786FBA62" w14:textId="77777777" w:rsidR="007921F0" w:rsidRDefault="007921F0" w:rsidP="007921F0">
      <w:pPr>
        <w:ind w:left="720"/>
      </w:pPr>
      <w:bookmarkStart w:id="345" w:name="_pkwqa1"/>
      <w:bookmarkEnd w:id="345"/>
    </w:p>
    <w:p w14:paraId="714E404D" w14:textId="77777777" w:rsidR="007921F0" w:rsidRDefault="007921F0" w:rsidP="00E9761D">
      <w:pPr>
        <w:widowControl w:val="0"/>
        <w:numPr>
          <w:ilvl w:val="0"/>
          <w:numId w:val="66"/>
        </w:numPr>
        <w:spacing w:before="20" w:after="20" w:line="240" w:lineRule="auto"/>
      </w:pPr>
      <w:bookmarkStart w:id="346" w:name="_39kk8xu"/>
      <w:bookmarkEnd w:id="346"/>
      <w: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6205D02B" w14:textId="77777777" w:rsidR="007921F0" w:rsidRDefault="007921F0" w:rsidP="00E9761D">
      <w:pPr>
        <w:widowControl w:val="0"/>
        <w:numPr>
          <w:ilvl w:val="0"/>
          <w:numId w:val="66"/>
        </w:numPr>
        <w:spacing w:before="20" w:after="20" w:line="240" w:lineRule="auto"/>
      </w:pPr>
      <w:bookmarkStart w:id="347" w:name="_1opuj5n"/>
      <w:bookmarkEnd w:id="347"/>
      <w:r>
        <w:t xml:space="preserve">the Worker’s contract may be terminated at the Buyer’s request if the Worker fails to provide the information requested by the Buyer within the time specified by the </w:t>
      </w:r>
      <w:r>
        <w:lastRenderedPageBreak/>
        <w:t>Buyer</w:t>
      </w:r>
    </w:p>
    <w:p w14:paraId="140FE7C0" w14:textId="77777777" w:rsidR="007921F0" w:rsidRDefault="007921F0" w:rsidP="00E9761D">
      <w:pPr>
        <w:widowControl w:val="0"/>
        <w:numPr>
          <w:ilvl w:val="0"/>
          <w:numId w:val="66"/>
        </w:numPr>
        <w:spacing w:before="20" w:after="20" w:line="240" w:lineRule="auto"/>
      </w:pPr>
      <w:bookmarkStart w:id="348" w:name="_48pi1tg"/>
      <w:bookmarkEnd w:id="348"/>
      <w:r>
        <w:t>the Worker’s contract may be terminated at the Buyer’s request if the Worker provides information which the Buyer considers isn’t good enough to demonstrate how it complies with Clause 31.3 or confirms that the Worker is not complying with those requirements</w:t>
      </w:r>
    </w:p>
    <w:p w14:paraId="413A7A54" w14:textId="77777777" w:rsidR="007921F0" w:rsidRDefault="007921F0" w:rsidP="00E9761D">
      <w:pPr>
        <w:widowControl w:val="0"/>
        <w:numPr>
          <w:ilvl w:val="0"/>
          <w:numId w:val="66"/>
        </w:numPr>
        <w:spacing w:before="20" w:after="20" w:line="240" w:lineRule="auto"/>
      </w:pPr>
      <w:r>
        <w:t>the Buyer may supply any information they receive from the Worker to HMRC for revenue collection and management</w:t>
      </w:r>
      <w:r>
        <w:br/>
      </w:r>
    </w:p>
    <w:p w14:paraId="7B73D096" w14:textId="77777777" w:rsidR="007921F0" w:rsidRDefault="007921F0" w:rsidP="007921F0">
      <w:pPr>
        <w:pStyle w:val="Heading1"/>
      </w:pPr>
      <w:bookmarkStart w:id="349" w:name="_2nusc19"/>
      <w:bookmarkEnd w:id="349"/>
      <w:r>
        <w:t>32.</w:t>
      </w:r>
      <w:r>
        <w:tab/>
        <w:t>Conflict of interest</w:t>
      </w:r>
    </w:p>
    <w:p w14:paraId="25161629" w14:textId="77777777" w:rsidR="007921F0" w:rsidRDefault="007921F0" w:rsidP="007921F0">
      <w:bookmarkStart w:id="350" w:name="_1302m92"/>
      <w:bookmarkEnd w:id="350"/>
      <w:r>
        <w:t>32.1</w:t>
      </w:r>
      <w:r>
        <w:tab/>
        <w:t>The Supplier must take action to ensure that neither the Supplier nor the Supplier Staff are placed in the position of an actual or potential Conflict of Interest.</w:t>
      </w:r>
      <w:r>
        <w:br/>
      </w:r>
    </w:p>
    <w:p w14:paraId="5B5CEC8C" w14:textId="77777777" w:rsidR="007921F0" w:rsidRDefault="007921F0" w:rsidP="007921F0">
      <w:r>
        <w:t>32.2</w:t>
      </w:r>
      <w:r>
        <w:tab/>
        <w:t>The Supplier must promptly notify and provide details to CCS and each Buyer if a Conflict of Interest happens or is expected to happen.</w:t>
      </w:r>
      <w:r>
        <w:br/>
      </w:r>
    </w:p>
    <w:p w14:paraId="16EBA5E8" w14:textId="77777777" w:rsidR="007921F0" w:rsidRDefault="007921F0" w:rsidP="007921F0">
      <w:bookmarkStart w:id="351" w:name="_3mzq4wv"/>
      <w:bookmarkEnd w:id="351"/>
      <w:r>
        <w:t>32.3</w:t>
      </w:r>
      <w:r>
        <w:tab/>
        <w:t>CCS and each Buyer can terminate its Contract immediately by giving notice in writing to the Supplier or take any steps it thinks are necessary where there is or may be an actual or potential Conflict of Interest.</w:t>
      </w:r>
      <w:r>
        <w:br/>
      </w:r>
    </w:p>
    <w:p w14:paraId="69487019" w14:textId="77777777" w:rsidR="007921F0" w:rsidRDefault="007921F0" w:rsidP="007921F0">
      <w:pPr>
        <w:pStyle w:val="Heading1"/>
      </w:pPr>
      <w:r>
        <w:t>33.</w:t>
      </w:r>
      <w:r>
        <w:tab/>
        <w:t xml:space="preserve">Reporting a breach of the contract </w:t>
      </w:r>
    </w:p>
    <w:p w14:paraId="1B015F7A" w14:textId="77777777" w:rsidR="007921F0" w:rsidRDefault="007921F0" w:rsidP="007921F0">
      <w:r>
        <w:t>33.1</w:t>
      </w:r>
      <w:r>
        <w:tab/>
        <w:t>As soon as it is aware of it the Supplier and Supplier Staff must report to CCS or the Buyer any actual or suspected breach of:</w:t>
      </w:r>
    </w:p>
    <w:p w14:paraId="1EB8907B" w14:textId="77777777" w:rsidR="007921F0" w:rsidRDefault="007921F0" w:rsidP="007921F0">
      <w:pPr>
        <w:ind w:left="720"/>
      </w:pPr>
    </w:p>
    <w:p w14:paraId="298B8B43" w14:textId="77777777" w:rsidR="007921F0" w:rsidRDefault="007921F0" w:rsidP="00E9761D">
      <w:pPr>
        <w:widowControl w:val="0"/>
        <w:numPr>
          <w:ilvl w:val="0"/>
          <w:numId w:val="40"/>
        </w:numPr>
        <w:spacing w:before="20" w:after="20" w:line="240" w:lineRule="auto"/>
      </w:pPr>
      <w:r>
        <w:t>Law</w:t>
      </w:r>
    </w:p>
    <w:p w14:paraId="696A553D" w14:textId="77777777" w:rsidR="007921F0" w:rsidRDefault="007921F0" w:rsidP="00E9761D">
      <w:pPr>
        <w:widowControl w:val="0"/>
        <w:numPr>
          <w:ilvl w:val="0"/>
          <w:numId w:val="40"/>
        </w:numPr>
        <w:spacing w:before="20" w:after="20" w:line="240" w:lineRule="auto"/>
      </w:pPr>
      <w:r>
        <w:t xml:space="preserve">Clause 12.1 </w:t>
      </w:r>
    </w:p>
    <w:p w14:paraId="2F550570" w14:textId="77777777" w:rsidR="007921F0" w:rsidRDefault="007921F0" w:rsidP="00E9761D">
      <w:pPr>
        <w:widowControl w:val="0"/>
        <w:numPr>
          <w:ilvl w:val="0"/>
          <w:numId w:val="40"/>
        </w:numPr>
        <w:spacing w:before="20" w:after="20" w:line="240" w:lineRule="auto"/>
      </w:pPr>
      <w:r>
        <w:t>Clauses 27 to 32</w:t>
      </w:r>
    </w:p>
    <w:p w14:paraId="6BBE7253" w14:textId="77777777" w:rsidR="007921F0" w:rsidRDefault="007921F0" w:rsidP="007921F0">
      <w:pPr>
        <w:ind w:left="720"/>
      </w:pPr>
    </w:p>
    <w:p w14:paraId="0434D5CA" w14:textId="77777777" w:rsidR="007921F0" w:rsidRDefault="007921F0" w:rsidP="007921F0">
      <w:r>
        <w:t>33.2</w:t>
      </w:r>
      <w:r>
        <w:tab/>
        <w:t xml:space="preserve">The Supplier must not retaliate against any of the Supplier Staff who in good faith reports a breach listed in Clause 33.1 to the Buyer or a Prescribed Person. </w:t>
      </w:r>
      <w:r>
        <w:br/>
      </w:r>
    </w:p>
    <w:p w14:paraId="79FA4EC4" w14:textId="77777777" w:rsidR="007921F0" w:rsidRDefault="007921F0" w:rsidP="007921F0">
      <w:pPr>
        <w:pStyle w:val="Heading1"/>
      </w:pPr>
      <w:r>
        <w:t>34.</w:t>
      </w:r>
      <w:r>
        <w:tab/>
        <w:t xml:space="preserve">Resolving disputes </w:t>
      </w:r>
    </w:p>
    <w:p w14:paraId="12ACB1BD" w14:textId="77777777" w:rsidR="007921F0" w:rsidRDefault="007921F0" w:rsidP="007921F0">
      <w:r>
        <w:t>34.1</w:t>
      </w:r>
      <w:r>
        <w:tab/>
        <w:t xml:space="preserve">If there is a Dispute, the senior representatives of the Parties who have authority to settle the Dispute will, within 28 days of a written request from the other Party, meet in good faith to </w:t>
      </w:r>
      <w:r>
        <w:lastRenderedPageBreak/>
        <w:t>resolve the Dispute.</w:t>
      </w:r>
      <w:r>
        <w:br/>
      </w:r>
    </w:p>
    <w:p w14:paraId="062B4EF2" w14:textId="77777777" w:rsidR="007921F0" w:rsidRDefault="007921F0" w:rsidP="007921F0">
      <w:r>
        <w:t>34.2</w:t>
      </w:r>
      <w:r>
        <w:tab/>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46803EA1" w14:textId="77777777" w:rsidR="007921F0" w:rsidRDefault="007921F0" w:rsidP="007921F0"/>
    <w:p w14:paraId="40EF807A" w14:textId="77777777" w:rsidR="007921F0" w:rsidRDefault="007921F0" w:rsidP="007921F0">
      <w:r>
        <w:t>34.3</w:t>
      </w:r>
      <w:r>
        <w:tab/>
        <w:t xml:space="preserve">Unless the Relevant Authority refers the Dispute to arbitration using Clause 34.4, the Parties irrevocably agree that the courts of England and Wales have the exclusive jurisdiction to: </w:t>
      </w:r>
    </w:p>
    <w:p w14:paraId="3F20A7EE" w14:textId="77777777" w:rsidR="007921F0" w:rsidRDefault="007921F0" w:rsidP="007921F0"/>
    <w:p w14:paraId="62D7269B" w14:textId="77777777" w:rsidR="007921F0" w:rsidRDefault="007921F0" w:rsidP="00E9761D">
      <w:pPr>
        <w:widowControl w:val="0"/>
        <w:numPr>
          <w:ilvl w:val="0"/>
          <w:numId w:val="75"/>
        </w:numPr>
        <w:spacing w:after="0" w:line="240" w:lineRule="auto"/>
      </w:pPr>
      <w:r>
        <w:t>determine the Dispute</w:t>
      </w:r>
    </w:p>
    <w:p w14:paraId="72F0FDA5" w14:textId="77777777" w:rsidR="007921F0" w:rsidRDefault="007921F0" w:rsidP="00E9761D">
      <w:pPr>
        <w:widowControl w:val="0"/>
        <w:numPr>
          <w:ilvl w:val="0"/>
          <w:numId w:val="75"/>
        </w:numPr>
        <w:spacing w:after="0" w:line="240" w:lineRule="auto"/>
      </w:pPr>
      <w:r>
        <w:t>grant interim remedies</w:t>
      </w:r>
    </w:p>
    <w:p w14:paraId="223F8E04" w14:textId="77777777" w:rsidR="007921F0" w:rsidRDefault="007921F0" w:rsidP="00E9761D">
      <w:pPr>
        <w:widowControl w:val="0"/>
        <w:numPr>
          <w:ilvl w:val="0"/>
          <w:numId w:val="75"/>
        </w:numPr>
        <w:spacing w:after="0" w:line="240" w:lineRule="auto"/>
      </w:pPr>
      <w:r>
        <w:t>grant any other provisional or protective relief</w:t>
      </w:r>
      <w:r>
        <w:br/>
      </w:r>
    </w:p>
    <w:p w14:paraId="7B37F8A8" w14:textId="77777777" w:rsidR="007921F0" w:rsidRDefault="007921F0" w:rsidP="007921F0">
      <w:bookmarkStart w:id="352" w:name="_2250f4o"/>
      <w:bookmarkEnd w:id="352"/>
      <w:r>
        <w:t>34.4</w:t>
      </w:r>
      <w:r>
        <w:tab/>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r>
        <w:br/>
      </w:r>
    </w:p>
    <w:p w14:paraId="2D4B30A1" w14:textId="77777777" w:rsidR="007921F0" w:rsidRDefault="007921F0" w:rsidP="007921F0">
      <w:bookmarkStart w:id="353" w:name="_haapch"/>
      <w:bookmarkEnd w:id="353"/>
      <w:r>
        <w:t>34.5</w:t>
      </w:r>
      <w:r>
        <w:tab/>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r>
        <w:br/>
      </w:r>
    </w:p>
    <w:p w14:paraId="38956409" w14:textId="77777777" w:rsidR="007921F0" w:rsidRDefault="007921F0" w:rsidP="007921F0">
      <w:r>
        <w:t>34.6</w:t>
      </w:r>
      <w:r>
        <w:tab/>
        <w:t>The Supplier cannot suspend the performance of a Contract during any Dispute.</w:t>
      </w:r>
    </w:p>
    <w:p w14:paraId="562B750D" w14:textId="77777777" w:rsidR="007921F0" w:rsidRDefault="007921F0" w:rsidP="007921F0">
      <w:pPr>
        <w:ind w:left="720"/>
      </w:pPr>
    </w:p>
    <w:p w14:paraId="5C364E03" w14:textId="77777777" w:rsidR="007921F0" w:rsidRDefault="007921F0" w:rsidP="007921F0">
      <w:pPr>
        <w:pStyle w:val="Heading1"/>
      </w:pPr>
      <w:r>
        <w:t>35.</w:t>
      </w:r>
      <w:r>
        <w:tab/>
        <w:t>Which law applies</w:t>
      </w:r>
    </w:p>
    <w:p w14:paraId="2A5B9E36" w14:textId="77777777" w:rsidR="007921F0" w:rsidRDefault="007921F0" w:rsidP="007921F0">
      <w:r>
        <w:t>This Contract and any issues arising out of, or connected to it, are governed by English law.</w:t>
      </w:r>
      <w:r>
        <w:br/>
      </w:r>
    </w:p>
    <w:p w14:paraId="17D13E48" w14:textId="77777777" w:rsidR="00892846" w:rsidRDefault="00892846" w:rsidP="00892846">
      <w:pPr>
        <w:rPr>
          <w:rFonts w:ascii="Arial" w:eastAsia="Arial" w:hAnsi="Arial" w:cs="Arial"/>
          <w:sz w:val="20"/>
          <w:szCs w:val="20"/>
        </w:rPr>
      </w:pPr>
      <w:bookmarkStart w:id="354" w:name="_319y80a"/>
      <w:bookmarkEnd w:id="354"/>
      <w:r>
        <w:rPr>
          <w:rFonts w:ascii="Arial" w:eastAsia="Arial" w:hAnsi="Arial" w:cs="Arial"/>
          <w:b/>
          <w:sz w:val="36"/>
          <w:szCs w:val="36"/>
        </w:rPr>
        <w:t>Joint Schedule 5 (Corporate Social Responsibility)</w:t>
      </w:r>
    </w:p>
    <w:p w14:paraId="514F20A1"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What we expect from our Suppliers</w:t>
      </w:r>
    </w:p>
    <w:p w14:paraId="63A39D79" w14:textId="77777777" w:rsidR="00892846" w:rsidRDefault="00892846" w:rsidP="00E9761D">
      <w:pPr>
        <w:numPr>
          <w:ilvl w:val="1"/>
          <w:numId w:val="79"/>
        </w:numPr>
        <w:pBdr>
          <w:top w:val="nil"/>
          <w:left w:val="nil"/>
          <w:bottom w:val="nil"/>
          <w:right w:val="nil"/>
          <w:between w:val="nil"/>
        </w:pBdr>
        <w:spacing w:before="120" w:after="120" w:line="240" w:lineRule="auto"/>
        <w:ind w:left="900" w:hanging="540"/>
      </w:pPr>
      <w:r>
        <w:rPr>
          <w:rFonts w:ascii="Arial" w:eastAsia="Arial" w:hAnsi="Arial" w:cs="Arial"/>
          <w:sz w:val="24"/>
          <w:szCs w:val="24"/>
        </w:rPr>
        <w:t xml:space="preserve">In September 2017, HM Government published a Supplier Code of Conduct setting out the standards and behaviours expected of suppliers who work </w:t>
      </w:r>
      <w:r>
        <w:rPr>
          <w:rFonts w:ascii="Arial" w:eastAsia="Arial" w:hAnsi="Arial" w:cs="Arial"/>
          <w:sz w:val="24"/>
          <w:szCs w:val="24"/>
        </w:rPr>
        <w:lastRenderedPageBreak/>
        <w:t>with government. (</w:t>
      </w:r>
      <w:hyperlink r:id="rId26" w:history="1">
        <w:r w:rsidRPr="00227DE4">
          <w:rPr>
            <w:rStyle w:val="Hyperlink"/>
            <w:rFonts w:ascii="Arial" w:eastAsia="Arial" w:hAnsi="Arial" w:cs="Arial"/>
            <w:sz w:val="24"/>
            <w:szCs w:val="24"/>
          </w:rPr>
          <w:t>https://www.gov.uk/government/uploads/system/uploads/attachment_data/file/646497/2017-09-13_Official_Sensitive_Supplier_Code_of_Conduct_September_2017.pdf</w:t>
        </w:r>
      </w:hyperlink>
      <w:r>
        <w:rPr>
          <w:rFonts w:ascii="Arial" w:eastAsia="Arial" w:hAnsi="Arial" w:cs="Arial"/>
          <w:sz w:val="24"/>
          <w:szCs w:val="24"/>
        </w:rPr>
        <w:t>)</w:t>
      </w:r>
    </w:p>
    <w:p w14:paraId="16DD14C2" w14:textId="77777777" w:rsidR="00892846" w:rsidRDefault="00892846" w:rsidP="00E9761D">
      <w:pPr>
        <w:numPr>
          <w:ilvl w:val="1"/>
          <w:numId w:val="79"/>
        </w:numPr>
        <w:pBdr>
          <w:top w:val="nil"/>
          <w:left w:val="nil"/>
          <w:bottom w:val="nil"/>
          <w:right w:val="nil"/>
          <w:between w:val="nil"/>
        </w:pBdr>
        <w:spacing w:before="120" w:after="120" w:line="240" w:lineRule="auto"/>
        <w:ind w:left="900" w:hanging="540"/>
      </w:pPr>
      <w:r>
        <w:rPr>
          <w:rFonts w:ascii="Arial" w:eastAsia="Arial" w:hAnsi="Arial" w:cs="Arial"/>
          <w:sz w:val="24"/>
          <w:szCs w:val="24"/>
        </w:rPr>
        <w:t>CCS expects its suppliers and subcontractors to meet the standards set out in that Code. In addition, CCS expects its suppliers and subcontractors to comply with the standards set out in this Schedule.</w:t>
      </w:r>
    </w:p>
    <w:p w14:paraId="3A721C3C" w14:textId="77777777" w:rsidR="00892846" w:rsidRDefault="00892846" w:rsidP="00E9761D">
      <w:pPr>
        <w:numPr>
          <w:ilvl w:val="1"/>
          <w:numId w:val="79"/>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46B207C2"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Equality and Accessibility</w:t>
      </w:r>
    </w:p>
    <w:p w14:paraId="36E06EC6" w14:textId="77777777" w:rsidR="00892846" w:rsidRDefault="00892846" w:rsidP="00E9761D">
      <w:pPr>
        <w:numPr>
          <w:ilvl w:val="1"/>
          <w:numId w:val="79"/>
        </w:numPr>
        <w:pBdr>
          <w:top w:val="nil"/>
          <w:left w:val="nil"/>
          <w:bottom w:val="nil"/>
          <w:right w:val="nil"/>
          <w:between w:val="nil"/>
        </w:pBdr>
        <w:spacing w:before="120" w:after="120" w:line="240" w:lineRule="auto"/>
        <w:ind w:left="900" w:hanging="540"/>
      </w:pPr>
      <w:r>
        <w:rPr>
          <w:rFonts w:ascii="Arial" w:eastAsia="Arial" w:hAnsi="Arial" w:cs="Arial"/>
          <w:sz w:val="24"/>
          <w:szCs w:val="24"/>
        </w:rPr>
        <w:t>In addition to legal obligations, the Supplier shall support CCS and the Buyer in fulfilling its Public Sector Equality duty under S149 of the Equality Act 2010 by ensuring that it fulfils its obligations under each Contract in a way that seeks to:</w:t>
      </w:r>
    </w:p>
    <w:p w14:paraId="5B067ED7"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eliminate discrimination, harassment or victimisation of any kind; and</w:t>
      </w:r>
    </w:p>
    <w:p w14:paraId="233CE0F0"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advance</w:t>
      </w:r>
      <w:proofErr w:type="gramEnd"/>
      <w:r>
        <w:rPr>
          <w:rFonts w:ascii="Arial" w:eastAsia="Arial" w:hAnsi="Arial" w:cs="Arial"/>
          <w:sz w:val="24"/>
          <w:szCs w:val="24"/>
        </w:rPr>
        <w:t xml:space="preserv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718E2110"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pPr>
      <w:r>
        <w:rPr>
          <w:rFonts w:ascii="Arial Bold" w:eastAsia="Arial Bold" w:hAnsi="Arial Bold" w:cs="Arial Bold"/>
          <w:b/>
          <w:sz w:val="24"/>
          <w:szCs w:val="24"/>
        </w:rPr>
        <w:t>Modern Slavery, Child Labour and Inhumane Treatment</w:t>
      </w:r>
    </w:p>
    <w:p w14:paraId="749766C2" w14:textId="77777777" w:rsidR="00892846" w:rsidRDefault="00892846" w:rsidP="00892846">
      <w:pPr>
        <w:spacing w:before="120" w:after="120" w:line="240" w:lineRule="auto"/>
        <w:ind w:left="360" w:hanging="360"/>
        <w:rPr>
          <w:rFonts w:ascii="Arial" w:eastAsia="Arial" w:hAnsi="Arial" w:cs="Arial"/>
          <w:sz w:val="24"/>
          <w:szCs w:val="24"/>
        </w:rPr>
      </w:pPr>
      <w:r>
        <w:rPr>
          <w:rFonts w:ascii="Arial" w:eastAsia="Arial" w:hAnsi="Arial" w:cs="Arial"/>
          <w:b/>
          <w:sz w:val="24"/>
          <w:szCs w:val="24"/>
        </w:rPr>
        <w:t>"Modern Slavery Helpline"</w:t>
      </w:r>
      <w:r>
        <w:rPr>
          <w:rFonts w:ascii="Arial" w:eastAsia="Arial" w:hAnsi="Arial" w:cs="Arial"/>
          <w:sz w:val="24"/>
          <w:szCs w:val="24"/>
        </w:rPr>
        <w:t xml:space="preserve"> means the mechanism for reporting suspicion, seeking help or advice and information on the subject of modern slavery available online at </w:t>
      </w:r>
      <w:hyperlink r:id="rId27">
        <w:r>
          <w:rPr>
            <w:rFonts w:ascii="Arial" w:eastAsia="Arial" w:hAnsi="Arial" w:cs="Arial"/>
            <w:color w:val="0000FF"/>
            <w:sz w:val="24"/>
            <w:szCs w:val="24"/>
            <w:u w:val="single"/>
          </w:rPr>
          <w:t>https://www.modernslaveryhelpline.org/report</w:t>
        </w:r>
      </w:hyperlink>
      <w:r>
        <w:rPr>
          <w:rFonts w:ascii="Arial" w:eastAsia="Arial" w:hAnsi="Arial" w:cs="Arial"/>
          <w:sz w:val="24"/>
          <w:szCs w:val="24"/>
        </w:rPr>
        <w:t xml:space="preserve"> or by telephone on 08000 121 700.</w:t>
      </w:r>
    </w:p>
    <w:p w14:paraId="6F4E1BBB" w14:textId="77777777" w:rsidR="00892846" w:rsidRDefault="00892846" w:rsidP="00E9761D">
      <w:pPr>
        <w:keepNext/>
        <w:numPr>
          <w:ilvl w:val="1"/>
          <w:numId w:val="79"/>
        </w:numPr>
        <w:pBdr>
          <w:top w:val="nil"/>
          <w:left w:val="nil"/>
          <w:bottom w:val="nil"/>
          <w:right w:val="nil"/>
          <w:between w:val="nil"/>
        </w:pBdr>
        <w:spacing w:before="120" w:after="120" w:line="240" w:lineRule="auto"/>
        <w:ind w:left="900" w:hanging="540"/>
      </w:pPr>
      <w:r>
        <w:rPr>
          <w:rFonts w:ascii="Arial" w:eastAsia="Arial" w:hAnsi="Arial" w:cs="Arial"/>
          <w:sz w:val="24"/>
          <w:szCs w:val="24"/>
        </w:rPr>
        <w:t>The Supplier:</w:t>
      </w:r>
    </w:p>
    <w:p w14:paraId="228ACD7F"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Subcontractors to use forced, bonded or involuntary prison labour;</w:t>
      </w:r>
    </w:p>
    <w:p w14:paraId="41FA3EA7"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8426B61"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and represents that it has not been convicted of any slavery or human trafficking offences anywhere around the world.  </w:t>
      </w:r>
    </w:p>
    <w:p w14:paraId="671E327D"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warrants</w:t>
      </w:r>
      <w:proofErr w:type="gramEnd"/>
      <w:r>
        <w:rPr>
          <w:rFonts w:ascii="Arial" w:eastAsia="Arial" w:hAnsi="Arial" w:cs="Arial"/>
          <w:sz w:val="24"/>
          <w:szCs w:val="24"/>
        </w:rPr>
        <w:t xml:space="preserve"> that to the best of its knowledge it is not currently under investigation, inquiry or enforcement proceedings in relation to any allegation of slavery or human trafficking offenses anywhere around the world.  </w:t>
      </w:r>
    </w:p>
    <w:p w14:paraId="0C83E5D7"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make reasonable enquires to ensure that its officers, employees and Subcontractors have not been convicted of slavery or human trafficking offenses anywhere around the world.</w:t>
      </w:r>
    </w:p>
    <w:p w14:paraId="3B152952"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lastRenderedPageBreak/>
        <w:t>shall have and maintain throughout the term of each Contract its own policies and procedures to ensure its compliance with the Modern Slavery Act and include in its contracts with its Subcontractors anti-slavery and human trafficking provisions;</w:t>
      </w:r>
    </w:p>
    <w:p w14:paraId="35DEFBD1"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466F5046"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376774FB"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16FF9C13"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r>
        <w:rPr>
          <w:rFonts w:ascii="Arial" w:eastAsia="Arial" w:hAnsi="Arial" w:cs="Arial"/>
          <w:sz w:val="24"/>
          <w:szCs w:val="24"/>
        </w:rPr>
        <w:t>shall not use or allow child or slave labour to be used by its Subcontractors;</w:t>
      </w:r>
    </w:p>
    <w:p w14:paraId="6713450A"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ind w:left="1800" w:hanging="900"/>
      </w:pPr>
      <w:proofErr w:type="gramStart"/>
      <w:r>
        <w:rPr>
          <w:rFonts w:ascii="Arial" w:eastAsia="Arial" w:hAnsi="Arial" w:cs="Arial"/>
          <w:sz w:val="24"/>
          <w:szCs w:val="24"/>
        </w:rPr>
        <w:t>shall</w:t>
      </w:r>
      <w:proofErr w:type="gramEnd"/>
      <w:r>
        <w:rPr>
          <w:rFonts w:ascii="Arial" w:eastAsia="Arial" w:hAnsi="Arial" w:cs="Arial"/>
          <w:sz w:val="24"/>
          <w:szCs w:val="24"/>
        </w:rPr>
        <w:t xml:space="preserve"> report the discovery or suspicion of any slavery or trafficking by it or its Subcontractors to CCS, the Buyer and Modern Slavery Helpline.</w:t>
      </w:r>
    </w:p>
    <w:p w14:paraId="694C7D0D"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t xml:space="preserve">Income Security   </w:t>
      </w:r>
    </w:p>
    <w:p w14:paraId="3666558F" w14:textId="77777777" w:rsidR="00892846" w:rsidRDefault="00892846" w:rsidP="00E9761D">
      <w:pPr>
        <w:keepNext/>
        <w:numPr>
          <w:ilvl w:val="1"/>
          <w:numId w:val="79"/>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0EED0FC4"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that all wages and benefits paid for a standard working week meet, at a minimum, national legal standards in the country of employment;</w:t>
      </w:r>
    </w:p>
    <w:p w14:paraId="37828A40"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all Supplier Staff  are provided with written and understandable Information about their employment conditions in respect of wages before they enter;</w:t>
      </w:r>
    </w:p>
    <w:p w14:paraId="25FE8DFF"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jc w:val="both"/>
      </w:pPr>
      <w:r>
        <w:rPr>
          <w:rFonts w:ascii="Arial" w:eastAsia="Arial" w:hAnsi="Arial" w:cs="Arial"/>
          <w:sz w:val="24"/>
          <w:szCs w:val="24"/>
        </w:rPr>
        <w:t>All workers shall be provided with written and understandable Information about their employment conditions in respect of wages before they enter  employment and about the particulars of their wages for the pay period concerned each time that they are paid;</w:t>
      </w:r>
    </w:p>
    <w:p w14:paraId="319A33D3" w14:textId="77777777" w:rsidR="00892846" w:rsidRDefault="00892846" w:rsidP="00E9761D">
      <w:pPr>
        <w:keepNext/>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not make deductions from wages:</w:t>
      </w:r>
    </w:p>
    <w:p w14:paraId="03C2E45F" w14:textId="77777777" w:rsidR="00892846" w:rsidRDefault="00892846" w:rsidP="00E9761D">
      <w:pPr>
        <w:numPr>
          <w:ilvl w:val="3"/>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 xml:space="preserve">as a disciplinary measure </w:t>
      </w:r>
    </w:p>
    <w:p w14:paraId="66BFC542" w14:textId="77777777" w:rsidR="00892846" w:rsidRDefault="00892846" w:rsidP="00E9761D">
      <w:pPr>
        <w:numPr>
          <w:ilvl w:val="3"/>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except where permitted by law; or</w:t>
      </w:r>
    </w:p>
    <w:p w14:paraId="65FF7062" w14:textId="77777777" w:rsidR="00892846" w:rsidRDefault="00892846" w:rsidP="00E9761D">
      <w:pPr>
        <w:numPr>
          <w:ilvl w:val="3"/>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without expressed permission of the worker concerned;</w:t>
      </w:r>
    </w:p>
    <w:p w14:paraId="13873FAA"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record all disciplinary measures taken against Supplier Staff; and</w:t>
      </w:r>
    </w:p>
    <w:p w14:paraId="46A20AFD"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ensure</w:t>
      </w:r>
      <w:proofErr w:type="gramEnd"/>
      <w:r>
        <w:rPr>
          <w:rFonts w:ascii="Arial" w:eastAsia="Arial" w:hAnsi="Arial" w:cs="Arial"/>
          <w:sz w:val="24"/>
          <w:szCs w:val="24"/>
        </w:rPr>
        <w:t xml:space="preserve"> that Supplier Staff are engaged under a recognised employment relationship established through national law and practice.</w:t>
      </w:r>
    </w:p>
    <w:p w14:paraId="518C6885"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ind w:left="426" w:hanging="426"/>
      </w:pPr>
      <w:r>
        <w:rPr>
          <w:rFonts w:ascii="Arial Bold" w:eastAsia="Arial Bold" w:hAnsi="Arial Bold" w:cs="Arial Bold"/>
          <w:b/>
          <w:sz w:val="24"/>
          <w:szCs w:val="24"/>
        </w:rPr>
        <w:lastRenderedPageBreak/>
        <w:t>Working Hours</w:t>
      </w:r>
    </w:p>
    <w:p w14:paraId="1292A3A4" w14:textId="77777777" w:rsidR="00892846" w:rsidRDefault="00892846" w:rsidP="00E9761D">
      <w:pPr>
        <w:keepNext/>
        <w:numPr>
          <w:ilvl w:val="1"/>
          <w:numId w:val="79"/>
        </w:numPr>
        <w:pBdr>
          <w:top w:val="nil"/>
          <w:left w:val="nil"/>
          <w:bottom w:val="nil"/>
          <w:right w:val="nil"/>
          <w:between w:val="nil"/>
        </w:pBdr>
        <w:spacing w:before="120" w:after="120" w:line="240" w:lineRule="auto"/>
        <w:ind w:left="900" w:hanging="468"/>
      </w:pPr>
      <w:r>
        <w:rPr>
          <w:rFonts w:ascii="Arial" w:eastAsia="Arial" w:hAnsi="Arial" w:cs="Arial"/>
          <w:sz w:val="24"/>
          <w:szCs w:val="24"/>
        </w:rPr>
        <w:t>The Supplier shall:</w:t>
      </w:r>
    </w:p>
    <w:p w14:paraId="1E9C7E95"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the working hours of Supplier Staff comply with national laws, and any collective agreements;</w:t>
      </w:r>
    </w:p>
    <w:p w14:paraId="74B0CFD9"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3E22C11A" w14:textId="77777777" w:rsidR="00892846" w:rsidRDefault="00892846" w:rsidP="00E9761D">
      <w:pPr>
        <w:keepNext/>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ensure that use of overtime used responsibly, taking into account:</w:t>
      </w:r>
    </w:p>
    <w:p w14:paraId="5656D34B" w14:textId="77777777" w:rsidR="00892846" w:rsidRPr="00433D93" w:rsidRDefault="00892846" w:rsidP="00E9761D">
      <w:pPr>
        <w:numPr>
          <w:ilvl w:val="3"/>
          <w:numId w:val="80"/>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the extent;</w:t>
      </w:r>
    </w:p>
    <w:p w14:paraId="5BF4BDB6" w14:textId="77777777" w:rsidR="00892846" w:rsidRPr="00433D93" w:rsidRDefault="00892846" w:rsidP="00E9761D">
      <w:pPr>
        <w:numPr>
          <w:ilvl w:val="3"/>
          <w:numId w:val="80"/>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frequency; and </w:t>
      </w:r>
    </w:p>
    <w:p w14:paraId="571EC44F" w14:textId="77777777" w:rsidR="00892846" w:rsidRPr="00433D93" w:rsidRDefault="00892846" w:rsidP="00E9761D">
      <w:pPr>
        <w:numPr>
          <w:ilvl w:val="3"/>
          <w:numId w:val="80"/>
        </w:numPr>
        <w:pBdr>
          <w:top w:val="nil"/>
          <w:left w:val="nil"/>
          <w:bottom w:val="nil"/>
          <w:right w:val="nil"/>
          <w:between w:val="nil"/>
        </w:pBdr>
        <w:tabs>
          <w:tab w:val="left" w:pos="1985"/>
        </w:tabs>
        <w:spacing w:before="120" w:after="120" w:line="240" w:lineRule="auto"/>
        <w:rPr>
          <w:sz w:val="24"/>
          <w:szCs w:val="24"/>
        </w:rPr>
      </w:pPr>
      <w:r w:rsidRPr="00433D93">
        <w:rPr>
          <w:rFonts w:ascii="Arial" w:eastAsia="Arial" w:hAnsi="Arial" w:cs="Arial"/>
          <w:sz w:val="24"/>
          <w:szCs w:val="24"/>
        </w:rPr>
        <w:t xml:space="preserve">hours worked; </w:t>
      </w:r>
    </w:p>
    <w:p w14:paraId="525DF8B1" w14:textId="77777777" w:rsidR="00892846" w:rsidRDefault="00892846" w:rsidP="00892846">
      <w:pPr>
        <w:tabs>
          <w:tab w:val="left" w:pos="1985"/>
        </w:tabs>
        <w:spacing w:before="120" w:after="120" w:line="240" w:lineRule="auto"/>
        <w:ind w:left="1656" w:hanging="720"/>
        <w:rPr>
          <w:rFonts w:ascii="Arial" w:eastAsia="Arial" w:hAnsi="Arial" w:cs="Arial"/>
          <w:sz w:val="24"/>
          <w:szCs w:val="24"/>
        </w:rPr>
      </w:pPr>
      <w:proofErr w:type="gramStart"/>
      <w:r>
        <w:rPr>
          <w:rFonts w:ascii="Arial" w:eastAsia="Arial" w:hAnsi="Arial" w:cs="Arial"/>
          <w:sz w:val="24"/>
          <w:szCs w:val="24"/>
        </w:rPr>
        <w:t>by</w:t>
      </w:r>
      <w:proofErr w:type="gramEnd"/>
      <w:r>
        <w:rPr>
          <w:rFonts w:ascii="Arial" w:eastAsia="Arial" w:hAnsi="Arial" w:cs="Arial"/>
          <w:sz w:val="24"/>
          <w:szCs w:val="24"/>
        </w:rPr>
        <w:t xml:space="preserve"> individuals and by the Supplier Staff as a whole;</w:t>
      </w:r>
    </w:p>
    <w:p w14:paraId="7A1A9103" w14:textId="77777777" w:rsidR="00892846" w:rsidRDefault="00892846" w:rsidP="00E9761D">
      <w:pPr>
        <w:numPr>
          <w:ilvl w:val="1"/>
          <w:numId w:val="79"/>
        </w:numPr>
        <w:pBdr>
          <w:top w:val="nil"/>
          <w:left w:val="nil"/>
          <w:bottom w:val="nil"/>
          <w:right w:val="nil"/>
          <w:between w:val="nil"/>
        </w:pBdr>
        <w:tabs>
          <w:tab w:val="left" w:pos="426"/>
        </w:tabs>
        <w:spacing w:before="120" w:after="120" w:line="240" w:lineRule="auto"/>
        <w:ind w:left="900" w:hanging="616"/>
      </w:pPr>
      <w:r>
        <w:rPr>
          <w:rFonts w:ascii="Arial" w:eastAsia="Arial" w:hAnsi="Arial" w:cs="Arial"/>
          <w:sz w:val="24"/>
          <w:szCs w:val="24"/>
        </w:rPr>
        <w:t>The total hours worked in any seven day period shall not exceed 60 hours, except where covered by Paragraph 5.3 below.</w:t>
      </w:r>
    </w:p>
    <w:p w14:paraId="683A23D0" w14:textId="77777777" w:rsidR="00892846" w:rsidRDefault="00892846" w:rsidP="00E9761D">
      <w:pPr>
        <w:keepNext/>
        <w:numPr>
          <w:ilvl w:val="1"/>
          <w:numId w:val="79"/>
        </w:numPr>
        <w:pBdr>
          <w:top w:val="nil"/>
          <w:left w:val="nil"/>
          <w:bottom w:val="nil"/>
          <w:right w:val="nil"/>
          <w:between w:val="nil"/>
        </w:pBdr>
        <w:spacing w:before="120" w:after="120" w:line="240" w:lineRule="auto"/>
        <w:ind w:left="900" w:hanging="616"/>
      </w:pPr>
      <w:bookmarkStart w:id="355" w:name="_gjdgxs" w:colFirst="0" w:colLast="0"/>
      <w:bookmarkEnd w:id="355"/>
      <w:r>
        <w:rPr>
          <w:rFonts w:ascii="Arial" w:eastAsia="Arial" w:hAnsi="Arial" w:cs="Arial"/>
          <w:sz w:val="24"/>
          <w:szCs w:val="24"/>
        </w:rPr>
        <w:t>Working hours may exceed 60 hours in any seven day period only in exceptional circumstances where all of the following are met:</w:t>
      </w:r>
    </w:p>
    <w:p w14:paraId="197CC8FE"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national law;</w:t>
      </w:r>
    </w:p>
    <w:p w14:paraId="6337775C"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r>
        <w:rPr>
          <w:rFonts w:ascii="Arial" w:eastAsia="Arial" w:hAnsi="Arial" w:cs="Arial"/>
          <w:sz w:val="24"/>
          <w:szCs w:val="24"/>
        </w:rPr>
        <w:t>this is allowed by a collective agreement freely negotiated with a workers’ organisation representing a significant portion of the workforce;</w:t>
      </w:r>
    </w:p>
    <w:p w14:paraId="61EB0260" w14:textId="77777777" w:rsidR="00892846" w:rsidRDefault="00892846" w:rsidP="00892846">
      <w:pPr>
        <w:tabs>
          <w:tab w:val="left" w:pos="1985"/>
          <w:tab w:val="left" w:pos="2410"/>
        </w:tabs>
        <w:spacing w:before="120" w:after="120" w:line="240" w:lineRule="auto"/>
        <w:ind w:left="2410" w:hanging="589"/>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proofErr w:type="gramStart"/>
      <w:r>
        <w:rPr>
          <w:rFonts w:ascii="Arial" w:eastAsia="Arial" w:hAnsi="Arial" w:cs="Arial"/>
          <w:sz w:val="24"/>
          <w:szCs w:val="24"/>
        </w:rPr>
        <w:t>appropriate</w:t>
      </w:r>
      <w:proofErr w:type="gramEnd"/>
      <w:r>
        <w:rPr>
          <w:rFonts w:ascii="Arial" w:eastAsia="Arial" w:hAnsi="Arial" w:cs="Arial"/>
          <w:sz w:val="24"/>
          <w:szCs w:val="24"/>
        </w:rPr>
        <w:t xml:space="preserve"> safeguards are taken to protect the workers’ health and safety; and</w:t>
      </w:r>
    </w:p>
    <w:p w14:paraId="0FC703AE" w14:textId="77777777" w:rsidR="00892846" w:rsidRDefault="00892846" w:rsidP="00E9761D">
      <w:pPr>
        <w:numPr>
          <w:ilvl w:val="2"/>
          <w:numId w:val="79"/>
        </w:numPr>
        <w:pBdr>
          <w:top w:val="nil"/>
          <w:left w:val="nil"/>
          <w:bottom w:val="nil"/>
          <w:right w:val="nil"/>
          <w:between w:val="nil"/>
        </w:pBdr>
        <w:tabs>
          <w:tab w:val="left" w:pos="1985"/>
        </w:tabs>
        <w:spacing w:before="120" w:after="120" w:line="240" w:lineRule="auto"/>
      </w:pPr>
      <w:proofErr w:type="gramStart"/>
      <w:r>
        <w:rPr>
          <w:rFonts w:ascii="Arial" w:eastAsia="Arial" w:hAnsi="Arial" w:cs="Arial"/>
          <w:sz w:val="24"/>
          <w:szCs w:val="24"/>
        </w:rPr>
        <w:t>the</w:t>
      </w:r>
      <w:proofErr w:type="gramEnd"/>
      <w:r>
        <w:rPr>
          <w:rFonts w:ascii="Arial" w:eastAsia="Arial" w:hAnsi="Arial" w:cs="Arial"/>
          <w:sz w:val="24"/>
          <w:szCs w:val="24"/>
        </w:rPr>
        <w:t xml:space="preserve"> employer can demonstrate that exceptional circumstances apply such as unexpected production peaks, accidents or emergencies.</w:t>
      </w:r>
    </w:p>
    <w:p w14:paraId="60E4E5C7" w14:textId="77777777" w:rsidR="00892846" w:rsidRDefault="00892846" w:rsidP="00E9761D">
      <w:pPr>
        <w:numPr>
          <w:ilvl w:val="1"/>
          <w:numId w:val="79"/>
        </w:numPr>
        <w:pBdr>
          <w:top w:val="nil"/>
          <w:left w:val="nil"/>
          <w:bottom w:val="nil"/>
          <w:right w:val="nil"/>
          <w:between w:val="nil"/>
        </w:pBdr>
        <w:spacing w:before="120" w:after="120" w:line="240" w:lineRule="auto"/>
        <w:ind w:left="900" w:hanging="616"/>
      </w:pPr>
      <w:r>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484FECA4" w14:textId="77777777" w:rsidR="00892846" w:rsidRDefault="00892846" w:rsidP="00892846">
      <w:pPr>
        <w:spacing w:after="0" w:line="240" w:lineRule="auto"/>
        <w:rPr>
          <w:rFonts w:ascii="Arial" w:eastAsia="Arial" w:hAnsi="Arial" w:cs="Arial"/>
          <w:color w:val="FFFFFF"/>
          <w:sz w:val="24"/>
          <w:szCs w:val="24"/>
          <w:highlight w:val="cyan"/>
        </w:rPr>
      </w:pPr>
    </w:p>
    <w:p w14:paraId="3D363841" w14:textId="77777777" w:rsidR="00892846" w:rsidRDefault="00892846" w:rsidP="00E9761D">
      <w:pPr>
        <w:keepNext/>
        <w:numPr>
          <w:ilvl w:val="0"/>
          <w:numId w:val="79"/>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t>S</w:t>
      </w:r>
      <w:r>
        <w:rPr>
          <w:rFonts w:ascii="Arial Bold" w:eastAsia="Arial Bold" w:hAnsi="Arial Bold" w:cs="Arial Bold"/>
          <w:b/>
          <w:sz w:val="24"/>
          <w:szCs w:val="24"/>
        </w:rPr>
        <w:t>ustainability</w:t>
      </w:r>
    </w:p>
    <w:p w14:paraId="6418E5EF" w14:textId="77777777" w:rsidR="00892846" w:rsidRDefault="00892846" w:rsidP="00E9761D">
      <w:pPr>
        <w:keepNext/>
        <w:numPr>
          <w:ilvl w:val="1"/>
          <w:numId w:val="79"/>
        </w:numPr>
        <w:pBdr>
          <w:top w:val="nil"/>
          <w:left w:val="nil"/>
          <w:bottom w:val="nil"/>
          <w:right w:val="nil"/>
          <w:between w:val="nil"/>
        </w:pBdr>
        <w:spacing w:before="120" w:after="120" w:line="240" w:lineRule="auto"/>
        <w:ind w:left="1042" w:hanging="616"/>
      </w:pPr>
      <w:r>
        <w:rPr>
          <w:rFonts w:ascii="Arial" w:eastAsia="Arial" w:hAnsi="Arial" w:cs="Arial"/>
          <w:sz w:val="24"/>
          <w:szCs w:val="24"/>
        </w:rPr>
        <w:t xml:space="preserve">The Supplier shall meet the applicable Government Buying Standards applicable to Deliverables which can be found online at: </w:t>
      </w:r>
    </w:p>
    <w:p w14:paraId="2A39F73D" w14:textId="77777777" w:rsidR="00892846" w:rsidRDefault="004D0046" w:rsidP="00892846">
      <w:pPr>
        <w:spacing w:before="120" w:after="120" w:line="240" w:lineRule="auto"/>
        <w:ind w:left="1402" w:hanging="360"/>
        <w:rPr>
          <w:rStyle w:val="Hyperlink"/>
          <w:rFonts w:ascii="Arial" w:eastAsia="Arial" w:hAnsi="Arial" w:cs="Arial"/>
          <w:sz w:val="24"/>
          <w:szCs w:val="24"/>
        </w:rPr>
      </w:pPr>
      <w:hyperlink r:id="rId28" w:history="1">
        <w:r w:rsidR="00892846" w:rsidRPr="00227DE4">
          <w:rPr>
            <w:rStyle w:val="Hyperlink"/>
            <w:rFonts w:ascii="Arial" w:eastAsia="Arial" w:hAnsi="Arial" w:cs="Arial"/>
            <w:sz w:val="24"/>
            <w:szCs w:val="24"/>
          </w:rPr>
          <w:t>https://www.gov.uk/government/collections/sustainable-procurement-the-government-buying-standards-gbs</w:t>
        </w:r>
      </w:hyperlink>
    </w:p>
    <w:p w14:paraId="0CCEAAD7" w14:textId="77777777" w:rsidR="00892846" w:rsidRDefault="00892846" w:rsidP="00892846">
      <w:pPr>
        <w:spacing w:before="120" w:after="120" w:line="240" w:lineRule="auto"/>
        <w:ind w:left="1402" w:hanging="360"/>
        <w:rPr>
          <w:rStyle w:val="Hyperlink"/>
          <w:rFonts w:ascii="Arial" w:eastAsia="Arial" w:hAnsi="Arial" w:cs="Arial"/>
          <w:sz w:val="24"/>
          <w:szCs w:val="24"/>
        </w:rPr>
      </w:pPr>
    </w:p>
    <w:p w14:paraId="6F7CBF1D" w14:textId="77777777" w:rsidR="00892846" w:rsidRPr="008A2040" w:rsidRDefault="00892846" w:rsidP="00E9761D">
      <w:pPr>
        <w:keepNext/>
        <w:numPr>
          <w:ilvl w:val="0"/>
          <w:numId w:val="79"/>
        </w:numPr>
        <w:pBdr>
          <w:top w:val="nil"/>
          <w:left w:val="nil"/>
          <w:bottom w:val="nil"/>
          <w:right w:val="nil"/>
          <w:between w:val="nil"/>
        </w:pBdr>
        <w:tabs>
          <w:tab w:val="left" w:pos="142"/>
        </w:tabs>
        <w:spacing w:before="120" w:after="240" w:line="240" w:lineRule="auto"/>
        <w:ind w:left="426" w:hanging="426"/>
      </w:pPr>
      <w:r>
        <w:rPr>
          <w:rFonts w:ascii="Arial" w:eastAsia="Arial" w:hAnsi="Arial" w:cs="Arial"/>
          <w:b/>
          <w:smallCaps/>
          <w:sz w:val="24"/>
          <w:szCs w:val="24"/>
        </w:rPr>
        <w:lastRenderedPageBreak/>
        <w:t>E</w:t>
      </w:r>
      <w:r>
        <w:rPr>
          <w:rFonts w:ascii="Arial Bold" w:eastAsia="Arial Bold" w:hAnsi="Arial Bold" w:cs="Arial Bold"/>
          <w:b/>
          <w:sz w:val="24"/>
          <w:szCs w:val="24"/>
        </w:rPr>
        <w:t>nvironment</w:t>
      </w:r>
    </w:p>
    <w:p w14:paraId="1FBCA08A" w14:textId="77777777" w:rsidR="00892846" w:rsidRPr="00962B92" w:rsidRDefault="00892846" w:rsidP="00E9761D">
      <w:pPr>
        <w:pStyle w:val="ListParagraph"/>
        <w:keepNext/>
        <w:numPr>
          <w:ilvl w:val="1"/>
          <w:numId w:val="79"/>
        </w:numPr>
        <w:pBdr>
          <w:top w:val="nil"/>
          <w:left w:val="nil"/>
          <w:bottom w:val="nil"/>
          <w:right w:val="nil"/>
          <w:between w:val="nil"/>
        </w:pBdr>
        <w:tabs>
          <w:tab w:val="left" w:pos="142"/>
        </w:tabs>
        <w:spacing w:before="120" w:after="240" w:line="240" w:lineRule="auto"/>
        <w:jc w:val="both"/>
        <w:rPr>
          <w:rFonts w:ascii="Arial" w:eastAsia="Arial Bold" w:hAnsi="Arial" w:cs="Arial"/>
          <w:sz w:val="24"/>
          <w:szCs w:val="24"/>
        </w:rPr>
      </w:pPr>
      <w:r w:rsidRPr="00962B92">
        <w:rPr>
          <w:rFonts w:ascii="Arial" w:eastAsia="Arial Bold" w:hAnsi="Arial" w:cs="Arial"/>
          <w:sz w:val="24"/>
          <w:szCs w:val="24"/>
        </w:rPr>
        <w:t xml:space="preserve">      The Supplier shall endeavour to actively contribute towards the </w:t>
      </w:r>
      <w:proofErr w:type="spellStart"/>
      <w:r w:rsidRPr="00962B92">
        <w:rPr>
          <w:rFonts w:ascii="Arial" w:eastAsia="Arial Bold" w:hAnsi="Arial" w:cs="Arial"/>
          <w:sz w:val="24"/>
          <w:szCs w:val="24"/>
        </w:rPr>
        <w:t>governments</w:t>
      </w:r>
      <w:proofErr w:type="spellEnd"/>
      <w:r w:rsidRPr="00962B92">
        <w:rPr>
          <w:rFonts w:ascii="Arial" w:eastAsia="Arial Bold" w:hAnsi="Arial" w:cs="Arial"/>
          <w:sz w:val="24"/>
          <w:szCs w:val="24"/>
        </w:rPr>
        <w:t xml:space="preserve"> 25 Year Environment Plan</w:t>
      </w:r>
      <w:r>
        <w:rPr>
          <w:rFonts w:ascii="Arial" w:eastAsia="Arial Bold" w:hAnsi="Arial" w:cs="Arial"/>
          <w:sz w:val="24"/>
          <w:szCs w:val="24"/>
        </w:rPr>
        <w:t xml:space="preserve">; </w:t>
      </w:r>
      <w:r w:rsidRPr="00962B92">
        <w:rPr>
          <w:rFonts w:ascii="Arial" w:eastAsia="Arial Bold" w:hAnsi="Arial" w:cs="Arial"/>
          <w:sz w:val="24"/>
          <w:szCs w:val="24"/>
        </w:rPr>
        <w:t>the actions contained within this plan can be found online at:</w:t>
      </w:r>
    </w:p>
    <w:p w14:paraId="2267A248" w14:textId="77777777" w:rsidR="00892846" w:rsidRPr="00962B92" w:rsidRDefault="00892846" w:rsidP="00892846">
      <w:pPr>
        <w:pStyle w:val="ListParagraph"/>
        <w:keepNext/>
        <w:tabs>
          <w:tab w:val="left" w:pos="142"/>
        </w:tabs>
        <w:spacing w:before="120" w:after="240" w:line="240" w:lineRule="auto"/>
        <w:ind w:left="644"/>
        <w:rPr>
          <w:rStyle w:val="Hyperlink"/>
          <w:rFonts w:ascii="Arial" w:eastAsia="Arial Bold" w:hAnsi="Arial" w:cs="Arial"/>
          <w:sz w:val="24"/>
          <w:szCs w:val="24"/>
        </w:rPr>
      </w:pPr>
      <w:r w:rsidRPr="00962B92">
        <w:rPr>
          <w:rFonts w:ascii="Arial" w:eastAsia="Arial Bold" w:hAnsi="Arial" w:cs="Arial"/>
          <w:sz w:val="24"/>
          <w:szCs w:val="24"/>
        </w:rPr>
        <w:t xml:space="preserve">      </w:t>
      </w:r>
      <w:hyperlink r:id="rId29" w:history="1">
        <w:r w:rsidRPr="00962B92">
          <w:rPr>
            <w:rStyle w:val="Hyperlink"/>
            <w:rFonts w:ascii="Arial" w:eastAsia="Arial Bold" w:hAnsi="Arial" w:cs="Arial"/>
            <w:sz w:val="24"/>
            <w:szCs w:val="24"/>
          </w:rPr>
          <w:t>https://www.gov.uk/government/publications/25-year-environment-plan</w:t>
        </w:r>
      </w:hyperlink>
      <w:r w:rsidRPr="00962B92">
        <w:rPr>
          <w:rStyle w:val="Hyperlink"/>
          <w:rFonts w:ascii="Arial" w:eastAsia="Arial Bold" w:hAnsi="Arial" w:cs="Arial"/>
          <w:sz w:val="24"/>
          <w:szCs w:val="24"/>
        </w:rPr>
        <w:t xml:space="preserve"> </w:t>
      </w:r>
    </w:p>
    <w:p w14:paraId="7CC956F4" w14:textId="77777777" w:rsidR="00892846" w:rsidRPr="00962B92" w:rsidRDefault="00892846" w:rsidP="00892846">
      <w:pPr>
        <w:pStyle w:val="ListParagraph"/>
        <w:keepNext/>
        <w:tabs>
          <w:tab w:val="left" w:pos="142"/>
        </w:tabs>
        <w:spacing w:before="120" w:after="240" w:line="240" w:lineRule="auto"/>
        <w:ind w:left="142"/>
        <w:rPr>
          <w:rStyle w:val="Hyperlink"/>
          <w:rFonts w:ascii="Arial" w:eastAsia="Arial Bold" w:hAnsi="Arial" w:cs="Arial"/>
          <w:sz w:val="24"/>
          <w:szCs w:val="24"/>
        </w:rPr>
      </w:pPr>
    </w:p>
    <w:p w14:paraId="5319D4B0" w14:textId="77777777" w:rsidR="00892846" w:rsidRPr="00962B92" w:rsidRDefault="00892846" w:rsidP="00892846">
      <w:pPr>
        <w:pStyle w:val="ListParagraph"/>
        <w:keepNext/>
        <w:tabs>
          <w:tab w:val="left" w:pos="142"/>
        </w:tabs>
        <w:spacing w:before="120" w:after="240" w:line="240" w:lineRule="auto"/>
        <w:ind w:left="142"/>
        <w:rPr>
          <w:rStyle w:val="Hyperlink"/>
          <w:rFonts w:ascii="Arial" w:eastAsia="Arial Bold" w:hAnsi="Arial" w:cs="Arial"/>
          <w:sz w:val="24"/>
          <w:szCs w:val="24"/>
        </w:rPr>
      </w:pPr>
    </w:p>
    <w:p w14:paraId="21013C21" w14:textId="77777777" w:rsidR="00892846" w:rsidRPr="00962B92" w:rsidRDefault="00892846" w:rsidP="00E9761D">
      <w:pPr>
        <w:pStyle w:val="ListParagraph"/>
        <w:keepNext/>
        <w:numPr>
          <w:ilvl w:val="1"/>
          <w:numId w:val="79"/>
        </w:numPr>
        <w:pBdr>
          <w:top w:val="nil"/>
          <w:left w:val="nil"/>
          <w:bottom w:val="nil"/>
          <w:right w:val="nil"/>
          <w:between w:val="nil"/>
        </w:pBdr>
        <w:tabs>
          <w:tab w:val="left" w:pos="142"/>
        </w:tabs>
        <w:spacing w:before="120" w:after="240" w:line="240" w:lineRule="auto"/>
        <w:rPr>
          <w:rStyle w:val="Hyperlink"/>
          <w:rFonts w:ascii="Arial" w:eastAsia="Arial Bold" w:hAnsi="Arial" w:cs="Arial"/>
          <w:b/>
          <w:sz w:val="24"/>
          <w:szCs w:val="24"/>
        </w:rPr>
      </w:pPr>
      <w:r w:rsidRPr="00811E37">
        <w:rPr>
          <w:rStyle w:val="Hyperlink"/>
          <w:rFonts w:ascii="Arial" w:eastAsia="Arial Bold" w:hAnsi="Arial" w:cs="Arial"/>
          <w:b/>
          <w:sz w:val="24"/>
          <w:szCs w:val="24"/>
        </w:rPr>
        <w:t xml:space="preserve"> Consumer</w:t>
      </w:r>
      <w:r>
        <w:rPr>
          <w:rStyle w:val="Hyperlink"/>
          <w:rFonts w:ascii="Arial" w:eastAsia="Arial Bold" w:hAnsi="Arial" w:cs="Arial"/>
          <w:sz w:val="24"/>
          <w:szCs w:val="24"/>
        </w:rPr>
        <w:t xml:space="preserve"> </w:t>
      </w:r>
      <w:r w:rsidRPr="00962B92">
        <w:rPr>
          <w:rStyle w:val="Hyperlink"/>
          <w:rFonts w:ascii="Arial" w:eastAsia="Arial Bold" w:hAnsi="Arial" w:cs="Arial"/>
          <w:b/>
          <w:sz w:val="24"/>
          <w:szCs w:val="24"/>
        </w:rPr>
        <w:t>Single Use Plastics (</w:t>
      </w:r>
      <w:r>
        <w:rPr>
          <w:rStyle w:val="Hyperlink"/>
          <w:rFonts w:ascii="Arial" w:eastAsia="Arial Bold" w:hAnsi="Arial" w:cs="Arial"/>
          <w:b/>
          <w:sz w:val="24"/>
          <w:szCs w:val="24"/>
        </w:rPr>
        <w:t>C</w:t>
      </w:r>
      <w:r w:rsidRPr="00962B92">
        <w:rPr>
          <w:rStyle w:val="Hyperlink"/>
          <w:rFonts w:ascii="Arial" w:eastAsia="Arial Bold" w:hAnsi="Arial" w:cs="Arial"/>
          <w:b/>
          <w:sz w:val="24"/>
          <w:szCs w:val="24"/>
        </w:rPr>
        <w:t xml:space="preserve">SUP) </w:t>
      </w:r>
    </w:p>
    <w:p w14:paraId="476C8FCF" w14:textId="77777777" w:rsidR="00892846" w:rsidRPr="000707CB" w:rsidRDefault="00892846" w:rsidP="00892846">
      <w:pPr>
        <w:keepNext/>
        <w:tabs>
          <w:tab w:val="left" w:pos="142"/>
        </w:tabs>
        <w:spacing w:before="120" w:after="240" w:line="360" w:lineRule="auto"/>
        <w:ind w:left="2127"/>
        <w:rPr>
          <w:rFonts w:ascii="Arial" w:hAnsi="Arial" w:cs="Arial"/>
          <w:sz w:val="24"/>
          <w:szCs w:val="24"/>
        </w:rPr>
      </w:pPr>
      <w:r w:rsidRPr="000707CB">
        <w:rPr>
          <w:rFonts w:ascii="Arial" w:hAnsi="Arial" w:cs="Arial"/>
          <w:sz w:val="24"/>
          <w:szCs w:val="24"/>
        </w:rPr>
        <w:t xml:space="preserve">The Supplier </w:t>
      </w:r>
      <w:proofErr w:type="gramStart"/>
      <w:r w:rsidRPr="000707CB">
        <w:rPr>
          <w:rFonts w:ascii="Arial" w:hAnsi="Arial" w:cs="Arial"/>
          <w:sz w:val="24"/>
          <w:szCs w:val="24"/>
        </w:rPr>
        <w:t>shall :</w:t>
      </w:r>
      <w:proofErr w:type="gramEnd"/>
      <w:r w:rsidRPr="000707CB">
        <w:rPr>
          <w:rFonts w:ascii="Arial" w:hAnsi="Arial" w:cs="Arial"/>
          <w:sz w:val="24"/>
          <w:szCs w:val="24"/>
        </w:rPr>
        <w:t xml:space="preserve"> </w:t>
      </w:r>
    </w:p>
    <w:p w14:paraId="2AD5DF87" w14:textId="77777777" w:rsidR="00892846" w:rsidRPr="00962B92" w:rsidRDefault="00892846" w:rsidP="00E9761D">
      <w:pPr>
        <w:pStyle w:val="ListParagraph"/>
        <w:keepNext/>
        <w:numPr>
          <w:ilvl w:val="2"/>
          <w:numId w:val="79"/>
        </w:numPr>
        <w:pBdr>
          <w:top w:val="nil"/>
          <w:left w:val="nil"/>
          <w:bottom w:val="nil"/>
          <w:right w:val="nil"/>
          <w:between w:val="nil"/>
        </w:pBdr>
        <w:tabs>
          <w:tab w:val="left" w:pos="142"/>
        </w:tabs>
        <w:spacing w:before="120" w:after="0" w:line="360" w:lineRule="auto"/>
        <w:ind w:left="1701"/>
        <w:rPr>
          <w:rFonts w:ascii="Arial" w:hAnsi="Arial" w:cs="Arial"/>
          <w:sz w:val="24"/>
          <w:szCs w:val="24"/>
        </w:rPr>
      </w:pPr>
      <w:proofErr w:type="gramStart"/>
      <w:r w:rsidRPr="00962B92">
        <w:rPr>
          <w:rFonts w:ascii="Arial" w:hAnsi="Arial" w:cs="Arial"/>
          <w:sz w:val="24"/>
          <w:szCs w:val="24"/>
        </w:rPr>
        <w:t>work</w:t>
      </w:r>
      <w:proofErr w:type="gramEnd"/>
      <w:r w:rsidRPr="00962B92">
        <w:rPr>
          <w:rFonts w:ascii="Arial" w:hAnsi="Arial" w:cs="Arial"/>
          <w:sz w:val="24"/>
          <w:szCs w:val="24"/>
        </w:rPr>
        <w:t xml:space="preserve"> with both CCS and the Buyers collaboratively on initiatives to reduce and/or eliminate </w:t>
      </w:r>
      <w:r>
        <w:rPr>
          <w:rFonts w:ascii="Arial" w:hAnsi="Arial" w:cs="Arial"/>
          <w:sz w:val="24"/>
          <w:szCs w:val="24"/>
        </w:rPr>
        <w:t>C</w:t>
      </w:r>
      <w:r w:rsidRPr="00962B92">
        <w:rPr>
          <w:rFonts w:ascii="Arial" w:hAnsi="Arial" w:cs="Arial"/>
          <w:sz w:val="24"/>
          <w:szCs w:val="24"/>
        </w:rPr>
        <w:t xml:space="preserve">SUP in line with government environment plan through the lifecycle of the Framework contract. </w:t>
      </w:r>
    </w:p>
    <w:p w14:paraId="69ED0406" w14:textId="77777777" w:rsidR="00892846" w:rsidRPr="00F908A2" w:rsidRDefault="00892846" w:rsidP="00892846">
      <w:pPr>
        <w:pStyle w:val="ListParagraph"/>
        <w:spacing w:before="120" w:after="120" w:line="240" w:lineRule="auto"/>
        <w:ind w:left="360"/>
        <w:rPr>
          <w:rStyle w:val="Hyperlink"/>
          <w:rFonts w:ascii="Arial" w:eastAsia="Arial" w:hAnsi="Arial" w:cs="Arial"/>
          <w:sz w:val="24"/>
          <w:szCs w:val="24"/>
        </w:rPr>
      </w:pPr>
    </w:p>
    <w:p w14:paraId="44C04D0B" w14:textId="77777777" w:rsidR="00892846" w:rsidRDefault="00892846" w:rsidP="00892846">
      <w:pPr>
        <w:spacing w:before="120" w:after="120" w:line="240" w:lineRule="auto"/>
        <w:rPr>
          <w:rFonts w:ascii="Arial" w:eastAsia="Arial" w:hAnsi="Arial" w:cs="Arial"/>
          <w:sz w:val="24"/>
          <w:szCs w:val="24"/>
        </w:rPr>
      </w:pPr>
    </w:p>
    <w:p w14:paraId="20588A4C" w14:textId="77777777" w:rsidR="00892846" w:rsidRDefault="00892846" w:rsidP="00892846">
      <w:pPr>
        <w:spacing w:before="120" w:after="120" w:line="240" w:lineRule="auto"/>
        <w:ind w:left="1260" w:hanging="360"/>
        <w:rPr>
          <w:rFonts w:ascii="Arial" w:eastAsia="Arial" w:hAnsi="Arial" w:cs="Arial"/>
          <w:b/>
          <w:sz w:val="24"/>
          <w:szCs w:val="24"/>
        </w:rPr>
      </w:pPr>
    </w:p>
    <w:p w14:paraId="7FBE3D47" w14:textId="77777777" w:rsidR="00892846" w:rsidRDefault="00892846" w:rsidP="00892846">
      <w:pPr>
        <w:rPr>
          <w:rFonts w:ascii="Arial" w:eastAsia="Arial" w:hAnsi="Arial" w:cs="Arial"/>
          <w:b/>
          <w:smallCaps/>
          <w:sz w:val="24"/>
          <w:szCs w:val="24"/>
        </w:rPr>
      </w:pPr>
    </w:p>
    <w:p w14:paraId="4041CB6C" w14:textId="77777777" w:rsidR="00892846" w:rsidRDefault="00892846" w:rsidP="00892846">
      <w:pPr>
        <w:rPr>
          <w:rFonts w:ascii="Arial" w:eastAsia="Arial" w:hAnsi="Arial" w:cs="Arial"/>
          <w:b/>
          <w:smallCaps/>
          <w:sz w:val="24"/>
          <w:szCs w:val="24"/>
        </w:rPr>
      </w:pPr>
    </w:p>
    <w:p w14:paraId="3725C72D" w14:textId="77777777" w:rsidR="00892846" w:rsidRPr="0093667B" w:rsidRDefault="00892846" w:rsidP="00892846">
      <w:pPr>
        <w:rPr>
          <w:rFonts w:ascii="Arial" w:eastAsia="Arial" w:hAnsi="Arial" w:cs="Arial"/>
          <w:sz w:val="24"/>
          <w:szCs w:val="24"/>
        </w:rPr>
      </w:pPr>
    </w:p>
    <w:p w14:paraId="3F56D420" w14:textId="77777777" w:rsidR="00892846" w:rsidRPr="0093667B" w:rsidRDefault="00892846" w:rsidP="00892846">
      <w:pPr>
        <w:rPr>
          <w:rFonts w:ascii="Arial" w:eastAsia="Arial" w:hAnsi="Arial" w:cs="Arial"/>
          <w:sz w:val="24"/>
          <w:szCs w:val="24"/>
        </w:rPr>
      </w:pPr>
    </w:p>
    <w:p w14:paraId="0114B41C" w14:textId="77777777" w:rsidR="00892846" w:rsidRPr="0093667B" w:rsidRDefault="00892846" w:rsidP="00892846">
      <w:pPr>
        <w:rPr>
          <w:rFonts w:ascii="Arial" w:eastAsia="Arial" w:hAnsi="Arial" w:cs="Arial"/>
          <w:sz w:val="24"/>
          <w:szCs w:val="24"/>
        </w:rPr>
      </w:pPr>
    </w:p>
    <w:p w14:paraId="124E398B" w14:textId="77777777" w:rsidR="00892846" w:rsidRPr="0093667B" w:rsidRDefault="00892846" w:rsidP="00892846">
      <w:pPr>
        <w:rPr>
          <w:rFonts w:ascii="Arial" w:eastAsia="Arial" w:hAnsi="Arial" w:cs="Arial"/>
          <w:sz w:val="24"/>
          <w:szCs w:val="24"/>
        </w:rPr>
      </w:pPr>
    </w:p>
    <w:p w14:paraId="5E0232C8" w14:textId="77777777" w:rsidR="00892846" w:rsidRPr="0093667B" w:rsidRDefault="00892846" w:rsidP="00892846">
      <w:pPr>
        <w:rPr>
          <w:rFonts w:ascii="Arial" w:eastAsia="Arial" w:hAnsi="Arial" w:cs="Arial"/>
          <w:sz w:val="24"/>
          <w:szCs w:val="24"/>
        </w:rPr>
      </w:pPr>
    </w:p>
    <w:p w14:paraId="15630B39" w14:textId="77777777" w:rsidR="00892846" w:rsidRPr="0093667B" w:rsidRDefault="00892846" w:rsidP="00892846">
      <w:pPr>
        <w:rPr>
          <w:rFonts w:ascii="Arial" w:eastAsia="Arial" w:hAnsi="Arial" w:cs="Arial"/>
          <w:sz w:val="24"/>
          <w:szCs w:val="24"/>
        </w:rPr>
      </w:pPr>
    </w:p>
    <w:p w14:paraId="13B23C5D" w14:textId="77777777" w:rsidR="00892846" w:rsidRPr="0093667B" w:rsidRDefault="00892846" w:rsidP="00892846">
      <w:pPr>
        <w:rPr>
          <w:rFonts w:ascii="Arial" w:eastAsia="Arial" w:hAnsi="Arial" w:cs="Arial"/>
          <w:sz w:val="24"/>
          <w:szCs w:val="24"/>
        </w:rPr>
      </w:pPr>
    </w:p>
    <w:p w14:paraId="37C2672B" w14:textId="77777777" w:rsidR="00892846" w:rsidRPr="0093667B" w:rsidRDefault="00892846" w:rsidP="00892846">
      <w:pPr>
        <w:rPr>
          <w:rFonts w:ascii="Arial" w:eastAsia="Arial" w:hAnsi="Arial" w:cs="Arial"/>
          <w:sz w:val="24"/>
          <w:szCs w:val="24"/>
        </w:rPr>
      </w:pPr>
    </w:p>
    <w:p w14:paraId="37FCBCFB" w14:textId="77777777" w:rsidR="00892846" w:rsidRPr="0093667B" w:rsidRDefault="00892846" w:rsidP="00892846">
      <w:pPr>
        <w:rPr>
          <w:rFonts w:ascii="Arial" w:eastAsia="Arial" w:hAnsi="Arial" w:cs="Arial"/>
          <w:sz w:val="24"/>
          <w:szCs w:val="24"/>
        </w:rPr>
      </w:pPr>
    </w:p>
    <w:p w14:paraId="75EAB349" w14:textId="77777777" w:rsidR="00892846" w:rsidRPr="0093667B" w:rsidRDefault="00892846" w:rsidP="00892846">
      <w:pPr>
        <w:rPr>
          <w:rFonts w:ascii="Arial" w:eastAsia="Arial" w:hAnsi="Arial" w:cs="Arial"/>
          <w:sz w:val="24"/>
          <w:szCs w:val="24"/>
        </w:rPr>
      </w:pPr>
    </w:p>
    <w:p w14:paraId="47ECEA03" w14:textId="77777777" w:rsidR="00892846" w:rsidRDefault="00892846" w:rsidP="00892846">
      <w:pPr>
        <w:rPr>
          <w:rFonts w:ascii="Arial" w:eastAsia="Arial" w:hAnsi="Arial" w:cs="Arial"/>
          <w:sz w:val="24"/>
          <w:szCs w:val="24"/>
        </w:rPr>
      </w:pPr>
    </w:p>
    <w:p w14:paraId="66DA3D8B" w14:textId="77777777" w:rsidR="00892846" w:rsidRDefault="00892846" w:rsidP="00892846">
      <w:pPr>
        <w:tabs>
          <w:tab w:val="left" w:pos="1870"/>
        </w:tabs>
        <w:rPr>
          <w:rFonts w:ascii="Arial" w:eastAsia="Arial" w:hAnsi="Arial" w:cs="Arial"/>
          <w:sz w:val="24"/>
          <w:szCs w:val="24"/>
        </w:rPr>
        <w:sectPr w:rsidR="00892846">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9" w:footer="709" w:gutter="0"/>
          <w:pgNumType w:start="1"/>
          <w:cols w:space="720"/>
        </w:sectPr>
      </w:pPr>
      <w:r>
        <w:rPr>
          <w:rFonts w:ascii="Arial" w:eastAsia="Arial" w:hAnsi="Arial" w:cs="Arial"/>
          <w:sz w:val="24"/>
          <w:szCs w:val="24"/>
        </w:rPr>
        <w:tab/>
      </w:r>
    </w:p>
    <w:p w14:paraId="4E02F63A" w14:textId="77777777" w:rsidR="004A4734" w:rsidRDefault="004A4734" w:rsidP="00C13415">
      <w:pPr>
        <w:tabs>
          <w:tab w:val="left" w:pos="1870"/>
        </w:tabs>
      </w:pPr>
    </w:p>
    <w:sectPr w:rsidR="004A4734" w:rsidSect="00C13415">
      <w:headerReference w:type="even" r:id="rId36"/>
      <w:headerReference w:type="default" r:id="rId37"/>
      <w:footerReference w:type="even" r:id="rId38"/>
      <w:footerReference w:type="default" r:id="rId39"/>
      <w:headerReference w:type="first" r:id="rId40"/>
      <w:footerReference w:type="first" r:id="rId41"/>
      <w:pgSz w:w="11907" w:h="16840" w:code="9"/>
      <w:pgMar w:top="1440" w:right="1440" w:bottom="1440" w:left="1440" w:header="709" w:footer="709" w:gutter="0"/>
      <w:paperSrc w:first="15" w:other="15"/>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128A7" w14:textId="77777777" w:rsidR="00581E65" w:rsidRDefault="00581E65">
      <w:pPr>
        <w:spacing w:after="0" w:line="240" w:lineRule="auto"/>
      </w:pPr>
      <w:r>
        <w:separator/>
      </w:r>
    </w:p>
  </w:endnote>
  <w:endnote w:type="continuationSeparator" w:id="0">
    <w:p w14:paraId="7F935F9D" w14:textId="77777777" w:rsidR="00581E65" w:rsidRDefault="00581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STZhongsong">
    <w:altName w:val="Malgun Gothic Semilight"/>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1A4C7" w14:textId="77777777" w:rsidR="008F0CAA" w:rsidRPr="00B75D0D" w:rsidRDefault="008F0CAA" w:rsidP="00EB5E9A">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Pr>
        <w:rFonts w:ascii="Arial" w:hAnsi="Arial" w:cs="Arial"/>
        <w:sz w:val="20"/>
        <w:szCs w:val="20"/>
      </w:rPr>
      <w:t xml:space="preserve">6059 </w:t>
    </w:r>
    <w:r>
      <w:rPr>
        <w:rFonts w:ascii="Arial" w:hAnsi="Arial"/>
        <w:sz w:val="20"/>
        <w:szCs w:val="20"/>
      </w:rPr>
      <w:t xml:space="preserve">Office Supplies Framework                             </w:t>
    </w:r>
    <w:r w:rsidRPr="00B75D0D">
      <w:rPr>
        <w:rFonts w:ascii="Arial" w:hAnsi="Arial" w:cs="Arial"/>
        <w:sz w:val="20"/>
        <w:szCs w:val="20"/>
      </w:rPr>
      <w:tab/>
      <w:t xml:space="preserve">                                           </w:t>
    </w:r>
  </w:p>
  <w:p w14:paraId="3F7B6020" w14:textId="00BF3D95" w:rsidR="008F0CAA" w:rsidRPr="00B75D0D" w:rsidRDefault="008F0CAA" w:rsidP="00EB5E9A">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4D0046">
      <w:rPr>
        <w:rFonts w:ascii="Arial" w:hAnsi="Arial" w:cs="Arial"/>
        <w:noProof/>
        <w:sz w:val="20"/>
        <w:szCs w:val="20"/>
      </w:rPr>
      <w:t>3</w:t>
    </w:r>
    <w:r w:rsidRPr="00B75D0D">
      <w:rPr>
        <w:rFonts w:ascii="Arial" w:hAnsi="Arial" w:cs="Arial"/>
        <w:noProof/>
        <w:sz w:val="20"/>
        <w:szCs w:val="20"/>
      </w:rPr>
      <w:fldChar w:fldCharType="end"/>
    </w:r>
  </w:p>
  <w:p w14:paraId="7B2392CC" w14:textId="77777777" w:rsidR="008F0CAA" w:rsidRPr="00B75D0D" w:rsidRDefault="008F0CAA" w:rsidP="00EB5E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3F95" w14:textId="77777777" w:rsidR="008F0CAA" w:rsidRDefault="008F0CAA">
    <w:pPr>
      <w:tabs>
        <w:tab w:val="center" w:pos="4513"/>
        <w:tab w:val="right" w:pos="9026"/>
      </w:tabs>
      <w:spacing w:after="0"/>
      <w:rPr>
        <w:rFonts w:ascii="Arial" w:eastAsia="Arial" w:hAnsi="Arial" w:cs="Arial"/>
        <w:sz w:val="20"/>
        <w:szCs w:val="20"/>
      </w:rPr>
    </w:pPr>
    <w:r>
      <w:rPr>
        <w:rFonts w:ascii="Arial" w:eastAsia="Arial" w:hAnsi="Arial" w:cs="Arial"/>
        <w:sz w:val="20"/>
        <w:szCs w:val="20"/>
      </w:rPr>
      <w:t xml:space="preserve">Framework Ref: RM6059 </w:t>
    </w:r>
    <w:r>
      <w:rPr>
        <w:rFonts w:ascii="Arial" w:hAnsi="Arial"/>
        <w:sz w:val="20"/>
        <w:szCs w:val="20"/>
      </w:rPr>
      <w:t xml:space="preserve">Office Supplies Framework                             </w:t>
    </w:r>
    <w:r>
      <w:rPr>
        <w:rFonts w:ascii="Arial" w:eastAsia="Arial" w:hAnsi="Arial" w:cs="Arial"/>
        <w:sz w:val="20"/>
        <w:szCs w:val="20"/>
      </w:rPr>
      <w:tab/>
      <w:t xml:space="preserve">                                           </w:t>
    </w:r>
  </w:p>
  <w:p w14:paraId="636F1576" w14:textId="12484B2B" w:rsidR="008F0CAA" w:rsidRDefault="008F0CAA">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4D0046">
      <w:rPr>
        <w:rFonts w:ascii="Arial" w:eastAsia="Arial" w:hAnsi="Arial" w:cs="Arial"/>
        <w:noProof/>
        <w:sz w:val="20"/>
        <w:szCs w:val="20"/>
      </w:rPr>
      <w:t>31</w:t>
    </w:r>
    <w:r>
      <w:rPr>
        <w:rFonts w:ascii="Arial" w:eastAsia="Arial" w:hAnsi="Arial" w:cs="Arial"/>
        <w:sz w:val="20"/>
        <w:szCs w:val="20"/>
      </w:rPr>
      <w:fldChar w:fldCharType="end"/>
    </w:r>
  </w:p>
  <w:p w14:paraId="37974402" w14:textId="77777777" w:rsidR="008F0CAA" w:rsidRDefault="008F0CAA">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356" w:name="1fob9te" w:colFirst="0" w:colLast="0"/>
    <w:bookmarkEnd w:id="356"/>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D199A" w14:textId="77777777" w:rsidR="008F0CAA" w:rsidRDefault="008F0CAA">
    <w:pPr>
      <w:tabs>
        <w:tab w:val="center" w:pos="4513"/>
        <w:tab w:val="right" w:pos="9026"/>
      </w:tabs>
      <w:spacing w:after="0"/>
      <w:rPr>
        <w:color w:val="BFBFBF"/>
      </w:rPr>
    </w:pPr>
  </w:p>
  <w:p w14:paraId="023C0B2E" w14:textId="77777777" w:rsidR="008F0CAA" w:rsidRDefault="008F0CAA">
    <w:pPr>
      <w:tabs>
        <w:tab w:val="center" w:pos="4513"/>
        <w:tab w:val="right" w:pos="9026"/>
      </w:tabs>
      <w:spacing w:after="0"/>
      <w:rPr>
        <w:color w:val="BFBFBF"/>
      </w:rPr>
    </w:pPr>
    <w:r>
      <w:rPr>
        <w:color w:val="BFBFBF"/>
      </w:rPr>
      <w:t>Framework Ref: RM</w:t>
    </w:r>
    <w:r>
      <w:rPr>
        <w:color w:val="BFBFBF"/>
      </w:rPr>
      <w:tab/>
      <w:t xml:space="preserve">                                           </w:t>
    </w:r>
  </w:p>
  <w:p w14:paraId="54859C35" w14:textId="77777777" w:rsidR="008F0CAA" w:rsidRDefault="008F0CAA">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separate"/>
    </w:r>
    <w:r>
      <w:rPr>
        <w:noProof/>
        <w:color w:val="BFBFBF"/>
      </w:rPr>
      <w:t>0</w:t>
    </w:r>
    <w:r>
      <w:rPr>
        <w:color w:val="BFBFBF"/>
      </w:rPr>
      <w:fldChar w:fldCharType="end"/>
    </w:r>
  </w:p>
  <w:p w14:paraId="24C67573" w14:textId="77777777" w:rsidR="008F0CAA" w:rsidRDefault="008F0CAA">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4DACA" w14:textId="77777777" w:rsidR="008F0CAA" w:rsidRDefault="008F0CAA">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EDEFB7" w14:textId="77777777" w:rsidR="008F0CAA" w:rsidRPr="00623ED5" w:rsidRDefault="008F0CAA" w:rsidP="00853A9B">
    <w:pPr>
      <w:tabs>
        <w:tab w:val="center" w:pos="4513"/>
        <w:tab w:val="right" w:pos="9026"/>
      </w:tabs>
      <w:spacing w:after="0" w:line="240" w:lineRule="auto"/>
      <w:rPr>
        <w:rFonts w:ascii="Arial" w:hAnsi="Arial" w:cs="Arial"/>
        <w:sz w:val="20"/>
        <w:szCs w:val="20"/>
      </w:rPr>
    </w:pPr>
    <w:r w:rsidRPr="00623ED5">
      <w:rPr>
        <w:rFonts w:ascii="Arial" w:hAnsi="Arial" w:cs="Arial"/>
        <w:sz w:val="20"/>
        <w:szCs w:val="20"/>
      </w:rPr>
      <w:t>Framework Ref: RM</w:t>
    </w:r>
    <w:r>
      <w:rPr>
        <w:rFonts w:ascii="Arial" w:hAnsi="Arial" w:cs="Arial"/>
        <w:sz w:val="20"/>
        <w:szCs w:val="20"/>
      </w:rPr>
      <w:t xml:space="preserve">6059 </w:t>
    </w:r>
    <w:r w:rsidRPr="00990BCF">
      <w:rPr>
        <w:rFonts w:ascii="Arial" w:hAnsi="Arial" w:cs="Arial"/>
        <w:sz w:val="20"/>
      </w:rPr>
      <w:t xml:space="preserve">Office Supplies </w:t>
    </w:r>
    <w:r w:rsidRPr="009A0970">
      <w:rPr>
        <w:rFonts w:ascii="Arial" w:hAnsi="Arial" w:cs="Arial"/>
        <w:sz w:val="20"/>
      </w:rPr>
      <w:t>Framework</w:t>
    </w:r>
    <w:r w:rsidRPr="00623ED5">
      <w:rPr>
        <w:rFonts w:ascii="Arial" w:hAnsi="Arial" w:cs="Arial"/>
        <w:sz w:val="20"/>
        <w:szCs w:val="20"/>
      </w:rPr>
      <w:tab/>
      <w:t xml:space="preserve">                                           </w:t>
    </w:r>
  </w:p>
  <w:p w14:paraId="671222FC" w14:textId="79B8ACD3" w:rsidR="008F0CAA" w:rsidRPr="00623ED5" w:rsidRDefault="008F0CAA"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sidR="004D0046">
      <w:rPr>
        <w:rFonts w:ascii="Arial" w:hAnsi="Arial" w:cs="Arial"/>
        <w:noProof/>
        <w:sz w:val="20"/>
        <w:szCs w:val="20"/>
      </w:rPr>
      <w:t>1</w:t>
    </w:r>
    <w:r w:rsidRPr="00623ED5">
      <w:rPr>
        <w:rFonts w:ascii="Arial" w:hAnsi="Arial" w:cs="Arial"/>
        <w:noProof/>
        <w:sz w:val="20"/>
        <w:szCs w:val="20"/>
      </w:rPr>
      <w:fldChar w:fldCharType="end"/>
    </w:r>
  </w:p>
  <w:p w14:paraId="3DD4FFC7" w14:textId="77777777" w:rsidR="008F0CAA" w:rsidRPr="00623ED5" w:rsidRDefault="008F0CAA" w:rsidP="009A32AB">
    <w:pPr>
      <w:overflowPunct w:val="0"/>
      <w:autoSpaceDE w:val="0"/>
      <w:autoSpaceDN w:val="0"/>
      <w:adjustRightInd w:val="0"/>
      <w:spacing w:after="0" w:line="240" w:lineRule="auto"/>
      <w:rPr>
        <w:rFonts w:ascii="Arial" w:eastAsia="Times New Roman" w:hAnsi="Arial" w:cs="Arial"/>
        <w:sz w:val="20"/>
        <w:szCs w:val="20"/>
      </w:rPr>
    </w:pPr>
    <w:r w:rsidRPr="00623ED5">
      <w:rPr>
        <w:rFonts w:ascii="Arial" w:hAnsi="Arial" w:cs="Arial"/>
        <w:sz w:val="20"/>
        <w:szCs w:val="20"/>
      </w:rPr>
      <w:t xml:space="preserve">Model Version: </w:t>
    </w:r>
    <w:r>
      <w:rPr>
        <w:rFonts w:ascii="Arial" w:hAnsi="Arial" w:cs="Arial"/>
        <w:sz w:val="20"/>
        <w:szCs w:val="20"/>
      </w:rPr>
      <w:t>v3.5</w:t>
    </w:r>
    <w:r w:rsidRPr="00623ED5">
      <w:rPr>
        <w:rFonts w:ascii="Arial" w:hAnsi="Arial" w:cs="Arial"/>
        <w:sz w:val="20"/>
        <w:szCs w:val="20"/>
      </w:rPr>
      <w:tab/>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8F52D" w14:textId="77777777" w:rsidR="008F0CAA" w:rsidRPr="008A7999" w:rsidRDefault="008F0CAA" w:rsidP="008C5D8E">
    <w:pPr>
      <w:tabs>
        <w:tab w:val="center" w:pos="4513"/>
        <w:tab w:val="right" w:pos="9026"/>
      </w:tabs>
      <w:overflowPunct w:val="0"/>
      <w:autoSpaceDE w:val="0"/>
      <w:autoSpaceDN w:val="0"/>
      <w:adjustRightInd w:val="0"/>
      <w:spacing w:after="0"/>
      <w:jc w:val="both"/>
      <w:rPr>
        <w:color w:val="A6A6A6" w:themeColor="background1" w:themeShade="A6"/>
      </w:rPr>
    </w:pPr>
  </w:p>
  <w:p w14:paraId="0222B238" w14:textId="77777777" w:rsidR="008F0CAA" w:rsidRPr="00623ED5" w:rsidRDefault="008F0CAA" w:rsidP="009A32AB">
    <w:pPr>
      <w:tabs>
        <w:tab w:val="center" w:pos="4513"/>
        <w:tab w:val="right" w:pos="9026"/>
      </w:tabs>
      <w:spacing w:after="0"/>
      <w:rPr>
        <w:rFonts w:ascii="Arial" w:hAnsi="Arial" w:cs="Arial"/>
        <w:sz w:val="20"/>
        <w:szCs w:val="20"/>
      </w:rPr>
    </w:pPr>
    <w:r w:rsidRPr="00623ED5">
      <w:rPr>
        <w:rFonts w:ascii="Arial" w:hAnsi="Arial" w:cs="Arial"/>
        <w:sz w:val="20"/>
        <w:szCs w:val="20"/>
      </w:rPr>
      <w:t>Framework Ref: RM</w:t>
    </w:r>
    <w:r w:rsidRPr="00623ED5">
      <w:rPr>
        <w:rFonts w:ascii="Arial" w:hAnsi="Arial" w:cs="Arial"/>
        <w:sz w:val="20"/>
        <w:szCs w:val="20"/>
      </w:rPr>
      <w:tab/>
      <w:t xml:space="preserve">                                           </w:t>
    </w:r>
  </w:p>
  <w:p w14:paraId="081BACFE" w14:textId="77777777" w:rsidR="008F0CAA" w:rsidRPr="00623ED5" w:rsidRDefault="008F0CAA" w:rsidP="009A32AB">
    <w:pPr>
      <w:pStyle w:val="Footer"/>
      <w:rPr>
        <w:rFonts w:ascii="Arial" w:hAnsi="Arial" w:cs="Arial"/>
        <w:sz w:val="20"/>
        <w:szCs w:val="20"/>
      </w:rPr>
    </w:pPr>
    <w:r w:rsidRPr="00623ED5">
      <w:rPr>
        <w:rFonts w:ascii="Arial" w:hAnsi="Arial" w:cs="Arial"/>
        <w:sz w:val="20"/>
        <w:szCs w:val="20"/>
      </w:rPr>
      <w:t>Project Version: v1.0</w:t>
    </w:r>
    <w:r w:rsidRPr="00623ED5">
      <w:rPr>
        <w:rFonts w:ascii="Arial" w:hAnsi="Arial" w:cs="Arial"/>
        <w:sz w:val="20"/>
        <w:szCs w:val="20"/>
      </w:rPr>
      <w:tab/>
    </w:r>
    <w:r w:rsidRPr="00623ED5">
      <w:rPr>
        <w:rFonts w:ascii="Arial" w:hAnsi="Arial" w:cs="Arial"/>
        <w:sz w:val="20"/>
        <w:szCs w:val="20"/>
      </w:rPr>
      <w:tab/>
      <w:t xml:space="preserve"> </w:t>
    </w:r>
    <w:r w:rsidRPr="00623ED5">
      <w:rPr>
        <w:rFonts w:ascii="Arial" w:hAnsi="Arial" w:cs="Arial"/>
        <w:sz w:val="20"/>
        <w:szCs w:val="20"/>
      </w:rPr>
      <w:fldChar w:fldCharType="begin"/>
    </w:r>
    <w:r w:rsidRPr="00623ED5">
      <w:rPr>
        <w:rFonts w:ascii="Arial" w:hAnsi="Arial" w:cs="Arial"/>
        <w:sz w:val="20"/>
        <w:szCs w:val="20"/>
      </w:rPr>
      <w:instrText xml:space="preserve"> PAGE   \* MERGEFORMAT </w:instrText>
    </w:r>
    <w:r w:rsidRPr="00623ED5">
      <w:rPr>
        <w:rFonts w:ascii="Arial" w:hAnsi="Arial" w:cs="Arial"/>
        <w:sz w:val="20"/>
        <w:szCs w:val="20"/>
      </w:rPr>
      <w:fldChar w:fldCharType="separate"/>
    </w:r>
    <w:r>
      <w:rPr>
        <w:rFonts w:ascii="Arial" w:hAnsi="Arial" w:cs="Arial"/>
        <w:noProof/>
        <w:sz w:val="20"/>
        <w:szCs w:val="20"/>
      </w:rPr>
      <w:t>1</w:t>
    </w:r>
    <w:r w:rsidRPr="00623ED5">
      <w:rPr>
        <w:rFonts w:ascii="Arial" w:hAnsi="Arial" w:cs="Arial"/>
        <w:noProof/>
        <w:sz w:val="20"/>
        <w:szCs w:val="20"/>
      </w:rPr>
      <w:fldChar w:fldCharType="end"/>
    </w:r>
  </w:p>
  <w:p w14:paraId="28C84AEB" w14:textId="77777777" w:rsidR="008F0CAA" w:rsidRPr="00623ED5" w:rsidRDefault="008F0CAA" w:rsidP="008C5D8E">
    <w:pPr>
      <w:overflowPunct w:val="0"/>
      <w:autoSpaceDE w:val="0"/>
      <w:autoSpaceDN w:val="0"/>
      <w:adjustRightInd w:val="0"/>
      <w:spacing w:after="0" w:line="240" w:lineRule="auto"/>
      <w:jc w:val="both"/>
      <w:rPr>
        <w:rFonts w:ascii="Arial" w:eastAsia="Times New Roman" w:hAnsi="Arial" w:cs="Arial"/>
        <w:sz w:val="20"/>
        <w:szCs w:val="20"/>
      </w:rPr>
    </w:pPr>
    <w:r w:rsidRPr="00623ED5">
      <w:rPr>
        <w:rFonts w:ascii="Arial" w:hAnsi="Arial" w:cs="Arial"/>
        <w:sz w:val="20"/>
        <w:szCs w:val="20"/>
      </w:rPr>
      <w:t>Model Version: v3.0</w:t>
    </w:r>
    <w:r w:rsidRPr="00623ED5">
      <w:rPr>
        <w:rFonts w:ascii="Arial" w:hAnsi="Arial" w:cs="Arial"/>
        <w:sz w:val="20"/>
        <w:szCs w:val="20"/>
      </w:rPr>
      <w:tab/>
    </w:r>
    <w:r w:rsidRPr="00623ED5">
      <w:rPr>
        <w:rFonts w:ascii="Arial" w:hAnsi="Arial" w:cs="Arial"/>
        <w:sz w:val="20"/>
        <w:szCs w:val="20"/>
      </w:rPr>
      <w:tab/>
    </w:r>
    <w:r w:rsidRPr="00623ED5">
      <w:rPr>
        <w:rFonts w:ascii="Arial" w:eastAsia="Times New Roman"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3CE589" w14:textId="77777777" w:rsidR="008F0CAA" w:rsidRDefault="008F0CAA" w:rsidP="00EB5E9A">
    <w:pPr>
      <w:tabs>
        <w:tab w:val="center" w:pos="4513"/>
        <w:tab w:val="right" w:pos="9026"/>
      </w:tabs>
      <w:overflowPunct w:val="0"/>
      <w:autoSpaceDE w:val="0"/>
      <w:autoSpaceDN w:val="0"/>
      <w:adjustRightInd w:val="0"/>
      <w:spacing w:after="0" w:line="240" w:lineRule="auto"/>
      <w:jc w:val="both"/>
    </w:pPr>
  </w:p>
  <w:p w14:paraId="383E6D85" w14:textId="77777777" w:rsidR="008F0CAA" w:rsidRPr="008979D7" w:rsidRDefault="008F0CAA" w:rsidP="00EB5E9A">
    <w:pPr>
      <w:pStyle w:val="Footer"/>
      <w:rPr>
        <w:rFonts w:ascii="Arial" w:hAnsi="Arial" w:cs="Arial"/>
        <w:sz w:val="20"/>
      </w:rPr>
    </w:pPr>
    <w:r w:rsidRPr="008979D7">
      <w:rPr>
        <w:rFonts w:ascii="Arial" w:hAnsi="Arial" w:cs="Arial"/>
        <w:sz w:val="20"/>
      </w:rPr>
      <w:t>Framework Ref: RM</w:t>
    </w:r>
    <w:r>
      <w:rPr>
        <w:rFonts w:ascii="Arial" w:hAnsi="Arial" w:cs="Arial"/>
        <w:sz w:val="20"/>
      </w:rPr>
      <w:t>6059</w:t>
    </w:r>
  </w:p>
  <w:p w14:paraId="4DFC5C5C" w14:textId="0BC497A9" w:rsidR="008F0CAA" w:rsidRPr="008979D7" w:rsidRDefault="008F0CAA" w:rsidP="00EB5E9A">
    <w:pPr>
      <w:pStyle w:val="Footer"/>
      <w:rPr>
        <w:rFonts w:ascii="Arial" w:hAnsi="Arial" w:cs="Arial"/>
        <w:sz w:val="20"/>
      </w:rPr>
    </w:pPr>
    <w:r>
      <w:rPr>
        <w:rFonts w:ascii="Arial" w:hAnsi="Arial" w:cs="Arial"/>
        <w:sz w:val="20"/>
      </w:rPr>
      <w:t>Project Version: v1.0</w:t>
    </w:r>
    <w:r>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sidR="004D0046">
      <w:rPr>
        <w:rFonts w:ascii="Arial" w:hAnsi="Arial" w:cs="Arial"/>
        <w:noProof/>
        <w:sz w:val="20"/>
      </w:rPr>
      <w:t>69</w:t>
    </w:r>
    <w:r w:rsidRPr="008979D7">
      <w:rPr>
        <w:rFonts w:ascii="Arial" w:hAnsi="Arial" w:cs="Arial"/>
        <w:noProof/>
        <w:sz w:val="20"/>
      </w:rPr>
      <w:fldChar w:fldCharType="end"/>
    </w:r>
  </w:p>
  <w:p w14:paraId="6570157A" w14:textId="77777777" w:rsidR="008F0CAA" w:rsidRPr="00091B0C" w:rsidRDefault="008F0CAA" w:rsidP="00EB5E9A">
    <w:pPr>
      <w:pStyle w:val="Footer"/>
      <w:rPr>
        <w:rFonts w:ascii="Arial" w:hAnsi="Arial" w:cs="Arial"/>
        <w:sz w:val="20"/>
      </w:rPr>
    </w:pPr>
    <w:r w:rsidRPr="008979D7">
      <w:rPr>
        <w:rFonts w:ascii="Arial" w:hAnsi="Arial" w:cs="Arial"/>
        <w:sz w:val="20"/>
      </w:rPr>
      <w:t xml:space="preserve">Model Version: </w:t>
    </w:r>
    <w:r>
      <w:rPr>
        <w:rFonts w:ascii="Arial" w:hAnsi="Arial" w:cs="Arial"/>
        <w:sz w:val="20"/>
      </w:rPr>
      <w:t>v3.1</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65468" w14:textId="77777777" w:rsidR="008F0CAA" w:rsidRDefault="008F0CAA" w:rsidP="00EB5E9A">
    <w:pPr>
      <w:tabs>
        <w:tab w:val="center" w:pos="4513"/>
        <w:tab w:val="right" w:pos="9026"/>
      </w:tabs>
      <w:overflowPunct w:val="0"/>
      <w:autoSpaceDE w:val="0"/>
      <w:autoSpaceDN w:val="0"/>
      <w:adjustRightInd w:val="0"/>
      <w:spacing w:after="0" w:line="240" w:lineRule="auto"/>
      <w:jc w:val="both"/>
    </w:pPr>
  </w:p>
  <w:p w14:paraId="2740E0BD" w14:textId="77777777" w:rsidR="008F0CAA" w:rsidRPr="008979D7" w:rsidRDefault="008F0CAA" w:rsidP="00EB5E9A">
    <w:pPr>
      <w:pStyle w:val="Footer"/>
      <w:rPr>
        <w:rFonts w:ascii="Arial" w:hAnsi="Arial" w:cs="Arial"/>
        <w:sz w:val="20"/>
      </w:rPr>
    </w:pPr>
    <w:r w:rsidRPr="008979D7">
      <w:rPr>
        <w:rFonts w:ascii="Arial" w:hAnsi="Arial" w:cs="Arial"/>
        <w:sz w:val="20"/>
      </w:rPr>
      <w:t>Framework Ref: RM</w:t>
    </w:r>
    <w:r w:rsidRPr="008979D7">
      <w:rPr>
        <w:rFonts w:ascii="Arial" w:hAnsi="Arial" w:cs="Arial"/>
        <w:sz w:val="20"/>
      </w:rPr>
      <w:tab/>
      <w:t xml:space="preserve">                                           </w:t>
    </w:r>
  </w:p>
  <w:p w14:paraId="7EFA8D05" w14:textId="77777777" w:rsidR="008F0CAA" w:rsidRPr="008979D7" w:rsidRDefault="008F0CAA" w:rsidP="00EB5E9A">
    <w:pPr>
      <w:pStyle w:val="Footer"/>
      <w:rPr>
        <w:rFonts w:ascii="Arial" w:hAnsi="Arial" w:cs="Arial"/>
        <w:sz w:val="20"/>
      </w:rPr>
    </w:pPr>
    <w:r w:rsidRPr="008979D7">
      <w:rPr>
        <w:rFonts w:ascii="Arial" w:hAnsi="Arial" w:cs="Arial"/>
        <w:sz w:val="20"/>
      </w:rPr>
      <w:t>Project Version: v1.0</w:t>
    </w:r>
    <w:r w:rsidRPr="008979D7">
      <w:rPr>
        <w:rFonts w:ascii="Arial" w:hAnsi="Arial" w:cs="Arial"/>
        <w:sz w:val="20"/>
      </w:rPr>
      <w:tab/>
    </w:r>
    <w:r w:rsidRPr="008979D7">
      <w:rPr>
        <w:rFonts w:ascii="Arial" w:hAnsi="Arial" w:cs="Arial"/>
        <w:sz w:val="20"/>
      </w:rPr>
      <w:tab/>
    </w:r>
    <w:r w:rsidRPr="008979D7">
      <w:rPr>
        <w:rFonts w:ascii="Arial" w:hAnsi="Arial" w:cs="Arial"/>
        <w:sz w:val="20"/>
      </w:rPr>
      <w:tab/>
    </w:r>
    <w:r w:rsidRPr="008979D7">
      <w:rPr>
        <w:rFonts w:ascii="Arial" w:hAnsi="Arial" w:cs="Arial"/>
        <w:noProof/>
        <w:sz w:val="20"/>
      </w:rPr>
      <w:fldChar w:fldCharType="begin"/>
    </w:r>
    <w:r w:rsidRPr="008979D7">
      <w:rPr>
        <w:rFonts w:ascii="Arial" w:hAnsi="Arial" w:cs="Arial"/>
        <w:noProof/>
        <w:sz w:val="20"/>
      </w:rPr>
      <w:instrText xml:space="preserve"> PAGE   \* MERGEFORMAT </w:instrText>
    </w:r>
    <w:r w:rsidRPr="008979D7">
      <w:rPr>
        <w:rFonts w:ascii="Arial" w:hAnsi="Arial" w:cs="Arial"/>
        <w:noProof/>
        <w:sz w:val="20"/>
      </w:rPr>
      <w:fldChar w:fldCharType="separate"/>
    </w:r>
    <w:r>
      <w:rPr>
        <w:rFonts w:ascii="Arial" w:hAnsi="Arial" w:cs="Arial"/>
        <w:noProof/>
        <w:sz w:val="20"/>
      </w:rPr>
      <w:t>1</w:t>
    </w:r>
    <w:r w:rsidRPr="008979D7">
      <w:rPr>
        <w:rFonts w:ascii="Arial" w:hAnsi="Arial" w:cs="Arial"/>
        <w:noProof/>
        <w:sz w:val="20"/>
      </w:rPr>
      <w:fldChar w:fldCharType="end"/>
    </w:r>
  </w:p>
  <w:p w14:paraId="6D00FB44" w14:textId="77777777" w:rsidR="008F0CAA" w:rsidRDefault="008F0CAA" w:rsidP="00EB5E9A">
    <w:pPr>
      <w:pStyle w:val="Footer"/>
    </w:pPr>
    <w:r w:rsidRPr="008979D7">
      <w:rPr>
        <w:rFonts w:ascii="Arial" w:hAnsi="Arial" w:cs="Arial"/>
        <w:sz w:val="20"/>
      </w:rPr>
      <w:t xml:space="preserve">Model </w:t>
    </w:r>
    <w:proofErr w:type="gramStart"/>
    <w:r w:rsidRPr="008979D7">
      <w:rPr>
        <w:rFonts w:ascii="Arial" w:hAnsi="Arial" w:cs="Arial"/>
        <w:sz w:val="20"/>
      </w:rPr>
      <w:t>Version :</w:t>
    </w:r>
    <w:proofErr w:type="gramEnd"/>
    <w:r w:rsidRPr="008979D7">
      <w:rPr>
        <w:rFonts w:ascii="Arial" w:hAnsi="Arial" w:cs="Arial"/>
        <w:sz w:val="20"/>
      </w:rPr>
      <w:t xml:space="preserve"> v2.9</w:t>
    </w:r>
    <w:r w:rsidRPr="008979D7">
      <w:rPr>
        <w:rFonts w:ascii="Arial" w:hAnsi="Arial" w:cs="Arial"/>
        <w:sz w:val="20"/>
      </w:rPr>
      <w:tab/>
    </w:r>
    <w:r w:rsidRPr="008979D7">
      <w:rPr>
        <w:rFonts w:ascii="Arial" w:hAnsi="Arial" w:cs="Arial"/>
        <w:sz w:val="20"/>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D0A2F" w14:textId="77777777" w:rsidR="008F0CAA" w:rsidRDefault="008F0CAA" w:rsidP="00EB5E9A">
    <w:pPr>
      <w:tabs>
        <w:tab w:val="center" w:pos="4513"/>
        <w:tab w:val="right" w:pos="9026"/>
      </w:tabs>
      <w:spacing w:after="0"/>
      <w:rPr>
        <w:rFonts w:ascii="Arial" w:hAnsi="Arial" w:cs="Arial"/>
        <w:sz w:val="20"/>
      </w:rPr>
    </w:pPr>
  </w:p>
  <w:p w14:paraId="179C67AC" w14:textId="77777777" w:rsidR="008F0CAA" w:rsidRPr="000A04A6" w:rsidRDefault="008F0CAA" w:rsidP="00EB5E9A">
    <w:pPr>
      <w:tabs>
        <w:tab w:val="center" w:pos="4513"/>
        <w:tab w:val="right" w:pos="9026"/>
      </w:tabs>
      <w:spacing w:after="0"/>
      <w:rPr>
        <w:rFonts w:ascii="Arial" w:hAnsi="Arial" w:cs="Arial"/>
        <w:sz w:val="20"/>
      </w:rPr>
    </w:pPr>
    <w:r w:rsidRPr="000A04A6">
      <w:rPr>
        <w:rFonts w:ascii="Arial" w:hAnsi="Arial" w:cs="Arial"/>
        <w:sz w:val="20"/>
      </w:rPr>
      <w:t>Framework Ref: RM</w:t>
    </w:r>
    <w:r>
      <w:rPr>
        <w:rFonts w:ascii="Arial" w:hAnsi="Arial" w:cs="Arial"/>
        <w:sz w:val="20"/>
      </w:rPr>
      <w:t>6059</w:t>
    </w:r>
  </w:p>
  <w:p w14:paraId="6641E69B" w14:textId="5AE30833" w:rsidR="008F0CAA" w:rsidRPr="000A04A6" w:rsidRDefault="008F0CAA" w:rsidP="00EB5E9A">
    <w:pPr>
      <w:pStyle w:val="Footer"/>
      <w:rPr>
        <w:rFonts w:ascii="Arial" w:hAnsi="Arial" w:cs="Arial"/>
        <w:sz w:val="20"/>
      </w:rPr>
    </w:pPr>
    <w:r w:rsidRPr="000A04A6">
      <w:rPr>
        <w:rFonts w:ascii="Arial" w:hAnsi="Arial" w:cs="Arial"/>
        <w:sz w:val="20"/>
      </w:rPr>
      <w:t>Project Version: v1.0</w:t>
    </w:r>
    <w:r>
      <w:rPr>
        <w:rFonts w:ascii="Arial" w:hAnsi="Arial" w:cs="Arial"/>
        <w:sz w:val="20"/>
      </w:rPr>
      <w:tab/>
    </w:r>
    <w:r>
      <w:rPr>
        <w:rFonts w:ascii="Arial" w:hAnsi="Arial" w:cs="Arial"/>
        <w:sz w:val="20"/>
      </w:rPr>
      <w:tab/>
    </w:r>
    <w:r w:rsidRPr="000A04A6">
      <w:rPr>
        <w:rFonts w:ascii="Arial" w:hAnsi="Arial" w:cs="Arial"/>
        <w:sz w:val="20"/>
      </w:rPr>
      <w:t xml:space="preserve"> </w:t>
    </w:r>
    <w:r w:rsidRPr="000A04A6">
      <w:rPr>
        <w:rFonts w:ascii="Arial" w:hAnsi="Arial" w:cs="Arial"/>
        <w:sz w:val="20"/>
      </w:rPr>
      <w:fldChar w:fldCharType="begin"/>
    </w:r>
    <w:r w:rsidRPr="000A04A6">
      <w:rPr>
        <w:rFonts w:ascii="Arial" w:hAnsi="Arial" w:cs="Arial"/>
        <w:sz w:val="20"/>
      </w:rPr>
      <w:instrText xml:space="preserve"> PAGE   \* MERGEFORMAT </w:instrText>
    </w:r>
    <w:r w:rsidRPr="000A04A6">
      <w:rPr>
        <w:rFonts w:ascii="Arial" w:hAnsi="Arial" w:cs="Arial"/>
        <w:sz w:val="20"/>
      </w:rPr>
      <w:fldChar w:fldCharType="separate"/>
    </w:r>
    <w:r w:rsidR="004D0046">
      <w:rPr>
        <w:rFonts w:ascii="Arial" w:hAnsi="Arial" w:cs="Arial"/>
        <w:noProof/>
        <w:sz w:val="20"/>
      </w:rPr>
      <w:t>77</w:t>
    </w:r>
    <w:r w:rsidRPr="000A04A6">
      <w:rPr>
        <w:rFonts w:ascii="Arial" w:hAnsi="Arial" w:cs="Arial"/>
        <w:noProof/>
        <w:sz w:val="20"/>
      </w:rPr>
      <w:fldChar w:fldCharType="end"/>
    </w:r>
  </w:p>
  <w:p w14:paraId="0938C033" w14:textId="77777777" w:rsidR="008F0CAA" w:rsidRPr="000A04A6" w:rsidRDefault="008F0CAA">
    <w:pPr>
      <w:overflowPunct w:val="0"/>
      <w:autoSpaceDE w:val="0"/>
      <w:autoSpaceDN w:val="0"/>
      <w:adjustRightInd w:val="0"/>
      <w:spacing w:after="0" w:line="240" w:lineRule="auto"/>
      <w:jc w:val="both"/>
      <w:rPr>
        <w:rFonts w:ascii="Arial" w:eastAsia="Times New Roman" w:hAnsi="Arial" w:cs="Arial"/>
        <w:sz w:val="18"/>
      </w:rPr>
    </w:pPr>
    <w:r w:rsidRPr="000A04A6">
      <w:rPr>
        <w:rFonts w:ascii="Arial" w:hAnsi="Arial" w:cs="Arial"/>
        <w:sz w:val="20"/>
      </w:rPr>
      <w:t xml:space="preserve">Model Version: </w:t>
    </w:r>
    <w:r>
      <w:rPr>
        <w:rFonts w:ascii="Arial" w:hAnsi="Arial" w:cs="Arial"/>
        <w:sz w:val="20"/>
      </w:rPr>
      <w:t>v3.0</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A7C8DD" w14:textId="77777777" w:rsidR="008F0CAA" w:rsidRPr="000A04A6" w:rsidRDefault="008F0CAA" w:rsidP="00EB5E9A">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14:paraId="5AD1B7A6" w14:textId="77777777" w:rsidR="008F0CAA" w:rsidRPr="000A04A6" w:rsidRDefault="008F0CAA" w:rsidP="00EB5E9A">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3A7F54B0" w14:textId="77777777" w:rsidR="008F0CAA" w:rsidRPr="000A04A6" w:rsidRDefault="008F0CAA">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9783E4" w14:textId="77777777" w:rsidR="008F0CAA" w:rsidRDefault="008F0CAA">
    <w:pPr>
      <w:pBdr>
        <w:top w:val="nil"/>
        <w:left w:val="nil"/>
        <w:bottom w:val="nil"/>
        <w:right w:val="nil"/>
        <w:between w:val="nil"/>
      </w:pBdr>
      <w:tabs>
        <w:tab w:val="center" w:pos="4513"/>
        <w:tab w:val="right" w:pos="9026"/>
      </w:tabs>
      <w:spacing w:after="0"/>
      <w:rPr>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6EB44" w14:textId="77777777" w:rsidR="008F0CAA" w:rsidRPr="00E5592B" w:rsidRDefault="008F0CAA" w:rsidP="00C57C04">
    <w:pPr>
      <w:tabs>
        <w:tab w:val="center" w:pos="4513"/>
        <w:tab w:val="right" w:pos="9026"/>
      </w:tabs>
      <w:spacing w:after="0"/>
      <w:rPr>
        <w:rFonts w:ascii="Arial" w:hAnsi="Arial" w:cs="Arial"/>
        <w:sz w:val="20"/>
      </w:rPr>
    </w:pPr>
    <w:r w:rsidRPr="00E5592B">
      <w:rPr>
        <w:rFonts w:ascii="Arial" w:hAnsi="Arial" w:cs="Arial"/>
        <w:sz w:val="20"/>
      </w:rPr>
      <w:t>Framework Ref: RM</w:t>
    </w:r>
    <w:r>
      <w:rPr>
        <w:rFonts w:ascii="Arial" w:hAnsi="Arial" w:cs="Arial"/>
        <w:sz w:val="20"/>
      </w:rPr>
      <w:t>6059 Office Supplies framework</w:t>
    </w:r>
    <w:r w:rsidRPr="00E5592B">
      <w:rPr>
        <w:rFonts w:ascii="Arial" w:hAnsi="Arial" w:cs="Arial"/>
        <w:sz w:val="20"/>
      </w:rPr>
      <w:tab/>
      <w:t xml:space="preserve">                                           </w:t>
    </w:r>
  </w:p>
  <w:p w14:paraId="47CC83FE" w14:textId="2F7D76EC" w:rsidR="008F0CAA" w:rsidRPr="00E5592B" w:rsidRDefault="008F0CAA" w:rsidP="00C57C04">
    <w:pPr>
      <w:pStyle w:val="Footer"/>
      <w:rPr>
        <w:rFonts w:ascii="Arial" w:hAnsi="Arial" w:cs="Arial"/>
        <w:sz w:val="20"/>
      </w:rPr>
    </w:pPr>
    <w:r w:rsidRPr="00E5592B">
      <w:rPr>
        <w:rFonts w:ascii="Arial" w:hAnsi="Arial" w:cs="Arial"/>
        <w:sz w:val="20"/>
      </w:rPr>
      <w:tab/>
    </w:r>
    <w:r w:rsidRPr="00E5592B">
      <w:rPr>
        <w:rFonts w:ascii="Arial" w:hAnsi="Arial" w:cs="Arial"/>
        <w:sz w:val="20"/>
      </w:rPr>
      <w:tab/>
      <w:t xml:space="preserve"> </w:t>
    </w:r>
    <w:r w:rsidRPr="00E5592B">
      <w:rPr>
        <w:rFonts w:ascii="Arial" w:hAnsi="Arial" w:cs="Arial"/>
        <w:sz w:val="20"/>
      </w:rPr>
      <w:fldChar w:fldCharType="begin"/>
    </w:r>
    <w:r w:rsidRPr="00E5592B">
      <w:rPr>
        <w:rFonts w:ascii="Arial" w:hAnsi="Arial" w:cs="Arial"/>
        <w:sz w:val="20"/>
      </w:rPr>
      <w:instrText xml:space="preserve"> PAGE   \* MERGEFORMAT </w:instrText>
    </w:r>
    <w:r w:rsidRPr="00E5592B">
      <w:rPr>
        <w:rFonts w:ascii="Arial" w:hAnsi="Arial" w:cs="Arial"/>
        <w:sz w:val="20"/>
      </w:rPr>
      <w:fldChar w:fldCharType="separate"/>
    </w:r>
    <w:r w:rsidR="004D0046">
      <w:rPr>
        <w:rFonts w:ascii="Arial" w:hAnsi="Arial" w:cs="Arial"/>
        <w:noProof/>
        <w:sz w:val="20"/>
      </w:rPr>
      <w:t>78</w:t>
    </w:r>
    <w:r w:rsidRPr="00E5592B">
      <w:rPr>
        <w:rFonts w:ascii="Arial" w:hAnsi="Arial" w:cs="Arial"/>
        <w:noProof/>
        <w:sz w:val="20"/>
      </w:rPr>
      <w:fldChar w:fldCharType="end"/>
    </w:r>
  </w:p>
  <w:p w14:paraId="0BF07D85" w14:textId="77777777" w:rsidR="008F0CAA" w:rsidRPr="00F36905" w:rsidRDefault="008F0CAA" w:rsidP="00C57C04">
    <w:pPr>
      <w:tabs>
        <w:tab w:val="left" w:pos="3420"/>
        <w:tab w:val="center" w:pos="4513"/>
        <w:tab w:val="center" w:pos="5400"/>
        <w:tab w:val="right" w:pos="9026"/>
      </w:tabs>
      <w:spacing w:after="720"/>
      <w:rPr>
        <w:rFonts w:ascii="Arial" w:hAnsi="Arial" w:cs="Arial"/>
        <w:sz w:val="20"/>
      </w:rPr>
    </w:pPr>
    <w:r>
      <w:tab/>
    </w:r>
    <w: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800A9" w14:textId="77777777" w:rsidR="008F0CAA" w:rsidRDefault="008F0CAA">
    <w:pPr>
      <w:tabs>
        <w:tab w:val="center" w:pos="4513"/>
        <w:tab w:val="right" w:pos="9026"/>
      </w:tabs>
      <w:spacing w:after="0"/>
      <w:jc w:val="center"/>
    </w:pPr>
  </w:p>
  <w:p w14:paraId="155E3D59" w14:textId="77777777" w:rsidR="008F0CAA" w:rsidRDefault="008F0CAA">
    <w:pPr>
      <w:tabs>
        <w:tab w:val="center" w:pos="4513"/>
        <w:tab w:val="right" w:pos="9026"/>
      </w:tabs>
      <w:spacing w:after="144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5F9463" w14:textId="77777777" w:rsidR="008F0CAA" w:rsidRDefault="008F0CAA">
    <w:pP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649DF" w14:textId="77777777" w:rsidR="00581E65" w:rsidRDefault="00581E65">
      <w:pPr>
        <w:spacing w:after="0" w:line="240" w:lineRule="auto"/>
      </w:pPr>
      <w:r>
        <w:separator/>
      </w:r>
    </w:p>
  </w:footnote>
  <w:footnote w:type="continuationSeparator" w:id="0">
    <w:p w14:paraId="38C565EF" w14:textId="77777777" w:rsidR="00581E65" w:rsidRDefault="00581E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FFD2D8" w14:textId="77777777" w:rsidR="008F0CAA" w:rsidRDefault="008F0C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051E8F" w14:textId="77418A87" w:rsidR="008F0CAA" w:rsidRPr="00623ED5" w:rsidRDefault="008F0CAA">
    <w:pPr>
      <w:pStyle w:val="Header"/>
      <w:rPr>
        <w:rFonts w:ascii="Arial" w:hAnsi="Arial" w:cs="Arial"/>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5A345B" w14:textId="77777777" w:rsidR="008F0CAA" w:rsidRPr="00623ED5" w:rsidRDefault="008F0CAA" w:rsidP="009A32AB">
    <w:pPr>
      <w:pStyle w:val="Header"/>
      <w:rPr>
        <w:rFonts w:ascii="Arial" w:hAnsi="Arial" w:cs="Arial"/>
        <w:sz w:val="20"/>
      </w:rPr>
    </w:pPr>
    <w:r w:rsidRPr="00623ED5">
      <w:rPr>
        <w:rFonts w:ascii="Arial" w:hAnsi="Arial" w:cs="Arial"/>
        <w:b/>
        <w:sz w:val="20"/>
      </w:rPr>
      <w:t>Framework Schedule 6 (Order Form Template and Call-Off Schedules)</w:t>
    </w:r>
  </w:p>
  <w:p w14:paraId="68977F3E" w14:textId="77777777" w:rsidR="008F0CAA" w:rsidRPr="00623ED5" w:rsidRDefault="008F0CAA" w:rsidP="009A32AB">
    <w:pPr>
      <w:pStyle w:val="Header"/>
      <w:rPr>
        <w:rFonts w:ascii="Arial" w:hAnsi="Arial" w:cs="Arial"/>
        <w:sz w:val="20"/>
      </w:rPr>
    </w:pPr>
    <w:r w:rsidRPr="00623ED5">
      <w:rPr>
        <w:rFonts w:ascii="Arial" w:hAnsi="Arial" w:cs="Arial"/>
        <w:sz w:val="20"/>
      </w:rPr>
      <w:t>Crown Copyright</w:t>
    </w:r>
    <w:r w:rsidRPr="00623ED5">
      <w:rPr>
        <w:rFonts w:ascii="Arial" w:hAnsi="Arial" w:cs="Arial"/>
        <w:sz w:val="14"/>
        <w:szCs w:val="16"/>
        <w:lang w:eastAsia="en-GB"/>
      </w:rPr>
      <w:t xml:space="preserve"> </w:t>
    </w:r>
    <w:r w:rsidRPr="00623ED5">
      <w:rPr>
        <w:rFonts w:ascii="Arial" w:hAnsi="Arial" w:cs="Arial"/>
        <w:sz w:val="20"/>
        <w:szCs w:val="16"/>
        <w:lang w:eastAsia="en-GB"/>
      </w:rPr>
      <w:t>2018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B4755" w14:textId="77777777" w:rsidR="008F0CAA" w:rsidRPr="00257032" w:rsidRDefault="008F0CAA">
    <w:pPr>
      <w:pStyle w:val="Header"/>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8BBE4" w14:textId="77777777" w:rsidR="008F0CAA" w:rsidRDefault="008F0CAA">
    <w:pPr>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2C341" w14:textId="77777777" w:rsidR="008F0CAA" w:rsidRDefault="008F0CAA">
    <w:pPr>
      <w:tabs>
        <w:tab w:val="center" w:pos="4513"/>
        <w:tab w:val="right" w:pos="9026"/>
      </w:tabs>
      <w:spacing w:after="0"/>
      <w:jc w:val="center"/>
    </w:pPr>
  </w:p>
  <w:p w14:paraId="04795BE0" w14:textId="77777777" w:rsidR="008F0CAA" w:rsidRDefault="008F0CAA">
    <w:pPr>
      <w:tabs>
        <w:tab w:val="center" w:pos="4513"/>
        <w:tab w:val="right" w:pos="9026"/>
      </w:tabs>
      <w:spacing w:after="0"/>
      <w:jc w:val="center"/>
      <w:rPr>
        <w:b/>
      </w:rPr>
    </w:pPr>
    <w:r>
      <w:t>Crown Copyright 2019</w:t>
    </w:r>
    <w:r>
      <w:tab/>
    </w:r>
    <w:r>
      <w:tab/>
    </w:r>
    <w:r>
      <w:tab/>
      <w:t>Version: 3.0.7</w:t>
    </w:r>
  </w:p>
  <w:p w14:paraId="3EC649E3" w14:textId="77777777" w:rsidR="008F0CAA" w:rsidRDefault="008F0CAA">
    <w:pPr>
      <w:tabs>
        <w:tab w:val="center" w:pos="4513"/>
        <w:tab w:val="right" w:pos="9026"/>
      </w:tabs>
      <w:spacing w:after="0"/>
      <w:jc w:val="center"/>
    </w:pPr>
    <w:r>
      <w:t>Core Terms</w:t>
    </w:r>
  </w:p>
  <w:p w14:paraId="580D5511" w14:textId="77777777" w:rsidR="008F0CAA" w:rsidRDefault="008F0CAA">
    <w:pPr>
      <w:tabs>
        <w:tab w:val="center" w:pos="4513"/>
        <w:tab w:val="right" w:pos="9026"/>
      </w:tabs>
      <w:spacing w:after="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B7AE3" w14:textId="77777777" w:rsidR="008F0CAA" w:rsidRDefault="008F0CAA">
    <w:pPr>
      <w:pBdr>
        <w:top w:val="nil"/>
        <w:left w:val="nil"/>
        <w:bottom w:val="nil"/>
        <w:right w:val="nil"/>
        <w:between w:val="nil"/>
      </w:pBdr>
      <w:tabs>
        <w:tab w:val="center" w:pos="4513"/>
        <w:tab w:val="right" w:pos="9026"/>
      </w:tabs>
      <w:spacing w:after="0"/>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24B7A" w14:textId="77777777" w:rsidR="008F0CAA" w:rsidRDefault="008F0CAA">
    <w:pPr>
      <w:tabs>
        <w:tab w:val="center" w:pos="4513"/>
        <w:tab w:val="right" w:pos="9026"/>
      </w:tabs>
      <w:spacing w:after="0" w:line="240" w:lineRule="auto"/>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F4104" w14:textId="77777777" w:rsidR="008F0CAA" w:rsidRDefault="008F0CAA">
    <w:pPr>
      <w:tabs>
        <w:tab w:val="center" w:pos="4513"/>
        <w:tab w:val="right" w:pos="9026"/>
      </w:tabs>
      <w:spacing w:after="0" w:line="240" w:lineRule="auto"/>
      <w:rPr>
        <w:rFonts w:ascii="Arial" w:eastAsia="Arial" w:hAnsi="Arial" w:cs="Arial"/>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51C9B" w14:textId="77777777" w:rsidR="008F0CAA" w:rsidRDefault="008F0CAA">
    <w:pPr>
      <w:tabs>
        <w:tab w:val="center" w:pos="4513"/>
        <w:tab w:val="right" w:pos="9026"/>
      </w:tabs>
      <w:spacing w:after="0" w:line="240" w:lineRule="auto"/>
    </w:pPr>
  </w:p>
  <w:p w14:paraId="66876B4E" w14:textId="77777777" w:rsidR="008F0CAA" w:rsidRDefault="008F0CAA">
    <w:pPr>
      <w:tabs>
        <w:tab w:val="center" w:pos="4513"/>
        <w:tab w:val="right" w:pos="9026"/>
      </w:tabs>
      <w:spacing w:after="0" w:line="240" w:lineRule="auto"/>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4CF0C" w14:textId="77777777" w:rsidR="008F0CAA" w:rsidRDefault="008F0C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46F"/>
    <w:multiLevelType w:val="multilevel"/>
    <w:tmpl w:val="9EAE14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1F84841"/>
    <w:multiLevelType w:val="multilevel"/>
    <w:tmpl w:val="75F4A23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2" w15:restartNumberingAfterBreak="0">
    <w:nsid w:val="035B690F"/>
    <w:multiLevelType w:val="multilevel"/>
    <w:tmpl w:val="657CDA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05D31C59"/>
    <w:multiLevelType w:val="multilevel"/>
    <w:tmpl w:val="1C50A92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72E13DE"/>
    <w:multiLevelType w:val="multilevel"/>
    <w:tmpl w:val="3D9287EE"/>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6" w15:restartNumberingAfterBreak="0">
    <w:nsid w:val="07F32177"/>
    <w:multiLevelType w:val="hybridMultilevel"/>
    <w:tmpl w:val="087004A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9F51F0B"/>
    <w:multiLevelType w:val="hybridMultilevel"/>
    <w:tmpl w:val="364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A1D1B4F"/>
    <w:multiLevelType w:val="multilevel"/>
    <w:tmpl w:val="3EDA7FE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0B126F98"/>
    <w:multiLevelType w:val="multilevel"/>
    <w:tmpl w:val="30523C6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0B394B11"/>
    <w:multiLevelType w:val="multilevel"/>
    <w:tmpl w:val="D79E5E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0E0D4537"/>
    <w:multiLevelType w:val="multilevel"/>
    <w:tmpl w:val="3E1E815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15:restartNumberingAfterBreak="0">
    <w:nsid w:val="0FEE4FED"/>
    <w:multiLevelType w:val="multilevel"/>
    <w:tmpl w:val="5032E67A"/>
    <w:lvl w:ilvl="0">
      <w:start w:val="1"/>
      <w:numFmt w:val="none"/>
      <w:lvlText w:val="%1"/>
      <w:lvlJc w:val="left"/>
      <w:pPr>
        <w:ind w:left="170" w:hanging="170"/>
      </w:pPr>
      <w:rPr>
        <w:rFonts w:ascii="Arial" w:hAnsi="Arial" w:hint="default"/>
        <w:sz w:val="22"/>
      </w:rPr>
    </w:lvl>
    <w:lvl w:ilvl="1">
      <w:start w:val="1"/>
      <w:numFmt w:val="lowerLetter"/>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1825EA9"/>
    <w:multiLevelType w:val="multilevel"/>
    <w:tmpl w:val="F86E49DC"/>
    <w:lvl w:ilvl="0">
      <w:start w:val="1"/>
      <w:numFmt w:val="decimal"/>
      <w:pStyle w:val="Schedule"/>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pStyle w:val="ScheduleTitleClause"/>
      <w:lvlText w:val="%3."/>
      <w:lvlJc w:val="left"/>
      <w:pPr>
        <w:tabs>
          <w:tab w:val="num" w:pos="720"/>
        </w:tabs>
        <w:ind w:left="720" w:hanging="720"/>
      </w:pPr>
      <w:rPr>
        <w:rFonts w:hint="default"/>
        <w:b w:val="0"/>
        <w:color w:val="000000"/>
      </w:rPr>
    </w:lvl>
    <w:lvl w:ilvl="3">
      <w:start w:val="1"/>
      <w:numFmt w:val="decimal"/>
      <w:pStyle w:val="ScheduleUntitledsubclause1"/>
      <w:lvlText w:val="%3.%4"/>
      <w:lvlJc w:val="left"/>
      <w:pPr>
        <w:tabs>
          <w:tab w:val="num" w:pos="720"/>
        </w:tabs>
        <w:ind w:left="720" w:hanging="720"/>
      </w:pPr>
      <w:rPr>
        <w:rFonts w:hint="default"/>
        <w:b w:val="0"/>
        <w:color w:val="000000"/>
      </w:rPr>
    </w:lvl>
    <w:lvl w:ilvl="4">
      <w:start w:val="1"/>
      <w:numFmt w:val="lowerLetter"/>
      <w:pStyle w:val="ScheduleUntitledsubclause2"/>
      <w:lvlText w:val="(%5)"/>
      <w:lvlJc w:val="left"/>
      <w:pPr>
        <w:tabs>
          <w:tab w:val="num" w:pos="1555"/>
        </w:tabs>
        <w:ind w:left="1555" w:hanging="561"/>
      </w:pPr>
      <w:rPr>
        <w:rFonts w:hint="default"/>
      </w:rPr>
    </w:lvl>
    <w:lvl w:ilvl="5">
      <w:start w:val="1"/>
      <w:numFmt w:val="lowerRoman"/>
      <w:pStyle w:val="ScheduleUntitledsubclause3"/>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357F2F"/>
    <w:multiLevelType w:val="multilevel"/>
    <w:tmpl w:val="043488F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16252DD3"/>
    <w:multiLevelType w:val="multilevel"/>
    <w:tmpl w:val="4AA888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701370D"/>
    <w:multiLevelType w:val="multilevel"/>
    <w:tmpl w:val="544E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7" w15:restartNumberingAfterBreak="0">
    <w:nsid w:val="18344B4E"/>
    <w:multiLevelType w:val="multilevel"/>
    <w:tmpl w:val="AE72D7E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15:restartNumberingAfterBreak="0">
    <w:nsid w:val="18E12421"/>
    <w:multiLevelType w:val="multilevel"/>
    <w:tmpl w:val="A3E6283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9" w15:restartNumberingAfterBreak="0">
    <w:nsid w:val="1BDE57C8"/>
    <w:multiLevelType w:val="multilevel"/>
    <w:tmpl w:val="F0FA713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15:restartNumberingAfterBreak="0">
    <w:nsid w:val="1CBD3DC2"/>
    <w:multiLevelType w:val="multilevel"/>
    <w:tmpl w:val="A394DB3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21916483"/>
    <w:multiLevelType w:val="multilevel"/>
    <w:tmpl w:val="458C768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2" w15:restartNumberingAfterBreak="0">
    <w:nsid w:val="25933B55"/>
    <w:multiLevelType w:val="multilevel"/>
    <w:tmpl w:val="C80280A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3" w15:restartNumberingAfterBreak="0">
    <w:nsid w:val="276500D6"/>
    <w:multiLevelType w:val="multilevel"/>
    <w:tmpl w:val="C2360B4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4" w15:restartNumberingAfterBreak="0">
    <w:nsid w:val="29560951"/>
    <w:multiLevelType w:val="multilevel"/>
    <w:tmpl w:val="91027E84"/>
    <w:lvl w:ilvl="0">
      <w:start w:val="1"/>
      <w:numFmt w:val="decimal"/>
      <w:lvlText w:val="%1."/>
      <w:lvlJc w:val="left"/>
      <w:pPr>
        <w:ind w:left="720" w:hanging="720"/>
      </w:pPr>
      <w:rPr>
        <w:smallCaps w:val="0"/>
      </w:rPr>
    </w:lvl>
    <w:lvl w:ilvl="1">
      <w:start w:val="1"/>
      <w:numFmt w:val="decimal"/>
      <w:lvlText w:val="%1.%2"/>
      <w:lvlJc w:val="left"/>
      <w:pPr>
        <w:ind w:left="720" w:hanging="720"/>
      </w:pPr>
      <w:rPr>
        <w:b w:val="0"/>
        <w:i w:val="0"/>
        <w:smallCaps w:val="0"/>
        <w:sz w:val="22"/>
        <w:szCs w:val="22"/>
      </w:rPr>
    </w:lvl>
    <w:lvl w:ilvl="2">
      <w:start w:val="1"/>
      <w:numFmt w:val="decimal"/>
      <w:lvlText w:val="%1.%2.%3"/>
      <w:lvlJc w:val="left"/>
      <w:pPr>
        <w:ind w:left="2639"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5" w15:restartNumberingAfterBreak="0">
    <w:nsid w:val="2A2C2392"/>
    <w:multiLevelType w:val="multilevel"/>
    <w:tmpl w:val="41C473C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6" w15:restartNumberingAfterBreak="0">
    <w:nsid w:val="2AD6105B"/>
    <w:multiLevelType w:val="multilevel"/>
    <w:tmpl w:val="FE3609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15:restartNumberingAfterBreak="0">
    <w:nsid w:val="2C474924"/>
    <w:multiLevelType w:val="multilevel"/>
    <w:tmpl w:val="F0A6D30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8" w15:restartNumberingAfterBreak="0">
    <w:nsid w:val="2DDB63D7"/>
    <w:multiLevelType w:val="hybridMultilevel"/>
    <w:tmpl w:val="D902D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442386"/>
    <w:multiLevelType w:val="multilevel"/>
    <w:tmpl w:val="3E2C8E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0" w15:restartNumberingAfterBreak="0">
    <w:nsid w:val="2E4D06AD"/>
    <w:multiLevelType w:val="multilevel"/>
    <w:tmpl w:val="BA5612C8"/>
    <w:lvl w:ilvl="0">
      <w:start w:val="1"/>
      <w:numFmt w:val="decimal"/>
      <w:pStyle w:val="GPSDefinitionL4"/>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2F19058A"/>
    <w:multiLevelType w:val="multilevel"/>
    <w:tmpl w:val="865E4CF0"/>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2" w15:restartNumberingAfterBreak="0">
    <w:nsid w:val="32FF2D9A"/>
    <w:multiLevelType w:val="hybridMultilevel"/>
    <w:tmpl w:val="BC605A9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50B2828"/>
    <w:multiLevelType w:val="multilevel"/>
    <w:tmpl w:val="7E0629B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4" w15:restartNumberingAfterBreak="0">
    <w:nsid w:val="366453D9"/>
    <w:multiLevelType w:val="multilevel"/>
    <w:tmpl w:val="DE96B7D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5" w15:restartNumberingAfterBreak="0">
    <w:nsid w:val="389C684A"/>
    <w:multiLevelType w:val="multilevel"/>
    <w:tmpl w:val="D9A4FC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6" w15:restartNumberingAfterBreak="0">
    <w:nsid w:val="38B94BA6"/>
    <w:multiLevelType w:val="multilevel"/>
    <w:tmpl w:val="862CBA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7" w15:restartNumberingAfterBreak="0">
    <w:nsid w:val="392043BB"/>
    <w:multiLevelType w:val="multilevel"/>
    <w:tmpl w:val="27F69490"/>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38" w15:restartNumberingAfterBreak="0">
    <w:nsid w:val="3AAA4F28"/>
    <w:multiLevelType w:val="multilevel"/>
    <w:tmpl w:val="1DE415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9" w15:restartNumberingAfterBreak="0">
    <w:nsid w:val="3B736573"/>
    <w:multiLevelType w:val="multilevel"/>
    <w:tmpl w:val="B72464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0" w15:restartNumberingAfterBreak="0">
    <w:nsid w:val="3D3E24AF"/>
    <w:multiLevelType w:val="multilevel"/>
    <w:tmpl w:val="AB08F77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1" w15:restartNumberingAfterBreak="0">
    <w:nsid w:val="41C4417D"/>
    <w:multiLevelType w:val="multilevel"/>
    <w:tmpl w:val="E85CCD9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2" w15:restartNumberingAfterBreak="0">
    <w:nsid w:val="422E3187"/>
    <w:multiLevelType w:val="multilevel"/>
    <w:tmpl w:val="C4E28F64"/>
    <w:lvl w:ilvl="0">
      <w:start w:val="1"/>
      <w:numFmt w:val="bullet"/>
      <w:lvlText w:val="●"/>
      <w:lvlJc w:val="left"/>
      <w:pPr>
        <w:ind w:left="1800" w:hanging="360"/>
      </w:pPr>
      <w:rPr>
        <w:rFonts w:ascii="Noto Sans Symbols" w:hAnsi="Noto Sans Symbols"/>
      </w:rPr>
    </w:lvl>
    <w:lvl w:ilvl="1">
      <w:start w:val="1"/>
      <w:numFmt w:val="bullet"/>
      <w:lvlText w:val="o"/>
      <w:lvlJc w:val="left"/>
      <w:pPr>
        <w:ind w:left="2520" w:hanging="360"/>
      </w:pPr>
      <w:rPr>
        <w:rFonts w:ascii="Courier New" w:hAnsi="Courier New"/>
      </w:rPr>
    </w:lvl>
    <w:lvl w:ilvl="2">
      <w:start w:val="1"/>
      <w:numFmt w:val="bullet"/>
      <w:lvlText w:val="▪"/>
      <w:lvlJc w:val="left"/>
      <w:pPr>
        <w:ind w:left="3240" w:hanging="360"/>
      </w:pPr>
      <w:rPr>
        <w:rFonts w:ascii="Noto Sans Symbols" w:hAnsi="Noto Sans Symbols"/>
      </w:rPr>
    </w:lvl>
    <w:lvl w:ilvl="3">
      <w:start w:val="1"/>
      <w:numFmt w:val="bullet"/>
      <w:lvlText w:val="●"/>
      <w:lvlJc w:val="left"/>
      <w:pPr>
        <w:ind w:left="3960" w:hanging="360"/>
      </w:pPr>
      <w:rPr>
        <w:rFonts w:ascii="Noto Sans Symbols" w:hAnsi="Noto Sans Symbols"/>
      </w:rPr>
    </w:lvl>
    <w:lvl w:ilvl="4">
      <w:start w:val="1"/>
      <w:numFmt w:val="bullet"/>
      <w:lvlText w:val="o"/>
      <w:lvlJc w:val="left"/>
      <w:pPr>
        <w:ind w:left="4680" w:hanging="360"/>
      </w:pPr>
      <w:rPr>
        <w:rFonts w:ascii="Courier New" w:hAnsi="Courier New"/>
      </w:rPr>
    </w:lvl>
    <w:lvl w:ilvl="5">
      <w:start w:val="1"/>
      <w:numFmt w:val="bullet"/>
      <w:lvlText w:val="▪"/>
      <w:lvlJc w:val="left"/>
      <w:pPr>
        <w:ind w:left="5400" w:hanging="360"/>
      </w:pPr>
      <w:rPr>
        <w:rFonts w:ascii="Noto Sans Symbols" w:hAnsi="Noto Sans Symbols"/>
      </w:rPr>
    </w:lvl>
    <w:lvl w:ilvl="6">
      <w:start w:val="1"/>
      <w:numFmt w:val="bullet"/>
      <w:lvlText w:val="●"/>
      <w:lvlJc w:val="left"/>
      <w:pPr>
        <w:ind w:left="6120" w:hanging="360"/>
      </w:pPr>
      <w:rPr>
        <w:rFonts w:ascii="Noto Sans Symbols" w:hAnsi="Noto Sans Symbols"/>
      </w:rPr>
    </w:lvl>
    <w:lvl w:ilvl="7">
      <w:start w:val="1"/>
      <w:numFmt w:val="bullet"/>
      <w:lvlText w:val="o"/>
      <w:lvlJc w:val="left"/>
      <w:pPr>
        <w:ind w:left="6840" w:hanging="360"/>
      </w:pPr>
      <w:rPr>
        <w:rFonts w:ascii="Courier New" w:hAnsi="Courier New"/>
      </w:rPr>
    </w:lvl>
    <w:lvl w:ilvl="8">
      <w:start w:val="1"/>
      <w:numFmt w:val="bullet"/>
      <w:lvlText w:val="▪"/>
      <w:lvlJc w:val="left"/>
      <w:pPr>
        <w:ind w:left="7560" w:hanging="360"/>
      </w:pPr>
      <w:rPr>
        <w:rFonts w:ascii="Noto Sans Symbols" w:hAnsi="Noto Sans Symbols"/>
      </w:rPr>
    </w:lvl>
  </w:abstractNum>
  <w:abstractNum w:abstractNumId="43" w15:restartNumberingAfterBreak="0">
    <w:nsid w:val="42700857"/>
    <w:multiLevelType w:val="multilevel"/>
    <w:tmpl w:val="F8CAE5E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4" w15:restartNumberingAfterBreak="0">
    <w:nsid w:val="4471626B"/>
    <w:multiLevelType w:val="multilevel"/>
    <w:tmpl w:val="2B4EBE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5" w15:restartNumberingAfterBreak="0">
    <w:nsid w:val="45F21300"/>
    <w:multiLevelType w:val="multilevel"/>
    <w:tmpl w:val="BE4034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49021F1E"/>
    <w:multiLevelType w:val="multilevel"/>
    <w:tmpl w:val="4BF44D7E"/>
    <w:lvl w:ilvl="0">
      <w:start w:val="1"/>
      <w:numFmt w:val="decimal"/>
      <w:lvlText w:val="%1."/>
      <w:lvlJc w:val="left"/>
      <w:pPr>
        <w:tabs>
          <w:tab w:val="num" w:pos="720"/>
        </w:tabs>
        <w:ind w:left="720" w:hanging="720"/>
      </w:pPr>
      <w:rPr>
        <w:rFonts w:hint="default"/>
        <w:caps w:val="0"/>
        <w:effect w:val="none"/>
      </w:rPr>
    </w:lvl>
    <w:lvl w:ilvl="1">
      <w:start w:val="1"/>
      <w:numFmt w:val="decimal"/>
      <w:lvlText w:val="%1.%2"/>
      <w:lvlJc w:val="left"/>
      <w:pPr>
        <w:tabs>
          <w:tab w:val="num" w:pos="1530"/>
        </w:tabs>
        <w:ind w:left="1530" w:hanging="720"/>
      </w:pPr>
      <w:rPr>
        <w:rFonts w:hint="default"/>
        <w:b w:val="0"/>
        <w:caps w:val="0"/>
        <w:effect w:val="none"/>
      </w:rPr>
    </w:lvl>
    <w:lvl w:ilvl="2">
      <w:start w:val="1"/>
      <w:numFmt w:val="decimal"/>
      <w:lvlText w:val="%1.%2.%3"/>
      <w:lvlJc w:val="left"/>
      <w:pPr>
        <w:tabs>
          <w:tab w:val="num" w:pos="1980"/>
        </w:tabs>
        <w:ind w:left="1980" w:hanging="1080"/>
      </w:pPr>
      <w:rPr>
        <w:rFonts w:hint="default"/>
        <w:caps w:val="0"/>
        <w:effect w:val="none"/>
      </w:rPr>
    </w:lvl>
    <w:lvl w:ilvl="3">
      <w:start w:val="1"/>
      <w:numFmt w:val="decimal"/>
      <w:lvlText w:val="%1.%2.%3.%4"/>
      <w:lvlJc w:val="left"/>
      <w:pPr>
        <w:tabs>
          <w:tab w:val="num" w:pos="3420"/>
        </w:tabs>
        <w:ind w:left="342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49866A94"/>
    <w:multiLevelType w:val="multilevel"/>
    <w:tmpl w:val="6872619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8" w15:restartNumberingAfterBreak="0">
    <w:nsid w:val="508A07BA"/>
    <w:multiLevelType w:val="multilevel"/>
    <w:tmpl w:val="3FC037B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9" w15:restartNumberingAfterBreak="0">
    <w:nsid w:val="50D82E40"/>
    <w:multiLevelType w:val="multilevel"/>
    <w:tmpl w:val="0C740A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0" w15:restartNumberingAfterBreak="0">
    <w:nsid w:val="516C6009"/>
    <w:multiLevelType w:val="multilevel"/>
    <w:tmpl w:val="7C1834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1" w15:restartNumberingAfterBreak="0">
    <w:nsid w:val="51FC64DD"/>
    <w:multiLevelType w:val="multilevel"/>
    <w:tmpl w:val="CF2A19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2" w15:restartNumberingAfterBreak="0">
    <w:nsid w:val="541F66B2"/>
    <w:multiLevelType w:val="multilevel"/>
    <w:tmpl w:val="92A41E2E"/>
    <w:lvl w:ilvl="0">
      <w:start w:val="1"/>
      <w:numFmt w:val="decimal"/>
      <w:lvlText w:val="%1."/>
      <w:lvlJc w:val="left"/>
      <w:pPr>
        <w:tabs>
          <w:tab w:val="num" w:pos="720"/>
        </w:tabs>
        <w:ind w:left="720" w:hanging="72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2160"/>
        </w:tabs>
        <w:ind w:left="2160"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80"/>
        </w:tabs>
        <w:ind w:left="288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3600"/>
        </w:tabs>
        <w:ind w:left="3600" w:hanging="72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3" w15:restartNumberingAfterBreak="0">
    <w:nsid w:val="55736177"/>
    <w:multiLevelType w:val="multilevel"/>
    <w:tmpl w:val="14D2305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15:restartNumberingAfterBreak="0">
    <w:nsid w:val="59236C8B"/>
    <w:multiLevelType w:val="multilevel"/>
    <w:tmpl w:val="8272BDA4"/>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5" w15:restartNumberingAfterBreak="0">
    <w:nsid w:val="5BBB6DBC"/>
    <w:multiLevelType w:val="multilevel"/>
    <w:tmpl w:val="9E08197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56" w15:restartNumberingAfterBreak="0">
    <w:nsid w:val="5D537E2C"/>
    <w:multiLevelType w:val="multilevel"/>
    <w:tmpl w:val="6EC851EC"/>
    <w:styleLink w:val="LFO9"/>
    <w:lvl w:ilvl="0">
      <w:start w:val="1"/>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7" w15:restartNumberingAfterBreak="0">
    <w:nsid w:val="5FC41E2C"/>
    <w:multiLevelType w:val="multilevel"/>
    <w:tmpl w:val="0100D95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59" w15:restartNumberingAfterBreak="0">
    <w:nsid w:val="62BC7F4D"/>
    <w:multiLevelType w:val="multilevel"/>
    <w:tmpl w:val="EA46176C"/>
    <w:lvl w:ilvl="0">
      <w:start w:val="1"/>
      <w:numFmt w:val="decimal"/>
      <w:pStyle w:val="GPSL2GuidanceNumbered"/>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5884EB6"/>
    <w:multiLevelType w:val="multilevel"/>
    <w:tmpl w:val="B938281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501" w:hanging="359"/>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1" w15:restartNumberingAfterBreak="0">
    <w:nsid w:val="67266527"/>
    <w:multiLevelType w:val="multilevel"/>
    <w:tmpl w:val="A5F0914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2" w15:restartNumberingAfterBreak="0">
    <w:nsid w:val="67E041DA"/>
    <w:multiLevelType w:val="multilevel"/>
    <w:tmpl w:val="C902EC8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3" w15:restartNumberingAfterBreak="0">
    <w:nsid w:val="682D4F6B"/>
    <w:multiLevelType w:val="multilevel"/>
    <w:tmpl w:val="8318922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4" w15:restartNumberingAfterBreak="0">
    <w:nsid w:val="6A8E09CB"/>
    <w:multiLevelType w:val="multilevel"/>
    <w:tmpl w:val="62140E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5" w15:restartNumberingAfterBreak="0">
    <w:nsid w:val="6ADD71D7"/>
    <w:multiLevelType w:val="multilevel"/>
    <w:tmpl w:val="C33C8982"/>
    <w:lvl w:ilvl="0">
      <w:start w:val="23"/>
      <w:numFmt w:val="decimal"/>
      <w:lvlText w:val="%1"/>
      <w:lvlJc w:val="left"/>
      <w:pPr>
        <w:tabs>
          <w:tab w:val="num" w:pos="709"/>
        </w:tabs>
        <w:ind w:left="709" w:hanging="709"/>
      </w:pPr>
      <w:rPr>
        <w:rFonts w:cs="Times New Roman" w:hint="default"/>
        <w:b/>
      </w:rPr>
    </w:lvl>
    <w:lvl w:ilvl="1">
      <w:start w:val="1"/>
      <w:numFmt w:val="decimal"/>
      <w:lvlText w:val="%2."/>
      <w:lvlJc w:val="left"/>
      <w:pPr>
        <w:tabs>
          <w:tab w:val="num" w:pos="709"/>
        </w:tabs>
        <w:ind w:left="709" w:hanging="709"/>
      </w:pPr>
      <w:rPr>
        <w:rFonts w:hint="default"/>
        <w:b w:val="0"/>
        <w:i w:val="0"/>
        <w:color w:val="000000" w:themeColor="text1"/>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66"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B2E1E99"/>
    <w:multiLevelType w:val="multilevel"/>
    <w:tmpl w:val="957672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8" w15:restartNumberingAfterBreak="0">
    <w:nsid w:val="6E4D5912"/>
    <w:multiLevelType w:val="multilevel"/>
    <w:tmpl w:val="FB8240B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9" w15:restartNumberingAfterBreak="0">
    <w:nsid w:val="6EF0340C"/>
    <w:multiLevelType w:val="multilevel"/>
    <w:tmpl w:val="D1868D0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0" w15:restartNumberingAfterBreak="0">
    <w:nsid w:val="772936E4"/>
    <w:multiLevelType w:val="multilevel"/>
    <w:tmpl w:val="3F10D682"/>
    <w:lvl w:ilvl="0">
      <w:start w:val="1"/>
      <w:numFmt w:val="decimal"/>
      <w:pStyle w:val="GPSL1CLAUSEHEADING"/>
      <w:lvlText w:val="%1."/>
      <w:lvlJc w:val="left"/>
      <w:pPr>
        <w:ind w:left="502"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502" w:hanging="36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578" w:hanging="7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13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207"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298"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658" w:hanging="1440"/>
      </w:pPr>
      <w:rPr>
        <w:rFonts w:hint="default"/>
      </w:rPr>
    </w:lvl>
    <w:lvl w:ilvl="7">
      <w:start w:val="1"/>
      <w:numFmt w:val="decimal"/>
      <w:isLgl/>
      <w:lvlText w:val="%1.%2.%3.%4.%5.%6.%7.%8"/>
      <w:lvlJc w:val="left"/>
      <w:pPr>
        <w:ind w:left="1658" w:hanging="1440"/>
      </w:pPr>
      <w:rPr>
        <w:rFonts w:hint="default"/>
      </w:rPr>
    </w:lvl>
    <w:lvl w:ilvl="8">
      <w:start w:val="1"/>
      <w:numFmt w:val="decimal"/>
      <w:isLgl/>
      <w:lvlText w:val="%1.%2.%3.%4.%5.%6.%7.%8.%9"/>
      <w:lvlJc w:val="left"/>
      <w:pPr>
        <w:ind w:left="2018" w:hanging="1800"/>
      </w:pPr>
      <w:rPr>
        <w:rFonts w:hint="default"/>
      </w:rPr>
    </w:lvl>
  </w:abstractNum>
  <w:abstractNum w:abstractNumId="71" w15:restartNumberingAfterBreak="0">
    <w:nsid w:val="78702578"/>
    <w:multiLevelType w:val="multilevel"/>
    <w:tmpl w:val="6A327DE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2" w15:restartNumberingAfterBreak="0">
    <w:nsid w:val="78C26D3E"/>
    <w:multiLevelType w:val="multilevel"/>
    <w:tmpl w:val="6B44AAC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3" w15:restartNumberingAfterBreak="0">
    <w:nsid w:val="7BE4389A"/>
    <w:multiLevelType w:val="multilevel"/>
    <w:tmpl w:val="7B46BBD2"/>
    <w:lvl w:ilvl="0">
      <w:start w:val="1"/>
      <w:numFmt w:val="decimal"/>
      <w:pStyle w:val="GPSL1SCHEDULEHeading"/>
      <w:lvlText w:val="%1."/>
      <w:lvlJc w:val="left"/>
      <w:pPr>
        <w:ind w:left="360" w:hanging="360"/>
      </w:pPr>
      <w:rPr>
        <w:rFonts w:hint="default"/>
      </w:rPr>
    </w:lvl>
    <w:lvl w:ilvl="1">
      <w:start w:val="1"/>
      <w:numFmt w:val="decimal"/>
      <w:pStyle w:val="11table"/>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7D016CA5"/>
    <w:multiLevelType w:val="multilevel"/>
    <w:tmpl w:val="EC16BA3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5" w15:restartNumberingAfterBreak="0">
    <w:nsid w:val="7E5D7C6F"/>
    <w:multiLevelType w:val="multilevel"/>
    <w:tmpl w:val="E01074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6" w15:restartNumberingAfterBreak="0">
    <w:nsid w:val="7E8D36B0"/>
    <w:multiLevelType w:val="multilevel"/>
    <w:tmpl w:val="CA666A0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7" w15:restartNumberingAfterBreak="0">
    <w:nsid w:val="7EED28F6"/>
    <w:multiLevelType w:val="multilevel"/>
    <w:tmpl w:val="9710E84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8" w15:restartNumberingAfterBreak="0">
    <w:nsid w:val="7EFE29E9"/>
    <w:multiLevelType w:val="multilevel"/>
    <w:tmpl w:val="66146C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73"/>
  </w:num>
  <w:num w:numId="2">
    <w:abstractNumId w:val="32"/>
  </w:num>
  <w:num w:numId="3">
    <w:abstractNumId w:val="70"/>
  </w:num>
  <w:num w:numId="4">
    <w:abstractNumId w:val="6"/>
  </w:num>
  <w:num w:numId="5">
    <w:abstractNumId w:val="56"/>
  </w:num>
  <w:num w:numId="6">
    <w:abstractNumId w:val="30"/>
  </w:num>
  <w:num w:numId="7">
    <w:abstractNumId w:val="1"/>
  </w:num>
  <w:num w:numId="8">
    <w:abstractNumId w:val="37"/>
  </w:num>
  <w:num w:numId="9">
    <w:abstractNumId w:val="59"/>
  </w:num>
  <w:num w:numId="10">
    <w:abstractNumId w:val="72"/>
  </w:num>
  <w:num w:numId="11">
    <w:abstractNumId w:val="58"/>
  </w:num>
  <w:num w:numId="12">
    <w:abstractNumId w:val="66"/>
  </w:num>
  <w:num w:numId="13">
    <w:abstractNumId w:val="13"/>
  </w:num>
  <w:num w:numId="14">
    <w:abstractNumId w:val="18"/>
  </w:num>
  <w:num w:numId="15">
    <w:abstractNumId w:val="22"/>
  </w:num>
  <w:num w:numId="16">
    <w:abstractNumId w:val="65"/>
  </w:num>
  <w:num w:numId="17">
    <w:abstractNumId w:val="4"/>
  </w:num>
  <w:num w:numId="18">
    <w:abstractNumId w:val="7"/>
  </w:num>
  <w:num w:numId="19">
    <w:abstractNumId w:val="54"/>
  </w:num>
  <w:num w:numId="20">
    <w:abstractNumId w:val="31"/>
  </w:num>
  <w:num w:numId="21">
    <w:abstractNumId w:val="28"/>
  </w:num>
  <w:num w:numId="22">
    <w:abstractNumId w:val="12"/>
  </w:num>
  <w:num w:numId="23">
    <w:abstractNumId w:val="52"/>
  </w:num>
  <w:num w:numId="2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6"/>
  </w:num>
  <w:num w:numId="26">
    <w:abstractNumId w:val="76"/>
  </w:num>
  <w:num w:numId="27">
    <w:abstractNumId w:val="51"/>
  </w:num>
  <w:num w:numId="28">
    <w:abstractNumId w:val="57"/>
  </w:num>
  <w:num w:numId="29">
    <w:abstractNumId w:val="74"/>
  </w:num>
  <w:num w:numId="30">
    <w:abstractNumId w:val="49"/>
  </w:num>
  <w:num w:numId="31">
    <w:abstractNumId w:val="61"/>
  </w:num>
  <w:num w:numId="32">
    <w:abstractNumId w:val="47"/>
  </w:num>
  <w:num w:numId="33">
    <w:abstractNumId w:val="48"/>
  </w:num>
  <w:num w:numId="34">
    <w:abstractNumId w:val="78"/>
  </w:num>
  <w:num w:numId="35">
    <w:abstractNumId w:val="43"/>
  </w:num>
  <w:num w:numId="36">
    <w:abstractNumId w:val="29"/>
  </w:num>
  <w:num w:numId="37">
    <w:abstractNumId w:val="36"/>
  </w:num>
  <w:num w:numId="38">
    <w:abstractNumId w:val="23"/>
  </w:num>
  <w:num w:numId="39">
    <w:abstractNumId w:val="55"/>
  </w:num>
  <w:num w:numId="40">
    <w:abstractNumId w:val="45"/>
  </w:num>
  <w:num w:numId="41">
    <w:abstractNumId w:val="16"/>
  </w:num>
  <w:num w:numId="42">
    <w:abstractNumId w:val="8"/>
  </w:num>
  <w:num w:numId="43">
    <w:abstractNumId w:val="3"/>
  </w:num>
  <w:num w:numId="44">
    <w:abstractNumId w:val="9"/>
  </w:num>
  <w:num w:numId="45">
    <w:abstractNumId w:val="17"/>
  </w:num>
  <w:num w:numId="46">
    <w:abstractNumId w:val="69"/>
  </w:num>
  <w:num w:numId="47">
    <w:abstractNumId w:val="15"/>
  </w:num>
  <w:num w:numId="48">
    <w:abstractNumId w:val="27"/>
  </w:num>
  <w:num w:numId="49">
    <w:abstractNumId w:val="41"/>
  </w:num>
  <w:num w:numId="50">
    <w:abstractNumId w:val="62"/>
  </w:num>
  <w:num w:numId="51">
    <w:abstractNumId w:val="64"/>
  </w:num>
  <w:num w:numId="52">
    <w:abstractNumId w:val="71"/>
  </w:num>
  <w:num w:numId="53">
    <w:abstractNumId w:val="63"/>
  </w:num>
  <w:num w:numId="54">
    <w:abstractNumId w:val="21"/>
  </w:num>
  <w:num w:numId="55">
    <w:abstractNumId w:val="26"/>
  </w:num>
  <w:num w:numId="56">
    <w:abstractNumId w:val="75"/>
  </w:num>
  <w:num w:numId="57">
    <w:abstractNumId w:val="39"/>
  </w:num>
  <w:num w:numId="58">
    <w:abstractNumId w:val="10"/>
  </w:num>
  <w:num w:numId="59">
    <w:abstractNumId w:val="35"/>
  </w:num>
  <w:num w:numId="60">
    <w:abstractNumId w:val="42"/>
  </w:num>
  <w:num w:numId="61">
    <w:abstractNumId w:val="5"/>
  </w:num>
  <w:num w:numId="62">
    <w:abstractNumId w:val="40"/>
  </w:num>
  <w:num w:numId="63">
    <w:abstractNumId w:val="33"/>
  </w:num>
  <w:num w:numId="64">
    <w:abstractNumId w:val="53"/>
  </w:num>
  <w:num w:numId="65">
    <w:abstractNumId w:val="19"/>
  </w:num>
  <w:num w:numId="66">
    <w:abstractNumId w:val="2"/>
  </w:num>
  <w:num w:numId="67">
    <w:abstractNumId w:val="68"/>
  </w:num>
  <w:num w:numId="68">
    <w:abstractNumId w:val="77"/>
  </w:num>
  <w:num w:numId="69">
    <w:abstractNumId w:val="44"/>
  </w:num>
  <w:num w:numId="70">
    <w:abstractNumId w:val="34"/>
  </w:num>
  <w:num w:numId="71">
    <w:abstractNumId w:val="50"/>
  </w:num>
  <w:num w:numId="72">
    <w:abstractNumId w:val="0"/>
  </w:num>
  <w:num w:numId="73">
    <w:abstractNumId w:val="67"/>
  </w:num>
  <w:num w:numId="74">
    <w:abstractNumId w:val="25"/>
  </w:num>
  <w:num w:numId="75">
    <w:abstractNumId w:val="20"/>
  </w:num>
  <w:num w:numId="76">
    <w:abstractNumId w:val="38"/>
  </w:num>
  <w:num w:numId="77">
    <w:abstractNumId w:val="11"/>
  </w:num>
  <w:num w:numId="78">
    <w:abstractNumId w:val="14"/>
  </w:num>
  <w:num w:numId="79">
    <w:abstractNumId w:val="60"/>
  </w:num>
  <w:num w:numId="80">
    <w:abstractNumId w:val="60"/>
    <w:lvlOverride w:ilvl="0">
      <w:lvl w:ilvl="0">
        <w:start w:val="1"/>
        <w:numFmt w:val="decimal"/>
        <w:lvlText w:val="%1."/>
        <w:lvlJc w:val="left"/>
        <w:pPr>
          <w:ind w:left="360" w:hanging="360"/>
        </w:pPr>
        <w:rPr>
          <w:rFonts w:ascii="Arial" w:eastAsia="Arial" w:hAnsi="Arial" w:cs="Arial" w:hint="default"/>
          <w:b/>
          <w:i w:val="0"/>
          <w:smallCaps w:val="0"/>
          <w:strike w:val="0"/>
          <w:color w:val="000000"/>
          <w:sz w:val="24"/>
          <w:szCs w:val="24"/>
          <w:u w:val="none"/>
          <w:vertAlign w:val="baseline"/>
        </w:rPr>
      </w:lvl>
    </w:lvlOverride>
    <w:lvlOverride w:ilvl="1">
      <w:lvl w:ilvl="1">
        <w:start w:val="1"/>
        <w:numFmt w:val="decimal"/>
        <w:lvlText w:val="%1.%2"/>
        <w:lvlJc w:val="left"/>
        <w:pPr>
          <w:ind w:left="644" w:hanging="359"/>
        </w:pPr>
        <w:rPr>
          <w:rFonts w:ascii="Arial" w:eastAsia="Arial" w:hAnsi="Arial" w:cs="Arial" w:hint="default"/>
          <w:b w:val="0"/>
          <w:i w:val="0"/>
          <w:smallCaps w:val="0"/>
          <w:strike w:val="0"/>
          <w:color w:val="000000"/>
          <w:sz w:val="24"/>
          <w:szCs w:val="24"/>
          <w:u w:val="none"/>
          <w:vertAlign w:val="baseline"/>
        </w:rPr>
      </w:lvl>
    </w:lvlOverride>
    <w:lvlOverride w:ilvl="2">
      <w:lvl w:ilvl="2">
        <w:start w:val="1"/>
        <w:numFmt w:val="decimal"/>
        <w:lvlText w:val="%1.%2.%3"/>
        <w:lvlJc w:val="left"/>
        <w:pPr>
          <w:ind w:left="2422" w:hanging="720"/>
        </w:pPr>
        <w:rPr>
          <w:rFonts w:ascii="Arial" w:eastAsia="Arial" w:hAnsi="Arial" w:cs="Arial" w:hint="default"/>
          <w:b w:val="0"/>
          <w:i w:val="0"/>
          <w:smallCaps w:val="0"/>
          <w:strike w:val="0"/>
          <w:color w:val="000000"/>
          <w:sz w:val="24"/>
          <w:szCs w:val="24"/>
          <w:u w:val="none"/>
          <w:vertAlign w:val="baseline"/>
        </w:rPr>
      </w:lvl>
    </w:lvlOverride>
    <w:lvlOverride w:ilvl="3">
      <w:lvl w:ilvl="3">
        <w:start w:val="1"/>
        <w:numFmt w:val="lowerLetter"/>
        <w:lvlText w:val="(%4)"/>
        <w:lvlJc w:val="left"/>
        <w:pPr>
          <w:ind w:left="2847" w:hanging="720"/>
        </w:pPr>
        <w:rPr>
          <w:rFonts w:ascii="Calibri" w:eastAsia="Calibri" w:hAnsi="Calibri" w:cs="Calibri" w:hint="default"/>
          <w:b w:val="0"/>
          <w:i w:val="0"/>
          <w:smallCaps w:val="0"/>
          <w:strike w:val="0"/>
          <w:color w:val="000000"/>
          <w:sz w:val="22"/>
          <w:szCs w:val="22"/>
          <w:u w:val="none"/>
          <w:vertAlign w:val="baseline"/>
        </w:rPr>
      </w:lvl>
    </w:lvlOverride>
    <w:lvlOverride w:ilvl="4">
      <w:lvl w:ilvl="4">
        <w:start w:val="1"/>
        <w:numFmt w:val="lowerRoman"/>
        <w:lvlText w:val="(%5)"/>
        <w:lvlJc w:val="left"/>
        <w:pPr>
          <w:ind w:left="1440" w:hanging="1080"/>
        </w:pPr>
        <w:rPr>
          <w:rFonts w:hint="default"/>
          <w:b w:val="0"/>
          <w:i w:val="0"/>
          <w:smallCaps w:val="0"/>
          <w:strike w:val="0"/>
          <w:color w:val="000000"/>
          <w:u w:val="none"/>
          <w:vertAlign w:val="baseline"/>
        </w:rPr>
      </w:lvl>
    </w:lvlOverride>
    <w:lvlOverride w:ilvl="5">
      <w:lvl w:ilvl="5">
        <w:start w:val="1"/>
        <w:numFmt w:val="upperLetter"/>
        <w:lvlText w:val="(%6)"/>
        <w:lvlJc w:val="left"/>
        <w:pPr>
          <w:ind w:left="1440" w:hanging="1080"/>
        </w:pPr>
        <w:rPr>
          <w:rFonts w:hint="default"/>
          <w:b w:val="0"/>
          <w:i w:val="0"/>
          <w:smallCaps w:val="0"/>
          <w:strike w:val="0"/>
          <w:color w:val="000000"/>
          <w:u w:val="none"/>
          <w:vertAlign w:val="baseline"/>
        </w:rPr>
      </w:lvl>
    </w:lvlOverride>
    <w:lvlOverride w:ilvl="6">
      <w:lvl w:ilvl="6">
        <w:start w:val="1"/>
        <w:numFmt w:val="decimal"/>
        <w:lvlText w:val="%1.%2.%3.%4.%5.%6.%7"/>
        <w:lvlJc w:val="left"/>
        <w:pPr>
          <w:ind w:left="1800" w:hanging="1440"/>
        </w:pPr>
        <w:rPr>
          <w:rFonts w:hint="default"/>
        </w:rPr>
      </w:lvl>
    </w:lvlOverride>
    <w:lvlOverride w:ilvl="7">
      <w:lvl w:ilvl="7">
        <w:start w:val="1"/>
        <w:numFmt w:val="decimal"/>
        <w:lvlText w:val="%1.%2.%3.%4.%5.%6.%7.%8"/>
        <w:lvlJc w:val="left"/>
        <w:pPr>
          <w:ind w:left="1800" w:hanging="1440"/>
        </w:pPr>
        <w:rPr>
          <w:rFonts w:hint="default"/>
        </w:rPr>
      </w:lvl>
    </w:lvlOverride>
    <w:lvlOverride w:ilvl="8">
      <w:lvl w:ilvl="8">
        <w:start w:val="1"/>
        <w:numFmt w:val="decimal"/>
        <w:lvlText w:val="%1.%2.%3.%4.%5.%6.%7.%8.%9"/>
        <w:lvlJc w:val="left"/>
        <w:pPr>
          <w:ind w:left="2160" w:hanging="1800"/>
        </w:pPr>
        <w:rPr>
          <w:rFonts w:hint="default"/>
        </w:rPr>
      </w:lvl>
    </w:lvlOverride>
  </w:num>
  <w:num w:numId="8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734"/>
    <w:rsid w:val="00003A25"/>
    <w:rsid w:val="00015276"/>
    <w:rsid w:val="00021C85"/>
    <w:rsid w:val="00041C50"/>
    <w:rsid w:val="0004550C"/>
    <w:rsid w:val="00051257"/>
    <w:rsid w:val="00052AF0"/>
    <w:rsid w:val="00057E65"/>
    <w:rsid w:val="00066570"/>
    <w:rsid w:val="000741A2"/>
    <w:rsid w:val="000851C3"/>
    <w:rsid w:val="000851E7"/>
    <w:rsid w:val="000978E0"/>
    <w:rsid w:val="000C6319"/>
    <w:rsid w:val="000C665A"/>
    <w:rsid w:val="00110B3B"/>
    <w:rsid w:val="00126B1A"/>
    <w:rsid w:val="001272E5"/>
    <w:rsid w:val="001320FC"/>
    <w:rsid w:val="00162E55"/>
    <w:rsid w:val="001806BD"/>
    <w:rsid w:val="00183C8E"/>
    <w:rsid w:val="0019744D"/>
    <w:rsid w:val="001C6D9B"/>
    <w:rsid w:val="001D084D"/>
    <w:rsid w:val="001D1CA4"/>
    <w:rsid w:val="001E0368"/>
    <w:rsid w:val="001F05D8"/>
    <w:rsid w:val="002322D4"/>
    <w:rsid w:val="002323BC"/>
    <w:rsid w:val="00232CB2"/>
    <w:rsid w:val="002406CB"/>
    <w:rsid w:val="00253E6B"/>
    <w:rsid w:val="00270598"/>
    <w:rsid w:val="00295E61"/>
    <w:rsid w:val="002B2447"/>
    <w:rsid w:val="002B3C24"/>
    <w:rsid w:val="002C3D52"/>
    <w:rsid w:val="002C5708"/>
    <w:rsid w:val="002D516A"/>
    <w:rsid w:val="002D6572"/>
    <w:rsid w:val="00330CF4"/>
    <w:rsid w:val="003321CB"/>
    <w:rsid w:val="0033393C"/>
    <w:rsid w:val="0035355D"/>
    <w:rsid w:val="0036637C"/>
    <w:rsid w:val="003676A4"/>
    <w:rsid w:val="00377A85"/>
    <w:rsid w:val="003809EC"/>
    <w:rsid w:val="003A2178"/>
    <w:rsid w:val="003B1167"/>
    <w:rsid w:val="003B6DBC"/>
    <w:rsid w:val="003D7714"/>
    <w:rsid w:val="003E2C71"/>
    <w:rsid w:val="003E73F1"/>
    <w:rsid w:val="003E7CBB"/>
    <w:rsid w:val="003F397E"/>
    <w:rsid w:val="00400E8E"/>
    <w:rsid w:val="00406C60"/>
    <w:rsid w:val="004304AB"/>
    <w:rsid w:val="0043710D"/>
    <w:rsid w:val="00463599"/>
    <w:rsid w:val="00473226"/>
    <w:rsid w:val="00475B07"/>
    <w:rsid w:val="00486B15"/>
    <w:rsid w:val="004877D4"/>
    <w:rsid w:val="004A4734"/>
    <w:rsid w:val="004C4FED"/>
    <w:rsid w:val="004D0046"/>
    <w:rsid w:val="004D1407"/>
    <w:rsid w:val="004D76D2"/>
    <w:rsid w:val="00502461"/>
    <w:rsid w:val="005071CD"/>
    <w:rsid w:val="0052301B"/>
    <w:rsid w:val="00531C4D"/>
    <w:rsid w:val="0053394A"/>
    <w:rsid w:val="0054312C"/>
    <w:rsid w:val="00544956"/>
    <w:rsid w:val="005503B8"/>
    <w:rsid w:val="00553075"/>
    <w:rsid w:val="0055390A"/>
    <w:rsid w:val="0056265C"/>
    <w:rsid w:val="00563DA5"/>
    <w:rsid w:val="00574841"/>
    <w:rsid w:val="00581E65"/>
    <w:rsid w:val="00581ED7"/>
    <w:rsid w:val="005B7837"/>
    <w:rsid w:val="005C0DB5"/>
    <w:rsid w:val="005C303F"/>
    <w:rsid w:val="005C55E7"/>
    <w:rsid w:val="005D18C4"/>
    <w:rsid w:val="005D6282"/>
    <w:rsid w:val="005E0AE8"/>
    <w:rsid w:val="005E32BC"/>
    <w:rsid w:val="00606769"/>
    <w:rsid w:val="00615B10"/>
    <w:rsid w:val="00623ED5"/>
    <w:rsid w:val="00633EE5"/>
    <w:rsid w:val="006424EA"/>
    <w:rsid w:val="006472C5"/>
    <w:rsid w:val="00664398"/>
    <w:rsid w:val="00667337"/>
    <w:rsid w:val="00673622"/>
    <w:rsid w:val="0068545D"/>
    <w:rsid w:val="006A5444"/>
    <w:rsid w:val="006B3A24"/>
    <w:rsid w:val="006C1CBB"/>
    <w:rsid w:val="006C47C3"/>
    <w:rsid w:val="006D021B"/>
    <w:rsid w:val="006D0226"/>
    <w:rsid w:val="006D0F65"/>
    <w:rsid w:val="006E0BC2"/>
    <w:rsid w:val="007003A0"/>
    <w:rsid w:val="00710B03"/>
    <w:rsid w:val="00735A47"/>
    <w:rsid w:val="007619A9"/>
    <w:rsid w:val="00770631"/>
    <w:rsid w:val="00772706"/>
    <w:rsid w:val="007733CD"/>
    <w:rsid w:val="007763FC"/>
    <w:rsid w:val="00777471"/>
    <w:rsid w:val="0078268C"/>
    <w:rsid w:val="00783044"/>
    <w:rsid w:val="007921F0"/>
    <w:rsid w:val="00793079"/>
    <w:rsid w:val="007941E3"/>
    <w:rsid w:val="00796FC9"/>
    <w:rsid w:val="007A03DE"/>
    <w:rsid w:val="007A1C76"/>
    <w:rsid w:val="007A3E5E"/>
    <w:rsid w:val="007A6052"/>
    <w:rsid w:val="007B0FDC"/>
    <w:rsid w:val="007D2E98"/>
    <w:rsid w:val="00802637"/>
    <w:rsid w:val="0082130D"/>
    <w:rsid w:val="0082654C"/>
    <w:rsid w:val="00853A9B"/>
    <w:rsid w:val="00873886"/>
    <w:rsid w:val="008861B9"/>
    <w:rsid w:val="008925D4"/>
    <w:rsid w:val="00892846"/>
    <w:rsid w:val="008A7999"/>
    <w:rsid w:val="008B1403"/>
    <w:rsid w:val="008B5AA5"/>
    <w:rsid w:val="008B7262"/>
    <w:rsid w:val="008C1605"/>
    <w:rsid w:val="008C5D8E"/>
    <w:rsid w:val="008C5DE5"/>
    <w:rsid w:val="008D4A20"/>
    <w:rsid w:val="008D5AF0"/>
    <w:rsid w:val="008E3131"/>
    <w:rsid w:val="008E6856"/>
    <w:rsid w:val="008F0CAA"/>
    <w:rsid w:val="00954CD6"/>
    <w:rsid w:val="0096468C"/>
    <w:rsid w:val="00983172"/>
    <w:rsid w:val="00997C7D"/>
    <w:rsid w:val="009A32AB"/>
    <w:rsid w:val="009A6FBC"/>
    <w:rsid w:val="009B0D98"/>
    <w:rsid w:val="009D10EC"/>
    <w:rsid w:val="009D76F9"/>
    <w:rsid w:val="009E0D6A"/>
    <w:rsid w:val="009F273E"/>
    <w:rsid w:val="00A340BA"/>
    <w:rsid w:val="00A42FBA"/>
    <w:rsid w:val="00A56C49"/>
    <w:rsid w:val="00A621D7"/>
    <w:rsid w:val="00A70226"/>
    <w:rsid w:val="00A70984"/>
    <w:rsid w:val="00A84270"/>
    <w:rsid w:val="00AA20E4"/>
    <w:rsid w:val="00AA5628"/>
    <w:rsid w:val="00AB0BC2"/>
    <w:rsid w:val="00AC0970"/>
    <w:rsid w:val="00AE585A"/>
    <w:rsid w:val="00AF47FA"/>
    <w:rsid w:val="00AF515B"/>
    <w:rsid w:val="00B0303F"/>
    <w:rsid w:val="00B05637"/>
    <w:rsid w:val="00B16AD6"/>
    <w:rsid w:val="00B25F4F"/>
    <w:rsid w:val="00B539D9"/>
    <w:rsid w:val="00B714E9"/>
    <w:rsid w:val="00B77348"/>
    <w:rsid w:val="00B87349"/>
    <w:rsid w:val="00B87C37"/>
    <w:rsid w:val="00B87D1B"/>
    <w:rsid w:val="00B9523A"/>
    <w:rsid w:val="00BA15CD"/>
    <w:rsid w:val="00BB1B63"/>
    <w:rsid w:val="00BC41BF"/>
    <w:rsid w:val="00BD1B81"/>
    <w:rsid w:val="00BD4C77"/>
    <w:rsid w:val="00BE1175"/>
    <w:rsid w:val="00BE4E44"/>
    <w:rsid w:val="00BE671C"/>
    <w:rsid w:val="00BE74B7"/>
    <w:rsid w:val="00C13415"/>
    <w:rsid w:val="00C42BF4"/>
    <w:rsid w:val="00C50FDD"/>
    <w:rsid w:val="00C543F9"/>
    <w:rsid w:val="00C57C04"/>
    <w:rsid w:val="00C8596A"/>
    <w:rsid w:val="00C92729"/>
    <w:rsid w:val="00CB0A54"/>
    <w:rsid w:val="00CB23C3"/>
    <w:rsid w:val="00CB39A4"/>
    <w:rsid w:val="00CD6E78"/>
    <w:rsid w:val="00CD7897"/>
    <w:rsid w:val="00D17FF8"/>
    <w:rsid w:val="00D24C81"/>
    <w:rsid w:val="00D3696B"/>
    <w:rsid w:val="00D409B8"/>
    <w:rsid w:val="00D500B0"/>
    <w:rsid w:val="00D52E80"/>
    <w:rsid w:val="00D53DAA"/>
    <w:rsid w:val="00D601DD"/>
    <w:rsid w:val="00D9082B"/>
    <w:rsid w:val="00D9413F"/>
    <w:rsid w:val="00D969F6"/>
    <w:rsid w:val="00DD394A"/>
    <w:rsid w:val="00DD3962"/>
    <w:rsid w:val="00DD6DB3"/>
    <w:rsid w:val="00DD7A13"/>
    <w:rsid w:val="00DF2308"/>
    <w:rsid w:val="00DF39BD"/>
    <w:rsid w:val="00DF3F48"/>
    <w:rsid w:val="00E077F1"/>
    <w:rsid w:val="00E10DB2"/>
    <w:rsid w:val="00E20172"/>
    <w:rsid w:val="00E21475"/>
    <w:rsid w:val="00E25A83"/>
    <w:rsid w:val="00E36190"/>
    <w:rsid w:val="00E4117B"/>
    <w:rsid w:val="00E750E4"/>
    <w:rsid w:val="00E8097F"/>
    <w:rsid w:val="00E940AE"/>
    <w:rsid w:val="00E954FB"/>
    <w:rsid w:val="00E9588A"/>
    <w:rsid w:val="00E9761D"/>
    <w:rsid w:val="00EA6B7B"/>
    <w:rsid w:val="00EB5E9A"/>
    <w:rsid w:val="00EC0702"/>
    <w:rsid w:val="00EF1B33"/>
    <w:rsid w:val="00EF4F48"/>
    <w:rsid w:val="00F00201"/>
    <w:rsid w:val="00F15711"/>
    <w:rsid w:val="00F339AC"/>
    <w:rsid w:val="00F624EC"/>
    <w:rsid w:val="00F63402"/>
    <w:rsid w:val="00F74152"/>
    <w:rsid w:val="00F91E30"/>
    <w:rsid w:val="00FA308F"/>
    <w:rsid w:val="00FA4E4D"/>
    <w:rsid w:val="00FB201C"/>
    <w:rsid w:val="00FB406A"/>
    <w:rsid w:val="00FB627D"/>
    <w:rsid w:val="00FE1FC1"/>
    <w:rsid w:val="00FE26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69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rPr>
  </w:style>
  <w:style w:type="paragraph" w:styleId="Heading1">
    <w:name w:val="heading 1"/>
    <w:aliases w:val="1,1.,A MAJOR/BOLD,Aktenaam,H1,Head 1,Heading,Heading 1(Report Only),Hoofdstukkop,Lev 1,No numbers,OG Heading 1,Schedheading,Section Heading,Titre 1 HB,h1,h1 chapter heading,h11,h12,h13,level 1,level1,§1.,Se,Paragraph,MPS Standard Heading 1,ni1"/>
    <w:basedOn w:val="Normal"/>
    <w:next w:val="Normal"/>
    <w:link w:val="Heading1Char"/>
    <w:qFormat/>
    <w:rsid w:val="009A6FBC"/>
    <w:pPr>
      <w:keepNext/>
      <w:keepLines/>
      <w:spacing w:before="480" w:after="120"/>
      <w:outlineLvl w:val="0"/>
    </w:pPr>
    <w:rPr>
      <w:rFonts w:cs="Calibri"/>
      <w:b/>
      <w:sz w:val="48"/>
      <w:szCs w:val="48"/>
      <w:lang w:eastAsia="en-GB"/>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Normal"/>
    <w:link w:val="Heading2Char"/>
    <w:qFormat/>
    <w:rsid w:val="009A6FBC"/>
    <w:pPr>
      <w:keepNext/>
      <w:keepLines/>
      <w:spacing w:before="360" w:after="80"/>
      <w:outlineLvl w:val="1"/>
    </w:pPr>
    <w:rPr>
      <w:rFonts w:cs="Calibri"/>
      <w:b/>
      <w:sz w:val="36"/>
      <w:szCs w:val="36"/>
      <w:lang w:eastAsia="en-GB"/>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Normal"/>
    <w:link w:val="Heading3Char"/>
    <w:qFormat/>
    <w:rsid w:val="009A6FBC"/>
    <w:pPr>
      <w:keepNext/>
      <w:keepLines/>
      <w:spacing w:before="280" w:after="80"/>
      <w:outlineLvl w:val="2"/>
    </w:pPr>
    <w:rPr>
      <w:rFonts w:cs="Calibri"/>
      <w:b/>
      <w:sz w:val="28"/>
      <w:szCs w:val="28"/>
      <w:lang w:eastAsia="en-GB"/>
    </w:rPr>
  </w:style>
  <w:style w:type="paragraph" w:styleId="Heading4">
    <w:name w:val="heading 4"/>
    <w:aliases w:val="(i),4,D Sub-Sub/Plain,GPH Heading 4,Heading4,Lev 4,Level 2 - (a),Level 2 - a,Numbered - 4,Schedules,Sub-Minor,h4,h4 sub sub heading,Te,Su,MPS Standard Sub- Sub-Sub Heading,PA Micro Section,n,Second Level Heading HM,Subhead C,H4,dash,Propos"/>
    <w:basedOn w:val="Normal"/>
    <w:next w:val="Normal"/>
    <w:link w:val="Heading4Char"/>
    <w:qFormat/>
    <w:rsid w:val="009A6FBC"/>
    <w:pPr>
      <w:keepNext/>
      <w:keepLines/>
      <w:spacing w:before="240" w:after="40"/>
      <w:outlineLvl w:val="3"/>
    </w:pPr>
    <w:rPr>
      <w:rFonts w:cs="Calibri"/>
      <w:b/>
      <w:sz w:val="24"/>
      <w:szCs w:val="24"/>
      <w:lang w:eastAsia="en-GB"/>
    </w:rPr>
  </w:style>
  <w:style w:type="paragraph" w:styleId="Heading5">
    <w:name w:val="heading 5"/>
    <w:aliases w:val="(A),Heading 5(unused),Lev 5,Level 3 - (i),Level 3 - i,Third Level Heading,h5,Response Type,Response Type1,Response Type2,Response Type3,Response Type4,Response Type5,Response Type6,Response Type7,Appendix A to X,Heading 5   Appendix A to X,H5"/>
    <w:basedOn w:val="Normal"/>
    <w:next w:val="Normal"/>
    <w:link w:val="Heading5Char"/>
    <w:qFormat/>
    <w:rsid w:val="009A6FBC"/>
    <w:pPr>
      <w:keepNext/>
      <w:keepLines/>
      <w:spacing w:before="220" w:after="40"/>
      <w:outlineLvl w:val="4"/>
    </w:pPr>
    <w:rPr>
      <w:rFonts w:cs="Calibri"/>
      <w:b/>
      <w:lang w:eastAsia="en-GB"/>
    </w:rPr>
  </w:style>
  <w:style w:type="paragraph" w:styleId="Heading6">
    <w:name w:val="heading 6"/>
    <w:aliases w:val="(I),Heading 6(unused),L1 PIP,Legal Level 1.,Lev 6,h6,Heading 6 (Do Not Use),Heading 6  Appendix Y &amp; Z,H6 DO NOT USE,Bullet list,PA Appendix,H6,H61,PR14"/>
    <w:basedOn w:val="Normal"/>
    <w:next w:val="Normal"/>
    <w:link w:val="Heading6Char"/>
    <w:qFormat/>
    <w:rsid w:val="009A6FBC"/>
    <w:pPr>
      <w:keepNext/>
      <w:keepLines/>
      <w:spacing w:before="200" w:after="40"/>
      <w:outlineLvl w:val="5"/>
    </w:pPr>
    <w:rPr>
      <w:rFonts w:cs="Calibri"/>
      <w:b/>
      <w:sz w:val="20"/>
      <w:szCs w:val="20"/>
      <w:lang w:eastAsia="en-GB"/>
    </w:rPr>
  </w:style>
  <w:style w:type="paragraph" w:styleId="Heading7">
    <w:name w:val="heading 7"/>
    <w:aliases w:val="Heading 7(unused),L2 PIP,Legal Level 1.1.,Lev 7,Heading 7 (Do Not Use),H7DO NOT USE,PA Appendix Major"/>
    <w:basedOn w:val="Normal"/>
    <w:next w:val="BodyText"/>
    <w:link w:val="Heading7Char"/>
    <w:qFormat/>
    <w:rsid w:val="00F91E30"/>
    <w:pPr>
      <w:tabs>
        <w:tab w:val="num" w:pos="5040"/>
        <w:tab w:val="right" w:pos="8789"/>
      </w:tabs>
      <w:spacing w:before="100" w:after="100" w:line="260" w:lineRule="atLeast"/>
      <w:ind w:left="5040" w:hanging="720"/>
      <w:jc w:val="both"/>
      <w:outlineLvl w:val="6"/>
    </w:pPr>
    <w:rPr>
      <w:rFonts w:ascii="Times New Roman" w:eastAsia="Batang" w:hAnsi="Times New Roman"/>
      <w:szCs w:val="20"/>
      <w:lang w:eastAsia="ko-KR"/>
    </w:rPr>
  </w:style>
  <w:style w:type="paragraph" w:styleId="Heading8">
    <w:name w:val="heading 8"/>
    <w:aliases w:val="Heading 8 (Do Not Use),Legal Level 1.1.1.,Lev 8,h8 DO NOT USE,PA Appendix Minor"/>
    <w:basedOn w:val="Normal"/>
    <w:next w:val="Normal"/>
    <w:link w:val="Heading8Char"/>
    <w:qFormat/>
    <w:rsid w:val="00F91E30"/>
    <w:pPr>
      <w:tabs>
        <w:tab w:val="left" w:pos="1559"/>
        <w:tab w:val="left" w:pos="2268"/>
        <w:tab w:val="left" w:pos="2977"/>
        <w:tab w:val="left" w:pos="3686"/>
        <w:tab w:val="left" w:pos="4394"/>
        <w:tab w:val="num" w:pos="5040"/>
        <w:tab w:val="right" w:pos="8789"/>
      </w:tabs>
      <w:spacing w:before="100" w:after="100" w:line="260" w:lineRule="atLeast"/>
      <w:ind w:left="5040" w:hanging="720"/>
      <w:jc w:val="both"/>
      <w:outlineLvl w:val="7"/>
    </w:pPr>
    <w:rPr>
      <w:rFonts w:ascii="Times New Roman" w:eastAsia="Batang" w:hAnsi="Times New Roman"/>
      <w:iCs/>
      <w:szCs w:val="24"/>
      <w:lang w:eastAsia="ko-KR"/>
    </w:rPr>
  </w:style>
  <w:style w:type="paragraph" w:styleId="Heading9">
    <w:name w:val="heading 9"/>
    <w:aliases w:val="Heading 9 (Do Not Use),Heading 9 (defunct),Legal Level 1.1.1.1.,Lev 9,h9 DO NOT USE,App Heading,Titre 10,App1"/>
    <w:basedOn w:val="Normal"/>
    <w:next w:val="Normal"/>
    <w:link w:val="Heading9Char"/>
    <w:qFormat/>
    <w:rsid w:val="00F91E30"/>
    <w:pPr>
      <w:tabs>
        <w:tab w:val="left" w:pos="1559"/>
        <w:tab w:val="left" w:pos="2268"/>
        <w:tab w:val="left" w:pos="2977"/>
        <w:tab w:val="left" w:pos="3686"/>
        <w:tab w:val="left" w:pos="4394"/>
        <w:tab w:val="num" w:pos="5040"/>
        <w:tab w:val="right" w:pos="8789"/>
      </w:tabs>
      <w:spacing w:before="100" w:after="100" w:line="260" w:lineRule="atLeast"/>
      <w:ind w:left="5040" w:hanging="720"/>
      <w:jc w:val="both"/>
      <w:outlineLvl w:val="8"/>
    </w:pPr>
    <w:rPr>
      <w:rFonts w:ascii="Times New Roman" w:eastAsia="Batang" w:hAnsi="Times New Roman" w:cs="Arial"/>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pPr>
      <w:ind w:left="720"/>
      <w:contextualSpacing/>
    </w:pPr>
  </w:style>
  <w:style w:type="paragraph" w:customStyle="1" w:styleId="GPSL2NumberedBoldHeading">
    <w:name w:val="GPS L2 Numbered Bold Heading"/>
    <w:basedOn w:val="Normal"/>
    <w:link w:val="GPSL2NumberedBoldHeadingChar"/>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ascii="Calibri" w:eastAsia="Calibri" w:hAnsi="Calibri" w:cs="Times New Roman"/>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link w:val="GPSL1CLAUSEHEADINGChar"/>
    <w:qFormat/>
    <w:pPr>
      <w:numPr>
        <w:numId w:val="3"/>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link w:val="GPSL2numberedclauseChar1"/>
    <w:qFormat/>
    <w:pPr>
      <w:numPr>
        <w:ilvl w:val="1"/>
        <w:numId w:val="3"/>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paragraph" w:customStyle="1" w:styleId="GPSL5numberedclause">
    <w:name w:val="GPS L5 numbered clause"/>
    <w:basedOn w:val="GPSL4numberedclause"/>
    <w:link w:val="GPSL5numberedclauseChar"/>
    <w:qFormat/>
    <w:pPr>
      <w:numPr>
        <w:ilvl w:val="4"/>
      </w:numPr>
      <w:tabs>
        <w:tab w:val="left" w:pos="3402"/>
      </w:tabs>
    </w:pPr>
  </w:style>
  <w:style w:type="paragraph" w:customStyle="1" w:styleId="GPSL6numbered">
    <w:name w:val="GPS L6 numbered"/>
    <w:basedOn w:val="GPSL5numberedclause"/>
    <w:qFormat/>
    <w:pPr>
      <w:numPr>
        <w:ilvl w:val="5"/>
      </w:numPr>
      <w:tabs>
        <w:tab w:val="left" w:pos="4253"/>
      </w:tabs>
    </w:pPr>
  </w:style>
  <w:style w:type="table" w:customStyle="1" w:styleId="GridTable2-Accent11">
    <w:name w:val="Grid Table 2 - Accent 11"/>
    <w:basedOn w:val="TableNormal"/>
    <w:uiPriority w:val="47"/>
    <w:pPr>
      <w:autoSpaceDN w:val="0"/>
      <w:spacing w:after="0" w:line="240" w:lineRule="auto"/>
      <w:textAlignment w:val="baseline"/>
    </w:pPr>
    <w:rPr>
      <w:rFonts w:ascii="Calibri" w:eastAsia="Calibri" w:hAnsi="Calibri" w:cs="Times New Roman"/>
      <w:sz w:val="20"/>
      <w:szCs w:val="20"/>
      <w:lang w:eastAsia="en-GB"/>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pPr>
      <w:numPr>
        <w:numId w:val="5"/>
      </w:numPr>
    </w:p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basedOn w:val="DefaultParagraphFont"/>
    <w:link w:val="Heading1"/>
    <w:rsid w:val="009A6FBC"/>
    <w:rPr>
      <w:rFonts w:ascii="Calibri" w:eastAsia="Calibri" w:hAnsi="Calibri" w:cs="Calibri"/>
      <w:b/>
      <w:sz w:val="48"/>
      <w:szCs w:val="48"/>
      <w:lang w:eastAsia="en-GB"/>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basedOn w:val="DefaultParagraphFont"/>
    <w:link w:val="Heading2"/>
    <w:rsid w:val="009A6FBC"/>
    <w:rPr>
      <w:rFonts w:ascii="Calibri" w:eastAsia="Calibri" w:hAnsi="Calibri" w:cs="Calibri"/>
      <w:b/>
      <w:sz w:val="36"/>
      <w:szCs w:val="36"/>
      <w:lang w:eastAsia="en-GB"/>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basedOn w:val="DefaultParagraphFont"/>
    <w:link w:val="Heading3"/>
    <w:rsid w:val="009A6FBC"/>
    <w:rPr>
      <w:rFonts w:ascii="Calibri" w:eastAsia="Calibri" w:hAnsi="Calibri" w:cs="Calibri"/>
      <w:b/>
      <w:sz w:val="28"/>
      <w:szCs w:val="28"/>
      <w:lang w:eastAsia="en-GB"/>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Te Char,Su Char,PA Micro Section Char"/>
    <w:basedOn w:val="DefaultParagraphFont"/>
    <w:link w:val="Heading4"/>
    <w:rsid w:val="009A6FBC"/>
    <w:rPr>
      <w:rFonts w:ascii="Calibri" w:eastAsia="Calibri" w:hAnsi="Calibri" w:cs="Calibri"/>
      <w:b/>
      <w:sz w:val="24"/>
      <w:szCs w:val="24"/>
      <w:lang w:eastAsia="en-GB"/>
    </w:rPr>
  </w:style>
  <w:style w:type="character" w:customStyle="1" w:styleId="Heading5Char">
    <w:name w:val="Heading 5 Char"/>
    <w:aliases w:val="(A) Char,Heading 5(unused) Char,Lev 5 Char,Level 3 - (i) Char,Level 3 - i Char,Third Level Heading Char,h5 Char,Response Type Char,Response Type1 Char,Response Type2 Char,Response Type3 Char,Response Type4 Char,Response Type5 Char,H5 Char"/>
    <w:basedOn w:val="DefaultParagraphFont"/>
    <w:link w:val="Heading5"/>
    <w:rsid w:val="009A6FBC"/>
    <w:rPr>
      <w:rFonts w:ascii="Calibri" w:eastAsia="Calibri" w:hAnsi="Calibri" w:cs="Calibri"/>
      <w:b/>
      <w:lang w:eastAsia="en-GB"/>
    </w:rPr>
  </w:style>
  <w:style w:type="character" w:customStyle="1" w:styleId="Heading6Char">
    <w:name w:val="Heading 6 Char"/>
    <w:aliases w:val="(I) Char,Heading 6(unused) Char,L1 PIP Char,Legal Level 1. Char,Lev 6 Char,h6 Char,Heading 6 (Do Not Use) Char,Heading 6  Appendix Y &amp; Z Char,H6 DO NOT USE Char,Bullet list Char,PA Appendix Char,H6 Char,H61 Char,PR14 Char"/>
    <w:basedOn w:val="DefaultParagraphFont"/>
    <w:link w:val="Heading6"/>
    <w:rsid w:val="009A6FBC"/>
    <w:rPr>
      <w:rFonts w:ascii="Calibri" w:eastAsia="Calibri" w:hAnsi="Calibri" w:cs="Calibri"/>
      <w:b/>
      <w:sz w:val="20"/>
      <w:szCs w:val="20"/>
      <w:lang w:eastAsia="en-GB"/>
    </w:rPr>
  </w:style>
  <w:style w:type="paragraph" w:styleId="Title">
    <w:name w:val="Title"/>
    <w:basedOn w:val="Normal"/>
    <w:next w:val="Normal"/>
    <w:link w:val="TitleChar"/>
    <w:rsid w:val="009A6FBC"/>
    <w:pPr>
      <w:keepNext/>
      <w:keepLines/>
      <w:spacing w:before="480" w:after="120"/>
    </w:pPr>
    <w:rPr>
      <w:rFonts w:cs="Calibri"/>
      <w:b/>
      <w:sz w:val="72"/>
      <w:szCs w:val="72"/>
      <w:lang w:eastAsia="en-GB"/>
    </w:rPr>
  </w:style>
  <w:style w:type="character" w:customStyle="1" w:styleId="TitleChar">
    <w:name w:val="Title Char"/>
    <w:basedOn w:val="DefaultParagraphFont"/>
    <w:link w:val="Title"/>
    <w:rsid w:val="009A6FBC"/>
    <w:rPr>
      <w:rFonts w:ascii="Calibri" w:eastAsia="Calibri" w:hAnsi="Calibri" w:cs="Calibri"/>
      <w:b/>
      <w:sz w:val="72"/>
      <w:szCs w:val="72"/>
      <w:lang w:eastAsia="en-GB"/>
    </w:rPr>
  </w:style>
  <w:style w:type="paragraph" w:customStyle="1" w:styleId="BodyText1">
    <w:name w:val="Body Text 1"/>
    <w:basedOn w:val="BodyText"/>
    <w:rsid w:val="009A6FBC"/>
    <w:pPr>
      <w:autoSpaceDN w:val="0"/>
      <w:spacing w:after="240" w:line="360" w:lineRule="auto"/>
      <w:ind w:left="851"/>
    </w:pPr>
    <w:rPr>
      <w:rFonts w:ascii="Arial" w:eastAsia="Times New Roman" w:hAnsi="Arial" w:cs="Times New Roman"/>
      <w:sz w:val="20"/>
      <w:szCs w:val="20"/>
    </w:rPr>
  </w:style>
  <w:style w:type="paragraph" w:styleId="BodyText">
    <w:name w:val="Body Text"/>
    <w:basedOn w:val="Normal"/>
    <w:link w:val="BodyTextChar"/>
    <w:uiPriority w:val="99"/>
    <w:unhideWhenUsed/>
    <w:rsid w:val="009A6FBC"/>
    <w:pPr>
      <w:spacing w:after="120"/>
    </w:pPr>
    <w:rPr>
      <w:rFonts w:cs="Calibri"/>
      <w:lang w:eastAsia="en-GB"/>
    </w:rPr>
  </w:style>
  <w:style w:type="character" w:customStyle="1" w:styleId="BodyTextChar">
    <w:name w:val="Body Text Char"/>
    <w:basedOn w:val="DefaultParagraphFont"/>
    <w:link w:val="BodyText"/>
    <w:uiPriority w:val="99"/>
    <w:rsid w:val="009A6FBC"/>
    <w:rPr>
      <w:rFonts w:ascii="Calibri" w:eastAsia="Calibri" w:hAnsi="Calibri" w:cs="Calibri"/>
      <w:lang w:eastAsia="en-GB"/>
    </w:rPr>
  </w:style>
  <w:style w:type="paragraph" w:customStyle="1" w:styleId="GPSDefinitionL2">
    <w:name w:val="GPS Definition L2"/>
    <w:basedOn w:val="Normal"/>
    <w:link w:val="GPSDefinitionL2Char"/>
    <w:qFormat/>
    <w:rsid w:val="009A6FBC"/>
    <w:pPr>
      <w:tabs>
        <w:tab w:val="left" w:pos="-576"/>
      </w:tabs>
      <w:overflowPunct w:val="0"/>
      <w:autoSpaceDE w:val="0"/>
      <w:autoSpaceDN w:val="0"/>
      <w:spacing w:after="120" w:line="240" w:lineRule="auto"/>
      <w:ind w:hanging="545"/>
      <w:jc w:val="both"/>
      <w:textAlignment w:val="baseline"/>
    </w:pPr>
    <w:rPr>
      <w:rFonts w:ascii="Arial" w:eastAsia="Times New Roman" w:hAnsi="Arial" w:cs="Arial"/>
      <w:lang w:eastAsia="en-GB"/>
    </w:rPr>
  </w:style>
  <w:style w:type="paragraph" w:customStyle="1" w:styleId="GPsDefinition">
    <w:name w:val="GPs Definition"/>
    <w:basedOn w:val="Normal"/>
    <w:qFormat/>
    <w:rsid w:val="009A6FBC"/>
    <w:pPr>
      <w:tabs>
        <w:tab w:val="left" w:pos="-179"/>
      </w:tabs>
      <w:overflowPunct w:val="0"/>
      <w:autoSpaceDE w:val="0"/>
      <w:autoSpaceDN w:val="0"/>
      <w:spacing w:after="120" w:line="240" w:lineRule="auto"/>
      <w:jc w:val="both"/>
      <w:textAlignment w:val="baseline"/>
    </w:pPr>
    <w:rPr>
      <w:rFonts w:ascii="Arial" w:eastAsia="Times New Roman" w:hAnsi="Arial" w:cs="Arial"/>
      <w:lang w:eastAsia="en-GB"/>
    </w:rPr>
  </w:style>
  <w:style w:type="paragraph" w:customStyle="1" w:styleId="GPSDefinitionL3">
    <w:name w:val="GPS Definition L3"/>
    <w:basedOn w:val="GPSDefinitionL2"/>
    <w:link w:val="GPSDefinitionL3Char"/>
    <w:qFormat/>
    <w:rsid w:val="009A6FBC"/>
  </w:style>
  <w:style w:type="paragraph" w:customStyle="1" w:styleId="GPSDefinitionL4">
    <w:name w:val="GPS Definition L4"/>
    <w:basedOn w:val="GPSDefinitionL3"/>
    <w:qFormat/>
    <w:rsid w:val="009A6FBC"/>
    <w:pPr>
      <w:numPr>
        <w:numId w:val="6"/>
      </w:numPr>
      <w:tabs>
        <w:tab w:val="clear" w:pos="-576"/>
        <w:tab w:val="left" w:pos="-2316"/>
        <w:tab w:val="left" w:pos="-2100"/>
      </w:tabs>
      <w:ind w:left="360" w:hanging="360"/>
    </w:pPr>
  </w:style>
  <w:style w:type="numbering" w:customStyle="1" w:styleId="LFO12">
    <w:name w:val="LFO12"/>
    <w:basedOn w:val="NoList"/>
    <w:rsid w:val="009A6FBC"/>
  </w:style>
  <w:style w:type="paragraph" w:customStyle="1" w:styleId="GPSL2GuidanceNumbered">
    <w:name w:val="GPS L2 Guidance Numbered"/>
    <w:basedOn w:val="Normal"/>
    <w:link w:val="GPSL2GuidanceNumberedChar"/>
    <w:qFormat/>
    <w:rsid w:val="009A6FBC"/>
    <w:pPr>
      <w:numPr>
        <w:numId w:val="9"/>
      </w:numPr>
      <w:tabs>
        <w:tab w:val="left" w:pos="1418"/>
      </w:tabs>
      <w:adjustRightInd w:val="0"/>
      <w:spacing w:before="120" w:after="120" w:line="240" w:lineRule="auto"/>
      <w:jc w:val="both"/>
    </w:pPr>
    <w:rPr>
      <w:rFonts w:ascii="Arial" w:eastAsia="Times New Roman" w:hAnsi="Arial" w:cs="Arial"/>
      <w:b/>
      <w:i/>
      <w:lang w:eastAsia="zh-CN"/>
    </w:rPr>
  </w:style>
  <w:style w:type="character" w:customStyle="1" w:styleId="GPSL2GuidanceNumberedChar">
    <w:name w:val="GPS L2 Guidance Numbered Char"/>
    <w:link w:val="GPSL2GuidanceNumbered"/>
    <w:rsid w:val="009A6FBC"/>
    <w:rPr>
      <w:rFonts w:ascii="Arial" w:eastAsia="Times New Roman" w:hAnsi="Arial" w:cs="Arial"/>
      <w:b/>
      <w:i/>
      <w:lang w:eastAsia="zh-CN"/>
    </w:rPr>
  </w:style>
  <w:style w:type="paragraph" w:customStyle="1" w:styleId="GPSDefinitionTerm">
    <w:name w:val="GPS Definition Term"/>
    <w:basedOn w:val="Normal"/>
    <w:qFormat/>
    <w:rsid w:val="009A6FBC"/>
    <w:pPr>
      <w:overflowPunct w:val="0"/>
      <w:autoSpaceDE w:val="0"/>
      <w:autoSpaceDN w:val="0"/>
      <w:adjustRightInd w:val="0"/>
      <w:spacing w:after="120" w:line="240" w:lineRule="auto"/>
      <w:ind w:left="-108"/>
      <w:textAlignment w:val="baseline"/>
    </w:pPr>
    <w:rPr>
      <w:rFonts w:ascii="Arial" w:eastAsia="Times New Roman" w:hAnsi="Arial" w:cs="Arial"/>
      <w:b/>
      <w:lang w:eastAsia="en-GB"/>
    </w:rPr>
  </w:style>
  <w:style w:type="character" w:customStyle="1" w:styleId="GPSDefinitionL2Char">
    <w:name w:val="GPS Definition L2 Char"/>
    <w:link w:val="GPSDefinitionL2"/>
    <w:rsid w:val="009A6FBC"/>
    <w:rPr>
      <w:rFonts w:ascii="Arial" w:eastAsia="Times New Roman" w:hAnsi="Arial" w:cs="Arial"/>
      <w:lang w:eastAsia="en-GB"/>
    </w:rPr>
  </w:style>
  <w:style w:type="character" w:customStyle="1" w:styleId="GPSDefinitionL3Char">
    <w:name w:val="GPS Definition L3 Char"/>
    <w:link w:val="GPSDefinitionL3"/>
    <w:rsid w:val="009A6FBC"/>
    <w:rPr>
      <w:rFonts w:ascii="Arial" w:eastAsia="Times New Roman" w:hAnsi="Arial" w:cs="Arial"/>
      <w:lang w:eastAsia="en-GB"/>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9A6FBC"/>
    <w:rPr>
      <w:rFonts w:ascii="Calibri" w:hAnsi="Calibri"/>
      <w:b/>
      <w:lang w:val="en-GB" w:eastAsia="en-GB"/>
    </w:rPr>
  </w:style>
  <w:style w:type="character" w:customStyle="1" w:styleId="GPSL4numberedclauseChar">
    <w:name w:val="GPS L4 numbered clause Char"/>
    <w:link w:val="GPSL4numberedclause"/>
    <w:rsid w:val="009A6FBC"/>
    <w:rPr>
      <w:rFonts w:ascii="Calibri" w:eastAsia="Times New Roman" w:hAnsi="Calibri" w:cs="Arial"/>
      <w:szCs w:val="20"/>
      <w:lang w:eastAsia="zh-CN"/>
    </w:rPr>
  </w:style>
  <w:style w:type="paragraph" w:customStyle="1" w:styleId="ORDERFORML1PraraNo">
    <w:name w:val="ORDER FORM L1 Prara No"/>
    <w:basedOn w:val="Normal"/>
    <w:qFormat/>
    <w:rsid w:val="009A6FBC"/>
    <w:pPr>
      <w:tabs>
        <w:tab w:val="num" w:pos="720"/>
      </w:tabs>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
    <w:qFormat/>
    <w:rsid w:val="009A6FBC"/>
    <w:pPr>
      <w:tabs>
        <w:tab w:val="num" w:pos="1440"/>
      </w:tabs>
      <w:adjustRightInd w:val="0"/>
      <w:spacing w:after="120" w:line="240" w:lineRule="auto"/>
      <w:ind w:left="993" w:hanging="567"/>
      <w:jc w:val="both"/>
    </w:pPr>
    <w:rPr>
      <w:rFonts w:ascii="Arial" w:eastAsia="STZhongsong" w:hAnsi="Arial"/>
      <w:b/>
      <w:lang w:eastAsia="zh-CN"/>
    </w:rPr>
  </w:style>
  <w:style w:type="character" w:customStyle="1" w:styleId="GPSL2numberedclauseChar1">
    <w:name w:val="GPS L2 numbered clause Char1"/>
    <w:link w:val="GPSL2numberedclause"/>
    <w:rsid w:val="009A6FBC"/>
    <w:rPr>
      <w:rFonts w:ascii="Calibri" w:eastAsia="Times New Roman" w:hAnsi="Calibri" w:cs="Arial"/>
      <w:lang w:eastAsia="zh-CN"/>
    </w:rPr>
  </w:style>
  <w:style w:type="character" w:customStyle="1" w:styleId="GPSL5numberedclauseChar">
    <w:name w:val="GPS L5 numbered clause Char"/>
    <w:link w:val="GPSL5numberedclause"/>
    <w:rsid w:val="009A6FBC"/>
    <w:rPr>
      <w:rFonts w:ascii="Calibri" w:eastAsia="Times New Roman" w:hAnsi="Calibri" w:cs="Arial"/>
      <w:szCs w:val="20"/>
      <w:lang w:eastAsia="zh-CN"/>
    </w:rPr>
  </w:style>
  <w:style w:type="paragraph" w:styleId="BodyTextIndent">
    <w:name w:val="Body Text Indent"/>
    <w:basedOn w:val="Normal"/>
    <w:link w:val="BodyTextIndentChar"/>
    <w:rsid w:val="009A6FBC"/>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rsid w:val="009A6FBC"/>
    <w:rPr>
      <w:rFonts w:ascii="Calibri" w:eastAsia="Times New Roman" w:hAnsi="Calibri" w:cs="Times New Roman"/>
      <w:lang w:eastAsia="zh-CN"/>
    </w:rPr>
  </w:style>
  <w:style w:type="character" w:styleId="Hyperlink">
    <w:name w:val="Hyperlink"/>
    <w:basedOn w:val="DefaultParagraphFont"/>
    <w:uiPriority w:val="99"/>
    <w:unhideWhenUsed/>
    <w:rsid w:val="009A6FBC"/>
    <w:rPr>
      <w:color w:val="0000FF" w:themeColor="hyperlink"/>
      <w:u w:val="single"/>
    </w:rPr>
  </w:style>
  <w:style w:type="numbering" w:customStyle="1" w:styleId="LFO5">
    <w:name w:val="LFO5"/>
    <w:basedOn w:val="NoList"/>
    <w:rsid w:val="009A6FBC"/>
  </w:style>
  <w:style w:type="paragraph" w:customStyle="1" w:styleId="Guidancenoteparagraphtext">
    <w:name w:val="Guidance note paragraph text"/>
    <w:basedOn w:val="Normal"/>
    <w:link w:val="GuidancenoteparagraphtextChar"/>
    <w:qFormat/>
    <w:rsid w:val="009A6FBC"/>
    <w:pPr>
      <w:spacing w:after="240" w:line="240" w:lineRule="auto"/>
      <w:ind w:left="709"/>
      <w:jc w:val="both"/>
    </w:pPr>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9A6FBC"/>
    <w:rPr>
      <w:rFonts w:ascii="Arial" w:eastAsia="STZhongsong" w:hAnsi="Arial" w:cs="Times New Roman"/>
      <w:b/>
      <w:i/>
      <w:color w:val="000000"/>
      <w:sz w:val="20"/>
      <w:szCs w:val="24"/>
      <w:lang w:eastAsia="zh-CN"/>
    </w:rPr>
  </w:style>
  <w:style w:type="paragraph" w:customStyle="1" w:styleId="tabletxt">
    <w:name w:val="tabletxt"/>
    <w:basedOn w:val="Normal"/>
    <w:rsid w:val="009A6FBC"/>
    <w:pPr>
      <w:autoSpaceDE w:val="0"/>
      <w:autoSpaceDN w:val="0"/>
      <w:adjustRightInd w:val="0"/>
      <w:spacing w:before="20" w:after="20" w:line="240" w:lineRule="auto"/>
      <w:jc w:val="both"/>
    </w:pPr>
    <w:rPr>
      <w:rFonts w:ascii="Times New Roman" w:eastAsia="Times New Roman" w:hAnsi="Times New Roman" w:cs="Arial"/>
      <w:sz w:val="20"/>
      <w:szCs w:val="20"/>
      <w:lang w:val="en-US" w:eastAsia="en-GB"/>
    </w:rPr>
  </w:style>
  <w:style w:type="paragraph" w:customStyle="1" w:styleId="Tabletext">
    <w:name w:val="Tabletext"/>
    <w:basedOn w:val="Normal"/>
    <w:rsid w:val="009A6FBC"/>
    <w:pPr>
      <w:keepLines/>
      <w:widowControl w:val="0"/>
      <w:spacing w:after="0" w:line="240" w:lineRule="atLeast"/>
    </w:pPr>
    <w:rPr>
      <w:rFonts w:ascii="Arial" w:eastAsia="Times New Roman" w:hAnsi="Arial"/>
      <w:sz w:val="20"/>
      <w:szCs w:val="20"/>
      <w:lang w:val="en-US" w:eastAsia="en-GB"/>
    </w:rPr>
  </w:style>
  <w:style w:type="paragraph" w:styleId="Subtitle">
    <w:name w:val="Subtitle"/>
    <w:basedOn w:val="Normal"/>
    <w:next w:val="Normal"/>
    <w:link w:val="SubtitleChar"/>
    <w:rsid w:val="009A6FBC"/>
    <w:pPr>
      <w:keepNext/>
      <w:keepLines/>
      <w:spacing w:before="360" w:after="80"/>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9A6FBC"/>
    <w:rPr>
      <w:rFonts w:ascii="Georgia" w:eastAsia="Georgia" w:hAnsi="Georgia" w:cs="Georgia"/>
      <w:i/>
      <w:color w:val="666666"/>
      <w:sz w:val="48"/>
      <w:szCs w:val="48"/>
      <w:lang w:eastAsia="en-GB"/>
    </w:rPr>
  </w:style>
  <w:style w:type="paragraph" w:customStyle="1" w:styleId="TableNormal1">
    <w:name w:val="Table Normal1"/>
    <w:basedOn w:val="Normal"/>
    <w:qFormat/>
    <w:rsid w:val="009A6FBC"/>
    <w:pPr>
      <w:overflowPunct w:val="0"/>
      <w:autoSpaceDE w:val="0"/>
      <w:autoSpaceDN w:val="0"/>
      <w:adjustRightInd w:val="0"/>
      <w:spacing w:after="120" w:line="240" w:lineRule="auto"/>
      <w:ind w:left="34"/>
      <w:jc w:val="both"/>
      <w:textAlignment w:val="baseline"/>
    </w:pPr>
    <w:rPr>
      <w:rFonts w:eastAsia="Times New Roman" w:cs="Arial"/>
    </w:rPr>
  </w:style>
  <w:style w:type="paragraph" w:customStyle="1" w:styleId="TSOLScheduleNormalLeft">
    <w:name w:val="TSOL Schedule Normal Left"/>
    <w:basedOn w:val="Normal"/>
    <w:qFormat/>
    <w:rsid w:val="009A6FBC"/>
    <w:pPr>
      <w:overflowPunct w:val="0"/>
      <w:autoSpaceDE w:val="0"/>
      <w:autoSpaceDN w:val="0"/>
      <w:adjustRightInd w:val="0"/>
      <w:spacing w:after="240" w:line="240" w:lineRule="auto"/>
      <w:ind w:left="142"/>
      <w:jc w:val="both"/>
      <w:textAlignment w:val="baseline"/>
    </w:pPr>
    <w:rPr>
      <w:rFonts w:eastAsia="Times New Roman" w:cs="Arial"/>
    </w:rPr>
  </w:style>
  <w:style w:type="paragraph" w:customStyle="1" w:styleId="ScheduleTitleClause">
    <w:name w:val="Schedule Title Clause"/>
    <w:basedOn w:val="Normal"/>
    <w:rsid w:val="009A6FBC"/>
    <w:pPr>
      <w:keepNext/>
      <w:numPr>
        <w:ilvl w:val="2"/>
        <w:numId w:val="13"/>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
    <w:rsid w:val="009A6FBC"/>
    <w:pPr>
      <w:numPr>
        <w:ilvl w:val="3"/>
        <w:numId w:val="13"/>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
    <w:rsid w:val="009A6FBC"/>
    <w:pPr>
      <w:numPr>
        <w:ilvl w:val="4"/>
        <w:numId w:val="13"/>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
    <w:rsid w:val="009A6FBC"/>
    <w:pPr>
      <w:numPr>
        <w:ilvl w:val="5"/>
        <w:numId w:val="13"/>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9A6FBC"/>
    <w:pPr>
      <w:numPr>
        <w:numId w:val="13"/>
      </w:numPr>
      <w:spacing w:before="240" w:after="240" w:line="240" w:lineRule="atLeast"/>
    </w:pPr>
    <w:rPr>
      <w:rFonts w:ascii="Arial" w:eastAsia="Times New Roman" w:hAnsi="Arial" w:cs="Times New Roman"/>
      <w:b/>
      <w:color w:val="000000"/>
      <w:lang w:val="en-US"/>
    </w:rPr>
  </w:style>
  <w:style w:type="paragraph" w:customStyle="1" w:styleId="Part">
    <w:name w:val="Part"/>
    <w:basedOn w:val="Normal"/>
    <w:qFormat/>
    <w:rsid w:val="009A6FBC"/>
    <w:pPr>
      <w:numPr>
        <w:ilvl w:val="1"/>
        <w:numId w:val="13"/>
      </w:numPr>
      <w:spacing w:before="240" w:after="240" w:line="300" w:lineRule="atLeast"/>
    </w:pPr>
    <w:rPr>
      <w:rFonts w:ascii="Arial" w:eastAsia="Times New Roman" w:hAnsi="Arial"/>
      <w:b/>
      <w:color w:val="000000"/>
      <w:szCs w:val="20"/>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9A6FBC"/>
    <w:rPr>
      <w:rFonts w:ascii="Calibri" w:eastAsia="Calibri" w:hAnsi="Calibri" w:cs="Times New Roman"/>
    </w:rPr>
  </w:style>
  <w:style w:type="character" w:styleId="PageNumber">
    <w:name w:val="page number"/>
    <w:rsid w:val="009A6FBC"/>
    <w:rPr>
      <w:sz w:val="22"/>
    </w:rPr>
  </w:style>
  <w:style w:type="paragraph" w:customStyle="1" w:styleId="GPSSchTitleandNumber">
    <w:name w:val="GPS Sch Title and Number"/>
    <w:basedOn w:val="Normal"/>
    <w:link w:val="GPSSchTitleandNumberChar"/>
    <w:qFormat/>
    <w:rsid w:val="004D76D2"/>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4D76D2"/>
    <w:rPr>
      <w:rFonts w:ascii="Arial Bold" w:eastAsia="STZhongsong" w:hAnsi="Arial Bold" w:cs="Times New Roman"/>
      <w:b/>
      <w:caps/>
      <w:lang w:eastAsia="zh-CN"/>
    </w:rPr>
  </w:style>
  <w:style w:type="paragraph" w:customStyle="1" w:styleId="GPSL3Indent">
    <w:name w:val="GPS L3 Indent"/>
    <w:basedOn w:val="Normal"/>
    <w:rsid w:val="004D76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customStyle="1" w:styleId="GPSL2Indent">
    <w:name w:val="GPS L2 Indent"/>
    <w:basedOn w:val="GPSL2numberedclause"/>
    <w:link w:val="GPSL2IndentChar"/>
    <w:qFormat/>
    <w:rsid w:val="004D76D2"/>
    <w:pPr>
      <w:numPr>
        <w:ilvl w:val="0"/>
        <w:numId w:val="0"/>
      </w:numPr>
      <w:tabs>
        <w:tab w:val="clear" w:pos="1134"/>
        <w:tab w:val="left" w:pos="709"/>
        <w:tab w:val="left" w:pos="2127"/>
      </w:tabs>
      <w:ind w:left="709"/>
    </w:pPr>
  </w:style>
  <w:style w:type="character" w:customStyle="1" w:styleId="GPSL2IndentChar">
    <w:name w:val="GPS L2 Indent Char"/>
    <w:link w:val="GPSL2Indent"/>
    <w:rsid w:val="004D76D2"/>
    <w:rPr>
      <w:rFonts w:ascii="Calibri" w:eastAsia="Times New Roman" w:hAnsi="Calibri" w:cs="Arial"/>
      <w:lang w:eastAsia="zh-CN"/>
    </w:rPr>
  </w:style>
  <w:style w:type="character" w:customStyle="1" w:styleId="GPSL1CLAUSEHEADINGChar">
    <w:name w:val="GPS L1 CLAUSE HEADING Char"/>
    <w:link w:val="GPSL1CLAUSEHEADING"/>
    <w:rsid w:val="004D76D2"/>
    <w:rPr>
      <w:rFonts w:ascii="Arial Bold" w:eastAsia="STZhongsong" w:hAnsi="Arial Bold" w:cs="Arial"/>
      <w:b/>
      <w:caps/>
      <w:lang w:eastAsia="zh-CN"/>
    </w:rPr>
  </w:style>
  <w:style w:type="paragraph" w:customStyle="1" w:styleId="GPSSchAnnexname">
    <w:name w:val="GPS Sch Annex name"/>
    <w:basedOn w:val="GPSSchTitleandNumber"/>
    <w:link w:val="GPSSchAnnexnameChar"/>
    <w:qFormat/>
    <w:rsid w:val="004D76D2"/>
    <w:pPr>
      <w:outlineLvl w:val="1"/>
    </w:pPr>
    <w:rPr>
      <w:rFonts w:ascii="Calibri" w:hAnsi="Calibri"/>
      <w:sz w:val="20"/>
    </w:rPr>
  </w:style>
  <w:style w:type="character" w:customStyle="1" w:styleId="GPSSchAnnexnameChar">
    <w:name w:val="GPS Sch Annex name Char"/>
    <w:link w:val="GPSSchAnnexname"/>
    <w:rsid w:val="004D76D2"/>
    <w:rPr>
      <w:rFonts w:ascii="Calibri" w:eastAsia="STZhongsong" w:hAnsi="Calibri" w:cs="Times New Roman"/>
      <w:b/>
      <w:caps/>
      <w:sz w:val="20"/>
      <w:lang w:eastAsia="zh-CN"/>
    </w:rPr>
  </w:style>
  <w:style w:type="paragraph" w:customStyle="1" w:styleId="GPSSchPart">
    <w:name w:val="GPS Sch Part"/>
    <w:basedOn w:val="GPSSchAnnexname"/>
    <w:link w:val="GPSSchPartChar"/>
    <w:qFormat/>
    <w:rsid w:val="004D76D2"/>
    <w:pPr>
      <w:outlineLvl w:val="9"/>
    </w:pPr>
  </w:style>
  <w:style w:type="character" w:customStyle="1" w:styleId="GPSSchPartChar">
    <w:name w:val="GPS Sch Part Char"/>
    <w:link w:val="GPSSchPart"/>
    <w:rsid w:val="004D76D2"/>
    <w:rPr>
      <w:rFonts w:ascii="Calibri" w:eastAsia="STZhongsong" w:hAnsi="Calibri" w:cs="Times New Roman"/>
      <w:b/>
      <w:caps/>
      <w:sz w:val="20"/>
      <w:lang w:eastAsia="zh-CN"/>
    </w:rPr>
  </w:style>
  <w:style w:type="character" w:customStyle="1" w:styleId="Heading7Char">
    <w:name w:val="Heading 7 Char"/>
    <w:aliases w:val="Heading 7(unused) Char,L2 PIP Char,Legal Level 1.1. Char,Lev 7 Char,Heading 7 (Do Not Use) Char,H7DO NOT USE Char,PA Appendix Major Char"/>
    <w:basedOn w:val="DefaultParagraphFont"/>
    <w:link w:val="Heading7"/>
    <w:rsid w:val="00F91E30"/>
    <w:rPr>
      <w:rFonts w:ascii="Times New Roman" w:eastAsia="Batang" w:hAnsi="Times New Roman" w:cs="Times New Roman"/>
      <w:szCs w:val="20"/>
      <w:lang w:eastAsia="ko-KR"/>
    </w:rPr>
  </w:style>
  <w:style w:type="character" w:customStyle="1" w:styleId="Heading8Char">
    <w:name w:val="Heading 8 Char"/>
    <w:aliases w:val="Heading 8 (Do Not Use) Char,Legal Level 1.1.1. Char,Lev 8 Char,h8 DO NOT USE Char,PA Appendix Minor Char"/>
    <w:basedOn w:val="DefaultParagraphFont"/>
    <w:link w:val="Heading8"/>
    <w:rsid w:val="00F91E30"/>
    <w:rPr>
      <w:rFonts w:ascii="Times New Roman" w:eastAsia="Batang" w:hAnsi="Times New Roman" w:cs="Times New Roman"/>
      <w:iCs/>
      <w:szCs w:val="24"/>
      <w:lang w:eastAsia="ko-KR"/>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rsid w:val="00F91E30"/>
    <w:rPr>
      <w:rFonts w:ascii="Times New Roman" w:eastAsia="Batang" w:hAnsi="Times New Roman" w:cs="Arial"/>
      <w:lang w:eastAsia="ko-KR"/>
    </w:rPr>
  </w:style>
  <w:style w:type="paragraph" w:styleId="NormalWeb">
    <w:name w:val="Normal (Web)"/>
    <w:basedOn w:val="Normal"/>
    <w:uiPriority w:val="99"/>
    <w:unhideWhenUsed/>
    <w:rsid w:val="006A5444"/>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GPSL2NumberedBoldHeadingChar">
    <w:name w:val="GPS L2 Numbered Bold Heading Char"/>
    <w:link w:val="GPSL2NumberedBoldHeading"/>
    <w:locked/>
    <w:rsid w:val="00FA4E4D"/>
    <w:rPr>
      <w:rFonts w:ascii="Calibri" w:eastAsia="Times New Roman" w:hAnsi="Calibri" w:cs="Arial"/>
      <w:b/>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2016">
      <w:bodyDiv w:val="1"/>
      <w:marLeft w:val="0"/>
      <w:marRight w:val="0"/>
      <w:marTop w:val="0"/>
      <w:marBottom w:val="0"/>
      <w:divBdr>
        <w:top w:val="none" w:sz="0" w:space="0" w:color="auto"/>
        <w:left w:val="none" w:sz="0" w:space="0" w:color="auto"/>
        <w:bottom w:val="none" w:sz="0" w:space="0" w:color="auto"/>
        <w:right w:val="none" w:sz="0" w:space="0" w:color="auto"/>
      </w:divBdr>
    </w:div>
    <w:div w:id="84958183">
      <w:bodyDiv w:val="1"/>
      <w:marLeft w:val="0"/>
      <w:marRight w:val="0"/>
      <w:marTop w:val="0"/>
      <w:marBottom w:val="0"/>
      <w:divBdr>
        <w:top w:val="none" w:sz="0" w:space="0" w:color="auto"/>
        <w:left w:val="none" w:sz="0" w:space="0" w:color="auto"/>
        <w:bottom w:val="none" w:sz="0" w:space="0" w:color="auto"/>
        <w:right w:val="none" w:sz="0" w:space="0" w:color="auto"/>
      </w:divBdr>
    </w:div>
    <w:div w:id="250048296">
      <w:bodyDiv w:val="1"/>
      <w:marLeft w:val="0"/>
      <w:marRight w:val="0"/>
      <w:marTop w:val="0"/>
      <w:marBottom w:val="0"/>
      <w:divBdr>
        <w:top w:val="none" w:sz="0" w:space="0" w:color="auto"/>
        <w:left w:val="none" w:sz="0" w:space="0" w:color="auto"/>
        <w:bottom w:val="none" w:sz="0" w:space="0" w:color="auto"/>
        <w:right w:val="none" w:sz="0" w:space="0" w:color="auto"/>
      </w:divBdr>
    </w:div>
    <w:div w:id="925111992">
      <w:bodyDiv w:val="1"/>
      <w:marLeft w:val="0"/>
      <w:marRight w:val="0"/>
      <w:marTop w:val="0"/>
      <w:marBottom w:val="0"/>
      <w:divBdr>
        <w:top w:val="none" w:sz="0" w:space="0" w:color="auto"/>
        <w:left w:val="none" w:sz="0" w:space="0" w:color="auto"/>
        <w:bottom w:val="none" w:sz="0" w:space="0" w:color="auto"/>
        <w:right w:val="none" w:sz="0" w:space="0" w:color="auto"/>
      </w:divBdr>
    </w:div>
    <w:div w:id="1646469235">
      <w:bodyDiv w:val="1"/>
      <w:marLeft w:val="0"/>
      <w:marRight w:val="0"/>
      <w:marTop w:val="0"/>
      <w:marBottom w:val="0"/>
      <w:divBdr>
        <w:top w:val="none" w:sz="0" w:space="0" w:color="auto"/>
        <w:left w:val="none" w:sz="0" w:space="0" w:color="auto"/>
        <w:bottom w:val="none" w:sz="0" w:space="0" w:color="auto"/>
        <w:right w:val="none" w:sz="0" w:space="0" w:color="auto"/>
      </w:divBdr>
    </w:div>
    <w:div w:id="1803840563">
      <w:bodyDiv w:val="1"/>
      <w:marLeft w:val="0"/>
      <w:marRight w:val="0"/>
      <w:marTop w:val="0"/>
      <w:marBottom w:val="0"/>
      <w:divBdr>
        <w:top w:val="none" w:sz="0" w:space="0" w:color="auto"/>
        <w:left w:val="none" w:sz="0" w:space="0" w:color="auto"/>
        <w:bottom w:val="none" w:sz="0" w:space="0" w:color="auto"/>
        <w:right w:val="none" w:sz="0" w:space="0" w:color="auto"/>
      </w:divBdr>
    </w:div>
    <w:div w:id="2064400741">
      <w:bodyDiv w:val="1"/>
      <w:marLeft w:val="0"/>
      <w:marRight w:val="0"/>
      <w:marTop w:val="0"/>
      <w:marBottom w:val="0"/>
      <w:divBdr>
        <w:top w:val="none" w:sz="0" w:space="0" w:color="auto"/>
        <w:left w:val="none" w:sz="0" w:space="0" w:color="auto"/>
        <w:bottom w:val="none" w:sz="0" w:space="0" w:color="auto"/>
        <w:right w:val="none" w:sz="0" w:space="0" w:color="auto"/>
      </w:divBdr>
    </w:div>
    <w:div w:id="209219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ir35-find-out-if-it-applies" TargetMode="Externa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gov.uk/government/uploads/system/uploads/attachment_data/file/646497/2017-09-13_Official_Sensitive_Supplier_Code_of_Conduct_September_2017.pdf" TargetMode="External"/><Relationship Id="rId39" Type="http://schemas.openxmlformats.org/officeDocument/2006/relationships/footer" Target="footer13.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8.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3.xml"/><Relationship Id="rId29" Type="http://schemas.openxmlformats.org/officeDocument/2006/relationships/hyperlink" Target="https://www.gov.uk/government/publications/25-year-environment-plan" TargetMode="External"/><Relationship Id="rId41"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5.xml"/><Relationship Id="rId32" Type="http://schemas.openxmlformats.org/officeDocument/2006/relationships/footer" Target="footer9.xml"/><Relationship Id="rId37" Type="http://schemas.openxmlformats.org/officeDocument/2006/relationships/header" Target="header10.xml"/><Relationship Id="rId40"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hyperlink" Target="https://eur01.safelinks.protection.outlook.com/?url=http%3A%2F%2Faof.uwh.diif.r.mil.uk%2Faofcontent%2Ftactical%2Ftoolkit%2Fdownloads%2Fdefcons%2Fpdf%2F129j_181116.pdf&amp;data=04%7C01%7CChristopher.Bultitude362%40mod.gov.uk%7Cee68a1e1526249eca7fc08d8a11e1fff%7Cbe7760ed5953484bae95d0a16dfa09e5%7C0%7C0%7C637436498350868216%7CUnknown%7CTWFpbGZsb3d8eyJWIjoiMC4wLjAwMDAiLCJQIjoiV2luMzIiLCJBTiI6Ik1haWwiLCJXVCI6Mn0%3D%7C1000&amp;sdata=KzLr4%2F3YbgKhN3R678cRiUAqHIxNr4TsrHMXmd36C8w%3D&amp;reserved=0" TargetMode="External"/><Relationship Id="rId23" Type="http://schemas.openxmlformats.org/officeDocument/2006/relationships/footer" Target="footer7.xml"/><Relationship Id="rId28" Type="http://schemas.openxmlformats.org/officeDocument/2006/relationships/hyperlink" Target="https://www.gov.uk/government/collections/sustainable-procurement-the-government-buying-standards-gbs" TargetMode="External"/><Relationship Id="rId36" Type="http://schemas.openxmlformats.org/officeDocument/2006/relationships/header" Target="header9.xml"/><Relationship Id="rId10" Type="http://schemas.openxmlformats.org/officeDocument/2006/relationships/footer" Target="footer1.xml"/><Relationship Id="rId19" Type="http://schemas.openxmlformats.org/officeDocument/2006/relationships/image" Target="media/image1.png"/><Relationship Id="rId31"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www.gov.uk/government/publications/blowing-the-whistle-list-of-prescribed-people-and-bodies--2/whistleblowing-list-of-prescribed-people-and-bodies" TargetMode="External"/><Relationship Id="rId14" Type="http://schemas.openxmlformats.org/officeDocument/2006/relationships/hyperlink" Target="https://www.gov.uk/acquisition-operating-framework" TargetMode="External"/><Relationship Id="rId22" Type="http://schemas.openxmlformats.org/officeDocument/2006/relationships/footer" Target="footer6.xml"/><Relationship Id="rId27" Type="http://schemas.openxmlformats.org/officeDocument/2006/relationships/hyperlink" Target="https://www.modernslaveryhelpline.org/report" TargetMode="External"/><Relationship Id="rId30" Type="http://schemas.openxmlformats.org/officeDocument/2006/relationships/header" Target="header6.xml"/><Relationship Id="rId35" Type="http://schemas.openxmlformats.org/officeDocument/2006/relationships/footer" Target="footer11.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6BC75-571D-426C-B9C6-B265C35AC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110</Pages>
  <Words>30791</Words>
  <Characters>175514</Characters>
  <Application>Microsoft Office Word</Application>
  <DocSecurity>0</DocSecurity>
  <Lines>1462</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2020-12-21T10:23:00Z</dcterms:created>
  <dcterms:modified xsi:type="dcterms:W3CDTF">2021-01-21T09:39:00Z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