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FE8F4" w14:textId="3FE5B12C" w:rsidR="009B39CE" w:rsidRPr="00227D08" w:rsidRDefault="00B53843" w:rsidP="00DF5ADD">
      <w:pPr>
        <w:pStyle w:val="Heading1"/>
        <w:keepNext w:val="0"/>
        <w:spacing w:after="240"/>
        <w:rPr>
          <w:rFonts w:asciiTheme="minorHAnsi" w:hAnsiTheme="minorHAnsi" w:cstheme="minorHAnsi"/>
        </w:rPr>
      </w:pPr>
      <w:r w:rsidRPr="00227D08">
        <w:rPr>
          <w:rFonts w:asciiTheme="minorHAnsi" w:hAnsiTheme="minorHAnsi" w:cstheme="minorHAnsi"/>
        </w:rPr>
        <w:t>Call for Expression of Interest</w:t>
      </w:r>
    </w:p>
    <w:p w14:paraId="20CE246C" w14:textId="474C60C0" w:rsidR="00B53843" w:rsidRPr="00227D08" w:rsidRDefault="00B53843" w:rsidP="00DF5ADD">
      <w:pPr>
        <w:pStyle w:val="Heading2"/>
        <w:keepNext w:val="0"/>
        <w:spacing w:before="0" w:after="240"/>
        <w:rPr>
          <w:rFonts w:asciiTheme="minorHAnsi" w:hAnsiTheme="minorHAnsi" w:cstheme="minorHAnsi"/>
          <w:u w:val="single"/>
        </w:rPr>
      </w:pPr>
      <w:r w:rsidRPr="00227D08">
        <w:rPr>
          <w:rFonts w:asciiTheme="minorHAnsi" w:hAnsiTheme="minorHAnsi" w:cstheme="minorHAnsi"/>
          <w:u w:val="single"/>
        </w:rPr>
        <w:t xml:space="preserve">Introduction </w:t>
      </w:r>
    </w:p>
    <w:p w14:paraId="75EB983D" w14:textId="7DEF0F81" w:rsidR="00DF5ADD" w:rsidRPr="00227D08" w:rsidRDefault="001A0728" w:rsidP="00DF5ADD">
      <w:pPr>
        <w:spacing w:after="240"/>
        <w:jc w:val="both"/>
        <w:rPr>
          <w:rFonts w:eastAsia="Arial" w:cstheme="minorHAnsi"/>
          <w:color w:val="404040" w:themeColor="text1" w:themeTint="BF"/>
        </w:rPr>
      </w:pPr>
      <w:r w:rsidRPr="00227D08">
        <w:rPr>
          <w:rFonts w:eastAsia="Arial" w:cstheme="minorHAnsi"/>
          <w:color w:val="404040" w:themeColor="text1" w:themeTint="BF"/>
        </w:rPr>
        <w:t xml:space="preserve">East West Railway Company Limited (EWR Co) is an arm’s length body of the Department for Transport established to promote and develop a new direct connection between Oxford, Cambridge and beyond. Serving communities across the area, it will bring faster journey times and lower transport costs as well as easing pressure on local roads. Our mission at </w:t>
      </w:r>
      <w:r w:rsidR="0003067B" w:rsidRPr="00227D08">
        <w:rPr>
          <w:rFonts w:eastAsia="Arial" w:cstheme="minorHAnsi"/>
          <w:color w:val="404040" w:themeColor="text1" w:themeTint="BF"/>
        </w:rPr>
        <w:t xml:space="preserve">EWR Co </w:t>
      </w:r>
      <w:r w:rsidRPr="00227D08">
        <w:rPr>
          <w:rFonts w:eastAsia="Arial" w:cstheme="minorHAnsi"/>
          <w:color w:val="404040" w:themeColor="text1" w:themeTint="BF"/>
        </w:rPr>
        <w:t>is to deliver all of this as safely, quickly and cost-effectively as possible.</w:t>
      </w:r>
    </w:p>
    <w:p w14:paraId="6DBE31CB" w14:textId="76C16FD1" w:rsidR="001A0728" w:rsidRPr="00227D08" w:rsidRDefault="001A0728" w:rsidP="00DF5ADD">
      <w:pPr>
        <w:pStyle w:val="Heading2"/>
        <w:keepNext w:val="0"/>
        <w:spacing w:before="0" w:after="240"/>
        <w:rPr>
          <w:rFonts w:asciiTheme="minorHAnsi" w:hAnsiTheme="minorHAnsi" w:cstheme="minorHAnsi"/>
          <w:u w:val="single"/>
        </w:rPr>
      </w:pPr>
      <w:r w:rsidRPr="00227D08">
        <w:rPr>
          <w:rFonts w:asciiTheme="minorHAnsi" w:hAnsiTheme="minorHAnsi" w:cstheme="minorHAnsi"/>
          <w:u w:val="single"/>
        </w:rPr>
        <w:t xml:space="preserve">Requirement </w:t>
      </w:r>
    </w:p>
    <w:p w14:paraId="0CD930CB" w14:textId="54C57DE5" w:rsidR="00E60A03" w:rsidRPr="00227D08" w:rsidRDefault="00E60A03" w:rsidP="00E60A03">
      <w:pPr>
        <w:spacing w:before="100" w:beforeAutospacing="1" w:after="100" w:afterAutospacing="1"/>
        <w:rPr>
          <w:rFonts w:eastAsia="Times New Roman" w:cstheme="minorHAnsi"/>
          <w:lang w:val="en-UG" w:eastAsia="en-UG"/>
        </w:rPr>
      </w:pPr>
      <w:r w:rsidRPr="00227D08">
        <w:rPr>
          <w:rFonts w:eastAsia="Times New Roman" w:cstheme="minorHAnsi"/>
          <w:lang w:val="en-UG" w:eastAsia="en-UG"/>
        </w:rPr>
        <w:br/>
        <w:t>EWR Co. is seeking an Occupational Health Provider to manage occupational health referrals and conduct virtual/phone health assessments. The provider must ensure timely and accurate assessments, with a maximum turnaround time of two weeks from referral to receipt of assessment. Emergency appointments should be available within 48 hours.</w:t>
      </w:r>
    </w:p>
    <w:p w14:paraId="03318DBA" w14:textId="77777777" w:rsidR="00E60A03" w:rsidRPr="00227D08" w:rsidRDefault="00E60A03" w:rsidP="00E60A03">
      <w:pPr>
        <w:spacing w:before="100" w:beforeAutospacing="1" w:after="100" w:afterAutospacing="1"/>
        <w:rPr>
          <w:rFonts w:eastAsia="Times New Roman" w:cstheme="minorHAnsi"/>
          <w:lang w:val="en-UG" w:eastAsia="en-UG"/>
        </w:rPr>
      </w:pPr>
      <w:r w:rsidRPr="00227D08">
        <w:rPr>
          <w:rFonts w:eastAsia="Times New Roman" w:cstheme="minorHAnsi"/>
          <w:lang w:val="en-UG" w:eastAsia="en-UG"/>
        </w:rPr>
        <w:t>Assessment volumes will fluctuate, ranging from one to six per month. We are particularly interested in engaging a smaller, responsive business that will take the time to understand the needs of our organisation.</w:t>
      </w:r>
    </w:p>
    <w:p w14:paraId="1F16D1F8" w14:textId="77777777" w:rsidR="00E60A03" w:rsidRPr="00227D08" w:rsidRDefault="00E60A03" w:rsidP="00E60A03">
      <w:pPr>
        <w:spacing w:before="100" w:beforeAutospacing="1" w:after="100" w:afterAutospacing="1"/>
        <w:rPr>
          <w:rFonts w:eastAsia="Times New Roman" w:cstheme="minorHAnsi"/>
          <w:lang w:val="en-UG" w:eastAsia="en-UG"/>
        </w:rPr>
      </w:pPr>
      <w:r w:rsidRPr="00227D08">
        <w:rPr>
          <w:rFonts w:eastAsia="Times New Roman" w:cstheme="minorHAnsi"/>
          <w:lang w:val="en-UG" w:eastAsia="en-UG"/>
        </w:rPr>
        <w:t>The provider must have secure and confidential record-keeping systems compliant with GDPR to ensure the protection of employee health data.</w:t>
      </w:r>
    </w:p>
    <w:p w14:paraId="4981CFD1" w14:textId="77777777" w:rsidR="00E60A03" w:rsidRPr="00227D08" w:rsidRDefault="00E60A03" w:rsidP="00E60A03">
      <w:pPr>
        <w:spacing w:before="100" w:beforeAutospacing="1" w:after="100" w:afterAutospacing="1"/>
        <w:rPr>
          <w:rFonts w:eastAsia="Times New Roman" w:cstheme="minorHAnsi"/>
          <w:lang w:val="en-UG" w:eastAsia="en-UG"/>
        </w:rPr>
      </w:pPr>
      <w:r w:rsidRPr="00227D08">
        <w:rPr>
          <w:rFonts w:eastAsia="Times New Roman" w:cstheme="minorHAnsi"/>
          <w:b/>
          <w:bCs/>
          <w:lang w:val="en-UG" w:eastAsia="en-UG"/>
        </w:rPr>
        <w:t>Scope of Services</w:t>
      </w:r>
      <w:r w:rsidRPr="00227D08">
        <w:rPr>
          <w:rFonts w:eastAsia="Times New Roman" w:cstheme="minorHAnsi"/>
          <w:lang w:val="en-UG" w:eastAsia="en-UG"/>
        </w:rPr>
        <w:br/>
        <w:t>The Occupational Health Provider will be responsible for:</w:t>
      </w:r>
    </w:p>
    <w:p w14:paraId="140E62AA" w14:textId="77777777" w:rsidR="00E60A03" w:rsidRPr="00227D08" w:rsidRDefault="00E60A03" w:rsidP="00E60A03">
      <w:pPr>
        <w:numPr>
          <w:ilvl w:val="0"/>
          <w:numId w:val="29"/>
        </w:numPr>
        <w:spacing w:before="100" w:beforeAutospacing="1" w:after="100" w:afterAutospacing="1"/>
        <w:rPr>
          <w:rFonts w:eastAsia="Times New Roman" w:cstheme="minorHAnsi"/>
          <w:lang w:val="en-UG" w:eastAsia="en-UG"/>
        </w:rPr>
      </w:pPr>
      <w:r w:rsidRPr="00227D08">
        <w:rPr>
          <w:rFonts w:eastAsia="Times New Roman" w:cstheme="minorHAnsi"/>
          <w:lang w:val="en-UG" w:eastAsia="en-UG"/>
        </w:rPr>
        <w:t>Booking and managing occupational health appointments with employees.</w:t>
      </w:r>
    </w:p>
    <w:p w14:paraId="06EBD027" w14:textId="77777777" w:rsidR="00E60A03" w:rsidRPr="00227D08" w:rsidRDefault="00E60A03" w:rsidP="00E60A03">
      <w:pPr>
        <w:numPr>
          <w:ilvl w:val="0"/>
          <w:numId w:val="29"/>
        </w:numPr>
        <w:spacing w:before="100" w:beforeAutospacing="1" w:after="100" w:afterAutospacing="1"/>
        <w:rPr>
          <w:rFonts w:eastAsia="Times New Roman" w:cstheme="minorHAnsi"/>
          <w:lang w:val="en-UG" w:eastAsia="en-UG"/>
        </w:rPr>
      </w:pPr>
      <w:r w:rsidRPr="00227D08">
        <w:rPr>
          <w:rFonts w:eastAsia="Times New Roman" w:cstheme="minorHAnsi"/>
          <w:lang w:val="en-UG" w:eastAsia="en-UG"/>
        </w:rPr>
        <w:t>Conducting comprehensive virtual/phone health assessments, including:</w:t>
      </w:r>
    </w:p>
    <w:p w14:paraId="1F9D2B15" w14:textId="77777777" w:rsidR="00E60A03" w:rsidRPr="00227D08" w:rsidRDefault="00E60A03" w:rsidP="00E60A03">
      <w:pPr>
        <w:numPr>
          <w:ilvl w:val="1"/>
          <w:numId w:val="29"/>
        </w:numPr>
        <w:spacing w:before="100" w:beforeAutospacing="1" w:after="100" w:afterAutospacing="1"/>
        <w:rPr>
          <w:rFonts w:eastAsia="Times New Roman" w:cstheme="minorHAnsi"/>
          <w:lang w:val="en-UG" w:eastAsia="en-UG"/>
        </w:rPr>
      </w:pPr>
      <w:r w:rsidRPr="00227D08">
        <w:rPr>
          <w:rFonts w:eastAsia="Times New Roman" w:cstheme="minorHAnsi"/>
          <w:lang w:val="en-UG" w:eastAsia="en-UG"/>
        </w:rPr>
        <w:t>Fitness for work following illness/injury.</w:t>
      </w:r>
    </w:p>
    <w:p w14:paraId="6B8A7FF8" w14:textId="77777777" w:rsidR="00E60A03" w:rsidRPr="00227D08" w:rsidRDefault="00E60A03" w:rsidP="00E60A03">
      <w:pPr>
        <w:numPr>
          <w:ilvl w:val="1"/>
          <w:numId w:val="29"/>
        </w:numPr>
        <w:spacing w:before="100" w:beforeAutospacing="1" w:after="100" w:afterAutospacing="1"/>
        <w:rPr>
          <w:rFonts w:eastAsia="Times New Roman" w:cstheme="minorHAnsi"/>
          <w:lang w:val="en-UG" w:eastAsia="en-UG"/>
        </w:rPr>
      </w:pPr>
      <w:r w:rsidRPr="00227D08">
        <w:rPr>
          <w:rFonts w:eastAsia="Times New Roman" w:cstheme="minorHAnsi"/>
          <w:lang w:val="en-UG" w:eastAsia="en-UG"/>
        </w:rPr>
        <w:t>Fitness to attend meetings.</w:t>
      </w:r>
    </w:p>
    <w:p w14:paraId="3B5C47E7" w14:textId="77777777" w:rsidR="00E60A03" w:rsidRPr="00227D08" w:rsidRDefault="00E60A03" w:rsidP="00E60A03">
      <w:pPr>
        <w:numPr>
          <w:ilvl w:val="1"/>
          <w:numId w:val="29"/>
        </w:numPr>
        <w:spacing w:before="100" w:beforeAutospacing="1" w:after="100" w:afterAutospacing="1"/>
        <w:rPr>
          <w:rFonts w:eastAsia="Times New Roman" w:cstheme="minorHAnsi"/>
          <w:lang w:val="en-UG" w:eastAsia="en-UG"/>
        </w:rPr>
      </w:pPr>
      <w:r w:rsidRPr="00227D08">
        <w:rPr>
          <w:rFonts w:eastAsia="Times New Roman" w:cstheme="minorHAnsi"/>
          <w:lang w:val="en-UG" w:eastAsia="en-UG"/>
        </w:rPr>
        <w:t>Fitness for work due to disability/health condition and recommending reasonable adjustments.</w:t>
      </w:r>
    </w:p>
    <w:p w14:paraId="5E3F37AB" w14:textId="77777777" w:rsidR="00E60A03" w:rsidRPr="00227D08" w:rsidRDefault="00E60A03" w:rsidP="00E60A03">
      <w:pPr>
        <w:numPr>
          <w:ilvl w:val="1"/>
          <w:numId w:val="29"/>
        </w:numPr>
        <w:spacing w:before="100" w:beforeAutospacing="1" w:after="100" w:afterAutospacing="1"/>
        <w:rPr>
          <w:rFonts w:eastAsia="Times New Roman" w:cstheme="minorHAnsi"/>
          <w:lang w:val="en-UG" w:eastAsia="en-UG"/>
        </w:rPr>
      </w:pPr>
      <w:r w:rsidRPr="00227D08">
        <w:rPr>
          <w:rFonts w:eastAsia="Times New Roman" w:cstheme="minorHAnsi"/>
          <w:lang w:val="en-UG" w:eastAsia="en-UG"/>
        </w:rPr>
        <w:t>Identifying underlying reasons for recurrent short spells of sickness.</w:t>
      </w:r>
    </w:p>
    <w:p w14:paraId="3A47714A" w14:textId="77777777" w:rsidR="00E60A03" w:rsidRPr="00227D08" w:rsidRDefault="00E60A03" w:rsidP="00E60A03">
      <w:pPr>
        <w:numPr>
          <w:ilvl w:val="0"/>
          <w:numId w:val="29"/>
        </w:numPr>
        <w:spacing w:before="100" w:beforeAutospacing="1" w:after="100" w:afterAutospacing="1"/>
        <w:rPr>
          <w:rFonts w:eastAsia="Times New Roman" w:cstheme="minorHAnsi"/>
          <w:lang w:val="en-UG" w:eastAsia="en-UG"/>
        </w:rPr>
      </w:pPr>
      <w:r w:rsidRPr="00227D08">
        <w:rPr>
          <w:rFonts w:eastAsia="Times New Roman" w:cstheme="minorHAnsi"/>
          <w:lang w:val="en-UG" w:eastAsia="en-UG"/>
        </w:rPr>
        <w:t>Providing comprehensive, timely, and accurate written health assessments.</w:t>
      </w:r>
    </w:p>
    <w:p w14:paraId="67045D3D" w14:textId="3A03D445" w:rsidR="0085669F" w:rsidRPr="00227D08" w:rsidRDefault="0085669F" w:rsidP="00DF5ADD">
      <w:pPr>
        <w:pStyle w:val="Heading2"/>
        <w:keepNext w:val="0"/>
        <w:spacing w:before="0" w:after="240"/>
        <w:rPr>
          <w:rFonts w:asciiTheme="minorHAnsi" w:hAnsiTheme="minorHAnsi" w:cstheme="minorHAnsi"/>
          <w:u w:val="single"/>
        </w:rPr>
      </w:pPr>
      <w:r w:rsidRPr="00227D08">
        <w:rPr>
          <w:rFonts w:asciiTheme="minorHAnsi" w:hAnsiTheme="minorHAnsi" w:cstheme="minorHAnsi"/>
          <w:u w:val="single"/>
        </w:rPr>
        <w:t xml:space="preserve">Suitability </w:t>
      </w:r>
    </w:p>
    <w:p w14:paraId="59D770DD" w14:textId="77777777" w:rsidR="00A07C9F" w:rsidRPr="00227D08" w:rsidRDefault="00A07C9F" w:rsidP="00A07C9F">
      <w:pPr>
        <w:spacing w:after="240"/>
        <w:jc w:val="both"/>
        <w:rPr>
          <w:rFonts w:eastAsia="Arial" w:cstheme="minorHAnsi"/>
          <w:color w:val="404040" w:themeColor="text1" w:themeTint="BF"/>
          <w:lang w:val="en-UG"/>
        </w:rPr>
      </w:pPr>
      <w:r w:rsidRPr="00227D08">
        <w:rPr>
          <w:rFonts w:eastAsia="Arial" w:cstheme="minorHAnsi"/>
          <w:color w:val="404040" w:themeColor="text1" w:themeTint="BF"/>
          <w:lang w:val="en-UG"/>
        </w:rPr>
        <w:t>The Occupational Health Provider will be responsible for:</w:t>
      </w:r>
    </w:p>
    <w:p w14:paraId="3911A487" w14:textId="77777777" w:rsidR="00A07C9F" w:rsidRPr="00227D08" w:rsidRDefault="00A07C9F" w:rsidP="00A07C9F">
      <w:pPr>
        <w:numPr>
          <w:ilvl w:val="0"/>
          <w:numId w:val="28"/>
        </w:numPr>
        <w:spacing w:after="240"/>
        <w:jc w:val="both"/>
        <w:rPr>
          <w:rFonts w:eastAsia="Arial" w:cstheme="minorHAnsi"/>
          <w:color w:val="404040" w:themeColor="text1" w:themeTint="BF"/>
          <w:lang w:val="en-UG"/>
        </w:rPr>
      </w:pPr>
      <w:r w:rsidRPr="00227D08">
        <w:rPr>
          <w:rFonts w:eastAsia="Arial" w:cstheme="minorHAnsi"/>
          <w:color w:val="404040" w:themeColor="text1" w:themeTint="BF"/>
          <w:lang w:val="en-UG"/>
        </w:rPr>
        <w:t>Booking and managing occupational health appointments with employees.</w:t>
      </w:r>
    </w:p>
    <w:p w14:paraId="74E1AB80" w14:textId="77777777" w:rsidR="00A07C9F" w:rsidRPr="00227D08" w:rsidRDefault="00A07C9F" w:rsidP="00A07C9F">
      <w:pPr>
        <w:numPr>
          <w:ilvl w:val="0"/>
          <w:numId w:val="28"/>
        </w:numPr>
        <w:spacing w:after="240"/>
        <w:jc w:val="both"/>
        <w:rPr>
          <w:rFonts w:eastAsia="Arial" w:cstheme="minorHAnsi"/>
          <w:color w:val="404040" w:themeColor="text1" w:themeTint="BF"/>
          <w:lang w:val="en-UG"/>
        </w:rPr>
      </w:pPr>
      <w:r w:rsidRPr="00227D08">
        <w:rPr>
          <w:rFonts w:eastAsia="Arial" w:cstheme="minorHAnsi"/>
          <w:color w:val="404040" w:themeColor="text1" w:themeTint="BF"/>
          <w:lang w:val="en-UG"/>
        </w:rPr>
        <w:t>Conducting comprehensive virtual/phone health assessments, including:</w:t>
      </w:r>
    </w:p>
    <w:p w14:paraId="107D5340" w14:textId="77777777" w:rsidR="00A07C9F" w:rsidRPr="00227D08" w:rsidRDefault="00A07C9F" w:rsidP="00A07C9F">
      <w:pPr>
        <w:numPr>
          <w:ilvl w:val="1"/>
          <w:numId w:val="28"/>
        </w:numPr>
        <w:spacing w:after="240"/>
        <w:jc w:val="both"/>
        <w:rPr>
          <w:rFonts w:eastAsia="Arial" w:cstheme="minorHAnsi"/>
          <w:color w:val="404040" w:themeColor="text1" w:themeTint="BF"/>
          <w:lang w:val="en-UG"/>
        </w:rPr>
      </w:pPr>
      <w:r w:rsidRPr="00227D08">
        <w:rPr>
          <w:rFonts w:eastAsia="Arial" w:cstheme="minorHAnsi"/>
          <w:color w:val="404040" w:themeColor="text1" w:themeTint="BF"/>
          <w:lang w:val="en-UG"/>
        </w:rPr>
        <w:t>Fitness for work following illness/injury.</w:t>
      </w:r>
    </w:p>
    <w:p w14:paraId="32EF7A92" w14:textId="77777777" w:rsidR="00A07C9F" w:rsidRPr="00227D08" w:rsidRDefault="00A07C9F" w:rsidP="00A07C9F">
      <w:pPr>
        <w:numPr>
          <w:ilvl w:val="1"/>
          <w:numId w:val="28"/>
        </w:numPr>
        <w:spacing w:after="240"/>
        <w:jc w:val="both"/>
        <w:rPr>
          <w:rFonts w:eastAsia="Arial" w:cstheme="minorHAnsi"/>
          <w:color w:val="404040" w:themeColor="text1" w:themeTint="BF"/>
          <w:lang w:val="en-UG"/>
        </w:rPr>
      </w:pPr>
      <w:r w:rsidRPr="00227D08">
        <w:rPr>
          <w:rFonts w:eastAsia="Arial" w:cstheme="minorHAnsi"/>
          <w:color w:val="404040" w:themeColor="text1" w:themeTint="BF"/>
          <w:lang w:val="en-UG"/>
        </w:rPr>
        <w:lastRenderedPageBreak/>
        <w:t>Fitness to attend meetings.</w:t>
      </w:r>
    </w:p>
    <w:p w14:paraId="283DEEFC" w14:textId="77777777" w:rsidR="00A07C9F" w:rsidRPr="00227D08" w:rsidRDefault="00A07C9F" w:rsidP="00A07C9F">
      <w:pPr>
        <w:numPr>
          <w:ilvl w:val="1"/>
          <w:numId w:val="28"/>
        </w:numPr>
        <w:spacing w:after="240"/>
        <w:jc w:val="both"/>
        <w:rPr>
          <w:rFonts w:eastAsia="Arial" w:cstheme="minorHAnsi"/>
          <w:color w:val="404040" w:themeColor="text1" w:themeTint="BF"/>
          <w:lang w:val="en-UG"/>
        </w:rPr>
      </w:pPr>
      <w:r w:rsidRPr="00227D08">
        <w:rPr>
          <w:rFonts w:eastAsia="Arial" w:cstheme="minorHAnsi"/>
          <w:color w:val="404040" w:themeColor="text1" w:themeTint="BF"/>
          <w:lang w:val="en-UG"/>
        </w:rPr>
        <w:t>Fitness for work due to disability/health condition and recommending reasonable adjustments.</w:t>
      </w:r>
    </w:p>
    <w:p w14:paraId="6B05F902" w14:textId="77777777" w:rsidR="00A07C9F" w:rsidRPr="00227D08" w:rsidRDefault="00A07C9F" w:rsidP="00A07C9F">
      <w:pPr>
        <w:numPr>
          <w:ilvl w:val="1"/>
          <w:numId w:val="28"/>
        </w:numPr>
        <w:spacing w:after="240"/>
        <w:jc w:val="both"/>
        <w:rPr>
          <w:rFonts w:eastAsia="Arial" w:cstheme="minorHAnsi"/>
          <w:color w:val="404040" w:themeColor="text1" w:themeTint="BF"/>
          <w:lang w:val="en-UG"/>
        </w:rPr>
      </w:pPr>
      <w:r w:rsidRPr="00227D08">
        <w:rPr>
          <w:rFonts w:eastAsia="Arial" w:cstheme="minorHAnsi"/>
          <w:color w:val="404040" w:themeColor="text1" w:themeTint="BF"/>
          <w:lang w:val="en-UG"/>
        </w:rPr>
        <w:t>Identifying underlying reasons for recurrent short spells of sickness.</w:t>
      </w:r>
    </w:p>
    <w:p w14:paraId="5F2EBC28" w14:textId="77777777" w:rsidR="00A07C9F" w:rsidRPr="00227D08" w:rsidRDefault="00A07C9F" w:rsidP="00A07C9F">
      <w:pPr>
        <w:numPr>
          <w:ilvl w:val="0"/>
          <w:numId w:val="28"/>
        </w:numPr>
        <w:spacing w:after="240"/>
        <w:jc w:val="both"/>
        <w:rPr>
          <w:rFonts w:eastAsia="Arial" w:cstheme="minorHAnsi"/>
          <w:color w:val="404040" w:themeColor="text1" w:themeTint="BF"/>
          <w:lang w:val="en-UG"/>
        </w:rPr>
      </w:pPr>
      <w:r w:rsidRPr="00227D08">
        <w:rPr>
          <w:rFonts w:eastAsia="Arial" w:cstheme="minorHAnsi"/>
          <w:color w:val="404040" w:themeColor="text1" w:themeTint="BF"/>
          <w:lang w:val="en-UG"/>
        </w:rPr>
        <w:t>Providing comprehensive, timely, and accurate written health assessments.</w:t>
      </w:r>
    </w:p>
    <w:p w14:paraId="7805F2F5" w14:textId="77777777" w:rsidR="004125B1" w:rsidRPr="00227D08" w:rsidRDefault="004125B1" w:rsidP="00DF5ADD">
      <w:pPr>
        <w:spacing w:after="240"/>
        <w:rPr>
          <w:rFonts w:cstheme="minorHAnsi"/>
          <w:b/>
          <w:color w:val="404040" w:themeColor="text1" w:themeTint="BF"/>
        </w:rPr>
      </w:pPr>
      <w:r w:rsidRPr="00227D08">
        <w:rPr>
          <w:rFonts w:cstheme="minorHAnsi"/>
          <w:b/>
          <w:color w:val="404040" w:themeColor="text1" w:themeTint="BF"/>
          <w:sz w:val="32"/>
          <w:u w:val="single"/>
        </w:rPr>
        <w:t>Timescales</w:t>
      </w:r>
    </w:p>
    <w:p w14:paraId="74AED79B" w14:textId="670348BB" w:rsidR="00A07C9F" w:rsidRPr="00227D08" w:rsidRDefault="004125B1" w:rsidP="00A07C9F">
      <w:pPr>
        <w:pStyle w:val="BodyText"/>
        <w:rPr>
          <w:rFonts w:cstheme="minorHAnsi"/>
          <w:lang w:val="en-UG"/>
        </w:rPr>
      </w:pPr>
      <w:r w:rsidRPr="00227D08">
        <w:rPr>
          <w:rFonts w:cstheme="minorHAnsi"/>
        </w:rPr>
        <w:t xml:space="preserve">This contract is expected to begin </w:t>
      </w:r>
      <w:r w:rsidR="00FD5F72" w:rsidRPr="00227D08">
        <w:rPr>
          <w:rFonts w:cstheme="minorHAnsi"/>
        </w:rPr>
        <w:t>1</w:t>
      </w:r>
      <w:r w:rsidR="00FD5F72" w:rsidRPr="00227D08">
        <w:rPr>
          <w:rFonts w:cstheme="minorHAnsi"/>
          <w:vertAlign w:val="superscript"/>
        </w:rPr>
        <w:t>st</w:t>
      </w:r>
      <w:r w:rsidR="00FD5F72" w:rsidRPr="00227D08">
        <w:rPr>
          <w:rFonts w:cstheme="minorHAnsi"/>
        </w:rPr>
        <w:t xml:space="preserve"> April 2025 </w:t>
      </w:r>
      <w:r w:rsidR="00A07C9F" w:rsidRPr="00227D08">
        <w:rPr>
          <w:rFonts w:cstheme="minorHAnsi"/>
        </w:rPr>
        <w:t>for an</w:t>
      </w:r>
      <w:r w:rsidR="00A07C9F" w:rsidRPr="00227D08">
        <w:rPr>
          <w:rFonts w:cstheme="minorHAnsi"/>
          <w:lang w:val="en-UG"/>
        </w:rPr>
        <w:t xml:space="preserve"> initial period of two years, with the option to extend for an additional year.</w:t>
      </w:r>
    </w:p>
    <w:tbl>
      <w:tblPr>
        <w:tblW w:w="5081" w:type="dxa"/>
        <w:jc w:val="center"/>
        <w:tblLook w:val="04A0" w:firstRow="1" w:lastRow="0" w:firstColumn="1" w:lastColumn="0" w:noHBand="0" w:noVBand="1"/>
      </w:tblPr>
      <w:tblGrid>
        <w:gridCol w:w="1723"/>
        <w:gridCol w:w="3358"/>
      </w:tblGrid>
      <w:tr w:rsidR="00C62077" w:rsidRPr="00227D08" w14:paraId="7C7D6F3E" w14:textId="77777777" w:rsidTr="00C62077">
        <w:trPr>
          <w:trHeight w:val="422"/>
          <w:jc w:val="center"/>
        </w:trPr>
        <w:tc>
          <w:tcPr>
            <w:tcW w:w="1723" w:type="dxa"/>
            <w:tcBorders>
              <w:top w:val="single" w:sz="8" w:space="0" w:color="1E96D9"/>
              <w:left w:val="single" w:sz="8" w:space="0" w:color="1E96D9"/>
              <w:bottom w:val="single" w:sz="8" w:space="0" w:color="FFFFFF"/>
              <w:right w:val="single" w:sz="8" w:space="0" w:color="FFFFFF"/>
            </w:tcBorders>
            <w:shd w:val="clear" w:color="000000" w:fill="63B9E9"/>
            <w:hideMark/>
          </w:tcPr>
          <w:p w14:paraId="140378A0" w14:textId="77777777" w:rsidR="00C62077" w:rsidRPr="00227D08" w:rsidRDefault="00C62077" w:rsidP="00A27657">
            <w:pPr>
              <w:jc w:val="center"/>
              <w:rPr>
                <w:rFonts w:eastAsia="Times New Roman" w:cstheme="minorHAnsi"/>
                <w:b/>
                <w:bCs/>
                <w:color w:val="FFFFFF" w:themeColor="background1"/>
                <w:lang w:val="en-UG" w:eastAsia="en-UG"/>
              </w:rPr>
            </w:pPr>
            <w:r w:rsidRPr="00227D08">
              <w:rPr>
                <w:rFonts w:cstheme="minorHAnsi"/>
                <w:b/>
                <w:bCs/>
                <w:color w:val="FFFFFF" w:themeColor="background1"/>
              </w:rPr>
              <w:t>Milestone</w:t>
            </w:r>
          </w:p>
        </w:tc>
        <w:tc>
          <w:tcPr>
            <w:tcW w:w="3358" w:type="dxa"/>
            <w:tcBorders>
              <w:top w:val="single" w:sz="8" w:space="0" w:color="1E96D9"/>
              <w:left w:val="nil"/>
              <w:bottom w:val="single" w:sz="8" w:space="0" w:color="FFFFFF"/>
              <w:right w:val="single" w:sz="8" w:space="0" w:color="1E96D9"/>
            </w:tcBorders>
            <w:shd w:val="clear" w:color="000000" w:fill="63B9E9"/>
            <w:hideMark/>
          </w:tcPr>
          <w:p w14:paraId="64374AC5" w14:textId="77777777" w:rsidR="00C62077" w:rsidRPr="00227D08" w:rsidRDefault="00C62077" w:rsidP="00A27657">
            <w:pPr>
              <w:jc w:val="center"/>
              <w:rPr>
                <w:rFonts w:eastAsia="Times New Roman" w:cstheme="minorHAnsi"/>
                <w:b/>
                <w:bCs/>
                <w:color w:val="FFFFFF" w:themeColor="background1"/>
                <w:lang w:val="en-UG" w:eastAsia="en-UG"/>
              </w:rPr>
            </w:pPr>
            <w:r w:rsidRPr="00227D08">
              <w:rPr>
                <w:rFonts w:cstheme="minorHAnsi"/>
                <w:b/>
                <w:bCs/>
                <w:color w:val="FFFFFF" w:themeColor="background1"/>
              </w:rPr>
              <w:t>Date</w:t>
            </w:r>
          </w:p>
        </w:tc>
      </w:tr>
      <w:tr w:rsidR="00C62077" w:rsidRPr="00227D08" w14:paraId="59A908B4" w14:textId="77777777" w:rsidTr="00C62077">
        <w:trPr>
          <w:trHeight w:val="698"/>
          <w:jc w:val="center"/>
        </w:trPr>
        <w:tc>
          <w:tcPr>
            <w:tcW w:w="1723" w:type="dxa"/>
            <w:tcBorders>
              <w:top w:val="nil"/>
              <w:left w:val="single" w:sz="8" w:space="0" w:color="1E96D9"/>
              <w:bottom w:val="single" w:sz="8" w:space="0" w:color="FFFFFF"/>
              <w:right w:val="single" w:sz="8" w:space="0" w:color="FFFFFF"/>
            </w:tcBorders>
            <w:shd w:val="clear" w:color="auto" w:fill="C0E2F6"/>
            <w:hideMark/>
          </w:tcPr>
          <w:p w14:paraId="73218599" w14:textId="1E170D88" w:rsidR="00C62077" w:rsidRPr="00227D08" w:rsidRDefault="00C62077" w:rsidP="00A27657">
            <w:pPr>
              <w:jc w:val="center"/>
              <w:rPr>
                <w:rFonts w:eastAsia="Times New Roman" w:cstheme="minorHAnsi"/>
                <w:color w:val="000000"/>
                <w:lang w:val="en-UG" w:eastAsia="en-UG"/>
              </w:rPr>
            </w:pPr>
            <w:r w:rsidRPr="00227D08">
              <w:rPr>
                <w:rFonts w:cstheme="minorHAnsi"/>
              </w:rPr>
              <w:t>Expression of Interest Submission Deadline</w:t>
            </w:r>
          </w:p>
        </w:tc>
        <w:tc>
          <w:tcPr>
            <w:tcW w:w="3358" w:type="dxa"/>
            <w:tcBorders>
              <w:top w:val="nil"/>
              <w:left w:val="nil"/>
              <w:bottom w:val="single" w:sz="8" w:space="0" w:color="FFFFFF"/>
              <w:right w:val="single" w:sz="8" w:space="0" w:color="1E96D9"/>
            </w:tcBorders>
            <w:shd w:val="clear" w:color="000000" w:fill="C0E2F6"/>
            <w:hideMark/>
          </w:tcPr>
          <w:p w14:paraId="680F23F5" w14:textId="0269217C" w:rsidR="00C62077" w:rsidRPr="00227D08" w:rsidRDefault="00C62077" w:rsidP="00A27657">
            <w:pPr>
              <w:rPr>
                <w:rFonts w:eastAsia="Times New Roman" w:cstheme="minorHAnsi"/>
                <w:color w:val="000000"/>
                <w:lang w:val="en-UG" w:eastAsia="en-UG"/>
              </w:rPr>
            </w:pPr>
            <w:r w:rsidRPr="00227D08">
              <w:rPr>
                <w:rFonts w:cstheme="minorHAnsi"/>
              </w:rPr>
              <w:t>12</w:t>
            </w:r>
            <w:r w:rsidRPr="00227D08">
              <w:rPr>
                <w:rFonts w:cstheme="minorHAnsi"/>
                <w:vertAlign w:val="superscript"/>
              </w:rPr>
              <w:t>th</w:t>
            </w:r>
            <w:r w:rsidRPr="00227D08">
              <w:rPr>
                <w:rFonts w:cstheme="minorHAnsi"/>
              </w:rPr>
              <w:t xml:space="preserve"> February 2025</w:t>
            </w:r>
          </w:p>
        </w:tc>
      </w:tr>
      <w:tr w:rsidR="00C62077" w:rsidRPr="00227D08" w14:paraId="2C22057D" w14:textId="77777777" w:rsidTr="00C62077">
        <w:trPr>
          <w:trHeight w:val="967"/>
          <w:jc w:val="center"/>
        </w:trPr>
        <w:tc>
          <w:tcPr>
            <w:tcW w:w="1723" w:type="dxa"/>
            <w:tcBorders>
              <w:top w:val="nil"/>
              <w:left w:val="single" w:sz="8" w:space="0" w:color="1E96D9"/>
              <w:bottom w:val="single" w:sz="8" w:space="0" w:color="FFFFFF"/>
              <w:right w:val="single" w:sz="8" w:space="0" w:color="FFFFFF"/>
            </w:tcBorders>
            <w:shd w:val="clear" w:color="000000" w:fill="C0E2F6"/>
            <w:hideMark/>
          </w:tcPr>
          <w:p w14:paraId="44BFBED4" w14:textId="298FA627" w:rsidR="00C62077" w:rsidRPr="00227D08" w:rsidRDefault="00C62077" w:rsidP="00A27657">
            <w:pPr>
              <w:jc w:val="center"/>
              <w:rPr>
                <w:rFonts w:eastAsia="Times New Roman" w:cstheme="minorHAnsi"/>
                <w:color w:val="000000"/>
                <w:lang w:val="en-UG" w:eastAsia="en-UG"/>
              </w:rPr>
            </w:pPr>
            <w:r w:rsidRPr="00227D08">
              <w:rPr>
                <w:rFonts w:cstheme="minorHAnsi"/>
              </w:rPr>
              <w:t>Evaluation of EOI Submissions</w:t>
            </w:r>
          </w:p>
        </w:tc>
        <w:tc>
          <w:tcPr>
            <w:tcW w:w="3358" w:type="dxa"/>
            <w:tcBorders>
              <w:top w:val="nil"/>
              <w:left w:val="nil"/>
              <w:bottom w:val="single" w:sz="8" w:space="0" w:color="FFFFFF"/>
              <w:right w:val="single" w:sz="8" w:space="0" w:color="1E96D9"/>
            </w:tcBorders>
            <w:shd w:val="clear" w:color="000000" w:fill="C0E2F6"/>
            <w:hideMark/>
          </w:tcPr>
          <w:p w14:paraId="0B0891E7" w14:textId="3888E17E" w:rsidR="00C62077" w:rsidRPr="00227D08" w:rsidRDefault="00C62077" w:rsidP="00A27657">
            <w:pPr>
              <w:rPr>
                <w:rFonts w:eastAsia="Times New Roman" w:cstheme="minorHAnsi"/>
                <w:color w:val="000000"/>
                <w:lang w:val="en-UG" w:eastAsia="en-UG"/>
              </w:rPr>
            </w:pPr>
            <w:r w:rsidRPr="00227D08">
              <w:rPr>
                <w:rFonts w:cstheme="minorHAnsi"/>
              </w:rPr>
              <w:t>19</w:t>
            </w:r>
            <w:r w:rsidRPr="00227D08">
              <w:rPr>
                <w:rFonts w:cstheme="minorHAnsi"/>
                <w:vertAlign w:val="superscript"/>
              </w:rPr>
              <w:t>th</w:t>
            </w:r>
            <w:r w:rsidRPr="00227D08">
              <w:rPr>
                <w:rFonts w:cstheme="minorHAnsi"/>
              </w:rPr>
              <w:t xml:space="preserve"> February 2025</w:t>
            </w:r>
          </w:p>
        </w:tc>
      </w:tr>
      <w:tr w:rsidR="00C62077" w:rsidRPr="00227D08" w14:paraId="4BE22A8E" w14:textId="77777777" w:rsidTr="00C62077">
        <w:trPr>
          <w:trHeight w:val="683"/>
          <w:jc w:val="center"/>
        </w:trPr>
        <w:tc>
          <w:tcPr>
            <w:tcW w:w="1723" w:type="dxa"/>
            <w:tcBorders>
              <w:top w:val="nil"/>
              <w:left w:val="single" w:sz="8" w:space="0" w:color="1E96D9"/>
              <w:bottom w:val="single" w:sz="8" w:space="0" w:color="FFFFFF"/>
              <w:right w:val="single" w:sz="8" w:space="0" w:color="FFFFFF"/>
            </w:tcBorders>
            <w:shd w:val="clear" w:color="000000" w:fill="C0E2F6"/>
          </w:tcPr>
          <w:p w14:paraId="30394894" w14:textId="4CCDC8BA" w:rsidR="00C62077" w:rsidRPr="00227D08" w:rsidRDefault="00C62077" w:rsidP="00C62077">
            <w:pPr>
              <w:jc w:val="center"/>
              <w:rPr>
                <w:rFonts w:cstheme="minorHAnsi"/>
              </w:rPr>
            </w:pPr>
            <w:r w:rsidRPr="00227D08">
              <w:rPr>
                <w:rFonts w:cstheme="minorHAnsi"/>
              </w:rPr>
              <w:t>Issue of Invitation to Tender</w:t>
            </w:r>
          </w:p>
        </w:tc>
        <w:tc>
          <w:tcPr>
            <w:tcW w:w="3358" w:type="dxa"/>
            <w:tcBorders>
              <w:top w:val="nil"/>
              <w:left w:val="nil"/>
              <w:bottom w:val="single" w:sz="8" w:space="0" w:color="FFFFFF"/>
              <w:right w:val="single" w:sz="8" w:space="0" w:color="1E96D9"/>
            </w:tcBorders>
            <w:shd w:val="clear" w:color="000000" w:fill="C0E2F6"/>
          </w:tcPr>
          <w:p w14:paraId="20A22A23" w14:textId="0C80A24B" w:rsidR="00C62077" w:rsidRPr="00227D08" w:rsidRDefault="00C62077" w:rsidP="00C62077">
            <w:pPr>
              <w:rPr>
                <w:rFonts w:cstheme="minorHAnsi"/>
              </w:rPr>
            </w:pPr>
            <w:r w:rsidRPr="00227D08">
              <w:rPr>
                <w:rFonts w:cstheme="minorHAnsi"/>
              </w:rPr>
              <w:t>26</w:t>
            </w:r>
            <w:r w:rsidRPr="00227D08">
              <w:rPr>
                <w:rFonts w:cstheme="minorHAnsi"/>
                <w:vertAlign w:val="superscript"/>
              </w:rPr>
              <w:t>th</w:t>
            </w:r>
            <w:r w:rsidRPr="00227D08">
              <w:rPr>
                <w:rFonts w:cstheme="minorHAnsi"/>
              </w:rPr>
              <w:t xml:space="preserve"> February 2025</w:t>
            </w:r>
          </w:p>
        </w:tc>
      </w:tr>
      <w:tr w:rsidR="00C62077" w:rsidRPr="00227D08" w14:paraId="48F3D32E" w14:textId="77777777" w:rsidTr="00C62077">
        <w:trPr>
          <w:trHeight w:val="688"/>
          <w:jc w:val="center"/>
        </w:trPr>
        <w:tc>
          <w:tcPr>
            <w:tcW w:w="1723" w:type="dxa"/>
            <w:tcBorders>
              <w:top w:val="single" w:sz="8" w:space="0" w:color="FFFFFF"/>
              <w:left w:val="single" w:sz="8" w:space="0" w:color="1E96D9"/>
              <w:bottom w:val="single" w:sz="4" w:space="0" w:color="auto"/>
              <w:right w:val="single" w:sz="8" w:space="0" w:color="FFFFFF"/>
            </w:tcBorders>
            <w:shd w:val="clear" w:color="000000" w:fill="C0E2F6"/>
            <w:hideMark/>
          </w:tcPr>
          <w:p w14:paraId="3E8762D3" w14:textId="381A49E8" w:rsidR="00C62077" w:rsidRPr="00227D08" w:rsidRDefault="00C62077" w:rsidP="00C62077">
            <w:pPr>
              <w:jc w:val="center"/>
              <w:rPr>
                <w:rFonts w:eastAsia="Times New Roman" w:cstheme="minorHAnsi"/>
                <w:color w:val="000000"/>
                <w:lang w:val="en-UG" w:eastAsia="en-UG"/>
              </w:rPr>
            </w:pPr>
            <w:r w:rsidRPr="00227D08">
              <w:rPr>
                <w:rFonts w:cstheme="minorHAnsi"/>
              </w:rPr>
              <w:t>Tender Submission Deadline</w:t>
            </w:r>
          </w:p>
        </w:tc>
        <w:tc>
          <w:tcPr>
            <w:tcW w:w="3358" w:type="dxa"/>
            <w:tcBorders>
              <w:top w:val="single" w:sz="8" w:space="0" w:color="FFFFFF"/>
              <w:left w:val="nil"/>
              <w:bottom w:val="single" w:sz="4" w:space="0" w:color="auto"/>
              <w:right w:val="single" w:sz="8" w:space="0" w:color="1E96D9"/>
            </w:tcBorders>
            <w:shd w:val="clear" w:color="000000" w:fill="C0E2F6"/>
            <w:hideMark/>
          </w:tcPr>
          <w:p w14:paraId="6AE71F4D" w14:textId="53E40251" w:rsidR="00C62077" w:rsidRPr="00227D08" w:rsidRDefault="00C62077" w:rsidP="00C62077">
            <w:pPr>
              <w:rPr>
                <w:rFonts w:eastAsia="Times New Roman" w:cstheme="minorHAnsi"/>
                <w:color w:val="000000"/>
                <w:lang w:val="en-UG" w:eastAsia="en-UG"/>
              </w:rPr>
            </w:pPr>
            <w:r w:rsidRPr="00227D08">
              <w:rPr>
                <w:rFonts w:cstheme="minorHAnsi"/>
              </w:rPr>
              <w:t>12</w:t>
            </w:r>
            <w:r w:rsidRPr="00227D08">
              <w:rPr>
                <w:rFonts w:cstheme="minorHAnsi"/>
                <w:vertAlign w:val="superscript"/>
              </w:rPr>
              <w:t>th</w:t>
            </w:r>
            <w:r w:rsidRPr="00227D08">
              <w:rPr>
                <w:rFonts w:cstheme="minorHAnsi"/>
              </w:rPr>
              <w:t xml:space="preserve"> March 2025</w:t>
            </w:r>
          </w:p>
        </w:tc>
      </w:tr>
      <w:tr w:rsidR="00C62077" w:rsidRPr="00227D08" w14:paraId="1C5D6855" w14:textId="77777777" w:rsidTr="00C62077">
        <w:trPr>
          <w:trHeight w:val="914"/>
          <w:jc w:val="center"/>
        </w:trPr>
        <w:tc>
          <w:tcPr>
            <w:tcW w:w="1723" w:type="dxa"/>
            <w:tcBorders>
              <w:top w:val="nil"/>
              <w:left w:val="single" w:sz="8" w:space="0" w:color="1E96D9"/>
              <w:bottom w:val="single" w:sz="8" w:space="0" w:color="1E96D9"/>
              <w:right w:val="single" w:sz="8" w:space="0" w:color="FFFFFF"/>
            </w:tcBorders>
            <w:shd w:val="clear" w:color="000000" w:fill="C0E2F6"/>
          </w:tcPr>
          <w:p w14:paraId="4CF97A9B" w14:textId="01CA0EF2" w:rsidR="00C62077" w:rsidRPr="00227D08" w:rsidRDefault="00C62077" w:rsidP="00C62077">
            <w:pPr>
              <w:jc w:val="center"/>
              <w:rPr>
                <w:rFonts w:eastAsia="Times New Roman" w:cstheme="minorHAnsi"/>
                <w:color w:val="000000"/>
                <w:lang w:val="en-UG" w:eastAsia="en-UG"/>
              </w:rPr>
            </w:pPr>
            <w:r w:rsidRPr="00227D08">
              <w:rPr>
                <w:rFonts w:cstheme="minorHAnsi"/>
              </w:rPr>
              <w:t>Evaluation and Award Decision</w:t>
            </w:r>
          </w:p>
        </w:tc>
        <w:tc>
          <w:tcPr>
            <w:tcW w:w="3358" w:type="dxa"/>
            <w:tcBorders>
              <w:top w:val="nil"/>
              <w:left w:val="nil"/>
              <w:bottom w:val="single" w:sz="8" w:space="0" w:color="1E96D9"/>
              <w:right w:val="single" w:sz="8" w:space="0" w:color="1E96D9"/>
            </w:tcBorders>
            <w:shd w:val="clear" w:color="000000" w:fill="C0E2F6"/>
          </w:tcPr>
          <w:p w14:paraId="19E15F8E" w14:textId="2549BCB3" w:rsidR="00C62077" w:rsidRPr="00227D08" w:rsidRDefault="00C62077" w:rsidP="00C62077">
            <w:pPr>
              <w:rPr>
                <w:rFonts w:eastAsia="Times New Roman" w:cstheme="minorHAnsi"/>
                <w:color w:val="000000"/>
                <w:lang w:val="en-UG" w:eastAsia="en-UG"/>
              </w:rPr>
            </w:pPr>
            <w:r w:rsidRPr="00227D08">
              <w:rPr>
                <w:rFonts w:cstheme="minorHAnsi"/>
              </w:rPr>
              <w:t>26</w:t>
            </w:r>
            <w:r w:rsidRPr="00227D08">
              <w:rPr>
                <w:rFonts w:cstheme="minorHAnsi"/>
                <w:vertAlign w:val="superscript"/>
              </w:rPr>
              <w:t>th</w:t>
            </w:r>
            <w:r w:rsidRPr="00227D08">
              <w:rPr>
                <w:rFonts w:cstheme="minorHAnsi"/>
              </w:rPr>
              <w:t xml:space="preserve"> March 2025</w:t>
            </w:r>
          </w:p>
        </w:tc>
      </w:tr>
      <w:tr w:rsidR="00C62077" w:rsidRPr="00227D08" w14:paraId="63BD2491" w14:textId="77777777" w:rsidTr="00C62077">
        <w:trPr>
          <w:trHeight w:val="677"/>
          <w:jc w:val="center"/>
        </w:trPr>
        <w:tc>
          <w:tcPr>
            <w:tcW w:w="1723" w:type="dxa"/>
            <w:tcBorders>
              <w:top w:val="nil"/>
              <w:left w:val="single" w:sz="8" w:space="0" w:color="1E96D9"/>
              <w:bottom w:val="single" w:sz="8" w:space="0" w:color="1E96D9"/>
              <w:right w:val="single" w:sz="8" w:space="0" w:color="FFFFFF"/>
            </w:tcBorders>
            <w:shd w:val="clear" w:color="000000" w:fill="C0E2F6"/>
          </w:tcPr>
          <w:p w14:paraId="46785893" w14:textId="5240E865" w:rsidR="00C62077" w:rsidRPr="00227D08" w:rsidRDefault="00C62077" w:rsidP="00C62077">
            <w:pPr>
              <w:jc w:val="center"/>
              <w:rPr>
                <w:rFonts w:eastAsia="Times New Roman" w:cstheme="minorHAnsi"/>
                <w:color w:val="000000"/>
                <w:lang w:val="en-UG" w:eastAsia="en-UG"/>
              </w:rPr>
            </w:pPr>
            <w:r w:rsidRPr="00227D08">
              <w:rPr>
                <w:rFonts w:cstheme="minorHAnsi"/>
              </w:rPr>
              <w:t>Contract Start Date</w:t>
            </w:r>
          </w:p>
        </w:tc>
        <w:tc>
          <w:tcPr>
            <w:tcW w:w="3358" w:type="dxa"/>
            <w:tcBorders>
              <w:top w:val="nil"/>
              <w:left w:val="nil"/>
              <w:bottom w:val="single" w:sz="8" w:space="0" w:color="1E96D9"/>
              <w:right w:val="single" w:sz="8" w:space="0" w:color="1E96D9"/>
            </w:tcBorders>
            <w:shd w:val="clear" w:color="000000" w:fill="C0E2F6"/>
          </w:tcPr>
          <w:p w14:paraId="11EAD520" w14:textId="043374CA" w:rsidR="00C62077" w:rsidRPr="00227D08" w:rsidRDefault="00C62077" w:rsidP="00C62077">
            <w:pPr>
              <w:rPr>
                <w:rFonts w:eastAsia="Times New Roman" w:cstheme="minorHAnsi"/>
                <w:color w:val="000000"/>
                <w:lang w:val="en-UG" w:eastAsia="en-UG"/>
              </w:rPr>
            </w:pPr>
            <w:r w:rsidRPr="00227D08">
              <w:rPr>
                <w:rFonts w:cstheme="minorHAnsi"/>
              </w:rPr>
              <w:t>1</w:t>
            </w:r>
            <w:r w:rsidRPr="00227D08">
              <w:rPr>
                <w:rFonts w:cstheme="minorHAnsi"/>
                <w:vertAlign w:val="superscript"/>
              </w:rPr>
              <w:t>st</w:t>
            </w:r>
            <w:r w:rsidRPr="00227D08">
              <w:rPr>
                <w:rFonts w:cstheme="minorHAnsi"/>
              </w:rPr>
              <w:t xml:space="preserve"> April 2025</w:t>
            </w:r>
          </w:p>
        </w:tc>
      </w:tr>
    </w:tbl>
    <w:p w14:paraId="4BCF1D28" w14:textId="77777777" w:rsidR="00C62077" w:rsidRPr="00227D08" w:rsidRDefault="00C62077" w:rsidP="00DF5ADD">
      <w:pPr>
        <w:spacing w:after="240"/>
        <w:rPr>
          <w:rFonts w:cstheme="minorHAnsi"/>
          <w:b/>
          <w:color w:val="404040" w:themeColor="text1" w:themeTint="BF"/>
          <w:sz w:val="32"/>
          <w:u w:val="single"/>
        </w:rPr>
      </w:pPr>
    </w:p>
    <w:p w14:paraId="68820A37" w14:textId="54FB67EF" w:rsidR="00DF5ADD" w:rsidRPr="00227D08" w:rsidRDefault="004125B1" w:rsidP="00DF5ADD">
      <w:pPr>
        <w:spacing w:after="240"/>
        <w:rPr>
          <w:rFonts w:cstheme="minorHAnsi"/>
          <w:b/>
          <w:color w:val="404040" w:themeColor="text1" w:themeTint="BF"/>
          <w:sz w:val="32"/>
          <w:u w:val="single"/>
        </w:rPr>
      </w:pPr>
      <w:r w:rsidRPr="00227D08">
        <w:rPr>
          <w:rFonts w:cstheme="minorHAnsi"/>
          <w:b/>
          <w:color w:val="404040" w:themeColor="text1" w:themeTint="BF"/>
          <w:sz w:val="32"/>
          <w:u w:val="single"/>
        </w:rPr>
        <w:t>Next</w:t>
      </w:r>
      <w:r w:rsidRPr="00227D08">
        <w:rPr>
          <w:rFonts w:cstheme="minorHAnsi"/>
          <w:b/>
          <w:color w:val="404040" w:themeColor="text1" w:themeTint="BF"/>
          <w:u w:val="single"/>
        </w:rPr>
        <w:t xml:space="preserve"> </w:t>
      </w:r>
      <w:r w:rsidRPr="00227D08">
        <w:rPr>
          <w:rFonts w:cstheme="minorHAnsi"/>
          <w:b/>
          <w:color w:val="404040" w:themeColor="text1" w:themeTint="BF"/>
          <w:sz w:val="32"/>
          <w:u w:val="single"/>
        </w:rPr>
        <w:t>Steps</w:t>
      </w:r>
    </w:p>
    <w:p w14:paraId="7A512499" w14:textId="50158AF0" w:rsidR="005D2E25" w:rsidRPr="00227D08" w:rsidRDefault="004125B1" w:rsidP="00DF5ADD">
      <w:pPr>
        <w:pStyle w:val="BodyText"/>
        <w:keepLines w:val="0"/>
        <w:spacing w:before="0"/>
        <w:rPr>
          <w:rFonts w:cstheme="minorHAnsi"/>
        </w:rPr>
      </w:pPr>
      <w:r w:rsidRPr="00227D08">
        <w:rPr>
          <w:rFonts w:cstheme="minorHAnsi"/>
        </w:rPr>
        <w:t xml:space="preserve">EWR Co intends to publish the ITT for this service requirement </w:t>
      </w:r>
      <w:r w:rsidR="00AA156A" w:rsidRPr="00227D08">
        <w:rPr>
          <w:rFonts w:cstheme="minorHAnsi"/>
        </w:rPr>
        <w:t>under</w:t>
      </w:r>
      <w:r w:rsidR="00C62077" w:rsidRPr="00227D08">
        <w:rPr>
          <w:rFonts w:cstheme="minorHAnsi"/>
        </w:rPr>
        <w:t xml:space="preserve"> EWR Services Agreement</w:t>
      </w:r>
      <w:r w:rsidRPr="00227D08">
        <w:rPr>
          <w:rFonts w:cstheme="minorHAnsi"/>
        </w:rPr>
        <w:t xml:space="preserve"> </w:t>
      </w:r>
      <w:r w:rsidR="00AA156A" w:rsidRPr="00227D08">
        <w:rPr>
          <w:rFonts w:cstheme="minorHAnsi"/>
        </w:rPr>
        <w:t xml:space="preserve">on </w:t>
      </w:r>
      <w:r w:rsidR="00C62077" w:rsidRPr="00227D08">
        <w:rPr>
          <w:rFonts w:cstheme="minorHAnsi"/>
        </w:rPr>
        <w:t>26</w:t>
      </w:r>
      <w:r w:rsidR="00C62077" w:rsidRPr="00227D08">
        <w:rPr>
          <w:rFonts w:cstheme="minorHAnsi"/>
          <w:vertAlign w:val="superscript"/>
        </w:rPr>
        <w:t>th</w:t>
      </w:r>
      <w:r w:rsidR="00C62077" w:rsidRPr="00227D08">
        <w:rPr>
          <w:rFonts w:cstheme="minorHAnsi"/>
        </w:rPr>
        <w:t xml:space="preserve"> February 2025</w:t>
      </w:r>
      <w:r w:rsidR="00AA156A" w:rsidRPr="00227D08">
        <w:rPr>
          <w:rFonts w:cstheme="minorHAnsi"/>
        </w:rPr>
        <w:t xml:space="preserve"> </w:t>
      </w:r>
      <w:r w:rsidRPr="00227D08">
        <w:rPr>
          <w:rFonts w:cstheme="minorHAnsi"/>
        </w:rPr>
        <w:t xml:space="preserve">with a view to appointing the successful bidder </w:t>
      </w:r>
      <w:r w:rsidR="00C62077" w:rsidRPr="00227D08">
        <w:rPr>
          <w:rFonts w:cstheme="minorHAnsi"/>
        </w:rPr>
        <w:t>26</w:t>
      </w:r>
      <w:r w:rsidR="00C62077" w:rsidRPr="00227D08">
        <w:rPr>
          <w:rFonts w:cstheme="minorHAnsi"/>
          <w:vertAlign w:val="superscript"/>
        </w:rPr>
        <w:t>th</w:t>
      </w:r>
      <w:r w:rsidR="00C62077" w:rsidRPr="00227D08">
        <w:rPr>
          <w:rFonts w:cstheme="minorHAnsi"/>
        </w:rPr>
        <w:t xml:space="preserve"> March 2025</w:t>
      </w:r>
      <w:r w:rsidR="00AA156A" w:rsidRPr="00227D08">
        <w:rPr>
          <w:rFonts w:cstheme="minorHAnsi"/>
        </w:rPr>
        <w:t xml:space="preserve"> </w:t>
      </w:r>
      <w:r w:rsidRPr="00227D08">
        <w:rPr>
          <w:rFonts w:cstheme="minorHAnsi"/>
        </w:rPr>
        <w:t xml:space="preserve">and expects the work </w:t>
      </w:r>
      <w:r w:rsidR="00A33EC7" w:rsidRPr="00227D08">
        <w:rPr>
          <w:rFonts w:cstheme="minorHAnsi"/>
        </w:rPr>
        <w:t>(</w:t>
      </w:r>
      <w:r w:rsidRPr="00227D08">
        <w:rPr>
          <w:rFonts w:cstheme="minorHAnsi"/>
        </w:rPr>
        <w:t>to commence shortly thereafter</w:t>
      </w:r>
      <w:r w:rsidR="00A33EC7" w:rsidRPr="00227D08">
        <w:rPr>
          <w:rFonts w:cstheme="minorHAnsi"/>
        </w:rPr>
        <w:t>)</w:t>
      </w:r>
      <w:r w:rsidRPr="00227D08">
        <w:rPr>
          <w:rFonts w:cstheme="minorHAnsi"/>
        </w:rPr>
        <w:t xml:space="preserve">. These dates are provisional and subject to change. </w:t>
      </w:r>
    </w:p>
    <w:p w14:paraId="4E1F12FD" w14:textId="65800C0D" w:rsidR="00DF5ADD" w:rsidRPr="00227D08" w:rsidRDefault="004125B1" w:rsidP="00DF5ADD">
      <w:pPr>
        <w:pStyle w:val="BodyText"/>
        <w:keepLines w:val="0"/>
        <w:spacing w:before="0"/>
        <w:rPr>
          <w:rFonts w:cstheme="minorHAnsi"/>
        </w:rPr>
      </w:pPr>
      <w:r w:rsidRPr="00227D08">
        <w:rPr>
          <w:rFonts w:cstheme="minorHAnsi"/>
        </w:rPr>
        <w:t xml:space="preserve">The ITT will be published via </w:t>
      </w:r>
      <w:r w:rsidR="00A13E18" w:rsidRPr="00227D08">
        <w:rPr>
          <w:rFonts w:cstheme="minorHAnsi"/>
        </w:rPr>
        <w:t>EWR Co’s e-sourcing tool</w:t>
      </w:r>
      <w:r w:rsidRPr="00227D08">
        <w:rPr>
          <w:rFonts w:cstheme="minorHAnsi"/>
        </w:rPr>
        <w:t>.</w:t>
      </w:r>
    </w:p>
    <w:p w14:paraId="7C5B3A04" w14:textId="77777777" w:rsidR="00C62077" w:rsidRPr="00227D08" w:rsidRDefault="00C62077" w:rsidP="00DF5ADD">
      <w:pPr>
        <w:pStyle w:val="BodyText"/>
        <w:keepLines w:val="0"/>
        <w:spacing w:before="0"/>
        <w:rPr>
          <w:rFonts w:cstheme="minorHAnsi"/>
          <w:color w:val="404040" w:themeColor="text1" w:themeTint="BF"/>
        </w:rPr>
      </w:pPr>
    </w:p>
    <w:p w14:paraId="0BF24385" w14:textId="77777777" w:rsidR="00DF5ADD" w:rsidRPr="00227D08" w:rsidRDefault="004125B1" w:rsidP="00DF5ADD">
      <w:pPr>
        <w:spacing w:after="240"/>
        <w:rPr>
          <w:rFonts w:cstheme="minorHAnsi"/>
          <w:b/>
          <w:color w:val="404040" w:themeColor="text1" w:themeTint="BF"/>
          <w:sz w:val="32"/>
          <w:u w:val="single"/>
        </w:rPr>
      </w:pPr>
      <w:r w:rsidRPr="00227D08">
        <w:rPr>
          <w:rFonts w:cstheme="minorHAnsi"/>
          <w:b/>
          <w:color w:val="404040" w:themeColor="text1" w:themeTint="BF"/>
          <w:sz w:val="32"/>
          <w:u w:val="single"/>
        </w:rPr>
        <w:lastRenderedPageBreak/>
        <w:t>Response and Contact</w:t>
      </w:r>
    </w:p>
    <w:p w14:paraId="38DD26D9" w14:textId="77777777" w:rsidR="00EB2AB8" w:rsidRPr="00227D08" w:rsidRDefault="004125B1" w:rsidP="00DF5ADD">
      <w:pPr>
        <w:pStyle w:val="BodyText"/>
        <w:keepLines w:val="0"/>
        <w:spacing w:before="0"/>
        <w:rPr>
          <w:rFonts w:cstheme="minorHAnsi"/>
        </w:rPr>
      </w:pPr>
      <w:r w:rsidRPr="00227D08">
        <w:rPr>
          <w:rFonts w:cstheme="minorHAnsi"/>
        </w:rPr>
        <w:t xml:space="preserve">Interested suppliers are requested to respond to this notice and call for expressions of interest </w:t>
      </w:r>
      <w:r w:rsidR="00EB2AB8" w:rsidRPr="00227D08">
        <w:rPr>
          <w:rFonts w:cstheme="minorHAnsi"/>
        </w:rPr>
        <w:t>as follows:</w:t>
      </w:r>
    </w:p>
    <w:p w14:paraId="3D7CF145" w14:textId="37E01689" w:rsidR="00EB2AB8" w:rsidRPr="00227D08" w:rsidRDefault="00EB2AB8" w:rsidP="00EB2AB8">
      <w:pPr>
        <w:pStyle w:val="BodyText"/>
        <w:keepLines w:val="0"/>
        <w:numPr>
          <w:ilvl w:val="0"/>
          <w:numId w:val="27"/>
        </w:numPr>
        <w:spacing w:before="0"/>
        <w:rPr>
          <w:rFonts w:cstheme="minorHAnsi"/>
        </w:rPr>
      </w:pPr>
      <w:r w:rsidRPr="00227D08">
        <w:rPr>
          <w:rFonts w:cstheme="minorHAnsi"/>
        </w:rPr>
        <w:t>complete and return a non-disclosure agreement</w:t>
      </w:r>
    </w:p>
    <w:p w14:paraId="46DCF585" w14:textId="5A78FA0F" w:rsidR="00EB2AB8" w:rsidRPr="00227D08" w:rsidRDefault="00476711" w:rsidP="00EB2AB8">
      <w:pPr>
        <w:pStyle w:val="BodyText"/>
        <w:keepLines w:val="0"/>
        <w:numPr>
          <w:ilvl w:val="0"/>
          <w:numId w:val="27"/>
        </w:numPr>
        <w:spacing w:before="0"/>
        <w:rPr>
          <w:rFonts w:cstheme="minorHAnsi"/>
        </w:rPr>
      </w:pPr>
      <w:r w:rsidRPr="00227D08">
        <w:rPr>
          <w:rFonts w:cstheme="minorHAnsi"/>
        </w:rPr>
        <w:t xml:space="preserve">register as a supplier on the EWR Co e-sourcing portal </w:t>
      </w:r>
      <w:hyperlink r:id="rId11" w:history="1">
        <w:r w:rsidR="00DB5E03" w:rsidRPr="00227D08">
          <w:rPr>
            <w:rStyle w:val="Hyperlink"/>
            <w:rFonts w:cstheme="minorHAnsi"/>
          </w:rPr>
          <w:t>Jaggaer</w:t>
        </w:r>
      </w:hyperlink>
    </w:p>
    <w:p w14:paraId="0A4B343F" w14:textId="5CBBE169" w:rsidR="00DF5ADD" w:rsidRPr="00227D08" w:rsidRDefault="004125B1" w:rsidP="00EB2AB8">
      <w:pPr>
        <w:pStyle w:val="BodyText"/>
        <w:keepLines w:val="0"/>
        <w:numPr>
          <w:ilvl w:val="0"/>
          <w:numId w:val="27"/>
        </w:numPr>
        <w:spacing w:before="0"/>
        <w:rPr>
          <w:rFonts w:cstheme="minorHAnsi"/>
        </w:rPr>
      </w:pPr>
      <w:r w:rsidRPr="00227D08">
        <w:rPr>
          <w:rFonts w:cstheme="minorHAnsi"/>
        </w:rPr>
        <w:t xml:space="preserve">email confirming </w:t>
      </w:r>
      <w:r w:rsidR="00652D18" w:rsidRPr="00227D08">
        <w:rPr>
          <w:rFonts w:cstheme="minorHAnsi"/>
        </w:rPr>
        <w:t xml:space="preserve">the above and your </w:t>
      </w:r>
      <w:r w:rsidRPr="00227D08">
        <w:rPr>
          <w:rFonts w:cstheme="minorHAnsi"/>
        </w:rPr>
        <w:t>wish to receive a copy of the ITT if/when EWR Co issue</w:t>
      </w:r>
      <w:r w:rsidR="00780965" w:rsidRPr="00227D08">
        <w:rPr>
          <w:rFonts w:cstheme="minorHAnsi"/>
        </w:rPr>
        <w:t>s</w:t>
      </w:r>
      <w:r w:rsidRPr="00227D08">
        <w:rPr>
          <w:rFonts w:cstheme="minorHAnsi"/>
        </w:rPr>
        <w:t xml:space="preserve"> one</w:t>
      </w:r>
    </w:p>
    <w:p w14:paraId="48F5FB4D" w14:textId="77777777" w:rsidR="00DF5ADD" w:rsidRPr="00227D08" w:rsidRDefault="004125B1" w:rsidP="00DF5ADD">
      <w:pPr>
        <w:spacing w:after="240"/>
        <w:jc w:val="both"/>
        <w:rPr>
          <w:rFonts w:cstheme="minorHAnsi"/>
          <w:color w:val="404040" w:themeColor="text1" w:themeTint="BF"/>
        </w:rPr>
      </w:pPr>
      <w:r w:rsidRPr="00227D08">
        <w:rPr>
          <w:rFonts w:cstheme="minorHAnsi"/>
          <w:color w:val="404040" w:themeColor="text1" w:themeTint="BF"/>
        </w:rPr>
        <w:t>Confirmation should be sent to:</w:t>
      </w:r>
    </w:p>
    <w:p w14:paraId="78D6EA8C" w14:textId="2B87ACB5" w:rsidR="00DF5ADD" w:rsidRPr="00227D08" w:rsidRDefault="00DB5E03" w:rsidP="00DF5ADD">
      <w:pPr>
        <w:spacing w:after="240"/>
        <w:jc w:val="both"/>
        <w:rPr>
          <w:rFonts w:cstheme="minorHAnsi"/>
          <w:b/>
          <w:bCs/>
          <w:color w:val="404040" w:themeColor="text1" w:themeTint="BF"/>
        </w:rPr>
      </w:pPr>
      <w:r w:rsidRPr="00227D08">
        <w:rPr>
          <w:rFonts w:cstheme="minorHAnsi"/>
          <w:b/>
          <w:bCs/>
        </w:rPr>
        <w:t>Kaisha.philip@eastwestrail.co.uk</w:t>
      </w:r>
    </w:p>
    <w:p w14:paraId="35A7E0E8" w14:textId="11B480FF" w:rsidR="00DF5ADD" w:rsidRPr="00227D08" w:rsidRDefault="004125B1" w:rsidP="00DF5ADD">
      <w:pPr>
        <w:spacing w:after="240"/>
        <w:jc w:val="both"/>
        <w:rPr>
          <w:rFonts w:cstheme="minorHAnsi"/>
          <w:color w:val="404040" w:themeColor="text1" w:themeTint="BF"/>
        </w:rPr>
      </w:pPr>
      <w:r w:rsidRPr="00227D08">
        <w:rPr>
          <w:rFonts w:cstheme="minorHAnsi"/>
          <w:color w:val="404040" w:themeColor="text1" w:themeTint="BF"/>
        </w:rPr>
        <w:t xml:space="preserve">All confirmation emails must be sent by </w:t>
      </w:r>
      <w:r w:rsidR="00DB5E03" w:rsidRPr="00227D08">
        <w:rPr>
          <w:rFonts w:cstheme="minorHAnsi"/>
          <w:b/>
          <w:bCs/>
          <w:color w:val="404040" w:themeColor="text1" w:themeTint="BF"/>
        </w:rPr>
        <w:t>12</w:t>
      </w:r>
      <w:r w:rsidR="00DB5E03" w:rsidRPr="00227D08">
        <w:rPr>
          <w:rFonts w:cstheme="minorHAnsi"/>
          <w:b/>
          <w:bCs/>
          <w:color w:val="404040" w:themeColor="text1" w:themeTint="BF"/>
          <w:vertAlign w:val="superscript"/>
        </w:rPr>
        <w:t>th</w:t>
      </w:r>
      <w:r w:rsidR="00DB5E03" w:rsidRPr="00227D08">
        <w:rPr>
          <w:rFonts w:cstheme="minorHAnsi"/>
          <w:b/>
          <w:bCs/>
          <w:color w:val="404040" w:themeColor="text1" w:themeTint="BF"/>
        </w:rPr>
        <w:t xml:space="preserve"> February 2025</w:t>
      </w:r>
    </w:p>
    <w:p w14:paraId="4AF1140A" w14:textId="13AED82D" w:rsidR="00DF5ADD" w:rsidRPr="00227D08" w:rsidRDefault="00DF5ADD" w:rsidP="00DF5ADD">
      <w:pPr>
        <w:spacing w:after="240"/>
        <w:jc w:val="both"/>
        <w:rPr>
          <w:rFonts w:cstheme="minorHAnsi"/>
          <w:color w:val="404040" w:themeColor="text1" w:themeTint="BF"/>
        </w:rPr>
      </w:pPr>
    </w:p>
    <w:p w14:paraId="2706EAC8" w14:textId="77777777" w:rsidR="00DF5ADD" w:rsidRPr="00227D08" w:rsidRDefault="004125B1" w:rsidP="00DF5ADD">
      <w:pPr>
        <w:spacing w:after="240"/>
        <w:jc w:val="both"/>
        <w:rPr>
          <w:rFonts w:cstheme="minorHAnsi"/>
          <w:color w:val="404040" w:themeColor="text1" w:themeTint="BF"/>
        </w:rPr>
      </w:pPr>
      <w:r w:rsidRPr="00227D08">
        <w:rPr>
          <w:rFonts w:cstheme="minorHAnsi"/>
          <w:color w:val="404040" w:themeColor="text1" w:themeTint="BF"/>
        </w:rPr>
        <w:t>Questions or queries can be submitted to:</w:t>
      </w:r>
    </w:p>
    <w:p w14:paraId="16573651" w14:textId="216CB51B" w:rsidR="004125B1" w:rsidRPr="00227D08" w:rsidRDefault="00DB5E03" w:rsidP="00DF5ADD">
      <w:pPr>
        <w:spacing w:after="240"/>
        <w:jc w:val="both"/>
        <w:rPr>
          <w:rFonts w:cstheme="minorHAnsi"/>
          <w:b/>
          <w:bCs/>
          <w:color w:val="404040" w:themeColor="text1" w:themeTint="BF"/>
        </w:rPr>
      </w:pPr>
      <w:r w:rsidRPr="00227D08">
        <w:rPr>
          <w:rFonts w:cstheme="minorHAnsi"/>
          <w:b/>
          <w:bCs/>
          <w:color w:val="404040" w:themeColor="text1" w:themeTint="BF"/>
        </w:rPr>
        <w:t>Kaisha Philip</w:t>
      </w:r>
    </w:p>
    <w:p w14:paraId="3D7F6AE5" w14:textId="5937CDF4" w:rsidR="00652D18" w:rsidRPr="00227D08" w:rsidRDefault="00DB5E03" w:rsidP="00DF5ADD">
      <w:pPr>
        <w:spacing w:after="240"/>
        <w:jc w:val="both"/>
        <w:rPr>
          <w:rFonts w:cstheme="minorHAnsi"/>
          <w:b/>
          <w:bCs/>
          <w:color w:val="404040" w:themeColor="text1" w:themeTint="BF"/>
        </w:rPr>
      </w:pPr>
      <w:r w:rsidRPr="00227D08">
        <w:rPr>
          <w:rFonts w:cstheme="minorHAnsi"/>
          <w:b/>
          <w:bCs/>
          <w:color w:val="404040" w:themeColor="text1" w:themeTint="BF"/>
        </w:rPr>
        <w:t>Assistant Procurement Manager</w:t>
      </w:r>
    </w:p>
    <w:p w14:paraId="329C81A3" w14:textId="474CD7FF" w:rsidR="00DF5ADD" w:rsidRPr="00227D08" w:rsidRDefault="00000000" w:rsidP="00DF5ADD">
      <w:pPr>
        <w:spacing w:after="240"/>
        <w:jc w:val="both"/>
        <w:rPr>
          <w:rFonts w:cstheme="minorHAnsi"/>
          <w:color w:val="404040" w:themeColor="text1" w:themeTint="BF"/>
        </w:rPr>
      </w:pPr>
      <w:hyperlink r:id="rId12" w:history="1">
        <w:r w:rsidR="00DB5E03" w:rsidRPr="00227D08">
          <w:rPr>
            <w:rStyle w:val="Hyperlink"/>
            <w:rFonts w:eastAsia="Calibri" w:cstheme="minorHAnsi"/>
            <w:noProof/>
            <w:lang w:eastAsia="en-GB"/>
          </w:rPr>
          <w:t>kaisha.philip@eastwestrail.co.uk</w:t>
        </w:r>
      </w:hyperlink>
      <w:r w:rsidR="00DB5E03" w:rsidRPr="00227D08">
        <w:rPr>
          <w:rFonts w:eastAsia="Calibri" w:cstheme="minorHAnsi"/>
          <w:noProof/>
          <w:color w:val="404040" w:themeColor="text1" w:themeTint="BF"/>
          <w:lang w:eastAsia="en-GB"/>
        </w:rPr>
        <w:t xml:space="preserve"> </w:t>
      </w:r>
    </w:p>
    <w:p w14:paraId="3C9A677A" w14:textId="1A3B0A08" w:rsidR="00652D18" w:rsidRPr="00227D08" w:rsidRDefault="004125B1" w:rsidP="00DF5ADD">
      <w:pPr>
        <w:spacing w:after="240"/>
        <w:jc w:val="both"/>
        <w:rPr>
          <w:rFonts w:cstheme="minorHAnsi"/>
          <w:b/>
          <w:bCs/>
          <w:i/>
          <w:iCs/>
          <w:color w:val="404040" w:themeColor="text1" w:themeTint="BF"/>
        </w:rPr>
      </w:pPr>
      <w:r w:rsidRPr="00227D08">
        <w:rPr>
          <w:rFonts w:cstheme="minorHAnsi"/>
          <w:i/>
          <w:iCs/>
          <w:color w:val="404040" w:themeColor="text1" w:themeTint="BF"/>
        </w:rPr>
        <w:t xml:space="preserve">NOTE: Questions or </w:t>
      </w:r>
      <w:r w:rsidR="00652D18" w:rsidRPr="00227D08">
        <w:rPr>
          <w:rFonts w:cstheme="minorHAnsi"/>
          <w:i/>
          <w:iCs/>
          <w:color w:val="404040" w:themeColor="text1" w:themeTint="BF"/>
        </w:rPr>
        <w:t>q</w:t>
      </w:r>
      <w:r w:rsidRPr="00227D08">
        <w:rPr>
          <w:rFonts w:cstheme="minorHAnsi"/>
          <w:i/>
          <w:iCs/>
          <w:color w:val="404040" w:themeColor="text1" w:themeTint="BF"/>
        </w:rPr>
        <w:t xml:space="preserve">ueries must be submitted </w:t>
      </w:r>
      <w:r w:rsidR="00DB5E03" w:rsidRPr="00227D08">
        <w:rPr>
          <w:rFonts w:cstheme="minorHAnsi"/>
          <w:i/>
          <w:iCs/>
          <w:color w:val="404040" w:themeColor="text1" w:themeTint="BF"/>
        </w:rPr>
        <w:t>10</w:t>
      </w:r>
      <w:r w:rsidR="00DB5E03" w:rsidRPr="00227D08">
        <w:rPr>
          <w:rFonts w:cstheme="minorHAnsi"/>
          <w:i/>
          <w:iCs/>
          <w:color w:val="404040" w:themeColor="text1" w:themeTint="BF"/>
          <w:vertAlign w:val="superscript"/>
        </w:rPr>
        <w:t>th</w:t>
      </w:r>
      <w:r w:rsidR="00DB5E03" w:rsidRPr="00227D08">
        <w:rPr>
          <w:rFonts w:cstheme="minorHAnsi"/>
          <w:i/>
          <w:iCs/>
          <w:color w:val="404040" w:themeColor="text1" w:themeTint="BF"/>
        </w:rPr>
        <w:t xml:space="preserve"> February 2025</w:t>
      </w:r>
    </w:p>
    <w:p w14:paraId="6392FDD5" w14:textId="25915C98" w:rsidR="0085669F" w:rsidRPr="00227D08" w:rsidRDefault="0085669F" w:rsidP="00DF5ADD">
      <w:pPr>
        <w:pStyle w:val="Heading6"/>
        <w:spacing w:before="0"/>
        <w:rPr>
          <w:rFonts w:cstheme="minorHAnsi"/>
        </w:rPr>
      </w:pPr>
    </w:p>
    <w:sectPr w:rsidR="0085669F" w:rsidRPr="00227D08" w:rsidSect="00DF5ADD">
      <w:headerReference w:type="default" r:id="rId13"/>
      <w:footerReference w:type="default" r:id="rId14"/>
      <w:pgSz w:w="11906" w:h="16838" w:code="9"/>
      <w:pgMar w:top="2041" w:right="1134" w:bottom="1134" w:left="567" w:header="680" w:footer="39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01B0" w14:textId="77777777" w:rsidR="00A108A4" w:rsidRDefault="00A108A4" w:rsidP="00576411">
      <w:r>
        <w:separator/>
      </w:r>
    </w:p>
    <w:p w14:paraId="468666D3" w14:textId="77777777" w:rsidR="00A108A4" w:rsidRDefault="00A108A4"/>
    <w:p w14:paraId="2D2374BC" w14:textId="77777777" w:rsidR="00A108A4" w:rsidRDefault="00A108A4"/>
  </w:endnote>
  <w:endnote w:type="continuationSeparator" w:id="0">
    <w:p w14:paraId="37D623B8" w14:textId="77777777" w:rsidR="00A108A4" w:rsidRDefault="00A108A4" w:rsidP="00576411">
      <w:r>
        <w:continuationSeparator/>
      </w:r>
    </w:p>
    <w:p w14:paraId="2D250C02" w14:textId="77777777" w:rsidR="00A108A4" w:rsidRDefault="00A108A4"/>
    <w:p w14:paraId="014A6B1E" w14:textId="77777777" w:rsidR="00A108A4" w:rsidRDefault="00A108A4"/>
  </w:endnote>
  <w:endnote w:type="continuationNotice" w:id="1">
    <w:p w14:paraId="46D1A5F2" w14:textId="77777777" w:rsidR="00A108A4" w:rsidRDefault="00A108A4"/>
    <w:p w14:paraId="73D80C77" w14:textId="77777777" w:rsidR="00A108A4" w:rsidRDefault="00A108A4"/>
    <w:p w14:paraId="426327C4" w14:textId="77777777" w:rsidR="00A108A4" w:rsidRDefault="00A10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CE82" w14:textId="0A190E64" w:rsidR="001D23C5" w:rsidRPr="00010442" w:rsidRDefault="001D23C5" w:rsidP="008320D2">
    <w:pPr>
      <w:pStyle w:val="Footer"/>
      <w:tabs>
        <w:tab w:val="clear" w:pos="8959"/>
        <w:tab w:val="clear" w:pos="9129"/>
        <w:tab w:val="clear" w:pos="9299"/>
      </w:tabs>
    </w:pPr>
    <w:r>
      <w:t>Uncontrolled when printed</w:t>
    </w:r>
    <w:r>
      <w:ptab w:relativeTo="margin" w:alignment="right" w:leader="none"/>
    </w:r>
    <w:r>
      <w:rPr>
        <w:noProof/>
      </w:rPr>
      <w:t xml:space="preserve"> </w:t>
    </w:r>
  </w:p>
  <w:p w14:paraId="16004FC9" w14:textId="1E6BED27" w:rsidR="001D23C5" w:rsidRDefault="001D23C5" w:rsidP="008320D2">
    <w:pPr>
      <w:pStyle w:val="Footer"/>
      <w:tabs>
        <w:tab w:val="clear" w:pos="8959"/>
        <w:tab w:val="clear" w:pos="9129"/>
        <w:tab w:val="clear" w:pos="9299"/>
      </w:tabs>
    </w:pPr>
    <w:r>
      <w:t>East West Rail</w:t>
    </w:r>
    <w:r w:rsidR="00CD46E7">
      <w:t>way</w:t>
    </w:r>
    <w:r>
      <w:t xml:space="preserve"> Company</w:t>
    </w:r>
    <w:r w:rsidR="00652D18">
      <w:t xml:space="preserve"> Limited</w:t>
    </w:r>
    <w:r>
      <w:t xml:space="preserve"> – all rights reserved</w:t>
    </w:r>
    <w:r>
      <w:ptab w:relativeTo="margin" w:alignment="right" w:leader="none"/>
    </w:r>
    <w:r w:rsidRPr="00FF61A5">
      <w:rPr>
        <w:b/>
        <w:bCs/>
      </w:rPr>
      <w:t xml:space="preserve">| </w:t>
    </w:r>
    <w:r w:rsidRPr="00FF61A5">
      <w:rPr>
        <w:rFonts w:asciiTheme="majorHAnsi" w:hAnsiTheme="majorHAnsi"/>
        <w:b/>
        <w:bCs/>
      </w:rPr>
      <w:fldChar w:fldCharType="begin"/>
    </w:r>
    <w:r w:rsidRPr="00FF61A5">
      <w:rPr>
        <w:rFonts w:asciiTheme="majorHAnsi" w:hAnsiTheme="majorHAnsi"/>
        <w:b/>
        <w:bCs/>
      </w:rPr>
      <w:instrText xml:space="preserve"> PAGE   \* MERGEFORMAT </w:instrText>
    </w:r>
    <w:r w:rsidRPr="00FF61A5">
      <w:rPr>
        <w:rFonts w:asciiTheme="majorHAnsi" w:hAnsiTheme="majorHAnsi"/>
        <w:b/>
        <w:bCs/>
      </w:rPr>
      <w:fldChar w:fldCharType="separate"/>
    </w:r>
    <w:r w:rsidRPr="00FF61A5">
      <w:rPr>
        <w:rFonts w:asciiTheme="majorHAnsi" w:hAnsiTheme="majorHAnsi"/>
        <w:b/>
        <w:bCs/>
      </w:rPr>
      <w:t>1</w:t>
    </w:r>
    <w:r w:rsidRPr="00FF61A5">
      <w:rPr>
        <w:rFonts w:asciiTheme="majorHAnsi" w:hAnsiTheme="majorHAnsi"/>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6A00" w14:textId="77777777" w:rsidR="00A108A4" w:rsidRPr="004942D6" w:rsidRDefault="00A108A4" w:rsidP="004942D6">
      <w:pPr>
        <w:rPr>
          <w:sz w:val="16"/>
          <w:szCs w:val="16"/>
        </w:rPr>
      </w:pPr>
      <w:r w:rsidRPr="004942D6">
        <w:rPr>
          <w:sz w:val="16"/>
          <w:szCs w:val="16"/>
        </w:rPr>
        <w:separator/>
      </w:r>
    </w:p>
  </w:footnote>
  <w:footnote w:type="continuationSeparator" w:id="0">
    <w:p w14:paraId="6E0602EF" w14:textId="77777777" w:rsidR="00A108A4" w:rsidRPr="004942D6" w:rsidRDefault="00A108A4" w:rsidP="00576411">
      <w:pPr>
        <w:rPr>
          <w:sz w:val="16"/>
          <w:szCs w:val="16"/>
        </w:rPr>
      </w:pPr>
      <w:r w:rsidRPr="004942D6">
        <w:rPr>
          <w:sz w:val="16"/>
          <w:szCs w:val="16"/>
        </w:rPr>
        <w:continuationSeparator/>
      </w:r>
    </w:p>
  </w:footnote>
  <w:footnote w:type="continuationNotice" w:id="1">
    <w:p w14:paraId="0B0CDCC7" w14:textId="77777777" w:rsidR="00A108A4" w:rsidRDefault="00A108A4"/>
    <w:p w14:paraId="077E67E2" w14:textId="77777777" w:rsidR="00A108A4" w:rsidRDefault="00A108A4"/>
    <w:p w14:paraId="1763F550" w14:textId="77777777" w:rsidR="00A108A4" w:rsidRDefault="00A108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E80D" w14:textId="3ACF090E" w:rsidR="001D23C5" w:rsidRPr="00002CF0" w:rsidRDefault="00FB22A4" w:rsidP="00002CF0">
    <w:r>
      <w:rPr>
        <w:noProof/>
      </w:rPr>
      <w:drawing>
        <wp:anchor distT="0" distB="0" distL="114300" distR="114300" simplePos="0" relativeHeight="251659264" behindDoc="1" locked="0" layoutInCell="1" allowOverlap="1" wp14:anchorId="339B38FA" wp14:editId="7C3F0C1F">
          <wp:simplePos x="0" y="0"/>
          <wp:positionH relativeFrom="page">
            <wp:posOffset>0</wp:posOffset>
          </wp:positionH>
          <wp:positionV relativeFrom="paragraph">
            <wp:posOffset>-438785</wp:posOffset>
          </wp:positionV>
          <wp:extent cx="7542530" cy="951230"/>
          <wp:effectExtent l="0" t="0" r="1270"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2907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442" r="442"/>
                  <a:stretch>
                    <a:fillRect/>
                  </a:stretch>
                </pic:blipFill>
                <pic:spPr bwMode="auto">
                  <a:xfrm>
                    <a:off x="0" y="0"/>
                    <a:ext cx="7542530" cy="951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C453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3CEA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CCCB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C1078A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CD86250E"/>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1EC7284"/>
    <w:lvl w:ilvl="0">
      <w:start w:val="1"/>
      <w:numFmt w:val="bullet"/>
      <w:pStyle w:val="ListBullet3"/>
      <w:lvlText w:val="-"/>
      <w:lvlJc w:val="left"/>
      <w:pPr>
        <w:ind w:left="926" w:hanging="360"/>
      </w:pPr>
      <w:rPr>
        <w:rFonts w:ascii="Arial" w:hAnsi="Arial" w:hint="default"/>
        <w:color w:val="auto"/>
        <w:sz w:val="24"/>
      </w:rPr>
    </w:lvl>
  </w:abstractNum>
  <w:abstractNum w:abstractNumId="6" w15:restartNumberingAfterBreak="0">
    <w:nsid w:val="FFFFFF83"/>
    <w:multiLevelType w:val="singleLevel"/>
    <w:tmpl w:val="8504657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B25F7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81A9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831A5D"/>
    <w:multiLevelType w:val="hybridMultilevel"/>
    <w:tmpl w:val="24F8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AB794D"/>
    <w:multiLevelType w:val="hybridMultilevel"/>
    <w:tmpl w:val="8A4867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2C36429"/>
    <w:multiLevelType w:val="hybridMultilevel"/>
    <w:tmpl w:val="6D1AD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517D0E"/>
    <w:multiLevelType w:val="multilevel"/>
    <w:tmpl w:val="64CC4890"/>
    <w:styleLink w:val="LTCHeadings"/>
    <w:lvl w:ilvl="0">
      <w:start w:val="1"/>
      <w:numFmt w:val="decimal"/>
      <w:lvlText w:val="%1"/>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3" w15:restartNumberingAfterBreak="0">
    <w:nsid w:val="1CBC0AD2"/>
    <w:multiLevelType w:val="multilevel"/>
    <w:tmpl w:val="9592AA1A"/>
    <w:styleLink w:val="EWRHeadingNumList"/>
    <w:lvl w:ilvl="0">
      <w:start w:val="1"/>
      <w:numFmt w:val="decimal"/>
      <w:lvlText w:val="%1."/>
      <w:lvlJc w:val="left"/>
      <w:pPr>
        <w:tabs>
          <w:tab w:val="num" w:pos="2325"/>
        </w:tabs>
        <w:ind w:left="2268"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1134" w:firstLine="2268"/>
      </w:pPr>
      <w:rPr>
        <w:rFonts w:ascii="Calibri" w:hAnsi="Calibri" w:hint="default"/>
        <w:b w:val="0"/>
        <w:i w:val="0"/>
        <w:sz w:val="24"/>
      </w:rPr>
    </w:lvl>
    <w:lvl w:ilvl="3">
      <w:start w:val="1"/>
      <w:numFmt w:val="decimal"/>
      <w:lvlText w:val="(%4)"/>
      <w:lvlJc w:val="left"/>
      <w:pPr>
        <w:ind w:left="3708" w:hanging="360"/>
      </w:pPr>
      <w:rPr>
        <w:rFonts w:ascii="Calibri" w:hAnsi="Calibri" w:hint="default"/>
        <w:sz w:val="24"/>
      </w:rPr>
    </w:lvl>
    <w:lvl w:ilvl="4">
      <w:start w:val="1"/>
      <w:numFmt w:val="lowerLetter"/>
      <w:lvlText w:val="(%5)"/>
      <w:lvlJc w:val="left"/>
      <w:pPr>
        <w:ind w:left="4068" w:hanging="360"/>
      </w:pPr>
      <w:rPr>
        <w:rFonts w:hint="default"/>
      </w:rPr>
    </w:lvl>
    <w:lvl w:ilvl="5">
      <w:start w:val="1"/>
      <w:numFmt w:val="none"/>
      <w:lvlRestart w:val="2"/>
      <w:lvlText w:val=""/>
      <w:lvlJc w:val="left"/>
      <w:pPr>
        <w:ind w:left="1188" w:firstLine="0"/>
      </w:pPr>
      <w:rPr>
        <w:rFonts w:hint="default"/>
      </w:rPr>
    </w:lvl>
    <w:lvl w:ilvl="6">
      <w:start w:val="1"/>
      <w:numFmt w:val="decimal"/>
      <w:lvlText w:val="%7."/>
      <w:lvlJc w:val="left"/>
      <w:pPr>
        <w:ind w:left="4788" w:hanging="360"/>
      </w:pPr>
      <w:rPr>
        <w:rFonts w:hint="default"/>
      </w:rPr>
    </w:lvl>
    <w:lvl w:ilvl="7">
      <w:start w:val="1"/>
      <w:numFmt w:val="lowerLetter"/>
      <w:lvlText w:val="%8."/>
      <w:lvlJc w:val="left"/>
      <w:pPr>
        <w:ind w:left="5148" w:hanging="360"/>
      </w:pPr>
      <w:rPr>
        <w:rFonts w:hint="default"/>
      </w:rPr>
    </w:lvl>
    <w:lvl w:ilvl="8">
      <w:start w:val="1"/>
      <w:numFmt w:val="lowerRoman"/>
      <w:lvlText w:val="%9."/>
      <w:lvlJc w:val="left"/>
      <w:pPr>
        <w:ind w:left="5508" w:hanging="360"/>
      </w:pPr>
      <w:rPr>
        <w:rFonts w:hint="default"/>
      </w:rPr>
    </w:lvl>
  </w:abstractNum>
  <w:abstractNum w:abstractNumId="14" w15:restartNumberingAfterBreak="0">
    <w:nsid w:val="25631173"/>
    <w:multiLevelType w:val="multilevel"/>
    <w:tmpl w:val="58FC1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B5C91"/>
    <w:multiLevelType w:val="hybridMultilevel"/>
    <w:tmpl w:val="2BEEBD5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E3C7C9C"/>
    <w:multiLevelType w:val="multilevel"/>
    <w:tmpl w:val="4DE226D8"/>
    <w:styleLink w:val="Style1"/>
    <w:lvl w:ilvl="0">
      <w:start w:val="1"/>
      <w:numFmt w:val="lowerLetter"/>
      <w:lvlText w:val="%1)"/>
      <w:lvlJc w:val="left"/>
      <w:pPr>
        <w:tabs>
          <w:tab w:val="num" w:pos="720"/>
        </w:tabs>
        <w:ind w:left="357" w:firstLine="3"/>
      </w:pPr>
      <w:rPr>
        <w:rFonts w:ascii="Calibri" w:hAnsi="Calibri"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0B54AD5"/>
    <w:multiLevelType w:val="hybridMultilevel"/>
    <w:tmpl w:val="48C8A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FB6C74"/>
    <w:multiLevelType w:val="hybridMultilevel"/>
    <w:tmpl w:val="FF9E1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086EFA"/>
    <w:multiLevelType w:val="multilevel"/>
    <w:tmpl w:val="6A025B06"/>
    <w:styleLink w:val="Listabc"/>
    <w:lvl w:ilvl="0">
      <w:start w:val="1"/>
      <w:numFmt w:val="lowerLetter"/>
      <w:pStyle w:val="List"/>
      <w:lvlText w:val="%1)"/>
      <w:lvlJc w:val="left"/>
      <w:pPr>
        <w:tabs>
          <w:tab w:val="num" w:pos="643"/>
        </w:tabs>
        <w:ind w:left="641" w:hanging="357"/>
      </w:pPr>
      <w:rPr>
        <w:rFonts w:ascii="Calibri" w:hAnsi="Calibri" w:hint="default"/>
        <w:b w:val="0"/>
        <w:i w:val="0"/>
        <w:color w:val="auto"/>
        <w:sz w:val="24"/>
      </w:rPr>
    </w:lvl>
    <w:lvl w:ilvl="1">
      <w:start w:val="1"/>
      <w:numFmt w:val="lowerLetter"/>
      <w:lvlRestart w:val="0"/>
      <w:lvlText w:val="%2."/>
      <w:lvlJc w:val="left"/>
      <w:pPr>
        <w:tabs>
          <w:tab w:val="num" w:pos="643"/>
        </w:tabs>
        <w:ind w:left="641" w:hanging="357"/>
      </w:pPr>
      <w:rPr>
        <w:rFonts w:hint="default"/>
      </w:rPr>
    </w:lvl>
    <w:lvl w:ilvl="2">
      <w:start w:val="1"/>
      <w:numFmt w:val="lowerRoman"/>
      <w:lvlText w:val="%3."/>
      <w:lvlJc w:val="right"/>
      <w:pPr>
        <w:tabs>
          <w:tab w:val="num" w:pos="643"/>
        </w:tabs>
        <w:ind w:left="641" w:hanging="357"/>
      </w:pPr>
      <w:rPr>
        <w:rFonts w:hint="default"/>
      </w:rPr>
    </w:lvl>
    <w:lvl w:ilvl="3">
      <w:start w:val="1"/>
      <w:numFmt w:val="decimal"/>
      <w:lvlText w:val="%4."/>
      <w:lvlJc w:val="left"/>
      <w:pPr>
        <w:tabs>
          <w:tab w:val="num" w:pos="643"/>
        </w:tabs>
        <w:ind w:left="641" w:hanging="357"/>
      </w:pPr>
      <w:rPr>
        <w:rFonts w:hint="default"/>
      </w:rPr>
    </w:lvl>
    <w:lvl w:ilvl="4">
      <w:start w:val="1"/>
      <w:numFmt w:val="lowerLetter"/>
      <w:lvlText w:val="%5."/>
      <w:lvlJc w:val="left"/>
      <w:pPr>
        <w:tabs>
          <w:tab w:val="num" w:pos="643"/>
        </w:tabs>
        <w:ind w:left="641" w:hanging="357"/>
      </w:pPr>
      <w:rPr>
        <w:rFonts w:hint="default"/>
      </w:rPr>
    </w:lvl>
    <w:lvl w:ilvl="5">
      <w:start w:val="1"/>
      <w:numFmt w:val="lowerRoman"/>
      <w:lvlText w:val="%6."/>
      <w:lvlJc w:val="right"/>
      <w:pPr>
        <w:tabs>
          <w:tab w:val="num" w:pos="643"/>
        </w:tabs>
        <w:ind w:left="641" w:hanging="357"/>
      </w:pPr>
      <w:rPr>
        <w:rFonts w:hint="default"/>
      </w:rPr>
    </w:lvl>
    <w:lvl w:ilvl="6">
      <w:start w:val="1"/>
      <w:numFmt w:val="decimal"/>
      <w:lvlText w:val="%7."/>
      <w:lvlJc w:val="left"/>
      <w:pPr>
        <w:tabs>
          <w:tab w:val="num" w:pos="643"/>
        </w:tabs>
        <w:ind w:left="641" w:hanging="357"/>
      </w:pPr>
      <w:rPr>
        <w:rFonts w:hint="default"/>
      </w:rPr>
    </w:lvl>
    <w:lvl w:ilvl="7">
      <w:start w:val="1"/>
      <w:numFmt w:val="lowerLetter"/>
      <w:lvlText w:val="%8."/>
      <w:lvlJc w:val="left"/>
      <w:pPr>
        <w:tabs>
          <w:tab w:val="num" w:pos="643"/>
        </w:tabs>
        <w:ind w:left="641" w:hanging="357"/>
      </w:pPr>
      <w:rPr>
        <w:rFonts w:hint="default"/>
      </w:rPr>
    </w:lvl>
    <w:lvl w:ilvl="8">
      <w:start w:val="1"/>
      <w:numFmt w:val="lowerRoman"/>
      <w:lvlText w:val="%9."/>
      <w:lvlJc w:val="right"/>
      <w:pPr>
        <w:tabs>
          <w:tab w:val="num" w:pos="643"/>
        </w:tabs>
        <w:ind w:left="641" w:hanging="357"/>
      </w:pPr>
      <w:rPr>
        <w:rFonts w:hint="default"/>
      </w:rPr>
    </w:lvl>
  </w:abstractNum>
  <w:abstractNum w:abstractNumId="20" w15:restartNumberingAfterBreak="0">
    <w:nsid w:val="3F8B6EC3"/>
    <w:multiLevelType w:val="hybridMultilevel"/>
    <w:tmpl w:val="7AE04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FD5D31"/>
    <w:multiLevelType w:val="hybridMultilevel"/>
    <w:tmpl w:val="9EA0FB76"/>
    <w:lvl w:ilvl="0" w:tplc="BCDCF2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1A3E5E"/>
    <w:multiLevelType w:val="hybridMultilevel"/>
    <w:tmpl w:val="B08A51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4615C97"/>
    <w:multiLevelType w:val="hybridMultilevel"/>
    <w:tmpl w:val="A756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02714D"/>
    <w:multiLevelType w:val="multilevel"/>
    <w:tmpl w:val="B114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EC48BE"/>
    <w:multiLevelType w:val="hybridMultilevel"/>
    <w:tmpl w:val="8EB42F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31C6E78"/>
    <w:multiLevelType w:val="hybridMultilevel"/>
    <w:tmpl w:val="64CE9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F3D7D"/>
    <w:multiLevelType w:val="hybridMultilevel"/>
    <w:tmpl w:val="51408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42C1C"/>
    <w:multiLevelType w:val="multilevel"/>
    <w:tmpl w:val="6A025B06"/>
    <w:numStyleLink w:val="Listabc"/>
  </w:abstractNum>
  <w:num w:numId="1" w16cid:durableId="368841744">
    <w:abstractNumId w:val="13"/>
  </w:num>
  <w:num w:numId="2" w16cid:durableId="1146750081">
    <w:abstractNumId w:val="8"/>
  </w:num>
  <w:num w:numId="3" w16cid:durableId="1715960504">
    <w:abstractNumId w:val="6"/>
  </w:num>
  <w:num w:numId="4" w16cid:durableId="73822215">
    <w:abstractNumId w:val="5"/>
  </w:num>
  <w:num w:numId="5" w16cid:durableId="1397049342">
    <w:abstractNumId w:val="4"/>
  </w:num>
  <w:num w:numId="6" w16cid:durableId="936014613">
    <w:abstractNumId w:val="1"/>
  </w:num>
  <w:num w:numId="7" w16cid:durableId="2049642273">
    <w:abstractNumId w:val="12"/>
  </w:num>
  <w:num w:numId="8" w16cid:durableId="1732121543">
    <w:abstractNumId w:val="0"/>
  </w:num>
  <w:num w:numId="9" w16cid:durableId="1543783916">
    <w:abstractNumId w:val="19"/>
  </w:num>
  <w:num w:numId="10" w16cid:durableId="554582765">
    <w:abstractNumId w:val="16"/>
  </w:num>
  <w:num w:numId="11" w16cid:durableId="1159032620">
    <w:abstractNumId w:val="28"/>
  </w:num>
  <w:num w:numId="12" w16cid:durableId="1881866351">
    <w:abstractNumId w:val="2"/>
  </w:num>
  <w:num w:numId="13" w16cid:durableId="886382193">
    <w:abstractNumId w:val="3"/>
  </w:num>
  <w:num w:numId="14" w16cid:durableId="285743008">
    <w:abstractNumId w:val="7"/>
  </w:num>
  <w:num w:numId="15" w16cid:durableId="1392731387">
    <w:abstractNumId w:val="20"/>
  </w:num>
  <w:num w:numId="16" w16cid:durableId="379788722">
    <w:abstractNumId w:val="18"/>
  </w:num>
  <w:num w:numId="17" w16cid:durableId="2118136615">
    <w:abstractNumId w:val="11"/>
  </w:num>
  <w:num w:numId="18" w16cid:durableId="1675760831">
    <w:abstractNumId w:val="15"/>
  </w:num>
  <w:num w:numId="19" w16cid:durableId="2013407159">
    <w:abstractNumId w:val="26"/>
  </w:num>
  <w:num w:numId="20" w16cid:durableId="2021156152">
    <w:abstractNumId w:val="23"/>
  </w:num>
  <w:num w:numId="21" w16cid:durableId="2004239002">
    <w:abstractNumId w:val="22"/>
  </w:num>
  <w:num w:numId="22" w16cid:durableId="1483355474">
    <w:abstractNumId w:val="10"/>
  </w:num>
  <w:num w:numId="23" w16cid:durableId="1527401748">
    <w:abstractNumId w:val="25"/>
  </w:num>
  <w:num w:numId="24" w16cid:durableId="929117987">
    <w:abstractNumId w:val="21"/>
  </w:num>
  <w:num w:numId="25" w16cid:durableId="648486608">
    <w:abstractNumId w:val="27"/>
  </w:num>
  <w:num w:numId="26" w16cid:durableId="1191145320">
    <w:abstractNumId w:val="17"/>
  </w:num>
  <w:num w:numId="27" w16cid:durableId="2104763841">
    <w:abstractNumId w:val="9"/>
  </w:num>
  <w:num w:numId="28" w16cid:durableId="808402066">
    <w:abstractNumId w:val="14"/>
  </w:num>
  <w:num w:numId="29" w16cid:durableId="200037923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2E"/>
    <w:rsid w:val="00000E6B"/>
    <w:rsid w:val="000021BE"/>
    <w:rsid w:val="000028E0"/>
    <w:rsid w:val="00002A61"/>
    <w:rsid w:val="00002CF0"/>
    <w:rsid w:val="00010442"/>
    <w:rsid w:val="00017906"/>
    <w:rsid w:val="00020055"/>
    <w:rsid w:val="00020A7B"/>
    <w:rsid w:val="00020EFF"/>
    <w:rsid w:val="0002270C"/>
    <w:rsid w:val="00022E8A"/>
    <w:rsid w:val="00023299"/>
    <w:rsid w:val="00025625"/>
    <w:rsid w:val="0002620A"/>
    <w:rsid w:val="0003067B"/>
    <w:rsid w:val="00030CE2"/>
    <w:rsid w:val="00032F31"/>
    <w:rsid w:val="000333FD"/>
    <w:rsid w:val="000375D0"/>
    <w:rsid w:val="00041D46"/>
    <w:rsid w:val="00043311"/>
    <w:rsid w:val="00043B99"/>
    <w:rsid w:val="00043D04"/>
    <w:rsid w:val="00044906"/>
    <w:rsid w:val="00046CBB"/>
    <w:rsid w:val="00047D59"/>
    <w:rsid w:val="00050170"/>
    <w:rsid w:val="00052919"/>
    <w:rsid w:val="00052FA0"/>
    <w:rsid w:val="00055210"/>
    <w:rsid w:val="0006277C"/>
    <w:rsid w:val="00063387"/>
    <w:rsid w:val="00064741"/>
    <w:rsid w:val="00070F43"/>
    <w:rsid w:val="000716BC"/>
    <w:rsid w:val="0007175A"/>
    <w:rsid w:val="00073E5C"/>
    <w:rsid w:val="00074AA7"/>
    <w:rsid w:val="00076D07"/>
    <w:rsid w:val="00076D6B"/>
    <w:rsid w:val="00080518"/>
    <w:rsid w:val="00080F16"/>
    <w:rsid w:val="00082800"/>
    <w:rsid w:val="00086176"/>
    <w:rsid w:val="0009469D"/>
    <w:rsid w:val="000A3360"/>
    <w:rsid w:val="000A3D76"/>
    <w:rsid w:val="000A49AA"/>
    <w:rsid w:val="000A55DB"/>
    <w:rsid w:val="000A5848"/>
    <w:rsid w:val="000A6311"/>
    <w:rsid w:val="000A6312"/>
    <w:rsid w:val="000B11B7"/>
    <w:rsid w:val="000B1C96"/>
    <w:rsid w:val="000B4D4A"/>
    <w:rsid w:val="000C044E"/>
    <w:rsid w:val="000C185B"/>
    <w:rsid w:val="000C3B0D"/>
    <w:rsid w:val="000C4649"/>
    <w:rsid w:val="000C4C44"/>
    <w:rsid w:val="000C4C47"/>
    <w:rsid w:val="000C5C49"/>
    <w:rsid w:val="000C6E0B"/>
    <w:rsid w:val="000D2CC3"/>
    <w:rsid w:val="000D41F9"/>
    <w:rsid w:val="000D5252"/>
    <w:rsid w:val="000E01F4"/>
    <w:rsid w:val="000E1EC4"/>
    <w:rsid w:val="000E4F42"/>
    <w:rsid w:val="000E5BAF"/>
    <w:rsid w:val="000E5F67"/>
    <w:rsid w:val="000F067A"/>
    <w:rsid w:val="000F16A9"/>
    <w:rsid w:val="000F19DE"/>
    <w:rsid w:val="000F2E7A"/>
    <w:rsid w:val="000F3E81"/>
    <w:rsid w:val="000F68C5"/>
    <w:rsid w:val="000F6CAB"/>
    <w:rsid w:val="000F7B1A"/>
    <w:rsid w:val="000F7BC1"/>
    <w:rsid w:val="00100E95"/>
    <w:rsid w:val="001013D6"/>
    <w:rsid w:val="001039D8"/>
    <w:rsid w:val="0011042B"/>
    <w:rsid w:val="00110ED5"/>
    <w:rsid w:val="001116A9"/>
    <w:rsid w:val="0011486A"/>
    <w:rsid w:val="00117A31"/>
    <w:rsid w:val="0012002C"/>
    <w:rsid w:val="00122FF6"/>
    <w:rsid w:val="00123D81"/>
    <w:rsid w:val="00124323"/>
    <w:rsid w:val="00125AE5"/>
    <w:rsid w:val="0013111F"/>
    <w:rsid w:val="00132066"/>
    <w:rsid w:val="00140CDD"/>
    <w:rsid w:val="00141FE1"/>
    <w:rsid w:val="00142FB7"/>
    <w:rsid w:val="00145260"/>
    <w:rsid w:val="00145C5C"/>
    <w:rsid w:val="00145ED4"/>
    <w:rsid w:val="0014705A"/>
    <w:rsid w:val="00151409"/>
    <w:rsid w:val="00151D64"/>
    <w:rsid w:val="001522CF"/>
    <w:rsid w:val="001552D1"/>
    <w:rsid w:val="001572E2"/>
    <w:rsid w:val="00157CD3"/>
    <w:rsid w:val="00163395"/>
    <w:rsid w:val="0016493E"/>
    <w:rsid w:val="001671D0"/>
    <w:rsid w:val="00172443"/>
    <w:rsid w:val="001734E2"/>
    <w:rsid w:val="001740CE"/>
    <w:rsid w:val="001741C6"/>
    <w:rsid w:val="00174CCA"/>
    <w:rsid w:val="0018304A"/>
    <w:rsid w:val="001868C0"/>
    <w:rsid w:val="00187167"/>
    <w:rsid w:val="00187CE8"/>
    <w:rsid w:val="00191E57"/>
    <w:rsid w:val="001A0728"/>
    <w:rsid w:val="001A20E3"/>
    <w:rsid w:val="001A4C83"/>
    <w:rsid w:val="001A576B"/>
    <w:rsid w:val="001A5790"/>
    <w:rsid w:val="001A631A"/>
    <w:rsid w:val="001B0CDD"/>
    <w:rsid w:val="001B2737"/>
    <w:rsid w:val="001C3ED1"/>
    <w:rsid w:val="001C3F56"/>
    <w:rsid w:val="001C6514"/>
    <w:rsid w:val="001D117C"/>
    <w:rsid w:val="001D18C0"/>
    <w:rsid w:val="001D23C5"/>
    <w:rsid w:val="001D26AA"/>
    <w:rsid w:val="001D4033"/>
    <w:rsid w:val="001D6048"/>
    <w:rsid w:val="001D70DA"/>
    <w:rsid w:val="001D7D27"/>
    <w:rsid w:val="001E3771"/>
    <w:rsid w:val="001E5C89"/>
    <w:rsid w:val="001E7D13"/>
    <w:rsid w:val="001F10DF"/>
    <w:rsid w:val="001F4CB7"/>
    <w:rsid w:val="001F5F4B"/>
    <w:rsid w:val="002011CE"/>
    <w:rsid w:val="00202BCB"/>
    <w:rsid w:val="00205F07"/>
    <w:rsid w:val="002070BB"/>
    <w:rsid w:val="002104C1"/>
    <w:rsid w:val="002135E3"/>
    <w:rsid w:val="002146E5"/>
    <w:rsid w:val="00214AD5"/>
    <w:rsid w:val="00216F82"/>
    <w:rsid w:val="00221A2F"/>
    <w:rsid w:val="00224F47"/>
    <w:rsid w:val="00225429"/>
    <w:rsid w:val="00225F50"/>
    <w:rsid w:val="002272A1"/>
    <w:rsid w:val="00227D08"/>
    <w:rsid w:val="00230966"/>
    <w:rsid w:val="00230A62"/>
    <w:rsid w:val="00230B41"/>
    <w:rsid w:val="00234918"/>
    <w:rsid w:val="00235B2C"/>
    <w:rsid w:val="002404E4"/>
    <w:rsid w:val="002446BC"/>
    <w:rsid w:val="00245A18"/>
    <w:rsid w:val="00245D6D"/>
    <w:rsid w:val="00250257"/>
    <w:rsid w:val="002502D0"/>
    <w:rsid w:val="00250517"/>
    <w:rsid w:val="002514DD"/>
    <w:rsid w:val="00252210"/>
    <w:rsid w:val="00252C54"/>
    <w:rsid w:val="00253E81"/>
    <w:rsid w:val="00256D9B"/>
    <w:rsid w:val="00266CC2"/>
    <w:rsid w:val="00270F8A"/>
    <w:rsid w:val="00272415"/>
    <w:rsid w:val="00272BAB"/>
    <w:rsid w:val="002739A8"/>
    <w:rsid w:val="0027465A"/>
    <w:rsid w:val="00277228"/>
    <w:rsid w:val="0028038B"/>
    <w:rsid w:val="00282173"/>
    <w:rsid w:val="00282A3C"/>
    <w:rsid w:val="00283604"/>
    <w:rsid w:val="00284D2A"/>
    <w:rsid w:val="0029015D"/>
    <w:rsid w:val="002912E8"/>
    <w:rsid w:val="00292CDA"/>
    <w:rsid w:val="00293B1F"/>
    <w:rsid w:val="00294100"/>
    <w:rsid w:val="00294E34"/>
    <w:rsid w:val="00295CD8"/>
    <w:rsid w:val="002A11CB"/>
    <w:rsid w:val="002A1D94"/>
    <w:rsid w:val="002A2402"/>
    <w:rsid w:val="002A3B35"/>
    <w:rsid w:val="002A482F"/>
    <w:rsid w:val="002A4C91"/>
    <w:rsid w:val="002A71BB"/>
    <w:rsid w:val="002B1893"/>
    <w:rsid w:val="002B3367"/>
    <w:rsid w:val="002B37DF"/>
    <w:rsid w:val="002B63AC"/>
    <w:rsid w:val="002B7DB4"/>
    <w:rsid w:val="002B7EF1"/>
    <w:rsid w:val="002C1B75"/>
    <w:rsid w:val="002C1C02"/>
    <w:rsid w:val="002C3CBB"/>
    <w:rsid w:val="002C768F"/>
    <w:rsid w:val="002D2A9B"/>
    <w:rsid w:val="002D2B72"/>
    <w:rsid w:val="002D3432"/>
    <w:rsid w:val="002D6620"/>
    <w:rsid w:val="002E0BA5"/>
    <w:rsid w:val="002E0F9A"/>
    <w:rsid w:val="002E28D9"/>
    <w:rsid w:val="002E3AC6"/>
    <w:rsid w:val="002E54E2"/>
    <w:rsid w:val="002F077E"/>
    <w:rsid w:val="002F07B0"/>
    <w:rsid w:val="002F1506"/>
    <w:rsid w:val="002F2C20"/>
    <w:rsid w:val="002F32C2"/>
    <w:rsid w:val="002F3E59"/>
    <w:rsid w:val="002F4214"/>
    <w:rsid w:val="002F7D14"/>
    <w:rsid w:val="00303C67"/>
    <w:rsid w:val="00305E4B"/>
    <w:rsid w:val="00310F95"/>
    <w:rsid w:val="003111DF"/>
    <w:rsid w:val="00313098"/>
    <w:rsid w:val="00314458"/>
    <w:rsid w:val="00315621"/>
    <w:rsid w:val="0031723C"/>
    <w:rsid w:val="003205C6"/>
    <w:rsid w:val="003220BC"/>
    <w:rsid w:val="00323023"/>
    <w:rsid w:val="00323F5E"/>
    <w:rsid w:val="00324A62"/>
    <w:rsid w:val="003251A9"/>
    <w:rsid w:val="00325704"/>
    <w:rsid w:val="00326933"/>
    <w:rsid w:val="003300E1"/>
    <w:rsid w:val="00332462"/>
    <w:rsid w:val="00332ACC"/>
    <w:rsid w:val="003332A1"/>
    <w:rsid w:val="003430FF"/>
    <w:rsid w:val="00350AB9"/>
    <w:rsid w:val="003551D9"/>
    <w:rsid w:val="0035740A"/>
    <w:rsid w:val="00361B83"/>
    <w:rsid w:val="00366944"/>
    <w:rsid w:val="00366AE1"/>
    <w:rsid w:val="00366B2E"/>
    <w:rsid w:val="00366D84"/>
    <w:rsid w:val="0036781A"/>
    <w:rsid w:val="00371D43"/>
    <w:rsid w:val="003742C0"/>
    <w:rsid w:val="00375CB0"/>
    <w:rsid w:val="00381F3D"/>
    <w:rsid w:val="00385C2B"/>
    <w:rsid w:val="00387EDF"/>
    <w:rsid w:val="00391CDE"/>
    <w:rsid w:val="00394585"/>
    <w:rsid w:val="003956C5"/>
    <w:rsid w:val="00397547"/>
    <w:rsid w:val="00397A0B"/>
    <w:rsid w:val="003A2075"/>
    <w:rsid w:val="003A3435"/>
    <w:rsid w:val="003A5DBE"/>
    <w:rsid w:val="003A75CC"/>
    <w:rsid w:val="003B0995"/>
    <w:rsid w:val="003B0B3B"/>
    <w:rsid w:val="003B1175"/>
    <w:rsid w:val="003B57B0"/>
    <w:rsid w:val="003B58AD"/>
    <w:rsid w:val="003C16A2"/>
    <w:rsid w:val="003C21B2"/>
    <w:rsid w:val="003C30EA"/>
    <w:rsid w:val="003C32D3"/>
    <w:rsid w:val="003C5A94"/>
    <w:rsid w:val="003C7C93"/>
    <w:rsid w:val="003C7D10"/>
    <w:rsid w:val="003D161B"/>
    <w:rsid w:val="003D30E5"/>
    <w:rsid w:val="003D46FA"/>
    <w:rsid w:val="003D57DA"/>
    <w:rsid w:val="003D7474"/>
    <w:rsid w:val="003E06C0"/>
    <w:rsid w:val="003E0A16"/>
    <w:rsid w:val="003E172B"/>
    <w:rsid w:val="003E5CDF"/>
    <w:rsid w:val="003E73B9"/>
    <w:rsid w:val="003F21B6"/>
    <w:rsid w:val="003F47FD"/>
    <w:rsid w:val="003F538C"/>
    <w:rsid w:val="003F6E54"/>
    <w:rsid w:val="003F7DD5"/>
    <w:rsid w:val="004006D4"/>
    <w:rsid w:val="004009F9"/>
    <w:rsid w:val="0040387B"/>
    <w:rsid w:val="0040489A"/>
    <w:rsid w:val="004070FF"/>
    <w:rsid w:val="00410774"/>
    <w:rsid w:val="004118F4"/>
    <w:rsid w:val="004125B1"/>
    <w:rsid w:val="0041345D"/>
    <w:rsid w:val="00423E37"/>
    <w:rsid w:val="004261FD"/>
    <w:rsid w:val="00427CF3"/>
    <w:rsid w:val="00431EF5"/>
    <w:rsid w:val="00433088"/>
    <w:rsid w:val="0043470E"/>
    <w:rsid w:val="00436F4C"/>
    <w:rsid w:val="00440A62"/>
    <w:rsid w:val="00440DA1"/>
    <w:rsid w:val="004426A2"/>
    <w:rsid w:val="00444931"/>
    <w:rsid w:val="00445969"/>
    <w:rsid w:val="00453350"/>
    <w:rsid w:val="004544A2"/>
    <w:rsid w:val="004578D5"/>
    <w:rsid w:val="00461FFA"/>
    <w:rsid w:val="0046371B"/>
    <w:rsid w:val="00464932"/>
    <w:rsid w:val="00464E9A"/>
    <w:rsid w:val="004713CE"/>
    <w:rsid w:val="00471557"/>
    <w:rsid w:val="004717F0"/>
    <w:rsid w:val="00471A72"/>
    <w:rsid w:val="00476711"/>
    <w:rsid w:val="00476CFC"/>
    <w:rsid w:val="00480612"/>
    <w:rsid w:val="004809AF"/>
    <w:rsid w:val="00481517"/>
    <w:rsid w:val="004844B1"/>
    <w:rsid w:val="004844C9"/>
    <w:rsid w:val="0048498D"/>
    <w:rsid w:val="00485019"/>
    <w:rsid w:val="00490C1C"/>
    <w:rsid w:val="00491E16"/>
    <w:rsid w:val="004942D6"/>
    <w:rsid w:val="0049452F"/>
    <w:rsid w:val="00495658"/>
    <w:rsid w:val="00496342"/>
    <w:rsid w:val="00497A0C"/>
    <w:rsid w:val="004A150E"/>
    <w:rsid w:val="004A156C"/>
    <w:rsid w:val="004A2917"/>
    <w:rsid w:val="004A2C5C"/>
    <w:rsid w:val="004B0BDA"/>
    <w:rsid w:val="004B40DF"/>
    <w:rsid w:val="004B7479"/>
    <w:rsid w:val="004C1978"/>
    <w:rsid w:val="004C6D39"/>
    <w:rsid w:val="004C6D86"/>
    <w:rsid w:val="004D0110"/>
    <w:rsid w:val="004D11E8"/>
    <w:rsid w:val="004D213D"/>
    <w:rsid w:val="004D3A1B"/>
    <w:rsid w:val="004D5334"/>
    <w:rsid w:val="004D644C"/>
    <w:rsid w:val="004E2B25"/>
    <w:rsid w:val="004E2FA5"/>
    <w:rsid w:val="004E3C51"/>
    <w:rsid w:val="004E4AEE"/>
    <w:rsid w:val="004F2D02"/>
    <w:rsid w:val="004F414E"/>
    <w:rsid w:val="004F45D7"/>
    <w:rsid w:val="004F52B4"/>
    <w:rsid w:val="004F6CB3"/>
    <w:rsid w:val="004F74C8"/>
    <w:rsid w:val="00500127"/>
    <w:rsid w:val="00500D68"/>
    <w:rsid w:val="00502954"/>
    <w:rsid w:val="00503E95"/>
    <w:rsid w:val="00511993"/>
    <w:rsid w:val="005149E6"/>
    <w:rsid w:val="00515CB3"/>
    <w:rsid w:val="00517B6D"/>
    <w:rsid w:val="00520533"/>
    <w:rsid w:val="00521A34"/>
    <w:rsid w:val="005220BC"/>
    <w:rsid w:val="00523EBC"/>
    <w:rsid w:val="00530D75"/>
    <w:rsid w:val="0053261B"/>
    <w:rsid w:val="00536518"/>
    <w:rsid w:val="00537691"/>
    <w:rsid w:val="0054004F"/>
    <w:rsid w:val="00543D23"/>
    <w:rsid w:val="00547D8D"/>
    <w:rsid w:val="005500B3"/>
    <w:rsid w:val="005501F6"/>
    <w:rsid w:val="005509F6"/>
    <w:rsid w:val="00552269"/>
    <w:rsid w:val="00552C55"/>
    <w:rsid w:val="00553967"/>
    <w:rsid w:val="00555EB6"/>
    <w:rsid w:val="0056024B"/>
    <w:rsid w:val="00560FA1"/>
    <w:rsid w:val="00560FC8"/>
    <w:rsid w:val="00561966"/>
    <w:rsid w:val="00564634"/>
    <w:rsid w:val="00564FF2"/>
    <w:rsid w:val="00565101"/>
    <w:rsid w:val="00566A2C"/>
    <w:rsid w:val="00571EE1"/>
    <w:rsid w:val="00573B1D"/>
    <w:rsid w:val="00576411"/>
    <w:rsid w:val="005828F5"/>
    <w:rsid w:val="00584E55"/>
    <w:rsid w:val="005858C7"/>
    <w:rsid w:val="005867E0"/>
    <w:rsid w:val="00587F47"/>
    <w:rsid w:val="005941C0"/>
    <w:rsid w:val="0059453C"/>
    <w:rsid w:val="005953E1"/>
    <w:rsid w:val="00597F2E"/>
    <w:rsid w:val="005A2410"/>
    <w:rsid w:val="005A2428"/>
    <w:rsid w:val="005A280D"/>
    <w:rsid w:val="005A4517"/>
    <w:rsid w:val="005A4D8E"/>
    <w:rsid w:val="005A588F"/>
    <w:rsid w:val="005A647A"/>
    <w:rsid w:val="005B3130"/>
    <w:rsid w:val="005B339C"/>
    <w:rsid w:val="005B5A4D"/>
    <w:rsid w:val="005B6ACA"/>
    <w:rsid w:val="005C0135"/>
    <w:rsid w:val="005C22AE"/>
    <w:rsid w:val="005C3C01"/>
    <w:rsid w:val="005C439A"/>
    <w:rsid w:val="005C4BD4"/>
    <w:rsid w:val="005C63E2"/>
    <w:rsid w:val="005C7CEC"/>
    <w:rsid w:val="005D2E25"/>
    <w:rsid w:val="005D4823"/>
    <w:rsid w:val="005D585E"/>
    <w:rsid w:val="005E110F"/>
    <w:rsid w:val="005E2066"/>
    <w:rsid w:val="005E2D8E"/>
    <w:rsid w:val="005E496F"/>
    <w:rsid w:val="005E5E83"/>
    <w:rsid w:val="005E5EDB"/>
    <w:rsid w:val="005F0515"/>
    <w:rsid w:val="005F1D23"/>
    <w:rsid w:val="005F3262"/>
    <w:rsid w:val="005F6F81"/>
    <w:rsid w:val="005F7B63"/>
    <w:rsid w:val="00600C3F"/>
    <w:rsid w:val="006021B5"/>
    <w:rsid w:val="00610B44"/>
    <w:rsid w:val="00611A31"/>
    <w:rsid w:val="00611B37"/>
    <w:rsid w:val="00611C3F"/>
    <w:rsid w:val="00612832"/>
    <w:rsid w:val="00614F3E"/>
    <w:rsid w:val="006155EF"/>
    <w:rsid w:val="00620143"/>
    <w:rsid w:val="006211CE"/>
    <w:rsid w:val="00621975"/>
    <w:rsid w:val="0062585D"/>
    <w:rsid w:val="00625EB5"/>
    <w:rsid w:val="00626A63"/>
    <w:rsid w:val="00626D53"/>
    <w:rsid w:val="006300BB"/>
    <w:rsid w:val="006302F4"/>
    <w:rsid w:val="00631341"/>
    <w:rsid w:val="0063219C"/>
    <w:rsid w:val="0063477E"/>
    <w:rsid w:val="006349ED"/>
    <w:rsid w:val="00635A36"/>
    <w:rsid w:val="00640D95"/>
    <w:rsid w:val="0064120A"/>
    <w:rsid w:val="006422B6"/>
    <w:rsid w:val="0064407F"/>
    <w:rsid w:val="00644838"/>
    <w:rsid w:val="006448D0"/>
    <w:rsid w:val="00644E31"/>
    <w:rsid w:val="00651786"/>
    <w:rsid w:val="00651AA1"/>
    <w:rsid w:val="00652D18"/>
    <w:rsid w:val="00653B0F"/>
    <w:rsid w:val="006601DF"/>
    <w:rsid w:val="0066124C"/>
    <w:rsid w:val="006618D7"/>
    <w:rsid w:val="00664C59"/>
    <w:rsid w:val="006678F4"/>
    <w:rsid w:val="00667A35"/>
    <w:rsid w:val="00670C07"/>
    <w:rsid w:val="006720FD"/>
    <w:rsid w:val="00673A5C"/>
    <w:rsid w:val="006765F4"/>
    <w:rsid w:val="00677008"/>
    <w:rsid w:val="00677668"/>
    <w:rsid w:val="006821BD"/>
    <w:rsid w:val="0068476B"/>
    <w:rsid w:val="006857C9"/>
    <w:rsid w:val="0068586E"/>
    <w:rsid w:val="00686CF5"/>
    <w:rsid w:val="00687254"/>
    <w:rsid w:val="006949C2"/>
    <w:rsid w:val="00695FDE"/>
    <w:rsid w:val="0069602B"/>
    <w:rsid w:val="006973CD"/>
    <w:rsid w:val="006A0D93"/>
    <w:rsid w:val="006A2A2F"/>
    <w:rsid w:val="006A47B8"/>
    <w:rsid w:val="006A6166"/>
    <w:rsid w:val="006A6265"/>
    <w:rsid w:val="006A6C53"/>
    <w:rsid w:val="006A6DAC"/>
    <w:rsid w:val="006B0B56"/>
    <w:rsid w:val="006B0E33"/>
    <w:rsid w:val="006B1011"/>
    <w:rsid w:val="006B24DD"/>
    <w:rsid w:val="006B2EFA"/>
    <w:rsid w:val="006B5429"/>
    <w:rsid w:val="006C04DB"/>
    <w:rsid w:val="006C1787"/>
    <w:rsid w:val="006C31D7"/>
    <w:rsid w:val="006C42A2"/>
    <w:rsid w:val="006C4A1C"/>
    <w:rsid w:val="006C534A"/>
    <w:rsid w:val="006C5866"/>
    <w:rsid w:val="006C6CAA"/>
    <w:rsid w:val="006C7D52"/>
    <w:rsid w:val="006D1E56"/>
    <w:rsid w:val="006D52E4"/>
    <w:rsid w:val="006D5B4D"/>
    <w:rsid w:val="006D6B92"/>
    <w:rsid w:val="006D7AA6"/>
    <w:rsid w:val="006E29B1"/>
    <w:rsid w:val="006E41BF"/>
    <w:rsid w:val="006E44D6"/>
    <w:rsid w:val="006E4E3D"/>
    <w:rsid w:val="006E4F76"/>
    <w:rsid w:val="006E69FB"/>
    <w:rsid w:val="006F24BA"/>
    <w:rsid w:val="006F2984"/>
    <w:rsid w:val="006F3B2F"/>
    <w:rsid w:val="006F4CAB"/>
    <w:rsid w:val="006F664A"/>
    <w:rsid w:val="006F7C78"/>
    <w:rsid w:val="007001AF"/>
    <w:rsid w:val="00703177"/>
    <w:rsid w:val="00705758"/>
    <w:rsid w:val="00706ECF"/>
    <w:rsid w:val="007073C0"/>
    <w:rsid w:val="00707C6F"/>
    <w:rsid w:val="007129BD"/>
    <w:rsid w:val="00714A55"/>
    <w:rsid w:val="00716B39"/>
    <w:rsid w:val="0071789A"/>
    <w:rsid w:val="00722A99"/>
    <w:rsid w:val="00722F7E"/>
    <w:rsid w:val="00723059"/>
    <w:rsid w:val="0072307A"/>
    <w:rsid w:val="00730823"/>
    <w:rsid w:val="00731583"/>
    <w:rsid w:val="00731B48"/>
    <w:rsid w:val="00734EE6"/>
    <w:rsid w:val="007367BE"/>
    <w:rsid w:val="00737724"/>
    <w:rsid w:val="00740143"/>
    <w:rsid w:val="007405AE"/>
    <w:rsid w:val="00741CB5"/>
    <w:rsid w:val="007420E4"/>
    <w:rsid w:val="00742709"/>
    <w:rsid w:val="00742F3D"/>
    <w:rsid w:val="00743240"/>
    <w:rsid w:val="00743BEE"/>
    <w:rsid w:val="007448A8"/>
    <w:rsid w:val="00747541"/>
    <w:rsid w:val="00752011"/>
    <w:rsid w:val="00755EDF"/>
    <w:rsid w:val="0075680A"/>
    <w:rsid w:val="00757C94"/>
    <w:rsid w:val="00763049"/>
    <w:rsid w:val="00763E64"/>
    <w:rsid w:val="00764938"/>
    <w:rsid w:val="007674E9"/>
    <w:rsid w:val="00772DC3"/>
    <w:rsid w:val="00772EB9"/>
    <w:rsid w:val="00773AC2"/>
    <w:rsid w:val="00773E33"/>
    <w:rsid w:val="0077659E"/>
    <w:rsid w:val="007778C4"/>
    <w:rsid w:val="00780965"/>
    <w:rsid w:val="00780F51"/>
    <w:rsid w:val="00784591"/>
    <w:rsid w:val="00786943"/>
    <w:rsid w:val="00787C03"/>
    <w:rsid w:val="007941DB"/>
    <w:rsid w:val="00795029"/>
    <w:rsid w:val="00796127"/>
    <w:rsid w:val="007A07E4"/>
    <w:rsid w:val="007A38E8"/>
    <w:rsid w:val="007A395C"/>
    <w:rsid w:val="007A52F8"/>
    <w:rsid w:val="007A550E"/>
    <w:rsid w:val="007A6D20"/>
    <w:rsid w:val="007A712A"/>
    <w:rsid w:val="007B018F"/>
    <w:rsid w:val="007B0E97"/>
    <w:rsid w:val="007B2BD5"/>
    <w:rsid w:val="007B300B"/>
    <w:rsid w:val="007B5AE3"/>
    <w:rsid w:val="007C03F9"/>
    <w:rsid w:val="007C40BF"/>
    <w:rsid w:val="007C6543"/>
    <w:rsid w:val="007D0E85"/>
    <w:rsid w:val="007D17BD"/>
    <w:rsid w:val="007D200B"/>
    <w:rsid w:val="007D2AB7"/>
    <w:rsid w:val="007D2B2A"/>
    <w:rsid w:val="007D3B77"/>
    <w:rsid w:val="007E0800"/>
    <w:rsid w:val="007E097D"/>
    <w:rsid w:val="007E24F0"/>
    <w:rsid w:val="007E28EE"/>
    <w:rsid w:val="007E7BA4"/>
    <w:rsid w:val="007F134A"/>
    <w:rsid w:val="007F7919"/>
    <w:rsid w:val="00802BEF"/>
    <w:rsid w:val="00804EFF"/>
    <w:rsid w:val="0080716B"/>
    <w:rsid w:val="0081028A"/>
    <w:rsid w:val="008109AD"/>
    <w:rsid w:val="00812451"/>
    <w:rsid w:val="00815C9C"/>
    <w:rsid w:val="00820743"/>
    <w:rsid w:val="0082233B"/>
    <w:rsid w:val="00823223"/>
    <w:rsid w:val="008320D2"/>
    <w:rsid w:val="008322FC"/>
    <w:rsid w:val="0083299A"/>
    <w:rsid w:val="0084198B"/>
    <w:rsid w:val="00845A02"/>
    <w:rsid w:val="00845E1D"/>
    <w:rsid w:val="00846F14"/>
    <w:rsid w:val="0085135D"/>
    <w:rsid w:val="008544DC"/>
    <w:rsid w:val="0085669F"/>
    <w:rsid w:val="00860B42"/>
    <w:rsid w:val="00861E1F"/>
    <w:rsid w:val="0086799B"/>
    <w:rsid w:val="008711C4"/>
    <w:rsid w:val="00871367"/>
    <w:rsid w:val="00872A55"/>
    <w:rsid w:val="00876775"/>
    <w:rsid w:val="00884F94"/>
    <w:rsid w:val="008874C4"/>
    <w:rsid w:val="00891562"/>
    <w:rsid w:val="008918D8"/>
    <w:rsid w:val="008927B1"/>
    <w:rsid w:val="00894D76"/>
    <w:rsid w:val="00897D5A"/>
    <w:rsid w:val="008A0A71"/>
    <w:rsid w:val="008A1657"/>
    <w:rsid w:val="008A3B01"/>
    <w:rsid w:val="008A58D5"/>
    <w:rsid w:val="008A5A24"/>
    <w:rsid w:val="008B11B3"/>
    <w:rsid w:val="008C47AC"/>
    <w:rsid w:val="008C5B14"/>
    <w:rsid w:val="008D201D"/>
    <w:rsid w:val="008D6734"/>
    <w:rsid w:val="008E4E0B"/>
    <w:rsid w:val="008E6167"/>
    <w:rsid w:val="008F0304"/>
    <w:rsid w:val="008F1E4F"/>
    <w:rsid w:val="008F6997"/>
    <w:rsid w:val="008F6B7C"/>
    <w:rsid w:val="00905E33"/>
    <w:rsid w:val="0090740D"/>
    <w:rsid w:val="00907828"/>
    <w:rsid w:val="00912AD9"/>
    <w:rsid w:val="00913C06"/>
    <w:rsid w:val="00915170"/>
    <w:rsid w:val="009155C9"/>
    <w:rsid w:val="00922091"/>
    <w:rsid w:val="00925CE5"/>
    <w:rsid w:val="00926CD5"/>
    <w:rsid w:val="00931456"/>
    <w:rsid w:val="0093205A"/>
    <w:rsid w:val="009359C3"/>
    <w:rsid w:val="00943FD1"/>
    <w:rsid w:val="00945AB6"/>
    <w:rsid w:val="009468E8"/>
    <w:rsid w:val="009479EE"/>
    <w:rsid w:val="009500F5"/>
    <w:rsid w:val="009517F9"/>
    <w:rsid w:val="00952EBF"/>
    <w:rsid w:val="00954AFA"/>
    <w:rsid w:val="00954B73"/>
    <w:rsid w:val="009553F6"/>
    <w:rsid w:val="00955855"/>
    <w:rsid w:val="00956158"/>
    <w:rsid w:val="009563D4"/>
    <w:rsid w:val="0096116F"/>
    <w:rsid w:val="00961805"/>
    <w:rsid w:val="00962012"/>
    <w:rsid w:val="00963656"/>
    <w:rsid w:val="009636F4"/>
    <w:rsid w:val="009652D2"/>
    <w:rsid w:val="00966847"/>
    <w:rsid w:val="00971C9B"/>
    <w:rsid w:val="00972316"/>
    <w:rsid w:val="00975DB1"/>
    <w:rsid w:val="00976EA1"/>
    <w:rsid w:val="00983225"/>
    <w:rsid w:val="00984193"/>
    <w:rsid w:val="009851C8"/>
    <w:rsid w:val="00986FA9"/>
    <w:rsid w:val="009874FD"/>
    <w:rsid w:val="0098766A"/>
    <w:rsid w:val="009925DB"/>
    <w:rsid w:val="0099645C"/>
    <w:rsid w:val="009968DD"/>
    <w:rsid w:val="009A09EF"/>
    <w:rsid w:val="009A1085"/>
    <w:rsid w:val="009A306A"/>
    <w:rsid w:val="009A4217"/>
    <w:rsid w:val="009A4614"/>
    <w:rsid w:val="009A6100"/>
    <w:rsid w:val="009B26F7"/>
    <w:rsid w:val="009B2799"/>
    <w:rsid w:val="009B39CE"/>
    <w:rsid w:val="009B693B"/>
    <w:rsid w:val="009C01DD"/>
    <w:rsid w:val="009C1346"/>
    <w:rsid w:val="009C21CF"/>
    <w:rsid w:val="009C3805"/>
    <w:rsid w:val="009C4A4F"/>
    <w:rsid w:val="009C4F95"/>
    <w:rsid w:val="009C5820"/>
    <w:rsid w:val="009D0D3A"/>
    <w:rsid w:val="009D2911"/>
    <w:rsid w:val="009D5637"/>
    <w:rsid w:val="009D5C17"/>
    <w:rsid w:val="009D5F50"/>
    <w:rsid w:val="009D6C91"/>
    <w:rsid w:val="009D7CB9"/>
    <w:rsid w:val="009E0D85"/>
    <w:rsid w:val="009E1EEC"/>
    <w:rsid w:val="009E2AF3"/>
    <w:rsid w:val="009E68E3"/>
    <w:rsid w:val="009F2F79"/>
    <w:rsid w:val="009F491A"/>
    <w:rsid w:val="009F4983"/>
    <w:rsid w:val="009F546B"/>
    <w:rsid w:val="00A0032D"/>
    <w:rsid w:val="00A032DA"/>
    <w:rsid w:val="00A0389A"/>
    <w:rsid w:val="00A04576"/>
    <w:rsid w:val="00A04E3B"/>
    <w:rsid w:val="00A07C9F"/>
    <w:rsid w:val="00A10371"/>
    <w:rsid w:val="00A108A4"/>
    <w:rsid w:val="00A108D3"/>
    <w:rsid w:val="00A109E6"/>
    <w:rsid w:val="00A116EB"/>
    <w:rsid w:val="00A12D04"/>
    <w:rsid w:val="00A1363B"/>
    <w:rsid w:val="00A13E18"/>
    <w:rsid w:val="00A14E26"/>
    <w:rsid w:val="00A1599C"/>
    <w:rsid w:val="00A16773"/>
    <w:rsid w:val="00A16C0B"/>
    <w:rsid w:val="00A17830"/>
    <w:rsid w:val="00A21855"/>
    <w:rsid w:val="00A21B0C"/>
    <w:rsid w:val="00A2249F"/>
    <w:rsid w:val="00A306EF"/>
    <w:rsid w:val="00A31B80"/>
    <w:rsid w:val="00A33EC7"/>
    <w:rsid w:val="00A3554F"/>
    <w:rsid w:val="00A356DF"/>
    <w:rsid w:val="00A36272"/>
    <w:rsid w:val="00A365B2"/>
    <w:rsid w:val="00A41142"/>
    <w:rsid w:val="00A41B91"/>
    <w:rsid w:val="00A4500A"/>
    <w:rsid w:val="00A45392"/>
    <w:rsid w:val="00A4707C"/>
    <w:rsid w:val="00A50854"/>
    <w:rsid w:val="00A515AF"/>
    <w:rsid w:val="00A5485E"/>
    <w:rsid w:val="00A56B0E"/>
    <w:rsid w:val="00A6127C"/>
    <w:rsid w:val="00A619D0"/>
    <w:rsid w:val="00A64061"/>
    <w:rsid w:val="00A655CF"/>
    <w:rsid w:val="00A657BC"/>
    <w:rsid w:val="00A667C1"/>
    <w:rsid w:val="00A66F00"/>
    <w:rsid w:val="00A72410"/>
    <w:rsid w:val="00A731BE"/>
    <w:rsid w:val="00A7577C"/>
    <w:rsid w:val="00A76719"/>
    <w:rsid w:val="00A81727"/>
    <w:rsid w:val="00A81B5E"/>
    <w:rsid w:val="00A8204C"/>
    <w:rsid w:val="00A83B71"/>
    <w:rsid w:val="00A83B92"/>
    <w:rsid w:val="00A85C85"/>
    <w:rsid w:val="00A864C0"/>
    <w:rsid w:val="00A86F4A"/>
    <w:rsid w:val="00A87D4C"/>
    <w:rsid w:val="00A90F57"/>
    <w:rsid w:val="00A9238C"/>
    <w:rsid w:val="00A95CED"/>
    <w:rsid w:val="00A969F7"/>
    <w:rsid w:val="00A97524"/>
    <w:rsid w:val="00AA008C"/>
    <w:rsid w:val="00AA136C"/>
    <w:rsid w:val="00AA156A"/>
    <w:rsid w:val="00AA6853"/>
    <w:rsid w:val="00AA699A"/>
    <w:rsid w:val="00AA7DF7"/>
    <w:rsid w:val="00AB1E2D"/>
    <w:rsid w:val="00AB26EB"/>
    <w:rsid w:val="00AB2903"/>
    <w:rsid w:val="00AB553F"/>
    <w:rsid w:val="00AB5692"/>
    <w:rsid w:val="00AB6B35"/>
    <w:rsid w:val="00AB7182"/>
    <w:rsid w:val="00AC196B"/>
    <w:rsid w:val="00AC2ED3"/>
    <w:rsid w:val="00AC3B24"/>
    <w:rsid w:val="00AC40AD"/>
    <w:rsid w:val="00AC4FF0"/>
    <w:rsid w:val="00AC65C7"/>
    <w:rsid w:val="00AC6C32"/>
    <w:rsid w:val="00AC7F54"/>
    <w:rsid w:val="00AD21C4"/>
    <w:rsid w:val="00AD23BD"/>
    <w:rsid w:val="00AD40E0"/>
    <w:rsid w:val="00AD494C"/>
    <w:rsid w:val="00AD6A6C"/>
    <w:rsid w:val="00AD6B23"/>
    <w:rsid w:val="00AD7130"/>
    <w:rsid w:val="00AE039B"/>
    <w:rsid w:val="00AE4475"/>
    <w:rsid w:val="00AF73BF"/>
    <w:rsid w:val="00B004A1"/>
    <w:rsid w:val="00B0087C"/>
    <w:rsid w:val="00B01788"/>
    <w:rsid w:val="00B04800"/>
    <w:rsid w:val="00B05CFF"/>
    <w:rsid w:val="00B07CCA"/>
    <w:rsid w:val="00B1025D"/>
    <w:rsid w:val="00B125EB"/>
    <w:rsid w:val="00B1440C"/>
    <w:rsid w:val="00B14D1A"/>
    <w:rsid w:val="00B17CE6"/>
    <w:rsid w:val="00B17D49"/>
    <w:rsid w:val="00B20121"/>
    <w:rsid w:val="00B207F3"/>
    <w:rsid w:val="00B20B81"/>
    <w:rsid w:val="00B21365"/>
    <w:rsid w:val="00B21E7F"/>
    <w:rsid w:val="00B22F06"/>
    <w:rsid w:val="00B24E71"/>
    <w:rsid w:val="00B27523"/>
    <w:rsid w:val="00B27DE2"/>
    <w:rsid w:val="00B31068"/>
    <w:rsid w:val="00B31D1D"/>
    <w:rsid w:val="00B35591"/>
    <w:rsid w:val="00B36C68"/>
    <w:rsid w:val="00B449ED"/>
    <w:rsid w:val="00B451F3"/>
    <w:rsid w:val="00B46006"/>
    <w:rsid w:val="00B475C3"/>
    <w:rsid w:val="00B524A0"/>
    <w:rsid w:val="00B53843"/>
    <w:rsid w:val="00B53CCA"/>
    <w:rsid w:val="00B53CF5"/>
    <w:rsid w:val="00B53F0D"/>
    <w:rsid w:val="00B545CB"/>
    <w:rsid w:val="00B5462F"/>
    <w:rsid w:val="00B57348"/>
    <w:rsid w:val="00B605A7"/>
    <w:rsid w:val="00B6296C"/>
    <w:rsid w:val="00B66266"/>
    <w:rsid w:val="00B678A0"/>
    <w:rsid w:val="00B72058"/>
    <w:rsid w:val="00B73019"/>
    <w:rsid w:val="00B74355"/>
    <w:rsid w:val="00B81D52"/>
    <w:rsid w:val="00B81DD0"/>
    <w:rsid w:val="00B827FE"/>
    <w:rsid w:val="00B82AA2"/>
    <w:rsid w:val="00B83115"/>
    <w:rsid w:val="00B85260"/>
    <w:rsid w:val="00B85282"/>
    <w:rsid w:val="00B86003"/>
    <w:rsid w:val="00B86A1F"/>
    <w:rsid w:val="00B87550"/>
    <w:rsid w:val="00B9013C"/>
    <w:rsid w:val="00B95FDC"/>
    <w:rsid w:val="00B96321"/>
    <w:rsid w:val="00BA0CA5"/>
    <w:rsid w:val="00BB29CB"/>
    <w:rsid w:val="00BB3EC6"/>
    <w:rsid w:val="00BB4F45"/>
    <w:rsid w:val="00BB5E2B"/>
    <w:rsid w:val="00BC3B6F"/>
    <w:rsid w:val="00BC3D64"/>
    <w:rsid w:val="00BD76EF"/>
    <w:rsid w:val="00BD7AD4"/>
    <w:rsid w:val="00BE31D3"/>
    <w:rsid w:val="00BE4BB3"/>
    <w:rsid w:val="00BE6244"/>
    <w:rsid w:val="00BE6FBB"/>
    <w:rsid w:val="00BE7FBA"/>
    <w:rsid w:val="00BF0302"/>
    <w:rsid w:val="00BF19AB"/>
    <w:rsid w:val="00BF3503"/>
    <w:rsid w:val="00BF3ADD"/>
    <w:rsid w:val="00BF602B"/>
    <w:rsid w:val="00BF7BB5"/>
    <w:rsid w:val="00C002FF"/>
    <w:rsid w:val="00C00991"/>
    <w:rsid w:val="00C01DB9"/>
    <w:rsid w:val="00C03BFB"/>
    <w:rsid w:val="00C04499"/>
    <w:rsid w:val="00C048FD"/>
    <w:rsid w:val="00C07916"/>
    <w:rsid w:val="00C079B4"/>
    <w:rsid w:val="00C11981"/>
    <w:rsid w:val="00C14FCA"/>
    <w:rsid w:val="00C15964"/>
    <w:rsid w:val="00C23AF5"/>
    <w:rsid w:val="00C2527D"/>
    <w:rsid w:val="00C26722"/>
    <w:rsid w:val="00C267EC"/>
    <w:rsid w:val="00C27E21"/>
    <w:rsid w:val="00C30505"/>
    <w:rsid w:val="00C30E70"/>
    <w:rsid w:val="00C32E55"/>
    <w:rsid w:val="00C358EF"/>
    <w:rsid w:val="00C378FE"/>
    <w:rsid w:val="00C37B4F"/>
    <w:rsid w:val="00C4175A"/>
    <w:rsid w:val="00C422BD"/>
    <w:rsid w:val="00C42EBA"/>
    <w:rsid w:val="00C44F65"/>
    <w:rsid w:val="00C4553D"/>
    <w:rsid w:val="00C4630F"/>
    <w:rsid w:val="00C46921"/>
    <w:rsid w:val="00C516FE"/>
    <w:rsid w:val="00C53F6E"/>
    <w:rsid w:val="00C55F6F"/>
    <w:rsid w:val="00C609E4"/>
    <w:rsid w:val="00C619C6"/>
    <w:rsid w:val="00C62077"/>
    <w:rsid w:val="00C6214F"/>
    <w:rsid w:val="00C65903"/>
    <w:rsid w:val="00C71509"/>
    <w:rsid w:val="00C7214E"/>
    <w:rsid w:val="00C81710"/>
    <w:rsid w:val="00C827DE"/>
    <w:rsid w:val="00C83902"/>
    <w:rsid w:val="00C856FA"/>
    <w:rsid w:val="00C85C9D"/>
    <w:rsid w:val="00C91B57"/>
    <w:rsid w:val="00C92E08"/>
    <w:rsid w:val="00C93568"/>
    <w:rsid w:val="00C93CFF"/>
    <w:rsid w:val="00C9527E"/>
    <w:rsid w:val="00CA1623"/>
    <w:rsid w:val="00CA1B5D"/>
    <w:rsid w:val="00CA1FC7"/>
    <w:rsid w:val="00CA30F6"/>
    <w:rsid w:val="00CA7088"/>
    <w:rsid w:val="00CB0A0A"/>
    <w:rsid w:val="00CB1767"/>
    <w:rsid w:val="00CB189C"/>
    <w:rsid w:val="00CB35E7"/>
    <w:rsid w:val="00CB5C23"/>
    <w:rsid w:val="00CB69E5"/>
    <w:rsid w:val="00CB6BA1"/>
    <w:rsid w:val="00CB78E5"/>
    <w:rsid w:val="00CC01D1"/>
    <w:rsid w:val="00CC212A"/>
    <w:rsid w:val="00CC2513"/>
    <w:rsid w:val="00CC3B1C"/>
    <w:rsid w:val="00CC6C42"/>
    <w:rsid w:val="00CC75C0"/>
    <w:rsid w:val="00CD46E7"/>
    <w:rsid w:val="00CE013B"/>
    <w:rsid w:val="00CE67F8"/>
    <w:rsid w:val="00CF079A"/>
    <w:rsid w:val="00CF0A60"/>
    <w:rsid w:val="00CF2951"/>
    <w:rsid w:val="00CF572A"/>
    <w:rsid w:val="00CF5EB2"/>
    <w:rsid w:val="00CF6CC6"/>
    <w:rsid w:val="00D02417"/>
    <w:rsid w:val="00D03852"/>
    <w:rsid w:val="00D0638B"/>
    <w:rsid w:val="00D1057A"/>
    <w:rsid w:val="00D12821"/>
    <w:rsid w:val="00D12AE9"/>
    <w:rsid w:val="00D12B8A"/>
    <w:rsid w:val="00D14A0A"/>
    <w:rsid w:val="00D15F04"/>
    <w:rsid w:val="00D17E33"/>
    <w:rsid w:val="00D20783"/>
    <w:rsid w:val="00D23DB1"/>
    <w:rsid w:val="00D24F11"/>
    <w:rsid w:val="00D255BF"/>
    <w:rsid w:val="00D268C8"/>
    <w:rsid w:val="00D26D43"/>
    <w:rsid w:val="00D27CA8"/>
    <w:rsid w:val="00D3330D"/>
    <w:rsid w:val="00D33621"/>
    <w:rsid w:val="00D3389A"/>
    <w:rsid w:val="00D343EF"/>
    <w:rsid w:val="00D35499"/>
    <w:rsid w:val="00D35A98"/>
    <w:rsid w:val="00D35BFD"/>
    <w:rsid w:val="00D37BD3"/>
    <w:rsid w:val="00D43146"/>
    <w:rsid w:val="00D45004"/>
    <w:rsid w:val="00D50F47"/>
    <w:rsid w:val="00D53506"/>
    <w:rsid w:val="00D53A51"/>
    <w:rsid w:val="00D568C3"/>
    <w:rsid w:val="00D56F8D"/>
    <w:rsid w:val="00D57233"/>
    <w:rsid w:val="00D60247"/>
    <w:rsid w:val="00D61BD1"/>
    <w:rsid w:val="00D61EE0"/>
    <w:rsid w:val="00D62D64"/>
    <w:rsid w:val="00D6396E"/>
    <w:rsid w:val="00D662F7"/>
    <w:rsid w:val="00D7077B"/>
    <w:rsid w:val="00D70FE6"/>
    <w:rsid w:val="00D71EE4"/>
    <w:rsid w:val="00D71FEA"/>
    <w:rsid w:val="00D720C0"/>
    <w:rsid w:val="00D72EFB"/>
    <w:rsid w:val="00D75FC1"/>
    <w:rsid w:val="00D76B86"/>
    <w:rsid w:val="00D77CA6"/>
    <w:rsid w:val="00D77CAD"/>
    <w:rsid w:val="00D808A1"/>
    <w:rsid w:val="00D80E04"/>
    <w:rsid w:val="00D81C86"/>
    <w:rsid w:val="00D81CAC"/>
    <w:rsid w:val="00D85409"/>
    <w:rsid w:val="00D9414E"/>
    <w:rsid w:val="00D9448D"/>
    <w:rsid w:val="00D944CD"/>
    <w:rsid w:val="00D94F69"/>
    <w:rsid w:val="00DA0895"/>
    <w:rsid w:val="00DA2349"/>
    <w:rsid w:val="00DA23E0"/>
    <w:rsid w:val="00DA2883"/>
    <w:rsid w:val="00DA4209"/>
    <w:rsid w:val="00DA4274"/>
    <w:rsid w:val="00DA4A54"/>
    <w:rsid w:val="00DA75C9"/>
    <w:rsid w:val="00DA75FD"/>
    <w:rsid w:val="00DB1848"/>
    <w:rsid w:val="00DB1AE8"/>
    <w:rsid w:val="00DB2BF8"/>
    <w:rsid w:val="00DB413A"/>
    <w:rsid w:val="00DB48D0"/>
    <w:rsid w:val="00DB5E03"/>
    <w:rsid w:val="00DB6AE0"/>
    <w:rsid w:val="00DB6C06"/>
    <w:rsid w:val="00DC2A0B"/>
    <w:rsid w:val="00DC6379"/>
    <w:rsid w:val="00DC6F4F"/>
    <w:rsid w:val="00DD04B9"/>
    <w:rsid w:val="00DD0FAB"/>
    <w:rsid w:val="00DD246E"/>
    <w:rsid w:val="00DD2C72"/>
    <w:rsid w:val="00DD3AEF"/>
    <w:rsid w:val="00DD7072"/>
    <w:rsid w:val="00DD715D"/>
    <w:rsid w:val="00DE15B2"/>
    <w:rsid w:val="00DE16AC"/>
    <w:rsid w:val="00DE23E2"/>
    <w:rsid w:val="00DE4D96"/>
    <w:rsid w:val="00DF0248"/>
    <w:rsid w:val="00DF19EB"/>
    <w:rsid w:val="00DF2613"/>
    <w:rsid w:val="00DF31B6"/>
    <w:rsid w:val="00DF5ADD"/>
    <w:rsid w:val="00DF5F38"/>
    <w:rsid w:val="00DF6062"/>
    <w:rsid w:val="00DF60A5"/>
    <w:rsid w:val="00E01330"/>
    <w:rsid w:val="00E01CA0"/>
    <w:rsid w:val="00E02557"/>
    <w:rsid w:val="00E02BB2"/>
    <w:rsid w:val="00E02C61"/>
    <w:rsid w:val="00E0351D"/>
    <w:rsid w:val="00E04973"/>
    <w:rsid w:val="00E04FFF"/>
    <w:rsid w:val="00E05BC1"/>
    <w:rsid w:val="00E0672E"/>
    <w:rsid w:val="00E06997"/>
    <w:rsid w:val="00E0791B"/>
    <w:rsid w:val="00E07C4C"/>
    <w:rsid w:val="00E13793"/>
    <w:rsid w:val="00E15CC6"/>
    <w:rsid w:val="00E2032B"/>
    <w:rsid w:val="00E22EFD"/>
    <w:rsid w:val="00E2689D"/>
    <w:rsid w:val="00E31896"/>
    <w:rsid w:val="00E33415"/>
    <w:rsid w:val="00E37434"/>
    <w:rsid w:val="00E44E21"/>
    <w:rsid w:val="00E47015"/>
    <w:rsid w:val="00E479F4"/>
    <w:rsid w:val="00E529CB"/>
    <w:rsid w:val="00E54D05"/>
    <w:rsid w:val="00E566F0"/>
    <w:rsid w:val="00E603B3"/>
    <w:rsid w:val="00E60A03"/>
    <w:rsid w:val="00E641AB"/>
    <w:rsid w:val="00E64768"/>
    <w:rsid w:val="00E67D19"/>
    <w:rsid w:val="00E7116C"/>
    <w:rsid w:val="00E72159"/>
    <w:rsid w:val="00E724F1"/>
    <w:rsid w:val="00E72637"/>
    <w:rsid w:val="00E7266B"/>
    <w:rsid w:val="00E74855"/>
    <w:rsid w:val="00E75D8C"/>
    <w:rsid w:val="00E80D91"/>
    <w:rsid w:val="00E824EC"/>
    <w:rsid w:val="00E86FF1"/>
    <w:rsid w:val="00E87088"/>
    <w:rsid w:val="00E91E9E"/>
    <w:rsid w:val="00E93292"/>
    <w:rsid w:val="00E93616"/>
    <w:rsid w:val="00E93E5C"/>
    <w:rsid w:val="00E9402F"/>
    <w:rsid w:val="00E96FEA"/>
    <w:rsid w:val="00E97E14"/>
    <w:rsid w:val="00EA0237"/>
    <w:rsid w:val="00EA080A"/>
    <w:rsid w:val="00EA280A"/>
    <w:rsid w:val="00EA3319"/>
    <w:rsid w:val="00EA35E1"/>
    <w:rsid w:val="00EA6BBC"/>
    <w:rsid w:val="00EB2AB8"/>
    <w:rsid w:val="00EB3070"/>
    <w:rsid w:val="00EB318A"/>
    <w:rsid w:val="00EB4391"/>
    <w:rsid w:val="00EC0B9E"/>
    <w:rsid w:val="00EC1C2D"/>
    <w:rsid w:val="00EC33C8"/>
    <w:rsid w:val="00EC4917"/>
    <w:rsid w:val="00EC5A03"/>
    <w:rsid w:val="00ED4FB6"/>
    <w:rsid w:val="00ED58CA"/>
    <w:rsid w:val="00ED6030"/>
    <w:rsid w:val="00ED66B8"/>
    <w:rsid w:val="00ED7CA5"/>
    <w:rsid w:val="00EE0E3C"/>
    <w:rsid w:val="00EE3C77"/>
    <w:rsid w:val="00EE5C09"/>
    <w:rsid w:val="00EF0C95"/>
    <w:rsid w:val="00EF16F4"/>
    <w:rsid w:val="00EF17B7"/>
    <w:rsid w:val="00EF252A"/>
    <w:rsid w:val="00EF26DF"/>
    <w:rsid w:val="00EF6910"/>
    <w:rsid w:val="00EF7B93"/>
    <w:rsid w:val="00F10334"/>
    <w:rsid w:val="00F10EAC"/>
    <w:rsid w:val="00F131CA"/>
    <w:rsid w:val="00F14357"/>
    <w:rsid w:val="00F17BF9"/>
    <w:rsid w:val="00F22934"/>
    <w:rsid w:val="00F23739"/>
    <w:rsid w:val="00F23877"/>
    <w:rsid w:val="00F2477C"/>
    <w:rsid w:val="00F26FE0"/>
    <w:rsid w:val="00F27A2D"/>
    <w:rsid w:val="00F3034D"/>
    <w:rsid w:val="00F3045F"/>
    <w:rsid w:val="00F31E8B"/>
    <w:rsid w:val="00F34293"/>
    <w:rsid w:val="00F349D8"/>
    <w:rsid w:val="00F433B0"/>
    <w:rsid w:val="00F43A22"/>
    <w:rsid w:val="00F4502C"/>
    <w:rsid w:val="00F50B62"/>
    <w:rsid w:val="00F51485"/>
    <w:rsid w:val="00F5206E"/>
    <w:rsid w:val="00F52BC6"/>
    <w:rsid w:val="00F56843"/>
    <w:rsid w:val="00F56C6D"/>
    <w:rsid w:val="00F619D2"/>
    <w:rsid w:val="00F62C2E"/>
    <w:rsid w:val="00F637B3"/>
    <w:rsid w:val="00F7006C"/>
    <w:rsid w:val="00F70230"/>
    <w:rsid w:val="00F71A1C"/>
    <w:rsid w:val="00F73C22"/>
    <w:rsid w:val="00F757DD"/>
    <w:rsid w:val="00F7648A"/>
    <w:rsid w:val="00F76A57"/>
    <w:rsid w:val="00F76CA6"/>
    <w:rsid w:val="00F76FD8"/>
    <w:rsid w:val="00F82012"/>
    <w:rsid w:val="00F827D2"/>
    <w:rsid w:val="00F82E01"/>
    <w:rsid w:val="00F833D9"/>
    <w:rsid w:val="00F8735B"/>
    <w:rsid w:val="00F917E9"/>
    <w:rsid w:val="00F92E23"/>
    <w:rsid w:val="00F94858"/>
    <w:rsid w:val="00F94BAE"/>
    <w:rsid w:val="00F957DC"/>
    <w:rsid w:val="00FA10FE"/>
    <w:rsid w:val="00FA404E"/>
    <w:rsid w:val="00FA56B8"/>
    <w:rsid w:val="00FA5AD4"/>
    <w:rsid w:val="00FA6F73"/>
    <w:rsid w:val="00FA7A77"/>
    <w:rsid w:val="00FB1A53"/>
    <w:rsid w:val="00FB1D47"/>
    <w:rsid w:val="00FB1DDE"/>
    <w:rsid w:val="00FB22A4"/>
    <w:rsid w:val="00FB249B"/>
    <w:rsid w:val="00FB2B23"/>
    <w:rsid w:val="00FB2C6F"/>
    <w:rsid w:val="00FB3711"/>
    <w:rsid w:val="00FB67C1"/>
    <w:rsid w:val="00FB7A35"/>
    <w:rsid w:val="00FC7DA0"/>
    <w:rsid w:val="00FD07D9"/>
    <w:rsid w:val="00FD481C"/>
    <w:rsid w:val="00FD54D3"/>
    <w:rsid w:val="00FD5F72"/>
    <w:rsid w:val="00FE13C3"/>
    <w:rsid w:val="00FE594C"/>
    <w:rsid w:val="00FE6DD1"/>
    <w:rsid w:val="00FE732E"/>
    <w:rsid w:val="00FF43C7"/>
    <w:rsid w:val="00FF61A5"/>
    <w:rsid w:val="00FF753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806E7"/>
  <w15:chartTrackingRefBased/>
  <w15:docId w15:val="{41C9441D-7E1F-4A88-A8C2-798AA30F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TW" w:bidi="ar-SA"/>
      </w:rPr>
    </w:rPrDefault>
    <w:pPrDefault>
      <w:pPr>
        <w:spacing w:line="340" w:lineRule="atLeast"/>
      </w:pPr>
    </w:pPrDefault>
  </w:docDefaults>
  <w:latentStyles w:defLockedState="0" w:defUIPriority="99" w:defSemiHidden="0" w:defUnhideWhenUsed="0" w:defQFormat="0" w:count="376">
    <w:lsdException w:name="Normal" w:qFormat="1"/>
    <w:lsdException w:name="heading 1" w:uiPriority="1" w:qFormat="1"/>
    <w:lsdException w:name="heading 2" w:uiPriority="3" w:qFormat="1"/>
    <w:lsdException w:name="heading 3" w:uiPriority="13" w:qFormat="1"/>
    <w:lsdException w:name="heading 4" w:uiPriority="13" w:qFormat="1"/>
    <w:lsdException w:name="heading 5" w:locked="1" w:uiPriority="13"/>
    <w:lsdException w:name="heading 6" w:locked="1"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uiPriority="39"/>
    <w:lsdException w:name="toc 4" w:semiHidden="1" w:uiPriority="39"/>
    <w:lsdException w:name="toc 5" w:semiHidden="1" w:uiPriority="59"/>
    <w:lsdException w:name="toc 6" w:semiHidden="1" w:uiPriority="59"/>
    <w:lsdException w:name="toc 7" w:semiHidden="1" w:uiPriority="59"/>
    <w:lsdException w:name="toc 8" w:semiHidden="1" w:uiPriority="59"/>
    <w:lsdException w:name="toc 9" w:semiHidden="1" w:uiPriority="59"/>
    <w:lsdException w:name="Normal Indent" w:semiHidden="1"/>
    <w:lsdException w:name="annotation text"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unhideWhenUsed="1"/>
    <w:lsdException w:name="List" w:semiHidden="1"/>
    <w:lsdException w:name="List Bullet"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6"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2"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99"/>
    <w:qFormat/>
    <w:rsid w:val="008A0A71"/>
    <w:pPr>
      <w:spacing w:line="240" w:lineRule="auto"/>
    </w:pPr>
  </w:style>
  <w:style w:type="paragraph" w:styleId="Heading1">
    <w:name w:val="heading 1"/>
    <w:basedOn w:val="Normal"/>
    <w:next w:val="BodyText"/>
    <w:link w:val="Heading1Char"/>
    <w:uiPriority w:val="9"/>
    <w:qFormat/>
    <w:rsid w:val="00002CF0"/>
    <w:pPr>
      <w:keepNext/>
      <w:tabs>
        <w:tab w:val="left" w:pos="0"/>
      </w:tabs>
      <w:spacing w:after="360"/>
      <w:outlineLvl w:val="0"/>
    </w:pPr>
    <w:rPr>
      <w:rFonts w:asciiTheme="majorHAnsi" w:eastAsiaTheme="majorEastAsia" w:hAnsiTheme="majorHAnsi" w:cstheme="majorBidi"/>
      <w:b/>
      <w:sz w:val="48"/>
      <w:szCs w:val="32"/>
    </w:rPr>
  </w:style>
  <w:style w:type="paragraph" w:styleId="Heading2">
    <w:name w:val="heading 2"/>
    <w:basedOn w:val="Normal"/>
    <w:next w:val="Heading6"/>
    <w:link w:val="Heading2Char"/>
    <w:uiPriority w:val="9"/>
    <w:qFormat/>
    <w:rsid w:val="00002CF0"/>
    <w:pPr>
      <w:keepNext/>
      <w:tabs>
        <w:tab w:val="left" w:pos="0"/>
      </w:tabs>
      <w:spacing w:before="320" w:after="320"/>
      <w:outlineLvl w:val="1"/>
    </w:pPr>
    <w:rPr>
      <w:rFonts w:asciiTheme="majorHAnsi" w:eastAsiaTheme="majorEastAsia" w:hAnsiTheme="majorHAnsi" w:cstheme="majorBidi"/>
      <w:b/>
      <w:sz w:val="32"/>
      <w:szCs w:val="26"/>
    </w:rPr>
  </w:style>
  <w:style w:type="paragraph" w:styleId="Heading3">
    <w:name w:val="heading 3"/>
    <w:next w:val="BodyText"/>
    <w:link w:val="Heading3Char"/>
    <w:uiPriority w:val="13"/>
    <w:qFormat/>
    <w:rsid w:val="000C185B"/>
    <w:pPr>
      <w:keepNext/>
      <w:spacing w:before="360" w:after="120" w:line="240" w:lineRule="auto"/>
      <w:outlineLvl w:val="2"/>
    </w:pPr>
    <w:rPr>
      <w:rFonts w:asciiTheme="majorHAnsi" w:eastAsiaTheme="majorEastAsia" w:hAnsiTheme="majorHAnsi" w:cstheme="majorBidi"/>
      <w:b/>
      <w:iCs/>
      <w:color w:val="151514" w:themeColor="accent1" w:themeShade="BF"/>
      <w:sz w:val="32"/>
    </w:rPr>
  </w:style>
  <w:style w:type="paragraph" w:styleId="Heading4">
    <w:name w:val="heading 4"/>
    <w:basedOn w:val="Heading5"/>
    <w:next w:val="BodyText"/>
    <w:link w:val="Heading4Char"/>
    <w:uiPriority w:val="13"/>
    <w:qFormat/>
    <w:rsid w:val="006E29B1"/>
    <w:pPr>
      <w:spacing w:before="240" w:after="120"/>
      <w:outlineLvl w:val="3"/>
    </w:pPr>
    <w:rPr>
      <w:sz w:val="28"/>
      <w:szCs w:val="28"/>
    </w:rPr>
  </w:style>
  <w:style w:type="paragraph" w:styleId="Heading5">
    <w:name w:val="heading 5"/>
    <w:basedOn w:val="Normal"/>
    <w:next w:val="BodyText"/>
    <w:link w:val="Heading5Char"/>
    <w:uiPriority w:val="13"/>
    <w:semiHidden/>
    <w:locked/>
    <w:rsid w:val="00AD23BD"/>
    <w:pPr>
      <w:keepNext/>
      <w:outlineLvl w:val="4"/>
    </w:pPr>
    <w:rPr>
      <w:b/>
      <w:bCs/>
    </w:rPr>
  </w:style>
  <w:style w:type="paragraph" w:styleId="Heading6">
    <w:name w:val="heading 6"/>
    <w:basedOn w:val="Normal"/>
    <w:link w:val="Heading6Char"/>
    <w:uiPriority w:val="9"/>
    <w:semiHidden/>
    <w:locked/>
    <w:rsid w:val="008A0A71"/>
    <w:pPr>
      <w:tabs>
        <w:tab w:val="left" w:pos="0"/>
      </w:tabs>
      <w:spacing w:before="120" w:after="240"/>
      <w:outlineLvl w:val="5"/>
    </w:pPr>
    <w:rPr>
      <w:noProof/>
    </w:rPr>
  </w:style>
  <w:style w:type="paragraph" w:styleId="Heading9">
    <w:name w:val="heading 9"/>
    <w:basedOn w:val="Normal"/>
    <w:next w:val="Normal"/>
    <w:link w:val="Heading9Char"/>
    <w:uiPriority w:val="9"/>
    <w:semiHidden/>
    <w:qFormat/>
    <w:rsid w:val="00CB5C2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B524A0"/>
    <w:pPr>
      <w:spacing w:after="40" w:line="160" w:lineRule="atLeast"/>
    </w:pPr>
    <w:rPr>
      <w:sz w:val="18"/>
    </w:rPr>
  </w:style>
  <w:style w:type="character" w:customStyle="1" w:styleId="FootnoteTextChar">
    <w:name w:val="Footnote Text Char"/>
    <w:basedOn w:val="DefaultParagraphFont"/>
    <w:link w:val="FootnoteText"/>
    <w:uiPriority w:val="49"/>
    <w:rsid w:val="00B524A0"/>
    <w:rPr>
      <w:sz w:val="18"/>
    </w:rPr>
  </w:style>
  <w:style w:type="character" w:customStyle="1" w:styleId="Heading1Char">
    <w:name w:val="Heading 1 Char"/>
    <w:basedOn w:val="DefaultParagraphFont"/>
    <w:link w:val="Heading1"/>
    <w:uiPriority w:val="9"/>
    <w:rsid w:val="00002CF0"/>
    <w:rPr>
      <w:rFonts w:asciiTheme="majorHAnsi" w:eastAsiaTheme="majorEastAsia" w:hAnsiTheme="majorHAnsi" w:cstheme="majorBidi"/>
      <w:b/>
      <w:sz w:val="48"/>
      <w:szCs w:val="32"/>
    </w:rPr>
  </w:style>
  <w:style w:type="character" w:customStyle="1" w:styleId="Heading2Char">
    <w:name w:val="Heading 2 Char"/>
    <w:basedOn w:val="DefaultParagraphFont"/>
    <w:link w:val="Heading2"/>
    <w:uiPriority w:val="9"/>
    <w:rsid w:val="00002CF0"/>
    <w:rPr>
      <w:rFonts w:asciiTheme="majorHAnsi" w:eastAsiaTheme="majorEastAsia" w:hAnsiTheme="majorHAnsi" w:cstheme="majorBidi"/>
      <w:b/>
      <w:sz w:val="32"/>
      <w:szCs w:val="26"/>
    </w:rPr>
  </w:style>
  <w:style w:type="paragraph" w:styleId="Caption">
    <w:name w:val="caption"/>
    <w:basedOn w:val="Normal"/>
    <w:next w:val="BodyText"/>
    <w:uiPriority w:val="35"/>
    <w:qFormat/>
    <w:rsid w:val="00AC4FF0"/>
    <w:pPr>
      <w:keepNext/>
      <w:spacing w:before="240" w:after="160"/>
    </w:pPr>
    <w:rPr>
      <w:i/>
      <w:iCs/>
      <w:noProof/>
      <w:szCs w:val="18"/>
    </w:rPr>
  </w:style>
  <w:style w:type="paragraph" w:styleId="TOCHeading">
    <w:name w:val="TOC Heading"/>
    <w:aliases w:val="Front Matter Headings"/>
    <w:next w:val="Normal"/>
    <w:uiPriority w:val="79"/>
    <w:qFormat/>
    <w:rsid w:val="004A156C"/>
    <w:pPr>
      <w:spacing w:after="600"/>
      <w:jc w:val="center"/>
    </w:pPr>
    <w:rPr>
      <w:rFonts w:asciiTheme="majorHAnsi" w:eastAsiaTheme="majorEastAsia" w:hAnsiTheme="majorHAnsi" w:cstheme="majorBidi"/>
      <w:b/>
      <w:kern w:val="20"/>
      <w:sz w:val="32"/>
      <w:szCs w:val="32"/>
      <w:u w:val="single"/>
    </w:rPr>
  </w:style>
  <w:style w:type="paragraph" w:styleId="ListNumber2">
    <w:name w:val="List Number 2"/>
    <w:aliases w:val="List 1. 2. 3."/>
    <w:basedOn w:val="Normal"/>
    <w:uiPriority w:val="29"/>
    <w:qFormat/>
    <w:rsid w:val="000333FD"/>
    <w:pPr>
      <w:numPr>
        <w:numId w:val="13"/>
      </w:numPr>
      <w:spacing w:before="120" w:after="240"/>
      <w:ind w:left="641" w:hanging="357"/>
    </w:pPr>
  </w:style>
  <w:style w:type="character" w:customStyle="1" w:styleId="Heading3Char">
    <w:name w:val="Heading 3 Char"/>
    <w:basedOn w:val="DefaultParagraphFont"/>
    <w:link w:val="Heading3"/>
    <w:uiPriority w:val="13"/>
    <w:rsid w:val="000C185B"/>
    <w:rPr>
      <w:rFonts w:asciiTheme="majorHAnsi" w:eastAsiaTheme="majorEastAsia" w:hAnsiTheme="majorHAnsi" w:cstheme="majorBidi"/>
      <w:b/>
      <w:iCs/>
      <w:color w:val="151514" w:themeColor="accent1" w:themeShade="BF"/>
      <w:sz w:val="32"/>
    </w:rPr>
  </w:style>
  <w:style w:type="numbering" w:customStyle="1" w:styleId="EWRHeadingNumList">
    <w:name w:val="EWR HeadingNumList"/>
    <w:uiPriority w:val="99"/>
    <w:rsid w:val="00FF753B"/>
    <w:pPr>
      <w:numPr>
        <w:numId w:val="1"/>
      </w:numPr>
    </w:pPr>
  </w:style>
  <w:style w:type="paragraph" w:styleId="BodyText">
    <w:name w:val="Body Text"/>
    <w:basedOn w:val="Normal"/>
    <w:link w:val="BodyTextChar"/>
    <w:uiPriority w:val="10"/>
    <w:qFormat/>
    <w:rsid w:val="00536518"/>
    <w:pPr>
      <w:keepLines/>
      <w:spacing w:before="120" w:after="240"/>
    </w:pPr>
  </w:style>
  <w:style w:type="character" w:customStyle="1" w:styleId="BodyTextChar">
    <w:name w:val="Body Text Char"/>
    <w:basedOn w:val="DefaultParagraphFont"/>
    <w:link w:val="BodyText"/>
    <w:uiPriority w:val="10"/>
    <w:rsid w:val="00536518"/>
  </w:style>
  <w:style w:type="paragraph" w:styleId="Header">
    <w:name w:val="header"/>
    <w:basedOn w:val="Normal"/>
    <w:link w:val="HeaderChar"/>
    <w:uiPriority w:val="99"/>
    <w:rsid w:val="00A356DF"/>
    <w:pPr>
      <w:pBdr>
        <w:bottom w:val="single" w:sz="4" w:space="4" w:color="auto"/>
      </w:pBdr>
      <w:spacing w:line="170" w:lineRule="atLeast"/>
      <w:ind w:left="-567"/>
    </w:pPr>
    <w:rPr>
      <w:noProof/>
      <w:sz w:val="16"/>
    </w:rPr>
  </w:style>
  <w:style w:type="character" w:customStyle="1" w:styleId="HeaderChar">
    <w:name w:val="Header Char"/>
    <w:basedOn w:val="DefaultParagraphFont"/>
    <w:link w:val="Header"/>
    <w:uiPriority w:val="99"/>
    <w:rsid w:val="00A356DF"/>
    <w:rPr>
      <w:noProof/>
      <w:sz w:val="16"/>
    </w:rPr>
  </w:style>
  <w:style w:type="paragraph" w:styleId="Footer">
    <w:name w:val="footer"/>
    <w:basedOn w:val="Normal"/>
    <w:link w:val="FooterChar"/>
    <w:uiPriority w:val="99"/>
    <w:semiHidden/>
    <w:rsid w:val="00A356DF"/>
    <w:pPr>
      <w:pBdr>
        <w:top w:val="single" w:sz="4" w:space="6" w:color="auto"/>
      </w:pBdr>
      <w:tabs>
        <w:tab w:val="right" w:pos="8959"/>
        <w:tab w:val="right" w:pos="9129"/>
        <w:tab w:val="right" w:pos="9299"/>
      </w:tabs>
      <w:ind w:left="-567"/>
    </w:pPr>
    <w:rPr>
      <w:sz w:val="16"/>
    </w:rPr>
  </w:style>
  <w:style w:type="character" w:customStyle="1" w:styleId="FooterChar">
    <w:name w:val="Footer Char"/>
    <w:basedOn w:val="DefaultParagraphFont"/>
    <w:link w:val="Footer"/>
    <w:uiPriority w:val="99"/>
    <w:semiHidden/>
    <w:rsid w:val="00A356DF"/>
    <w:rPr>
      <w:sz w:val="16"/>
    </w:rPr>
  </w:style>
  <w:style w:type="table" w:styleId="TableGrid">
    <w:name w:val="Table Grid"/>
    <w:basedOn w:val="TableNormal"/>
    <w:uiPriority w:val="39"/>
    <w:rsid w:val="00DA2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next w:val="Normal"/>
    <w:uiPriority w:val="49"/>
    <w:qFormat/>
    <w:rsid w:val="00DA2883"/>
    <w:pPr>
      <w:framePr w:hSpace="181" w:wrap="around" w:vAnchor="text" w:hAnchor="page" w:x="738" w:y="1"/>
      <w:spacing w:after="120" w:line="540" w:lineRule="atLeast"/>
      <w:suppressOverlap/>
    </w:pPr>
    <w:rPr>
      <w:rFonts w:asciiTheme="majorHAnsi" w:hAnsiTheme="majorHAnsi"/>
      <w:b/>
      <w:color w:val="FFFFFF" w:themeColor="background1"/>
      <w:kern w:val="20"/>
      <w:sz w:val="40"/>
    </w:rPr>
  </w:style>
  <w:style w:type="paragraph" w:customStyle="1" w:styleId="Coversubtitle">
    <w:name w:val="Cover subtitle"/>
    <w:next w:val="Normal"/>
    <w:uiPriority w:val="49"/>
    <w:qFormat/>
    <w:rsid w:val="00DA2883"/>
    <w:pPr>
      <w:framePr w:hSpace="181" w:wrap="around" w:vAnchor="text" w:hAnchor="page" w:x="738" w:y="1"/>
      <w:spacing w:line="360" w:lineRule="atLeast"/>
      <w:suppressOverlap/>
    </w:pPr>
    <w:rPr>
      <w:rFonts w:asciiTheme="majorHAnsi" w:hAnsiTheme="majorHAnsi"/>
      <w:b/>
      <w:color w:val="FFFFFF" w:themeColor="background1"/>
      <w:kern w:val="20"/>
    </w:rPr>
  </w:style>
  <w:style w:type="paragraph" w:styleId="TOC2">
    <w:name w:val="toc 2"/>
    <w:basedOn w:val="Normal"/>
    <w:next w:val="Normal"/>
    <w:uiPriority w:val="39"/>
    <w:rsid w:val="00B66266"/>
    <w:pPr>
      <w:widowControl w:val="0"/>
      <w:tabs>
        <w:tab w:val="right" w:pos="9299"/>
      </w:tabs>
      <w:spacing w:before="120"/>
      <w:ind w:left="992" w:hanging="567"/>
    </w:pPr>
    <w:rPr>
      <w:rFonts w:ascii="Calibri" w:hAnsi="Calibri"/>
      <w:b/>
      <w:noProof/>
      <w:sz w:val="22"/>
      <w:u w:val="single"/>
    </w:rPr>
  </w:style>
  <w:style w:type="character" w:styleId="Hyperlink">
    <w:name w:val="Hyperlink"/>
    <w:basedOn w:val="DefaultParagraphFont"/>
    <w:uiPriority w:val="99"/>
    <w:rsid w:val="00DA4A54"/>
    <w:rPr>
      <w:color w:val="00B0F0"/>
      <w:u w:val="single"/>
    </w:rPr>
  </w:style>
  <w:style w:type="paragraph" w:styleId="TOC1">
    <w:name w:val="toc 1"/>
    <w:basedOn w:val="Normal"/>
    <w:next w:val="Normal"/>
    <w:uiPriority w:val="39"/>
    <w:rsid w:val="00B66266"/>
    <w:pPr>
      <w:widowControl w:val="0"/>
      <w:tabs>
        <w:tab w:val="right" w:pos="9298"/>
      </w:tabs>
      <w:spacing w:before="120" w:after="120"/>
      <w:ind w:left="425" w:hanging="425"/>
    </w:pPr>
    <w:rPr>
      <w:rFonts w:ascii="Calibri" w:hAnsi="Calibri"/>
      <w:b/>
      <w:noProof/>
      <w:u w:val="single"/>
    </w:rPr>
  </w:style>
  <w:style w:type="paragraph" w:styleId="ListBullet">
    <w:name w:val="List Bullet"/>
    <w:basedOn w:val="Normal"/>
    <w:uiPriority w:val="99"/>
    <w:qFormat/>
    <w:rsid w:val="000333FD"/>
    <w:pPr>
      <w:keepLines/>
      <w:numPr>
        <w:numId w:val="2"/>
      </w:numPr>
      <w:tabs>
        <w:tab w:val="clear" w:pos="360"/>
        <w:tab w:val="num" w:pos="426"/>
      </w:tabs>
      <w:spacing w:before="120" w:after="240"/>
      <w:ind w:left="425" w:hanging="425"/>
    </w:pPr>
    <w:rPr>
      <w:noProof/>
    </w:rPr>
  </w:style>
  <w:style w:type="paragraph" w:styleId="ListBullet2">
    <w:name w:val="List Bullet 2"/>
    <w:basedOn w:val="Normal"/>
    <w:uiPriority w:val="19"/>
    <w:qFormat/>
    <w:rsid w:val="000333FD"/>
    <w:pPr>
      <w:numPr>
        <w:numId w:val="3"/>
      </w:numPr>
      <w:tabs>
        <w:tab w:val="clear" w:pos="643"/>
      </w:tabs>
      <w:spacing w:before="120" w:after="240"/>
      <w:ind w:left="658" w:hanging="363"/>
    </w:pPr>
    <w:rPr>
      <w:noProof/>
    </w:rPr>
  </w:style>
  <w:style w:type="paragraph" w:styleId="ListBullet3">
    <w:name w:val="List Bullet 3"/>
    <w:basedOn w:val="Normal"/>
    <w:uiPriority w:val="19"/>
    <w:qFormat/>
    <w:rsid w:val="000333FD"/>
    <w:pPr>
      <w:numPr>
        <w:numId w:val="4"/>
      </w:numPr>
      <w:spacing w:before="120" w:after="240"/>
      <w:ind w:left="658" w:hanging="352"/>
    </w:pPr>
    <w:rPr>
      <w:noProof/>
    </w:rPr>
  </w:style>
  <w:style w:type="paragraph" w:styleId="TableofFigures">
    <w:name w:val="table of figures"/>
    <w:basedOn w:val="Normal"/>
    <w:next w:val="Normal"/>
    <w:uiPriority w:val="99"/>
    <w:rsid w:val="00125AE5"/>
    <w:pPr>
      <w:widowControl w:val="0"/>
      <w:tabs>
        <w:tab w:val="right" w:pos="10421"/>
      </w:tabs>
      <w:spacing w:before="240"/>
      <w:ind w:left="1134" w:hanging="1134"/>
    </w:pPr>
    <w:rPr>
      <w:rFonts w:ascii="Calibri" w:hAnsi="Calibri"/>
      <w:b/>
      <w:noProof/>
      <w:sz w:val="22"/>
      <w:u w:val="single"/>
    </w:rPr>
  </w:style>
  <w:style w:type="character" w:customStyle="1" w:styleId="Heading4Char">
    <w:name w:val="Heading 4 Char"/>
    <w:basedOn w:val="DefaultParagraphFont"/>
    <w:link w:val="Heading4"/>
    <w:uiPriority w:val="13"/>
    <w:rsid w:val="006E29B1"/>
    <w:rPr>
      <w:b/>
      <w:bCs/>
      <w:sz w:val="28"/>
      <w:szCs w:val="28"/>
    </w:rPr>
  </w:style>
  <w:style w:type="paragraph" w:styleId="TableofAuthorities">
    <w:name w:val="table of authorities"/>
    <w:basedOn w:val="Normal"/>
    <w:next w:val="Normal"/>
    <w:uiPriority w:val="99"/>
    <w:semiHidden/>
    <w:rsid w:val="00DA2883"/>
    <w:pPr>
      <w:ind w:left="238" w:hanging="238"/>
    </w:pPr>
    <w:rPr>
      <w:sz w:val="20"/>
    </w:rPr>
  </w:style>
  <w:style w:type="paragraph" w:styleId="TOC3">
    <w:name w:val="toc 3"/>
    <w:basedOn w:val="Normal"/>
    <w:next w:val="Normal"/>
    <w:autoRedefine/>
    <w:uiPriority w:val="39"/>
    <w:semiHidden/>
    <w:rsid w:val="00DA2883"/>
    <w:pPr>
      <w:tabs>
        <w:tab w:val="right" w:pos="10422"/>
      </w:tabs>
      <w:spacing w:after="80"/>
    </w:pPr>
    <w:rPr>
      <w:rFonts w:asciiTheme="majorHAnsi" w:hAnsiTheme="majorHAnsi"/>
      <w:b/>
      <w:sz w:val="20"/>
    </w:rPr>
  </w:style>
  <w:style w:type="paragraph" w:customStyle="1" w:styleId="Sectiontitle">
    <w:name w:val="Section title"/>
    <w:basedOn w:val="BodyText"/>
    <w:next w:val="Normal"/>
    <w:uiPriority w:val="10"/>
    <w:semiHidden/>
    <w:qFormat/>
    <w:rsid w:val="007B0E97"/>
    <w:pPr>
      <w:spacing w:after="800" w:line="800" w:lineRule="atLeast"/>
    </w:pPr>
    <w:rPr>
      <w:rFonts w:asciiTheme="majorHAnsi" w:hAnsiTheme="majorHAnsi"/>
      <w:b/>
      <w:sz w:val="72"/>
    </w:rPr>
  </w:style>
  <w:style w:type="paragraph" w:customStyle="1" w:styleId="CaptionPicture">
    <w:name w:val="Caption Picture"/>
    <w:basedOn w:val="Caption"/>
    <w:uiPriority w:val="49"/>
    <w:qFormat/>
    <w:rsid w:val="003300E1"/>
    <w:pPr>
      <w:keepNext w:val="0"/>
      <w:widowControl w:val="0"/>
      <w:spacing w:after="240"/>
    </w:pPr>
  </w:style>
  <w:style w:type="paragraph" w:styleId="NoSpacing">
    <w:name w:val="No Spacing"/>
    <w:link w:val="NoSpacingChar"/>
    <w:uiPriority w:val="1"/>
    <w:semiHidden/>
    <w:qFormat/>
    <w:rsid w:val="00DA2883"/>
    <w:pPr>
      <w:spacing w:line="240" w:lineRule="auto"/>
    </w:pPr>
    <w:rPr>
      <w:sz w:val="22"/>
      <w:szCs w:val="22"/>
      <w:lang w:val="en-US" w:eastAsia="en-US"/>
    </w:rPr>
  </w:style>
  <w:style w:type="character" w:customStyle="1" w:styleId="NoSpacingChar">
    <w:name w:val="No Spacing Char"/>
    <w:basedOn w:val="DefaultParagraphFont"/>
    <w:link w:val="NoSpacing"/>
    <w:uiPriority w:val="1"/>
    <w:semiHidden/>
    <w:rsid w:val="00DA2883"/>
    <w:rPr>
      <w:sz w:val="22"/>
      <w:szCs w:val="22"/>
      <w:lang w:val="en-US" w:eastAsia="en-US"/>
    </w:rPr>
  </w:style>
  <w:style w:type="paragraph" w:customStyle="1" w:styleId="Footerif">
    <w:name w:val="Footer if"/>
    <w:basedOn w:val="Footer"/>
    <w:uiPriority w:val="49"/>
    <w:semiHidden/>
    <w:qFormat/>
    <w:rsid w:val="00DA2883"/>
    <w:pPr>
      <w:tabs>
        <w:tab w:val="clear" w:pos="8959"/>
        <w:tab w:val="clear" w:pos="9129"/>
        <w:tab w:val="clear" w:pos="9299"/>
        <w:tab w:val="right" w:pos="10093"/>
        <w:tab w:val="right" w:pos="10263"/>
        <w:tab w:val="right" w:pos="10433"/>
      </w:tabs>
      <w:ind w:left="0"/>
    </w:pPr>
  </w:style>
  <w:style w:type="character" w:customStyle="1" w:styleId="Heading5Char">
    <w:name w:val="Heading 5 Char"/>
    <w:basedOn w:val="DefaultParagraphFont"/>
    <w:link w:val="Heading5"/>
    <w:uiPriority w:val="13"/>
    <w:semiHidden/>
    <w:rsid w:val="008A0A71"/>
    <w:rPr>
      <w:b/>
      <w:bCs/>
    </w:rPr>
  </w:style>
  <w:style w:type="paragraph" w:customStyle="1" w:styleId="CoverDocno">
    <w:name w:val="Cover Doc no"/>
    <w:basedOn w:val="Normal"/>
    <w:next w:val="Normal"/>
    <w:uiPriority w:val="49"/>
    <w:semiHidden/>
    <w:qFormat/>
    <w:rsid w:val="00DA2883"/>
    <w:pPr>
      <w:framePr w:hSpace="181" w:wrap="around" w:vAnchor="page" w:hAnchor="page" w:x="738" w:y="13326"/>
      <w:spacing w:line="240" w:lineRule="atLeast"/>
    </w:pPr>
    <w:rPr>
      <w:rFonts w:cstheme="minorHAnsi"/>
      <w:color w:val="FFFFFF" w:themeColor="background1"/>
      <w:sz w:val="20"/>
    </w:rPr>
  </w:style>
  <w:style w:type="paragraph" w:styleId="TOC4">
    <w:name w:val="toc 4"/>
    <w:basedOn w:val="Normal"/>
    <w:next w:val="Normal"/>
    <w:autoRedefine/>
    <w:uiPriority w:val="39"/>
    <w:semiHidden/>
    <w:rsid w:val="00DA2883"/>
    <w:pPr>
      <w:tabs>
        <w:tab w:val="right" w:pos="10422"/>
      </w:tabs>
      <w:spacing w:after="80"/>
    </w:pPr>
    <w:rPr>
      <w:rFonts w:asciiTheme="majorHAnsi" w:hAnsiTheme="majorHAnsi"/>
      <w:b/>
      <w:sz w:val="20"/>
    </w:rPr>
  </w:style>
  <w:style w:type="paragraph" w:styleId="ListParagraph">
    <w:name w:val="List Paragraph"/>
    <w:basedOn w:val="Normal"/>
    <w:uiPriority w:val="34"/>
    <w:qFormat/>
    <w:rsid w:val="00DF0248"/>
    <w:pPr>
      <w:ind w:left="720"/>
      <w:contextualSpacing/>
    </w:pPr>
  </w:style>
  <w:style w:type="paragraph" w:styleId="BodyText3">
    <w:name w:val="Body Text 3"/>
    <w:basedOn w:val="Normal"/>
    <w:link w:val="BodyText3Char"/>
    <w:uiPriority w:val="99"/>
    <w:semiHidden/>
    <w:rsid w:val="00DA2883"/>
    <w:pPr>
      <w:spacing w:after="120"/>
    </w:pPr>
    <w:rPr>
      <w:sz w:val="16"/>
      <w:szCs w:val="16"/>
    </w:rPr>
  </w:style>
  <w:style w:type="character" w:customStyle="1" w:styleId="BodyText3Char">
    <w:name w:val="Body Text 3 Char"/>
    <w:basedOn w:val="DefaultParagraphFont"/>
    <w:link w:val="BodyText3"/>
    <w:uiPriority w:val="99"/>
    <w:semiHidden/>
    <w:rsid w:val="00DA2883"/>
    <w:rPr>
      <w:sz w:val="16"/>
      <w:szCs w:val="16"/>
    </w:rPr>
  </w:style>
  <w:style w:type="character" w:styleId="CommentReference">
    <w:name w:val="annotation reference"/>
    <w:basedOn w:val="DefaultParagraphFont"/>
    <w:semiHidden/>
    <w:rsid w:val="00DA2883"/>
    <w:rPr>
      <w:sz w:val="16"/>
      <w:szCs w:val="16"/>
    </w:rPr>
  </w:style>
  <w:style w:type="paragraph" w:styleId="CommentText">
    <w:name w:val="annotation text"/>
    <w:basedOn w:val="Normal"/>
    <w:link w:val="CommentTextChar"/>
    <w:uiPriority w:val="99"/>
    <w:rsid w:val="00DA2883"/>
    <w:rPr>
      <w:sz w:val="20"/>
      <w:szCs w:val="20"/>
    </w:rPr>
  </w:style>
  <w:style w:type="character" w:customStyle="1" w:styleId="CommentTextChar">
    <w:name w:val="Comment Text Char"/>
    <w:basedOn w:val="DefaultParagraphFont"/>
    <w:link w:val="CommentText"/>
    <w:uiPriority w:val="99"/>
    <w:rsid w:val="00DA2883"/>
    <w:rPr>
      <w:sz w:val="20"/>
      <w:szCs w:val="20"/>
    </w:rPr>
  </w:style>
  <w:style w:type="paragraph" w:styleId="CommentSubject">
    <w:name w:val="annotation subject"/>
    <w:basedOn w:val="CommentText"/>
    <w:next w:val="CommentText"/>
    <w:link w:val="CommentSubjectChar"/>
    <w:uiPriority w:val="99"/>
    <w:semiHidden/>
    <w:rsid w:val="00DA2883"/>
    <w:rPr>
      <w:b/>
      <w:bCs/>
    </w:rPr>
  </w:style>
  <w:style w:type="character" w:customStyle="1" w:styleId="CommentSubjectChar">
    <w:name w:val="Comment Subject Char"/>
    <w:basedOn w:val="CommentTextChar"/>
    <w:link w:val="CommentSubject"/>
    <w:uiPriority w:val="99"/>
    <w:semiHidden/>
    <w:rsid w:val="00DA2883"/>
    <w:rPr>
      <w:b/>
      <w:bCs/>
      <w:sz w:val="20"/>
      <w:szCs w:val="20"/>
    </w:rPr>
  </w:style>
  <w:style w:type="character" w:styleId="EndnoteReference">
    <w:name w:val="endnote reference"/>
    <w:basedOn w:val="DefaultParagraphFont"/>
    <w:uiPriority w:val="99"/>
    <w:semiHidden/>
    <w:rsid w:val="007D17BD"/>
    <w:rPr>
      <w:b/>
      <w:vertAlign w:val="superscript"/>
    </w:rPr>
  </w:style>
  <w:style w:type="paragraph" w:styleId="EndnoteText">
    <w:name w:val="endnote text"/>
    <w:basedOn w:val="Normal"/>
    <w:link w:val="EndnoteTextChar"/>
    <w:uiPriority w:val="99"/>
    <w:semiHidden/>
    <w:rsid w:val="00DA2883"/>
    <w:rPr>
      <w:sz w:val="20"/>
      <w:szCs w:val="20"/>
    </w:rPr>
  </w:style>
  <w:style w:type="character" w:customStyle="1" w:styleId="EndnoteTextChar">
    <w:name w:val="Endnote Text Char"/>
    <w:basedOn w:val="DefaultParagraphFont"/>
    <w:link w:val="EndnoteText"/>
    <w:uiPriority w:val="99"/>
    <w:semiHidden/>
    <w:rsid w:val="00DA2883"/>
    <w:rPr>
      <w:sz w:val="20"/>
      <w:szCs w:val="20"/>
    </w:rPr>
  </w:style>
  <w:style w:type="table" w:customStyle="1" w:styleId="EWRHeaderRight">
    <w:name w:val="EWR Header Right"/>
    <w:basedOn w:val="TableNormal"/>
    <w:uiPriority w:val="99"/>
    <w:rsid w:val="00FF753B"/>
    <w:pPr>
      <w:spacing w:before="60" w:after="60" w:line="240" w:lineRule="auto"/>
      <w:jc w:val="right"/>
    </w:pPr>
    <w:tblPr>
      <w:jc w:val="center"/>
      <w:tblBorders>
        <w:top w:val="single" w:sz="8" w:space="0" w:color="1E96D9" w:themeColor="accent6" w:themeShade="BF"/>
        <w:left w:val="single" w:sz="8" w:space="0" w:color="1E96D9" w:themeColor="accent6" w:themeShade="BF"/>
        <w:bottom w:val="single" w:sz="8" w:space="0" w:color="1E96D9" w:themeColor="accent6" w:themeShade="BF"/>
        <w:right w:val="single" w:sz="8" w:space="0" w:color="1E96D9" w:themeColor="accent6" w:themeShade="BF"/>
        <w:insideH w:val="single" w:sz="8" w:space="0" w:color="FFFFFF" w:themeColor="background1"/>
        <w:insideV w:val="single" w:sz="8" w:space="0" w:color="FFFFFF" w:themeColor="background1"/>
      </w:tblBorders>
    </w:tblPr>
    <w:trPr>
      <w:jc w:val="center"/>
    </w:trPr>
    <w:tcPr>
      <w:shd w:val="clear" w:color="auto" w:fill="C0E2F6"/>
    </w:tcPr>
    <w:tblStylePr w:type="firstRow">
      <w:pPr>
        <w:jc w:val="center"/>
      </w:pPr>
      <w:rPr>
        <w:rFonts w:asciiTheme="minorHAnsi" w:hAnsiTheme="minorHAnsi"/>
        <w:b/>
        <w:color w:val="FFFFFF" w:themeColor="background1"/>
        <w:sz w:val="24"/>
      </w:rPr>
      <w:tblPr/>
      <w:trPr>
        <w:tblHeader/>
      </w:trPr>
      <w:tcPr>
        <w:shd w:val="clear" w:color="auto" w:fill="63B9E9"/>
        <w:vAlign w:val="center"/>
      </w:tcPr>
    </w:tblStylePr>
    <w:tblStylePr w:type="lastRow">
      <w:rPr>
        <w:rFonts w:ascii="Calibri" w:hAnsi="Calibri"/>
        <w:b/>
      </w:rPr>
      <w:tblPr/>
      <w:tcPr>
        <w:shd w:val="clear" w:color="auto" w:fill="A1D4F1" w:themeFill="accent6" w:themeFillTint="99"/>
      </w:tcPr>
    </w:tblStylePr>
    <w:tblStylePr w:type="firstCol">
      <w:pPr>
        <w:jc w:val="left"/>
      </w:pPr>
    </w:tblStylePr>
  </w:style>
  <w:style w:type="table" w:customStyle="1" w:styleId="EWRPlainTopHeader">
    <w:name w:val="EWR Plain Top Header"/>
    <w:basedOn w:val="TableNormal"/>
    <w:uiPriority w:val="99"/>
    <w:rsid w:val="00FF75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rPr>
      <w:tblPr/>
      <w:trPr>
        <w:tblHeader/>
      </w:trPr>
      <w:tcPr>
        <w:shd w:val="clear" w:color="auto" w:fill="D9D9D9" w:themeFill="background1" w:themeFillShade="D9"/>
      </w:tcPr>
    </w:tblStylePr>
  </w:style>
  <w:style w:type="table" w:customStyle="1" w:styleId="EWRSideHeaderPlain">
    <w:name w:val="EWR Side Header Plain"/>
    <w:basedOn w:val="TableNormal"/>
    <w:uiPriority w:val="99"/>
    <w:rsid w:val="00FF75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rPr>
      <w:tblPr/>
      <w:trPr>
        <w:tblHeader/>
      </w:trPr>
      <w:tcPr>
        <w:shd w:val="clear" w:color="auto" w:fill="D9D9D9" w:themeFill="background1" w:themeFillShade="D9"/>
      </w:tcPr>
    </w:tblStylePr>
    <w:tblStylePr w:type="lastRow">
      <w:rPr>
        <w:rFonts w:ascii="Calibri" w:hAnsi="Calibri"/>
        <w:b/>
        <w:sz w:val="24"/>
      </w:rPr>
      <w:tblPr/>
      <w:tcPr>
        <w:shd w:val="clear" w:color="auto" w:fill="D9D9D9" w:themeFill="background1" w:themeFillShade="D9"/>
      </w:tcPr>
    </w:tblStylePr>
    <w:tblStylePr w:type="firstCol">
      <w:rPr>
        <w:rFonts w:asciiTheme="minorHAnsi" w:hAnsiTheme="minorHAnsi"/>
        <w:b/>
      </w:rPr>
      <w:tblPr/>
      <w:tcPr>
        <w:shd w:val="clear" w:color="auto" w:fill="D9D9D9" w:themeFill="background1" w:themeFillShade="D9"/>
      </w:tcPr>
    </w:tblStylePr>
    <w:tblStylePr w:type="lastCol">
      <w:pPr>
        <w:jc w:val="right"/>
      </w:pPr>
      <w:rPr>
        <w:rFonts w:asciiTheme="minorHAnsi" w:hAnsiTheme="minorHAnsi"/>
        <w:b/>
      </w:rPr>
      <w:tblPr/>
      <w:tcPr>
        <w:shd w:val="clear" w:color="auto" w:fill="D9D9D9" w:themeFill="background1" w:themeFillShade="D9"/>
      </w:tcPr>
    </w:tblStylePr>
  </w:style>
  <w:style w:type="character" w:styleId="FootnoteReference">
    <w:name w:val="footnote reference"/>
    <w:basedOn w:val="DefaultParagraphFont"/>
    <w:uiPriority w:val="99"/>
    <w:rsid w:val="00E0791B"/>
    <w:rPr>
      <w:b/>
      <w:color w:val="auto"/>
      <w:vertAlign w:val="superscript"/>
    </w:rPr>
  </w:style>
  <w:style w:type="table" w:styleId="GridTable1Light-Accent2">
    <w:name w:val="Grid Table 1 Light Accent 2"/>
    <w:basedOn w:val="TableNormal"/>
    <w:uiPriority w:val="46"/>
    <w:rsid w:val="00DA2883"/>
    <w:pPr>
      <w:spacing w:line="240" w:lineRule="auto"/>
    </w:pPr>
    <w:tblPr>
      <w:tblStyleRowBandSize w:val="1"/>
      <w:tblStyleColBandSize w:val="1"/>
      <w:tblBorders>
        <w:top w:val="single" w:sz="4" w:space="0" w:color="E08FE1" w:themeColor="accent2" w:themeTint="66"/>
        <w:left w:val="single" w:sz="4" w:space="0" w:color="E08FE1" w:themeColor="accent2" w:themeTint="66"/>
        <w:bottom w:val="single" w:sz="4" w:space="0" w:color="E08FE1" w:themeColor="accent2" w:themeTint="66"/>
        <w:right w:val="single" w:sz="4" w:space="0" w:color="E08FE1" w:themeColor="accent2" w:themeTint="66"/>
        <w:insideH w:val="single" w:sz="4" w:space="0" w:color="E08FE1" w:themeColor="accent2" w:themeTint="66"/>
        <w:insideV w:val="single" w:sz="4" w:space="0" w:color="E08FE1" w:themeColor="accent2" w:themeTint="66"/>
      </w:tblBorders>
    </w:tblPr>
    <w:tblStylePr w:type="firstRow">
      <w:rPr>
        <w:b/>
        <w:bCs/>
      </w:rPr>
      <w:tblPr/>
      <w:tcPr>
        <w:tcBorders>
          <w:bottom w:val="single" w:sz="12" w:space="0" w:color="D157D2" w:themeColor="accent2" w:themeTint="99"/>
        </w:tcBorders>
      </w:tcPr>
    </w:tblStylePr>
    <w:tblStylePr w:type="lastRow">
      <w:rPr>
        <w:b/>
        <w:bCs/>
      </w:rPr>
      <w:tblPr/>
      <w:tcPr>
        <w:tcBorders>
          <w:top w:val="double" w:sz="2" w:space="0" w:color="D157D2" w:themeColor="accent2"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DA2883"/>
    <w:pPr>
      <w:spacing w:line="240" w:lineRule="auto"/>
    </w:pPr>
    <w:tblPr>
      <w:tblStyleRowBandSize w:val="1"/>
      <w:tblStyleColBandSize w:val="1"/>
      <w:tblInd w:w="0" w:type="nil"/>
      <w:tblBorders>
        <w:top w:val="single" w:sz="4" w:space="0" w:color="A1D4F1" w:themeColor="accent6" w:themeTint="99"/>
        <w:left w:val="single" w:sz="4" w:space="0" w:color="A1D4F1" w:themeColor="accent6" w:themeTint="99"/>
        <w:bottom w:val="single" w:sz="4" w:space="0" w:color="A1D4F1" w:themeColor="accent6" w:themeTint="99"/>
        <w:right w:val="single" w:sz="4" w:space="0" w:color="A1D4F1" w:themeColor="accent6" w:themeTint="99"/>
        <w:insideH w:val="single" w:sz="4" w:space="0" w:color="A1D4F1" w:themeColor="accent6" w:themeTint="99"/>
        <w:insideV w:val="single" w:sz="4" w:space="0" w:color="A1D4F1" w:themeColor="accent6" w:themeTint="99"/>
      </w:tblBorders>
    </w:tblPr>
    <w:tblStylePr w:type="firstRow">
      <w:rPr>
        <w:b/>
        <w:bCs/>
        <w:color w:val="FFFFFF" w:themeColor="background1"/>
      </w:rPr>
      <w:tblPr/>
      <w:tcPr>
        <w:tcBorders>
          <w:top w:val="single" w:sz="4" w:space="0" w:color="63B9E9" w:themeColor="accent6"/>
          <w:left w:val="single" w:sz="4" w:space="0" w:color="63B9E9" w:themeColor="accent6"/>
          <w:bottom w:val="single" w:sz="4" w:space="0" w:color="63B9E9" w:themeColor="accent6"/>
          <w:right w:val="single" w:sz="4" w:space="0" w:color="63B9E9" w:themeColor="accent6"/>
          <w:insideH w:val="nil"/>
          <w:insideV w:val="nil"/>
        </w:tcBorders>
        <w:shd w:val="clear" w:color="auto" w:fill="63B9E9" w:themeFill="accent6"/>
      </w:tcPr>
    </w:tblStylePr>
    <w:tblStylePr w:type="lastRow">
      <w:rPr>
        <w:b/>
        <w:bCs/>
      </w:rPr>
      <w:tblPr/>
      <w:tcPr>
        <w:tcBorders>
          <w:top w:val="double" w:sz="4" w:space="0" w:color="63B9E9" w:themeColor="accent6"/>
        </w:tcBorders>
      </w:tcPr>
    </w:tblStylePr>
    <w:tblStylePr w:type="firstCol">
      <w:rPr>
        <w:b/>
        <w:bCs/>
      </w:rPr>
    </w:tblStylePr>
    <w:tblStylePr w:type="lastCol">
      <w:rPr>
        <w:b/>
        <w:bCs/>
      </w:rPr>
    </w:tblStylePr>
    <w:tblStylePr w:type="band1Vert">
      <w:tblPr/>
      <w:tcPr>
        <w:shd w:val="clear" w:color="auto" w:fill="DFF0FA" w:themeFill="accent6" w:themeFillTint="33"/>
      </w:tcPr>
    </w:tblStylePr>
    <w:tblStylePr w:type="band1Horz">
      <w:tblPr/>
      <w:tcPr>
        <w:shd w:val="clear" w:color="auto" w:fill="DFF0FA" w:themeFill="accent6" w:themeFillTint="33"/>
      </w:tcPr>
    </w:tblStylePr>
  </w:style>
  <w:style w:type="character" w:styleId="Strong">
    <w:name w:val="Strong"/>
    <w:basedOn w:val="DefaultParagraphFont"/>
    <w:uiPriority w:val="22"/>
    <w:qFormat/>
    <w:rsid w:val="00A76719"/>
    <w:rPr>
      <w:rFonts w:asciiTheme="minorHAnsi" w:hAnsiTheme="minorHAnsi"/>
      <w:b/>
      <w:bCs/>
    </w:rPr>
  </w:style>
  <w:style w:type="character" w:customStyle="1" w:styleId="Heading6Char">
    <w:name w:val="Heading 6 Char"/>
    <w:basedOn w:val="DefaultParagraphFont"/>
    <w:link w:val="Heading6"/>
    <w:uiPriority w:val="9"/>
    <w:semiHidden/>
    <w:rsid w:val="008A0A71"/>
    <w:rPr>
      <w:noProof/>
    </w:rPr>
  </w:style>
  <w:style w:type="character" w:styleId="Mention">
    <w:name w:val="Mention"/>
    <w:basedOn w:val="DefaultParagraphFont"/>
    <w:uiPriority w:val="99"/>
    <w:semiHidden/>
    <w:rsid w:val="00292CDA"/>
    <w:rPr>
      <w:color w:val="2B579A"/>
      <w:shd w:val="clear" w:color="auto" w:fill="E1DFDD"/>
    </w:rPr>
  </w:style>
  <w:style w:type="paragraph" w:styleId="Revision">
    <w:name w:val="Revision"/>
    <w:hidden/>
    <w:uiPriority w:val="99"/>
    <w:semiHidden/>
    <w:rsid w:val="00AA136C"/>
    <w:pPr>
      <w:spacing w:line="240" w:lineRule="auto"/>
    </w:pPr>
  </w:style>
  <w:style w:type="paragraph" w:customStyle="1" w:styleId="Heading2continued">
    <w:name w:val="Heading 2 continued"/>
    <w:basedOn w:val="Heading2"/>
    <w:next w:val="BodyText"/>
    <w:uiPriority w:val="99"/>
    <w:qFormat/>
    <w:rsid w:val="005149E6"/>
    <w:pPr>
      <w:pageBreakBefore/>
    </w:pPr>
  </w:style>
  <w:style w:type="paragraph" w:customStyle="1" w:styleId="ContentSubHeadings">
    <w:name w:val="Content Sub Headings"/>
    <w:basedOn w:val="Normal"/>
    <w:uiPriority w:val="99"/>
    <w:semiHidden/>
    <w:qFormat/>
    <w:rsid w:val="003C21B2"/>
    <w:pPr>
      <w:spacing w:before="480" w:after="240"/>
    </w:pPr>
    <w:rPr>
      <w:rFonts w:asciiTheme="majorHAnsi" w:hAnsiTheme="majorHAnsi"/>
      <w:b/>
      <w:sz w:val="28"/>
    </w:rPr>
  </w:style>
  <w:style w:type="character" w:customStyle="1" w:styleId="Heading9Char">
    <w:name w:val="Heading 9 Char"/>
    <w:basedOn w:val="DefaultParagraphFont"/>
    <w:link w:val="Heading9"/>
    <w:uiPriority w:val="9"/>
    <w:semiHidden/>
    <w:rsid w:val="00CB5C23"/>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FF61A5"/>
    <w:rPr>
      <w:color w:val="808080"/>
    </w:rPr>
  </w:style>
  <w:style w:type="paragraph" w:customStyle="1" w:styleId="ListHeading">
    <w:name w:val="_ListHeading"/>
    <w:basedOn w:val="Normal"/>
    <w:next w:val="Normal"/>
    <w:semiHidden/>
    <w:rsid w:val="002F3E59"/>
    <w:pPr>
      <w:keepNext/>
      <w:spacing w:before="120" w:after="120" w:line="260" w:lineRule="atLeast"/>
    </w:pPr>
    <w:rPr>
      <w:rFonts w:ascii="Arial" w:eastAsia="Times New Roman" w:hAnsi="Arial" w:cs="Times New Roman"/>
      <w:color w:val="495F70"/>
      <w:sz w:val="28"/>
      <w:szCs w:val="20"/>
      <w:lang w:eastAsia="en-US"/>
    </w:rPr>
  </w:style>
  <w:style w:type="numbering" w:customStyle="1" w:styleId="LTCHeadings">
    <w:name w:val="LTC_Headings"/>
    <w:uiPriority w:val="99"/>
    <w:rsid w:val="002F3E59"/>
    <w:pPr>
      <w:numPr>
        <w:numId w:val="7"/>
      </w:numPr>
    </w:pPr>
  </w:style>
  <w:style w:type="paragraph" w:styleId="ListBullet4">
    <w:name w:val="List Bullet 4"/>
    <w:basedOn w:val="Normal"/>
    <w:uiPriority w:val="99"/>
    <w:semiHidden/>
    <w:rsid w:val="009B26F7"/>
    <w:pPr>
      <w:numPr>
        <w:numId w:val="5"/>
      </w:numPr>
      <w:contextualSpacing/>
    </w:pPr>
  </w:style>
  <w:style w:type="paragraph" w:styleId="ListContinue">
    <w:name w:val="List Continue"/>
    <w:basedOn w:val="Normal"/>
    <w:uiPriority w:val="99"/>
    <w:rsid w:val="009E2AF3"/>
    <w:pPr>
      <w:spacing w:after="120"/>
      <w:ind w:left="426"/>
      <w:contextualSpacing/>
    </w:pPr>
    <w:rPr>
      <w:noProof/>
    </w:rPr>
  </w:style>
  <w:style w:type="paragraph" w:styleId="List">
    <w:name w:val="List"/>
    <w:aliases w:val="List a)..b)..c)"/>
    <w:basedOn w:val="Normal"/>
    <w:uiPriority w:val="99"/>
    <w:rsid w:val="000333FD"/>
    <w:pPr>
      <w:numPr>
        <w:numId w:val="11"/>
      </w:numPr>
      <w:spacing w:before="120" w:after="240"/>
    </w:pPr>
  </w:style>
  <w:style w:type="paragraph" w:styleId="List2">
    <w:name w:val="List 2"/>
    <w:basedOn w:val="Normal"/>
    <w:uiPriority w:val="99"/>
    <w:semiHidden/>
    <w:rsid w:val="009B26F7"/>
    <w:pPr>
      <w:ind w:left="566" w:hanging="283"/>
      <w:contextualSpacing/>
    </w:pPr>
  </w:style>
  <w:style w:type="paragraph" w:styleId="List3">
    <w:name w:val="List 3"/>
    <w:basedOn w:val="Normal"/>
    <w:uiPriority w:val="99"/>
    <w:semiHidden/>
    <w:rsid w:val="009B26F7"/>
    <w:pPr>
      <w:ind w:left="849" w:hanging="283"/>
      <w:contextualSpacing/>
    </w:pPr>
  </w:style>
  <w:style w:type="paragraph" w:styleId="List4">
    <w:name w:val="List 4"/>
    <w:basedOn w:val="Normal"/>
    <w:uiPriority w:val="99"/>
    <w:semiHidden/>
    <w:rsid w:val="009B26F7"/>
    <w:pPr>
      <w:ind w:left="1132" w:hanging="283"/>
      <w:contextualSpacing/>
    </w:pPr>
  </w:style>
  <w:style w:type="paragraph" w:styleId="List5">
    <w:name w:val="List 5"/>
    <w:basedOn w:val="Normal"/>
    <w:uiPriority w:val="99"/>
    <w:semiHidden/>
    <w:rsid w:val="009B26F7"/>
    <w:pPr>
      <w:ind w:left="1415" w:hanging="283"/>
      <w:contextualSpacing/>
    </w:pPr>
  </w:style>
  <w:style w:type="paragraph" w:styleId="ListNumber4">
    <w:name w:val="List Number 4"/>
    <w:basedOn w:val="Normal"/>
    <w:uiPriority w:val="99"/>
    <w:semiHidden/>
    <w:rsid w:val="009A306A"/>
    <w:pPr>
      <w:numPr>
        <w:numId w:val="6"/>
      </w:numPr>
      <w:tabs>
        <w:tab w:val="clear" w:pos="1209"/>
        <w:tab w:val="num" w:pos="709"/>
      </w:tabs>
      <w:ind w:left="709" w:hanging="425"/>
      <w:contextualSpacing/>
    </w:pPr>
  </w:style>
  <w:style w:type="character" w:styleId="UnresolvedMention">
    <w:name w:val="Unresolved Mention"/>
    <w:basedOn w:val="DefaultParagraphFont"/>
    <w:uiPriority w:val="99"/>
    <w:semiHidden/>
    <w:rsid w:val="00CC01D1"/>
    <w:rPr>
      <w:color w:val="605E5C"/>
      <w:shd w:val="clear" w:color="auto" w:fill="E1DFDD"/>
    </w:rPr>
  </w:style>
  <w:style w:type="table" w:styleId="TableGridLight">
    <w:name w:val="Grid Table Light"/>
    <w:basedOn w:val="TableNormal"/>
    <w:uiPriority w:val="40"/>
    <w:rsid w:val="00D75FC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rsid w:val="0040489A"/>
    <w:rPr>
      <w:color w:val="954F72" w:themeColor="followedHyperlink"/>
      <w:u w:val="single"/>
    </w:rPr>
  </w:style>
  <w:style w:type="paragraph" w:styleId="ListNumber5">
    <w:name w:val="List Number 5"/>
    <w:basedOn w:val="Normal"/>
    <w:uiPriority w:val="99"/>
    <w:semiHidden/>
    <w:rsid w:val="009636F4"/>
    <w:pPr>
      <w:numPr>
        <w:numId w:val="8"/>
      </w:numPr>
      <w:contextualSpacing/>
    </w:pPr>
  </w:style>
  <w:style w:type="numbering" w:customStyle="1" w:styleId="Listabc">
    <w:name w:val="List a)b)c)"/>
    <w:uiPriority w:val="99"/>
    <w:rsid w:val="00EC0B9E"/>
    <w:pPr>
      <w:numPr>
        <w:numId w:val="9"/>
      </w:numPr>
    </w:pPr>
  </w:style>
  <w:style w:type="numbering" w:customStyle="1" w:styleId="Style1">
    <w:name w:val="Style1"/>
    <w:uiPriority w:val="99"/>
    <w:rsid w:val="003C16A2"/>
    <w:pPr>
      <w:numPr>
        <w:numId w:val="10"/>
      </w:numPr>
    </w:pPr>
  </w:style>
  <w:style w:type="paragraph" w:styleId="ListNumber">
    <w:name w:val="List Number"/>
    <w:basedOn w:val="Normal"/>
    <w:uiPriority w:val="29"/>
    <w:qFormat/>
    <w:rsid w:val="004844C9"/>
    <w:pPr>
      <w:numPr>
        <w:numId w:val="14"/>
      </w:numPr>
      <w:contextualSpacing/>
    </w:pPr>
  </w:style>
  <w:style w:type="paragraph" w:styleId="ListNumber3">
    <w:name w:val="List Number 3"/>
    <w:basedOn w:val="Normal"/>
    <w:uiPriority w:val="29"/>
    <w:qFormat/>
    <w:rsid w:val="004844C9"/>
    <w:pPr>
      <w:numPr>
        <w:numId w:val="12"/>
      </w:numPr>
      <w:contextualSpacing/>
    </w:pPr>
  </w:style>
  <w:style w:type="table" w:customStyle="1" w:styleId="EWRSideHeadStyle">
    <w:name w:val="EWR Side Head Style"/>
    <w:basedOn w:val="TableNormal"/>
    <w:uiPriority w:val="99"/>
    <w:rsid w:val="00FF753B"/>
    <w:tblPr>
      <w:tblBorders>
        <w:top w:val="single" w:sz="8" w:space="0" w:color="1E96D9" w:themeColor="accent6" w:themeShade="BF"/>
        <w:left w:val="single" w:sz="8" w:space="0" w:color="1E96D9" w:themeColor="accent6" w:themeShade="BF"/>
        <w:bottom w:val="single" w:sz="8" w:space="0" w:color="1E96D9" w:themeColor="accent6" w:themeShade="BF"/>
        <w:right w:val="single" w:sz="8" w:space="0" w:color="1E96D9" w:themeColor="accent6" w:themeShade="BF"/>
        <w:insideH w:val="single" w:sz="8" w:space="0" w:color="FFFFFF" w:themeColor="background1"/>
        <w:insideV w:val="single" w:sz="8" w:space="0" w:color="FFFFFF" w:themeColor="background1"/>
      </w:tblBorders>
      <w:tblCellMar>
        <w:bottom w:w="57" w:type="dxa"/>
      </w:tblCellMar>
    </w:tblPr>
    <w:tcPr>
      <w:shd w:val="clear" w:color="auto" w:fill="C0E2F6" w:themeFill="accent6" w:themeFillTint="66"/>
    </w:tcPr>
    <w:tblStylePr w:type="firstRow">
      <w:rPr>
        <w:b/>
        <w:color w:val="FFFFFF" w:themeColor="background1"/>
      </w:rPr>
      <w:tblPr/>
      <w:trPr>
        <w:tblHeader/>
      </w:trPr>
      <w:tcPr>
        <w:shd w:val="clear" w:color="auto" w:fill="63B9E9" w:themeFill="accent6"/>
      </w:tcPr>
    </w:tblStylePr>
    <w:tblStylePr w:type="lastRow">
      <w:rPr>
        <w:b w:val="0"/>
        <w:color w:val="FFFFFF" w:themeColor="background1"/>
      </w:rPr>
      <w:tblPr/>
      <w:tcPr>
        <w:shd w:val="clear" w:color="auto" w:fill="63B9E9" w:themeFill="accent6"/>
      </w:tcPr>
    </w:tblStylePr>
    <w:tblStylePr w:type="firstCol">
      <w:rPr>
        <w:b w:val="0"/>
        <w:color w:val="FFFFFF" w:themeColor="background1"/>
      </w:rPr>
      <w:tblPr/>
      <w:tcPr>
        <w:shd w:val="clear" w:color="auto" w:fill="63B9E9" w:themeFill="accent6"/>
      </w:tcPr>
    </w:tblStylePr>
  </w:style>
  <w:style w:type="table" w:customStyle="1" w:styleId="EWRTableStyle">
    <w:name w:val="EWR Table Style"/>
    <w:basedOn w:val="TableNormal"/>
    <w:uiPriority w:val="99"/>
    <w:rsid w:val="00F71A1C"/>
    <w:tblPr>
      <w:tblStyleRowBandSize w:val="1"/>
      <w:tblBorders>
        <w:left w:val="single" w:sz="4" w:space="0" w:color="1E96D9" w:themeColor="accent6" w:themeShade="BF"/>
        <w:bottom w:val="single" w:sz="4" w:space="0" w:color="1E96D9" w:themeColor="accent6" w:themeShade="BF"/>
        <w:right w:val="single" w:sz="4" w:space="0" w:color="1E96D9" w:themeColor="accent6" w:themeShade="BF"/>
        <w:insideH w:val="single" w:sz="4" w:space="0" w:color="FFFFFF" w:themeColor="background1"/>
        <w:insideV w:val="single" w:sz="4" w:space="0" w:color="FFFFFF" w:themeColor="background1"/>
      </w:tblBorders>
      <w:tblCellMar>
        <w:bottom w:w="57" w:type="dxa"/>
      </w:tblCellMar>
    </w:tblPr>
    <w:tcPr>
      <w:shd w:val="clear" w:color="auto" w:fill="C0E2F6" w:themeFill="accent6" w:themeFillTint="66"/>
    </w:tcPr>
    <w:tblStylePr w:type="firstRow">
      <w:rPr>
        <w:b/>
        <w:color w:val="FFFFFF" w:themeColor="background1"/>
      </w:rPr>
      <w:tblPr/>
      <w:trPr>
        <w:tblHeader/>
      </w:trPr>
      <w:tcPr>
        <w:shd w:val="clear" w:color="auto" w:fill="63B9E9" w:themeFill="accent6"/>
      </w:tcPr>
    </w:tblStylePr>
    <w:tblStylePr w:type="lastRow">
      <w:rPr>
        <w:rFonts w:ascii="Calibri" w:hAnsi="Calibri"/>
        <w:b/>
        <w:color w:val="auto"/>
        <w:sz w:val="24"/>
      </w:rPr>
      <w:tblPr/>
      <w:tcPr>
        <w:shd w:val="clear" w:color="auto" w:fill="A1D4F1" w:themeFill="accent6" w:themeFillTint="99"/>
      </w:tcPr>
    </w:tblStylePr>
    <w:tblStylePr w:type="firstCol">
      <w:rPr>
        <w:b/>
        <w:color w:val="FFFFFF" w:themeColor="background1"/>
      </w:rPr>
      <w:tblPr/>
      <w:tcPr>
        <w:shd w:val="clear" w:color="auto" w:fill="63B9E9" w:themeFill="accent6"/>
      </w:tcPr>
    </w:tblStylePr>
    <w:tblStylePr w:type="lastCol">
      <w:pPr>
        <w:jc w:val="right"/>
      </w:pPr>
      <w:rPr>
        <w:rFonts w:ascii="Calibri" w:hAnsi="Calibri"/>
        <w:b w:val="0"/>
        <w:color w:val="auto"/>
        <w:sz w:val="24"/>
      </w:rPr>
      <w:tblPr/>
      <w:tcPr>
        <w:shd w:val="clear" w:color="auto" w:fill="63B9E9"/>
      </w:tcPr>
    </w:tblStylePr>
    <w:tblStylePr w:type="band1Horz">
      <w:tblPr/>
      <w:tcPr>
        <w:shd w:val="clear" w:color="auto" w:fill="C0E2F6" w:themeFill="accent6" w:themeFillTint="66"/>
      </w:tcPr>
    </w:tblStylePr>
    <w:tblStylePr w:type="swCell">
      <w:rPr>
        <w:rFonts w:ascii="Calibri" w:hAnsi="Calibri"/>
        <w:b/>
        <w:i w:val="0"/>
        <w:color w:val="FFFFFF" w:themeColor="background1"/>
        <w:sz w:val="24"/>
      </w:rPr>
      <w:tblPr/>
      <w:tcPr>
        <w:shd w:val="clear" w:color="auto" w:fill="63B9E9"/>
      </w:tcPr>
    </w:tblStylePr>
  </w:style>
  <w:style w:type="table" w:customStyle="1" w:styleId="EWRSmallText">
    <w:name w:val="EWR Small Text"/>
    <w:basedOn w:val="TableNormal"/>
    <w:uiPriority w:val="99"/>
    <w:rsid w:val="006448D0"/>
    <w:pPr>
      <w:spacing w:line="240" w:lineRule="auto"/>
    </w:pPr>
    <w:rPr>
      <w:sz w:val="20"/>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A1D4F1" w:themeFill="accent6" w:themeFillTint="99"/>
    </w:tcPr>
    <w:tblStylePr w:type="firstRow">
      <w:rPr>
        <w:sz w:val="24"/>
      </w:rPr>
      <w:tblPr/>
      <w:tcPr>
        <w:shd w:val="clear" w:color="auto" w:fill="63B9E9" w:themeFill="accent6"/>
      </w:tcPr>
    </w:tblStylePr>
    <w:tblStylePr w:type="lastRow">
      <w:tblPr/>
      <w:tcPr>
        <w:shd w:val="clear" w:color="auto" w:fill="63B9E9"/>
      </w:tcPr>
    </w:tblStylePr>
  </w:style>
  <w:style w:type="paragraph" w:styleId="BodyText2">
    <w:name w:val="Body Text 2"/>
    <w:basedOn w:val="Normal"/>
    <w:link w:val="BodyText2Char"/>
    <w:uiPriority w:val="99"/>
    <w:semiHidden/>
    <w:rsid w:val="00AC4FF0"/>
    <w:pPr>
      <w:spacing w:after="120" w:line="480" w:lineRule="auto"/>
    </w:pPr>
  </w:style>
  <w:style w:type="character" w:customStyle="1" w:styleId="BodyText2Char">
    <w:name w:val="Body Text 2 Char"/>
    <w:basedOn w:val="DefaultParagraphFont"/>
    <w:link w:val="BodyText2"/>
    <w:uiPriority w:val="99"/>
    <w:semiHidden/>
    <w:rsid w:val="00AC4FF0"/>
  </w:style>
  <w:style w:type="paragraph" w:styleId="NormalWeb">
    <w:name w:val="Normal (Web)"/>
    <w:basedOn w:val="Normal"/>
    <w:uiPriority w:val="99"/>
    <w:semiHidden/>
    <w:rsid w:val="00651AA1"/>
    <w:rPr>
      <w:rFonts w:ascii="Times New Roman" w:hAnsi="Times New Roman" w:cs="Times New Roman"/>
    </w:rPr>
  </w:style>
  <w:style w:type="character" w:customStyle="1" w:styleId="apple-converted-space">
    <w:name w:val="apple-converted-space"/>
    <w:basedOn w:val="DefaultParagraphFont"/>
    <w:rsid w:val="008A3B01"/>
  </w:style>
  <w:style w:type="character" w:customStyle="1" w:styleId="normaltextrun">
    <w:name w:val="normaltextrun"/>
    <w:basedOn w:val="DefaultParagraphFont"/>
    <w:rsid w:val="00856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4391">
      <w:bodyDiv w:val="1"/>
      <w:marLeft w:val="0"/>
      <w:marRight w:val="0"/>
      <w:marTop w:val="0"/>
      <w:marBottom w:val="0"/>
      <w:divBdr>
        <w:top w:val="none" w:sz="0" w:space="0" w:color="auto"/>
        <w:left w:val="none" w:sz="0" w:space="0" w:color="auto"/>
        <w:bottom w:val="none" w:sz="0" w:space="0" w:color="auto"/>
        <w:right w:val="none" w:sz="0" w:space="0" w:color="auto"/>
      </w:divBdr>
      <w:divsChild>
        <w:div w:id="350033394">
          <w:marLeft w:val="0"/>
          <w:marRight w:val="0"/>
          <w:marTop w:val="0"/>
          <w:marBottom w:val="0"/>
          <w:divBdr>
            <w:top w:val="none" w:sz="0" w:space="0" w:color="auto"/>
            <w:left w:val="none" w:sz="0" w:space="0" w:color="auto"/>
            <w:bottom w:val="none" w:sz="0" w:space="0" w:color="auto"/>
            <w:right w:val="none" w:sz="0" w:space="0" w:color="auto"/>
          </w:divBdr>
          <w:divsChild>
            <w:div w:id="419761063">
              <w:marLeft w:val="0"/>
              <w:marRight w:val="0"/>
              <w:marTop w:val="0"/>
              <w:marBottom w:val="0"/>
              <w:divBdr>
                <w:top w:val="none" w:sz="0" w:space="0" w:color="auto"/>
                <w:left w:val="none" w:sz="0" w:space="0" w:color="auto"/>
                <w:bottom w:val="none" w:sz="0" w:space="0" w:color="auto"/>
                <w:right w:val="none" w:sz="0" w:space="0" w:color="auto"/>
              </w:divBdr>
              <w:divsChild>
                <w:div w:id="958949721">
                  <w:marLeft w:val="0"/>
                  <w:marRight w:val="0"/>
                  <w:marTop w:val="0"/>
                  <w:marBottom w:val="0"/>
                  <w:divBdr>
                    <w:top w:val="none" w:sz="0" w:space="0" w:color="auto"/>
                    <w:left w:val="none" w:sz="0" w:space="0" w:color="auto"/>
                    <w:bottom w:val="none" w:sz="0" w:space="0" w:color="auto"/>
                    <w:right w:val="none" w:sz="0" w:space="0" w:color="auto"/>
                  </w:divBdr>
                  <w:divsChild>
                    <w:div w:id="49010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95191">
      <w:bodyDiv w:val="1"/>
      <w:marLeft w:val="0"/>
      <w:marRight w:val="0"/>
      <w:marTop w:val="0"/>
      <w:marBottom w:val="0"/>
      <w:divBdr>
        <w:top w:val="none" w:sz="0" w:space="0" w:color="auto"/>
        <w:left w:val="none" w:sz="0" w:space="0" w:color="auto"/>
        <w:bottom w:val="none" w:sz="0" w:space="0" w:color="auto"/>
        <w:right w:val="none" w:sz="0" w:space="0" w:color="auto"/>
      </w:divBdr>
      <w:divsChild>
        <w:div w:id="987981181">
          <w:marLeft w:val="0"/>
          <w:marRight w:val="0"/>
          <w:marTop w:val="0"/>
          <w:marBottom w:val="0"/>
          <w:divBdr>
            <w:top w:val="none" w:sz="0" w:space="0" w:color="auto"/>
            <w:left w:val="none" w:sz="0" w:space="0" w:color="auto"/>
            <w:bottom w:val="none" w:sz="0" w:space="0" w:color="auto"/>
            <w:right w:val="none" w:sz="0" w:space="0" w:color="auto"/>
          </w:divBdr>
          <w:divsChild>
            <w:div w:id="960264972">
              <w:marLeft w:val="0"/>
              <w:marRight w:val="0"/>
              <w:marTop w:val="0"/>
              <w:marBottom w:val="0"/>
              <w:divBdr>
                <w:top w:val="none" w:sz="0" w:space="0" w:color="auto"/>
                <w:left w:val="none" w:sz="0" w:space="0" w:color="auto"/>
                <w:bottom w:val="none" w:sz="0" w:space="0" w:color="auto"/>
                <w:right w:val="none" w:sz="0" w:space="0" w:color="auto"/>
              </w:divBdr>
              <w:divsChild>
                <w:div w:id="646856983">
                  <w:marLeft w:val="0"/>
                  <w:marRight w:val="0"/>
                  <w:marTop w:val="0"/>
                  <w:marBottom w:val="0"/>
                  <w:divBdr>
                    <w:top w:val="none" w:sz="0" w:space="0" w:color="auto"/>
                    <w:left w:val="none" w:sz="0" w:space="0" w:color="auto"/>
                    <w:bottom w:val="none" w:sz="0" w:space="0" w:color="auto"/>
                    <w:right w:val="none" w:sz="0" w:space="0" w:color="auto"/>
                  </w:divBdr>
                  <w:divsChild>
                    <w:div w:id="5954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3066">
      <w:bodyDiv w:val="1"/>
      <w:marLeft w:val="0"/>
      <w:marRight w:val="0"/>
      <w:marTop w:val="0"/>
      <w:marBottom w:val="0"/>
      <w:divBdr>
        <w:top w:val="none" w:sz="0" w:space="0" w:color="auto"/>
        <w:left w:val="none" w:sz="0" w:space="0" w:color="auto"/>
        <w:bottom w:val="none" w:sz="0" w:space="0" w:color="auto"/>
        <w:right w:val="none" w:sz="0" w:space="0" w:color="auto"/>
      </w:divBdr>
    </w:div>
    <w:div w:id="266239024">
      <w:bodyDiv w:val="1"/>
      <w:marLeft w:val="0"/>
      <w:marRight w:val="0"/>
      <w:marTop w:val="0"/>
      <w:marBottom w:val="0"/>
      <w:divBdr>
        <w:top w:val="none" w:sz="0" w:space="0" w:color="auto"/>
        <w:left w:val="none" w:sz="0" w:space="0" w:color="auto"/>
        <w:bottom w:val="none" w:sz="0" w:space="0" w:color="auto"/>
        <w:right w:val="none" w:sz="0" w:space="0" w:color="auto"/>
      </w:divBdr>
      <w:divsChild>
        <w:div w:id="1257595881">
          <w:marLeft w:val="0"/>
          <w:marRight w:val="0"/>
          <w:marTop w:val="0"/>
          <w:marBottom w:val="0"/>
          <w:divBdr>
            <w:top w:val="none" w:sz="0" w:space="0" w:color="auto"/>
            <w:left w:val="none" w:sz="0" w:space="0" w:color="auto"/>
            <w:bottom w:val="none" w:sz="0" w:space="0" w:color="auto"/>
            <w:right w:val="none" w:sz="0" w:space="0" w:color="auto"/>
          </w:divBdr>
          <w:divsChild>
            <w:div w:id="491289557">
              <w:marLeft w:val="0"/>
              <w:marRight w:val="0"/>
              <w:marTop w:val="0"/>
              <w:marBottom w:val="0"/>
              <w:divBdr>
                <w:top w:val="none" w:sz="0" w:space="0" w:color="auto"/>
                <w:left w:val="none" w:sz="0" w:space="0" w:color="auto"/>
                <w:bottom w:val="none" w:sz="0" w:space="0" w:color="auto"/>
                <w:right w:val="none" w:sz="0" w:space="0" w:color="auto"/>
              </w:divBdr>
              <w:divsChild>
                <w:div w:id="112939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15540">
      <w:bodyDiv w:val="1"/>
      <w:marLeft w:val="0"/>
      <w:marRight w:val="0"/>
      <w:marTop w:val="0"/>
      <w:marBottom w:val="0"/>
      <w:divBdr>
        <w:top w:val="none" w:sz="0" w:space="0" w:color="auto"/>
        <w:left w:val="none" w:sz="0" w:space="0" w:color="auto"/>
        <w:bottom w:val="none" w:sz="0" w:space="0" w:color="auto"/>
        <w:right w:val="none" w:sz="0" w:space="0" w:color="auto"/>
      </w:divBdr>
    </w:div>
    <w:div w:id="480922143">
      <w:bodyDiv w:val="1"/>
      <w:marLeft w:val="0"/>
      <w:marRight w:val="0"/>
      <w:marTop w:val="0"/>
      <w:marBottom w:val="0"/>
      <w:divBdr>
        <w:top w:val="none" w:sz="0" w:space="0" w:color="auto"/>
        <w:left w:val="none" w:sz="0" w:space="0" w:color="auto"/>
        <w:bottom w:val="none" w:sz="0" w:space="0" w:color="auto"/>
        <w:right w:val="none" w:sz="0" w:space="0" w:color="auto"/>
      </w:divBdr>
      <w:divsChild>
        <w:div w:id="1837577540">
          <w:marLeft w:val="0"/>
          <w:marRight w:val="0"/>
          <w:marTop w:val="0"/>
          <w:marBottom w:val="0"/>
          <w:divBdr>
            <w:top w:val="none" w:sz="0" w:space="0" w:color="auto"/>
            <w:left w:val="none" w:sz="0" w:space="0" w:color="auto"/>
            <w:bottom w:val="none" w:sz="0" w:space="0" w:color="auto"/>
            <w:right w:val="none" w:sz="0" w:space="0" w:color="auto"/>
          </w:divBdr>
          <w:divsChild>
            <w:div w:id="705519325">
              <w:marLeft w:val="0"/>
              <w:marRight w:val="0"/>
              <w:marTop w:val="0"/>
              <w:marBottom w:val="0"/>
              <w:divBdr>
                <w:top w:val="none" w:sz="0" w:space="0" w:color="auto"/>
                <w:left w:val="none" w:sz="0" w:space="0" w:color="auto"/>
                <w:bottom w:val="none" w:sz="0" w:space="0" w:color="auto"/>
                <w:right w:val="none" w:sz="0" w:space="0" w:color="auto"/>
              </w:divBdr>
              <w:divsChild>
                <w:div w:id="1238058981">
                  <w:marLeft w:val="0"/>
                  <w:marRight w:val="0"/>
                  <w:marTop w:val="0"/>
                  <w:marBottom w:val="0"/>
                  <w:divBdr>
                    <w:top w:val="none" w:sz="0" w:space="0" w:color="auto"/>
                    <w:left w:val="none" w:sz="0" w:space="0" w:color="auto"/>
                    <w:bottom w:val="none" w:sz="0" w:space="0" w:color="auto"/>
                    <w:right w:val="none" w:sz="0" w:space="0" w:color="auto"/>
                  </w:divBdr>
                  <w:divsChild>
                    <w:div w:id="6749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773146">
      <w:bodyDiv w:val="1"/>
      <w:marLeft w:val="0"/>
      <w:marRight w:val="0"/>
      <w:marTop w:val="0"/>
      <w:marBottom w:val="0"/>
      <w:divBdr>
        <w:top w:val="none" w:sz="0" w:space="0" w:color="auto"/>
        <w:left w:val="none" w:sz="0" w:space="0" w:color="auto"/>
        <w:bottom w:val="none" w:sz="0" w:space="0" w:color="auto"/>
        <w:right w:val="none" w:sz="0" w:space="0" w:color="auto"/>
      </w:divBdr>
    </w:div>
    <w:div w:id="718555389">
      <w:bodyDiv w:val="1"/>
      <w:marLeft w:val="0"/>
      <w:marRight w:val="0"/>
      <w:marTop w:val="0"/>
      <w:marBottom w:val="0"/>
      <w:divBdr>
        <w:top w:val="none" w:sz="0" w:space="0" w:color="auto"/>
        <w:left w:val="none" w:sz="0" w:space="0" w:color="auto"/>
        <w:bottom w:val="none" w:sz="0" w:space="0" w:color="auto"/>
        <w:right w:val="none" w:sz="0" w:space="0" w:color="auto"/>
      </w:divBdr>
    </w:div>
    <w:div w:id="781537421">
      <w:bodyDiv w:val="1"/>
      <w:marLeft w:val="0"/>
      <w:marRight w:val="0"/>
      <w:marTop w:val="0"/>
      <w:marBottom w:val="0"/>
      <w:divBdr>
        <w:top w:val="none" w:sz="0" w:space="0" w:color="auto"/>
        <w:left w:val="none" w:sz="0" w:space="0" w:color="auto"/>
        <w:bottom w:val="none" w:sz="0" w:space="0" w:color="auto"/>
        <w:right w:val="none" w:sz="0" w:space="0" w:color="auto"/>
      </w:divBdr>
      <w:divsChild>
        <w:div w:id="366292539">
          <w:marLeft w:val="0"/>
          <w:marRight w:val="0"/>
          <w:marTop w:val="0"/>
          <w:marBottom w:val="0"/>
          <w:divBdr>
            <w:top w:val="none" w:sz="0" w:space="0" w:color="auto"/>
            <w:left w:val="none" w:sz="0" w:space="0" w:color="auto"/>
            <w:bottom w:val="none" w:sz="0" w:space="0" w:color="auto"/>
            <w:right w:val="none" w:sz="0" w:space="0" w:color="auto"/>
          </w:divBdr>
          <w:divsChild>
            <w:div w:id="1350713482">
              <w:marLeft w:val="0"/>
              <w:marRight w:val="0"/>
              <w:marTop w:val="0"/>
              <w:marBottom w:val="0"/>
              <w:divBdr>
                <w:top w:val="none" w:sz="0" w:space="0" w:color="auto"/>
                <w:left w:val="none" w:sz="0" w:space="0" w:color="auto"/>
                <w:bottom w:val="none" w:sz="0" w:space="0" w:color="auto"/>
                <w:right w:val="none" w:sz="0" w:space="0" w:color="auto"/>
              </w:divBdr>
              <w:divsChild>
                <w:div w:id="115685318">
                  <w:marLeft w:val="0"/>
                  <w:marRight w:val="0"/>
                  <w:marTop w:val="0"/>
                  <w:marBottom w:val="0"/>
                  <w:divBdr>
                    <w:top w:val="none" w:sz="0" w:space="0" w:color="auto"/>
                    <w:left w:val="none" w:sz="0" w:space="0" w:color="auto"/>
                    <w:bottom w:val="none" w:sz="0" w:space="0" w:color="auto"/>
                    <w:right w:val="none" w:sz="0" w:space="0" w:color="auto"/>
                  </w:divBdr>
                  <w:divsChild>
                    <w:div w:id="14606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08245">
      <w:bodyDiv w:val="1"/>
      <w:marLeft w:val="0"/>
      <w:marRight w:val="0"/>
      <w:marTop w:val="0"/>
      <w:marBottom w:val="0"/>
      <w:divBdr>
        <w:top w:val="none" w:sz="0" w:space="0" w:color="auto"/>
        <w:left w:val="none" w:sz="0" w:space="0" w:color="auto"/>
        <w:bottom w:val="none" w:sz="0" w:space="0" w:color="auto"/>
        <w:right w:val="none" w:sz="0" w:space="0" w:color="auto"/>
      </w:divBdr>
      <w:divsChild>
        <w:div w:id="1104880794">
          <w:marLeft w:val="0"/>
          <w:marRight w:val="0"/>
          <w:marTop w:val="0"/>
          <w:marBottom w:val="0"/>
          <w:divBdr>
            <w:top w:val="none" w:sz="0" w:space="0" w:color="auto"/>
            <w:left w:val="none" w:sz="0" w:space="0" w:color="auto"/>
            <w:bottom w:val="none" w:sz="0" w:space="0" w:color="auto"/>
            <w:right w:val="none" w:sz="0" w:space="0" w:color="auto"/>
          </w:divBdr>
          <w:divsChild>
            <w:div w:id="1333144884">
              <w:marLeft w:val="0"/>
              <w:marRight w:val="0"/>
              <w:marTop w:val="0"/>
              <w:marBottom w:val="0"/>
              <w:divBdr>
                <w:top w:val="none" w:sz="0" w:space="0" w:color="auto"/>
                <w:left w:val="none" w:sz="0" w:space="0" w:color="auto"/>
                <w:bottom w:val="none" w:sz="0" w:space="0" w:color="auto"/>
                <w:right w:val="none" w:sz="0" w:space="0" w:color="auto"/>
              </w:divBdr>
              <w:divsChild>
                <w:div w:id="1706909895">
                  <w:marLeft w:val="0"/>
                  <w:marRight w:val="0"/>
                  <w:marTop w:val="0"/>
                  <w:marBottom w:val="0"/>
                  <w:divBdr>
                    <w:top w:val="none" w:sz="0" w:space="0" w:color="auto"/>
                    <w:left w:val="none" w:sz="0" w:space="0" w:color="auto"/>
                    <w:bottom w:val="none" w:sz="0" w:space="0" w:color="auto"/>
                    <w:right w:val="none" w:sz="0" w:space="0" w:color="auto"/>
                  </w:divBdr>
                  <w:divsChild>
                    <w:div w:id="905184895">
                      <w:marLeft w:val="0"/>
                      <w:marRight w:val="0"/>
                      <w:marTop w:val="0"/>
                      <w:marBottom w:val="0"/>
                      <w:divBdr>
                        <w:top w:val="none" w:sz="0" w:space="0" w:color="auto"/>
                        <w:left w:val="none" w:sz="0" w:space="0" w:color="auto"/>
                        <w:bottom w:val="none" w:sz="0" w:space="0" w:color="auto"/>
                        <w:right w:val="none" w:sz="0" w:space="0" w:color="auto"/>
                      </w:divBdr>
                    </w:div>
                    <w:div w:id="7917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34954">
      <w:bodyDiv w:val="1"/>
      <w:marLeft w:val="0"/>
      <w:marRight w:val="0"/>
      <w:marTop w:val="0"/>
      <w:marBottom w:val="0"/>
      <w:divBdr>
        <w:top w:val="none" w:sz="0" w:space="0" w:color="auto"/>
        <w:left w:val="none" w:sz="0" w:space="0" w:color="auto"/>
        <w:bottom w:val="none" w:sz="0" w:space="0" w:color="auto"/>
        <w:right w:val="none" w:sz="0" w:space="0" w:color="auto"/>
      </w:divBdr>
    </w:div>
    <w:div w:id="1269309063">
      <w:bodyDiv w:val="1"/>
      <w:marLeft w:val="0"/>
      <w:marRight w:val="0"/>
      <w:marTop w:val="0"/>
      <w:marBottom w:val="0"/>
      <w:divBdr>
        <w:top w:val="none" w:sz="0" w:space="0" w:color="auto"/>
        <w:left w:val="none" w:sz="0" w:space="0" w:color="auto"/>
        <w:bottom w:val="none" w:sz="0" w:space="0" w:color="auto"/>
        <w:right w:val="none" w:sz="0" w:space="0" w:color="auto"/>
      </w:divBdr>
    </w:div>
    <w:div w:id="1373578432">
      <w:bodyDiv w:val="1"/>
      <w:marLeft w:val="0"/>
      <w:marRight w:val="0"/>
      <w:marTop w:val="0"/>
      <w:marBottom w:val="0"/>
      <w:divBdr>
        <w:top w:val="none" w:sz="0" w:space="0" w:color="auto"/>
        <w:left w:val="none" w:sz="0" w:space="0" w:color="auto"/>
        <w:bottom w:val="none" w:sz="0" w:space="0" w:color="auto"/>
        <w:right w:val="none" w:sz="0" w:space="0" w:color="auto"/>
      </w:divBdr>
    </w:div>
    <w:div w:id="1377047143">
      <w:bodyDiv w:val="1"/>
      <w:marLeft w:val="0"/>
      <w:marRight w:val="0"/>
      <w:marTop w:val="0"/>
      <w:marBottom w:val="0"/>
      <w:divBdr>
        <w:top w:val="none" w:sz="0" w:space="0" w:color="auto"/>
        <w:left w:val="none" w:sz="0" w:space="0" w:color="auto"/>
        <w:bottom w:val="none" w:sz="0" w:space="0" w:color="auto"/>
        <w:right w:val="none" w:sz="0" w:space="0" w:color="auto"/>
      </w:divBdr>
    </w:div>
    <w:div w:id="1643970578">
      <w:bodyDiv w:val="1"/>
      <w:marLeft w:val="0"/>
      <w:marRight w:val="0"/>
      <w:marTop w:val="0"/>
      <w:marBottom w:val="0"/>
      <w:divBdr>
        <w:top w:val="none" w:sz="0" w:space="0" w:color="auto"/>
        <w:left w:val="none" w:sz="0" w:space="0" w:color="auto"/>
        <w:bottom w:val="none" w:sz="0" w:space="0" w:color="auto"/>
        <w:right w:val="none" w:sz="0" w:space="0" w:color="auto"/>
      </w:divBdr>
    </w:div>
    <w:div w:id="1870875182">
      <w:bodyDiv w:val="1"/>
      <w:marLeft w:val="0"/>
      <w:marRight w:val="0"/>
      <w:marTop w:val="0"/>
      <w:marBottom w:val="0"/>
      <w:divBdr>
        <w:top w:val="none" w:sz="0" w:space="0" w:color="auto"/>
        <w:left w:val="none" w:sz="0" w:space="0" w:color="auto"/>
        <w:bottom w:val="none" w:sz="0" w:space="0" w:color="auto"/>
        <w:right w:val="none" w:sz="0" w:space="0" w:color="auto"/>
      </w:divBdr>
      <w:divsChild>
        <w:div w:id="1250652241">
          <w:marLeft w:val="0"/>
          <w:marRight w:val="0"/>
          <w:marTop w:val="0"/>
          <w:marBottom w:val="0"/>
          <w:divBdr>
            <w:top w:val="none" w:sz="0" w:space="0" w:color="auto"/>
            <w:left w:val="none" w:sz="0" w:space="0" w:color="auto"/>
            <w:bottom w:val="none" w:sz="0" w:space="0" w:color="auto"/>
            <w:right w:val="none" w:sz="0" w:space="0" w:color="auto"/>
          </w:divBdr>
          <w:divsChild>
            <w:div w:id="934367009">
              <w:marLeft w:val="0"/>
              <w:marRight w:val="0"/>
              <w:marTop w:val="0"/>
              <w:marBottom w:val="0"/>
              <w:divBdr>
                <w:top w:val="none" w:sz="0" w:space="0" w:color="auto"/>
                <w:left w:val="none" w:sz="0" w:space="0" w:color="auto"/>
                <w:bottom w:val="none" w:sz="0" w:space="0" w:color="auto"/>
                <w:right w:val="none" w:sz="0" w:space="0" w:color="auto"/>
              </w:divBdr>
              <w:divsChild>
                <w:div w:id="18883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isha.philip@eastwestrai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stwestrail.ukp.app.jaggaer.com/esop/guest/login.do?internal=true&amp;j1pidm=false&amp;_ncp=1714033623176.91309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WR Report Colour Theme">
      <a:dk1>
        <a:sysClr val="windowText" lastClr="000000"/>
      </a:dk1>
      <a:lt1>
        <a:sysClr val="window" lastClr="FFFFFF"/>
      </a:lt1>
      <a:dk2>
        <a:srgbClr val="283583"/>
      </a:dk2>
      <a:lt2>
        <a:srgbClr val="6EBD8F"/>
      </a:lt2>
      <a:accent1>
        <a:srgbClr val="1D1D1B"/>
      </a:accent1>
      <a:accent2>
        <a:srgbClr val="7C217D"/>
      </a:accent2>
      <a:accent3>
        <a:srgbClr val="E7344C"/>
      </a:accent3>
      <a:accent4>
        <a:srgbClr val="6EBD8F"/>
      </a:accent4>
      <a:accent5>
        <a:srgbClr val="F9B104"/>
      </a:accent5>
      <a:accent6>
        <a:srgbClr val="63B9E9"/>
      </a:accent6>
      <a:hlink>
        <a:srgbClr val="0563C1"/>
      </a:hlink>
      <a:folHlink>
        <a:srgbClr val="954F72"/>
      </a:folHlink>
    </a:clrScheme>
    <a:fontScheme name="EWR Font Theme">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C08B6D4B526479A7071A70FD16F02" ma:contentTypeVersion="6" ma:contentTypeDescription="Create a new document." ma:contentTypeScope="" ma:versionID="d0cedf10f7b1bd82f35ddb3a892278fe">
  <xsd:schema xmlns:xsd="http://www.w3.org/2001/XMLSchema" xmlns:xs="http://www.w3.org/2001/XMLSchema" xmlns:p="http://schemas.microsoft.com/office/2006/metadata/properties" xmlns:ns2="d3f62c1c-a6c2-4845-ae96-d84806e5a30c" xmlns:ns3="7bc5a6f9-1dd0-45f4-8634-56a1ca78fbe2" targetNamespace="http://schemas.microsoft.com/office/2006/metadata/properties" ma:root="true" ma:fieldsID="c51fd20aec977c55590bfedded43f4e5" ns2:_="" ns3:_="">
    <xsd:import namespace="d3f62c1c-a6c2-4845-ae96-d84806e5a30c"/>
    <xsd:import namespace="7bc5a6f9-1dd0-45f4-8634-56a1ca78fb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62c1c-a6c2-4845-ae96-d84806e5a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5a6f9-1dd0-45f4-8634-56a1ca78fb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8F631-96A4-492D-9926-F3C1EFA1D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62c1c-a6c2-4845-ae96-d84806e5a30c"/>
    <ds:schemaRef ds:uri="7bc5a6f9-1dd0-45f4-8634-56a1ca78f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25E32-015B-4C4D-8E61-4F7FCFD2CA3F}">
  <ds:schemaRefs>
    <ds:schemaRef ds:uri="http://schemas.microsoft.com/sharepoint/v3/contenttype/forms"/>
  </ds:schemaRefs>
</ds:datastoreItem>
</file>

<file path=customXml/itemProps3.xml><?xml version="1.0" encoding="utf-8"?>
<ds:datastoreItem xmlns:ds="http://schemas.openxmlformats.org/officeDocument/2006/customXml" ds:itemID="{363A131B-9F9D-4F4B-BE8E-A73EB89E09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61F3B9-111D-4FA2-8AC7-03258A36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3870</CharactersWithSpaces>
  <SharedDoc>false</SharedDoc>
  <HLinks>
    <vt:vector size="510" baseType="variant">
      <vt:variant>
        <vt:i4>1376315</vt:i4>
      </vt:variant>
      <vt:variant>
        <vt:i4>506</vt:i4>
      </vt:variant>
      <vt:variant>
        <vt:i4>0</vt:i4>
      </vt:variant>
      <vt:variant>
        <vt:i4>5</vt:i4>
      </vt:variant>
      <vt:variant>
        <vt:lpwstr/>
      </vt:variant>
      <vt:variant>
        <vt:lpwstr>_Toc87605500</vt:lpwstr>
      </vt:variant>
      <vt:variant>
        <vt:i4>1900594</vt:i4>
      </vt:variant>
      <vt:variant>
        <vt:i4>500</vt:i4>
      </vt:variant>
      <vt:variant>
        <vt:i4>0</vt:i4>
      </vt:variant>
      <vt:variant>
        <vt:i4>5</vt:i4>
      </vt:variant>
      <vt:variant>
        <vt:lpwstr/>
      </vt:variant>
      <vt:variant>
        <vt:lpwstr>_Toc87605499</vt:lpwstr>
      </vt:variant>
      <vt:variant>
        <vt:i4>1835058</vt:i4>
      </vt:variant>
      <vt:variant>
        <vt:i4>494</vt:i4>
      </vt:variant>
      <vt:variant>
        <vt:i4>0</vt:i4>
      </vt:variant>
      <vt:variant>
        <vt:i4>5</vt:i4>
      </vt:variant>
      <vt:variant>
        <vt:lpwstr/>
      </vt:variant>
      <vt:variant>
        <vt:lpwstr>_Toc87605498</vt:lpwstr>
      </vt:variant>
      <vt:variant>
        <vt:i4>1245234</vt:i4>
      </vt:variant>
      <vt:variant>
        <vt:i4>488</vt:i4>
      </vt:variant>
      <vt:variant>
        <vt:i4>0</vt:i4>
      </vt:variant>
      <vt:variant>
        <vt:i4>5</vt:i4>
      </vt:variant>
      <vt:variant>
        <vt:lpwstr/>
      </vt:variant>
      <vt:variant>
        <vt:lpwstr>_Toc87605497</vt:lpwstr>
      </vt:variant>
      <vt:variant>
        <vt:i4>1179698</vt:i4>
      </vt:variant>
      <vt:variant>
        <vt:i4>482</vt:i4>
      </vt:variant>
      <vt:variant>
        <vt:i4>0</vt:i4>
      </vt:variant>
      <vt:variant>
        <vt:i4>5</vt:i4>
      </vt:variant>
      <vt:variant>
        <vt:lpwstr/>
      </vt:variant>
      <vt:variant>
        <vt:lpwstr>_Toc87605496</vt:lpwstr>
      </vt:variant>
      <vt:variant>
        <vt:i4>1114162</vt:i4>
      </vt:variant>
      <vt:variant>
        <vt:i4>476</vt:i4>
      </vt:variant>
      <vt:variant>
        <vt:i4>0</vt:i4>
      </vt:variant>
      <vt:variant>
        <vt:i4>5</vt:i4>
      </vt:variant>
      <vt:variant>
        <vt:lpwstr/>
      </vt:variant>
      <vt:variant>
        <vt:lpwstr>_Toc87605495</vt:lpwstr>
      </vt:variant>
      <vt:variant>
        <vt:i4>1048626</vt:i4>
      </vt:variant>
      <vt:variant>
        <vt:i4>470</vt:i4>
      </vt:variant>
      <vt:variant>
        <vt:i4>0</vt:i4>
      </vt:variant>
      <vt:variant>
        <vt:i4>5</vt:i4>
      </vt:variant>
      <vt:variant>
        <vt:lpwstr/>
      </vt:variant>
      <vt:variant>
        <vt:lpwstr>_Toc87605494</vt:lpwstr>
      </vt:variant>
      <vt:variant>
        <vt:i4>1507378</vt:i4>
      </vt:variant>
      <vt:variant>
        <vt:i4>464</vt:i4>
      </vt:variant>
      <vt:variant>
        <vt:i4>0</vt:i4>
      </vt:variant>
      <vt:variant>
        <vt:i4>5</vt:i4>
      </vt:variant>
      <vt:variant>
        <vt:lpwstr/>
      </vt:variant>
      <vt:variant>
        <vt:lpwstr>_Toc87605493</vt:lpwstr>
      </vt:variant>
      <vt:variant>
        <vt:i4>1441842</vt:i4>
      </vt:variant>
      <vt:variant>
        <vt:i4>458</vt:i4>
      </vt:variant>
      <vt:variant>
        <vt:i4>0</vt:i4>
      </vt:variant>
      <vt:variant>
        <vt:i4>5</vt:i4>
      </vt:variant>
      <vt:variant>
        <vt:lpwstr/>
      </vt:variant>
      <vt:variant>
        <vt:lpwstr>_Toc87605492</vt:lpwstr>
      </vt:variant>
      <vt:variant>
        <vt:i4>1376306</vt:i4>
      </vt:variant>
      <vt:variant>
        <vt:i4>452</vt:i4>
      </vt:variant>
      <vt:variant>
        <vt:i4>0</vt:i4>
      </vt:variant>
      <vt:variant>
        <vt:i4>5</vt:i4>
      </vt:variant>
      <vt:variant>
        <vt:lpwstr/>
      </vt:variant>
      <vt:variant>
        <vt:lpwstr>_Toc87605491</vt:lpwstr>
      </vt:variant>
      <vt:variant>
        <vt:i4>1310770</vt:i4>
      </vt:variant>
      <vt:variant>
        <vt:i4>446</vt:i4>
      </vt:variant>
      <vt:variant>
        <vt:i4>0</vt:i4>
      </vt:variant>
      <vt:variant>
        <vt:i4>5</vt:i4>
      </vt:variant>
      <vt:variant>
        <vt:lpwstr/>
      </vt:variant>
      <vt:variant>
        <vt:lpwstr>_Toc87605490</vt:lpwstr>
      </vt:variant>
      <vt:variant>
        <vt:i4>1900595</vt:i4>
      </vt:variant>
      <vt:variant>
        <vt:i4>440</vt:i4>
      </vt:variant>
      <vt:variant>
        <vt:i4>0</vt:i4>
      </vt:variant>
      <vt:variant>
        <vt:i4>5</vt:i4>
      </vt:variant>
      <vt:variant>
        <vt:lpwstr/>
      </vt:variant>
      <vt:variant>
        <vt:lpwstr>_Toc87605489</vt:lpwstr>
      </vt:variant>
      <vt:variant>
        <vt:i4>1835059</vt:i4>
      </vt:variant>
      <vt:variant>
        <vt:i4>434</vt:i4>
      </vt:variant>
      <vt:variant>
        <vt:i4>0</vt:i4>
      </vt:variant>
      <vt:variant>
        <vt:i4>5</vt:i4>
      </vt:variant>
      <vt:variant>
        <vt:lpwstr/>
      </vt:variant>
      <vt:variant>
        <vt:lpwstr>_Toc87605488</vt:lpwstr>
      </vt:variant>
      <vt:variant>
        <vt:i4>1245235</vt:i4>
      </vt:variant>
      <vt:variant>
        <vt:i4>428</vt:i4>
      </vt:variant>
      <vt:variant>
        <vt:i4>0</vt:i4>
      </vt:variant>
      <vt:variant>
        <vt:i4>5</vt:i4>
      </vt:variant>
      <vt:variant>
        <vt:lpwstr/>
      </vt:variant>
      <vt:variant>
        <vt:lpwstr>_Toc87605487</vt:lpwstr>
      </vt:variant>
      <vt:variant>
        <vt:i4>1179699</vt:i4>
      </vt:variant>
      <vt:variant>
        <vt:i4>422</vt:i4>
      </vt:variant>
      <vt:variant>
        <vt:i4>0</vt:i4>
      </vt:variant>
      <vt:variant>
        <vt:i4>5</vt:i4>
      </vt:variant>
      <vt:variant>
        <vt:lpwstr/>
      </vt:variant>
      <vt:variant>
        <vt:lpwstr>_Toc87605486</vt:lpwstr>
      </vt:variant>
      <vt:variant>
        <vt:i4>1114163</vt:i4>
      </vt:variant>
      <vt:variant>
        <vt:i4>416</vt:i4>
      </vt:variant>
      <vt:variant>
        <vt:i4>0</vt:i4>
      </vt:variant>
      <vt:variant>
        <vt:i4>5</vt:i4>
      </vt:variant>
      <vt:variant>
        <vt:lpwstr/>
      </vt:variant>
      <vt:variant>
        <vt:lpwstr>_Toc87605485</vt:lpwstr>
      </vt:variant>
      <vt:variant>
        <vt:i4>1048627</vt:i4>
      </vt:variant>
      <vt:variant>
        <vt:i4>410</vt:i4>
      </vt:variant>
      <vt:variant>
        <vt:i4>0</vt:i4>
      </vt:variant>
      <vt:variant>
        <vt:i4>5</vt:i4>
      </vt:variant>
      <vt:variant>
        <vt:lpwstr/>
      </vt:variant>
      <vt:variant>
        <vt:lpwstr>_Toc87605484</vt:lpwstr>
      </vt:variant>
      <vt:variant>
        <vt:i4>1507379</vt:i4>
      </vt:variant>
      <vt:variant>
        <vt:i4>404</vt:i4>
      </vt:variant>
      <vt:variant>
        <vt:i4>0</vt:i4>
      </vt:variant>
      <vt:variant>
        <vt:i4>5</vt:i4>
      </vt:variant>
      <vt:variant>
        <vt:lpwstr/>
      </vt:variant>
      <vt:variant>
        <vt:lpwstr>_Toc87605483</vt:lpwstr>
      </vt:variant>
      <vt:variant>
        <vt:i4>1441843</vt:i4>
      </vt:variant>
      <vt:variant>
        <vt:i4>398</vt:i4>
      </vt:variant>
      <vt:variant>
        <vt:i4>0</vt:i4>
      </vt:variant>
      <vt:variant>
        <vt:i4>5</vt:i4>
      </vt:variant>
      <vt:variant>
        <vt:lpwstr/>
      </vt:variant>
      <vt:variant>
        <vt:lpwstr>_Toc87605482</vt:lpwstr>
      </vt:variant>
      <vt:variant>
        <vt:i4>1376307</vt:i4>
      </vt:variant>
      <vt:variant>
        <vt:i4>392</vt:i4>
      </vt:variant>
      <vt:variant>
        <vt:i4>0</vt:i4>
      </vt:variant>
      <vt:variant>
        <vt:i4>5</vt:i4>
      </vt:variant>
      <vt:variant>
        <vt:lpwstr/>
      </vt:variant>
      <vt:variant>
        <vt:lpwstr>_Toc87605481</vt:lpwstr>
      </vt:variant>
      <vt:variant>
        <vt:i4>1310771</vt:i4>
      </vt:variant>
      <vt:variant>
        <vt:i4>386</vt:i4>
      </vt:variant>
      <vt:variant>
        <vt:i4>0</vt:i4>
      </vt:variant>
      <vt:variant>
        <vt:i4>5</vt:i4>
      </vt:variant>
      <vt:variant>
        <vt:lpwstr/>
      </vt:variant>
      <vt:variant>
        <vt:lpwstr>_Toc87605480</vt:lpwstr>
      </vt:variant>
      <vt:variant>
        <vt:i4>1048639</vt:i4>
      </vt:variant>
      <vt:variant>
        <vt:i4>377</vt:i4>
      </vt:variant>
      <vt:variant>
        <vt:i4>0</vt:i4>
      </vt:variant>
      <vt:variant>
        <vt:i4>5</vt:i4>
      </vt:variant>
      <vt:variant>
        <vt:lpwstr/>
      </vt:variant>
      <vt:variant>
        <vt:lpwstr>_Toc87605444</vt:lpwstr>
      </vt:variant>
      <vt:variant>
        <vt:i4>1507391</vt:i4>
      </vt:variant>
      <vt:variant>
        <vt:i4>371</vt:i4>
      </vt:variant>
      <vt:variant>
        <vt:i4>0</vt:i4>
      </vt:variant>
      <vt:variant>
        <vt:i4>5</vt:i4>
      </vt:variant>
      <vt:variant>
        <vt:lpwstr/>
      </vt:variant>
      <vt:variant>
        <vt:lpwstr>_Toc87605443</vt:lpwstr>
      </vt:variant>
      <vt:variant>
        <vt:i4>1441855</vt:i4>
      </vt:variant>
      <vt:variant>
        <vt:i4>365</vt:i4>
      </vt:variant>
      <vt:variant>
        <vt:i4>0</vt:i4>
      </vt:variant>
      <vt:variant>
        <vt:i4>5</vt:i4>
      </vt:variant>
      <vt:variant>
        <vt:lpwstr/>
      </vt:variant>
      <vt:variant>
        <vt:lpwstr>_Toc87605442</vt:lpwstr>
      </vt:variant>
      <vt:variant>
        <vt:i4>1376319</vt:i4>
      </vt:variant>
      <vt:variant>
        <vt:i4>359</vt:i4>
      </vt:variant>
      <vt:variant>
        <vt:i4>0</vt:i4>
      </vt:variant>
      <vt:variant>
        <vt:i4>5</vt:i4>
      </vt:variant>
      <vt:variant>
        <vt:lpwstr/>
      </vt:variant>
      <vt:variant>
        <vt:lpwstr>_Toc87605441</vt:lpwstr>
      </vt:variant>
      <vt:variant>
        <vt:i4>1310783</vt:i4>
      </vt:variant>
      <vt:variant>
        <vt:i4>353</vt:i4>
      </vt:variant>
      <vt:variant>
        <vt:i4>0</vt:i4>
      </vt:variant>
      <vt:variant>
        <vt:i4>5</vt:i4>
      </vt:variant>
      <vt:variant>
        <vt:lpwstr/>
      </vt:variant>
      <vt:variant>
        <vt:lpwstr>_Toc87605440</vt:lpwstr>
      </vt:variant>
      <vt:variant>
        <vt:i4>1900600</vt:i4>
      </vt:variant>
      <vt:variant>
        <vt:i4>347</vt:i4>
      </vt:variant>
      <vt:variant>
        <vt:i4>0</vt:i4>
      </vt:variant>
      <vt:variant>
        <vt:i4>5</vt:i4>
      </vt:variant>
      <vt:variant>
        <vt:lpwstr/>
      </vt:variant>
      <vt:variant>
        <vt:lpwstr>_Toc87605439</vt:lpwstr>
      </vt:variant>
      <vt:variant>
        <vt:i4>1835064</vt:i4>
      </vt:variant>
      <vt:variant>
        <vt:i4>341</vt:i4>
      </vt:variant>
      <vt:variant>
        <vt:i4>0</vt:i4>
      </vt:variant>
      <vt:variant>
        <vt:i4>5</vt:i4>
      </vt:variant>
      <vt:variant>
        <vt:lpwstr/>
      </vt:variant>
      <vt:variant>
        <vt:lpwstr>_Toc87605438</vt:lpwstr>
      </vt:variant>
      <vt:variant>
        <vt:i4>1245240</vt:i4>
      </vt:variant>
      <vt:variant>
        <vt:i4>335</vt:i4>
      </vt:variant>
      <vt:variant>
        <vt:i4>0</vt:i4>
      </vt:variant>
      <vt:variant>
        <vt:i4>5</vt:i4>
      </vt:variant>
      <vt:variant>
        <vt:lpwstr/>
      </vt:variant>
      <vt:variant>
        <vt:lpwstr>_Toc87605437</vt:lpwstr>
      </vt:variant>
      <vt:variant>
        <vt:i4>1179704</vt:i4>
      </vt:variant>
      <vt:variant>
        <vt:i4>329</vt:i4>
      </vt:variant>
      <vt:variant>
        <vt:i4>0</vt:i4>
      </vt:variant>
      <vt:variant>
        <vt:i4>5</vt:i4>
      </vt:variant>
      <vt:variant>
        <vt:lpwstr/>
      </vt:variant>
      <vt:variant>
        <vt:lpwstr>_Toc87605436</vt:lpwstr>
      </vt:variant>
      <vt:variant>
        <vt:i4>1114168</vt:i4>
      </vt:variant>
      <vt:variant>
        <vt:i4>323</vt:i4>
      </vt:variant>
      <vt:variant>
        <vt:i4>0</vt:i4>
      </vt:variant>
      <vt:variant>
        <vt:i4>5</vt:i4>
      </vt:variant>
      <vt:variant>
        <vt:lpwstr/>
      </vt:variant>
      <vt:variant>
        <vt:lpwstr>_Toc87605435</vt:lpwstr>
      </vt:variant>
      <vt:variant>
        <vt:i4>1048632</vt:i4>
      </vt:variant>
      <vt:variant>
        <vt:i4>317</vt:i4>
      </vt:variant>
      <vt:variant>
        <vt:i4>0</vt:i4>
      </vt:variant>
      <vt:variant>
        <vt:i4>5</vt:i4>
      </vt:variant>
      <vt:variant>
        <vt:lpwstr/>
      </vt:variant>
      <vt:variant>
        <vt:lpwstr>_Toc87605434</vt:lpwstr>
      </vt:variant>
      <vt:variant>
        <vt:i4>1507384</vt:i4>
      </vt:variant>
      <vt:variant>
        <vt:i4>311</vt:i4>
      </vt:variant>
      <vt:variant>
        <vt:i4>0</vt:i4>
      </vt:variant>
      <vt:variant>
        <vt:i4>5</vt:i4>
      </vt:variant>
      <vt:variant>
        <vt:lpwstr/>
      </vt:variant>
      <vt:variant>
        <vt:lpwstr>_Toc87605433</vt:lpwstr>
      </vt:variant>
      <vt:variant>
        <vt:i4>1441848</vt:i4>
      </vt:variant>
      <vt:variant>
        <vt:i4>305</vt:i4>
      </vt:variant>
      <vt:variant>
        <vt:i4>0</vt:i4>
      </vt:variant>
      <vt:variant>
        <vt:i4>5</vt:i4>
      </vt:variant>
      <vt:variant>
        <vt:lpwstr/>
      </vt:variant>
      <vt:variant>
        <vt:lpwstr>_Toc87605432</vt:lpwstr>
      </vt:variant>
      <vt:variant>
        <vt:i4>1376312</vt:i4>
      </vt:variant>
      <vt:variant>
        <vt:i4>299</vt:i4>
      </vt:variant>
      <vt:variant>
        <vt:i4>0</vt:i4>
      </vt:variant>
      <vt:variant>
        <vt:i4>5</vt:i4>
      </vt:variant>
      <vt:variant>
        <vt:lpwstr/>
      </vt:variant>
      <vt:variant>
        <vt:lpwstr>_Toc87605431</vt:lpwstr>
      </vt:variant>
      <vt:variant>
        <vt:i4>1310776</vt:i4>
      </vt:variant>
      <vt:variant>
        <vt:i4>293</vt:i4>
      </vt:variant>
      <vt:variant>
        <vt:i4>0</vt:i4>
      </vt:variant>
      <vt:variant>
        <vt:i4>5</vt:i4>
      </vt:variant>
      <vt:variant>
        <vt:lpwstr/>
      </vt:variant>
      <vt:variant>
        <vt:lpwstr>_Toc87605430</vt:lpwstr>
      </vt:variant>
      <vt:variant>
        <vt:i4>1900601</vt:i4>
      </vt:variant>
      <vt:variant>
        <vt:i4>287</vt:i4>
      </vt:variant>
      <vt:variant>
        <vt:i4>0</vt:i4>
      </vt:variant>
      <vt:variant>
        <vt:i4>5</vt:i4>
      </vt:variant>
      <vt:variant>
        <vt:lpwstr/>
      </vt:variant>
      <vt:variant>
        <vt:lpwstr>_Toc87605429</vt:lpwstr>
      </vt:variant>
      <vt:variant>
        <vt:i4>1835065</vt:i4>
      </vt:variant>
      <vt:variant>
        <vt:i4>281</vt:i4>
      </vt:variant>
      <vt:variant>
        <vt:i4>0</vt:i4>
      </vt:variant>
      <vt:variant>
        <vt:i4>5</vt:i4>
      </vt:variant>
      <vt:variant>
        <vt:lpwstr/>
      </vt:variant>
      <vt:variant>
        <vt:lpwstr>_Toc87605428</vt:lpwstr>
      </vt:variant>
      <vt:variant>
        <vt:i4>1245241</vt:i4>
      </vt:variant>
      <vt:variant>
        <vt:i4>275</vt:i4>
      </vt:variant>
      <vt:variant>
        <vt:i4>0</vt:i4>
      </vt:variant>
      <vt:variant>
        <vt:i4>5</vt:i4>
      </vt:variant>
      <vt:variant>
        <vt:lpwstr/>
      </vt:variant>
      <vt:variant>
        <vt:lpwstr>_Toc87605427</vt:lpwstr>
      </vt:variant>
      <vt:variant>
        <vt:i4>1179705</vt:i4>
      </vt:variant>
      <vt:variant>
        <vt:i4>269</vt:i4>
      </vt:variant>
      <vt:variant>
        <vt:i4>0</vt:i4>
      </vt:variant>
      <vt:variant>
        <vt:i4>5</vt:i4>
      </vt:variant>
      <vt:variant>
        <vt:lpwstr/>
      </vt:variant>
      <vt:variant>
        <vt:lpwstr>_Toc87605426</vt:lpwstr>
      </vt:variant>
      <vt:variant>
        <vt:i4>1114169</vt:i4>
      </vt:variant>
      <vt:variant>
        <vt:i4>263</vt:i4>
      </vt:variant>
      <vt:variant>
        <vt:i4>0</vt:i4>
      </vt:variant>
      <vt:variant>
        <vt:i4>5</vt:i4>
      </vt:variant>
      <vt:variant>
        <vt:lpwstr/>
      </vt:variant>
      <vt:variant>
        <vt:lpwstr>_Toc87605425</vt:lpwstr>
      </vt:variant>
      <vt:variant>
        <vt:i4>1048633</vt:i4>
      </vt:variant>
      <vt:variant>
        <vt:i4>257</vt:i4>
      </vt:variant>
      <vt:variant>
        <vt:i4>0</vt:i4>
      </vt:variant>
      <vt:variant>
        <vt:i4>5</vt:i4>
      </vt:variant>
      <vt:variant>
        <vt:lpwstr/>
      </vt:variant>
      <vt:variant>
        <vt:lpwstr>_Toc87605424</vt:lpwstr>
      </vt:variant>
      <vt:variant>
        <vt:i4>1507385</vt:i4>
      </vt:variant>
      <vt:variant>
        <vt:i4>251</vt:i4>
      </vt:variant>
      <vt:variant>
        <vt:i4>0</vt:i4>
      </vt:variant>
      <vt:variant>
        <vt:i4>5</vt:i4>
      </vt:variant>
      <vt:variant>
        <vt:lpwstr/>
      </vt:variant>
      <vt:variant>
        <vt:lpwstr>_Toc87605423</vt:lpwstr>
      </vt:variant>
      <vt:variant>
        <vt:i4>1441849</vt:i4>
      </vt:variant>
      <vt:variant>
        <vt:i4>245</vt:i4>
      </vt:variant>
      <vt:variant>
        <vt:i4>0</vt:i4>
      </vt:variant>
      <vt:variant>
        <vt:i4>5</vt:i4>
      </vt:variant>
      <vt:variant>
        <vt:lpwstr/>
      </vt:variant>
      <vt:variant>
        <vt:lpwstr>_Toc87605422</vt:lpwstr>
      </vt:variant>
      <vt:variant>
        <vt:i4>1376313</vt:i4>
      </vt:variant>
      <vt:variant>
        <vt:i4>239</vt:i4>
      </vt:variant>
      <vt:variant>
        <vt:i4>0</vt:i4>
      </vt:variant>
      <vt:variant>
        <vt:i4>5</vt:i4>
      </vt:variant>
      <vt:variant>
        <vt:lpwstr/>
      </vt:variant>
      <vt:variant>
        <vt:lpwstr>_Toc87605421</vt:lpwstr>
      </vt:variant>
      <vt:variant>
        <vt:i4>1310777</vt:i4>
      </vt:variant>
      <vt:variant>
        <vt:i4>233</vt:i4>
      </vt:variant>
      <vt:variant>
        <vt:i4>0</vt:i4>
      </vt:variant>
      <vt:variant>
        <vt:i4>5</vt:i4>
      </vt:variant>
      <vt:variant>
        <vt:lpwstr/>
      </vt:variant>
      <vt:variant>
        <vt:lpwstr>_Toc87605420</vt:lpwstr>
      </vt:variant>
      <vt:variant>
        <vt:i4>1900602</vt:i4>
      </vt:variant>
      <vt:variant>
        <vt:i4>227</vt:i4>
      </vt:variant>
      <vt:variant>
        <vt:i4>0</vt:i4>
      </vt:variant>
      <vt:variant>
        <vt:i4>5</vt:i4>
      </vt:variant>
      <vt:variant>
        <vt:lpwstr/>
      </vt:variant>
      <vt:variant>
        <vt:lpwstr>_Toc87605419</vt:lpwstr>
      </vt:variant>
      <vt:variant>
        <vt:i4>1835066</vt:i4>
      </vt:variant>
      <vt:variant>
        <vt:i4>221</vt:i4>
      </vt:variant>
      <vt:variant>
        <vt:i4>0</vt:i4>
      </vt:variant>
      <vt:variant>
        <vt:i4>5</vt:i4>
      </vt:variant>
      <vt:variant>
        <vt:lpwstr/>
      </vt:variant>
      <vt:variant>
        <vt:lpwstr>_Toc87605418</vt:lpwstr>
      </vt:variant>
      <vt:variant>
        <vt:i4>1245242</vt:i4>
      </vt:variant>
      <vt:variant>
        <vt:i4>215</vt:i4>
      </vt:variant>
      <vt:variant>
        <vt:i4>0</vt:i4>
      </vt:variant>
      <vt:variant>
        <vt:i4>5</vt:i4>
      </vt:variant>
      <vt:variant>
        <vt:lpwstr/>
      </vt:variant>
      <vt:variant>
        <vt:lpwstr>_Toc87605417</vt:lpwstr>
      </vt:variant>
      <vt:variant>
        <vt:i4>1900604</vt:i4>
      </vt:variant>
      <vt:variant>
        <vt:i4>206</vt:i4>
      </vt:variant>
      <vt:variant>
        <vt:i4>0</vt:i4>
      </vt:variant>
      <vt:variant>
        <vt:i4>5</vt:i4>
      </vt:variant>
      <vt:variant>
        <vt:lpwstr/>
      </vt:variant>
      <vt:variant>
        <vt:lpwstr>_Toc87605479</vt:lpwstr>
      </vt:variant>
      <vt:variant>
        <vt:i4>1835068</vt:i4>
      </vt:variant>
      <vt:variant>
        <vt:i4>200</vt:i4>
      </vt:variant>
      <vt:variant>
        <vt:i4>0</vt:i4>
      </vt:variant>
      <vt:variant>
        <vt:i4>5</vt:i4>
      </vt:variant>
      <vt:variant>
        <vt:lpwstr/>
      </vt:variant>
      <vt:variant>
        <vt:lpwstr>_Toc87605478</vt:lpwstr>
      </vt:variant>
      <vt:variant>
        <vt:i4>1245244</vt:i4>
      </vt:variant>
      <vt:variant>
        <vt:i4>194</vt:i4>
      </vt:variant>
      <vt:variant>
        <vt:i4>0</vt:i4>
      </vt:variant>
      <vt:variant>
        <vt:i4>5</vt:i4>
      </vt:variant>
      <vt:variant>
        <vt:lpwstr/>
      </vt:variant>
      <vt:variant>
        <vt:lpwstr>_Toc87605477</vt:lpwstr>
      </vt:variant>
      <vt:variant>
        <vt:i4>1179708</vt:i4>
      </vt:variant>
      <vt:variant>
        <vt:i4>188</vt:i4>
      </vt:variant>
      <vt:variant>
        <vt:i4>0</vt:i4>
      </vt:variant>
      <vt:variant>
        <vt:i4>5</vt:i4>
      </vt:variant>
      <vt:variant>
        <vt:lpwstr/>
      </vt:variant>
      <vt:variant>
        <vt:lpwstr>_Toc87605476</vt:lpwstr>
      </vt:variant>
      <vt:variant>
        <vt:i4>1114172</vt:i4>
      </vt:variant>
      <vt:variant>
        <vt:i4>182</vt:i4>
      </vt:variant>
      <vt:variant>
        <vt:i4>0</vt:i4>
      </vt:variant>
      <vt:variant>
        <vt:i4>5</vt:i4>
      </vt:variant>
      <vt:variant>
        <vt:lpwstr/>
      </vt:variant>
      <vt:variant>
        <vt:lpwstr>_Toc87605475</vt:lpwstr>
      </vt:variant>
      <vt:variant>
        <vt:i4>1048636</vt:i4>
      </vt:variant>
      <vt:variant>
        <vt:i4>176</vt:i4>
      </vt:variant>
      <vt:variant>
        <vt:i4>0</vt:i4>
      </vt:variant>
      <vt:variant>
        <vt:i4>5</vt:i4>
      </vt:variant>
      <vt:variant>
        <vt:lpwstr/>
      </vt:variant>
      <vt:variant>
        <vt:lpwstr>_Toc87605474</vt:lpwstr>
      </vt:variant>
      <vt:variant>
        <vt:i4>1507388</vt:i4>
      </vt:variant>
      <vt:variant>
        <vt:i4>170</vt:i4>
      </vt:variant>
      <vt:variant>
        <vt:i4>0</vt:i4>
      </vt:variant>
      <vt:variant>
        <vt:i4>5</vt:i4>
      </vt:variant>
      <vt:variant>
        <vt:lpwstr/>
      </vt:variant>
      <vt:variant>
        <vt:lpwstr>_Toc87605473</vt:lpwstr>
      </vt:variant>
      <vt:variant>
        <vt:i4>1441852</vt:i4>
      </vt:variant>
      <vt:variant>
        <vt:i4>164</vt:i4>
      </vt:variant>
      <vt:variant>
        <vt:i4>0</vt:i4>
      </vt:variant>
      <vt:variant>
        <vt:i4>5</vt:i4>
      </vt:variant>
      <vt:variant>
        <vt:lpwstr/>
      </vt:variant>
      <vt:variant>
        <vt:lpwstr>_Toc87605472</vt:lpwstr>
      </vt:variant>
      <vt:variant>
        <vt:i4>1376316</vt:i4>
      </vt:variant>
      <vt:variant>
        <vt:i4>158</vt:i4>
      </vt:variant>
      <vt:variant>
        <vt:i4>0</vt:i4>
      </vt:variant>
      <vt:variant>
        <vt:i4>5</vt:i4>
      </vt:variant>
      <vt:variant>
        <vt:lpwstr/>
      </vt:variant>
      <vt:variant>
        <vt:lpwstr>_Toc87605471</vt:lpwstr>
      </vt:variant>
      <vt:variant>
        <vt:i4>1310780</vt:i4>
      </vt:variant>
      <vt:variant>
        <vt:i4>152</vt:i4>
      </vt:variant>
      <vt:variant>
        <vt:i4>0</vt:i4>
      </vt:variant>
      <vt:variant>
        <vt:i4>5</vt:i4>
      </vt:variant>
      <vt:variant>
        <vt:lpwstr/>
      </vt:variant>
      <vt:variant>
        <vt:lpwstr>_Toc87605470</vt:lpwstr>
      </vt:variant>
      <vt:variant>
        <vt:i4>1900605</vt:i4>
      </vt:variant>
      <vt:variant>
        <vt:i4>146</vt:i4>
      </vt:variant>
      <vt:variant>
        <vt:i4>0</vt:i4>
      </vt:variant>
      <vt:variant>
        <vt:i4>5</vt:i4>
      </vt:variant>
      <vt:variant>
        <vt:lpwstr/>
      </vt:variant>
      <vt:variant>
        <vt:lpwstr>_Toc87605469</vt:lpwstr>
      </vt:variant>
      <vt:variant>
        <vt:i4>1835069</vt:i4>
      </vt:variant>
      <vt:variant>
        <vt:i4>140</vt:i4>
      </vt:variant>
      <vt:variant>
        <vt:i4>0</vt:i4>
      </vt:variant>
      <vt:variant>
        <vt:i4>5</vt:i4>
      </vt:variant>
      <vt:variant>
        <vt:lpwstr/>
      </vt:variant>
      <vt:variant>
        <vt:lpwstr>_Toc87605468</vt:lpwstr>
      </vt:variant>
      <vt:variant>
        <vt:i4>1245245</vt:i4>
      </vt:variant>
      <vt:variant>
        <vt:i4>134</vt:i4>
      </vt:variant>
      <vt:variant>
        <vt:i4>0</vt:i4>
      </vt:variant>
      <vt:variant>
        <vt:i4>5</vt:i4>
      </vt:variant>
      <vt:variant>
        <vt:lpwstr/>
      </vt:variant>
      <vt:variant>
        <vt:lpwstr>_Toc87605467</vt:lpwstr>
      </vt:variant>
      <vt:variant>
        <vt:i4>1179709</vt:i4>
      </vt:variant>
      <vt:variant>
        <vt:i4>128</vt:i4>
      </vt:variant>
      <vt:variant>
        <vt:i4>0</vt:i4>
      </vt:variant>
      <vt:variant>
        <vt:i4>5</vt:i4>
      </vt:variant>
      <vt:variant>
        <vt:lpwstr/>
      </vt:variant>
      <vt:variant>
        <vt:lpwstr>_Toc87605466</vt:lpwstr>
      </vt:variant>
      <vt:variant>
        <vt:i4>1114173</vt:i4>
      </vt:variant>
      <vt:variant>
        <vt:i4>122</vt:i4>
      </vt:variant>
      <vt:variant>
        <vt:i4>0</vt:i4>
      </vt:variant>
      <vt:variant>
        <vt:i4>5</vt:i4>
      </vt:variant>
      <vt:variant>
        <vt:lpwstr/>
      </vt:variant>
      <vt:variant>
        <vt:lpwstr>_Toc87605465</vt:lpwstr>
      </vt:variant>
      <vt:variant>
        <vt:i4>1048637</vt:i4>
      </vt:variant>
      <vt:variant>
        <vt:i4>116</vt:i4>
      </vt:variant>
      <vt:variant>
        <vt:i4>0</vt:i4>
      </vt:variant>
      <vt:variant>
        <vt:i4>5</vt:i4>
      </vt:variant>
      <vt:variant>
        <vt:lpwstr/>
      </vt:variant>
      <vt:variant>
        <vt:lpwstr>_Toc87605464</vt:lpwstr>
      </vt:variant>
      <vt:variant>
        <vt:i4>1507389</vt:i4>
      </vt:variant>
      <vt:variant>
        <vt:i4>110</vt:i4>
      </vt:variant>
      <vt:variant>
        <vt:i4>0</vt:i4>
      </vt:variant>
      <vt:variant>
        <vt:i4>5</vt:i4>
      </vt:variant>
      <vt:variant>
        <vt:lpwstr/>
      </vt:variant>
      <vt:variant>
        <vt:lpwstr>_Toc87605463</vt:lpwstr>
      </vt:variant>
      <vt:variant>
        <vt:i4>1441853</vt:i4>
      </vt:variant>
      <vt:variant>
        <vt:i4>104</vt:i4>
      </vt:variant>
      <vt:variant>
        <vt:i4>0</vt:i4>
      </vt:variant>
      <vt:variant>
        <vt:i4>5</vt:i4>
      </vt:variant>
      <vt:variant>
        <vt:lpwstr/>
      </vt:variant>
      <vt:variant>
        <vt:lpwstr>_Toc87605462</vt:lpwstr>
      </vt:variant>
      <vt:variant>
        <vt:i4>1376317</vt:i4>
      </vt:variant>
      <vt:variant>
        <vt:i4>98</vt:i4>
      </vt:variant>
      <vt:variant>
        <vt:i4>0</vt:i4>
      </vt:variant>
      <vt:variant>
        <vt:i4>5</vt:i4>
      </vt:variant>
      <vt:variant>
        <vt:lpwstr/>
      </vt:variant>
      <vt:variant>
        <vt:lpwstr>_Toc87605461</vt:lpwstr>
      </vt:variant>
      <vt:variant>
        <vt:i4>1310781</vt:i4>
      </vt:variant>
      <vt:variant>
        <vt:i4>92</vt:i4>
      </vt:variant>
      <vt:variant>
        <vt:i4>0</vt:i4>
      </vt:variant>
      <vt:variant>
        <vt:i4>5</vt:i4>
      </vt:variant>
      <vt:variant>
        <vt:lpwstr/>
      </vt:variant>
      <vt:variant>
        <vt:lpwstr>_Toc87605460</vt:lpwstr>
      </vt:variant>
      <vt:variant>
        <vt:i4>1900606</vt:i4>
      </vt:variant>
      <vt:variant>
        <vt:i4>86</vt:i4>
      </vt:variant>
      <vt:variant>
        <vt:i4>0</vt:i4>
      </vt:variant>
      <vt:variant>
        <vt:i4>5</vt:i4>
      </vt:variant>
      <vt:variant>
        <vt:lpwstr/>
      </vt:variant>
      <vt:variant>
        <vt:lpwstr>_Toc87605459</vt:lpwstr>
      </vt:variant>
      <vt:variant>
        <vt:i4>1835070</vt:i4>
      </vt:variant>
      <vt:variant>
        <vt:i4>80</vt:i4>
      </vt:variant>
      <vt:variant>
        <vt:i4>0</vt:i4>
      </vt:variant>
      <vt:variant>
        <vt:i4>5</vt:i4>
      </vt:variant>
      <vt:variant>
        <vt:lpwstr/>
      </vt:variant>
      <vt:variant>
        <vt:lpwstr>_Toc87605458</vt:lpwstr>
      </vt:variant>
      <vt:variant>
        <vt:i4>1245246</vt:i4>
      </vt:variant>
      <vt:variant>
        <vt:i4>74</vt:i4>
      </vt:variant>
      <vt:variant>
        <vt:i4>0</vt:i4>
      </vt:variant>
      <vt:variant>
        <vt:i4>5</vt:i4>
      </vt:variant>
      <vt:variant>
        <vt:lpwstr/>
      </vt:variant>
      <vt:variant>
        <vt:lpwstr>_Toc87605457</vt:lpwstr>
      </vt:variant>
      <vt:variant>
        <vt:i4>1179710</vt:i4>
      </vt:variant>
      <vt:variant>
        <vt:i4>68</vt:i4>
      </vt:variant>
      <vt:variant>
        <vt:i4>0</vt:i4>
      </vt:variant>
      <vt:variant>
        <vt:i4>5</vt:i4>
      </vt:variant>
      <vt:variant>
        <vt:lpwstr/>
      </vt:variant>
      <vt:variant>
        <vt:lpwstr>_Toc87605456</vt:lpwstr>
      </vt:variant>
      <vt:variant>
        <vt:i4>1114174</vt:i4>
      </vt:variant>
      <vt:variant>
        <vt:i4>62</vt:i4>
      </vt:variant>
      <vt:variant>
        <vt:i4>0</vt:i4>
      </vt:variant>
      <vt:variant>
        <vt:i4>5</vt:i4>
      </vt:variant>
      <vt:variant>
        <vt:lpwstr/>
      </vt:variant>
      <vt:variant>
        <vt:lpwstr>_Toc87605455</vt:lpwstr>
      </vt:variant>
      <vt:variant>
        <vt:i4>1048638</vt:i4>
      </vt:variant>
      <vt:variant>
        <vt:i4>56</vt:i4>
      </vt:variant>
      <vt:variant>
        <vt:i4>0</vt:i4>
      </vt:variant>
      <vt:variant>
        <vt:i4>5</vt:i4>
      </vt:variant>
      <vt:variant>
        <vt:lpwstr/>
      </vt:variant>
      <vt:variant>
        <vt:lpwstr>_Toc87605454</vt:lpwstr>
      </vt:variant>
      <vt:variant>
        <vt:i4>1507390</vt:i4>
      </vt:variant>
      <vt:variant>
        <vt:i4>50</vt:i4>
      </vt:variant>
      <vt:variant>
        <vt:i4>0</vt:i4>
      </vt:variant>
      <vt:variant>
        <vt:i4>5</vt:i4>
      </vt:variant>
      <vt:variant>
        <vt:lpwstr/>
      </vt:variant>
      <vt:variant>
        <vt:lpwstr>_Toc87605453</vt:lpwstr>
      </vt:variant>
      <vt:variant>
        <vt:i4>1441854</vt:i4>
      </vt:variant>
      <vt:variant>
        <vt:i4>44</vt:i4>
      </vt:variant>
      <vt:variant>
        <vt:i4>0</vt:i4>
      </vt:variant>
      <vt:variant>
        <vt:i4>5</vt:i4>
      </vt:variant>
      <vt:variant>
        <vt:lpwstr/>
      </vt:variant>
      <vt:variant>
        <vt:lpwstr>_Toc87605452</vt:lpwstr>
      </vt:variant>
      <vt:variant>
        <vt:i4>1376318</vt:i4>
      </vt:variant>
      <vt:variant>
        <vt:i4>38</vt:i4>
      </vt:variant>
      <vt:variant>
        <vt:i4>0</vt:i4>
      </vt:variant>
      <vt:variant>
        <vt:i4>5</vt:i4>
      </vt:variant>
      <vt:variant>
        <vt:lpwstr/>
      </vt:variant>
      <vt:variant>
        <vt:lpwstr>_Toc87605451</vt:lpwstr>
      </vt:variant>
      <vt:variant>
        <vt:i4>1310782</vt:i4>
      </vt:variant>
      <vt:variant>
        <vt:i4>32</vt:i4>
      </vt:variant>
      <vt:variant>
        <vt:i4>0</vt:i4>
      </vt:variant>
      <vt:variant>
        <vt:i4>5</vt:i4>
      </vt:variant>
      <vt:variant>
        <vt:lpwstr/>
      </vt:variant>
      <vt:variant>
        <vt:lpwstr>_Toc87605450</vt:lpwstr>
      </vt:variant>
      <vt:variant>
        <vt:i4>1900607</vt:i4>
      </vt:variant>
      <vt:variant>
        <vt:i4>26</vt:i4>
      </vt:variant>
      <vt:variant>
        <vt:i4>0</vt:i4>
      </vt:variant>
      <vt:variant>
        <vt:i4>5</vt:i4>
      </vt:variant>
      <vt:variant>
        <vt:lpwstr/>
      </vt:variant>
      <vt:variant>
        <vt:lpwstr>_Toc87605449</vt:lpwstr>
      </vt:variant>
      <vt:variant>
        <vt:i4>1835071</vt:i4>
      </vt:variant>
      <vt:variant>
        <vt:i4>20</vt:i4>
      </vt:variant>
      <vt:variant>
        <vt:i4>0</vt:i4>
      </vt:variant>
      <vt:variant>
        <vt:i4>5</vt:i4>
      </vt:variant>
      <vt:variant>
        <vt:lpwstr/>
      </vt:variant>
      <vt:variant>
        <vt:lpwstr>_Toc87605448</vt:lpwstr>
      </vt:variant>
      <vt:variant>
        <vt:i4>1245247</vt:i4>
      </vt:variant>
      <vt:variant>
        <vt:i4>14</vt:i4>
      </vt:variant>
      <vt:variant>
        <vt:i4>0</vt:i4>
      </vt:variant>
      <vt:variant>
        <vt:i4>5</vt:i4>
      </vt:variant>
      <vt:variant>
        <vt:lpwstr/>
      </vt:variant>
      <vt:variant>
        <vt:lpwstr>_Toc87605447</vt:lpwstr>
      </vt:variant>
      <vt:variant>
        <vt:i4>1179711</vt:i4>
      </vt:variant>
      <vt:variant>
        <vt:i4>8</vt:i4>
      </vt:variant>
      <vt:variant>
        <vt:i4>0</vt:i4>
      </vt:variant>
      <vt:variant>
        <vt:i4>5</vt:i4>
      </vt:variant>
      <vt:variant>
        <vt:lpwstr/>
      </vt:variant>
      <vt:variant>
        <vt:lpwstr>_Toc87605446</vt:lpwstr>
      </vt:variant>
      <vt:variant>
        <vt:i4>1114175</vt:i4>
      </vt:variant>
      <vt:variant>
        <vt:i4>2</vt:i4>
      </vt:variant>
      <vt:variant>
        <vt:i4>0</vt:i4>
      </vt:variant>
      <vt:variant>
        <vt:i4>5</vt:i4>
      </vt:variant>
      <vt:variant>
        <vt:lpwstr/>
      </vt:variant>
      <vt:variant>
        <vt:lpwstr>_Toc87605445</vt:lpwstr>
      </vt:variant>
      <vt:variant>
        <vt:i4>7733315</vt:i4>
      </vt:variant>
      <vt:variant>
        <vt:i4>0</vt:i4>
      </vt:variant>
      <vt:variant>
        <vt:i4>0</vt:i4>
      </vt:variant>
      <vt:variant>
        <vt:i4>5</vt:i4>
      </vt:variant>
      <vt:variant>
        <vt:lpwstr>mailto:nicholas.wade@eastwestrail.co.uk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Wade, Nicholas</dc:creator>
  <cp:keywords>Report</cp:keywords>
  <dc:description/>
  <cp:lastModifiedBy>Kaisha Philip</cp:lastModifiedBy>
  <cp:revision>4</cp:revision>
  <cp:lastPrinted>2021-11-25T16:42:00Z</cp:lastPrinted>
  <dcterms:created xsi:type="dcterms:W3CDTF">2025-02-04T15:42:00Z</dcterms:created>
  <dcterms:modified xsi:type="dcterms:W3CDTF">2025-02-04T15:44:00Z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0x010100CB4C08B6D4B526479A7071A70FD16F02</vt:lpwstr>
  </property>
</Properties>
</file>