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1C885AED" w:rsidR="00A57128" w:rsidRPr="007E0083" w:rsidRDefault="00A57128" w:rsidP="00EE71A2">
      <w:pPr>
        <w:pStyle w:val="Heading1"/>
      </w:pPr>
      <w:r w:rsidRPr="007E0083">
        <w:t>Title:</w:t>
      </w:r>
      <w:r w:rsidR="00B17387">
        <w:t xml:space="preserve"> Survey of financial skills in schools and trusts</w:t>
      </w:r>
    </w:p>
    <w:p w14:paraId="2B434E3D" w14:textId="1520C178" w:rsidR="00A57128" w:rsidRPr="007E0083" w:rsidRDefault="00A57128" w:rsidP="00A57128">
      <w:pPr>
        <w:rPr>
          <w:b/>
        </w:rPr>
      </w:pPr>
      <w:r w:rsidRPr="007E0083">
        <w:rPr>
          <w:b/>
        </w:rPr>
        <w:t>Project reference</w:t>
      </w:r>
      <w:r w:rsidRPr="001D6C45">
        <w:rPr>
          <w:b/>
          <w:sz w:val="24"/>
        </w:rPr>
        <w:t xml:space="preserve">: </w:t>
      </w:r>
      <w:r w:rsidR="001D6C45" w:rsidRPr="001D6C45">
        <w:rPr>
          <w:b/>
          <w:sz w:val="24"/>
        </w:rPr>
        <w:t>201</w:t>
      </w:r>
      <w:r w:rsidR="00986757">
        <w:rPr>
          <w:b/>
          <w:sz w:val="24"/>
        </w:rPr>
        <w:t>8</w:t>
      </w:r>
      <w:r w:rsidR="001D6C45" w:rsidRPr="001D6C45">
        <w:rPr>
          <w:b/>
          <w:sz w:val="24"/>
        </w:rPr>
        <w:t>/061</w:t>
      </w:r>
    </w:p>
    <w:p w14:paraId="501D40E4" w14:textId="351E13F1" w:rsidR="00A57128" w:rsidRPr="007E0083" w:rsidRDefault="00A57128" w:rsidP="00A57128">
      <w:pPr>
        <w:rPr>
          <w:b/>
        </w:rPr>
      </w:pPr>
      <w:r w:rsidRPr="007E0083">
        <w:rPr>
          <w:b/>
        </w:rPr>
        <w:t>Deadline for expressions of interest:</w:t>
      </w:r>
      <w:r w:rsidR="001D6C45">
        <w:rPr>
          <w:b/>
        </w:rPr>
        <w:t xml:space="preserve"> </w:t>
      </w:r>
      <w:r w:rsidR="00986757">
        <w:rPr>
          <w:b/>
        </w:rPr>
        <w:t xml:space="preserve">Wednesday </w:t>
      </w:r>
      <w:r w:rsidR="001D6C45">
        <w:rPr>
          <w:b/>
        </w:rPr>
        <w:t>3</w:t>
      </w:r>
      <w:r w:rsidR="001D6C45" w:rsidRPr="001D6C45">
        <w:rPr>
          <w:b/>
          <w:vertAlign w:val="superscript"/>
        </w:rPr>
        <w:t>rd</w:t>
      </w:r>
      <w:r w:rsidR="001D6C45">
        <w:rPr>
          <w:b/>
        </w:rPr>
        <w:t xml:space="preserve"> October 201</w:t>
      </w:r>
      <w:r w:rsidR="0008624F">
        <w:rPr>
          <w:b/>
        </w:rPr>
        <w:t>8</w:t>
      </w:r>
      <w:r w:rsidR="00183A3D">
        <w:rPr>
          <w:b/>
        </w:rPr>
        <w:t xml:space="preserve"> at midday.</w:t>
      </w:r>
    </w:p>
    <w:p w14:paraId="0CFBF484" w14:textId="184FA1CF" w:rsidR="00A57128" w:rsidRPr="001F2CE2" w:rsidRDefault="00A57128" w:rsidP="001F2CE2">
      <w:pPr>
        <w:pStyle w:val="Heading2"/>
      </w:pPr>
      <w:r w:rsidRPr="001F2CE2">
        <w:t>Summary</w:t>
      </w:r>
    </w:p>
    <w:p w14:paraId="237D87FC" w14:textId="0A0C3177" w:rsidR="00A57128" w:rsidRPr="00A57128" w:rsidRDefault="00A57128" w:rsidP="00040F90">
      <w:r w:rsidRPr="003E05F9">
        <w:rPr>
          <w:szCs w:val="22"/>
        </w:rPr>
        <w:t>Expressions of interest are sought</w:t>
      </w:r>
      <w:r>
        <w:rPr>
          <w:szCs w:val="22"/>
        </w:rPr>
        <w:t xml:space="preserve"> t</w:t>
      </w:r>
      <w:r w:rsidR="00040F90">
        <w:rPr>
          <w:szCs w:val="22"/>
        </w:rPr>
        <w:t xml:space="preserve">o complete an online survey of a representative sample of MATs, SATs and schools, to understand the level of financial skills.  The commission is to provide support developing the questionnaire, </w:t>
      </w:r>
      <w:r w:rsidR="00F6416C">
        <w:rPr>
          <w:szCs w:val="22"/>
        </w:rPr>
        <w:t xml:space="preserve">conduct </w:t>
      </w:r>
      <w:r w:rsidR="00040F90">
        <w:rPr>
          <w:szCs w:val="22"/>
        </w:rPr>
        <w:t>fieldwork and produc</w:t>
      </w:r>
      <w:r w:rsidR="00F6416C">
        <w:rPr>
          <w:szCs w:val="22"/>
        </w:rPr>
        <w:t>e</w:t>
      </w:r>
      <w:r w:rsidR="00040F90">
        <w:rPr>
          <w:szCs w:val="22"/>
        </w:rPr>
        <w:t xml:space="preserve"> data tables</w:t>
      </w:r>
      <w:r w:rsidR="00F6416C">
        <w:rPr>
          <w:szCs w:val="22"/>
        </w:rPr>
        <w:t>. The analysis will be undertaken by the department</w:t>
      </w:r>
      <w:r w:rsidR="00040F90">
        <w:rPr>
          <w:szCs w:val="22"/>
        </w:rPr>
        <w:t xml:space="preserve">.  The contractor should have a good track record in completing online surveys and capacity to ensure a high response rate.   </w:t>
      </w:r>
    </w:p>
    <w:p w14:paraId="0BF9ADD3" w14:textId="1A5D6761" w:rsidR="00A57128" w:rsidRDefault="00A57128" w:rsidP="001F2CE2">
      <w:pPr>
        <w:pStyle w:val="Heading2"/>
      </w:pPr>
      <w:r>
        <w:t>Background</w:t>
      </w:r>
    </w:p>
    <w:p w14:paraId="3A549B37" w14:textId="61EE23FE" w:rsidR="00B17387" w:rsidRDefault="00B17387" w:rsidP="00B17387">
      <w:pPr>
        <w:rPr>
          <w:rFonts w:cs="Arial"/>
        </w:rPr>
      </w:pPr>
      <w:r>
        <w:rPr>
          <w:rFonts w:cs="Arial"/>
        </w:rPr>
        <w:t xml:space="preserve">The Department for Education’s </w:t>
      </w:r>
      <w:r w:rsidR="00F6416C">
        <w:rPr>
          <w:rFonts w:cs="Arial"/>
        </w:rPr>
        <w:t>strategy for supporting excellent school resource management</w:t>
      </w:r>
      <w:r>
        <w:rPr>
          <w:rStyle w:val="FootnoteReference"/>
          <w:rFonts w:cs="Arial"/>
        </w:rPr>
        <w:footnoteReference w:id="1"/>
      </w:r>
      <w:r>
        <w:rPr>
          <w:rFonts w:cs="Arial"/>
        </w:rPr>
        <w:t xml:space="preserve"> </w:t>
      </w:r>
      <w:r w:rsidR="007C1712">
        <w:rPr>
          <w:rFonts w:cs="Arial"/>
        </w:rPr>
        <w:t xml:space="preserve">sets out the support the Department provides </w:t>
      </w:r>
      <w:r>
        <w:rPr>
          <w:rFonts w:cs="Arial"/>
        </w:rPr>
        <w:t xml:space="preserve">to help schools improve outcomes </w:t>
      </w:r>
      <w:r w:rsidR="00F6416C">
        <w:rPr>
          <w:rFonts w:cs="Arial"/>
        </w:rPr>
        <w:t>for pupils</w:t>
      </w:r>
      <w:r>
        <w:rPr>
          <w:rFonts w:cs="Arial"/>
        </w:rPr>
        <w:t xml:space="preserve"> by getting the best value out of their resources.</w:t>
      </w:r>
      <w:r w:rsidR="007C1712">
        <w:rPr>
          <w:rFonts w:cs="Arial"/>
        </w:rPr>
        <w:t xml:space="preserve"> </w:t>
      </w:r>
      <w:r w:rsidR="00F6416C">
        <w:rPr>
          <w:rFonts w:cs="Arial"/>
        </w:rPr>
        <w:t xml:space="preserve">The Department supports schools to manage their resources and reduce </w:t>
      </w:r>
      <w:r w:rsidR="007C1712">
        <w:rPr>
          <w:rFonts w:cs="Arial"/>
        </w:rPr>
        <w:t>costs through a range of tools</w:t>
      </w:r>
      <w:r w:rsidR="00F6416C">
        <w:rPr>
          <w:rFonts w:cs="Arial"/>
        </w:rPr>
        <w:t>, products and guidance</w:t>
      </w:r>
      <w:r w:rsidR="007C1712">
        <w:rPr>
          <w:rFonts w:cs="Arial"/>
        </w:rPr>
        <w:t xml:space="preserve">, </w:t>
      </w:r>
      <w:r w:rsidR="00BA60E6">
        <w:rPr>
          <w:rFonts w:cs="Arial"/>
        </w:rPr>
        <w:t>for example</w:t>
      </w:r>
      <w:r w:rsidR="007C1712">
        <w:rPr>
          <w:rFonts w:cs="Arial"/>
        </w:rPr>
        <w:t xml:space="preserve"> the Financial Benchmarking Tool. </w:t>
      </w:r>
      <w:r>
        <w:rPr>
          <w:rFonts w:cs="Arial"/>
        </w:rPr>
        <w:t xml:space="preserve"> </w:t>
      </w:r>
    </w:p>
    <w:p w14:paraId="7A3F01EA" w14:textId="298393A9" w:rsidR="00B17387" w:rsidRDefault="007C1712" w:rsidP="00B17387">
      <w:pPr>
        <w:rPr>
          <w:rFonts w:cs="Arial"/>
        </w:rPr>
      </w:pPr>
      <w:r>
        <w:rPr>
          <w:rFonts w:cs="Arial"/>
        </w:rPr>
        <w:t>Now that these tools, products and guidance are in place, the Department plans to commission a survey to build a nuanced understanding of</w:t>
      </w:r>
      <w:r w:rsidR="00B17387">
        <w:rPr>
          <w:rFonts w:cs="Arial"/>
        </w:rPr>
        <w:t>:</w:t>
      </w:r>
    </w:p>
    <w:p w14:paraId="5DC42E16" w14:textId="77777777" w:rsidR="00B17387" w:rsidRDefault="00B17387" w:rsidP="00B17387">
      <w:pPr>
        <w:pStyle w:val="ListParagraph"/>
        <w:numPr>
          <w:ilvl w:val="0"/>
          <w:numId w:val="19"/>
        </w:numPr>
        <w:spacing w:after="160" w:line="259" w:lineRule="auto"/>
        <w:rPr>
          <w:rFonts w:cs="Arial"/>
        </w:rPr>
      </w:pPr>
      <w:r>
        <w:rPr>
          <w:rFonts w:cs="Arial"/>
        </w:rPr>
        <w:t>The level of financial expertise in the sector</w:t>
      </w:r>
    </w:p>
    <w:p w14:paraId="4A28F6BB" w14:textId="77777777" w:rsidR="00B17387" w:rsidRDefault="00B17387" w:rsidP="00B17387">
      <w:pPr>
        <w:pStyle w:val="ListParagraph"/>
        <w:numPr>
          <w:ilvl w:val="0"/>
          <w:numId w:val="19"/>
        </w:numPr>
        <w:spacing w:after="160" w:line="259" w:lineRule="auto"/>
        <w:rPr>
          <w:rFonts w:cs="Arial"/>
        </w:rPr>
      </w:pPr>
      <w:r>
        <w:rPr>
          <w:rFonts w:cs="Arial"/>
        </w:rPr>
        <w:t>Spending behaviours</w:t>
      </w:r>
    </w:p>
    <w:p w14:paraId="208E3DA0" w14:textId="7D18A1CB" w:rsidR="00B17387" w:rsidRDefault="00B17387" w:rsidP="00B17387">
      <w:pPr>
        <w:pStyle w:val="ListParagraph"/>
        <w:numPr>
          <w:ilvl w:val="0"/>
          <w:numId w:val="19"/>
        </w:numPr>
        <w:spacing w:after="160" w:line="259" w:lineRule="auto"/>
        <w:rPr>
          <w:rFonts w:cs="Arial"/>
        </w:rPr>
      </w:pPr>
      <w:r>
        <w:rPr>
          <w:rFonts w:cs="Arial"/>
        </w:rPr>
        <w:t>The impact</w:t>
      </w:r>
      <w:r w:rsidR="00F6416C">
        <w:rPr>
          <w:rFonts w:cs="Arial"/>
        </w:rPr>
        <w:t xml:space="preserve"> and utility</w:t>
      </w:r>
      <w:r>
        <w:rPr>
          <w:rFonts w:cs="Arial"/>
        </w:rPr>
        <w:t xml:space="preserve"> of Departmental activities</w:t>
      </w:r>
    </w:p>
    <w:p w14:paraId="5C45B8EE" w14:textId="3503E534" w:rsidR="00B17387" w:rsidRPr="00B26C4E" w:rsidRDefault="00B17387" w:rsidP="00B26C4E">
      <w:pPr>
        <w:rPr>
          <w:rFonts w:cs="Arial"/>
        </w:rPr>
      </w:pPr>
    </w:p>
    <w:p w14:paraId="2DA3BB87" w14:textId="75B28866" w:rsidR="00A57128" w:rsidRDefault="00B17387" w:rsidP="00B17387">
      <w:pPr>
        <w:pStyle w:val="Heading2"/>
      </w:pPr>
      <w:r>
        <w:lastRenderedPageBreak/>
        <w:t>Project aims</w:t>
      </w:r>
    </w:p>
    <w:p w14:paraId="2F08CD54" w14:textId="77777777" w:rsidR="00B17387" w:rsidRDefault="00B17387" w:rsidP="00B17387">
      <w:pPr>
        <w:rPr>
          <w:rFonts w:cs="Arial"/>
        </w:rPr>
      </w:pPr>
      <w:r>
        <w:rPr>
          <w:rFonts w:cs="Arial"/>
        </w:rPr>
        <w:t>The research questions the survey seeks to answer are:</w:t>
      </w:r>
    </w:p>
    <w:p w14:paraId="7FB9E9A7" w14:textId="77777777" w:rsidR="00B17387" w:rsidRDefault="00B17387" w:rsidP="00B17387">
      <w:pPr>
        <w:pStyle w:val="ListParagraph"/>
        <w:numPr>
          <w:ilvl w:val="0"/>
          <w:numId w:val="21"/>
        </w:numPr>
        <w:spacing w:after="160" w:line="259" w:lineRule="auto"/>
        <w:rPr>
          <w:rFonts w:cs="Arial"/>
        </w:rPr>
      </w:pPr>
      <w:r>
        <w:rPr>
          <w:rFonts w:cs="Arial"/>
        </w:rPr>
        <w:t>What proportion of schools have access to an appropriately skilled school business professional?</w:t>
      </w:r>
    </w:p>
    <w:p w14:paraId="1A459937" w14:textId="77777777" w:rsidR="00B17387" w:rsidRDefault="00B17387" w:rsidP="00B17387">
      <w:pPr>
        <w:pStyle w:val="ListParagraph"/>
        <w:numPr>
          <w:ilvl w:val="0"/>
          <w:numId w:val="21"/>
        </w:numPr>
        <w:spacing w:after="160" w:line="259" w:lineRule="auto"/>
        <w:rPr>
          <w:rFonts w:cs="Arial"/>
        </w:rPr>
      </w:pPr>
      <w:r>
        <w:rPr>
          <w:rFonts w:cs="Arial"/>
        </w:rPr>
        <w:t>How does this vary by phase/type/region/geography?</w:t>
      </w:r>
    </w:p>
    <w:p w14:paraId="7B139C08" w14:textId="700727C1" w:rsidR="00B17387" w:rsidRDefault="00B26C4E" w:rsidP="00B17387">
      <w:pPr>
        <w:pStyle w:val="ListParagraph"/>
        <w:numPr>
          <w:ilvl w:val="0"/>
          <w:numId w:val="21"/>
        </w:numPr>
        <w:spacing w:after="160" w:line="259" w:lineRule="auto"/>
        <w:rPr>
          <w:rFonts w:cs="Arial"/>
        </w:rPr>
      </w:pPr>
      <w:r>
        <w:rPr>
          <w:rFonts w:cs="Arial"/>
        </w:rPr>
        <w:t>What spending behaviours are</w:t>
      </w:r>
      <w:r w:rsidR="00B17387">
        <w:rPr>
          <w:rFonts w:cs="Arial"/>
        </w:rPr>
        <w:t xml:space="preserve"> present in schools?</w:t>
      </w:r>
    </w:p>
    <w:p w14:paraId="47F26711" w14:textId="717CCA7D" w:rsidR="00B26C4E" w:rsidRDefault="00B17387" w:rsidP="00B17387">
      <w:pPr>
        <w:pStyle w:val="ListParagraph"/>
        <w:numPr>
          <w:ilvl w:val="0"/>
          <w:numId w:val="21"/>
        </w:numPr>
        <w:spacing w:after="160" w:line="259" w:lineRule="auto"/>
        <w:rPr>
          <w:rFonts w:cs="Arial"/>
        </w:rPr>
      </w:pPr>
      <w:r>
        <w:rPr>
          <w:rFonts w:cs="Arial"/>
        </w:rPr>
        <w:t>How widely are tools, products and guidance being used?</w:t>
      </w:r>
    </w:p>
    <w:p w14:paraId="0E6B3F4B" w14:textId="789094EB" w:rsidR="004A600B" w:rsidRPr="00B26C4E" w:rsidRDefault="00B17387" w:rsidP="00B17387">
      <w:pPr>
        <w:pStyle w:val="ListParagraph"/>
        <w:numPr>
          <w:ilvl w:val="0"/>
          <w:numId w:val="21"/>
        </w:numPr>
        <w:spacing w:after="160" w:line="259" w:lineRule="auto"/>
        <w:rPr>
          <w:rFonts w:cs="Arial"/>
        </w:rPr>
      </w:pPr>
      <w:r w:rsidRPr="00B26C4E">
        <w:rPr>
          <w:rFonts w:cs="Arial"/>
        </w:rPr>
        <w:t>How have the Departmental tools, products and guidance influenced spending behaviours</w:t>
      </w:r>
      <w:r w:rsidR="00BA60E6">
        <w:rPr>
          <w:rFonts w:cs="Arial"/>
        </w:rPr>
        <w:t>?</w:t>
      </w:r>
    </w:p>
    <w:p w14:paraId="15FCEB03" w14:textId="77777777" w:rsidR="00B26C4E" w:rsidRPr="004A600B" w:rsidRDefault="00B26C4E" w:rsidP="00B26C4E">
      <w:pPr>
        <w:pStyle w:val="Heading2"/>
      </w:pPr>
      <w:r>
        <w:t>Methodology</w:t>
      </w:r>
    </w:p>
    <w:p w14:paraId="68959BF6" w14:textId="22CC624C" w:rsidR="005360B7" w:rsidRPr="002B6D93" w:rsidRDefault="00B26C4E" w:rsidP="001F2CE2">
      <w:pPr>
        <w:pStyle w:val="Heading3"/>
      </w:pPr>
      <w:r>
        <w:t>Proposed survey</w:t>
      </w:r>
    </w:p>
    <w:p w14:paraId="5BAB23BC" w14:textId="1AC5022E" w:rsidR="00B26C4E" w:rsidRDefault="00B26C4E" w:rsidP="00B26C4E">
      <w:pPr>
        <w:pStyle w:val="DeptOutNumbered"/>
        <w:widowControl w:val="0"/>
        <w:numPr>
          <w:ilvl w:val="0"/>
          <w:numId w:val="0"/>
        </w:numPr>
        <w:overflowPunct w:val="0"/>
        <w:autoSpaceDE w:val="0"/>
        <w:autoSpaceDN w:val="0"/>
        <w:adjustRightInd w:val="0"/>
        <w:textAlignment w:val="baseline"/>
        <w:rPr>
          <w:sz w:val="22"/>
          <w:szCs w:val="22"/>
        </w:rPr>
      </w:pPr>
      <w:r>
        <w:rPr>
          <w:sz w:val="22"/>
          <w:szCs w:val="22"/>
        </w:rPr>
        <w:t>A</w:t>
      </w:r>
      <w:r w:rsidRPr="00A12F22">
        <w:rPr>
          <w:sz w:val="22"/>
          <w:szCs w:val="22"/>
        </w:rPr>
        <w:t>n online survey of</w:t>
      </w:r>
      <w:r>
        <w:rPr>
          <w:sz w:val="22"/>
          <w:szCs w:val="22"/>
        </w:rPr>
        <w:t xml:space="preserve"> a representative sample of</w:t>
      </w:r>
      <w:r w:rsidRPr="00A12F22">
        <w:rPr>
          <w:sz w:val="22"/>
          <w:szCs w:val="22"/>
        </w:rPr>
        <w:t xml:space="preserve"> </w:t>
      </w:r>
      <w:r w:rsidRPr="0052522C">
        <w:rPr>
          <w:sz w:val="22"/>
          <w:szCs w:val="22"/>
        </w:rPr>
        <w:t>academy trusts</w:t>
      </w:r>
      <w:r w:rsidRPr="00BA60E6">
        <w:rPr>
          <w:sz w:val="22"/>
          <w:szCs w:val="22"/>
        </w:rPr>
        <w:t xml:space="preserve"> </w:t>
      </w:r>
      <w:r w:rsidRPr="00A12F22">
        <w:rPr>
          <w:sz w:val="22"/>
          <w:szCs w:val="22"/>
        </w:rPr>
        <w:t>(</w:t>
      </w:r>
      <w:r>
        <w:rPr>
          <w:sz w:val="22"/>
          <w:szCs w:val="22"/>
        </w:rPr>
        <w:t>there are 1397</w:t>
      </w:r>
      <w:r w:rsidRPr="00A12F22">
        <w:rPr>
          <w:sz w:val="22"/>
          <w:szCs w:val="22"/>
        </w:rPr>
        <w:t xml:space="preserve"> M</w:t>
      </w:r>
      <w:r>
        <w:rPr>
          <w:sz w:val="22"/>
          <w:szCs w:val="22"/>
        </w:rPr>
        <w:t>ulti-academy trusts (MATs) and 1434 Single Academy Trusts (</w:t>
      </w:r>
      <w:r w:rsidRPr="00A12F22">
        <w:rPr>
          <w:sz w:val="22"/>
          <w:szCs w:val="22"/>
        </w:rPr>
        <w:t>SATs</w:t>
      </w:r>
      <w:r>
        <w:rPr>
          <w:sz w:val="22"/>
          <w:szCs w:val="22"/>
        </w:rPr>
        <w:t>)</w:t>
      </w:r>
      <w:r w:rsidRPr="00A12F22">
        <w:rPr>
          <w:sz w:val="22"/>
          <w:szCs w:val="22"/>
        </w:rPr>
        <w:t>)</w:t>
      </w:r>
      <w:r>
        <w:rPr>
          <w:sz w:val="22"/>
          <w:szCs w:val="22"/>
        </w:rPr>
        <w:t xml:space="preserve"> and schools (c12,500).  The exact sample size is to be agreed, but an initial sampling exercise shows that a sample of about 600 MATs </w:t>
      </w:r>
      <w:r w:rsidR="00040F90">
        <w:rPr>
          <w:sz w:val="22"/>
          <w:szCs w:val="22"/>
        </w:rPr>
        <w:t xml:space="preserve">is likely to </w:t>
      </w:r>
      <w:r>
        <w:rPr>
          <w:sz w:val="22"/>
          <w:szCs w:val="22"/>
        </w:rPr>
        <w:t>be required, with a similar sized sample fo</w:t>
      </w:r>
      <w:r w:rsidR="00BA60E6">
        <w:rPr>
          <w:sz w:val="22"/>
          <w:szCs w:val="22"/>
        </w:rPr>
        <w:t>r SATs and non-academies.  The D</w:t>
      </w:r>
      <w:r>
        <w:rPr>
          <w:sz w:val="22"/>
          <w:szCs w:val="22"/>
        </w:rPr>
        <w:t xml:space="preserve">epartment will develop the sample for MATs, SATs, LA maintained schools and federations, which will include phase and region.  The exact sample will be agreed with the selected contractor.  </w:t>
      </w:r>
    </w:p>
    <w:p w14:paraId="4F86C574" w14:textId="1562307D" w:rsidR="00B26C4E" w:rsidRDefault="00BA60E6" w:rsidP="00B26C4E">
      <w:pPr>
        <w:pStyle w:val="DeptOutNumbered"/>
        <w:widowControl w:val="0"/>
        <w:numPr>
          <w:ilvl w:val="0"/>
          <w:numId w:val="0"/>
        </w:numPr>
        <w:overflowPunct w:val="0"/>
        <w:autoSpaceDE w:val="0"/>
        <w:autoSpaceDN w:val="0"/>
        <w:adjustRightInd w:val="0"/>
        <w:textAlignment w:val="baseline"/>
        <w:rPr>
          <w:sz w:val="22"/>
          <w:szCs w:val="22"/>
        </w:rPr>
      </w:pPr>
      <w:r>
        <w:rPr>
          <w:sz w:val="22"/>
          <w:szCs w:val="22"/>
        </w:rPr>
        <w:t>The D</w:t>
      </w:r>
      <w:r w:rsidR="00ED6F7A">
        <w:rPr>
          <w:sz w:val="22"/>
          <w:szCs w:val="22"/>
        </w:rPr>
        <w:t xml:space="preserve">epartment is conscious that a high response rate is required to obtain accurate results, so we require an organisation with capacity to chase non-responders </w:t>
      </w:r>
      <w:r w:rsidR="00B26C4E">
        <w:rPr>
          <w:sz w:val="22"/>
          <w:szCs w:val="22"/>
        </w:rPr>
        <w:t xml:space="preserve">– this might include some telephone interviews.  </w:t>
      </w:r>
    </w:p>
    <w:p w14:paraId="7C2443B2" w14:textId="77777777" w:rsidR="00040F90" w:rsidRDefault="00B26C4E" w:rsidP="00B26C4E">
      <w:pPr>
        <w:pStyle w:val="DeptOutNumbered"/>
        <w:widowControl w:val="0"/>
        <w:numPr>
          <w:ilvl w:val="0"/>
          <w:numId w:val="0"/>
        </w:numPr>
        <w:overflowPunct w:val="0"/>
        <w:autoSpaceDE w:val="0"/>
        <w:autoSpaceDN w:val="0"/>
        <w:adjustRightInd w:val="0"/>
        <w:textAlignment w:val="baseline"/>
        <w:rPr>
          <w:sz w:val="22"/>
          <w:szCs w:val="22"/>
        </w:rPr>
      </w:pPr>
      <w:r w:rsidRPr="00A12F22">
        <w:rPr>
          <w:sz w:val="22"/>
          <w:szCs w:val="22"/>
        </w:rPr>
        <w:t>We propose using a similar but appropriately tailored questionnaire for MATs</w:t>
      </w:r>
      <w:r>
        <w:rPr>
          <w:sz w:val="22"/>
          <w:szCs w:val="22"/>
        </w:rPr>
        <w:t>,</w:t>
      </w:r>
      <w:r w:rsidRPr="00A12F22">
        <w:rPr>
          <w:sz w:val="22"/>
          <w:szCs w:val="22"/>
        </w:rPr>
        <w:t xml:space="preserve"> </w:t>
      </w:r>
      <w:r>
        <w:rPr>
          <w:sz w:val="22"/>
          <w:szCs w:val="22"/>
        </w:rPr>
        <w:t>S</w:t>
      </w:r>
      <w:r w:rsidRPr="00A12F22">
        <w:rPr>
          <w:sz w:val="22"/>
          <w:szCs w:val="22"/>
        </w:rPr>
        <w:t>ATs</w:t>
      </w:r>
      <w:r>
        <w:rPr>
          <w:sz w:val="22"/>
          <w:szCs w:val="22"/>
        </w:rPr>
        <w:t>, maintained schools and federations</w:t>
      </w:r>
      <w:r w:rsidRPr="00A12F22">
        <w:rPr>
          <w:sz w:val="22"/>
          <w:szCs w:val="22"/>
        </w:rPr>
        <w:t xml:space="preserve">. </w:t>
      </w:r>
    </w:p>
    <w:p w14:paraId="7F657F67" w14:textId="44E06323" w:rsidR="00040F90" w:rsidRPr="00040F90" w:rsidRDefault="00040F90" w:rsidP="00040F90">
      <w:pPr>
        <w:pStyle w:val="Heading3"/>
      </w:pPr>
      <w:r>
        <w:t>The requirement</w:t>
      </w:r>
    </w:p>
    <w:p w14:paraId="0051CB09" w14:textId="306DCD30" w:rsidR="00B26C4E" w:rsidRDefault="00040F90" w:rsidP="00B26C4E">
      <w:pPr>
        <w:pStyle w:val="DeptOutNumbered"/>
        <w:widowControl w:val="0"/>
        <w:numPr>
          <w:ilvl w:val="0"/>
          <w:numId w:val="0"/>
        </w:numPr>
        <w:overflowPunct w:val="0"/>
        <w:autoSpaceDE w:val="0"/>
        <w:autoSpaceDN w:val="0"/>
        <w:adjustRightInd w:val="0"/>
        <w:textAlignment w:val="baseline"/>
        <w:rPr>
          <w:sz w:val="22"/>
          <w:szCs w:val="22"/>
        </w:rPr>
      </w:pPr>
      <w:r>
        <w:rPr>
          <w:sz w:val="22"/>
          <w:szCs w:val="22"/>
        </w:rPr>
        <w:t xml:space="preserve">This </w:t>
      </w:r>
      <w:r w:rsidR="00B26C4E" w:rsidRPr="00A12F22">
        <w:rPr>
          <w:sz w:val="22"/>
          <w:szCs w:val="22"/>
        </w:rPr>
        <w:t>commissio</w:t>
      </w:r>
      <w:r>
        <w:rPr>
          <w:sz w:val="22"/>
          <w:szCs w:val="22"/>
        </w:rPr>
        <w:t>n is for</w:t>
      </w:r>
      <w:r w:rsidR="00B26C4E" w:rsidRPr="00A12F22">
        <w:rPr>
          <w:sz w:val="22"/>
          <w:szCs w:val="22"/>
        </w:rPr>
        <w:t xml:space="preserve"> </w:t>
      </w:r>
      <w:r w:rsidR="00B26C4E">
        <w:rPr>
          <w:sz w:val="22"/>
          <w:szCs w:val="22"/>
        </w:rPr>
        <w:t>the fieldwork and data preparation elements of the research project which specifically includes:</w:t>
      </w:r>
    </w:p>
    <w:p w14:paraId="5CE6CE37" w14:textId="77777777" w:rsidR="00B26C4E" w:rsidRPr="00B336B3" w:rsidRDefault="00B26C4E" w:rsidP="00B26C4E">
      <w:pPr>
        <w:pStyle w:val="ListParagraph"/>
        <w:numPr>
          <w:ilvl w:val="0"/>
          <w:numId w:val="23"/>
        </w:numPr>
        <w:spacing w:after="160" w:line="259" w:lineRule="auto"/>
        <w:rPr>
          <w:rFonts w:cs="Arial"/>
        </w:rPr>
      </w:pPr>
      <w:r w:rsidRPr="00B336B3">
        <w:rPr>
          <w:rFonts w:cs="Arial"/>
        </w:rPr>
        <w:t>providing support and guidance in refining the questionnaire</w:t>
      </w:r>
      <w:r>
        <w:rPr>
          <w:rFonts w:cs="Arial"/>
        </w:rPr>
        <w:t xml:space="preserve"> which we develop in-house</w:t>
      </w:r>
      <w:r w:rsidRPr="00B336B3">
        <w:rPr>
          <w:rFonts w:cs="Arial"/>
        </w:rPr>
        <w:t>;</w:t>
      </w:r>
    </w:p>
    <w:p w14:paraId="1D820BCB" w14:textId="77777777" w:rsidR="00B26C4E" w:rsidRDefault="00B26C4E" w:rsidP="00B26C4E">
      <w:pPr>
        <w:pStyle w:val="ListParagraph"/>
        <w:numPr>
          <w:ilvl w:val="0"/>
          <w:numId w:val="23"/>
        </w:numPr>
        <w:spacing w:after="160" w:line="259" w:lineRule="auto"/>
        <w:rPr>
          <w:rFonts w:cs="Arial"/>
        </w:rPr>
      </w:pPr>
      <w:r w:rsidRPr="00B336B3">
        <w:rPr>
          <w:rFonts w:cs="Arial"/>
        </w:rPr>
        <w:t>scripting and hosting the online survey;</w:t>
      </w:r>
    </w:p>
    <w:p w14:paraId="210B3D9E" w14:textId="77777777" w:rsidR="00B26C4E" w:rsidRDefault="00B26C4E" w:rsidP="00B26C4E">
      <w:pPr>
        <w:pStyle w:val="ListParagraph"/>
        <w:numPr>
          <w:ilvl w:val="0"/>
          <w:numId w:val="23"/>
        </w:numPr>
        <w:spacing w:after="160" w:line="259" w:lineRule="auto"/>
        <w:rPr>
          <w:rFonts w:cs="Arial"/>
        </w:rPr>
      </w:pPr>
      <w:r>
        <w:rPr>
          <w:rFonts w:cs="Arial"/>
        </w:rPr>
        <w:t>piloting the survey and making changes;</w:t>
      </w:r>
    </w:p>
    <w:p w14:paraId="4747AC31" w14:textId="77777777" w:rsidR="00B26C4E" w:rsidRPr="00B336B3" w:rsidRDefault="00B26C4E" w:rsidP="00B26C4E">
      <w:pPr>
        <w:pStyle w:val="ListParagraph"/>
        <w:numPr>
          <w:ilvl w:val="0"/>
          <w:numId w:val="23"/>
        </w:numPr>
        <w:spacing w:after="160" w:line="259" w:lineRule="auto"/>
        <w:rPr>
          <w:rFonts w:cs="Arial"/>
        </w:rPr>
      </w:pPr>
      <w:r>
        <w:rPr>
          <w:rFonts w:cs="Arial"/>
        </w:rPr>
        <w:t>chasing non-respondents – potentially by phone for particular sample cells;</w:t>
      </w:r>
    </w:p>
    <w:p w14:paraId="23A5ACD1" w14:textId="77777777" w:rsidR="00B26C4E" w:rsidRPr="0044241A" w:rsidRDefault="00B26C4E" w:rsidP="00B26C4E">
      <w:pPr>
        <w:pStyle w:val="ListParagraph"/>
        <w:numPr>
          <w:ilvl w:val="0"/>
          <w:numId w:val="23"/>
        </w:numPr>
        <w:spacing w:after="160" w:line="259" w:lineRule="auto"/>
        <w:rPr>
          <w:rFonts w:cs="Arial"/>
        </w:rPr>
      </w:pPr>
      <w:r w:rsidRPr="0044241A">
        <w:rPr>
          <w:rFonts w:cs="Arial"/>
        </w:rPr>
        <w:t>cleaning and coding survey data – plus potential weighting;</w:t>
      </w:r>
      <w:r>
        <w:rPr>
          <w:rFonts w:cs="Arial"/>
        </w:rPr>
        <w:t xml:space="preserve"> </w:t>
      </w:r>
      <w:r w:rsidRPr="0044241A">
        <w:rPr>
          <w:rFonts w:cs="Arial"/>
        </w:rPr>
        <w:t>and </w:t>
      </w:r>
    </w:p>
    <w:p w14:paraId="25E39FAD" w14:textId="77777777" w:rsidR="00B26C4E" w:rsidRDefault="00B26C4E" w:rsidP="00B26C4E">
      <w:pPr>
        <w:pStyle w:val="ListParagraph"/>
        <w:numPr>
          <w:ilvl w:val="0"/>
          <w:numId w:val="23"/>
        </w:numPr>
        <w:spacing w:after="160" w:line="259" w:lineRule="auto"/>
        <w:rPr>
          <w:rFonts w:cs="Arial"/>
        </w:rPr>
      </w:pPr>
      <w:r w:rsidRPr="00B336B3">
        <w:rPr>
          <w:rFonts w:cs="Arial"/>
        </w:rPr>
        <w:t>the provision of final data outputs for analysis by the DfE.</w:t>
      </w:r>
      <w:r>
        <w:rPr>
          <w:rFonts w:cs="Arial"/>
        </w:rPr>
        <w:t xml:space="preserve">  </w:t>
      </w:r>
    </w:p>
    <w:p w14:paraId="21F64D93" w14:textId="77777777" w:rsidR="00B26C4E" w:rsidRDefault="00B26C4E" w:rsidP="00B26C4E">
      <w:pPr>
        <w:rPr>
          <w:rFonts w:cs="Arial"/>
        </w:rPr>
      </w:pPr>
      <w:r>
        <w:rPr>
          <w:rFonts w:cs="Arial"/>
        </w:rPr>
        <w:t>T</w:t>
      </w:r>
      <w:r w:rsidRPr="0044241A">
        <w:rPr>
          <w:rFonts w:cs="Arial"/>
        </w:rPr>
        <w:t xml:space="preserve">he contract will also include </w:t>
      </w:r>
      <w:r>
        <w:rPr>
          <w:rFonts w:cs="Arial"/>
        </w:rPr>
        <w:t xml:space="preserve">provision for additional analysis from the contractor. </w:t>
      </w:r>
    </w:p>
    <w:p w14:paraId="165545DD" w14:textId="703E030D" w:rsidR="00B26C4E" w:rsidRDefault="00B26C4E" w:rsidP="00B26C4E">
      <w:pPr>
        <w:pStyle w:val="DeptOutNumbered"/>
        <w:widowControl w:val="0"/>
        <w:numPr>
          <w:ilvl w:val="0"/>
          <w:numId w:val="0"/>
        </w:numPr>
        <w:overflowPunct w:val="0"/>
        <w:autoSpaceDE w:val="0"/>
        <w:autoSpaceDN w:val="0"/>
        <w:adjustRightInd w:val="0"/>
        <w:textAlignment w:val="baseline"/>
        <w:rPr>
          <w:sz w:val="22"/>
          <w:szCs w:val="22"/>
        </w:rPr>
      </w:pPr>
      <w:r w:rsidRPr="00A12F22">
        <w:rPr>
          <w:sz w:val="22"/>
          <w:szCs w:val="22"/>
        </w:rPr>
        <w:t>The survey analysis and report</w:t>
      </w:r>
      <w:r>
        <w:rPr>
          <w:sz w:val="22"/>
          <w:szCs w:val="22"/>
        </w:rPr>
        <w:t>-</w:t>
      </w:r>
      <w:r w:rsidRPr="00A12F22">
        <w:rPr>
          <w:sz w:val="22"/>
          <w:szCs w:val="22"/>
        </w:rPr>
        <w:t>wr</w:t>
      </w:r>
      <w:r w:rsidR="00040F90">
        <w:rPr>
          <w:sz w:val="22"/>
          <w:szCs w:val="22"/>
        </w:rPr>
        <w:t xml:space="preserve">iting will be completed by the </w:t>
      </w:r>
      <w:r w:rsidR="007C1712">
        <w:rPr>
          <w:sz w:val="22"/>
          <w:szCs w:val="22"/>
        </w:rPr>
        <w:t xml:space="preserve">Department’s </w:t>
      </w:r>
      <w:r w:rsidR="00040F90">
        <w:rPr>
          <w:sz w:val="22"/>
          <w:szCs w:val="22"/>
        </w:rPr>
        <w:t>analysts.</w:t>
      </w:r>
    </w:p>
    <w:p w14:paraId="502BE6FA" w14:textId="7C548D65" w:rsidR="004A600B" w:rsidRDefault="004A600B" w:rsidP="00B26C4E">
      <w:pPr>
        <w:pStyle w:val="Heading2"/>
      </w:pPr>
      <w:r>
        <w:t>Timing</w:t>
      </w:r>
    </w:p>
    <w:p w14:paraId="6354E22D" w14:textId="08CEE6B7" w:rsidR="00835E20" w:rsidRDefault="00835E20" w:rsidP="00835E20">
      <w:pPr>
        <w:pStyle w:val="ListParagraph"/>
        <w:numPr>
          <w:ilvl w:val="0"/>
          <w:numId w:val="18"/>
        </w:numPr>
        <w:rPr>
          <w:rFonts w:cs="Arial"/>
        </w:rPr>
      </w:pPr>
      <w:r w:rsidRPr="00A169C4">
        <w:rPr>
          <w:rFonts w:cs="Arial"/>
        </w:rPr>
        <w:t>D</w:t>
      </w:r>
      <w:r>
        <w:rPr>
          <w:rFonts w:cs="Arial"/>
        </w:rPr>
        <w:t>eadline for EOIs – Midday</w:t>
      </w:r>
      <w:r w:rsidR="001D6C45">
        <w:rPr>
          <w:rFonts w:cs="Arial"/>
        </w:rPr>
        <w:t xml:space="preserve"> 3</w:t>
      </w:r>
      <w:r w:rsidR="001D6C45" w:rsidRPr="001D6C45">
        <w:rPr>
          <w:rFonts w:cs="Arial"/>
          <w:vertAlign w:val="superscript"/>
        </w:rPr>
        <w:t>rd</w:t>
      </w:r>
      <w:r w:rsidR="001D6C45">
        <w:rPr>
          <w:rFonts w:cs="Arial"/>
        </w:rPr>
        <w:t xml:space="preserve"> October 2018</w:t>
      </w:r>
    </w:p>
    <w:p w14:paraId="4A75B422" w14:textId="079A8C2B" w:rsidR="00835E20" w:rsidRDefault="00835E20" w:rsidP="00835E20">
      <w:pPr>
        <w:pStyle w:val="ListParagraph"/>
        <w:numPr>
          <w:ilvl w:val="0"/>
          <w:numId w:val="18"/>
        </w:numPr>
        <w:rPr>
          <w:rFonts w:cs="Arial"/>
        </w:rPr>
      </w:pPr>
      <w:r>
        <w:rPr>
          <w:rFonts w:cs="Arial"/>
        </w:rPr>
        <w:t xml:space="preserve">Issue ITT – </w:t>
      </w:r>
      <w:r w:rsidR="001D6C45">
        <w:rPr>
          <w:rFonts w:cs="Arial"/>
        </w:rPr>
        <w:t>4</w:t>
      </w:r>
      <w:r w:rsidR="001D6C45" w:rsidRPr="001D6C45">
        <w:rPr>
          <w:rFonts w:cs="Arial"/>
          <w:vertAlign w:val="superscript"/>
        </w:rPr>
        <w:t>th</w:t>
      </w:r>
      <w:r w:rsidR="001D6C45">
        <w:rPr>
          <w:rFonts w:cs="Arial"/>
        </w:rPr>
        <w:t xml:space="preserve"> October 2018</w:t>
      </w:r>
    </w:p>
    <w:p w14:paraId="208C69C0" w14:textId="07DD3B36" w:rsidR="00835E20" w:rsidRDefault="00835E20" w:rsidP="00835E20">
      <w:pPr>
        <w:pStyle w:val="ListParagraph"/>
        <w:numPr>
          <w:ilvl w:val="0"/>
          <w:numId w:val="18"/>
        </w:numPr>
        <w:rPr>
          <w:rFonts w:cs="Arial"/>
        </w:rPr>
      </w:pPr>
      <w:r>
        <w:rPr>
          <w:rFonts w:cs="Arial"/>
        </w:rPr>
        <w:t xml:space="preserve">Deadline for bids – </w:t>
      </w:r>
      <w:r w:rsidR="001D6C45">
        <w:rPr>
          <w:rFonts w:cs="Arial"/>
        </w:rPr>
        <w:t>15</w:t>
      </w:r>
      <w:r w:rsidR="001D6C45" w:rsidRPr="001D6C45">
        <w:rPr>
          <w:rFonts w:cs="Arial"/>
          <w:vertAlign w:val="superscript"/>
        </w:rPr>
        <w:t>th</w:t>
      </w:r>
      <w:r w:rsidR="001D6C45">
        <w:rPr>
          <w:rFonts w:cs="Arial"/>
        </w:rPr>
        <w:t xml:space="preserve"> October midday 2018</w:t>
      </w:r>
    </w:p>
    <w:p w14:paraId="45C1A5B8" w14:textId="187CA8BA" w:rsidR="00835E20" w:rsidRPr="00BE64F0" w:rsidRDefault="00835E20" w:rsidP="00835E20">
      <w:pPr>
        <w:pStyle w:val="ListParagraph"/>
        <w:numPr>
          <w:ilvl w:val="0"/>
          <w:numId w:val="18"/>
        </w:numPr>
        <w:rPr>
          <w:rFonts w:cs="Arial"/>
        </w:rPr>
      </w:pPr>
      <w:r>
        <w:rPr>
          <w:rFonts w:cs="Arial"/>
        </w:rPr>
        <w:t xml:space="preserve">Award contract </w:t>
      </w:r>
      <w:r w:rsidR="001D6C45">
        <w:rPr>
          <w:rFonts w:cs="Arial"/>
        </w:rPr>
        <w:t>– 18</w:t>
      </w:r>
      <w:r w:rsidR="001D6C45" w:rsidRPr="001D6C45">
        <w:rPr>
          <w:rFonts w:cs="Arial"/>
          <w:vertAlign w:val="superscript"/>
        </w:rPr>
        <w:t>th</w:t>
      </w:r>
      <w:r w:rsidR="001D6C45">
        <w:rPr>
          <w:rFonts w:cs="Arial"/>
        </w:rPr>
        <w:t xml:space="preserve"> October 2018</w:t>
      </w:r>
    </w:p>
    <w:p w14:paraId="30FF5BD0" w14:textId="447CA167" w:rsidR="00835E20" w:rsidRPr="007E0083" w:rsidRDefault="00835E20" w:rsidP="00835E20">
      <w:pPr>
        <w:pStyle w:val="ListParagraph"/>
        <w:numPr>
          <w:ilvl w:val="0"/>
          <w:numId w:val="18"/>
        </w:numPr>
      </w:pPr>
      <w:r>
        <w:rPr>
          <w:rFonts w:cs="Arial"/>
        </w:rPr>
        <w:t>Final data due</w:t>
      </w:r>
      <w:r w:rsidR="001D6C45">
        <w:rPr>
          <w:rFonts w:cs="Arial"/>
        </w:rPr>
        <w:t xml:space="preserve"> 22</w:t>
      </w:r>
      <w:r w:rsidR="001D6C45" w:rsidRPr="001D6C45">
        <w:rPr>
          <w:rFonts w:cs="Arial"/>
          <w:vertAlign w:val="superscript"/>
        </w:rPr>
        <w:t>nd</w:t>
      </w:r>
      <w:r w:rsidR="001D6C45">
        <w:rPr>
          <w:rFonts w:cs="Arial"/>
        </w:rPr>
        <w:t xml:space="preserve"> February 2019</w:t>
      </w:r>
    </w:p>
    <w:p w14:paraId="0D2B2C65" w14:textId="41DF3DE1" w:rsidR="004A600B" w:rsidRPr="004A600B" w:rsidRDefault="004A600B" w:rsidP="007E0083">
      <w:pPr>
        <w:pStyle w:val="Heading2"/>
      </w:pPr>
      <w:r w:rsidRPr="004A600B">
        <w:t>Assessment criteria</w:t>
      </w:r>
    </w:p>
    <w:p w14:paraId="06E21D6E" w14:textId="0A5E03E3" w:rsidR="00835E20" w:rsidRDefault="00835E20" w:rsidP="00835E20">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2B8FCA7F" w14:textId="77777777"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 xml:space="preserve">Understanding of the Department’s requirement. </w:t>
      </w:r>
    </w:p>
    <w:p w14:paraId="46583331" w14:textId="3D1732E2"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 xml:space="preserve">Capacity to develop an appropriate methodology and production of data </w:t>
      </w:r>
    </w:p>
    <w:p w14:paraId="40B0BC76" w14:textId="77777777" w:rsidR="00835E20" w:rsidRDefault="00835E20" w:rsidP="00835E20">
      <w:pPr>
        <w:pStyle w:val="Default"/>
        <w:numPr>
          <w:ilvl w:val="0"/>
          <w:numId w:val="24"/>
        </w:numPr>
        <w:spacing w:before="240" w:after="100" w:afterAutospacing="1" w:line="288" w:lineRule="auto"/>
        <w:rPr>
          <w:sz w:val="23"/>
          <w:szCs w:val="23"/>
        </w:rPr>
      </w:pPr>
      <w:r>
        <w:rPr>
          <w:sz w:val="23"/>
          <w:szCs w:val="23"/>
        </w:rPr>
        <w:t xml:space="preserve">Evidence of experience of the proposed methods to be used. </w:t>
      </w:r>
    </w:p>
    <w:p w14:paraId="573AD6A7" w14:textId="4AED267A" w:rsidR="00835E20" w:rsidRPr="001B006B" w:rsidRDefault="00835E20" w:rsidP="00835E20">
      <w:pPr>
        <w:pStyle w:val="Default"/>
        <w:numPr>
          <w:ilvl w:val="0"/>
          <w:numId w:val="24"/>
        </w:numPr>
        <w:spacing w:before="240" w:after="100" w:afterAutospacing="1" w:line="288" w:lineRule="auto"/>
        <w:rPr>
          <w:sz w:val="23"/>
          <w:szCs w:val="23"/>
        </w:rPr>
      </w:pPr>
      <w:r>
        <w:rPr>
          <w:sz w:val="23"/>
          <w:szCs w:val="23"/>
        </w:rPr>
        <w:t>Capacity to ensure a good response rate</w:t>
      </w:r>
      <w:r w:rsidRPr="001B006B">
        <w:rPr>
          <w:sz w:val="23"/>
          <w:szCs w:val="23"/>
        </w:rPr>
        <w:t xml:space="preserve">. </w:t>
      </w:r>
    </w:p>
    <w:p w14:paraId="0749B211" w14:textId="77777777" w:rsidR="00835E20" w:rsidRDefault="00835E20" w:rsidP="00835E20">
      <w:pPr>
        <w:pStyle w:val="Default"/>
        <w:spacing w:before="240" w:after="100" w:afterAutospacing="1" w:line="288" w:lineRule="auto"/>
        <w:rPr>
          <w:sz w:val="23"/>
          <w:szCs w:val="23"/>
        </w:rPr>
      </w:pPr>
      <w:r>
        <w:rPr>
          <w:b/>
          <w:bCs/>
          <w:sz w:val="23"/>
          <w:szCs w:val="23"/>
        </w:rPr>
        <w:t xml:space="preserve">Each one of these criteria has equal weighting. </w:t>
      </w:r>
    </w:p>
    <w:p w14:paraId="3140F125" w14:textId="77777777" w:rsidR="00835E20" w:rsidRDefault="00835E20" w:rsidP="00835E20">
      <w:pPr>
        <w:pStyle w:val="Default"/>
        <w:numPr>
          <w:ilvl w:val="0"/>
          <w:numId w:val="24"/>
        </w:numPr>
        <w:spacing w:before="240" w:after="100" w:afterAutospacing="1" w:line="288" w:lineRule="auto"/>
        <w:rPr>
          <w:sz w:val="23"/>
          <w:szCs w:val="23"/>
        </w:rPr>
      </w:pPr>
      <w:r>
        <w:rPr>
          <w:sz w:val="23"/>
          <w:szCs w:val="23"/>
        </w:rPr>
        <w:t xml:space="preserve">Expressions of interests submitted must be no more than 750 words – anything longer will be disregarded. </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4126F61" w:rsidR="00915C18" w:rsidRDefault="00915C18" w:rsidP="00915C18">
            <w:pPr>
              <w:spacing w:before="160"/>
              <w:rPr>
                <w:b/>
                <w:bCs/>
                <w:sz w:val="28"/>
                <w:szCs w:val="20"/>
              </w:rPr>
            </w:pPr>
            <w:r w:rsidRPr="00915C18">
              <w:rPr>
                <w:b/>
                <w:bCs/>
                <w:sz w:val="28"/>
                <w:szCs w:val="20"/>
              </w:rPr>
              <w:t>Closing date for EOIs:</w:t>
            </w:r>
            <w:r w:rsidR="001D6C45">
              <w:rPr>
                <w:b/>
                <w:bCs/>
                <w:sz w:val="28"/>
                <w:szCs w:val="20"/>
              </w:rPr>
              <w:t xml:space="preserve"> Midday </w:t>
            </w:r>
            <w:r w:rsidR="0000667E" w:rsidRPr="0000667E">
              <w:rPr>
                <w:b/>
                <w:sz w:val="28"/>
                <w:szCs w:val="28"/>
              </w:rPr>
              <w:t>Wednesday</w:t>
            </w:r>
            <w:r w:rsidR="0000667E">
              <w:rPr>
                <w:b/>
                <w:bCs/>
                <w:sz w:val="28"/>
                <w:szCs w:val="20"/>
              </w:rPr>
              <w:t xml:space="preserve"> </w:t>
            </w:r>
            <w:r w:rsidR="001D6C45">
              <w:rPr>
                <w:b/>
                <w:bCs/>
                <w:sz w:val="28"/>
                <w:szCs w:val="20"/>
              </w:rPr>
              <w:t>3</w:t>
            </w:r>
            <w:r w:rsidR="001D6C45" w:rsidRPr="001D6C45">
              <w:rPr>
                <w:b/>
                <w:bCs/>
                <w:sz w:val="28"/>
                <w:szCs w:val="20"/>
                <w:vertAlign w:val="superscript"/>
              </w:rPr>
              <w:t>rd</w:t>
            </w:r>
            <w:r w:rsidR="001D6C45">
              <w:rPr>
                <w:b/>
                <w:bCs/>
                <w:sz w:val="28"/>
                <w:szCs w:val="20"/>
              </w:rPr>
              <w:t xml:space="preserve"> October 2018</w:t>
            </w:r>
          </w:p>
          <w:p w14:paraId="5178F3E6" w14:textId="36BD8661" w:rsidR="00A85EBD" w:rsidRDefault="00915C18" w:rsidP="007519C2">
            <w:pPr>
              <w:rPr>
                <w:rFonts w:ascii="Calibri" w:hAnsi="Calibri"/>
              </w:rPr>
            </w:pPr>
            <w:r w:rsidRPr="00915C18">
              <w:rPr>
                <w:b/>
                <w:bCs/>
                <w:sz w:val="28"/>
                <w:szCs w:val="20"/>
              </w:rPr>
              <w:t>Send your EOI form to:</w:t>
            </w:r>
            <w:r w:rsidR="001D6C45">
              <w:rPr>
                <w:b/>
                <w:bCs/>
                <w:sz w:val="28"/>
                <w:szCs w:val="20"/>
              </w:rPr>
              <w:t xml:space="preserve"> </w:t>
            </w:r>
            <w:hyperlink r:id="rId14" w:history="1">
              <w:r w:rsidR="001D6C45" w:rsidRPr="003921D4">
                <w:rPr>
                  <w:rStyle w:val="Hyperlink"/>
                  <w:b/>
                  <w:bCs/>
                  <w:sz w:val="28"/>
                  <w:szCs w:val="20"/>
                </w:rPr>
                <w:t>Robert.cirin@education.gov.uk</w:t>
              </w:r>
            </w:hyperlink>
            <w:r w:rsidR="001D6C45">
              <w:rPr>
                <w:b/>
                <w:bCs/>
                <w:sz w:val="28"/>
                <w:szCs w:val="20"/>
              </w:rPr>
              <w:t xml:space="preserve">; </w:t>
            </w:r>
            <w:hyperlink r:id="rId15" w:history="1">
              <w:r w:rsidR="001D6C45" w:rsidRPr="003921D4">
                <w:rPr>
                  <w:rStyle w:val="Hyperlink"/>
                  <w:b/>
                  <w:bCs/>
                  <w:sz w:val="28"/>
                  <w:szCs w:val="20"/>
                </w:rPr>
                <w:t>mike.bourne@education.gov.uk</w:t>
              </w:r>
            </w:hyperlink>
            <w:r w:rsidR="001D6C45">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636077BD" w:rsidR="005D3B59" w:rsidRPr="00531385" w:rsidRDefault="00C2496D" w:rsidP="005D3B59">
      <w:r w:rsidRPr="00995398">
        <w:t>©</w:t>
      </w:r>
      <w:r w:rsidR="005D3B59" w:rsidRPr="005D3B59">
        <w:t xml:space="preserve"> </w:t>
      </w:r>
      <w:r w:rsidR="00EE71A2">
        <w:t xml:space="preserve">Crown copyright </w:t>
      </w:r>
      <w:r w:rsidR="00F6416C">
        <w:t>2018</w:t>
      </w:r>
      <w:bookmarkStart w:id="0" w:name="_GoBack"/>
      <w:bookmarkEnd w:id="0"/>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EDD7E" w14:textId="77777777" w:rsidR="00414E5C" w:rsidRDefault="00414E5C" w:rsidP="002B6D93">
      <w:r>
        <w:separator/>
      </w:r>
    </w:p>
    <w:p w14:paraId="1E6406F0" w14:textId="77777777" w:rsidR="00414E5C" w:rsidRDefault="00414E5C"/>
  </w:endnote>
  <w:endnote w:type="continuationSeparator" w:id="0">
    <w:p w14:paraId="666DE7C0" w14:textId="77777777" w:rsidR="00414E5C" w:rsidRDefault="00414E5C" w:rsidP="002B6D93">
      <w:r>
        <w:continuationSeparator/>
      </w:r>
    </w:p>
    <w:p w14:paraId="2160B0F4" w14:textId="77777777" w:rsidR="00414E5C" w:rsidRDefault="00414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0EAD4C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0667E">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2068BAE" w:rsidR="00DA0AD5" w:rsidRPr="006E6ADB" w:rsidRDefault="00DA0AD5" w:rsidP="004A3626">
    <w:pPr>
      <w:tabs>
        <w:tab w:val="left" w:pos="7088"/>
      </w:tabs>
      <w:spacing w:before="240"/>
      <w:rPr>
        <w:szCs w:val="20"/>
      </w:rPr>
    </w:pPr>
    <w:r w:rsidRPr="006E6ADB">
      <w:rPr>
        <w:szCs w:val="20"/>
      </w:rPr>
      <w:tab/>
      <w:t xml:space="preserve">Published: </w:t>
    </w:r>
    <w:r w:rsidR="00592D5C">
      <w:rPr>
        <w:szCs w:val="20"/>
      </w:rPr>
      <w:t>Sept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0A302" w14:textId="77777777" w:rsidR="00414E5C" w:rsidRDefault="00414E5C" w:rsidP="002B6D93">
      <w:r>
        <w:separator/>
      </w:r>
    </w:p>
    <w:p w14:paraId="691A8234" w14:textId="77777777" w:rsidR="00414E5C" w:rsidRDefault="00414E5C"/>
  </w:footnote>
  <w:footnote w:type="continuationSeparator" w:id="0">
    <w:p w14:paraId="1B4B5542" w14:textId="77777777" w:rsidR="00414E5C" w:rsidRDefault="00414E5C" w:rsidP="002B6D93">
      <w:r>
        <w:continuationSeparator/>
      </w:r>
    </w:p>
    <w:p w14:paraId="34128A96" w14:textId="77777777" w:rsidR="00414E5C" w:rsidRDefault="00414E5C"/>
  </w:footnote>
  <w:footnote w:id="1">
    <w:p w14:paraId="0C1AC7F8" w14:textId="4CA0B297" w:rsidR="00B17387" w:rsidRPr="00BA60E6" w:rsidRDefault="00B17387" w:rsidP="00B17387">
      <w:pPr>
        <w:pStyle w:val="FootnoteText"/>
        <w:rPr>
          <w:rFonts w:ascii="Arial" w:hAnsi="Arial" w:cs="Arial"/>
          <w:sz w:val="16"/>
        </w:rPr>
      </w:pPr>
      <w:r w:rsidRPr="00BA60E6">
        <w:rPr>
          <w:rStyle w:val="FootnoteReference"/>
          <w:rFonts w:ascii="Arial" w:hAnsi="Arial" w:cs="Arial"/>
        </w:rPr>
        <w:footnoteRef/>
      </w:r>
      <w:r w:rsidRPr="00BA60E6">
        <w:rPr>
          <w:rFonts w:ascii="Arial" w:hAnsi="Arial" w:cs="Arial"/>
        </w:rPr>
        <w:t xml:space="preserve"> The strategy can be found</w:t>
      </w:r>
      <w:r w:rsidRPr="00BA60E6">
        <w:rPr>
          <w:rFonts w:ascii="Arial" w:hAnsi="Arial" w:cs="Arial"/>
          <w:sz w:val="16"/>
        </w:rPr>
        <w:t xml:space="preserve"> </w:t>
      </w:r>
      <w:hyperlink r:id="rId1" w:history="1">
        <w:r w:rsidRPr="00BA60E6">
          <w:rPr>
            <w:rStyle w:val="Hyperlink"/>
            <w:rFonts w:cs="Arial"/>
            <w:sz w:val="20"/>
          </w:rPr>
          <w:t>here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60B2529"/>
    <w:multiLevelType w:val="multilevel"/>
    <w:tmpl w:val="E70A26FA"/>
    <w:lvl w:ilvl="0">
      <w:start w:val="1"/>
      <w:numFmt w:val="decimal"/>
      <w:lvlRestart w:val="0"/>
      <w:pStyle w:val="DeptOutNumbered"/>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720"/>
      </w:pPr>
      <w:rPr>
        <w:rFonts w:hint="default"/>
        <w:b w:val="0"/>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6295C"/>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337A8"/>
    <w:multiLevelType w:val="hybridMultilevel"/>
    <w:tmpl w:val="DEFC29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9775FF"/>
    <w:multiLevelType w:val="hybridMultilevel"/>
    <w:tmpl w:val="29DE9B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FE5D1E"/>
    <w:multiLevelType w:val="hybridMultilevel"/>
    <w:tmpl w:val="0688E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1"/>
  </w:num>
  <w:num w:numId="5">
    <w:abstractNumId w:val="7"/>
  </w:num>
  <w:num w:numId="6">
    <w:abstractNumId w:val="15"/>
  </w:num>
  <w:num w:numId="7">
    <w:abstractNumId w:val="3"/>
  </w:num>
  <w:num w:numId="8">
    <w:abstractNumId w:val="1"/>
  </w:num>
  <w:num w:numId="9">
    <w:abstractNumId w:val="0"/>
  </w:num>
  <w:num w:numId="10">
    <w:abstractNumId w:val="18"/>
  </w:num>
  <w:num w:numId="11">
    <w:abstractNumId w:val="15"/>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16"/>
  </w:num>
  <w:num w:numId="20">
    <w:abstractNumId w:val="14"/>
  </w:num>
  <w:num w:numId="21">
    <w:abstractNumId w:val="13"/>
  </w:num>
  <w:num w:numId="22">
    <w:abstractNumId w:val="8"/>
  </w:num>
  <w:num w:numId="23">
    <w:abstractNumId w:val="17"/>
  </w:num>
  <w:num w:numId="2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0241">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667E"/>
    <w:rsid w:val="00011A88"/>
    <w:rsid w:val="00012381"/>
    <w:rsid w:val="00013A6E"/>
    <w:rsid w:val="0002203B"/>
    <w:rsid w:val="00031F36"/>
    <w:rsid w:val="00040F90"/>
    <w:rsid w:val="000442BD"/>
    <w:rsid w:val="00057100"/>
    <w:rsid w:val="00065E86"/>
    <w:rsid w:val="00066B1C"/>
    <w:rsid w:val="000720CD"/>
    <w:rsid w:val="00083A73"/>
    <w:rsid w:val="0008624F"/>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83A3D"/>
    <w:rsid w:val="00190C3A"/>
    <w:rsid w:val="00196306"/>
    <w:rsid w:val="001975D1"/>
    <w:rsid w:val="001A3A04"/>
    <w:rsid w:val="001B2AE2"/>
    <w:rsid w:val="001B4452"/>
    <w:rsid w:val="001B5C15"/>
    <w:rsid w:val="001B796F"/>
    <w:rsid w:val="001C53FE"/>
    <w:rsid w:val="001C5A63"/>
    <w:rsid w:val="001C5EB6"/>
    <w:rsid w:val="001D5770"/>
    <w:rsid w:val="001D6C45"/>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3E3ED2"/>
    <w:rsid w:val="00400E1D"/>
    <w:rsid w:val="00403D1C"/>
    <w:rsid w:val="00414E5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2D5C"/>
    <w:rsid w:val="005946C7"/>
    <w:rsid w:val="005A016F"/>
    <w:rsid w:val="005A07FF"/>
    <w:rsid w:val="005A0891"/>
    <w:rsid w:val="005C0B41"/>
    <w:rsid w:val="005C1770"/>
    <w:rsid w:val="005C2D94"/>
    <w:rsid w:val="005C657D"/>
    <w:rsid w:val="005D3B59"/>
    <w:rsid w:val="005E3024"/>
    <w:rsid w:val="005F107C"/>
    <w:rsid w:val="005F7C97"/>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712"/>
    <w:rsid w:val="007C19E4"/>
    <w:rsid w:val="007C41A5"/>
    <w:rsid w:val="007C58BE"/>
    <w:rsid w:val="007D080B"/>
    <w:rsid w:val="007E0083"/>
    <w:rsid w:val="00814CCF"/>
    <w:rsid w:val="00816E77"/>
    <w:rsid w:val="00831263"/>
    <w:rsid w:val="00831DB7"/>
    <w:rsid w:val="00832EBF"/>
    <w:rsid w:val="00835E20"/>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86757"/>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0DC5"/>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7387"/>
    <w:rsid w:val="00B26C4E"/>
    <w:rsid w:val="00B336AF"/>
    <w:rsid w:val="00B3498C"/>
    <w:rsid w:val="00B43CAD"/>
    <w:rsid w:val="00B53333"/>
    <w:rsid w:val="00B55A49"/>
    <w:rsid w:val="00B64265"/>
    <w:rsid w:val="00B67F76"/>
    <w:rsid w:val="00B70EFF"/>
    <w:rsid w:val="00B7558C"/>
    <w:rsid w:val="00B818C3"/>
    <w:rsid w:val="00B9194F"/>
    <w:rsid w:val="00BA003B"/>
    <w:rsid w:val="00BA60E6"/>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D6F7A"/>
    <w:rsid w:val="00EE64AE"/>
    <w:rsid w:val="00EE71A2"/>
    <w:rsid w:val="00F06445"/>
    <w:rsid w:val="00F07114"/>
    <w:rsid w:val="00F206A7"/>
    <w:rsid w:val="00F3105E"/>
    <w:rsid w:val="00F41591"/>
    <w:rsid w:val="00F41A63"/>
    <w:rsid w:val="00F45BEB"/>
    <w:rsid w:val="00F54523"/>
    <w:rsid w:val="00F54B50"/>
    <w:rsid w:val="00F6416C"/>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semiHidden/>
    <w:unhideWhenUsed/>
    <w:rsid w:val="00B17387"/>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1738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7387"/>
    <w:rPr>
      <w:vertAlign w:val="superscript"/>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basedOn w:val="DefaultParagraphFont"/>
    <w:link w:val="ListParagraph"/>
    <w:uiPriority w:val="4"/>
    <w:locked/>
    <w:rsid w:val="00B17387"/>
    <w:rPr>
      <w:sz w:val="22"/>
      <w:szCs w:val="24"/>
    </w:rPr>
  </w:style>
  <w:style w:type="paragraph" w:customStyle="1" w:styleId="DeptOutNumbered">
    <w:name w:val="DeptOutNumbered"/>
    <w:basedOn w:val="Normal"/>
    <w:rsid w:val="00B26C4E"/>
    <w:pPr>
      <w:numPr>
        <w:numId w:val="22"/>
      </w:numPr>
      <w:spacing w:after="240" w:line="240" w:lineRule="auto"/>
    </w:pPr>
    <w:rPr>
      <w:rFonts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ke.bourne@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bert.cirin@education.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upporting-excellent-school-resourc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2CYMDDFJX5CA-4-51895</_dlc_DocId>
    <_dlc_DocIdUrl xmlns="ad312983-9933-4586-87ae-0dd55f2c5b7f">
      <Url>https://educationgovuk.sharepoint.com/sites/sarpi/a/_layouts/15/DocIdRedir.aspx?ID=2CYMDDFJX5CA-4-51895</Url>
      <Description>2CYMDDFJX5CA-4-51895</Description>
    </_dlc_DocIdUrl>
    <h5181134883947a99a38d116ffff0006 xmlns="69aff0e4-7cd5-4607-b571-57bf84d7ea3b">
      <Terms xmlns="http://schemas.microsoft.com/office/infopath/2007/PartnerControls"/>
    </h5181134883947a99a38d116ffff0006>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669B7DB-8DCA-4382-A7E3-9C8FACFE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58753F5-C01B-48B8-A6A9-72F178CC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726</Words>
  <Characters>4266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4983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2018-09-26T15:03:00Z</dcterms:created>
  <dcterms:modified xsi:type="dcterms:W3CDTF">2018-09-26T15:03:00Z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b964056f-68b6-4ef2-9ac5-6a3d5b51a6a4</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