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3B299" w14:textId="77777777" w:rsidR="00793E31" w:rsidRDefault="00793E31" w:rsidP="00FE30BB">
      <w:pPr>
        <w:jc w:val="center"/>
        <w:rPr>
          <w:rFonts w:cs="Arial"/>
          <w:b/>
          <w:sz w:val="40"/>
          <w:szCs w:val="40"/>
        </w:rPr>
      </w:pPr>
    </w:p>
    <w:p w14:paraId="6D0C7A48" w14:textId="77777777" w:rsidR="00793E31" w:rsidRDefault="00793E31" w:rsidP="00FE30BB">
      <w:pPr>
        <w:jc w:val="center"/>
        <w:rPr>
          <w:rFonts w:cs="Arial"/>
          <w:b/>
          <w:sz w:val="40"/>
          <w:szCs w:val="40"/>
        </w:rPr>
      </w:pPr>
    </w:p>
    <w:p w14:paraId="747C7D43" w14:textId="328680EB" w:rsidR="00FE30BB" w:rsidRDefault="00FE30BB" w:rsidP="00FE30BB">
      <w:pPr>
        <w:jc w:val="center"/>
        <w:rPr>
          <w:rFonts w:cs="Arial"/>
          <w:b/>
          <w:sz w:val="40"/>
          <w:szCs w:val="40"/>
        </w:rPr>
      </w:pPr>
      <w:r>
        <w:rPr>
          <w:rFonts w:cs="Arial"/>
          <w:b/>
          <w:sz w:val="40"/>
          <w:szCs w:val="40"/>
        </w:rPr>
        <w:t xml:space="preserve">Service Specification </w:t>
      </w:r>
    </w:p>
    <w:p w14:paraId="66DE75D2" w14:textId="77777777" w:rsidR="00FE30BB" w:rsidRPr="00585BD2" w:rsidRDefault="00FE30BB" w:rsidP="00FE30BB">
      <w:pPr>
        <w:jc w:val="center"/>
        <w:rPr>
          <w:rFonts w:cs="Arial"/>
          <w:b/>
          <w:sz w:val="40"/>
          <w:szCs w:val="40"/>
        </w:rPr>
      </w:pPr>
    </w:p>
    <w:p w14:paraId="7F5AEB40" w14:textId="283DEB5A" w:rsidR="00FE30BB" w:rsidRDefault="00FE30BB" w:rsidP="00FE30BB">
      <w:pPr>
        <w:jc w:val="center"/>
        <w:rPr>
          <w:rFonts w:cs="Arial"/>
          <w:b/>
          <w:sz w:val="40"/>
          <w:szCs w:val="40"/>
        </w:rPr>
      </w:pPr>
      <w:r>
        <w:rPr>
          <w:rFonts w:cs="Arial"/>
          <w:b/>
          <w:sz w:val="40"/>
          <w:szCs w:val="40"/>
        </w:rPr>
        <w:t>Independent Evaluation</w:t>
      </w:r>
      <w:r w:rsidR="00177FCB">
        <w:rPr>
          <w:rFonts w:cs="Arial"/>
          <w:b/>
          <w:sz w:val="40"/>
          <w:szCs w:val="40"/>
        </w:rPr>
        <w:t xml:space="preserve"> of the </w:t>
      </w:r>
    </w:p>
    <w:p w14:paraId="5E000104" w14:textId="33DE8B10" w:rsidR="00FE30BB" w:rsidRPr="00585BD2" w:rsidRDefault="00177FCB" w:rsidP="00FE30BB">
      <w:pPr>
        <w:jc w:val="center"/>
        <w:rPr>
          <w:rFonts w:cs="Arial"/>
          <w:b/>
          <w:sz w:val="40"/>
          <w:szCs w:val="40"/>
        </w:rPr>
      </w:pPr>
      <w:r>
        <w:rPr>
          <w:rFonts w:cs="Arial"/>
          <w:b/>
          <w:sz w:val="40"/>
          <w:szCs w:val="40"/>
        </w:rPr>
        <w:t>“</w:t>
      </w:r>
      <w:r w:rsidR="00FE30BB">
        <w:rPr>
          <w:rFonts w:cs="Arial"/>
          <w:b/>
          <w:sz w:val="40"/>
          <w:szCs w:val="40"/>
        </w:rPr>
        <w:t>Domestic Violence</w:t>
      </w:r>
      <w:r>
        <w:rPr>
          <w:rFonts w:cs="Arial"/>
          <w:b/>
          <w:sz w:val="40"/>
          <w:szCs w:val="40"/>
        </w:rPr>
        <w:t>:</w:t>
      </w:r>
      <w:r w:rsidR="00FE30BB">
        <w:rPr>
          <w:rFonts w:cs="Arial"/>
          <w:b/>
          <w:sz w:val="40"/>
          <w:szCs w:val="40"/>
        </w:rPr>
        <w:t xml:space="preserve"> Coordinating the Strategic Intervention</w:t>
      </w:r>
      <w:r>
        <w:rPr>
          <w:rFonts w:cs="Arial"/>
          <w:b/>
          <w:sz w:val="40"/>
          <w:szCs w:val="40"/>
        </w:rPr>
        <w:t>” (DVCI) Project</w:t>
      </w:r>
    </w:p>
    <w:p w14:paraId="4133DF94" w14:textId="77777777" w:rsidR="00FE30BB" w:rsidRPr="00585BD2" w:rsidRDefault="00FE30BB" w:rsidP="00FE30BB">
      <w:pPr>
        <w:jc w:val="center"/>
        <w:rPr>
          <w:rFonts w:cs="Arial"/>
          <w:b/>
          <w:sz w:val="40"/>
          <w:szCs w:val="40"/>
        </w:rPr>
      </w:pPr>
      <w:r>
        <w:rPr>
          <w:rFonts w:cs="Arial"/>
          <w:b/>
          <w:sz w:val="40"/>
          <w:szCs w:val="40"/>
        </w:rPr>
        <w:t>August 2017</w:t>
      </w:r>
    </w:p>
    <w:p w14:paraId="7E150488" w14:textId="77777777" w:rsidR="00FE30BB" w:rsidRPr="00585BD2" w:rsidRDefault="00FE30BB" w:rsidP="00FE30BB">
      <w:pPr>
        <w:rPr>
          <w:rFonts w:cs="Arial"/>
          <w:b/>
          <w:sz w:val="40"/>
          <w:szCs w:val="40"/>
        </w:rPr>
      </w:pPr>
    </w:p>
    <w:p w14:paraId="075BD876" w14:textId="77777777" w:rsidR="00FE30BB" w:rsidRPr="00585BD2" w:rsidRDefault="00FE30BB" w:rsidP="00FE30BB">
      <w:pPr>
        <w:rPr>
          <w:rFonts w:cs="Arial"/>
          <w:b/>
        </w:rPr>
      </w:pPr>
    </w:p>
    <w:p w14:paraId="698BCE81" w14:textId="77777777" w:rsidR="00FE30BB" w:rsidRPr="00585BD2" w:rsidRDefault="00FE30BB" w:rsidP="00FE30BB">
      <w:pPr>
        <w:rPr>
          <w:rFonts w:cs="Arial"/>
          <w:b/>
        </w:rPr>
      </w:pPr>
    </w:p>
    <w:p w14:paraId="337E0813" w14:textId="77777777" w:rsidR="00FE30BB" w:rsidRPr="00585BD2" w:rsidRDefault="00FE30BB" w:rsidP="00FE30BB">
      <w:pPr>
        <w:jc w:val="center"/>
        <w:rPr>
          <w:rFonts w:cs="Arial"/>
          <w:b/>
        </w:rPr>
      </w:pPr>
      <w:r>
        <w:rPr>
          <w:rFonts w:cs="Arial"/>
          <w:noProof/>
          <w:color w:val="002060"/>
          <w:lang w:eastAsia="en-GB"/>
        </w:rPr>
        <w:drawing>
          <wp:inline distT="0" distB="0" distL="0" distR="0" wp14:anchorId="6C2D91F4" wp14:editId="2B452318">
            <wp:extent cx="1809750" cy="172402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809750" cy="1724025"/>
                    </a:xfrm>
                    <a:prstGeom prst="rect">
                      <a:avLst/>
                    </a:prstGeom>
                    <a:noFill/>
                    <a:ln w="9525">
                      <a:noFill/>
                      <a:miter lim="800000"/>
                      <a:headEnd/>
                      <a:tailEnd/>
                    </a:ln>
                  </pic:spPr>
                </pic:pic>
              </a:graphicData>
            </a:graphic>
          </wp:inline>
        </w:drawing>
      </w:r>
    </w:p>
    <w:p w14:paraId="30160C3E" w14:textId="76FE8C5B" w:rsidR="00FE30BB" w:rsidRDefault="00FE30BB" w:rsidP="00FE30BB">
      <w:pPr>
        <w:rPr>
          <w:rFonts w:cs="Arial"/>
          <w:b/>
        </w:rPr>
      </w:pPr>
    </w:p>
    <w:p w14:paraId="1E5B8914" w14:textId="4717567B" w:rsidR="00793E31" w:rsidRDefault="00793E31" w:rsidP="00FE30BB">
      <w:pPr>
        <w:rPr>
          <w:rFonts w:cs="Arial"/>
          <w:b/>
        </w:rPr>
      </w:pPr>
    </w:p>
    <w:p w14:paraId="655D7E0E" w14:textId="77777777" w:rsidR="00793E31" w:rsidRPr="00585BD2" w:rsidRDefault="00793E31" w:rsidP="00FE30BB">
      <w:pPr>
        <w:rPr>
          <w:rFonts w:cs="Arial"/>
          <w:b/>
        </w:rPr>
      </w:pPr>
    </w:p>
    <w:p w14:paraId="58E06D41" w14:textId="77777777" w:rsidR="00FE30BB" w:rsidRPr="00585BD2" w:rsidRDefault="00FE30BB" w:rsidP="00FE30BB">
      <w:pPr>
        <w:rPr>
          <w:rFonts w:cs="Arial"/>
          <w:b/>
        </w:rPr>
      </w:pPr>
    </w:p>
    <w:p w14:paraId="34CC4270" w14:textId="77777777" w:rsidR="00FE30BB" w:rsidRPr="00585BD2" w:rsidRDefault="00FE30BB" w:rsidP="00FE30BB">
      <w:pPr>
        <w:rPr>
          <w:rFonts w:cs="Arial"/>
          <w:b/>
        </w:rPr>
      </w:pPr>
    </w:p>
    <w:p w14:paraId="1B1D84C7" w14:textId="77777777" w:rsidR="00FE30BB" w:rsidRPr="00585BD2" w:rsidRDefault="00FE30BB" w:rsidP="00FE30BB">
      <w:pPr>
        <w:rPr>
          <w:rFonts w:cs="Arial"/>
          <w:b/>
        </w:rPr>
      </w:pPr>
    </w:p>
    <w:p w14:paraId="567B81B6" w14:textId="77777777" w:rsidR="00FE30BB" w:rsidRDefault="00FE30BB" w:rsidP="00FE30BB">
      <w:pPr>
        <w:rPr>
          <w:b/>
        </w:rPr>
      </w:pPr>
    </w:p>
    <w:p w14:paraId="5B2BFE87" w14:textId="77777777" w:rsidR="00FE30BB" w:rsidRDefault="00FE30BB" w:rsidP="00FE30BB">
      <w:pPr>
        <w:rPr>
          <w:b/>
        </w:rPr>
      </w:pPr>
    </w:p>
    <w:p w14:paraId="41D071F6" w14:textId="77777777" w:rsidR="00FE30BB" w:rsidRDefault="00FE30BB" w:rsidP="00FE30BB">
      <w:pPr>
        <w:rPr>
          <w:b/>
        </w:rPr>
      </w:pPr>
    </w:p>
    <w:p w14:paraId="74B0B9F0" w14:textId="77777777" w:rsidR="00FE30BB" w:rsidRDefault="00FE30BB" w:rsidP="00FE30BB">
      <w:pPr>
        <w:rPr>
          <w:b/>
        </w:rPr>
      </w:pPr>
    </w:p>
    <w:p w14:paraId="3ADA28A5" w14:textId="77777777" w:rsidR="00741B63" w:rsidRPr="00FB3C10" w:rsidRDefault="00741B63" w:rsidP="00FA38D2">
      <w:pPr>
        <w:jc w:val="both"/>
        <w:rPr>
          <w:rFonts w:ascii="Calibri" w:hAnsi="Calibri" w:cs="Calibri"/>
          <w:b/>
          <w:sz w:val="24"/>
          <w:szCs w:val="24"/>
        </w:rPr>
      </w:pPr>
      <w:r w:rsidRPr="00FB3C10">
        <w:rPr>
          <w:rFonts w:ascii="Calibri" w:hAnsi="Calibri" w:cs="Calibri"/>
          <w:b/>
          <w:sz w:val="24"/>
          <w:szCs w:val="24"/>
        </w:rPr>
        <w:t>Section 1</w:t>
      </w:r>
    </w:p>
    <w:p w14:paraId="5E56108A" w14:textId="77777777" w:rsidR="00FE30BB" w:rsidRPr="00FB3C10" w:rsidRDefault="00FE30BB" w:rsidP="00FA38D2">
      <w:pPr>
        <w:jc w:val="both"/>
        <w:rPr>
          <w:rFonts w:ascii="Calibri" w:hAnsi="Calibri" w:cs="Calibri"/>
          <w:b/>
          <w:sz w:val="24"/>
          <w:szCs w:val="24"/>
        </w:rPr>
      </w:pPr>
      <w:r w:rsidRPr="00FB3C10">
        <w:rPr>
          <w:rFonts w:ascii="Calibri" w:hAnsi="Calibri" w:cs="Calibri"/>
          <w:b/>
          <w:sz w:val="24"/>
          <w:szCs w:val="24"/>
        </w:rPr>
        <w:t xml:space="preserve">1.1 </w:t>
      </w:r>
      <w:r w:rsidRPr="00FB3C10">
        <w:rPr>
          <w:rFonts w:ascii="Calibri" w:hAnsi="Calibri" w:cs="Calibri"/>
          <w:b/>
          <w:sz w:val="24"/>
          <w:szCs w:val="24"/>
        </w:rPr>
        <w:tab/>
        <w:t xml:space="preserve">Purpose </w:t>
      </w:r>
      <w:r w:rsidRPr="00FB3C10">
        <w:rPr>
          <w:rFonts w:ascii="Calibri" w:hAnsi="Calibri" w:cs="Calibri"/>
          <w:b/>
          <w:sz w:val="24"/>
          <w:szCs w:val="24"/>
        </w:rPr>
        <w:tab/>
      </w:r>
    </w:p>
    <w:p w14:paraId="26C56CBB" w14:textId="076351CB" w:rsidR="00FE30BB" w:rsidRPr="00FB3C10" w:rsidRDefault="00FE30BB" w:rsidP="00FA38D2">
      <w:pPr>
        <w:ind w:left="720" w:hanging="720"/>
        <w:jc w:val="both"/>
        <w:rPr>
          <w:rFonts w:ascii="Calibri" w:hAnsi="Calibri" w:cs="Calibri"/>
          <w:sz w:val="24"/>
          <w:szCs w:val="24"/>
        </w:rPr>
      </w:pPr>
      <w:r w:rsidRPr="00FB3C10">
        <w:rPr>
          <w:rFonts w:ascii="Calibri" w:hAnsi="Calibri" w:cs="Calibri"/>
          <w:sz w:val="24"/>
          <w:szCs w:val="24"/>
        </w:rPr>
        <w:t>1.2</w:t>
      </w:r>
      <w:r w:rsidRPr="00FB3C10">
        <w:rPr>
          <w:rFonts w:ascii="Calibri" w:hAnsi="Calibri" w:cs="Calibri"/>
          <w:sz w:val="24"/>
          <w:szCs w:val="24"/>
        </w:rPr>
        <w:tab/>
        <w:t>The Royal Borough of Kensington and Chelsea (RBKC), acting on behalf of the Safer Kensington and Chelsea Partnership (SKCP), wish</w:t>
      </w:r>
      <w:r w:rsidR="00177FCB">
        <w:rPr>
          <w:rFonts w:ascii="Calibri" w:hAnsi="Calibri" w:cs="Calibri"/>
          <w:sz w:val="24"/>
          <w:szCs w:val="24"/>
        </w:rPr>
        <w:t>es</w:t>
      </w:r>
      <w:r w:rsidRPr="00FB3C10">
        <w:rPr>
          <w:rFonts w:ascii="Calibri" w:hAnsi="Calibri" w:cs="Calibri"/>
          <w:sz w:val="24"/>
          <w:szCs w:val="24"/>
        </w:rPr>
        <w:t xml:space="preserve"> to invite quotations from Suppliers to undertake an independent evaluation of </w:t>
      </w:r>
      <w:r w:rsidR="00177FCB" w:rsidRPr="00FB3C10">
        <w:rPr>
          <w:rFonts w:ascii="Calibri" w:hAnsi="Calibri" w:cs="Calibri"/>
          <w:sz w:val="24"/>
          <w:szCs w:val="24"/>
        </w:rPr>
        <w:t>the</w:t>
      </w:r>
      <w:r w:rsidR="00177FCB">
        <w:rPr>
          <w:rFonts w:ascii="Calibri" w:hAnsi="Calibri" w:cs="Calibri"/>
          <w:sz w:val="24"/>
          <w:szCs w:val="24"/>
        </w:rPr>
        <w:t>” Domestic</w:t>
      </w:r>
      <w:r w:rsidRPr="00FB3C10">
        <w:rPr>
          <w:rFonts w:ascii="Calibri" w:hAnsi="Calibri" w:cs="Calibri"/>
          <w:sz w:val="24"/>
          <w:szCs w:val="24"/>
        </w:rPr>
        <w:t xml:space="preserve"> Violence</w:t>
      </w:r>
      <w:r w:rsidR="00177FCB">
        <w:rPr>
          <w:rFonts w:ascii="Calibri" w:hAnsi="Calibri" w:cs="Calibri"/>
          <w:sz w:val="24"/>
          <w:szCs w:val="24"/>
        </w:rPr>
        <w:t>:</w:t>
      </w:r>
      <w:r w:rsidRPr="00FB3C10">
        <w:rPr>
          <w:rFonts w:ascii="Calibri" w:hAnsi="Calibri" w:cs="Calibri"/>
          <w:sz w:val="24"/>
          <w:szCs w:val="24"/>
        </w:rPr>
        <w:t xml:space="preserve"> Coordinating the Strategic Intervention</w:t>
      </w:r>
      <w:r w:rsidR="00177FCB">
        <w:rPr>
          <w:rFonts w:ascii="Calibri" w:hAnsi="Calibri" w:cs="Calibri"/>
          <w:sz w:val="24"/>
          <w:szCs w:val="24"/>
        </w:rPr>
        <w:t>”</w:t>
      </w:r>
      <w:r w:rsidRPr="00FB3C10">
        <w:rPr>
          <w:rFonts w:ascii="Calibri" w:hAnsi="Calibri" w:cs="Calibri"/>
          <w:sz w:val="24"/>
          <w:szCs w:val="24"/>
        </w:rPr>
        <w:t xml:space="preserve"> (DVCI) Project</w:t>
      </w:r>
      <w:r w:rsidR="00177FCB">
        <w:rPr>
          <w:rFonts w:ascii="Calibri" w:hAnsi="Calibri" w:cs="Calibri"/>
          <w:sz w:val="24"/>
          <w:szCs w:val="24"/>
        </w:rPr>
        <w:t>. A</w:t>
      </w:r>
      <w:r w:rsidR="00765BBB">
        <w:rPr>
          <w:rFonts w:ascii="Calibri" w:hAnsi="Calibri" w:cs="Calibri"/>
          <w:sz w:val="24"/>
          <w:szCs w:val="24"/>
        </w:rPr>
        <w:t>s part of the RBKC contract with the European Commission Erasmus + Programme for the delivery of the DVCI project</w:t>
      </w:r>
      <w:r w:rsidR="00177FCB">
        <w:rPr>
          <w:rFonts w:ascii="Calibri" w:hAnsi="Calibri" w:cs="Calibri"/>
          <w:sz w:val="24"/>
          <w:szCs w:val="24"/>
        </w:rPr>
        <w:t xml:space="preserve"> funding for this deliverable is built into the budget.</w:t>
      </w:r>
    </w:p>
    <w:p w14:paraId="7EE8F94D" w14:textId="77777777" w:rsidR="00FE30BB" w:rsidRPr="00FB3C10" w:rsidRDefault="00FE30BB" w:rsidP="00FA38D2">
      <w:pPr>
        <w:ind w:left="720"/>
        <w:jc w:val="both"/>
        <w:rPr>
          <w:rFonts w:ascii="Calibri" w:hAnsi="Calibri" w:cs="Calibri"/>
          <w:sz w:val="24"/>
          <w:szCs w:val="24"/>
        </w:rPr>
      </w:pPr>
      <w:r w:rsidRPr="00FB3C10">
        <w:rPr>
          <w:rFonts w:ascii="Calibri" w:hAnsi="Calibri" w:cs="Calibri"/>
          <w:sz w:val="24"/>
          <w:szCs w:val="24"/>
        </w:rPr>
        <w:t>The purpose of this document is to specify the Council’s requirements for the independent evaluation and guide Suppliers who may wish to submit quotation</w:t>
      </w:r>
      <w:r w:rsidR="00A022A1" w:rsidRPr="00FB3C10">
        <w:rPr>
          <w:rFonts w:ascii="Calibri" w:hAnsi="Calibri" w:cs="Calibri"/>
          <w:sz w:val="24"/>
          <w:szCs w:val="24"/>
        </w:rPr>
        <w:t>s</w:t>
      </w:r>
      <w:r w:rsidRPr="00FB3C10">
        <w:rPr>
          <w:rFonts w:ascii="Calibri" w:hAnsi="Calibri" w:cs="Calibri"/>
          <w:sz w:val="24"/>
          <w:szCs w:val="24"/>
        </w:rPr>
        <w:t xml:space="preserve">.  </w:t>
      </w:r>
    </w:p>
    <w:p w14:paraId="4AB10817" w14:textId="77777777" w:rsidR="00FE30BB" w:rsidRPr="00FB3C10" w:rsidRDefault="00FE30BB" w:rsidP="00FA38D2">
      <w:pPr>
        <w:ind w:left="720" w:hanging="720"/>
        <w:jc w:val="both"/>
        <w:rPr>
          <w:rFonts w:ascii="Calibri" w:hAnsi="Calibri" w:cs="Calibri"/>
          <w:b/>
          <w:sz w:val="24"/>
          <w:szCs w:val="24"/>
        </w:rPr>
      </w:pPr>
      <w:r w:rsidRPr="00FB3C10">
        <w:rPr>
          <w:rFonts w:ascii="Calibri" w:hAnsi="Calibri" w:cs="Calibri"/>
          <w:b/>
          <w:sz w:val="24"/>
          <w:szCs w:val="24"/>
        </w:rPr>
        <w:t>1.3</w:t>
      </w:r>
      <w:r w:rsidRPr="00FB3C10">
        <w:rPr>
          <w:rFonts w:ascii="Calibri" w:hAnsi="Calibri" w:cs="Calibri"/>
          <w:b/>
          <w:sz w:val="24"/>
          <w:szCs w:val="24"/>
        </w:rPr>
        <w:tab/>
        <w:t>Introduction</w:t>
      </w:r>
      <w:r w:rsidRPr="00FB3C10">
        <w:rPr>
          <w:rFonts w:ascii="Calibri" w:hAnsi="Calibri" w:cs="Calibri"/>
          <w:b/>
          <w:sz w:val="24"/>
          <w:szCs w:val="24"/>
        </w:rPr>
        <w:tab/>
      </w:r>
    </w:p>
    <w:p w14:paraId="049043C9" w14:textId="77777777" w:rsidR="00FA38D2" w:rsidRPr="00FB3C10" w:rsidRDefault="00FE30BB" w:rsidP="00FA38D2">
      <w:pPr>
        <w:spacing w:after="0"/>
        <w:jc w:val="both"/>
        <w:rPr>
          <w:rFonts w:ascii="Calibri" w:hAnsi="Calibri" w:cs="Calibri"/>
          <w:sz w:val="24"/>
          <w:szCs w:val="24"/>
        </w:rPr>
      </w:pPr>
      <w:r w:rsidRPr="00FB3C10">
        <w:rPr>
          <w:rFonts w:ascii="Calibri" w:hAnsi="Calibri" w:cs="Calibri"/>
          <w:sz w:val="24"/>
          <w:szCs w:val="24"/>
        </w:rPr>
        <w:t>1.4</w:t>
      </w:r>
      <w:r w:rsidRPr="00FB3C10">
        <w:rPr>
          <w:rFonts w:ascii="Calibri" w:hAnsi="Calibri" w:cs="Calibri"/>
          <w:sz w:val="24"/>
          <w:szCs w:val="24"/>
        </w:rPr>
        <w:tab/>
      </w:r>
      <w:r w:rsidR="00FA38D2" w:rsidRPr="00FB3C10">
        <w:rPr>
          <w:rFonts w:ascii="Calibri" w:hAnsi="Calibri" w:cs="Calibri"/>
          <w:sz w:val="24"/>
          <w:szCs w:val="24"/>
        </w:rPr>
        <w:t xml:space="preserve">Tackling Violence Against Women and Girls (VAWG) is a strategic priority for the Safer </w:t>
      </w:r>
    </w:p>
    <w:p w14:paraId="2D8518F0" w14:textId="77777777" w:rsidR="00FA38D2" w:rsidRPr="00FB3C10" w:rsidRDefault="00FA38D2" w:rsidP="00FA38D2">
      <w:pPr>
        <w:spacing w:after="0"/>
        <w:ind w:left="720"/>
        <w:jc w:val="both"/>
        <w:rPr>
          <w:rFonts w:ascii="Calibri" w:hAnsi="Calibri" w:cs="Calibri"/>
          <w:sz w:val="24"/>
          <w:szCs w:val="24"/>
        </w:rPr>
      </w:pPr>
      <w:r w:rsidRPr="00FB3C10">
        <w:rPr>
          <w:rFonts w:ascii="Calibri" w:hAnsi="Calibri" w:cs="Calibri"/>
          <w:sz w:val="24"/>
          <w:szCs w:val="24"/>
        </w:rPr>
        <w:t xml:space="preserve">Kensington and Chelsea Partnership who have adopted the United Nations (UN) </w:t>
      </w:r>
    </w:p>
    <w:p w14:paraId="661A7B63" w14:textId="77777777" w:rsidR="00FA38D2" w:rsidRPr="00FB3C10" w:rsidRDefault="00FA38D2" w:rsidP="00FA38D2">
      <w:pPr>
        <w:spacing w:after="0"/>
        <w:ind w:left="720"/>
        <w:jc w:val="both"/>
        <w:rPr>
          <w:rFonts w:ascii="Calibri" w:hAnsi="Calibri" w:cs="Calibri"/>
          <w:sz w:val="24"/>
          <w:szCs w:val="24"/>
        </w:rPr>
      </w:pPr>
      <w:r w:rsidRPr="00FB3C10">
        <w:rPr>
          <w:rFonts w:ascii="Calibri" w:hAnsi="Calibri" w:cs="Calibri"/>
          <w:sz w:val="24"/>
          <w:szCs w:val="24"/>
        </w:rPr>
        <w:t xml:space="preserve">definition of VAWG which defines it as: “any act of gender-based violence that is directed at a woman because she is a woman, or acts of violence which are suffered disproportionally by women”. </w:t>
      </w:r>
    </w:p>
    <w:p w14:paraId="20FC7AC1" w14:textId="77777777" w:rsidR="00FE30BB" w:rsidRPr="00FB3C10" w:rsidRDefault="00FE30BB" w:rsidP="00FA38D2">
      <w:pPr>
        <w:spacing w:after="0"/>
        <w:ind w:left="720" w:hanging="720"/>
        <w:jc w:val="both"/>
        <w:rPr>
          <w:rFonts w:ascii="Calibri" w:hAnsi="Calibri" w:cs="Calibri"/>
          <w:sz w:val="24"/>
          <w:szCs w:val="24"/>
        </w:rPr>
      </w:pPr>
    </w:p>
    <w:p w14:paraId="10FE0646" w14:textId="77777777" w:rsidR="00FA38D2" w:rsidRPr="00FB3C10" w:rsidRDefault="00FA38D2" w:rsidP="00FA38D2">
      <w:pPr>
        <w:spacing w:after="0" w:line="240" w:lineRule="auto"/>
        <w:ind w:left="720"/>
        <w:jc w:val="both"/>
        <w:rPr>
          <w:rFonts w:ascii="Calibri" w:hAnsi="Calibri" w:cs="Calibri"/>
          <w:sz w:val="24"/>
          <w:szCs w:val="24"/>
        </w:rPr>
      </w:pPr>
      <w:r w:rsidRPr="00FB3C10">
        <w:rPr>
          <w:rFonts w:ascii="Calibri" w:hAnsi="Calibri" w:cs="Calibri"/>
          <w:sz w:val="24"/>
          <w:szCs w:val="24"/>
        </w:rPr>
        <w:t xml:space="preserve">The “Domestic Violence: Coordinating the Strategic Intervention (DVCI)” project aims to increase the skills and expertise of professionals, including statutory commissioners and policy makers, who are responsible for leading and coordinating responses to domestic violence and other forms of violence against women and girls (VAWG). </w:t>
      </w:r>
    </w:p>
    <w:p w14:paraId="7C435BD4" w14:textId="77777777" w:rsidR="00FA38D2" w:rsidRPr="00FB3C10" w:rsidRDefault="00FA38D2" w:rsidP="00FA38D2">
      <w:pPr>
        <w:pStyle w:val="Default"/>
        <w:jc w:val="both"/>
      </w:pPr>
    </w:p>
    <w:p w14:paraId="3F26E141" w14:textId="77777777" w:rsidR="00FA38D2" w:rsidRPr="00FB3C10" w:rsidRDefault="00FA38D2" w:rsidP="00FA38D2">
      <w:pPr>
        <w:pStyle w:val="Default"/>
        <w:ind w:left="720"/>
        <w:jc w:val="both"/>
      </w:pPr>
      <w:r w:rsidRPr="00FB3C10">
        <w:t xml:space="preserve">The project will build on the pioneering Coordinated Community Response (CCR) Model developed by Standing Together Against Domestic Violence (STADV) and implemented in Kensington and Chelsea and a number of other areas in the United Kingdom (UK). </w:t>
      </w:r>
    </w:p>
    <w:p w14:paraId="519C6396" w14:textId="77777777" w:rsidR="00FA38D2" w:rsidRPr="00FB3C10" w:rsidRDefault="00FA38D2" w:rsidP="00FA38D2">
      <w:pPr>
        <w:pStyle w:val="Default"/>
        <w:jc w:val="both"/>
      </w:pPr>
    </w:p>
    <w:p w14:paraId="77A55DB0" w14:textId="77777777" w:rsidR="00FA38D2" w:rsidRPr="00FB3C10" w:rsidRDefault="00FA38D2" w:rsidP="00FA38D2">
      <w:pPr>
        <w:pStyle w:val="Default"/>
        <w:jc w:val="both"/>
      </w:pPr>
    </w:p>
    <w:p w14:paraId="1E080DDE" w14:textId="77777777" w:rsidR="00A022A1" w:rsidRPr="00FB3C10" w:rsidRDefault="00A022A1" w:rsidP="00FA38D2">
      <w:pPr>
        <w:pStyle w:val="Default"/>
        <w:ind w:left="720"/>
        <w:jc w:val="both"/>
        <w:rPr>
          <w:b/>
        </w:rPr>
      </w:pPr>
      <w:r w:rsidRPr="00FB3C10">
        <w:rPr>
          <w:b/>
        </w:rPr>
        <w:t>Overview of DVCI Project</w:t>
      </w:r>
    </w:p>
    <w:p w14:paraId="3608CAE7" w14:textId="77777777" w:rsidR="00A022A1" w:rsidRPr="00FB3C10" w:rsidRDefault="00A022A1" w:rsidP="00FA38D2">
      <w:pPr>
        <w:pStyle w:val="Default"/>
        <w:ind w:left="720"/>
        <w:jc w:val="both"/>
      </w:pPr>
    </w:p>
    <w:p w14:paraId="0A5CBDD0" w14:textId="5A22CE7C" w:rsidR="00FA38D2" w:rsidRPr="00FB3C10" w:rsidRDefault="00FA38D2" w:rsidP="00FA38D2">
      <w:pPr>
        <w:pStyle w:val="Default"/>
        <w:ind w:left="720"/>
        <w:jc w:val="both"/>
      </w:pPr>
      <w:r w:rsidRPr="00FB3C10">
        <w:t xml:space="preserve">The DVCI project aims to develop, test and implement innovative, work-based Continuing Vocational Educational Training (CVET) to support the crucial role of </w:t>
      </w:r>
      <w:r w:rsidR="00177FCB">
        <w:t xml:space="preserve">Domestic Violence/Abuse (DV) </w:t>
      </w:r>
      <w:r w:rsidRPr="00FB3C10">
        <w:t>Strategic Coordination.</w:t>
      </w:r>
    </w:p>
    <w:p w14:paraId="22EA8964" w14:textId="77777777" w:rsidR="00FA38D2" w:rsidRPr="00FB3C10" w:rsidRDefault="00FA38D2" w:rsidP="00FA38D2">
      <w:pPr>
        <w:spacing w:after="0"/>
        <w:ind w:left="720"/>
        <w:jc w:val="both"/>
        <w:rPr>
          <w:rFonts w:ascii="Calibri" w:hAnsi="Calibri" w:cs="Calibri"/>
          <w:sz w:val="24"/>
          <w:szCs w:val="24"/>
        </w:rPr>
      </w:pPr>
    </w:p>
    <w:p w14:paraId="1AA576FB" w14:textId="77777777" w:rsidR="00FA38D2" w:rsidRPr="00FB3C10" w:rsidRDefault="00FA38D2" w:rsidP="00FA38D2">
      <w:pPr>
        <w:spacing w:after="0"/>
        <w:ind w:left="720"/>
        <w:jc w:val="both"/>
        <w:rPr>
          <w:rFonts w:ascii="Calibri" w:hAnsi="Calibri" w:cs="Calibri"/>
          <w:sz w:val="24"/>
          <w:szCs w:val="24"/>
        </w:rPr>
      </w:pPr>
      <w:r w:rsidRPr="00FB3C10">
        <w:rPr>
          <w:rFonts w:ascii="Calibri" w:hAnsi="Calibri" w:cs="Calibri"/>
          <w:sz w:val="24"/>
          <w:szCs w:val="24"/>
        </w:rPr>
        <w:t xml:space="preserve">In the UK and across European, national, regional, and local strategies aimed at </w:t>
      </w:r>
    </w:p>
    <w:p w14:paraId="58D230C2" w14:textId="77777777" w:rsidR="00FA38D2" w:rsidRPr="00FB3C10" w:rsidRDefault="00FA38D2" w:rsidP="00FA38D2">
      <w:pPr>
        <w:spacing w:after="0"/>
        <w:ind w:left="720"/>
        <w:jc w:val="both"/>
        <w:rPr>
          <w:rFonts w:ascii="Calibri" w:hAnsi="Calibri" w:cs="Calibri"/>
          <w:sz w:val="24"/>
          <w:szCs w:val="24"/>
        </w:rPr>
      </w:pPr>
      <w:r w:rsidRPr="00FB3C10">
        <w:rPr>
          <w:rFonts w:ascii="Calibri" w:hAnsi="Calibri" w:cs="Calibri"/>
          <w:sz w:val="24"/>
          <w:szCs w:val="24"/>
        </w:rPr>
        <w:lastRenderedPageBreak/>
        <w:t>tackling VAWG, ‘multi-agency working and information sharing’ is a recurring theme in recognition that an integrated approach is essential to enabling effective interventions to be delivered that support and protect victims of DV and other forms of violence.</w:t>
      </w:r>
    </w:p>
    <w:p w14:paraId="12A55773" w14:textId="77777777" w:rsidR="00FA38D2" w:rsidRPr="00FB3C10" w:rsidRDefault="00FA38D2" w:rsidP="00FA38D2">
      <w:pPr>
        <w:spacing w:after="0"/>
        <w:jc w:val="both"/>
        <w:rPr>
          <w:rFonts w:ascii="Calibri" w:hAnsi="Calibri" w:cs="Calibri"/>
          <w:sz w:val="24"/>
          <w:szCs w:val="24"/>
        </w:rPr>
      </w:pPr>
    </w:p>
    <w:p w14:paraId="6C188980" w14:textId="3100F82A" w:rsidR="00FA38D2" w:rsidRPr="00FB3C10" w:rsidRDefault="00FA38D2" w:rsidP="00FA38D2">
      <w:pPr>
        <w:spacing w:after="0"/>
        <w:ind w:left="720"/>
        <w:jc w:val="both"/>
        <w:rPr>
          <w:rFonts w:ascii="Calibri" w:hAnsi="Calibri" w:cs="Calibri"/>
          <w:sz w:val="24"/>
          <w:szCs w:val="24"/>
        </w:rPr>
      </w:pPr>
      <w:r w:rsidRPr="00FB3C10">
        <w:rPr>
          <w:rFonts w:ascii="Calibri" w:hAnsi="Calibri" w:cs="Calibri"/>
          <w:sz w:val="24"/>
          <w:szCs w:val="24"/>
        </w:rPr>
        <w:t xml:space="preserve">The Council of Europe 8 Convention on preventing and combating violence against women (the ‘Istanbul Convention’) sets out a set of standards, including that training for DV professionals should support coordinated, multi-agency cooperation to allow for comprehensive and appropriate handling of referrals in cases covered by the convention (Article </w:t>
      </w:r>
      <w:r w:rsidR="00177FCB" w:rsidRPr="00FB3C10">
        <w:rPr>
          <w:rFonts w:ascii="Calibri" w:hAnsi="Calibri" w:cs="Calibri"/>
          <w:sz w:val="24"/>
          <w:szCs w:val="24"/>
        </w:rPr>
        <w:t>15) (</w:t>
      </w:r>
      <w:r w:rsidRPr="00FB3C10">
        <w:rPr>
          <w:rFonts w:ascii="Calibri" w:hAnsi="Calibri" w:cs="Calibri"/>
          <w:sz w:val="24"/>
          <w:szCs w:val="24"/>
        </w:rPr>
        <w:t>2).</w:t>
      </w:r>
    </w:p>
    <w:p w14:paraId="045FF295" w14:textId="6587E793" w:rsidR="00FA38D2" w:rsidRPr="00FB3C10" w:rsidRDefault="00FA38D2" w:rsidP="00FA38D2">
      <w:pPr>
        <w:pStyle w:val="Default"/>
        <w:jc w:val="both"/>
      </w:pPr>
    </w:p>
    <w:p w14:paraId="6D19D9B7" w14:textId="38E38A70" w:rsidR="00A21656" w:rsidRPr="007A3FB4" w:rsidRDefault="00FA38D2" w:rsidP="007A3FB4">
      <w:pPr>
        <w:pStyle w:val="Default"/>
        <w:pBdr>
          <w:top w:val="single" w:sz="4" w:space="1" w:color="auto"/>
          <w:left w:val="single" w:sz="4" w:space="0" w:color="auto"/>
          <w:bottom w:val="single" w:sz="4" w:space="1" w:color="auto"/>
          <w:right w:val="single" w:sz="4" w:space="4" w:color="auto"/>
        </w:pBdr>
        <w:ind w:left="720"/>
        <w:jc w:val="both"/>
        <w:rPr>
          <w:highlight w:val="lightGray"/>
        </w:rPr>
      </w:pPr>
      <w:r w:rsidRPr="007A3FB4">
        <w:rPr>
          <w:color w:val="auto"/>
          <w:highlight w:val="lightGray"/>
        </w:rPr>
        <w:t>In the UK, the role of Domestic Violence Coordinator (DVC) has become established across local and regional authorities to coordinate local partnerships and interventions. STADV has established the national DVC network to support networking and capacity building amongst DVCs. Currently, job descriptions and levels of skills and influence differ vastly, and there is no standard training that focuses on strengthening competencies and skills to support the role of DV Strategic Coordination. Professional training the DV field in the UK and partner countries, Romania, Spain and Greece is focused on supporting a range of front line roles. The DVCI project addresses this gap.</w:t>
      </w:r>
    </w:p>
    <w:p w14:paraId="635EF111" w14:textId="77777777" w:rsidR="007A3FB4" w:rsidRDefault="007A3FB4" w:rsidP="007A3FB4">
      <w:pPr>
        <w:pStyle w:val="Default"/>
        <w:pBdr>
          <w:top w:val="single" w:sz="4" w:space="1" w:color="auto"/>
          <w:left w:val="single" w:sz="4" w:space="0" w:color="auto"/>
          <w:bottom w:val="single" w:sz="4" w:space="1" w:color="auto"/>
          <w:right w:val="single" w:sz="4" w:space="4" w:color="auto"/>
        </w:pBdr>
        <w:ind w:left="720"/>
        <w:jc w:val="both"/>
        <w:rPr>
          <w:highlight w:val="lightGray"/>
        </w:rPr>
      </w:pPr>
    </w:p>
    <w:p w14:paraId="7E54EB38" w14:textId="4D7D84DD" w:rsidR="00FA38D2" w:rsidRPr="00FB3C10" w:rsidRDefault="00FA38D2" w:rsidP="007A3FB4">
      <w:pPr>
        <w:pStyle w:val="Default"/>
        <w:pBdr>
          <w:top w:val="single" w:sz="4" w:space="1" w:color="auto"/>
          <w:left w:val="single" w:sz="4" w:space="0" w:color="auto"/>
          <w:bottom w:val="single" w:sz="4" w:space="1" w:color="auto"/>
          <w:right w:val="single" w:sz="4" w:space="4" w:color="auto"/>
        </w:pBdr>
        <w:ind w:left="720"/>
        <w:jc w:val="both"/>
      </w:pPr>
      <w:r w:rsidRPr="007A3FB4">
        <w:rPr>
          <w:highlight w:val="lightGray"/>
        </w:rPr>
        <w:t>The project was conceived by RBKC and STADV due to the identification of a gap in knowledge and skills to effectively deliver this best practice approach. At a London and UK-level, training is currently focused on front-line professionals - there is currently no professional development to support the role of VAWG/DV strategic leadership and coordination.</w:t>
      </w:r>
      <w:r w:rsidRPr="00FB3C10">
        <w:t xml:space="preserve"> </w:t>
      </w:r>
    </w:p>
    <w:p w14:paraId="1AD0D1EF" w14:textId="77777777" w:rsidR="00FA38D2" w:rsidRPr="00FB3C10" w:rsidRDefault="00FA38D2" w:rsidP="00FA38D2">
      <w:pPr>
        <w:pStyle w:val="Default"/>
        <w:ind w:left="720"/>
        <w:jc w:val="both"/>
      </w:pPr>
    </w:p>
    <w:p w14:paraId="58128AC6" w14:textId="2DB7DF64" w:rsidR="00FA38D2" w:rsidRPr="00FB3C10" w:rsidRDefault="00FA38D2" w:rsidP="00FA38D2">
      <w:pPr>
        <w:pStyle w:val="Default"/>
        <w:ind w:left="720"/>
        <w:jc w:val="both"/>
      </w:pPr>
      <w:r w:rsidRPr="00FB3C10">
        <w:t>RBKC are the lead organisation and Coordinator of the DVCI project and have overall responsibility for the project and financial management.</w:t>
      </w:r>
    </w:p>
    <w:p w14:paraId="5A62BCAC" w14:textId="77777777" w:rsidR="00FA38D2" w:rsidRPr="00FB3C10" w:rsidRDefault="00FA38D2" w:rsidP="00FA38D2">
      <w:pPr>
        <w:spacing w:after="0" w:line="240" w:lineRule="auto"/>
        <w:jc w:val="both"/>
        <w:rPr>
          <w:rFonts w:ascii="Calibri" w:hAnsi="Calibri" w:cs="Calibri"/>
          <w:sz w:val="24"/>
          <w:szCs w:val="24"/>
        </w:rPr>
      </w:pPr>
    </w:p>
    <w:p w14:paraId="18ECFE29" w14:textId="0BA6DEBB" w:rsidR="00FA38D2" w:rsidRPr="00FB3C10" w:rsidRDefault="00FA38D2" w:rsidP="00FA38D2">
      <w:pPr>
        <w:spacing w:after="0" w:line="240" w:lineRule="auto"/>
        <w:ind w:left="720"/>
        <w:jc w:val="both"/>
        <w:rPr>
          <w:rFonts w:ascii="Calibri" w:hAnsi="Calibri" w:cs="Calibri"/>
          <w:sz w:val="24"/>
          <w:szCs w:val="24"/>
        </w:rPr>
      </w:pPr>
      <w:r w:rsidRPr="00FB3C10">
        <w:rPr>
          <w:rFonts w:ascii="Calibri" w:hAnsi="Calibri" w:cs="Calibri"/>
          <w:sz w:val="24"/>
          <w:szCs w:val="24"/>
        </w:rPr>
        <w:t>RBKC is working in partnership with four European partners including STADV (United Kingdom), Asociatia Catharsis (Romania) Dimitra Education &amp; Consulting S.A (Greece) and Region de Murcia (Spain) over the period of twenty-four months from 03 November 2016 to 02 November 2018 to deliver the DVCI project.</w:t>
      </w:r>
      <w:r w:rsidR="00F109FC">
        <w:rPr>
          <w:rFonts w:ascii="Calibri" w:hAnsi="Calibri" w:cs="Calibri"/>
          <w:sz w:val="24"/>
          <w:szCs w:val="24"/>
        </w:rPr>
        <w:t xml:space="preserve"> All meetings will be conducted in English.</w:t>
      </w:r>
    </w:p>
    <w:p w14:paraId="56DF1F0B" w14:textId="77777777" w:rsidR="00A022A1" w:rsidRPr="00FB3C10" w:rsidRDefault="00A022A1" w:rsidP="00A022A1">
      <w:pPr>
        <w:rPr>
          <w:rFonts w:ascii="Calibri" w:hAnsi="Calibri" w:cs="Calibri"/>
          <w:sz w:val="24"/>
          <w:szCs w:val="24"/>
        </w:rPr>
      </w:pPr>
    </w:p>
    <w:p w14:paraId="48B6D305" w14:textId="77777777" w:rsidR="007A3B7E" w:rsidRPr="00FB3C10" w:rsidRDefault="007A3B7E" w:rsidP="00A022A1">
      <w:pPr>
        <w:ind w:firstLine="720"/>
        <w:rPr>
          <w:rFonts w:ascii="Calibri" w:hAnsi="Calibri" w:cs="Calibri"/>
          <w:sz w:val="24"/>
          <w:szCs w:val="24"/>
        </w:rPr>
      </w:pPr>
      <w:r w:rsidRPr="00FB3C10">
        <w:rPr>
          <w:rFonts w:ascii="Calibri" w:hAnsi="Calibri" w:cs="Calibri"/>
          <w:sz w:val="24"/>
          <w:szCs w:val="24"/>
        </w:rPr>
        <w:t>The following principles underpin the DVCI Project:</w:t>
      </w:r>
    </w:p>
    <w:p w14:paraId="28CA417B" w14:textId="77777777" w:rsidR="007A3B7E" w:rsidRPr="00FB3C10" w:rsidRDefault="007A3B7E" w:rsidP="007A3B7E">
      <w:pPr>
        <w:pStyle w:val="ListParagraph"/>
        <w:numPr>
          <w:ilvl w:val="0"/>
          <w:numId w:val="10"/>
        </w:numPr>
        <w:rPr>
          <w:rFonts w:ascii="Calibri" w:hAnsi="Calibri" w:cs="Calibri"/>
          <w:b/>
          <w:sz w:val="24"/>
          <w:szCs w:val="24"/>
        </w:rPr>
      </w:pPr>
      <w:r w:rsidRPr="00FB3C10">
        <w:rPr>
          <w:rFonts w:ascii="Calibri" w:hAnsi="Calibri" w:cs="Calibri"/>
          <w:sz w:val="24"/>
          <w:szCs w:val="24"/>
        </w:rPr>
        <w:t xml:space="preserve">The </w:t>
      </w:r>
      <w:r w:rsidRPr="00FB3C10">
        <w:rPr>
          <w:rFonts w:ascii="Calibri" w:hAnsi="Calibri" w:cs="Calibri"/>
          <w:b/>
          <w:sz w:val="24"/>
          <w:szCs w:val="24"/>
        </w:rPr>
        <w:t>Coordinated Community Response</w:t>
      </w:r>
    </w:p>
    <w:p w14:paraId="723EDD47" w14:textId="77777777" w:rsidR="007A3B7E" w:rsidRPr="00FB3C10" w:rsidRDefault="007A3B7E" w:rsidP="007A3B7E">
      <w:pPr>
        <w:pStyle w:val="ListParagraph"/>
        <w:numPr>
          <w:ilvl w:val="0"/>
          <w:numId w:val="10"/>
        </w:numPr>
        <w:rPr>
          <w:rFonts w:ascii="Calibri" w:hAnsi="Calibri" w:cs="Calibri"/>
          <w:sz w:val="24"/>
          <w:szCs w:val="24"/>
        </w:rPr>
      </w:pPr>
      <w:r w:rsidRPr="00FB3C10">
        <w:rPr>
          <w:rFonts w:ascii="Calibri" w:hAnsi="Calibri" w:cs="Calibri"/>
          <w:b/>
          <w:sz w:val="24"/>
          <w:szCs w:val="24"/>
        </w:rPr>
        <w:t>A Gendered approach</w:t>
      </w:r>
      <w:r w:rsidRPr="00FB3C10">
        <w:rPr>
          <w:rFonts w:ascii="Calibri" w:hAnsi="Calibri" w:cs="Calibri"/>
          <w:sz w:val="24"/>
          <w:szCs w:val="24"/>
        </w:rPr>
        <w:t xml:space="preserve"> and understanding of violence against women as cause and consequence of gender inequality. </w:t>
      </w:r>
    </w:p>
    <w:p w14:paraId="70BBE593" w14:textId="77777777" w:rsidR="007A3B7E" w:rsidRPr="00FB3C10" w:rsidRDefault="007A3B7E" w:rsidP="007A3B7E">
      <w:pPr>
        <w:pStyle w:val="ListParagraph"/>
        <w:numPr>
          <w:ilvl w:val="0"/>
          <w:numId w:val="10"/>
        </w:numPr>
        <w:rPr>
          <w:rFonts w:ascii="Calibri" w:hAnsi="Calibri" w:cs="Calibri"/>
          <w:sz w:val="24"/>
          <w:szCs w:val="24"/>
        </w:rPr>
      </w:pPr>
      <w:r w:rsidRPr="00FB3C10">
        <w:rPr>
          <w:rFonts w:ascii="Calibri" w:hAnsi="Calibri" w:cs="Calibri"/>
          <w:b/>
          <w:sz w:val="24"/>
          <w:szCs w:val="24"/>
        </w:rPr>
        <w:t>Intersectionality,</w:t>
      </w:r>
      <w:r w:rsidRPr="00FB3C10">
        <w:rPr>
          <w:rFonts w:ascii="Calibri" w:hAnsi="Calibri" w:cs="Calibri"/>
          <w:sz w:val="24"/>
          <w:szCs w:val="24"/>
        </w:rPr>
        <w:t xml:space="preserve"> an understanding and awareness of the multiple layers of</w:t>
      </w:r>
      <w:r w:rsidRPr="00FB3C10">
        <w:rPr>
          <w:rFonts w:ascii="Calibri" w:hAnsi="Calibri" w:cs="Calibri"/>
          <w:b/>
          <w:sz w:val="24"/>
          <w:szCs w:val="24"/>
        </w:rPr>
        <w:t xml:space="preserve"> </w:t>
      </w:r>
      <w:r w:rsidRPr="00FB3C10">
        <w:rPr>
          <w:rFonts w:ascii="Calibri" w:hAnsi="Calibri" w:cs="Calibri"/>
          <w:sz w:val="24"/>
          <w:szCs w:val="24"/>
        </w:rPr>
        <w:t xml:space="preserve">discrimination survivors may face. </w:t>
      </w:r>
    </w:p>
    <w:p w14:paraId="7363311C" w14:textId="77777777" w:rsidR="007A3B7E" w:rsidRPr="00FB3C10" w:rsidRDefault="007A3B7E" w:rsidP="007A3B7E">
      <w:pPr>
        <w:pStyle w:val="ListParagraph"/>
        <w:numPr>
          <w:ilvl w:val="0"/>
          <w:numId w:val="10"/>
        </w:numPr>
        <w:rPr>
          <w:rFonts w:ascii="Calibri" w:hAnsi="Calibri" w:cs="Calibri"/>
          <w:b/>
          <w:sz w:val="24"/>
          <w:szCs w:val="24"/>
        </w:rPr>
      </w:pPr>
      <w:r w:rsidRPr="00FB3C10">
        <w:rPr>
          <w:rFonts w:ascii="Calibri" w:hAnsi="Calibri" w:cs="Calibri"/>
          <w:b/>
          <w:sz w:val="24"/>
          <w:szCs w:val="24"/>
        </w:rPr>
        <w:lastRenderedPageBreak/>
        <w:t>Survivor-centred</w:t>
      </w:r>
      <w:r w:rsidRPr="00FB3C10">
        <w:rPr>
          <w:rFonts w:ascii="Calibri" w:hAnsi="Calibri" w:cs="Calibri"/>
          <w:sz w:val="24"/>
          <w:szCs w:val="24"/>
        </w:rPr>
        <w:t>: improving outcomes for survivors and</w:t>
      </w:r>
      <w:r w:rsidRPr="00FB3C10">
        <w:rPr>
          <w:rFonts w:ascii="Calibri" w:hAnsi="Calibri" w:cs="Calibri"/>
          <w:b/>
          <w:sz w:val="24"/>
          <w:szCs w:val="24"/>
        </w:rPr>
        <w:t xml:space="preserve"> </w:t>
      </w:r>
      <w:r w:rsidRPr="00FB3C10">
        <w:rPr>
          <w:rFonts w:ascii="Calibri" w:hAnsi="Calibri" w:cs="Calibri"/>
          <w:sz w:val="24"/>
          <w:szCs w:val="24"/>
        </w:rPr>
        <w:t>survivors’ needs are at the centre of all activities and outputs.</w:t>
      </w:r>
      <w:r w:rsidRPr="00FB3C10">
        <w:rPr>
          <w:rFonts w:ascii="Calibri" w:hAnsi="Calibri" w:cs="Calibri"/>
          <w:b/>
          <w:sz w:val="24"/>
          <w:szCs w:val="24"/>
        </w:rPr>
        <w:t xml:space="preserve">   </w:t>
      </w:r>
    </w:p>
    <w:p w14:paraId="5EACF073" w14:textId="77777777" w:rsidR="00A022A1" w:rsidRPr="00FB3C10" w:rsidRDefault="00A022A1" w:rsidP="00A022A1">
      <w:pPr>
        <w:rPr>
          <w:rFonts w:ascii="Calibri" w:hAnsi="Calibri" w:cs="Calibri"/>
          <w:b/>
          <w:sz w:val="24"/>
          <w:szCs w:val="24"/>
        </w:rPr>
      </w:pPr>
      <w:bookmarkStart w:id="0" w:name="_Toc355709706"/>
      <w:r w:rsidRPr="00FB3C10">
        <w:rPr>
          <w:rFonts w:ascii="Calibri" w:hAnsi="Calibri" w:cs="Calibri"/>
          <w:b/>
          <w:sz w:val="24"/>
          <w:szCs w:val="24"/>
        </w:rPr>
        <w:t>Aims and Objectives and Key Deliverables of the DVCI Project</w:t>
      </w:r>
    </w:p>
    <w:bookmarkEnd w:id="0"/>
    <w:p w14:paraId="2B91641D" w14:textId="77777777" w:rsidR="00A022A1" w:rsidRPr="00FB3C10" w:rsidRDefault="007A3B7E" w:rsidP="00A022A1">
      <w:pPr>
        <w:pStyle w:val="Default"/>
        <w:numPr>
          <w:ilvl w:val="0"/>
          <w:numId w:val="14"/>
        </w:numPr>
      </w:pPr>
      <w:r w:rsidRPr="00FB3C10">
        <w:t>To share good practice and develop an EU core curriculum and competencies for the DV Strategic Coordination role, involving relevant agencies with responsibility for dealing with DV and VAWG.</w:t>
      </w:r>
    </w:p>
    <w:p w14:paraId="03BA7B70" w14:textId="77777777" w:rsidR="007A3B7E" w:rsidRPr="00FB3C10" w:rsidRDefault="007A3B7E" w:rsidP="007A3B7E">
      <w:pPr>
        <w:pStyle w:val="Default"/>
        <w:numPr>
          <w:ilvl w:val="0"/>
          <w:numId w:val="14"/>
        </w:numPr>
      </w:pPr>
      <w:r w:rsidRPr="00FB3C10">
        <w:t xml:space="preserve">To develop nationally-adapted curricula for developing and delivering a coordinated community response to DV in the UK, Greece, Romania and Spain. </w:t>
      </w:r>
    </w:p>
    <w:p w14:paraId="241E356E" w14:textId="77777777" w:rsidR="007A3B7E" w:rsidRPr="00FB3C10" w:rsidRDefault="007A3B7E" w:rsidP="007A3B7E">
      <w:pPr>
        <w:pStyle w:val="Default"/>
        <w:numPr>
          <w:ilvl w:val="0"/>
          <w:numId w:val="14"/>
        </w:numPr>
      </w:pPr>
      <w:r w:rsidRPr="00FB3C10">
        <w:t xml:space="preserve">To pilot and accredit innovative work-based Vocational Educational Training (VET) to 160 professionals with responsibility for leading or coordinating DV interventions in four national contexts (45 in the UK, Romania and Greece, 25 in Spain). </w:t>
      </w:r>
    </w:p>
    <w:p w14:paraId="35F48A37" w14:textId="77777777" w:rsidR="007A3B7E" w:rsidRPr="00FB3C10" w:rsidRDefault="007A3B7E" w:rsidP="007A3B7E">
      <w:pPr>
        <w:numPr>
          <w:ilvl w:val="0"/>
          <w:numId w:val="14"/>
        </w:numPr>
        <w:rPr>
          <w:rFonts w:ascii="Calibri" w:hAnsi="Calibri" w:cs="Calibri"/>
          <w:sz w:val="24"/>
          <w:szCs w:val="24"/>
        </w:rPr>
      </w:pPr>
      <w:r w:rsidRPr="00FB3C10">
        <w:rPr>
          <w:rFonts w:ascii="Calibri" w:hAnsi="Calibri" w:cs="Calibri"/>
          <w:sz w:val="24"/>
          <w:szCs w:val="24"/>
        </w:rPr>
        <w:t>To raise awareness of the need to improve skills of DV coordinators at a local, national and EU level and promote the EU curricula and training to support improved services for victims of DV and VAWG.</w:t>
      </w:r>
    </w:p>
    <w:p w14:paraId="01671DE0" w14:textId="77777777" w:rsidR="007A3B7E" w:rsidRPr="00FB3C10" w:rsidRDefault="00A022A1" w:rsidP="007A3B7E">
      <w:pPr>
        <w:pStyle w:val="Heading1"/>
        <w:rPr>
          <w:rFonts w:ascii="Calibri" w:hAnsi="Calibri" w:cs="Calibri"/>
          <w:color w:val="auto"/>
          <w:sz w:val="24"/>
          <w:szCs w:val="24"/>
        </w:rPr>
      </w:pPr>
      <w:bookmarkStart w:id="1" w:name="_Toc355709707"/>
      <w:r w:rsidRPr="00FB3C10">
        <w:rPr>
          <w:rFonts w:ascii="Calibri" w:hAnsi="Calibri" w:cs="Calibri"/>
          <w:color w:val="auto"/>
          <w:sz w:val="24"/>
          <w:szCs w:val="24"/>
        </w:rPr>
        <w:t xml:space="preserve">DVCI Project </w:t>
      </w:r>
      <w:r w:rsidR="007A3B7E" w:rsidRPr="00FB3C10">
        <w:rPr>
          <w:rFonts w:ascii="Calibri" w:hAnsi="Calibri" w:cs="Calibri"/>
          <w:color w:val="auto"/>
          <w:sz w:val="24"/>
          <w:szCs w:val="24"/>
        </w:rPr>
        <w:t>Outcomes</w:t>
      </w:r>
      <w:bookmarkEnd w:id="1"/>
      <w:r w:rsidR="007A3B7E" w:rsidRPr="00FB3C10">
        <w:rPr>
          <w:rFonts w:ascii="Calibri" w:hAnsi="Calibri" w:cs="Calibri"/>
          <w:color w:val="auto"/>
          <w:sz w:val="24"/>
          <w:szCs w:val="24"/>
        </w:rPr>
        <w:t>:</w:t>
      </w:r>
    </w:p>
    <w:p w14:paraId="6BF1CF32" w14:textId="77777777" w:rsidR="007A3B7E" w:rsidRPr="00FB3C10" w:rsidRDefault="007A3B7E" w:rsidP="007A3B7E">
      <w:pPr>
        <w:pStyle w:val="Default"/>
        <w:rPr>
          <w:b/>
          <w:bCs/>
        </w:rPr>
      </w:pPr>
    </w:p>
    <w:p w14:paraId="36A6B38B" w14:textId="77777777" w:rsidR="007A3B7E" w:rsidRPr="00FB3C10" w:rsidRDefault="007A3B7E" w:rsidP="007A3B7E">
      <w:pPr>
        <w:pStyle w:val="Default"/>
        <w:rPr>
          <w:b/>
          <w:bCs/>
        </w:rPr>
      </w:pPr>
      <w:r w:rsidRPr="00FB3C10">
        <w:rPr>
          <w:b/>
          <w:bCs/>
        </w:rPr>
        <w:t xml:space="preserve">At a local and national level, the project will result in </w:t>
      </w:r>
    </w:p>
    <w:p w14:paraId="34429C9C" w14:textId="77777777" w:rsidR="007A3B7E" w:rsidRPr="00FB3C10" w:rsidRDefault="007A3B7E" w:rsidP="007A3B7E">
      <w:pPr>
        <w:pStyle w:val="Default"/>
        <w:rPr>
          <w:b/>
          <w:bCs/>
        </w:rPr>
      </w:pPr>
    </w:p>
    <w:p w14:paraId="7A7EE097" w14:textId="77777777" w:rsidR="007A3B7E" w:rsidRPr="00FB3C10" w:rsidRDefault="007A3B7E" w:rsidP="007A3B7E">
      <w:pPr>
        <w:pStyle w:val="Default"/>
        <w:numPr>
          <w:ilvl w:val="0"/>
          <w:numId w:val="15"/>
        </w:numPr>
      </w:pPr>
      <w:r w:rsidRPr="00FB3C10">
        <w:t xml:space="preserve">Improved competencies and skills of DV Strategic Coordinators, better trained and thus able to have a positive impact on those affected by domestic violence. </w:t>
      </w:r>
    </w:p>
    <w:p w14:paraId="707AEB7A" w14:textId="77777777" w:rsidR="007A3B7E" w:rsidRPr="00FB3C10" w:rsidRDefault="007A3B7E" w:rsidP="007A3B7E">
      <w:pPr>
        <w:pStyle w:val="Default"/>
        <w:numPr>
          <w:ilvl w:val="0"/>
          <w:numId w:val="15"/>
        </w:numPr>
      </w:pPr>
      <w:r w:rsidRPr="00FB3C10">
        <w:t xml:space="preserve">Improved coordinated community response to DV, in a variety of settings, with victims of DV and other forms of VAWG receiving better, consistent and effective support as a result. </w:t>
      </w:r>
    </w:p>
    <w:p w14:paraId="36A89371" w14:textId="77777777" w:rsidR="007A3B7E" w:rsidRPr="00FB3C10" w:rsidRDefault="007A3B7E" w:rsidP="007A3B7E">
      <w:pPr>
        <w:pStyle w:val="Default"/>
        <w:numPr>
          <w:ilvl w:val="0"/>
          <w:numId w:val="15"/>
        </w:numPr>
      </w:pPr>
      <w:r w:rsidRPr="00FB3C10">
        <w:t xml:space="preserve">DV Strategic Coordinator knowledge and skills are recognised and accredited, professionalising the role. </w:t>
      </w:r>
    </w:p>
    <w:p w14:paraId="7C2D3415" w14:textId="77777777" w:rsidR="007A3B7E" w:rsidRPr="00FB3C10" w:rsidRDefault="007A3B7E" w:rsidP="007A3B7E">
      <w:pPr>
        <w:pStyle w:val="Default"/>
      </w:pPr>
    </w:p>
    <w:p w14:paraId="6D340841" w14:textId="77777777" w:rsidR="007A3B7E" w:rsidRPr="00FB3C10" w:rsidRDefault="007A3B7E" w:rsidP="007A3B7E">
      <w:pPr>
        <w:pStyle w:val="Default"/>
        <w:rPr>
          <w:b/>
        </w:rPr>
      </w:pPr>
      <w:r w:rsidRPr="00FB3C10">
        <w:rPr>
          <w:b/>
        </w:rPr>
        <w:t xml:space="preserve">At an international level the project will result in </w:t>
      </w:r>
    </w:p>
    <w:p w14:paraId="002DA4EC" w14:textId="77777777" w:rsidR="007A3B7E" w:rsidRPr="00FB3C10" w:rsidRDefault="007A3B7E" w:rsidP="007A3B7E">
      <w:pPr>
        <w:pStyle w:val="Default"/>
      </w:pPr>
    </w:p>
    <w:p w14:paraId="721C9639" w14:textId="77777777" w:rsidR="007A3B7E" w:rsidRPr="00FB3C10" w:rsidRDefault="007A3B7E" w:rsidP="007A3B7E">
      <w:pPr>
        <w:pStyle w:val="Default"/>
        <w:numPr>
          <w:ilvl w:val="0"/>
          <w:numId w:val="16"/>
        </w:numPr>
      </w:pPr>
      <w:r w:rsidRPr="00FB3C10">
        <w:t xml:space="preserve">The project will raise awareness of the Coordinated Community Response model and </w:t>
      </w:r>
    </w:p>
    <w:p w14:paraId="4DBBF428" w14:textId="77777777" w:rsidR="007A3B7E" w:rsidRPr="00FB3C10" w:rsidRDefault="007A3B7E" w:rsidP="007A3B7E">
      <w:pPr>
        <w:pStyle w:val="Default"/>
        <w:numPr>
          <w:ilvl w:val="0"/>
          <w:numId w:val="16"/>
        </w:numPr>
      </w:pPr>
      <w:r w:rsidRPr="00FB3C10">
        <w:t xml:space="preserve">The need to recognise and professionalise DV coordination </w:t>
      </w:r>
    </w:p>
    <w:p w14:paraId="3E927687" w14:textId="77777777" w:rsidR="007A3B7E" w:rsidRPr="00FB3C10" w:rsidRDefault="007A3B7E" w:rsidP="007A3B7E">
      <w:pPr>
        <w:pStyle w:val="Default"/>
      </w:pPr>
    </w:p>
    <w:p w14:paraId="13D9E446" w14:textId="77777777" w:rsidR="007A3B7E" w:rsidRPr="00FB3C10" w:rsidRDefault="007A3B7E" w:rsidP="007A3B7E">
      <w:pPr>
        <w:pStyle w:val="Default"/>
      </w:pPr>
      <w:r w:rsidRPr="00FB3C10">
        <w:t xml:space="preserve">The EU Core Curriculum and manual will raise awareness of the core competences and skills required and how to adapt these to different national contexts. </w:t>
      </w:r>
    </w:p>
    <w:p w14:paraId="291712FE" w14:textId="77777777" w:rsidR="007A3B7E" w:rsidRPr="00FB3C10" w:rsidRDefault="007A3B7E" w:rsidP="007A3B7E">
      <w:pPr>
        <w:rPr>
          <w:rFonts w:ascii="Calibri" w:hAnsi="Calibri" w:cs="Calibri"/>
          <w:sz w:val="24"/>
          <w:szCs w:val="24"/>
        </w:rPr>
      </w:pPr>
      <w:r w:rsidRPr="00FB3C10">
        <w:rPr>
          <w:rFonts w:ascii="Calibri" w:hAnsi="Calibri" w:cs="Calibri"/>
          <w:sz w:val="24"/>
          <w:szCs w:val="24"/>
        </w:rPr>
        <w:t>The manual will be relevant to DV Coordinators across the EU. The dissemination strategy will encourage other CVET providers and decision makers at a national and local level across the EU to adapt the training to their own context.</w:t>
      </w:r>
    </w:p>
    <w:p w14:paraId="754071A3" w14:textId="77777777" w:rsidR="00741B63" w:rsidRPr="00FB3C10" w:rsidRDefault="00741B63" w:rsidP="007A3B7E">
      <w:pPr>
        <w:pStyle w:val="Heading1"/>
        <w:rPr>
          <w:rFonts w:ascii="Calibri" w:hAnsi="Calibri" w:cs="Calibri"/>
          <w:color w:val="auto"/>
          <w:sz w:val="24"/>
          <w:szCs w:val="24"/>
        </w:rPr>
      </w:pPr>
      <w:bookmarkStart w:id="2" w:name="_Toc355709708"/>
      <w:r w:rsidRPr="00FB3C10">
        <w:rPr>
          <w:rFonts w:ascii="Calibri" w:hAnsi="Calibri" w:cs="Calibri"/>
          <w:color w:val="auto"/>
          <w:sz w:val="24"/>
          <w:szCs w:val="24"/>
        </w:rPr>
        <w:t xml:space="preserve">Section 2 </w:t>
      </w:r>
    </w:p>
    <w:p w14:paraId="76B87A53" w14:textId="77777777" w:rsidR="00741B63" w:rsidRPr="00FB3C10" w:rsidRDefault="00741B63" w:rsidP="000B152D">
      <w:pPr>
        <w:spacing w:before="240"/>
        <w:rPr>
          <w:rFonts w:ascii="Calibri" w:hAnsi="Calibri" w:cs="Calibri"/>
          <w:b/>
          <w:sz w:val="24"/>
          <w:szCs w:val="24"/>
        </w:rPr>
      </w:pPr>
      <w:r w:rsidRPr="00FB3C10">
        <w:rPr>
          <w:rFonts w:ascii="Calibri" w:hAnsi="Calibri" w:cs="Calibri"/>
          <w:sz w:val="24"/>
          <w:szCs w:val="24"/>
        </w:rPr>
        <w:t>2.1</w:t>
      </w:r>
      <w:r w:rsidRPr="00FB3C10">
        <w:rPr>
          <w:rFonts w:ascii="Calibri" w:hAnsi="Calibri" w:cs="Calibri"/>
          <w:sz w:val="24"/>
          <w:szCs w:val="24"/>
        </w:rPr>
        <w:tab/>
      </w:r>
      <w:r w:rsidRPr="00F109FC">
        <w:rPr>
          <w:rFonts w:ascii="Calibri" w:hAnsi="Calibri" w:cs="Calibri"/>
          <w:b/>
          <w:color w:val="000000"/>
          <w:sz w:val="24"/>
          <w:szCs w:val="24"/>
        </w:rPr>
        <w:t>Provisional Procurement Timetable and Quote Submission</w:t>
      </w:r>
    </w:p>
    <w:p w14:paraId="1E39B159" w14:textId="77777777" w:rsidR="00741B63" w:rsidRPr="00FB3C10" w:rsidRDefault="00655840" w:rsidP="00741B63">
      <w:pPr>
        <w:pStyle w:val="A2"/>
        <w:numPr>
          <w:ilvl w:val="0"/>
          <w:numId w:val="0"/>
        </w:numPr>
        <w:ind w:left="709"/>
        <w:rPr>
          <w:rFonts w:ascii="Calibri" w:hAnsi="Calibri" w:cs="Calibri"/>
          <w:color w:val="000000"/>
          <w:szCs w:val="24"/>
        </w:rPr>
      </w:pPr>
      <w:r w:rsidRPr="00FB3C10">
        <w:rPr>
          <w:rFonts w:ascii="Calibri" w:hAnsi="Calibri" w:cs="Calibri"/>
          <w:color w:val="000000"/>
          <w:szCs w:val="24"/>
        </w:rPr>
        <w:lastRenderedPageBreak/>
        <w:t xml:space="preserve">Below is the </w:t>
      </w:r>
      <w:r w:rsidR="00741B63" w:rsidRPr="00FB3C10">
        <w:rPr>
          <w:rFonts w:ascii="Calibri" w:hAnsi="Calibri" w:cs="Calibri"/>
          <w:color w:val="000000"/>
          <w:szCs w:val="24"/>
        </w:rPr>
        <w:t xml:space="preserve">timetable, the Council may alter this timetable where necessary:  </w:t>
      </w:r>
    </w:p>
    <w:p w14:paraId="26556C17" w14:textId="77777777" w:rsidR="00741B63" w:rsidRPr="00FB3C10" w:rsidRDefault="00741B63" w:rsidP="00741B63">
      <w:pPr>
        <w:pStyle w:val="A2"/>
        <w:numPr>
          <w:ilvl w:val="0"/>
          <w:numId w:val="0"/>
        </w:numPr>
        <w:ind w:left="709"/>
        <w:rPr>
          <w:rFonts w:ascii="Calibri" w:hAnsi="Calibri" w:cs="Calibri"/>
          <w:color w:val="000000"/>
          <w:szCs w:val="24"/>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260"/>
      </w:tblGrid>
      <w:tr w:rsidR="00741B63" w:rsidRPr="00FB3C10" w14:paraId="2AEF9F3B" w14:textId="77777777" w:rsidTr="004A4134">
        <w:tc>
          <w:tcPr>
            <w:tcW w:w="5103" w:type="dxa"/>
            <w:shd w:val="clear" w:color="auto" w:fill="BFBFBF"/>
          </w:tcPr>
          <w:p w14:paraId="36207025" w14:textId="77777777" w:rsidR="00741B63" w:rsidRPr="00FB3C10" w:rsidRDefault="00741B63" w:rsidP="004A4134">
            <w:pPr>
              <w:pStyle w:val="A2"/>
              <w:numPr>
                <w:ilvl w:val="0"/>
                <w:numId w:val="0"/>
              </w:numPr>
              <w:tabs>
                <w:tab w:val="left" w:pos="7320"/>
                <w:tab w:val="right" w:pos="8910"/>
              </w:tabs>
              <w:spacing w:before="0" w:after="0"/>
              <w:rPr>
                <w:rFonts w:ascii="Calibri" w:hAnsi="Calibri" w:cs="Calibri"/>
                <w:b/>
                <w:color w:val="000000"/>
                <w:szCs w:val="24"/>
              </w:rPr>
            </w:pPr>
            <w:r w:rsidRPr="00FB3C10">
              <w:rPr>
                <w:rFonts w:ascii="Calibri" w:hAnsi="Calibri" w:cs="Calibri"/>
                <w:b/>
                <w:color w:val="000000"/>
                <w:szCs w:val="24"/>
              </w:rPr>
              <w:t>Activity</w:t>
            </w:r>
          </w:p>
        </w:tc>
        <w:tc>
          <w:tcPr>
            <w:tcW w:w="3260" w:type="dxa"/>
            <w:shd w:val="clear" w:color="auto" w:fill="BFBFBF"/>
          </w:tcPr>
          <w:p w14:paraId="157B015A" w14:textId="77777777" w:rsidR="00741B63" w:rsidRPr="00FB3C10" w:rsidRDefault="00741B63" w:rsidP="004A4134">
            <w:pPr>
              <w:pStyle w:val="A2"/>
              <w:numPr>
                <w:ilvl w:val="0"/>
                <w:numId w:val="0"/>
              </w:numPr>
              <w:tabs>
                <w:tab w:val="left" w:pos="7320"/>
                <w:tab w:val="right" w:pos="8910"/>
              </w:tabs>
              <w:spacing w:before="0" w:after="0"/>
              <w:rPr>
                <w:rFonts w:ascii="Calibri" w:hAnsi="Calibri" w:cs="Calibri"/>
                <w:b/>
                <w:color w:val="000000"/>
                <w:szCs w:val="24"/>
              </w:rPr>
            </w:pPr>
            <w:r w:rsidRPr="00FB3C10">
              <w:rPr>
                <w:rFonts w:ascii="Calibri" w:hAnsi="Calibri" w:cs="Calibri"/>
                <w:b/>
                <w:color w:val="000000"/>
                <w:szCs w:val="24"/>
              </w:rPr>
              <w:t>Date (and Time)</w:t>
            </w:r>
          </w:p>
        </w:tc>
      </w:tr>
      <w:tr w:rsidR="00741B63" w:rsidRPr="00FB3C10" w14:paraId="5940DE53" w14:textId="77777777" w:rsidTr="004A4134">
        <w:tc>
          <w:tcPr>
            <w:tcW w:w="5103" w:type="dxa"/>
          </w:tcPr>
          <w:p w14:paraId="45BC637D" w14:textId="77777777" w:rsidR="00741B63" w:rsidRPr="00FB3C10" w:rsidRDefault="00741B63" w:rsidP="004A4134">
            <w:pPr>
              <w:pStyle w:val="A2"/>
              <w:numPr>
                <w:ilvl w:val="0"/>
                <w:numId w:val="0"/>
              </w:numPr>
              <w:tabs>
                <w:tab w:val="left" w:pos="7320"/>
                <w:tab w:val="right" w:pos="8910"/>
              </w:tabs>
              <w:spacing w:before="0" w:after="0"/>
              <w:rPr>
                <w:rFonts w:ascii="Calibri" w:hAnsi="Calibri" w:cs="Calibri"/>
                <w:b/>
                <w:color w:val="000000"/>
                <w:szCs w:val="24"/>
              </w:rPr>
            </w:pPr>
            <w:r w:rsidRPr="00FB3C10">
              <w:rPr>
                <w:rFonts w:ascii="Calibri" w:hAnsi="Calibri" w:cs="Calibri"/>
                <w:color w:val="000000"/>
                <w:szCs w:val="24"/>
              </w:rPr>
              <w:t>Issue Invitations to Tender on or around</w:t>
            </w:r>
          </w:p>
        </w:tc>
        <w:tc>
          <w:tcPr>
            <w:tcW w:w="3260" w:type="dxa"/>
          </w:tcPr>
          <w:p w14:paraId="67419012" w14:textId="4A4C62A3" w:rsidR="00741B63" w:rsidRPr="00FB3C10" w:rsidRDefault="001D4D54" w:rsidP="001D4D54">
            <w:pPr>
              <w:pStyle w:val="A2"/>
              <w:numPr>
                <w:ilvl w:val="0"/>
                <w:numId w:val="0"/>
              </w:numPr>
              <w:tabs>
                <w:tab w:val="left" w:pos="7320"/>
                <w:tab w:val="right" w:pos="8910"/>
              </w:tabs>
              <w:spacing w:before="0" w:after="0"/>
              <w:rPr>
                <w:rFonts w:ascii="Calibri" w:hAnsi="Calibri" w:cs="Calibri"/>
                <w:color w:val="000000"/>
                <w:szCs w:val="24"/>
              </w:rPr>
            </w:pPr>
            <w:r>
              <w:rPr>
                <w:rFonts w:ascii="Calibri" w:hAnsi="Calibri" w:cs="Calibri"/>
                <w:color w:val="000000"/>
                <w:szCs w:val="24"/>
              </w:rPr>
              <w:t>13</w:t>
            </w:r>
            <w:r w:rsidR="00741B63" w:rsidRPr="00FB3C10">
              <w:rPr>
                <w:rFonts w:ascii="Calibri" w:hAnsi="Calibri" w:cs="Calibri"/>
                <w:color w:val="000000"/>
                <w:szCs w:val="24"/>
              </w:rPr>
              <w:t xml:space="preserve"> </w:t>
            </w:r>
            <w:r>
              <w:rPr>
                <w:rFonts w:ascii="Calibri" w:hAnsi="Calibri" w:cs="Calibri"/>
                <w:color w:val="000000"/>
                <w:szCs w:val="24"/>
              </w:rPr>
              <w:t>September</w:t>
            </w:r>
            <w:r w:rsidR="00741B63" w:rsidRPr="00FB3C10">
              <w:rPr>
                <w:rFonts w:ascii="Calibri" w:hAnsi="Calibri" w:cs="Calibri"/>
                <w:color w:val="000000"/>
                <w:szCs w:val="24"/>
              </w:rPr>
              <w:t xml:space="preserve"> 2017</w:t>
            </w:r>
          </w:p>
        </w:tc>
      </w:tr>
      <w:tr w:rsidR="00741B63" w:rsidRPr="00FB3C10" w14:paraId="465076C4" w14:textId="77777777" w:rsidTr="004A4134">
        <w:tc>
          <w:tcPr>
            <w:tcW w:w="5103" w:type="dxa"/>
          </w:tcPr>
          <w:p w14:paraId="289E038D" w14:textId="77777777" w:rsidR="00741B63" w:rsidRPr="00FB3C10" w:rsidRDefault="00741B63" w:rsidP="004A4134">
            <w:pPr>
              <w:pStyle w:val="A2"/>
              <w:numPr>
                <w:ilvl w:val="0"/>
                <w:numId w:val="0"/>
              </w:numPr>
              <w:tabs>
                <w:tab w:val="left" w:pos="990"/>
                <w:tab w:val="left" w:pos="7320"/>
                <w:tab w:val="right" w:pos="8910"/>
              </w:tabs>
              <w:spacing w:before="0" w:after="0"/>
              <w:jc w:val="left"/>
              <w:rPr>
                <w:rFonts w:ascii="Calibri" w:hAnsi="Calibri" w:cs="Calibri"/>
                <w:b/>
                <w:color w:val="000000"/>
                <w:szCs w:val="24"/>
              </w:rPr>
            </w:pPr>
            <w:r w:rsidRPr="00FB3C10">
              <w:rPr>
                <w:rFonts w:ascii="Calibri" w:hAnsi="Calibri" w:cs="Calibri"/>
                <w:color w:val="000000"/>
                <w:szCs w:val="24"/>
              </w:rPr>
              <w:t>Closing date and time for submission of Tenderers’  clarification questions</w:t>
            </w:r>
          </w:p>
        </w:tc>
        <w:tc>
          <w:tcPr>
            <w:tcW w:w="3260" w:type="dxa"/>
          </w:tcPr>
          <w:p w14:paraId="50FAF331" w14:textId="0EF67733" w:rsidR="00741B63" w:rsidRPr="00FB3C10" w:rsidRDefault="00741B63" w:rsidP="001D4D54">
            <w:pPr>
              <w:pStyle w:val="A2"/>
              <w:numPr>
                <w:ilvl w:val="0"/>
                <w:numId w:val="0"/>
              </w:numPr>
              <w:tabs>
                <w:tab w:val="left" w:pos="7320"/>
                <w:tab w:val="right" w:pos="8910"/>
              </w:tabs>
              <w:spacing w:before="0" w:after="0"/>
              <w:rPr>
                <w:rFonts w:ascii="Calibri" w:hAnsi="Calibri" w:cs="Calibri"/>
                <w:color w:val="000000"/>
                <w:szCs w:val="24"/>
              </w:rPr>
            </w:pPr>
            <w:r w:rsidRPr="00FB3C10">
              <w:rPr>
                <w:rFonts w:ascii="Calibri" w:hAnsi="Calibri" w:cs="Calibri"/>
                <w:color w:val="000000"/>
                <w:szCs w:val="24"/>
              </w:rPr>
              <w:t>5pm on 1</w:t>
            </w:r>
            <w:r w:rsidR="001D4D54">
              <w:rPr>
                <w:rFonts w:ascii="Calibri" w:hAnsi="Calibri" w:cs="Calibri"/>
                <w:color w:val="000000"/>
                <w:szCs w:val="24"/>
              </w:rPr>
              <w:t>9</w:t>
            </w:r>
            <w:r w:rsidRPr="00FB3C10">
              <w:rPr>
                <w:rFonts w:ascii="Calibri" w:hAnsi="Calibri" w:cs="Calibri"/>
                <w:color w:val="000000"/>
                <w:szCs w:val="24"/>
              </w:rPr>
              <w:t xml:space="preserve"> September 2017</w:t>
            </w:r>
          </w:p>
        </w:tc>
      </w:tr>
      <w:tr w:rsidR="00741B63" w:rsidRPr="00FB3C10" w14:paraId="60B7E1BC" w14:textId="77777777" w:rsidTr="004A4134">
        <w:tc>
          <w:tcPr>
            <w:tcW w:w="5103" w:type="dxa"/>
          </w:tcPr>
          <w:p w14:paraId="17E9207C" w14:textId="77777777" w:rsidR="00741B63" w:rsidRPr="00FB3C10" w:rsidRDefault="00741B63" w:rsidP="004A4134">
            <w:pPr>
              <w:pStyle w:val="A2"/>
              <w:numPr>
                <w:ilvl w:val="0"/>
                <w:numId w:val="0"/>
              </w:numPr>
              <w:tabs>
                <w:tab w:val="left" w:pos="7320"/>
                <w:tab w:val="right" w:pos="8910"/>
              </w:tabs>
              <w:spacing w:before="0" w:after="0"/>
              <w:rPr>
                <w:rFonts w:ascii="Calibri" w:hAnsi="Calibri" w:cs="Calibri"/>
                <w:b/>
                <w:color w:val="000000"/>
                <w:szCs w:val="24"/>
              </w:rPr>
            </w:pPr>
            <w:r w:rsidRPr="00FB3C10">
              <w:rPr>
                <w:rFonts w:ascii="Calibri" w:hAnsi="Calibri" w:cs="Calibri"/>
                <w:color w:val="000000"/>
                <w:szCs w:val="24"/>
              </w:rPr>
              <w:t xml:space="preserve">Closing date for receipt of Tenders                </w:t>
            </w:r>
          </w:p>
        </w:tc>
        <w:tc>
          <w:tcPr>
            <w:tcW w:w="3260" w:type="dxa"/>
          </w:tcPr>
          <w:p w14:paraId="6590025F" w14:textId="0C1AEFE9" w:rsidR="00741B63" w:rsidRPr="00FB3C10" w:rsidRDefault="00741B63" w:rsidP="001D4D54">
            <w:pPr>
              <w:pStyle w:val="A2"/>
              <w:numPr>
                <w:ilvl w:val="0"/>
                <w:numId w:val="0"/>
              </w:numPr>
              <w:tabs>
                <w:tab w:val="left" w:pos="7320"/>
                <w:tab w:val="right" w:pos="8910"/>
              </w:tabs>
              <w:spacing w:before="0" w:after="0"/>
              <w:rPr>
                <w:rFonts w:ascii="Calibri" w:hAnsi="Calibri" w:cs="Calibri"/>
                <w:color w:val="000000"/>
                <w:szCs w:val="24"/>
              </w:rPr>
            </w:pPr>
            <w:r w:rsidRPr="00FB3C10">
              <w:rPr>
                <w:rFonts w:ascii="Calibri" w:hAnsi="Calibri" w:cs="Calibri"/>
                <w:color w:val="000000"/>
                <w:szCs w:val="24"/>
              </w:rPr>
              <w:t xml:space="preserve">Midday on </w:t>
            </w:r>
            <w:r w:rsidR="001D4D54">
              <w:rPr>
                <w:rFonts w:ascii="Calibri" w:hAnsi="Calibri" w:cs="Calibri"/>
                <w:color w:val="000000"/>
                <w:szCs w:val="24"/>
              </w:rPr>
              <w:t>22</w:t>
            </w:r>
            <w:r w:rsidRPr="00FB3C10">
              <w:rPr>
                <w:rFonts w:ascii="Calibri" w:hAnsi="Calibri" w:cs="Calibri"/>
                <w:color w:val="000000"/>
                <w:szCs w:val="24"/>
              </w:rPr>
              <w:t xml:space="preserve"> September 2017</w:t>
            </w:r>
          </w:p>
        </w:tc>
      </w:tr>
      <w:tr w:rsidR="00741B63" w:rsidRPr="00FB3C10" w14:paraId="789FA4DE" w14:textId="77777777" w:rsidTr="004A4134">
        <w:tc>
          <w:tcPr>
            <w:tcW w:w="5103" w:type="dxa"/>
          </w:tcPr>
          <w:p w14:paraId="353CCBC8" w14:textId="77777777" w:rsidR="00741B63" w:rsidRPr="00FB3C10" w:rsidRDefault="00741B63" w:rsidP="004A4134">
            <w:pPr>
              <w:pStyle w:val="A2"/>
              <w:numPr>
                <w:ilvl w:val="0"/>
                <w:numId w:val="0"/>
              </w:numPr>
              <w:tabs>
                <w:tab w:val="left" w:pos="990"/>
                <w:tab w:val="left" w:pos="7320"/>
                <w:tab w:val="right" w:pos="8910"/>
              </w:tabs>
              <w:spacing w:before="0" w:after="0"/>
              <w:rPr>
                <w:rFonts w:ascii="Calibri" w:hAnsi="Calibri" w:cs="Calibri"/>
                <w:b/>
                <w:color w:val="000000"/>
                <w:szCs w:val="24"/>
              </w:rPr>
            </w:pPr>
            <w:r w:rsidRPr="00FB3C10">
              <w:rPr>
                <w:rFonts w:ascii="Calibri" w:hAnsi="Calibri" w:cs="Calibri"/>
                <w:color w:val="000000"/>
                <w:szCs w:val="24"/>
              </w:rPr>
              <w:t xml:space="preserve">Notification of proposed award of Contract                                          </w:t>
            </w:r>
          </w:p>
        </w:tc>
        <w:tc>
          <w:tcPr>
            <w:tcW w:w="3260" w:type="dxa"/>
          </w:tcPr>
          <w:p w14:paraId="7862929E" w14:textId="6E1A326D" w:rsidR="00741B63" w:rsidRPr="00FB3C10" w:rsidRDefault="001D4D54" w:rsidP="001D4D54">
            <w:pPr>
              <w:pStyle w:val="A2"/>
              <w:numPr>
                <w:ilvl w:val="0"/>
                <w:numId w:val="0"/>
              </w:numPr>
              <w:tabs>
                <w:tab w:val="left" w:pos="7320"/>
                <w:tab w:val="right" w:pos="8910"/>
              </w:tabs>
              <w:spacing w:before="0" w:after="0"/>
              <w:rPr>
                <w:rFonts w:ascii="Calibri" w:hAnsi="Calibri" w:cs="Calibri"/>
                <w:color w:val="000000"/>
                <w:szCs w:val="24"/>
              </w:rPr>
            </w:pPr>
            <w:r>
              <w:rPr>
                <w:rFonts w:ascii="Calibri" w:hAnsi="Calibri" w:cs="Calibri"/>
                <w:color w:val="000000"/>
                <w:szCs w:val="24"/>
              </w:rPr>
              <w:t>6</w:t>
            </w:r>
            <w:r w:rsidR="00741B63" w:rsidRPr="00FB3C10">
              <w:rPr>
                <w:rFonts w:ascii="Calibri" w:hAnsi="Calibri" w:cs="Calibri"/>
                <w:color w:val="000000"/>
                <w:szCs w:val="24"/>
              </w:rPr>
              <w:t xml:space="preserve"> </w:t>
            </w:r>
            <w:r>
              <w:rPr>
                <w:rFonts w:ascii="Calibri" w:hAnsi="Calibri" w:cs="Calibri"/>
                <w:color w:val="000000"/>
                <w:szCs w:val="24"/>
              </w:rPr>
              <w:t>October</w:t>
            </w:r>
            <w:r w:rsidR="00741B63" w:rsidRPr="00FB3C10">
              <w:rPr>
                <w:rFonts w:ascii="Calibri" w:hAnsi="Calibri" w:cs="Calibri"/>
                <w:color w:val="000000"/>
                <w:szCs w:val="24"/>
              </w:rPr>
              <w:t xml:space="preserve"> 2017</w:t>
            </w:r>
          </w:p>
        </w:tc>
      </w:tr>
      <w:tr w:rsidR="00741B63" w:rsidRPr="00FB3C10" w14:paraId="705E89F1" w14:textId="77777777" w:rsidTr="004A4134">
        <w:tc>
          <w:tcPr>
            <w:tcW w:w="5103" w:type="dxa"/>
          </w:tcPr>
          <w:p w14:paraId="06589146" w14:textId="77777777" w:rsidR="00741B63" w:rsidRPr="00FB3C10" w:rsidRDefault="00741B63" w:rsidP="004A4134">
            <w:pPr>
              <w:pStyle w:val="A2"/>
              <w:numPr>
                <w:ilvl w:val="0"/>
                <w:numId w:val="0"/>
              </w:numPr>
              <w:tabs>
                <w:tab w:val="left" w:pos="7320"/>
                <w:tab w:val="right" w:pos="8910"/>
              </w:tabs>
              <w:spacing w:before="0" w:after="0"/>
              <w:rPr>
                <w:rFonts w:ascii="Calibri" w:hAnsi="Calibri" w:cs="Calibri"/>
                <w:b/>
                <w:color w:val="000000"/>
                <w:szCs w:val="24"/>
              </w:rPr>
            </w:pPr>
            <w:r w:rsidRPr="00FB3C10">
              <w:rPr>
                <w:rFonts w:ascii="Calibri" w:hAnsi="Calibri" w:cs="Calibri"/>
                <w:color w:val="000000"/>
                <w:szCs w:val="24"/>
              </w:rPr>
              <w:t xml:space="preserve">Commencement Date of Contract                    </w:t>
            </w:r>
            <w:bookmarkStart w:id="3" w:name="_GoBack"/>
            <w:bookmarkEnd w:id="3"/>
            <w:r w:rsidRPr="00FB3C10">
              <w:rPr>
                <w:rFonts w:ascii="Calibri" w:hAnsi="Calibri" w:cs="Calibri"/>
                <w:color w:val="000000"/>
                <w:szCs w:val="24"/>
              </w:rPr>
              <w:t xml:space="preserve">               </w:t>
            </w:r>
          </w:p>
        </w:tc>
        <w:tc>
          <w:tcPr>
            <w:tcW w:w="3260" w:type="dxa"/>
          </w:tcPr>
          <w:p w14:paraId="0EC9D78A" w14:textId="3EFDE83B" w:rsidR="00741B63" w:rsidRPr="00FB3C10" w:rsidRDefault="00741B63" w:rsidP="001D4D54">
            <w:pPr>
              <w:pStyle w:val="A2"/>
              <w:numPr>
                <w:ilvl w:val="0"/>
                <w:numId w:val="0"/>
              </w:numPr>
              <w:tabs>
                <w:tab w:val="left" w:pos="7320"/>
                <w:tab w:val="right" w:pos="8910"/>
              </w:tabs>
              <w:spacing w:before="0" w:after="0"/>
              <w:rPr>
                <w:rFonts w:ascii="Calibri" w:hAnsi="Calibri" w:cs="Calibri"/>
                <w:color w:val="000000"/>
                <w:szCs w:val="24"/>
              </w:rPr>
            </w:pPr>
            <w:r w:rsidRPr="00FB3C10">
              <w:rPr>
                <w:rFonts w:ascii="Calibri" w:hAnsi="Calibri" w:cs="Calibri"/>
                <w:color w:val="000000"/>
                <w:szCs w:val="24"/>
              </w:rPr>
              <w:t xml:space="preserve">on or around </w:t>
            </w:r>
            <w:r w:rsidR="001D4D54">
              <w:rPr>
                <w:rFonts w:ascii="Calibri" w:hAnsi="Calibri" w:cs="Calibri"/>
                <w:color w:val="000000"/>
                <w:szCs w:val="24"/>
              </w:rPr>
              <w:t>9</w:t>
            </w:r>
            <w:r w:rsidRPr="00FB3C10">
              <w:rPr>
                <w:rFonts w:ascii="Calibri" w:hAnsi="Calibri" w:cs="Calibri"/>
                <w:color w:val="000000"/>
                <w:szCs w:val="24"/>
              </w:rPr>
              <w:t xml:space="preserve"> October 2017</w:t>
            </w:r>
          </w:p>
        </w:tc>
      </w:tr>
    </w:tbl>
    <w:p w14:paraId="6CE566C9" w14:textId="77777777" w:rsidR="004E1F92" w:rsidRPr="004E1F92" w:rsidRDefault="004E1F92" w:rsidP="004E1F92">
      <w:pPr>
        <w:pStyle w:val="A1"/>
        <w:numPr>
          <w:ilvl w:val="0"/>
          <w:numId w:val="0"/>
        </w:numPr>
        <w:ind w:left="576" w:hanging="576"/>
        <w:rPr>
          <w:rFonts w:ascii="Calibri" w:hAnsi="Calibri" w:cs="Calibri"/>
          <w:b w:val="0"/>
          <w:caps w:val="0"/>
          <w:color w:val="000000"/>
          <w:szCs w:val="24"/>
          <w:u w:val="none"/>
        </w:rPr>
      </w:pPr>
    </w:p>
    <w:p w14:paraId="7EF36D9B" w14:textId="77777777" w:rsidR="00741B63" w:rsidRPr="00FB3C10" w:rsidRDefault="00741B63" w:rsidP="00741B63">
      <w:pPr>
        <w:rPr>
          <w:rFonts w:ascii="Calibri" w:hAnsi="Calibri" w:cs="Calibri"/>
          <w:sz w:val="24"/>
          <w:szCs w:val="24"/>
        </w:rPr>
      </w:pPr>
      <w:r w:rsidRPr="00FB3C10">
        <w:rPr>
          <w:rFonts w:ascii="Calibri" w:hAnsi="Calibri" w:cs="Calibri"/>
          <w:sz w:val="24"/>
          <w:szCs w:val="24"/>
        </w:rPr>
        <w:t>All correspondence relating to the quote submission, including requests for clarification regarding this specification should be addressed to Vania Guetova, DVCI Project Coordinator</w:t>
      </w:r>
      <w:r w:rsidR="00655840" w:rsidRPr="00FB3C10">
        <w:rPr>
          <w:rFonts w:ascii="Calibri" w:hAnsi="Calibri" w:cs="Calibri"/>
          <w:sz w:val="24"/>
          <w:szCs w:val="24"/>
        </w:rPr>
        <w:t xml:space="preserve"> and submitted via </w:t>
      </w:r>
      <w:hyperlink r:id="rId8" w:history="1">
        <w:r w:rsidR="00655840" w:rsidRPr="00FB3C10">
          <w:rPr>
            <w:rStyle w:val="Hyperlink"/>
            <w:rFonts w:ascii="Calibri" w:hAnsi="Calibri" w:cs="Calibri"/>
            <w:sz w:val="24"/>
            <w:szCs w:val="24"/>
          </w:rPr>
          <w:t>dvci@rbkc.gov.uk</w:t>
        </w:r>
      </w:hyperlink>
      <w:r w:rsidR="00655840" w:rsidRPr="00FB3C10">
        <w:rPr>
          <w:rFonts w:ascii="Calibri" w:hAnsi="Calibri" w:cs="Calibri"/>
          <w:sz w:val="24"/>
          <w:szCs w:val="24"/>
        </w:rPr>
        <w:t xml:space="preserve"> </w:t>
      </w:r>
    </w:p>
    <w:p w14:paraId="5BC0D0AA" w14:textId="77777777" w:rsidR="00741B63" w:rsidRPr="00FB3C10" w:rsidRDefault="00741B63" w:rsidP="000B152D">
      <w:pPr>
        <w:spacing w:after="0"/>
        <w:rPr>
          <w:rFonts w:ascii="Calibri" w:hAnsi="Calibri" w:cs="Calibri"/>
          <w:sz w:val="24"/>
          <w:szCs w:val="24"/>
        </w:rPr>
      </w:pPr>
    </w:p>
    <w:p w14:paraId="0F11DF41" w14:textId="77777777" w:rsidR="00741B63" w:rsidRPr="00FB3C10" w:rsidRDefault="00741B63" w:rsidP="00741B63">
      <w:pPr>
        <w:rPr>
          <w:rFonts w:ascii="Calibri" w:hAnsi="Calibri" w:cs="Calibri"/>
          <w:b/>
          <w:sz w:val="24"/>
          <w:szCs w:val="24"/>
        </w:rPr>
      </w:pPr>
      <w:r w:rsidRPr="00FB3C10">
        <w:rPr>
          <w:rFonts w:ascii="Calibri" w:hAnsi="Calibri" w:cs="Calibri"/>
          <w:b/>
          <w:sz w:val="24"/>
          <w:szCs w:val="24"/>
        </w:rPr>
        <w:t xml:space="preserve">2.2 </w:t>
      </w:r>
      <w:r w:rsidRPr="00FB3C10">
        <w:rPr>
          <w:rFonts w:ascii="Calibri" w:hAnsi="Calibri" w:cs="Calibri"/>
          <w:b/>
          <w:sz w:val="24"/>
          <w:szCs w:val="24"/>
        </w:rPr>
        <w:tab/>
        <w:t>Pricing Guide</w:t>
      </w:r>
    </w:p>
    <w:p w14:paraId="3BAE7DC1" w14:textId="2469F58C" w:rsidR="00741B63" w:rsidRPr="00FB3C10" w:rsidRDefault="00741B63" w:rsidP="00C56AFB">
      <w:pPr>
        <w:rPr>
          <w:rFonts w:ascii="Calibri" w:hAnsi="Calibri" w:cs="Calibri"/>
          <w:sz w:val="24"/>
          <w:szCs w:val="24"/>
        </w:rPr>
      </w:pPr>
      <w:r w:rsidRPr="00FB3C10">
        <w:rPr>
          <w:rFonts w:ascii="Calibri" w:hAnsi="Calibri" w:cs="Calibri"/>
          <w:sz w:val="24"/>
          <w:szCs w:val="24"/>
        </w:rPr>
        <w:t>The Council are</w:t>
      </w:r>
      <w:r w:rsidR="00655840" w:rsidRPr="00FB3C10">
        <w:rPr>
          <w:rFonts w:ascii="Calibri" w:hAnsi="Calibri" w:cs="Calibri"/>
          <w:sz w:val="24"/>
          <w:szCs w:val="24"/>
        </w:rPr>
        <w:t xml:space="preserve"> seeking quotes up to the maximum of</w:t>
      </w:r>
      <w:r w:rsidRPr="00FB3C10">
        <w:rPr>
          <w:rFonts w:ascii="Calibri" w:hAnsi="Calibri" w:cs="Calibri"/>
          <w:sz w:val="24"/>
          <w:szCs w:val="24"/>
        </w:rPr>
        <w:t xml:space="preserve"> £6,000</w:t>
      </w:r>
      <w:r w:rsidR="00F109FC">
        <w:rPr>
          <w:rFonts w:ascii="Calibri" w:hAnsi="Calibri" w:cs="Calibri"/>
          <w:sz w:val="24"/>
          <w:szCs w:val="24"/>
        </w:rPr>
        <w:t xml:space="preserve"> (exc. VAT)</w:t>
      </w:r>
      <w:r w:rsidRPr="00FB3C10">
        <w:rPr>
          <w:rFonts w:ascii="Calibri" w:hAnsi="Calibri" w:cs="Calibri"/>
          <w:sz w:val="24"/>
          <w:szCs w:val="24"/>
        </w:rPr>
        <w:t xml:space="preserve">. This budget </w:t>
      </w:r>
      <w:r w:rsidR="00655840" w:rsidRPr="00FB3C10">
        <w:rPr>
          <w:rFonts w:ascii="Calibri" w:hAnsi="Calibri" w:cs="Calibri"/>
          <w:sz w:val="24"/>
          <w:szCs w:val="24"/>
        </w:rPr>
        <w:t>will</w:t>
      </w:r>
      <w:r w:rsidRPr="00FB3C10">
        <w:rPr>
          <w:rFonts w:ascii="Calibri" w:hAnsi="Calibri" w:cs="Calibri"/>
          <w:sz w:val="24"/>
          <w:szCs w:val="24"/>
        </w:rPr>
        <w:t xml:space="preserve"> need </w:t>
      </w:r>
      <w:r w:rsidR="00FA1B82">
        <w:rPr>
          <w:rFonts w:ascii="Calibri" w:hAnsi="Calibri" w:cs="Calibri"/>
          <w:sz w:val="24"/>
          <w:szCs w:val="24"/>
        </w:rPr>
        <w:t xml:space="preserve">to </w:t>
      </w:r>
      <w:r w:rsidRPr="00FB3C10">
        <w:rPr>
          <w:rFonts w:ascii="Calibri" w:hAnsi="Calibri" w:cs="Calibri"/>
          <w:sz w:val="24"/>
          <w:szCs w:val="24"/>
        </w:rPr>
        <w:t>cover all costs and overheads in relation to the evaluation</w:t>
      </w:r>
      <w:r w:rsidR="00655840" w:rsidRPr="00FB3C10">
        <w:rPr>
          <w:rFonts w:ascii="Calibri" w:hAnsi="Calibri" w:cs="Calibri"/>
          <w:sz w:val="24"/>
          <w:szCs w:val="24"/>
        </w:rPr>
        <w:t xml:space="preserve"> and work related to it</w:t>
      </w:r>
      <w:r w:rsidRPr="00FB3C10">
        <w:rPr>
          <w:rFonts w:ascii="Calibri" w:hAnsi="Calibri" w:cs="Calibri"/>
          <w:sz w:val="24"/>
          <w:szCs w:val="24"/>
        </w:rPr>
        <w:t xml:space="preserve"> and must also cover the cost of travel</w:t>
      </w:r>
      <w:r w:rsidR="00655840" w:rsidRPr="00FB3C10">
        <w:rPr>
          <w:rFonts w:ascii="Calibri" w:hAnsi="Calibri" w:cs="Calibri"/>
          <w:sz w:val="24"/>
          <w:szCs w:val="24"/>
        </w:rPr>
        <w:t xml:space="preserve">/accommodation </w:t>
      </w:r>
      <w:r w:rsidRPr="00FB3C10">
        <w:rPr>
          <w:rFonts w:ascii="Calibri" w:hAnsi="Calibri" w:cs="Calibri"/>
          <w:sz w:val="24"/>
          <w:szCs w:val="24"/>
        </w:rPr>
        <w:t>to Romania for Transnational Workshop 3</w:t>
      </w:r>
      <w:r w:rsidR="00247647">
        <w:rPr>
          <w:rFonts w:ascii="Calibri" w:hAnsi="Calibri" w:cs="Calibri"/>
          <w:sz w:val="24"/>
          <w:szCs w:val="24"/>
        </w:rPr>
        <w:t xml:space="preserve"> and any translation costs</w:t>
      </w:r>
      <w:r w:rsidRPr="00FB3C10">
        <w:rPr>
          <w:rFonts w:ascii="Calibri" w:hAnsi="Calibri" w:cs="Calibri"/>
          <w:sz w:val="24"/>
          <w:szCs w:val="24"/>
        </w:rPr>
        <w:t>.</w:t>
      </w:r>
      <w:r w:rsidR="00655840" w:rsidRPr="00FB3C10">
        <w:rPr>
          <w:rFonts w:ascii="Calibri" w:hAnsi="Calibri" w:cs="Calibri"/>
          <w:sz w:val="24"/>
          <w:szCs w:val="24"/>
        </w:rPr>
        <w:t xml:space="preserve"> Quote submissions exceeding £6,000 will be rejected by the Council.</w:t>
      </w:r>
      <w:r w:rsidR="00F109FC">
        <w:rPr>
          <w:rFonts w:ascii="Calibri" w:hAnsi="Calibri" w:cs="Calibri"/>
          <w:sz w:val="24"/>
          <w:szCs w:val="24"/>
        </w:rPr>
        <w:t xml:space="preserve"> </w:t>
      </w:r>
    </w:p>
    <w:p w14:paraId="301B3758" w14:textId="77777777" w:rsidR="00741B63" w:rsidRPr="00FB3C10" w:rsidRDefault="00741B63" w:rsidP="00741B63">
      <w:pPr>
        <w:rPr>
          <w:rFonts w:ascii="Calibri" w:hAnsi="Calibri" w:cs="Calibri"/>
          <w:sz w:val="24"/>
          <w:szCs w:val="24"/>
        </w:rPr>
      </w:pPr>
    </w:p>
    <w:p w14:paraId="37B0E235" w14:textId="1F148466" w:rsidR="00741B63" w:rsidRPr="00F109FC" w:rsidRDefault="00741B63" w:rsidP="00F109FC">
      <w:pPr>
        <w:rPr>
          <w:rFonts w:ascii="Calibri" w:hAnsi="Calibri" w:cs="Calibri"/>
          <w:b/>
          <w:sz w:val="24"/>
          <w:szCs w:val="24"/>
        </w:rPr>
      </w:pPr>
      <w:r w:rsidRPr="00710820">
        <w:rPr>
          <w:rFonts w:ascii="Calibri" w:hAnsi="Calibri" w:cs="Calibri"/>
          <w:b/>
          <w:sz w:val="24"/>
          <w:szCs w:val="24"/>
        </w:rPr>
        <w:t xml:space="preserve">2.3 </w:t>
      </w:r>
      <w:r w:rsidRPr="00710820">
        <w:rPr>
          <w:rFonts w:ascii="Calibri" w:hAnsi="Calibri" w:cs="Calibri"/>
          <w:b/>
          <w:sz w:val="24"/>
          <w:szCs w:val="24"/>
        </w:rPr>
        <w:tab/>
        <w:t>Scope of the Evaluation Work</w:t>
      </w:r>
    </w:p>
    <w:p w14:paraId="17E2DD14" w14:textId="5A2877C2" w:rsidR="00741B63" w:rsidRPr="00FB3C10" w:rsidRDefault="00741B63" w:rsidP="00741B63">
      <w:pPr>
        <w:numPr>
          <w:ilvl w:val="0"/>
          <w:numId w:val="17"/>
        </w:numPr>
        <w:rPr>
          <w:rFonts w:ascii="Calibri" w:hAnsi="Calibri" w:cs="Calibri"/>
          <w:b/>
          <w:sz w:val="24"/>
          <w:szCs w:val="24"/>
        </w:rPr>
      </w:pPr>
      <w:r w:rsidRPr="00FB3C10">
        <w:rPr>
          <w:rStyle w:val="Strong"/>
          <w:rFonts w:ascii="Calibri" w:hAnsi="Calibri" w:cs="Calibri"/>
          <w:sz w:val="24"/>
          <w:szCs w:val="24"/>
        </w:rPr>
        <w:t>Develop methodology</w:t>
      </w:r>
      <w:r w:rsidRPr="00FB3C10">
        <w:rPr>
          <w:rFonts w:ascii="Calibri" w:hAnsi="Calibri" w:cs="Calibri"/>
          <w:sz w:val="24"/>
          <w:szCs w:val="24"/>
        </w:rPr>
        <w:t xml:space="preserve"> – work with DVCI project partners to refine methodology for collecting data and evaluating the pilot.  Th</w:t>
      </w:r>
      <w:r w:rsidR="0096056E">
        <w:rPr>
          <w:rFonts w:ascii="Calibri" w:hAnsi="Calibri" w:cs="Calibri"/>
          <w:sz w:val="24"/>
          <w:szCs w:val="24"/>
        </w:rPr>
        <w:t xml:space="preserve">e supplier </w:t>
      </w:r>
      <w:r w:rsidRPr="00FB3C10">
        <w:rPr>
          <w:rFonts w:ascii="Calibri" w:hAnsi="Calibri" w:cs="Calibri"/>
          <w:sz w:val="24"/>
          <w:szCs w:val="24"/>
        </w:rPr>
        <w:t>will need to develop</w:t>
      </w:r>
      <w:r w:rsidR="00710820">
        <w:rPr>
          <w:rFonts w:ascii="Calibri" w:hAnsi="Calibri" w:cs="Calibri"/>
          <w:sz w:val="24"/>
          <w:szCs w:val="24"/>
        </w:rPr>
        <w:t xml:space="preserve"> and/or coordinate</w:t>
      </w:r>
      <w:r w:rsidR="00C56AFB">
        <w:rPr>
          <w:rFonts w:ascii="Calibri" w:hAnsi="Calibri" w:cs="Calibri"/>
          <w:sz w:val="24"/>
          <w:szCs w:val="24"/>
        </w:rPr>
        <w:t xml:space="preserve"> a</w:t>
      </w:r>
      <w:r w:rsidRPr="00FB3C10">
        <w:rPr>
          <w:rFonts w:ascii="Calibri" w:hAnsi="Calibri" w:cs="Calibri"/>
          <w:sz w:val="24"/>
          <w:szCs w:val="24"/>
        </w:rPr>
        <w:t xml:space="preserve"> framework by which the individual partners and the entire programme of work can be measured for its impact and its contribution to a coordinated community response to VAWG. This will include attendance at the Transnational Workshop in Romania, November 2017 where the consultant/organisation will meet with partners.</w:t>
      </w:r>
    </w:p>
    <w:p w14:paraId="7548093A" w14:textId="70C04DAB" w:rsidR="00741B63" w:rsidRPr="00FA1B82" w:rsidRDefault="00741B63" w:rsidP="00C56AFB">
      <w:pPr>
        <w:numPr>
          <w:ilvl w:val="0"/>
          <w:numId w:val="17"/>
        </w:numPr>
        <w:rPr>
          <w:rFonts w:ascii="Calibri" w:hAnsi="Calibri" w:cs="Calibri"/>
          <w:sz w:val="24"/>
          <w:szCs w:val="24"/>
        </w:rPr>
      </w:pPr>
      <w:r w:rsidRPr="00FA1B82">
        <w:rPr>
          <w:rFonts w:ascii="Calibri" w:hAnsi="Calibri" w:cs="Calibri"/>
          <w:b/>
          <w:sz w:val="24"/>
          <w:szCs w:val="24"/>
        </w:rPr>
        <w:t>Data Collection</w:t>
      </w:r>
      <w:r w:rsidRPr="00FB3C10">
        <w:rPr>
          <w:rFonts w:ascii="Calibri" w:hAnsi="Calibri" w:cs="Calibri"/>
          <w:sz w:val="24"/>
          <w:szCs w:val="24"/>
        </w:rPr>
        <w:t xml:space="preserve"> </w:t>
      </w:r>
      <w:r w:rsidRPr="00FA1B82">
        <w:rPr>
          <w:rFonts w:ascii="Calibri" w:hAnsi="Calibri" w:cs="Calibri"/>
          <w:sz w:val="24"/>
          <w:szCs w:val="24"/>
        </w:rPr>
        <w:t>from all DVCI partners (both qualitative and quantitative) and key stakeholders</w:t>
      </w:r>
      <w:r w:rsidR="00D27AF3" w:rsidRPr="00FA1B82">
        <w:rPr>
          <w:rFonts w:ascii="Calibri" w:hAnsi="Calibri" w:cs="Calibri"/>
          <w:sz w:val="24"/>
          <w:szCs w:val="24"/>
        </w:rPr>
        <w:t>/ participants in the pilot courses</w:t>
      </w:r>
    </w:p>
    <w:p w14:paraId="6796E26A" w14:textId="0055C392" w:rsidR="00741B63" w:rsidRPr="00FB3C10" w:rsidRDefault="00741B63" w:rsidP="00741B63">
      <w:pPr>
        <w:numPr>
          <w:ilvl w:val="0"/>
          <w:numId w:val="17"/>
        </w:numPr>
        <w:rPr>
          <w:rFonts w:ascii="Calibri" w:hAnsi="Calibri" w:cs="Calibri"/>
          <w:b/>
          <w:sz w:val="24"/>
          <w:szCs w:val="24"/>
        </w:rPr>
      </w:pPr>
      <w:r w:rsidRPr="00745EA8">
        <w:rPr>
          <w:rFonts w:ascii="Calibri" w:hAnsi="Calibri" w:cs="Calibri"/>
          <w:b/>
          <w:sz w:val="24"/>
          <w:szCs w:val="24"/>
        </w:rPr>
        <w:t>Data Analysis</w:t>
      </w:r>
      <w:r w:rsidR="00111708" w:rsidRPr="00745EA8">
        <w:rPr>
          <w:rFonts w:ascii="Calibri" w:hAnsi="Calibri" w:cs="Calibri"/>
          <w:sz w:val="24"/>
          <w:szCs w:val="24"/>
        </w:rPr>
        <w:t xml:space="preserve"> </w:t>
      </w:r>
      <w:r w:rsidR="001828F0" w:rsidRPr="00745EA8">
        <w:rPr>
          <w:rFonts w:ascii="Calibri" w:hAnsi="Calibri" w:cs="Calibri"/>
          <w:sz w:val="24"/>
          <w:szCs w:val="24"/>
        </w:rPr>
        <w:t>that</w:t>
      </w:r>
      <w:r w:rsidR="001828F0">
        <w:rPr>
          <w:rFonts w:ascii="Calibri" w:hAnsi="Calibri" w:cs="Calibri"/>
          <w:sz w:val="24"/>
          <w:szCs w:val="24"/>
        </w:rPr>
        <w:t xml:space="preserve"> </w:t>
      </w:r>
      <w:r w:rsidR="00745EA8">
        <w:rPr>
          <w:rFonts w:ascii="Calibri" w:hAnsi="Calibri" w:cs="Calibri"/>
          <w:sz w:val="24"/>
          <w:szCs w:val="24"/>
        </w:rPr>
        <w:t>clearly high</w:t>
      </w:r>
      <w:r w:rsidR="001828F0">
        <w:rPr>
          <w:rFonts w:ascii="Calibri" w:hAnsi="Calibri" w:cs="Calibri"/>
          <w:sz w:val="24"/>
          <w:szCs w:val="24"/>
        </w:rPr>
        <w:t>lights the effectiveness of the project and partnership model of activities</w:t>
      </w:r>
      <w:r w:rsidR="00745EA8">
        <w:rPr>
          <w:rFonts w:ascii="Calibri" w:hAnsi="Calibri" w:cs="Calibri"/>
          <w:sz w:val="24"/>
          <w:szCs w:val="24"/>
        </w:rPr>
        <w:t xml:space="preserve">. </w:t>
      </w:r>
    </w:p>
    <w:p w14:paraId="2278EF86" w14:textId="72361217" w:rsidR="00741B63" w:rsidRPr="00765BBB" w:rsidRDefault="00741B63" w:rsidP="00741B63">
      <w:pPr>
        <w:numPr>
          <w:ilvl w:val="0"/>
          <w:numId w:val="17"/>
        </w:numPr>
        <w:rPr>
          <w:rFonts w:ascii="Calibri" w:hAnsi="Calibri" w:cs="Calibri"/>
          <w:b/>
          <w:sz w:val="24"/>
          <w:szCs w:val="24"/>
        </w:rPr>
      </w:pPr>
      <w:r w:rsidRPr="00B37ADB">
        <w:rPr>
          <w:rFonts w:ascii="Calibri" w:hAnsi="Calibri" w:cs="Calibri"/>
          <w:b/>
          <w:sz w:val="24"/>
          <w:szCs w:val="24"/>
        </w:rPr>
        <w:lastRenderedPageBreak/>
        <w:t>Liaison</w:t>
      </w:r>
      <w:r w:rsidRPr="00FB3C10">
        <w:rPr>
          <w:rFonts w:ascii="Calibri" w:hAnsi="Calibri" w:cs="Calibri"/>
          <w:b/>
          <w:sz w:val="24"/>
          <w:szCs w:val="24"/>
        </w:rPr>
        <w:t xml:space="preserve"> </w:t>
      </w:r>
      <w:r w:rsidRPr="00FB3C10">
        <w:rPr>
          <w:rFonts w:ascii="Calibri" w:hAnsi="Calibri" w:cs="Calibri"/>
          <w:sz w:val="24"/>
          <w:szCs w:val="24"/>
        </w:rPr>
        <w:t xml:space="preserve">with project partners </w:t>
      </w:r>
      <w:r w:rsidR="00D27AF3">
        <w:rPr>
          <w:rFonts w:ascii="Calibri" w:hAnsi="Calibri" w:cs="Calibri"/>
          <w:sz w:val="24"/>
          <w:szCs w:val="24"/>
        </w:rPr>
        <w:t xml:space="preserve">in </w:t>
      </w:r>
      <w:r w:rsidR="00111708">
        <w:rPr>
          <w:rFonts w:ascii="Calibri" w:hAnsi="Calibri" w:cs="Calibri"/>
          <w:sz w:val="24"/>
          <w:szCs w:val="24"/>
        </w:rPr>
        <w:t xml:space="preserve">UK, </w:t>
      </w:r>
      <w:r w:rsidR="00D27AF3" w:rsidRPr="00765BBB">
        <w:rPr>
          <w:rFonts w:ascii="Calibri" w:hAnsi="Calibri" w:cs="Calibri"/>
          <w:sz w:val="24"/>
          <w:szCs w:val="24"/>
        </w:rPr>
        <w:t>Greece</w:t>
      </w:r>
      <w:r w:rsidRPr="00765BBB">
        <w:rPr>
          <w:rFonts w:ascii="Calibri" w:hAnsi="Calibri" w:cs="Calibri"/>
          <w:sz w:val="24"/>
          <w:szCs w:val="24"/>
        </w:rPr>
        <w:t xml:space="preserve">, Romania and Spain </w:t>
      </w:r>
      <w:r w:rsidR="00D27AF3" w:rsidRPr="00765BBB">
        <w:rPr>
          <w:rFonts w:ascii="Calibri" w:hAnsi="Calibri" w:cs="Calibri"/>
          <w:sz w:val="24"/>
          <w:szCs w:val="24"/>
        </w:rPr>
        <w:t xml:space="preserve">and </w:t>
      </w:r>
      <w:r w:rsidR="00B37ADB">
        <w:rPr>
          <w:rFonts w:ascii="Calibri" w:hAnsi="Calibri" w:cs="Calibri"/>
          <w:sz w:val="24"/>
          <w:szCs w:val="24"/>
        </w:rPr>
        <w:t xml:space="preserve">attendance at the Transnational Workshop 3 in Romania in November 2017 </w:t>
      </w:r>
      <w:r w:rsidRPr="00765BBB">
        <w:rPr>
          <w:rFonts w:ascii="Calibri" w:hAnsi="Calibri" w:cs="Calibri"/>
          <w:sz w:val="24"/>
          <w:szCs w:val="24"/>
        </w:rPr>
        <w:t>(</w:t>
      </w:r>
      <w:r w:rsidR="00FA1B82">
        <w:rPr>
          <w:rFonts w:ascii="Calibri" w:hAnsi="Calibri" w:cs="Calibri"/>
          <w:sz w:val="24"/>
          <w:szCs w:val="24"/>
        </w:rPr>
        <w:t>cost of</w:t>
      </w:r>
      <w:r w:rsidR="00111708">
        <w:rPr>
          <w:rFonts w:ascii="Calibri" w:hAnsi="Calibri" w:cs="Calibri"/>
          <w:sz w:val="24"/>
          <w:szCs w:val="24"/>
        </w:rPr>
        <w:t xml:space="preserve"> the payment amount</w:t>
      </w:r>
      <w:r w:rsidR="001828F0">
        <w:rPr>
          <w:rFonts w:ascii="Calibri" w:hAnsi="Calibri" w:cs="Calibri"/>
          <w:sz w:val="24"/>
          <w:szCs w:val="24"/>
        </w:rPr>
        <w:t xml:space="preserve"> is</w:t>
      </w:r>
      <w:r w:rsidR="00111708">
        <w:rPr>
          <w:rFonts w:ascii="Calibri" w:hAnsi="Calibri" w:cs="Calibri"/>
          <w:sz w:val="24"/>
          <w:szCs w:val="24"/>
        </w:rPr>
        <w:t xml:space="preserve"> specified in </w:t>
      </w:r>
      <w:r w:rsidR="00111708" w:rsidRPr="00111708">
        <w:rPr>
          <w:rFonts w:ascii="Calibri" w:hAnsi="Calibri" w:cs="Calibri"/>
          <w:b/>
          <w:sz w:val="24"/>
          <w:szCs w:val="24"/>
        </w:rPr>
        <w:t>2.2</w:t>
      </w:r>
      <w:r w:rsidR="00111708">
        <w:rPr>
          <w:rFonts w:ascii="Calibri" w:hAnsi="Calibri" w:cs="Calibri"/>
          <w:sz w:val="24"/>
          <w:szCs w:val="24"/>
        </w:rPr>
        <w:t>)</w:t>
      </w:r>
    </w:p>
    <w:p w14:paraId="1489BA8E" w14:textId="630BDA64" w:rsidR="00741B63" w:rsidRPr="00111708" w:rsidRDefault="00741B63" w:rsidP="008F6961">
      <w:pPr>
        <w:pStyle w:val="ListParagraph"/>
        <w:numPr>
          <w:ilvl w:val="0"/>
          <w:numId w:val="17"/>
        </w:numPr>
        <w:rPr>
          <w:rFonts w:ascii="Calibri" w:hAnsi="Calibri" w:cs="Calibri"/>
          <w:b/>
          <w:sz w:val="24"/>
          <w:szCs w:val="24"/>
        </w:rPr>
      </w:pPr>
      <w:r w:rsidRPr="00FA6ADC">
        <w:rPr>
          <w:rFonts w:ascii="Calibri" w:hAnsi="Calibri" w:cs="Calibri"/>
          <w:b/>
          <w:sz w:val="24"/>
          <w:szCs w:val="24"/>
        </w:rPr>
        <w:t>Interim Evaluation Report</w:t>
      </w:r>
      <w:r w:rsidR="00FA6ADC">
        <w:rPr>
          <w:rFonts w:ascii="Calibri" w:hAnsi="Calibri" w:cs="Calibri"/>
          <w:sz w:val="24"/>
          <w:szCs w:val="24"/>
        </w:rPr>
        <w:t xml:space="preserve"> </w:t>
      </w:r>
      <w:r w:rsidR="00111708" w:rsidRPr="000C0450">
        <w:rPr>
          <w:rFonts w:ascii="Calibri" w:hAnsi="Calibri"/>
          <w:sz w:val="24"/>
        </w:rPr>
        <w:t xml:space="preserve">will be required by </w:t>
      </w:r>
      <w:r w:rsidR="00FA6ADC" w:rsidRPr="0089546D">
        <w:rPr>
          <w:rFonts w:ascii="Calibri" w:hAnsi="Calibri"/>
          <w:sz w:val="24"/>
        </w:rPr>
        <w:t xml:space="preserve">22 </w:t>
      </w:r>
      <w:r w:rsidR="00111708" w:rsidRPr="0089546D">
        <w:rPr>
          <w:rFonts w:ascii="Calibri" w:hAnsi="Calibri"/>
          <w:sz w:val="24"/>
          <w:szCs w:val="24"/>
        </w:rPr>
        <w:t>Nov</w:t>
      </w:r>
      <w:r w:rsidR="006F5216" w:rsidRPr="0089546D">
        <w:rPr>
          <w:rFonts w:ascii="Calibri" w:hAnsi="Calibri"/>
          <w:sz w:val="24"/>
          <w:szCs w:val="24"/>
        </w:rPr>
        <w:t>ember</w:t>
      </w:r>
      <w:r w:rsidR="00111708" w:rsidRPr="0089546D">
        <w:rPr>
          <w:rFonts w:ascii="Calibri" w:hAnsi="Calibri"/>
          <w:sz w:val="24"/>
          <w:szCs w:val="24"/>
        </w:rPr>
        <w:t xml:space="preserve"> 2017</w:t>
      </w:r>
      <w:r w:rsidR="00111708" w:rsidRPr="000C0450">
        <w:rPr>
          <w:rFonts w:ascii="Calibri" w:hAnsi="Calibri"/>
          <w:sz w:val="24"/>
          <w:szCs w:val="24"/>
        </w:rPr>
        <w:t>.</w:t>
      </w:r>
    </w:p>
    <w:p w14:paraId="02C68905" w14:textId="77777777" w:rsidR="00741B63" w:rsidRPr="00FB3C10" w:rsidRDefault="00741B63" w:rsidP="00741B63">
      <w:pPr>
        <w:numPr>
          <w:ilvl w:val="0"/>
          <w:numId w:val="17"/>
        </w:numPr>
        <w:rPr>
          <w:rFonts w:ascii="Calibri" w:hAnsi="Calibri" w:cs="Calibri"/>
          <w:b/>
          <w:sz w:val="24"/>
          <w:szCs w:val="24"/>
        </w:rPr>
      </w:pPr>
      <w:r w:rsidRPr="00FB3C10">
        <w:rPr>
          <w:rStyle w:val="Strong"/>
          <w:rFonts w:ascii="Calibri" w:hAnsi="Calibri" w:cs="Calibri"/>
          <w:sz w:val="24"/>
          <w:szCs w:val="24"/>
        </w:rPr>
        <w:t>Final Evaluation Report</w:t>
      </w:r>
      <w:r w:rsidRPr="00FB3C10">
        <w:rPr>
          <w:rFonts w:ascii="Calibri" w:hAnsi="Calibri" w:cs="Calibri"/>
          <w:sz w:val="24"/>
          <w:szCs w:val="24"/>
        </w:rPr>
        <w:t xml:space="preserve"> – the final output will be a single research report that integrates findings from all aspects of the research.  The report should be more than a collection of qualitative and quantitative data – it should seek to analyse the effectiveness of the project and partnership model of activities and make bold recommendations that can be presented to Senior Managers at each of the partner agencies, Local, Regional, National, and European Leaders; This will be submitted to the European Commission as part of the larger funding agreement between them and Kensington and Chelsea</w:t>
      </w:r>
      <w:r w:rsidRPr="00FB3C10">
        <w:rPr>
          <w:rFonts w:ascii="Calibri" w:hAnsi="Calibri" w:cs="Calibri"/>
          <w:b/>
          <w:sz w:val="24"/>
          <w:szCs w:val="24"/>
        </w:rPr>
        <w:t>.</w:t>
      </w:r>
    </w:p>
    <w:p w14:paraId="15833779" w14:textId="715BF85E" w:rsidR="00741B63" w:rsidRPr="00FB3C10" w:rsidRDefault="00741B63" w:rsidP="00741B63">
      <w:pPr>
        <w:numPr>
          <w:ilvl w:val="0"/>
          <w:numId w:val="17"/>
        </w:numPr>
        <w:rPr>
          <w:rFonts w:ascii="Calibri" w:hAnsi="Calibri" w:cs="Calibri"/>
          <w:b/>
          <w:sz w:val="24"/>
          <w:szCs w:val="24"/>
        </w:rPr>
      </w:pPr>
      <w:r w:rsidRPr="00FB3C10">
        <w:rPr>
          <w:rStyle w:val="Strong"/>
          <w:rFonts w:ascii="Calibri" w:hAnsi="Calibri" w:cs="Calibri"/>
          <w:sz w:val="24"/>
          <w:szCs w:val="24"/>
        </w:rPr>
        <w:t>Presentation of findings</w:t>
      </w:r>
      <w:r w:rsidRPr="00FB3C10">
        <w:rPr>
          <w:rStyle w:val="Strong"/>
          <w:rFonts w:ascii="Calibri" w:hAnsi="Calibri" w:cs="Calibri"/>
          <w:b w:val="0"/>
          <w:sz w:val="24"/>
          <w:szCs w:val="24"/>
        </w:rPr>
        <w:t xml:space="preserve"> – the consultant(s) will be asked to present findings at local, regional and/or international forums</w:t>
      </w:r>
      <w:r w:rsidR="00FA6ADC">
        <w:rPr>
          <w:rStyle w:val="Strong"/>
          <w:rFonts w:ascii="Calibri" w:hAnsi="Calibri" w:cs="Calibri"/>
          <w:b w:val="0"/>
          <w:sz w:val="24"/>
          <w:szCs w:val="24"/>
        </w:rPr>
        <w:t xml:space="preserve"> and at the final d</w:t>
      </w:r>
      <w:r w:rsidR="006F5216">
        <w:rPr>
          <w:rStyle w:val="Strong"/>
          <w:rFonts w:ascii="Calibri" w:hAnsi="Calibri" w:cs="Calibri"/>
          <w:b w:val="0"/>
          <w:sz w:val="24"/>
          <w:szCs w:val="24"/>
        </w:rPr>
        <w:t>issemination conference in London at the end of the DVCI project in November 2018</w:t>
      </w:r>
      <w:r w:rsidRPr="00FB3C10">
        <w:rPr>
          <w:rStyle w:val="Strong"/>
          <w:rFonts w:ascii="Calibri" w:hAnsi="Calibri" w:cs="Calibri"/>
          <w:b w:val="0"/>
          <w:sz w:val="24"/>
          <w:szCs w:val="24"/>
        </w:rPr>
        <w:t>.</w:t>
      </w:r>
    </w:p>
    <w:p w14:paraId="64607BA7" w14:textId="34459D91" w:rsidR="000B152D" w:rsidRDefault="000B152D" w:rsidP="000B152D">
      <w:pPr>
        <w:rPr>
          <w:rFonts w:ascii="Calibri" w:hAnsi="Calibri" w:cs="Calibri"/>
          <w:b/>
          <w:sz w:val="24"/>
          <w:szCs w:val="24"/>
        </w:rPr>
      </w:pPr>
      <w:r>
        <w:rPr>
          <w:rFonts w:ascii="Calibri" w:hAnsi="Calibri" w:cs="Calibri"/>
          <w:b/>
          <w:sz w:val="24"/>
          <w:szCs w:val="24"/>
        </w:rPr>
        <w:t>Section 3:</w:t>
      </w:r>
    </w:p>
    <w:p w14:paraId="65F3C857" w14:textId="69160826" w:rsidR="00741B63" w:rsidRPr="00FB3C10" w:rsidRDefault="000B152D" w:rsidP="000B152D">
      <w:pPr>
        <w:rPr>
          <w:rFonts w:ascii="Calibri" w:hAnsi="Calibri" w:cs="Calibri"/>
          <w:sz w:val="24"/>
          <w:szCs w:val="24"/>
        </w:rPr>
      </w:pPr>
      <w:r>
        <w:rPr>
          <w:rFonts w:ascii="Calibri" w:hAnsi="Calibri" w:cs="Calibri"/>
          <w:b/>
          <w:sz w:val="24"/>
          <w:szCs w:val="24"/>
        </w:rPr>
        <w:t>3.1</w:t>
      </w:r>
      <w:r>
        <w:rPr>
          <w:rFonts w:ascii="Calibri" w:hAnsi="Calibri" w:cs="Calibri"/>
          <w:b/>
          <w:sz w:val="24"/>
          <w:szCs w:val="24"/>
        </w:rPr>
        <w:tab/>
      </w:r>
      <w:r w:rsidR="00741B63" w:rsidRPr="00FB3C10">
        <w:rPr>
          <w:rFonts w:ascii="Calibri" w:hAnsi="Calibri" w:cs="Calibri"/>
          <w:b/>
          <w:sz w:val="24"/>
          <w:szCs w:val="24"/>
        </w:rPr>
        <w:t>Skills Knowledge and Experience</w:t>
      </w:r>
    </w:p>
    <w:p w14:paraId="5459A8F7" w14:textId="4374A217" w:rsidR="00741B63" w:rsidRDefault="00741B63" w:rsidP="00734624">
      <w:pPr>
        <w:spacing w:after="0"/>
        <w:jc w:val="both"/>
        <w:rPr>
          <w:rFonts w:ascii="Calibri" w:hAnsi="Calibri" w:cs="Calibri"/>
          <w:sz w:val="24"/>
          <w:szCs w:val="24"/>
        </w:rPr>
      </w:pPr>
      <w:r w:rsidRPr="00734624">
        <w:rPr>
          <w:rFonts w:ascii="Calibri" w:hAnsi="Calibri" w:cs="Calibri"/>
          <w:sz w:val="24"/>
          <w:szCs w:val="24"/>
        </w:rPr>
        <w:t xml:space="preserve">Candidates should be able to demonstrate the following:  </w:t>
      </w:r>
    </w:p>
    <w:p w14:paraId="6C7B18EE" w14:textId="77777777" w:rsidR="00734624" w:rsidRPr="00734624" w:rsidRDefault="00734624" w:rsidP="00734624">
      <w:pPr>
        <w:spacing w:after="0"/>
        <w:jc w:val="both"/>
        <w:rPr>
          <w:rFonts w:ascii="Calibri" w:hAnsi="Calibri" w:cs="Calibri"/>
          <w:sz w:val="24"/>
          <w:szCs w:val="24"/>
        </w:rPr>
      </w:pPr>
    </w:p>
    <w:p w14:paraId="0EB3F323" w14:textId="77777777" w:rsidR="00741B63" w:rsidRPr="00734624" w:rsidRDefault="00741B63" w:rsidP="00734624">
      <w:pPr>
        <w:numPr>
          <w:ilvl w:val="0"/>
          <w:numId w:val="13"/>
        </w:numPr>
        <w:spacing w:after="0" w:line="240" w:lineRule="auto"/>
        <w:jc w:val="both"/>
        <w:rPr>
          <w:rFonts w:ascii="Calibri" w:hAnsi="Calibri" w:cs="Calibri"/>
          <w:sz w:val="24"/>
          <w:szCs w:val="24"/>
        </w:rPr>
      </w:pPr>
      <w:r w:rsidRPr="00734624">
        <w:rPr>
          <w:rFonts w:ascii="Calibri" w:hAnsi="Calibri" w:cs="Calibri"/>
          <w:sz w:val="24"/>
          <w:szCs w:val="24"/>
        </w:rPr>
        <w:t xml:space="preserve">Experience of leading academically robust evaluation projects </w:t>
      </w:r>
    </w:p>
    <w:p w14:paraId="28832C4E" w14:textId="77777777" w:rsidR="00741B63" w:rsidRPr="00734624" w:rsidRDefault="00741B63" w:rsidP="00734624">
      <w:pPr>
        <w:numPr>
          <w:ilvl w:val="0"/>
          <w:numId w:val="13"/>
        </w:numPr>
        <w:spacing w:after="0" w:line="240" w:lineRule="auto"/>
        <w:jc w:val="both"/>
        <w:rPr>
          <w:rFonts w:ascii="Calibri" w:hAnsi="Calibri" w:cs="Calibri"/>
          <w:sz w:val="24"/>
          <w:szCs w:val="24"/>
        </w:rPr>
      </w:pPr>
      <w:r w:rsidRPr="00734624">
        <w:rPr>
          <w:rFonts w:ascii="Calibri" w:hAnsi="Calibri" w:cs="Calibri"/>
          <w:sz w:val="24"/>
          <w:szCs w:val="24"/>
        </w:rPr>
        <w:t xml:space="preserve">Experience of working in the field of Violence against Women and Girls (VAWG)  </w:t>
      </w:r>
    </w:p>
    <w:p w14:paraId="4B4774B7" w14:textId="1D0A8FF3" w:rsidR="00741B63" w:rsidRPr="00734624" w:rsidRDefault="00741B63" w:rsidP="00734624">
      <w:pPr>
        <w:numPr>
          <w:ilvl w:val="0"/>
          <w:numId w:val="13"/>
        </w:numPr>
        <w:spacing w:after="0" w:line="240" w:lineRule="auto"/>
        <w:jc w:val="both"/>
        <w:rPr>
          <w:rFonts w:ascii="Calibri" w:hAnsi="Calibri" w:cs="Calibri"/>
          <w:sz w:val="24"/>
          <w:szCs w:val="24"/>
        </w:rPr>
      </w:pPr>
      <w:r w:rsidRPr="00734624">
        <w:rPr>
          <w:rFonts w:ascii="Calibri" w:hAnsi="Calibri" w:cs="Calibri"/>
          <w:sz w:val="24"/>
          <w:szCs w:val="24"/>
        </w:rPr>
        <w:t>Experience of devising and</w:t>
      </w:r>
      <w:r w:rsidR="006F5216" w:rsidRPr="00734624">
        <w:rPr>
          <w:rFonts w:ascii="Calibri" w:hAnsi="Calibri" w:cs="Calibri"/>
          <w:sz w:val="24"/>
          <w:szCs w:val="24"/>
        </w:rPr>
        <w:t>/or</w:t>
      </w:r>
      <w:r w:rsidRPr="00734624">
        <w:rPr>
          <w:rFonts w:ascii="Calibri" w:hAnsi="Calibri" w:cs="Calibri"/>
          <w:sz w:val="24"/>
          <w:szCs w:val="24"/>
        </w:rPr>
        <w:t xml:space="preserve"> </w:t>
      </w:r>
      <w:r w:rsidR="00F437E1">
        <w:rPr>
          <w:rFonts w:ascii="Calibri" w:hAnsi="Calibri" w:cs="Calibri"/>
          <w:sz w:val="24"/>
          <w:szCs w:val="24"/>
        </w:rPr>
        <w:t>facilitating</w:t>
      </w:r>
      <w:r w:rsidRPr="00734624">
        <w:rPr>
          <w:rFonts w:ascii="Calibri" w:hAnsi="Calibri" w:cs="Calibri"/>
          <w:sz w:val="24"/>
          <w:szCs w:val="24"/>
        </w:rPr>
        <w:t xml:space="preserve"> VAWG training</w:t>
      </w:r>
    </w:p>
    <w:p w14:paraId="0F557C28" w14:textId="77777777" w:rsidR="00741B63" w:rsidRPr="00734624" w:rsidRDefault="00741B63" w:rsidP="00734624">
      <w:pPr>
        <w:numPr>
          <w:ilvl w:val="0"/>
          <w:numId w:val="13"/>
        </w:numPr>
        <w:spacing w:after="0" w:line="240" w:lineRule="auto"/>
        <w:jc w:val="both"/>
        <w:rPr>
          <w:rFonts w:ascii="Calibri" w:hAnsi="Calibri" w:cs="Calibri"/>
          <w:sz w:val="24"/>
          <w:szCs w:val="24"/>
        </w:rPr>
      </w:pPr>
      <w:r w:rsidRPr="00734624">
        <w:rPr>
          <w:rFonts w:ascii="Calibri" w:hAnsi="Calibri" w:cs="Calibri"/>
          <w:sz w:val="24"/>
          <w:szCs w:val="24"/>
        </w:rPr>
        <w:t xml:space="preserve">Experience of developing and analysing complex performance indicators and frameworks </w:t>
      </w:r>
    </w:p>
    <w:p w14:paraId="5DDBCAB4" w14:textId="71C8AC6B" w:rsidR="006F5216" w:rsidRDefault="00741B63" w:rsidP="00734624">
      <w:pPr>
        <w:numPr>
          <w:ilvl w:val="0"/>
          <w:numId w:val="13"/>
        </w:numPr>
        <w:spacing w:after="0" w:line="240" w:lineRule="auto"/>
        <w:jc w:val="both"/>
        <w:rPr>
          <w:rFonts w:ascii="Calibri" w:hAnsi="Calibri" w:cs="Calibri"/>
          <w:sz w:val="24"/>
          <w:szCs w:val="24"/>
        </w:rPr>
      </w:pPr>
      <w:r w:rsidRPr="00734624">
        <w:rPr>
          <w:rFonts w:ascii="Calibri" w:hAnsi="Calibri" w:cs="Calibri"/>
          <w:sz w:val="24"/>
          <w:szCs w:val="24"/>
        </w:rPr>
        <w:t xml:space="preserve">Experience of communicating complex information verbally and in writing to a range of audiences and environments including senior Partnership Boards within local government. </w:t>
      </w:r>
    </w:p>
    <w:p w14:paraId="3A8B8A18" w14:textId="77777777" w:rsidR="00734624" w:rsidRPr="00734624" w:rsidRDefault="00734624" w:rsidP="00734624">
      <w:pPr>
        <w:spacing w:after="0" w:line="240" w:lineRule="auto"/>
        <w:ind w:left="720"/>
        <w:jc w:val="both"/>
        <w:rPr>
          <w:rFonts w:ascii="Calibri" w:hAnsi="Calibri" w:cs="Calibri"/>
          <w:sz w:val="24"/>
          <w:szCs w:val="24"/>
        </w:rPr>
      </w:pPr>
    </w:p>
    <w:p w14:paraId="7A013E66" w14:textId="4F6D621C" w:rsidR="006F5216" w:rsidRPr="000B152D" w:rsidRDefault="000B152D" w:rsidP="00734624">
      <w:pPr>
        <w:spacing w:after="0" w:line="240" w:lineRule="auto"/>
        <w:jc w:val="both"/>
        <w:rPr>
          <w:rFonts w:ascii="Calibri" w:hAnsi="Calibri"/>
          <w:b/>
          <w:sz w:val="24"/>
          <w:szCs w:val="24"/>
        </w:rPr>
      </w:pPr>
      <w:r w:rsidRPr="00155ED3">
        <w:rPr>
          <w:rFonts w:ascii="Calibri" w:hAnsi="Calibri"/>
          <w:b/>
          <w:sz w:val="24"/>
          <w:szCs w:val="24"/>
        </w:rPr>
        <w:t>3.2</w:t>
      </w:r>
      <w:r w:rsidRPr="00155ED3">
        <w:rPr>
          <w:rFonts w:ascii="Calibri" w:hAnsi="Calibri"/>
          <w:b/>
          <w:sz w:val="24"/>
          <w:szCs w:val="24"/>
        </w:rPr>
        <w:tab/>
      </w:r>
      <w:r w:rsidR="006F5216" w:rsidRPr="00155ED3">
        <w:rPr>
          <w:rFonts w:ascii="Calibri" w:hAnsi="Calibri"/>
          <w:b/>
          <w:sz w:val="24"/>
          <w:szCs w:val="24"/>
        </w:rPr>
        <w:t>Candidates must submit a proposal which includes:</w:t>
      </w:r>
    </w:p>
    <w:p w14:paraId="1C3490B7" w14:textId="77777777" w:rsidR="00734624" w:rsidRPr="00734624" w:rsidRDefault="00734624" w:rsidP="00734624">
      <w:pPr>
        <w:spacing w:after="0" w:line="240" w:lineRule="auto"/>
        <w:jc w:val="both"/>
        <w:rPr>
          <w:rFonts w:ascii="Calibri" w:hAnsi="Calibri"/>
          <w:sz w:val="24"/>
          <w:szCs w:val="24"/>
        </w:rPr>
      </w:pPr>
    </w:p>
    <w:tbl>
      <w:tblPr>
        <w:tblStyle w:val="TableGrid"/>
        <w:tblW w:w="0" w:type="auto"/>
        <w:tblLook w:val="04A0" w:firstRow="1" w:lastRow="0" w:firstColumn="1" w:lastColumn="0" w:noHBand="0" w:noVBand="1"/>
      </w:tblPr>
      <w:tblGrid>
        <w:gridCol w:w="6374"/>
        <w:gridCol w:w="2642"/>
      </w:tblGrid>
      <w:tr w:rsidR="000B152D" w14:paraId="059B3943" w14:textId="77777777" w:rsidTr="00155ED3">
        <w:tc>
          <w:tcPr>
            <w:tcW w:w="6374" w:type="dxa"/>
            <w:shd w:val="clear" w:color="auto" w:fill="auto"/>
          </w:tcPr>
          <w:p w14:paraId="47C59B93" w14:textId="28004E9D" w:rsidR="000B152D" w:rsidRDefault="000B152D" w:rsidP="00595CC5">
            <w:pPr>
              <w:spacing w:after="240" w:line="240" w:lineRule="auto"/>
              <w:jc w:val="both"/>
              <w:rPr>
                <w:rFonts w:ascii="Calibri" w:hAnsi="Calibri"/>
                <w:sz w:val="24"/>
                <w:szCs w:val="24"/>
              </w:rPr>
            </w:pPr>
            <w:bookmarkStart w:id="4" w:name="_Toc355709709"/>
            <w:bookmarkEnd w:id="2"/>
            <w:r w:rsidRPr="000B152D">
              <w:rPr>
                <w:rFonts w:ascii="Calibri" w:hAnsi="Calibri"/>
                <w:sz w:val="24"/>
                <w:szCs w:val="24"/>
              </w:rPr>
              <w:t>Knowledge of V</w:t>
            </w:r>
            <w:r w:rsidR="00595CC5">
              <w:rPr>
                <w:rFonts w:ascii="Calibri" w:hAnsi="Calibri"/>
                <w:sz w:val="24"/>
                <w:szCs w:val="24"/>
              </w:rPr>
              <w:t>iolence against Women and Girls</w:t>
            </w:r>
            <w:r w:rsidR="00155ED3">
              <w:rPr>
                <w:rFonts w:ascii="Calibri" w:hAnsi="Calibri"/>
                <w:sz w:val="24"/>
                <w:szCs w:val="24"/>
              </w:rPr>
              <w:t>.</w:t>
            </w:r>
          </w:p>
        </w:tc>
        <w:tc>
          <w:tcPr>
            <w:tcW w:w="2642" w:type="dxa"/>
          </w:tcPr>
          <w:p w14:paraId="02EE28AD" w14:textId="05061AC5" w:rsidR="000B152D" w:rsidRPr="00155ED3" w:rsidRDefault="007A3FB4" w:rsidP="000B152D">
            <w:pPr>
              <w:spacing w:after="240" w:line="240" w:lineRule="auto"/>
              <w:jc w:val="both"/>
              <w:rPr>
                <w:rFonts w:ascii="Calibri" w:hAnsi="Calibri"/>
                <w:sz w:val="24"/>
                <w:szCs w:val="24"/>
                <w:highlight w:val="yellow"/>
              </w:rPr>
            </w:pPr>
            <w:r>
              <w:rPr>
                <w:rFonts w:ascii="Calibri" w:hAnsi="Calibri"/>
                <w:sz w:val="24"/>
                <w:szCs w:val="24"/>
              </w:rPr>
              <w:t xml:space="preserve">Up to </w:t>
            </w:r>
            <w:r w:rsidR="000B152D" w:rsidRPr="00764859">
              <w:rPr>
                <w:rFonts w:ascii="Calibri" w:hAnsi="Calibri"/>
                <w:sz w:val="24"/>
                <w:szCs w:val="24"/>
              </w:rPr>
              <w:t>500 words</w:t>
            </w:r>
          </w:p>
        </w:tc>
      </w:tr>
      <w:tr w:rsidR="000B152D" w14:paraId="36EFC75F" w14:textId="77777777" w:rsidTr="00160794">
        <w:tc>
          <w:tcPr>
            <w:tcW w:w="6374" w:type="dxa"/>
          </w:tcPr>
          <w:p w14:paraId="2EF06C9A" w14:textId="0F61179A" w:rsidR="000B152D" w:rsidRPr="000B152D" w:rsidRDefault="000B152D" w:rsidP="000B152D">
            <w:pPr>
              <w:spacing w:after="0" w:line="240" w:lineRule="auto"/>
              <w:rPr>
                <w:rFonts w:ascii="Calibri" w:hAnsi="Calibri" w:cs="Arial"/>
                <w:sz w:val="24"/>
                <w:szCs w:val="24"/>
              </w:rPr>
            </w:pPr>
            <w:r w:rsidRPr="000B152D">
              <w:rPr>
                <w:rFonts w:ascii="Calibri" w:hAnsi="Calibri"/>
                <w:sz w:val="24"/>
                <w:szCs w:val="24"/>
              </w:rPr>
              <w:t xml:space="preserve">Brief outline of similar work carried out </w:t>
            </w:r>
            <w:r>
              <w:rPr>
                <w:rFonts w:ascii="Calibri" w:hAnsi="Calibri"/>
                <w:sz w:val="24"/>
                <w:szCs w:val="24"/>
              </w:rPr>
              <w:t xml:space="preserve">and at least one example of </w:t>
            </w:r>
            <w:r w:rsidR="00160794">
              <w:rPr>
                <w:rFonts w:ascii="Calibri" w:hAnsi="Calibri"/>
                <w:sz w:val="24"/>
                <w:szCs w:val="24"/>
              </w:rPr>
              <w:t>previous work</w:t>
            </w:r>
            <w:r w:rsidR="00155ED3">
              <w:rPr>
                <w:rFonts w:ascii="Calibri" w:hAnsi="Calibri"/>
                <w:sz w:val="24"/>
                <w:szCs w:val="24"/>
              </w:rPr>
              <w:t>.</w:t>
            </w:r>
          </w:p>
        </w:tc>
        <w:tc>
          <w:tcPr>
            <w:tcW w:w="2642" w:type="dxa"/>
          </w:tcPr>
          <w:p w14:paraId="58830F53" w14:textId="54B261D8" w:rsidR="000B152D" w:rsidRDefault="007A3FB4" w:rsidP="000B152D">
            <w:pPr>
              <w:spacing w:after="240" w:line="240" w:lineRule="auto"/>
              <w:jc w:val="both"/>
              <w:rPr>
                <w:rFonts w:ascii="Calibri" w:hAnsi="Calibri"/>
                <w:sz w:val="24"/>
                <w:szCs w:val="24"/>
              </w:rPr>
            </w:pPr>
            <w:r>
              <w:rPr>
                <w:rFonts w:ascii="Calibri" w:hAnsi="Calibri"/>
                <w:sz w:val="24"/>
                <w:szCs w:val="24"/>
              </w:rPr>
              <w:t xml:space="preserve">Up to </w:t>
            </w:r>
            <w:r w:rsidR="000B152D">
              <w:rPr>
                <w:rFonts w:ascii="Calibri" w:hAnsi="Calibri"/>
                <w:sz w:val="24"/>
                <w:szCs w:val="24"/>
              </w:rPr>
              <w:t>500 words</w:t>
            </w:r>
          </w:p>
        </w:tc>
      </w:tr>
      <w:tr w:rsidR="000B152D" w14:paraId="33828BB3" w14:textId="77777777" w:rsidTr="00160794">
        <w:tc>
          <w:tcPr>
            <w:tcW w:w="6374" w:type="dxa"/>
          </w:tcPr>
          <w:p w14:paraId="27C04BFF" w14:textId="0E14A264" w:rsidR="000B152D" w:rsidRPr="00160794" w:rsidRDefault="00160794" w:rsidP="00155ED3">
            <w:pPr>
              <w:spacing w:after="0" w:line="240" w:lineRule="auto"/>
              <w:rPr>
                <w:rFonts w:ascii="Calibri" w:hAnsi="Calibri" w:cs="Arial"/>
                <w:sz w:val="24"/>
                <w:szCs w:val="24"/>
              </w:rPr>
            </w:pPr>
            <w:r w:rsidRPr="000B152D">
              <w:rPr>
                <w:rFonts w:ascii="Calibri" w:hAnsi="Calibri" w:cs="Arial"/>
                <w:sz w:val="24"/>
                <w:szCs w:val="24"/>
              </w:rPr>
              <w:t>Two references for evaluation work that the consultant organisation has conducted with contact names and phone numbers/ emails</w:t>
            </w:r>
            <w:r w:rsidR="00155ED3">
              <w:rPr>
                <w:rFonts w:ascii="Calibri" w:hAnsi="Calibri" w:cs="Arial"/>
                <w:sz w:val="24"/>
                <w:szCs w:val="24"/>
              </w:rPr>
              <w:t>.</w:t>
            </w:r>
          </w:p>
        </w:tc>
        <w:tc>
          <w:tcPr>
            <w:tcW w:w="2642" w:type="dxa"/>
          </w:tcPr>
          <w:p w14:paraId="1730503A" w14:textId="4D3FF391" w:rsidR="000B152D" w:rsidRDefault="00160794" w:rsidP="000B152D">
            <w:pPr>
              <w:spacing w:after="240" w:line="240" w:lineRule="auto"/>
              <w:jc w:val="both"/>
              <w:rPr>
                <w:rFonts w:ascii="Calibri" w:hAnsi="Calibri"/>
                <w:sz w:val="24"/>
                <w:szCs w:val="24"/>
              </w:rPr>
            </w:pPr>
            <w:r>
              <w:rPr>
                <w:rFonts w:ascii="Calibri" w:hAnsi="Calibri"/>
                <w:sz w:val="24"/>
                <w:szCs w:val="24"/>
              </w:rPr>
              <w:t>-</w:t>
            </w:r>
          </w:p>
        </w:tc>
      </w:tr>
      <w:tr w:rsidR="000B152D" w14:paraId="5D47B0FD" w14:textId="77777777" w:rsidTr="00160794">
        <w:tc>
          <w:tcPr>
            <w:tcW w:w="6374" w:type="dxa"/>
          </w:tcPr>
          <w:p w14:paraId="32362892" w14:textId="221BBECE" w:rsidR="000B152D" w:rsidRPr="00160794" w:rsidRDefault="00160794" w:rsidP="00160794">
            <w:pPr>
              <w:spacing w:after="0" w:line="240" w:lineRule="auto"/>
              <w:jc w:val="both"/>
              <w:rPr>
                <w:rFonts w:ascii="Calibri" w:hAnsi="Calibri" w:cs="Arial"/>
                <w:sz w:val="24"/>
                <w:szCs w:val="24"/>
              </w:rPr>
            </w:pPr>
            <w:r>
              <w:rPr>
                <w:rFonts w:ascii="Calibri" w:hAnsi="Calibri" w:cs="Arial"/>
                <w:sz w:val="24"/>
                <w:szCs w:val="24"/>
              </w:rPr>
              <w:t>Proposed delivery methodology</w:t>
            </w:r>
            <w:r w:rsidR="00155ED3">
              <w:rPr>
                <w:rFonts w:ascii="Calibri" w:hAnsi="Calibri" w:cs="Arial"/>
                <w:sz w:val="24"/>
                <w:szCs w:val="24"/>
              </w:rPr>
              <w:t>.</w:t>
            </w:r>
          </w:p>
        </w:tc>
        <w:tc>
          <w:tcPr>
            <w:tcW w:w="2642" w:type="dxa"/>
          </w:tcPr>
          <w:p w14:paraId="62BF3B02" w14:textId="13BCE575" w:rsidR="000B152D" w:rsidRDefault="007A3FB4" w:rsidP="000B152D">
            <w:pPr>
              <w:spacing w:after="240" w:line="240" w:lineRule="auto"/>
              <w:jc w:val="both"/>
              <w:rPr>
                <w:rFonts w:ascii="Calibri" w:hAnsi="Calibri"/>
                <w:sz w:val="24"/>
                <w:szCs w:val="24"/>
              </w:rPr>
            </w:pPr>
            <w:r>
              <w:rPr>
                <w:rFonts w:ascii="Calibri" w:hAnsi="Calibri" w:cs="Arial"/>
                <w:sz w:val="24"/>
                <w:szCs w:val="24"/>
              </w:rPr>
              <w:t xml:space="preserve">Up to </w:t>
            </w:r>
            <w:r w:rsidR="00160794">
              <w:rPr>
                <w:rFonts w:ascii="Calibri" w:hAnsi="Calibri" w:cs="Arial"/>
                <w:sz w:val="24"/>
                <w:szCs w:val="24"/>
              </w:rPr>
              <w:t>1500 words</w:t>
            </w:r>
          </w:p>
        </w:tc>
      </w:tr>
      <w:tr w:rsidR="000B152D" w14:paraId="5F0A19A5" w14:textId="77777777" w:rsidTr="00160794">
        <w:tc>
          <w:tcPr>
            <w:tcW w:w="6374" w:type="dxa"/>
          </w:tcPr>
          <w:p w14:paraId="225DBE04" w14:textId="74FFB6AC" w:rsidR="000B152D" w:rsidRPr="00160794" w:rsidRDefault="00160794" w:rsidP="00160794">
            <w:pPr>
              <w:spacing w:after="0" w:line="240" w:lineRule="auto"/>
              <w:rPr>
                <w:rFonts w:ascii="Calibri" w:hAnsi="Calibri" w:cs="Arial"/>
                <w:sz w:val="24"/>
                <w:szCs w:val="24"/>
              </w:rPr>
            </w:pPr>
            <w:r w:rsidRPr="000B152D">
              <w:rPr>
                <w:rFonts w:ascii="Calibri" w:hAnsi="Calibri" w:cs="Arial"/>
                <w:sz w:val="24"/>
                <w:szCs w:val="24"/>
              </w:rPr>
              <w:lastRenderedPageBreak/>
              <w:t>Cost outline</w:t>
            </w:r>
            <w:r>
              <w:rPr>
                <w:rFonts w:ascii="Calibri" w:hAnsi="Calibri" w:cs="Arial"/>
                <w:sz w:val="24"/>
                <w:szCs w:val="24"/>
              </w:rPr>
              <w:t xml:space="preserve">; including </w:t>
            </w:r>
            <w:r w:rsidRPr="000B152D">
              <w:rPr>
                <w:rFonts w:ascii="Calibri" w:hAnsi="Calibri" w:cs="Arial"/>
                <w:sz w:val="24"/>
                <w:szCs w:val="24"/>
              </w:rPr>
              <w:t>breakdown of costs</w:t>
            </w:r>
            <w:r w:rsidR="00155ED3">
              <w:rPr>
                <w:rFonts w:ascii="Calibri" w:hAnsi="Calibri" w:cs="Arial"/>
                <w:sz w:val="24"/>
                <w:szCs w:val="24"/>
              </w:rPr>
              <w:t>.</w:t>
            </w:r>
          </w:p>
        </w:tc>
        <w:tc>
          <w:tcPr>
            <w:tcW w:w="2642" w:type="dxa"/>
          </w:tcPr>
          <w:p w14:paraId="014F6CB5" w14:textId="2CB86389" w:rsidR="000B152D" w:rsidRDefault="00160794" w:rsidP="000B152D">
            <w:pPr>
              <w:spacing w:after="240" w:line="240" w:lineRule="auto"/>
              <w:jc w:val="both"/>
              <w:rPr>
                <w:rFonts w:ascii="Calibri" w:hAnsi="Calibri"/>
                <w:sz w:val="24"/>
                <w:szCs w:val="24"/>
              </w:rPr>
            </w:pPr>
            <w:r>
              <w:rPr>
                <w:rFonts w:ascii="Calibri" w:hAnsi="Calibri"/>
                <w:sz w:val="24"/>
                <w:szCs w:val="24"/>
              </w:rPr>
              <w:t>-</w:t>
            </w:r>
          </w:p>
        </w:tc>
      </w:tr>
      <w:tr w:rsidR="000B152D" w14:paraId="2B0DF827" w14:textId="77777777" w:rsidTr="00160794">
        <w:tc>
          <w:tcPr>
            <w:tcW w:w="6374" w:type="dxa"/>
          </w:tcPr>
          <w:p w14:paraId="2186AA22" w14:textId="57B80931" w:rsidR="000B152D" w:rsidRDefault="00155ED3" w:rsidP="000B152D">
            <w:pPr>
              <w:spacing w:after="240" w:line="240" w:lineRule="auto"/>
              <w:jc w:val="both"/>
              <w:rPr>
                <w:rFonts w:ascii="Calibri" w:hAnsi="Calibri"/>
                <w:sz w:val="24"/>
                <w:szCs w:val="24"/>
              </w:rPr>
            </w:pPr>
            <w:r>
              <w:rPr>
                <w:rFonts w:ascii="Calibri" w:hAnsi="Calibri"/>
                <w:sz w:val="24"/>
                <w:szCs w:val="24"/>
              </w:rPr>
              <w:t>CV(s) of the Consultant(s) who</w:t>
            </w:r>
            <w:r w:rsidR="00160794" w:rsidRPr="000B152D">
              <w:rPr>
                <w:rFonts w:ascii="Calibri" w:hAnsi="Calibri"/>
                <w:sz w:val="24"/>
                <w:szCs w:val="24"/>
              </w:rPr>
              <w:t xml:space="preserve"> will be conducting the evaluation</w:t>
            </w:r>
            <w:r>
              <w:rPr>
                <w:rFonts w:ascii="Calibri" w:hAnsi="Calibri"/>
                <w:sz w:val="24"/>
                <w:szCs w:val="24"/>
              </w:rPr>
              <w:t>.</w:t>
            </w:r>
          </w:p>
        </w:tc>
        <w:tc>
          <w:tcPr>
            <w:tcW w:w="2642" w:type="dxa"/>
          </w:tcPr>
          <w:p w14:paraId="46399B77" w14:textId="2C985D82" w:rsidR="000B152D" w:rsidRDefault="00160794" w:rsidP="000B152D">
            <w:pPr>
              <w:spacing w:after="240" w:line="240" w:lineRule="auto"/>
              <w:jc w:val="both"/>
              <w:rPr>
                <w:rFonts w:ascii="Calibri" w:hAnsi="Calibri"/>
                <w:sz w:val="24"/>
                <w:szCs w:val="24"/>
              </w:rPr>
            </w:pPr>
            <w:r>
              <w:rPr>
                <w:rFonts w:ascii="Calibri" w:hAnsi="Calibri"/>
                <w:sz w:val="24"/>
                <w:szCs w:val="24"/>
              </w:rPr>
              <w:t>-</w:t>
            </w:r>
          </w:p>
        </w:tc>
      </w:tr>
    </w:tbl>
    <w:p w14:paraId="2F02879D" w14:textId="77777777" w:rsidR="000B152D" w:rsidRDefault="000B152D" w:rsidP="000B152D">
      <w:pPr>
        <w:spacing w:after="240" w:line="240" w:lineRule="auto"/>
        <w:jc w:val="both"/>
        <w:rPr>
          <w:rFonts w:ascii="Calibri" w:hAnsi="Calibri"/>
          <w:sz w:val="24"/>
          <w:szCs w:val="24"/>
        </w:rPr>
      </w:pPr>
    </w:p>
    <w:p w14:paraId="6870EF75" w14:textId="18735471" w:rsidR="007A3B7E" w:rsidRPr="000B152D" w:rsidRDefault="000B152D" w:rsidP="000B152D">
      <w:pPr>
        <w:spacing w:before="240" w:after="0" w:line="240" w:lineRule="auto"/>
        <w:jc w:val="both"/>
        <w:rPr>
          <w:rFonts w:ascii="Calibri" w:hAnsi="Calibri"/>
          <w:b/>
          <w:sz w:val="24"/>
          <w:szCs w:val="24"/>
        </w:rPr>
      </w:pPr>
      <w:r w:rsidRPr="000B152D">
        <w:rPr>
          <w:rFonts w:ascii="Calibri" w:hAnsi="Calibri"/>
          <w:b/>
          <w:sz w:val="24"/>
          <w:szCs w:val="24"/>
        </w:rPr>
        <w:t>3.3</w:t>
      </w:r>
      <w:r w:rsidRPr="000B152D">
        <w:rPr>
          <w:rFonts w:ascii="Calibri" w:hAnsi="Calibri"/>
          <w:b/>
          <w:sz w:val="24"/>
          <w:szCs w:val="24"/>
        </w:rPr>
        <w:tab/>
      </w:r>
      <w:r w:rsidR="007A3B7E" w:rsidRPr="000B152D">
        <w:rPr>
          <w:rFonts w:ascii="Calibri" w:hAnsi="Calibri" w:cs="Calibri"/>
          <w:b/>
          <w:sz w:val="24"/>
          <w:szCs w:val="24"/>
        </w:rPr>
        <w:t>Timescales</w:t>
      </w:r>
      <w:bookmarkEnd w:id="4"/>
      <w:r w:rsidR="00741B63" w:rsidRPr="000B152D">
        <w:rPr>
          <w:rFonts w:ascii="Calibri" w:hAnsi="Calibri" w:cs="Calibri"/>
          <w:b/>
          <w:sz w:val="24"/>
          <w:szCs w:val="24"/>
        </w:rPr>
        <w:t xml:space="preserve"> for the evaluation work</w:t>
      </w:r>
      <w:r w:rsidR="007A3B7E" w:rsidRPr="000B152D">
        <w:rPr>
          <w:rFonts w:ascii="Calibri" w:hAnsi="Calibri" w:cs="Calibri"/>
          <w:b/>
          <w:sz w:val="24"/>
          <w:szCs w:val="24"/>
        </w:rPr>
        <w:t>:</w:t>
      </w:r>
    </w:p>
    <w:p w14:paraId="4F9F5377" w14:textId="77777777" w:rsidR="00FB3C10" w:rsidRPr="00FB3C10" w:rsidRDefault="00FB3C10" w:rsidP="000B152D">
      <w:pPr>
        <w:spacing w:after="0"/>
        <w:rPr>
          <w:rFonts w:ascii="Calibri" w:hAnsi="Calibri" w:cs="Calibri"/>
          <w:sz w:val="24"/>
          <w:szCs w:val="24"/>
        </w:rPr>
      </w:pPr>
    </w:p>
    <w:p w14:paraId="1C992DA9" w14:textId="2EEC5099" w:rsidR="00C56AFB" w:rsidRDefault="007A3B7E" w:rsidP="00655840">
      <w:pPr>
        <w:rPr>
          <w:rFonts w:ascii="Calibri" w:hAnsi="Calibri" w:cs="Calibri"/>
          <w:sz w:val="24"/>
          <w:szCs w:val="24"/>
        </w:rPr>
      </w:pPr>
      <w:r w:rsidRPr="00FB3C10">
        <w:rPr>
          <w:rFonts w:ascii="Calibri" w:hAnsi="Calibri" w:cs="Calibri"/>
          <w:sz w:val="24"/>
          <w:szCs w:val="24"/>
        </w:rPr>
        <w:t xml:space="preserve">An </w:t>
      </w:r>
      <w:r w:rsidRPr="006656DE">
        <w:rPr>
          <w:rFonts w:ascii="Calibri" w:hAnsi="Calibri" w:cs="Calibri"/>
          <w:b/>
          <w:sz w:val="24"/>
          <w:szCs w:val="24"/>
        </w:rPr>
        <w:t>interim evaluation</w:t>
      </w:r>
      <w:r w:rsidRPr="00FB3C10">
        <w:rPr>
          <w:rFonts w:ascii="Calibri" w:hAnsi="Calibri" w:cs="Calibri"/>
          <w:sz w:val="24"/>
          <w:szCs w:val="24"/>
        </w:rPr>
        <w:t xml:space="preserve"> report must be delivered to the Roya</w:t>
      </w:r>
      <w:r w:rsidR="00FB3C10">
        <w:rPr>
          <w:rFonts w:ascii="Calibri" w:hAnsi="Calibri" w:cs="Calibri"/>
          <w:sz w:val="24"/>
          <w:szCs w:val="24"/>
        </w:rPr>
        <w:t xml:space="preserve">l Borough of Kensington and </w:t>
      </w:r>
      <w:r w:rsidRPr="00FB3C10">
        <w:rPr>
          <w:rFonts w:ascii="Calibri" w:hAnsi="Calibri" w:cs="Calibri"/>
          <w:sz w:val="24"/>
          <w:szCs w:val="24"/>
        </w:rPr>
        <w:t xml:space="preserve">Chelsea in electronic and paper form </w:t>
      </w:r>
      <w:r w:rsidR="00734624" w:rsidRPr="006656DE">
        <w:rPr>
          <w:rFonts w:ascii="Calibri" w:hAnsi="Calibri" w:cs="Calibri"/>
          <w:b/>
          <w:sz w:val="24"/>
          <w:szCs w:val="24"/>
        </w:rPr>
        <w:t>by 22</w:t>
      </w:r>
      <w:r w:rsidR="00BA42A6" w:rsidRPr="006656DE">
        <w:rPr>
          <w:rFonts w:ascii="Calibri" w:hAnsi="Calibri" w:cs="Calibri"/>
          <w:b/>
          <w:sz w:val="24"/>
          <w:szCs w:val="24"/>
        </w:rPr>
        <w:t xml:space="preserve"> November 2017</w:t>
      </w:r>
      <w:r w:rsidR="00734624" w:rsidRPr="00750805">
        <w:rPr>
          <w:rFonts w:ascii="Calibri" w:hAnsi="Calibri" w:cs="Calibri"/>
          <w:sz w:val="24"/>
          <w:szCs w:val="24"/>
        </w:rPr>
        <w:t>.</w:t>
      </w:r>
      <w:r w:rsidRPr="00750805">
        <w:rPr>
          <w:rFonts w:ascii="Calibri" w:hAnsi="Calibri" w:cs="Calibri"/>
          <w:sz w:val="24"/>
          <w:szCs w:val="24"/>
        </w:rPr>
        <w:t xml:space="preserve"> </w:t>
      </w:r>
      <w:r w:rsidR="00C56AFB" w:rsidRPr="00750805">
        <w:rPr>
          <w:rFonts w:ascii="Calibri" w:eastAsiaTheme="minorHAnsi" w:hAnsi="Calibri" w:cstheme="minorBidi"/>
          <w:sz w:val="24"/>
        </w:rPr>
        <w:t>The interim evaluation will focus on establishing a baseline against which to evaluate th</w:t>
      </w:r>
      <w:r w:rsidR="00750805" w:rsidRPr="00750805">
        <w:rPr>
          <w:rFonts w:ascii="Calibri" w:eastAsiaTheme="minorHAnsi" w:hAnsi="Calibri" w:cstheme="minorBidi"/>
          <w:sz w:val="24"/>
        </w:rPr>
        <w:t>e overall impact of the project.</w:t>
      </w:r>
    </w:p>
    <w:p w14:paraId="6EE44BBA" w14:textId="77777777" w:rsidR="000B152D" w:rsidRPr="00AF4F0E" w:rsidRDefault="00C56AFB" w:rsidP="000B152D">
      <w:pPr>
        <w:rPr>
          <w:rFonts w:ascii="Calibri" w:hAnsi="Calibri" w:cs="Calibri"/>
          <w:sz w:val="24"/>
          <w:szCs w:val="24"/>
        </w:rPr>
      </w:pPr>
      <w:r>
        <w:rPr>
          <w:rFonts w:ascii="Calibri" w:hAnsi="Calibri" w:cs="Calibri"/>
          <w:sz w:val="24"/>
          <w:szCs w:val="24"/>
        </w:rPr>
        <w:t>T</w:t>
      </w:r>
      <w:r w:rsidR="007A3B7E" w:rsidRPr="00FB3C10">
        <w:rPr>
          <w:rFonts w:ascii="Calibri" w:hAnsi="Calibri" w:cs="Calibri"/>
          <w:sz w:val="24"/>
          <w:szCs w:val="24"/>
        </w:rPr>
        <w:t xml:space="preserve">he </w:t>
      </w:r>
      <w:r w:rsidR="007A3B7E" w:rsidRPr="006656DE">
        <w:rPr>
          <w:rFonts w:ascii="Calibri" w:hAnsi="Calibri" w:cs="Calibri"/>
          <w:b/>
          <w:sz w:val="24"/>
          <w:szCs w:val="24"/>
        </w:rPr>
        <w:t>final report</w:t>
      </w:r>
      <w:r w:rsidR="007A3B7E" w:rsidRPr="00FB3C10">
        <w:rPr>
          <w:rFonts w:ascii="Calibri" w:hAnsi="Calibri" w:cs="Calibri"/>
          <w:sz w:val="24"/>
          <w:szCs w:val="24"/>
        </w:rPr>
        <w:t xml:space="preserve"> </w:t>
      </w:r>
      <w:r w:rsidR="006656DE">
        <w:rPr>
          <w:rFonts w:ascii="Calibri" w:hAnsi="Calibri" w:cs="Calibri"/>
          <w:sz w:val="24"/>
          <w:szCs w:val="24"/>
        </w:rPr>
        <w:t xml:space="preserve">is </w:t>
      </w:r>
      <w:r w:rsidR="007A3B7E" w:rsidRPr="00FB3C10">
        <w:rPr>
          <w:rFonts w:ascii="Calibri" w:hAnsi="Calibri" w:cs="Calibri"/>
          <w:sz w:val="24"/>
          <w:szCs w:val="24"/>
        </w:rPr>
        <w:t xml:space="preserve">due </w:t>
      </w:r>
      <w:r w:rsidR="00BA42A6" w:rsidRPr="006656DE">
        <w:rPr>
          <w:rFonts w:ascii="Calibri" w:hAnsi="Calibri" w:cs="Calibri"/>
          <w:b/>
          <w:sz w:val="24"/>
          <w:szCs w:val="24"/>
        </w:rPr>
        <w:t>by 17 October 2018</w:t>
      </w:r>
      <w:r w:rsidR="00734624">
        <w:rPr>
          <w:rFonts w:ascii="Calibri" w:hAnsi="Calibri" w:cs="Calibri"/>
          <w:sz w:val="24"/>
          <w:szCs w:val="24"/>
        </w:rPr>
        <w:t>.</w:t>
      </w:r>
      <w:r w:rsidR="007A3B7E" w:rsidRPr="00FB3C10">
        <w:rPr>
          <w:rFonts w:ascii="Calibri" w:hAnsi="Calibri" w:cs="Calibri"/>
          <w:sz w:val="24"/>
          <w:szCs w:val="24"/>
        </w:rPr>
        <w:t xml:space="preserve">  Two weeks will be required for the DVCI steering group to review and comment on the evaluation report before it is finalised and </w:t>
      </w:r>
      <w:r w:rsidR="007A3B7E" w:rsidRPr="00AF4F0E">
        <w:rPr>
          <w:rFonts w:ascii="Calibri" w:hAnsi="Calibri" w:cs="Calibri"/>
          <w:sz w:val="24"/>
          <w:szCs w:val="24"/>
        </w:rPr>
        <w:t>submitt</w:t>
      </w:r>
      <w:r w:rsidR="00734624" w:rsidRPr="00AF4F0E">
        <w:rPr>
          <w:rFonts w:ascii="Calibri" w:hAnsi="Calibri" w:cs="Calibri"/>
          <w:sz w:val="24"/>
          <w:szCs w:val="24"/>
        </w:rPr>
        <w:t xml:space="preserve">ed to the European Commission by </w:t>
      </w:r>
      <w:r w:rsidR="00BA42A6" w:rsidRPr="00AF4F0E">
        <w:rPr>
          <w:rFonts w:ascii="Calibri" w:hAnsi="Calibri" w:cs="Calibri"/>
          <w:sz w:val="24"/>
          <w:szCs w:val="24"/>
        </w:rPr>
        <w:t>the end of the project in November 2018</w:t>
      </w:r>
      <w:r w:rsidR="00734624" w:rsidRPr="00AF4F0E">
        <w:rPr>
          <w:rFonts w:ascii="Calibri" w:hAnsi="Calibri" w:cs="Calibri"/>
          <w:sz w:val="24"/>
          <w:szCs w:val="24"/>
        </w:rPr>
        <w:t>.</w:t>
      </w:r>
    </w:p>
    <w:p w14:paraId="0B53F7D6" w14:textId="711C8BF7" w:rsidR="007A3B7E" w:rsidRPr="000B152D" w:rsidRDefault="000B152D" w:rsidP="000B152D">
      <w:pPr>
        <w:ind w:left="720" w:hanging="720"/>
        <w:rPr>
          <w:rFonts w:ascii="Calibri" w:hAnsi="Calibri" w:cs="Calibri"/>
          <w:b/>
          <w:sz w:val="24"/>
          <w:szCs w:val="24"/>
        </w:rPr>
      </w:pPr>
      <w:r w:rsidRPr="00AF4F0E">
        <w:rPr>
          <w:rFonts w:ascii="Calibri" w:hAnsi="Calibri" w:cs="Calibri"/>
          <w:b/>
          <w:sz w:val="24"/>
          <w:szCs w:val="24"/>
        </w:rPr>
        <w:t>3.4</w:t>
      </w:r>
      <w:r w:rsidRPr="00AF4F0E">
        <w:rPr>
          <w:rFonts w:ascii="Calibri" w:hAnsi="Calibri" w:cs="Calibri"/>
          <w:b/>
          <w:sz w:val="24"/>
          <w:szCs w:val="24"/>
        </w:rPr>
        <w:tab/>
      </w:r>
      <w:r w:rsidR="007A3B7E" w:rsidRPr="00AF4F0E">
        <w:rPr>
          <w:rFonts w:ascii="Calibri" w:hAnsi="Calibri" w:cs="Calibri"/>
          <w:b/>
          <w:sz w:val="24"/>
          <w:szCs w:val="24"/>
        </w:rPr>
        <w:t>Criteria for appraising the quotation submitted are as follows (weightings in parentheses):</w:t>
      </w:r>
    </w:p>
    <w:p w14:paraId="5B3E7955" w14:textId="663EAA92" w:rsidR="00595CC5" w:rsidRDefault="00595CC5" w:rsidP="00595CC5">
      <w:pPr>
        <w:pStyle w:val="NoSpacing"/>
        <w:rPr>
          <w:rFonts w:ascii="Calibri" w:hAnsi="Calibri" w:cs="Calibri"/>
          <w:sz w:val="24"/>
          <w:szCs w:val="24"/>
        </w:rPr>
      </w:pPr>
      <w:r w:rsidRPr="00595CC5">
        <w:rPr>
          <w:rFonts w:ascii="Calibri" w:hAnsi="Calibri" w:cs="Calibri"/>
          <w:sz w:val="24"/>
          <w:szCs w:val="24"/>
        </w:rPr>
        <w:t xml:space="preserve">Quality </w:t>
      </w:r>
      <w:r>
        <w:rPr>
          <w:rFonts w:ascii="Calibri" w:hAnsi="Calibri" w:cs="Calibri"/>
          <w:sz w:val="24"/>
          <w:szCs w:val="24"/>
        </w:rPr>
        <w:t>(70%)</w:t>
      </w:r>
    </w:p>
    <w:p w14:paraId="0D227ED4" w14:textId="26A382ED" w:rsidR="00595CC5" w:rsidRDefault="00155ED3" w:rsidP="00595CC5">
      <w:pPr>
        <w:pStyle w:val="NoSpacing"/>
        <w:numPr>
          <w:ilvl w:val="0"/>
          <w:numId w:val="24"/>
        </w:numPr>
        <w:rPr>
          <w:rFonts w:ascii="Calibri" w:hAnsi="Calibri" w:cs="Calibri"/>
          <w:sz w:val="24"/>
          <w:szCs w:val="24"/>
        </w:rPr>
      </w:pPr>
      <w:r>
        <w:rPr>
          <w:rFonts w:ascii="Calibri" w:hAnsi="Calibri" w:cs="Calibri"/>
          <w:sz w:val="24"/>
          <w:szCs w:val="24"/>
        </w:rPr>
        <w:t xml:space="preserve">Knowledge and expertise of subject area (15%): </w:t>
      </w:r>
      <w:r w:rsidR="00AF4F0E">
        <w:rPr>
          <w:rFonts w:ascii="Calibri" w:hAnsi="Calibri" w:cs="Calibri"/>
          <w:sz w:val="24"/>
          <w:szCs w:val="24"/>
        </w:rPr>
        <w:t>T</w:t>
      </w:r>
      <w:r w:rsidRPr="00AF4F0E">
        <w:rPr>
          <w:rFonts w:ascii="Calibri" w:hAnsi="Calibri" w:cs="Calibri"/>
          <w:sz w:val="24"/>
          <w:szCs w:val="24"/>
        </w:rPr>
        <w:t>his includes</w:t>
      </w:r>
      <w:r w:rsidR="00AF4F0E">
        <w:rPr>
          <w:rFonts w:ascii="Calibri" w:hAnsi="Calibri" w:cs="Calibri"/>
          <w:sz w:val="24"/>
          <w:szCs w:val="24"/>
        </w:rPr>
        <w:t xml:space="preserve"> an understanding of the principles that underpin the DVCI project:</w:t>
      </w:r>
    </w:p>
    <w:p w14:paraId="69E28128" w14:textId="5476DB57" w:rsidR="00AF4F0E" w:rsidRDefault="00AF4F0E" w:rsidP="00AF4F0E">
      <w:pPr>
        <w:pStyle w:val="NoSpacing"/>
        <w:numPr>
          <w:ilvl w:val="0"/>
          <w:numId w:val="27"/>
        </w:numPr>
        <w:rPr>
          <w:rFonts w:ascii="Calibri" w:hAnsi="Calibri" w:cs="Calibri"/>
          <w:sz w:val="24"/>
          <w:szCs w:val="24"/>
        </w:rPr>
      </w:pPr>
      <w:r>
        <w:rPr>
          <w:rFonts w:ascii="Calibri" w:hAnsi="Calibri" w:cs="Calibri"/>
          <w:sz w:val="24"/>
          <w:szCs w:val="24"/>
        </w:rPr>
        <w:t>A Coordi</w:t>
      </w:r>
      <w:r w:rsidR="00764859">
        <w:rPr>
          <w:rFonts w:ascii="Calibri" w:hAnsi="Calibri" w:cs="Calibri"/>
          <w:sz w:val="24"/>
          <w:szCs w:val="24"/>
        </w:rPr>
        <w:t>nated C</w:t>
      </w:r>
      <w:r>
        <w:rPr>
          <w:rFonts w:ascii="Calibri" w:hAnsi="Calibri" w:cs="Calibri"/>
          <w:sz w:val="24"/>
          <w:szCs w:val="24"/>
        </w:rPr>
        <w:t xml:space="preserve">ommunity </w:t>
      </w:r>
      <w:r w:rsidR="00764859">
        <w:rPr>
          <w:rFonts w:ascii="Calibri" w:hAnsi="Calibri" w:cs="Calibri"/>
          <w:sz w:val="24"/>
          <w:szCs w:val="24"/>
        </w:rPr>
        <w:t>R</w:t>
      </w:r>
      <w:r>
        <w:rPr>
          <w:rFonts w:ascii="Calibri" w:hAnsi="Calibri" w:cs="Calibri"/>
          <w:sz w:val="24"/>
          <w:szCs w:val="24"/>
        </w:rPr>
        <w:t>esponse</w:t>
      </w:r>
    </w:p>
    <w:p w14:paraId="4510D8B5" w14:textId="58216E5B" w:rsidR="00AF4F0E" w:rsidRDefault="00AF4F0E" w:rsidP="00AF4F0E">
      <w:pPr>
        <w:pStyle w:val="NoSpacing"/>
        <w:numPr>
          <w:ilvl w:val="0"/>
          <w:numId w:val="27"/>
        </w:numPr>
        <w:rPr>
          <w:rFonts w:ascii="Calibri" w:hAnsi="Calibri" w:cs="Calibri"/>
          <w:sz w:val="24"/>
          <w:szCs w:val="24"/>
        </w:rPr>
      </w:pPr>
      <w:r>
        <w:rPr>
          <w:rFonts w:ascii="Calibri" w:hAnsi="Calibri" w:cs="Calibri"/>
          <w:sz w:val="24"/>
          <w:szCs w:val="24"/>
        </w:rPr>
        <w:t xml:space="preserve">A gendered approach </w:t>
      </w:r>
      <w:r w:rsidR="00764859">
        <w:rPr>
          <w:rFonts w:ascii="Calibri" w:hAnsi="Calibri" w:cs="Calibri"/>
          <w:sz w:val="24"/>
          <w:szCs w:val="24"/>
        </w:rPr>
        <w:t xml:space="preserve">to understanding </w:t>
      </w:r>
      <w:r>
        <w:rPr>
          <w:rFonts w:ascii="Calibri" w:hAnsi="Calibri" w:cs="Calibri"/>
          <w:sz w:val="24"/>
          <w:szCs w:val="24"/>
        </w:rPr>
        <w:t>VAWG</w:t>
      </w:r>
    </w:p>
    <w:p w14:paraId="12534FE4" w14:textId="2ECEB14B" w:rsidR="00AF4F0E" w:rsidRDefault="00AF4F0E" w:rsidP="00AF4F0E">
      <w:pPr>
        <w:pStyle w:val="NoSpacing"/>
        <w:numPr>
          <w:ilvl w:val="0"/>
          <w:numId w:val="27"/>
        </w:numPr>
        <w:rPr>
          <w:rFonts w:ascii="Calibri" w:hAnsi="Calibri" w:cs="Calibri"/>
          <w:sz w:val="24"/>
          <w:szCs w:val="24"/>
        </w:rPr>
      </w:pPr>
      <w:r>
        <w:rPr>
          <w:rFonts w:ascii="Calibri" w:hAnsi="Calibri" w:cs="Calibri"/>
          <w:sz w:val="24"/>
          <w:szCs w:val="24"/>
        </w:rPr>
        <w:t>An understanding of intersectionality</w:t>
      </w:r>
    </w:p>
    <w:p w14:paraId="4A744BA8" w14:textId="0A49EF35" w:rsidR="00764859" w:rsidRDefault="00764859" w:rsidP="00AF4F0E">
      <w:pPr>
        <w:pStyle w:val="NoSpacing"/>
        <w:numPr>
          <w:ilvl w:val="0"/>
          <w:numId w:val="27"/>
        </w:numPr>
        <w:rPr>
          <w:rFonts w:ascii="Calibri" w:hAnsi="Calibri" w:cs="Calibri"/>
          <w:sz w:val="24"/>
          <w:szCs w:val="24"/>
        </w:rPr>
      </w:pPr>
      <w:r>
        <w:rPr>
          <w:rFonts w:ascii="Calibri" w:hAnsi="Calibri" w:cs="Calibri"/>
          <w:sz w:val="24"/>
          <w:szCs w:val="24"/>
        </w:rPr>
        <w:t>The need for a survivor centred approach</w:t>
      </w:r>
    </w:p>
    <w:p w14:paraId="59260D7C" w14:textId="20B90EF2" w:rsidR="00155ED3" w:rsidRDefault="00155ED3" w:rsidP="00595CC5">
      <w:pPr>
        <w:pStyle w:val="NoSpacing"/>
        <w:numPr>
          <w:ilvl w:val="0"/>
          <w:numId w:val="24"/>
        </w:numPr>
        <w:rPr>
          <w:rFonts w:ascii="Calibri" w:hAnsi="Calibri" w:cs="Calibri"/>
          <w:sz w:val="24"/>
          <w:szCs w:val="24"/>
        </w:rPr>
      </w:pPr>
      <w:r>
        <w:rPr>
          <w:rFonts w:ascii="Calibri" w:hAnsi="Calibri" w:cs="Calibri"/>
          <w:sz w:val="24"/>
          <w:szCs w:val="24"/>
        </w:rPr>
        <w:t xml:space="preserve">Previous experience in conducting academically robust evaluation (15%). Higher marks will be awarded to responses which demonstrate that the candidate has undertaken </w:t>
      </w:r>
      <w:r w:rsidR="00764859" w:rsidRPr="00764859">
        <w:rPr>
          <w:rFonts w:ascii="Calibri" w:hAnsi="Calibri" w:cs="Calibri"/>
          <w:sz w:val="24"/>
          <w:szCs w:val="24"/>
        </w:rPr>
        <w:t xml:space="preserve">at least </w:t>
      </w:r>
      <w:r w:rsidR="00764859">
        <w:rPr>
          <w:rFonts w:ascii="Calibri" w:hAnsi="Calibri" w:cs="Calibri"/>
          <w:sz w:val="24"/>
          <w:szCs w:val="24"/>
        </w:rPr>
        <w:t>one</w:t>
      </w:r>
      <w:r>
        <w:rPr>
          <w:rFonts w:ascii="Calibri" w:hAnsi="Calibri" w:cs="Calibri"/>
          <w:sz w:val="24"/>
          <w:szCs w:val="24"/>
        </w:rPr>
        <w:t xml:space="preserve"> broadly comparable project in the past </w:t>
      </w:r>
      <w:r w:rsidRPr="00764859">
        <w:rPr>
          <w:rFonts w:ascii="Calibri" w:hAnsi="Calibri" w:cs="Calibri"/>
          <w:sz w:val="24"/>
          <w:szCs w:val="24"/>
        </w:rPr>
        <w:t>three</w:t>
      </w:r>
      <w:r w:rsidR="00D07550" w:rsidRPr="00764859">
        <w:rPr>
          <w:rFonts w:ascii="Calibri" w:hAnsi="Calibri" w:cs="Calibri"/>
          <w:sz w:val="24"/>
          <w:szCs w:val="24"/>
        </w:rPr>
        <w:t xml:space="preserve"> years</w:t>
      </w:r>
      <w:r w:rsidR="00764859">
        <w:rPr>
          <w:rFonts w:ascii="Calibri" w:hAnsi="Calibri" w:cs="Calibri"/>
          <w:sz w:val="24"/>
          <w:szCs w:val="24"/>
        </w:rPr>
        <w:t xml:space="preserve"> which has led to measurable improvement</w:t>
      </w:r>
      <w:r w:rsidR="00D07550">
        <w:rPr>
          <w:rFonts w:ascii="Calibri" w:hAnsi="Calibri" w:cs="Calibri"/>
          <w:sz w:val="24"/>
          <w:szCs w:val="24"/>
        </w:rPr>
        <w:t>s</w:t>
      </w:r>
      <w:r w:rsidR="00764859">
        <w:rPr>
          <w:rFonts w:ascii="Calibri" w:hAnsi="Calibri" w:cs="Calibri"/>
          <w:sz w:val="24"/>
          <w:szCs w:val="24"/>
        </w:rPr>
        <w:t xml:space="preserve"> </w:t>
      </w:r>
      <w:r w:rsidR="00D07550">
        <w:rPr>
          <w:rFonts w:ascii="Calibri" w:hAnsi="Calibri" w:cs="Calibri"/>
          <w:sz w:val="24"/>
          <w:szCs w:val="24"/>
        </w:rPr>
        <w:t xml:space="preserve">in the quality of service delivered. </w:t>
      </w:r>
    </w:p>
    <w:p w14:paraId="1930C337" w14:textId="0CFACDCD" w:rsidR="00155ED3" w:rsidRDefault="00155ED3" w:rsidP="00595CC5">
      <w:pPr>
        <w:pStyle w:val="NoSpacing"/>
        <w:numPr>
          <w:ilvl w:val="0"/>
          <w:numId w:val="24"/>
        </w:numPr>
        <w:rPr>
          <w:rFonts w:ascii="Calibri" w:hAnsi="Calibri" w:cs="Calibri"/>
          <w:sz w:val="24"/>
          <w:szCs w:val="24"/>
        </w:rPr>
      </w:pPr>
      <w:r>
        <w:rPr>
          <w:rFonts w:ascii="Calibri" w:hAnsi="Calibri" w:cs="Calibri"/>
          <w:sz w:val="24"/>
          <w:szCs w:val="24"/>
        </w:rPr>
        <w:t>Method of approach (40%)</w:t>
      </w:r>
      <w:r w:rsidR="00247647">
        <w:rPr>
          <w:rFonts w:ascii="Calibri" w:hAnsi="Calibri" w:cs="Calibri"/>
          <w:sz w:val="24"/>
          <w:szCs w:val="24"/>
        </w:rPr>
        <w:t xml:space="preserve"> – a combination of academic and practical expertise will attract higher marks</w:t>
      </w:r>
    </w:p>
    <w:p w14:paraId="5DF25FB3" w14:textId="77777777" w:rsidR="00155ED3" w:rsidRDefault="00155ED3" w:rsidP="00155ED3">
      <w:pPr>
        <w:pStyle w:val="NoSpacing"/>
        <w:rPr>
          <w:rFonts w:ascii="Calibri" w:hAnsi="Calibri" w:cs="Calibri"/>
          <w:sz w:val="24"/>
          <w:szCs w:val="24"/>
        </w:rPr>
      </w:pPr>
    </w:p>
    <w:p w14:paraId="70B94C15" w14:textId="741F8162" w:rsidR="00155ED3" w:rsidRDefault="00155ED3" w:rsidP="00155ED3">
      <w:pPr>
        <w:pStyle w:val="NoSpacing"/>
        <w:rPr>
          <w:rFonts w:ascii="Calibri" w:hAnsi="Calibri" w:cs="Calibri"/>
          <w:sz w:val="24"/>
          <w:szCs w:val="24"/>
        </w:rPr>
      </w:pPr>
      <w:r>
        <w:rPr>
          <w:rFonts w:ascii="Calibri" w:hAnsi="Calibri" w:cs="Calibri"/>
          <w:sz w:val="24"/>
          <w:szCs w:val="24"/>
        </w:rPr>
        <w:t>Cost (30%)</w:t>
      </w:r>
    </w:p>
    <w:p w14:paraId="77B37336" w14:textId="0E37A086" w:rsidR="00155ED3" w:rsidRDefault="00155ED3" w:rsidP="00155ED3">
      <w:pPr>
        <w:pStyle w:val="NoSpacing"/>
        <w:numPr>
          <w:ilvl w:val="0"/>
          <w:numId w:val="25"/>
        </w:numPr>
        <w:rPr>
          <w:rFonts w:ascii="Calibri" w:hAnsi="Calibri" w:cs="Calibri"/>
          <w:sz w:val="24"/>
          <w:szCs w:val="24"/>
        </w:rPr>
      </w:pPr>
      <w:r>
        <w:rPr>
          <w:rFonts w:ascii="Calibri" w:hAnsi="Calibri" w:cs="Calibri"/>
          <w:sz w:val="24"/>
          <w:szCs w:val="24"/>
        </w:rPr>
        <w:t>This must include a clear breakdown of costs</w:t>
      </w:r>
      <w:r w:rsidR="00247647">
        <w:rPr>
          <w:rFonts w:ascii="Calibri" w:hAnsi="Calibri" w:cs="Calibri"/>
          <w:sz w:val="24"/>
          <w:szCs w:val="24"/>
        </w:rPr>
        <w:t xml:space="preserve"> </w:t>
      </w:r>
      <w:r w:rsidR="004A45E1">
        <w:rPr>
          <w:rFonts w:ascii="Calibri" w:hAnsi="Calibri" w:cs="Calibri"/>
          <w:sz w:val="24"/>
          <w:szCs w:val="24"/>
        </w:rPr>
        <w:t>– please bear in mind that you</w:t>
      </w:r>
      <w:r w:rsidR="00247647">
        <w:rPr>
          <w:rFonts w:ascii="Calibri" w:hAnsi="Calibri" w:cs="Calibri"/>
          <w:sz w:val="24"/>
          <w:szCs w:val="24"/>
        </w:rPr>
        <w:t xml:space="preserve"> must also </w:t>
      </w:r>
      <w:r w:rsidR="004A45E1">
        <w:rPr>
          <w:rFonts w:ascii="Calibri" w:hAnsi="Calibri" w:cs="Calibri"/>
          <w:sz w:val="24"/>
          <w:szCs w:val="24"/>
        </w:rPr>
        <w:t xml:space="preserve">include </w:t>
      </w:r>
      <w:r w:rsidR="00247647" w:rsidRPr="00FB3C10">
        <w:rPr>
          <w:rFonts w:ascii="Calibri" w:hAnsi="Calibri" w:cs="Calibri"/>
          <w:sz w:val="24"/>
          <w:szCs w:val="24"/>
        </w:rPr>
        <w:t>the cost of travel/accommodation to Romania for Transnational Workshop 3</w:t>
      </w:r>
      <w:r w:rsidR="00247647">
        <w:rPr>
          <w:rFonts w:ascii="Calibri" w:hAnsi="Calibri" w:cs="Calibri"/>
          <w:sz w:val="24"/>
          <w:szCs w:val="24"/>
        </w:rPr>
        <w:t xml:space="preserve"> on 7 and 8 November 2017 and any translation costs.</w:t>
      </w:r>
    </w:p>
    <w:p w14:paraId="5A4BDF7E" w14:textId="6E06312E" w:rsidR="006316F0" w:rsidRDefault="006316F0" w:rsidP="00DF6874">
      <w:pPr>
        <w:rPr>
          <w:rFonts w:ascii="Calibri" w:hAnsi="Calibri" w:cs="Calibri"/>
          <w:sz w:val="24"/>
          <w:szCs w:val="24"/>
        </w:rPr>
      </w:pPr>
    </w:p>
    <w:p w14:paraId="7E99AC97" w14:textId="0DFFED95" w:rsidR="00764859" w:rsidRDefault="00764859" w:rsidP="00DF6874">
      <w:pPr>
        <w:rPr>
          <w:rFonts w:ascii="Calibri" w:hAnsi="Calibri" w:cs="Calibri"/>
          <w:sz w:val="24"/>
          <w:szCs w:val="24"/>
        </w:rPr>
      </w:pPr>
    </w:p>
    <w:p w14:paraId="2E4A1631" w14:textId="51D4441D" w:rsidR="00764859" w:rsidRDefault="00764859" w:rsidP="00DF6874">
      <w:pPr>
        <w:rPr>
          <w:rFonts w:ascii="Calibri" w:hAnsi="Calibri" w:cs="Calibri"/>
          <w:sz w:val="24"/>
          <w:szCs w:val="24"/>
        </w:rPr>
      </w:pPr>
    </w:p>
    <w:p w14:paraId="5745F296" w14:textId="690C0240" w:rsidR="00764859" w:rsidRDefault="00764859" w:rsidP="00DF6874">
      <w:pPr>
        <w:rPr>
          <w:rFonts w:ascii="Calibri" w:hAnsi="Calibri" w:cs="Calibri"/>
          <w:sz w:val="24"/>
          <w:szCs w:val="24"/>
        </w:rPr>
      </w:pPr>
    </w:p>
    <w:p w14:paraId="0CBF4ACA" w14:textId="28469E2B" w:rsidR="00764859" w:rsidRDefault="00764859" w:rsidP="00DF6874">
      <w:pPr>
        <w:rPr>
          <w:rFonts w:ascii="Calibri" w:hAnsi="Calibri" w:cs="Calibri"/>
          <w:sz w:val="24"/>
          <w:szCs w:val="24"/>
        </w:rPr>
      </w:pPr>
    </w:p>
    <w:p w14:paraId="1939B4B6" w14:textId="77777777" w:rsidR="00793E31" w:rsidRDefault="00793E31" w:rsidP="00F437E1">
      <w:pPr>
        <w:rPr>
          <w:rFonts w:cs="Arial"/>
          <w:b/>
        </w:rPr>
      </w:pPr>
    </w:p>
    <w:p w14:paraId="2B72EB78" w14:textId="29EEF399" w:rsidR="00F437E1" w:rsidRDefault="00F437E1" w:rsidP="00F437E1">
      <w:pPr>
        <w:rPr>
          <w:rFonts w:cs="Arial"/>
          <w:b/>
        </w:rPr>
      </w:pPr>
      <w:r w:rsidRPr="00470009">
        <w:rPr>
          <w:rFonts w:cs="Arial"/>
          <w:b/>
        </w:rPr>
        <w:t>Appendix 1 – Table of Project Deliverables</w:t>
      </w:r>
    </w:p>
    <w:p w14:paraId="4F03F5C5" w14:textId="77777777" w:rsidR="00793E31" w:rsidRPr="00470009" w:rsidRDefault="00793E31" w:rsidP="00F437E1">
      <w:pPr>
        <w:rPr>
          <w:rFonts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0"/>
        <w:gridCol w:w="2193"/>
        <w:gridCol w:w="2175"/>
        <w:gridCol w:w="2268"/>
      </w:tblGrid>
      <w:tr w:rsidR="006656DE" w:rsidRPr="006656DE" w14:paraId="217DD200" w14:textId="77777777" w:rsidTr="00DA37A5">
        <w:trPr>
          <w:trHeight w:val="324"/>
        </w:trPr>
        <w:tc>
          <w:tcPr>
            <w:tcW w:w="2380" w:type="dxa"/>
            <w:shd w:val="clear" w:color="auto" w:fill="D9D9D9"/>
          </w:tcPr>
          <w:p w14:paraId="5E6FED5B" w14:textId="77777777" w:rsidR="006656DE" w:rsidRPr="007A3FB4" w:rsidRDefault="006656DE" w:rsidP="006656DE">
            <w:pPr>
              <w:rPr>
                <w:rFonts w:ascii="Calibri" w:eastAsia="Calibri" w:hAnsi="Calibri"/>
                <w:b/>
              </w:rPr>
            </w:pPr>
            <w:r w:rsidRPr="007A3FB4">
              <w:rPr>
                <w:rFonts w:ascii="Calibri" w:eastAsia="Calibri" w:hAnsi="Calibri"/>
                <w:b/>
              </w:rPr>
              <w:t xml:space="preserve">Output/Deliverable </w:t>
            </w:r>
          </w:p>
        </w:tc>
        <w:tc>
          <w:tcPr>
            <w:tcW w:w="2193" w:type="dxa"/>
            <w:shd w:val="clear" w:color="auto" w:fill="D9D9D9"/>
          </w:tcPr>
          <w:p w14:paraId="06F1A4F6" w14:textId="77777777" w:rsidR="006656DE" w:rsidRPr="007A3FB4" w:rsidRDefault="006656DE" w:rsidP="006656DE">
            <w:pPr>
              <w:rPr>
                <w:rFonts w:ascii="Calibri" w:eastAsia="Calibri" w:hAnsi="Calibri"/>
                <w:b/>
              </w:rPr>
            </w:pPr>
            <w:r w:rsidRPr="007A3FB4">
              <w:rPr>
                <w:rFonts w:ascii="Calibri" w:eastAsia="Calibri" w:hAnsi="Calibri"/>
                <w:b/>
              </w:rPr>
              <w:t xml:space="preserve">Evidence </w:t>
            </w:r>
          </w:p>
        </w:tc>
        <w:tc>
          <w:tcPr>
            <w:tcW w:w="2175" w:type="dxa"/>
            <w:shd w:val="clear" w:color="auto" w:fill="D9D9D9"/>
          </w:tcPr>
          <w:p w14:paraId="7F52303A" w14:textId="77777777" w:rsidR="006656DE" w:rsidRPr="007A3FB4" w:rsidRDefault="006656DE" w:rsidP="006656DE">
            <w:pPr>
              <w:rPr>
                <w:rFonts w:ascii="Calibri" w:eastAsia="Calibri" w:hAnsi="Calibri"/>
                <w:b/>
              </w:rPr>
            </w:pPr>
            <w:r w:rsidRPr="007A3FB4">
              <w:rPr>
                <w:rFonts w:ascii="Calibri" w:eastAsia="Calibri" w:hAnsi="Calibri"/>
                <w:b/>
              </w:rPr>
              <w:t xml:space="preserve">Timescale </w:t>
            </w:r>
          </w:p>
        </w:tc>
        <w:tc>
          <w:tcPr>
            <w:tcW w:w="2268" w:type="dxa"/>
            <w:shd w:val="clear" w:color="auto" w:fill="D9D9D9"/>
          </w:tcPr>
          <w:p w14:paraId="0F11307D" w14:textId="77777777" w:rsidR="006656DE" w:rsidRPr="007A3FB4" w:rsidRDefault="006656DE" w:rsidP="006656DE">
            <w:pPr>
              <w:rPr>
                <w:rFonts w:ascii="Calibri" w:eastAsia="Calibri" w:hAnsi="Calibri"/>
                <w:b/>
              </w:rPr>
            </w:pPr>
            <w:r w:rsidRPr="007A3FB4">
              <w:rPr>
                <w:rFonts w:ascii="Calibri" w:eastAsia="Calibri" w:hAnsi="Calibri"/>
                <w:b/>
              </w:rPr>
              <w:t xml:space="preserve">Responsibility </w:t>
            </w:r>
          </w:p>
        </w:tc>
      </w:tr>
      <w:tr w:rsidR="006656DE" w:rsidRPr="006656DE" w14:paraId="396D7724" w14:textId="77777777" w:rsidTr="007A3FB4">
        <w:tc>
          <w:tcPr>
            <w:tcW w:w="2380" w:type="dxa"/>
            <w:shd w:val="clear" w:color="auto" w:fill="D9D9D9" w:themeFill="background1" w:themeFillShade="D9"/>
          </w:tcPr>
          <w:p w14:paraId="72EE1261" w14:textId="0D67DA76" w:rsidR="006656DE" w:rsidRPr="006656DE" w:rsidRDefault="006656DE" w:rsidP="007959B5">
            <w:pPr>
              <w:rPr>
                <w:rFonts w:ascii="Calibri" w:eastAsia="Calibri" w:hAnsi="Calibri"/>
                <w:sz w:val="20"/>
              </w:rPr>
            </w:pPr>
            <w:r w:rsidRPr="006656DE">
              <w:rPr>
                <w:rFonts w:ascii="Calibri" w:eastAsia="Calibri" w:hAnsi="Calibri"/>
                <w:sz w:val="20"/>
              </w:rPr>
              <w:t xml:space="preserve">Management – Steering Group Meetings  </w:t>
            </w:r>
          </w:p>
        </w:tc>
        <w:tc>
          <w:tcPr>
            <w:tcW w:w="2193" w:type="dxa"/>
            <w:shd w:val="clear" w:color="auto" w:fill="D9D9D9" w:themeFill="background1" w:themeFillShade="D9"/>
          </w:tcPr>
          <w:p w14:paraId="3243FEE9" w14:textId="042900EF" w:rsidR="006656DE" w:rsidRPr="006656DE" w:rsidRDefault="007959B5" w:rsidP="007959B5">
            <w:pPr>
              <w:rPr>
                <w:rFonts w:ascii="Calibri" w:eastAsia="Calibri" w:hAnsi="Calibri"/>
                <w:sz w:val="20"/>
              </w:rPr>
            </w:pPr>
            <w:r>
              <w:rPr>
                <w:rFonts w:ascii="Calibri" w:eastAsia="Calibri" w:hAnsi="Calibri"/>
                <w:sz w:val="20"/>
              </w:rPr>
              <w:t>M</w:t>
            </w:r>
            <w:r w:rsidR="006656DE" w:rsidRPr="006656DE">
              <w:rPr>
                <w:rFonts w:ascii="Calibri" w:eastAsia="Calibri" w:hAnsi="Calibri"/>
                <w:sz w:val="20"/>
              </w:rPr>
              <w:t xml:space="preserve">inuted meetings </w:t>
            </w:r>
          </w:p>
        </w:tc>
        <w:tc>
          <w:tcPr>
            <w:tcW w:w="2175" w:type="dxa"/>
            <w:shd w:val="clear" w:color="auto" w:fill="D9D9D9" w:themeFill="background1" w:themeFillShade="D9"/>
          </w:tcPr>
          <w:p w14:paraId="75970B3B" w14:textId="67A66C5E" w:rsidR="006656DE" w:rsidRPr="006656DE" w:rsidRDefault="006656DE" w:rsidP="007959B5">
            <w:pPr>
              <w:rPr>
                <w:rFonts w:ascii="Calibri" w:eastAsia="Calibri" w:hAnsi="Calibri"/>
                <w:sz w:val="20"/>
              </w:rPr>
            </w:pPr>
            <w:r w:rsidRPr="006656DE">
              <w:rPr>
                <w:rFonts w:ascii="Calibri" w:eastAsia="Calibri" w:hAnsi="Calibri"/>
                <w:sz w:val="20"/>
              </w:rPr>
              <w:t xml:space="preserve">As scheduled in  </w:t>
            </w:r>
            <w:r w:rsidR="007959B5">
              <w:rPr>
                <w:rFonts w:ascii="Calibri" w:eastAsia="Calibri" w:hAnsi="Calibri"/>
                <w:sz w:val="20"/>
              </w:rPr>
              <w:t>between RBKC and STADV</w:t>
            </w:r>
          </w:p>
        </w:tc>
        <w:tc>
          <w:tcPr>
            <w:tcW w:w="2268" w:type="dxa"/>
            <w:shd w:val="clear" w:color="auto" w:fill="D9D9D9" w:themeFill="background1" w:themeFillShade="D9"/>
          </w:tcPr>
          <w:p w14:paraId="3E96C76D" w14:textId="41891D68" w:rsidR="006656DE" w:rsidRPr="006656DE" w:rsidRDefault="007959B5" w:rsidP="007959B5">
            <w:pPr>
              <w:rPr>
                <w:rFonts w:ascii="Calibri" w:eastAsia="Calibri" w:hAnsi="Calibri"/>
                <w:sz w:val="20"/>
              </w:rPr>
            </w:pPr>
            <w:r>
              <w:rPr>
                <w:rFonts w:ascii="Calibri" w:eastAsia="Calibri" w:hAnsi="Calibri"/>
                <w:sz w:val="20"/>
              </w:rPr>
              <w:t>RBKC and STADV</w:t>
            </w:r>
          </w:p>
        </w:tc>
      </w:tr>
      <w:tr w:rsidR="006656DE" w:rsidRPr="006656DE" w14:paraId="242D0ED0" w14:textId="77777777" w:rsidTr="007A3FB4">
        <w:tc>
          <w:tcPr>
            <w:tcW w:w="2380" w:type="dxa"/>
            <w:shd w:val="clear" w:color="auto" w:fill="D9D9D9" w:themeFill="background1" w:themeFillShade="D9"/>
          </w:tcPr>
          <w:p w14:paraId="3780720D" w14:textId="5D2A252E" w:rsidR="006656DE" w:rsidRPr="006656DE" w:rsidRDefault="006656DE" w:rsidP="007959B5">
            <w:pPr>
              <w:rPr>
                <w:rFonts w:ascii="Calibri" w:eastAsia="Calibri" w:hAnsi="Calibri"/>
                <w:sz w:val="20"/>
              </w:rPr>
            </w:pPr>
            <w:r w:rsidRPr="006656DE">
              <w:rPr>
                <w:rFonts w:ascii="Calibri" w:eastAsia="Calibri" w:hAnsi="Calibri"/>
                <w:sz w:val="20"/>
              </w:rPr>
              <w:t xml:space="preserve">Transnational Workshops x </w:t>
            </w:r>
            <w:r w:rsidR="007959B5">
              <w:rPr>
                <w:rFonts w:ascii="Calibri" w:eastAsia="Calibri" w:hAnsi="Calibri"/>
                <w:sz w:val="20"/>
              </w:rPr>
              <w:t>4</w:t>
            </w:r>
          </w:p>
        </w:tc>
        <w:tc>
          <w:tcPr>
            <w:tcW w:w="2193" w:type="dxa"/>
            <w:shd w:val="clear" w:color="auto" w:fill="D9D9D9" w:themeFill="background1" w:themeFillShade="D9"/>
          </w:tcPr>
          <w:p w14:paraId="55A42B9F" w14:textId="7E646CC6" w:rsidR="006656DE" w:rsidRPr="006656DE" w:rsidRDefault="007959B5" w:rsidP="007A3FB4">
            <w:pPr>
              <w:rPr>
                <w:rFonts w:ascii="Calibri" w:eastAsia="Calibri" w:hAnsi="Calibri"/>
                <w:sz w:val="20"/>
              </w:rPr>
            </w:pPr>
            <w:r>
              <w:rPr>
                <w:rFonts w:ascii="Calibri" w:eastAsia="Calibri" w:hAnsi="Calibri"/>
                <w:sz w:val="20"/>
              </w:rPr>
              <w:t xml:space="preserve">4 </w:t>
            </w:r>
            <w:r w:rsidR="006656DE" w:rsidRPr="006656DE">
              <w:rPr>
                <w:rFonts w:ascii="Calibri" w:eastAsia="Calibri" w:hAnsi="Calibri"/>
                <w:sz w:val="20"/>
              </w:rPr>
              <w:t xml:space="preserve"> </w:t>
            </w:r>
            <w:r w:rsidR="007A3FB4">
              <w:rPr>
                <w:rFonts w:ascii="Calibri" w:eastAsia="Calibri" w:hAnsi="Calibri"/>
                <w:sz w:val="20"/>
              </w:rPr>
              <w:t>M</w:t>
            </w:r>
            <w:r w:rsidR="006656DE" w:rsidRPr="006656DE">
              <w:rPr>
                <w:rFonts w:ascii="Calibri" w:eastAsia="Calibri" w:hAnsi="Calibri"/>
                <w:sz w:val="20"/>
              </w:rPr>
              <w:t xml:space="preserve">inuted Transnational workshops </w:t>
            </w:r>
          </w:p>
        </w:tc>
        <w:tc>
          <w:tcPr>
            <w:tcW w:w="2175" w:type="dxa"/>
            <w:shd w:val="clear" w:color="auto" w:fill="D9D9D9" w:themeFill="background1" w:themeFillShade="D9"/>
          </w:tcPr>
          <w:p w14:paraId="162A56DE" w14:textId="77777777" w:rsidR="006656DE" w:rsidRPr="006656DE" w:rsidRDefault="006656DE" w:rsidP="006656DE">
            <w:pPr>
              <w:rPr>
                <w:rFonts w:ascii="Calibri" w:eastAsia="Calibri" w:hAnsi="Calibri"/>
                <w:sz w:val="20"/>
              </w:rPr>
            </w:pPr>
            <w:r w:rsidRPr="006656DE">
              <w:rPr>
                <w:rFonts w:ascii="Calibri" w:eastAsia="Calibri" w:hAnsi="Calibri"/>
                <w:sz w:val="20"/>
              </w:rPr>
              <w:t>As scheduled in  Partnership Agreement</w:t>
            </w:r>
          </w:p>
        </w:tc>
        <w:tc>
          <w:tcPr>
            <w:tcW w:w="2268" w:type="dxa"/>
            <w:shd w:val="clear" w:color="auto" w:fill="D9D9D9" w:themeFill="background1" w:themeFillShade="D9"/>
          </w:tcPr>
          <w:p w14:paraId="71534FE6" w14:textId="21594FC3" w:rsidR="006656DE" w:rsidRPr="006656DE" w:rsidRDefault="006656DE" w:rsidP="006656DE">
            <w:pPr>
              <w:rPr>
                <w:rFonts w:ascii="Calibri" w:eastAsia="Calibri" w:hAnsi="Calibri"/>
                <w:sz w:val="20"/>
              </w:rPr>
            </w:pPr>
            <w:r w:rsidRPr="006656DE">
              <w:rPr>
                <w:rFonts w:ascii="Calibri" w:eastAsia="Calibri" w:hAnsi="Calibri"/>
                <w:sz w:val="20"/>
              </w:rPr>
              <w:t>Specific to al</w:t>
            </w:r>
            <w:r w:rsidR="007959B5">
              <w:rPr>
                <w:rFonts w:ascii="Calibri" w:eastAsia="Calibri" w:hAnsi="Calibri"/>
                <w:sz w:val="20"/>
              </w:rPr>
              <w:t>l partners in each host country: UK, Greece, Romania, Spain</w:t>
            </w:r>
          </w:p>
        </w:tc>
      </w:tr>
      <w:tr w:rsidR="006656DE" w:rsidRPr="006656DE" w14:paraId="2B0AA3DA" w14:textId="77777777" w:rsidTr="007A3FB4">
        <w:tc>
          <w:tcPr>
            <w:tcW w:w="2380" w:type="dxa"/>
            <w:shd w:val="clear" w:color="auto" w:fill="D9D9D9" w:themeFill="background1" w:themeFillShade="D9"/>
          </w:tcPr>
          <w:p w14:paraId="6F9DF689" w14:textId="7EE50FD7" w:rsidR="006656DE" w:rsidRPr="006656DE" w:rsidRDefault="006656DE" w:rsidP="007959B5">
            <w:pPr>
              <w:rPr>
                <w:rFonts w:ascii="Calibri" w:eastAsia="Calibri" w:hAnsi="Calibri"/>
                <w:sz w:val="20"/>
              </w:rPr>
            </w:pPr>
            <w:r w:rsidRPr="006656DE">
              <w:rPr>
                <w:rFonts w:ascii="Calibri" w:eastAsia="Calibri" w:hAnsi="Calibri"/>
                <w:sz w:val="20"/>
              </w:rPr>
              <w:t xml:space="preserve">Round Table Conference Reports   </w:t>
            </w:r>
            <w:r w:rsidR="007959B5">
              <w:rPr>
                <w:rFonts w:ascii="Calibri" w:eastAsia="Calibri" w:hAnsi="Calibri"/>
                <w:sz w:val="20"/>
              </w:rPr>
              <w:t xml:space="preserve">( All Partners or their representatives – via Skype or Conference call) </w:t>
            </w:r>
            <w:r w:rsidR="007959B5" w:rsidRPr="006656DE">
              <w:rPr>
                <w:rFonts w:ascii="Calibri" w:eastAsia="Calibri" w:hAnsi="Calibri"/>
                <w:sz w:val="20"/>
              </w:rPr>
              <w:t xml:space="preserve">x </w:t>
            </w:r>
            <w:r w:rsidR="007959B5">
              <w:rPr>
                <w:rFonts w:ascii="Calibri" w:eastAsia="Calibri" w:hAnsi="Calibri"/>
                <w:sz w:val="20"/>
              </w:rPr>
              <w:t>2</w:t>
            </w:r>
          </w:p>
        </w:tc>
        <w:tc>
          <w:tcPr>
            <w:tcW w:w="2193" w:type="dxa"/>
            <w:shd w:val="clear" w:color="auto" w:fill="D9D9D9" w:themeFill="background1" w:themeFillShade="D9"/>
          </w:tcPr>
          <w:p w14:paraId="1A07CFB9" w14:textId="4E4AD81F" w:rsidR="006656DE" w:rsidRPr="006656DE" w:rsidRDefault="006656DE" w:rsidP="007959B5">
            <w:pPr>
              <w:rPr>
                <w:rFonts w:ascii="Calibri" w:eastAsia="Calibri" w:hAnsi="Calibri"/>
                <w:sz w:val="20"/>
              </w:rPr>
            </w:pPr>
            <w:r w:rsidRPr="006656DE">
              <w:rPr>
                <w:rFonts w:ascii="Calibri" w:eastAsia="Calibri" w:hAnsi="Calibri"/>
                <w:sz w:val="20"/>
              </w:rPr>
              <w:t>Reports x</w:t>
            </w:r>
            <w:r w:rsidR="007959B5">
              <w:rPr>
                <w:rFonts w:ascii="Calibri" w:eastAsia="Calibri" w:hAnsi="Calibri"/>
                <w:sz w:val="20"/>
              </w:rPr>
              <w:t xml:space="preserve"> 2</w:t>
            </w:r>
            <w:r w:rsidRPr="006656DE">
              <w:rPr>
                <w:rFonts w:ascii="Calibri" w:eastAsia="Calibri" w:hAnsi="Calibri"/>
                <w:sz w:val="20"/>
              </w:rPr>
              <w:t xml:space="preserve"> </w:t>
            </w:r>
          </w:p>
        </w:tc>
        <w:tc>
          <w:tcPr>
            <w:tcW w:w="2175" w:type="dxa"/>
            <w:shd w:val="clear" w:color="auto" w:fill="D9D9D9" w:themeFill="background1" w:themeFillShade="D9"/>
          </w:tcPr>
          <w:p w14:paraId="38B899B0" w14:textId="42E978BB" w:rsidR="006656DE" w:rsidRPr="006656DE" w:rsidRDefault="006656DE" w:rsidP="006656DE">
            <w:pPr>
              <w:rPr>
                <w:rFonts w:ascii="Calibri" w:eastAsia="Calibri" w:hAnsi="Calibri"/>
                <w:sz w:val="20"/>
              </w:rPr>
            </w:pPr>
            <w:r w:rsidRPr="006656DE">
              <w:rPr>
                <w:rFonts w:ascii="Calibri" w:eastAsia="Calibri" w:hAnsi="Calibri"/>
                <w:sz w:val="20"/>
              </w:rPr>
              <w:t xml:space="preserve">Month </w:t>
            </w:r>
            <w:r w:rsidR="007959B5">
              <w:rPr>
                <w:rFonts w:ascii="Calibri" w:eastAsia="Calibri" w:hAnsi="Calibri"/>
                <w:sz w:val="20"/>
              </w:rPr>
              <w:t>9 UK</w:t>
            </w:r>
          </w:p>
          <w:p w14:paraId="453E0906" w14:textId="7A7455FD" w:rsidR="006656DE" w:rsidRPr="006656DE" w:rsidRDefault="006656DE" w:rsidP="007959B5">
            <w:pPr>
              <w:rPr>
                <w:rFonts w:ascii="Calibri" w:eastAsia="Calibri" w:hAnsi="Calibri"/>
                <w:sz w:val="20"/>
              </w:rPr>
            </w:pPr>
            <w:r w:rsidRPr="006656DE">
              <w:rPr>
                <w:rFonts w:ascii="Calibri" w:eastAsia="Calibri" w:hAnsi="Calibri"/>
                <w:sz w:val="20"/>
              </w:rPr>
              <w:t>Month 1</w:t>
            </w:r>
            <w:r w:rsidR="007959B5">
              <w:rPr>
                <w:rFonts w:ascii="Calibri" w:eastAsia="Calibri" w:hAnsi="Calibri"/>
                <w:sz w:val="20"/>
              </w:rPr>
              <w:t>7</w:t>
            </w:r>
            <w:r w:rsidRPr="006656DE">
              <w:rPr>
                <w:rFonts w:ascii="Calibri" w:eastAsia="Calibri" w:hAnsi="Calibri"/>
                <w:sz w:val="20"/>
              </w:rPr>
              <w:t xml:space="preserve"> UK </w:t>
            </w:r>
          </w:p>
        </w:tc>
        <w:tc>
          <w:tcPr>
            <w:tcW w:w="2268" w:type="dxa"/>
            <w:shd w:val="clear" w:color="auto" w:fill="D9D9D9" w:themeFill="background1" w:themeFillShade="D9"/>
          </w:tcPr>
          <w:p w14:paraId="4D896593" w14:textId="040E941E" w:rsidR="006656DE" w:rsidRPr="006656DE" w:rsidRDefault="007959B5" w:rsidP="006656DE">
            <w:pPr>
              <w:rPr>
                <w:rFonts w:ascii="Calibri" w:eastAsia="Calibri" w:hAnsi="Calibri"/>
                <w:sz w:val="20"/>
              </w:rPr>
            </w:pPr>
            <w:r>
              <w:rPr>
                <w:rFonts w:ascii="Calibri" w:eastAsia="Calibri" w:hAnsi="Calibri"/>
                <w:sz w:val="20"/>
              </w:rPr>
              <w:t>RBKC</w:t>
            </w:r>
          </w:p>
        </w:tc>
      </w:tr>
      <w:tr w:rsidR="00613F9F" w:rsidRPr="006656DE" w14:paraId="7B32D43D" w14:textId="77777777" w:rsidTr="007A3FB4">
        <w:tc>
          <w:tcPr>
            <w:tcW w:w="2380" w:type="dxa"/>
            <w:shd w:val="clear" w:color="auto" w:fill="D9D9D9" w:themeFill="background1" w:themeFillShade="D9"/>
          </w:tcPr>
          <w:p w14:paraId="1DEADA82" w14:textId="072AE11C" w:rsidR="00613F9F" w:rsidRPr="006656DE" w:rsidRDefault="00613F9F" w:rsidP="007959B5">
            <w:pPr>
              <w:rPr>
                <w:rFonts w:ascii="Calibri" w:eastAsia="Calibri" w:hAnsi="Calibri"/>
                <w:sz w:val="20"/>
              </w:rPr>
            </w:pPr>
            <w:r>
              <w:rPr>
                <w:rFonts w:ascii="Calibri" w:eastAsia="Calibri" w:hAnsi="Calibri"/>
                <w:sz w:val="20"/>
              </w:rPr>
              <w:t>Training Needs Analyses</w:t>
            </w:r>
          </w:p>
        </w:tc>
        <w:tc>
          <w:tcPr>
            <w:tcW w:w="2193" w:type="dxa"/>
            <w:shd w:val="clear" w:color="auto" w:fill="D9D9D9" w:themeFill="background1" w:themeFillShade="D9"/>
          </w:tcPr>
          <w:p w14:paraId="55CD7455" w14:textId="046290F1" w:rsidR="00613F9F" w:rsidRPr="006656DE" w:rsidRDefault="00613F9F" w:rsidP="007959B5">
            <w:pPr>
              <w:rPr>
                <w:rFonts w:ascii="Calibri" w:eastAsia="Calibri" w:hAnsi="Calibri"/>
                <w:sz w:val="20"/>
              </w:rPr>
            </w:pPr>
            <w:r>
              <w:rPr>
                <w:rFonts w:ascii="Calibri" w:eastAsia="Calibri" w:hAnsi="Calibri"/>
                <w:sz w:val="20"/>
              </w:rPr>
              <w:t>X 4</w:t>
            </w:r>
            <w:r w:rsidR="001B036B">
              <w:rPr>
                <w:rFonts w:ascii="Calibri" w:eastAsia="Calibri" w:hAnsi="Calibri"/>
                <w:sz w:val="20"/>
              </w:rPr>
              <w:t xml:space="preserve"> -  copies supplied by all partners</w:t>
            </w:r>
          </w:p>
        </w:tc>
        <w:tc>
          <w:tcPr>
            <w:tcW w:w="2175" w:type="dxa"/>
            <w:shd w:val="clear" w:color="auto" w:fill="D9D9D9" w:themeFill="background1" w:themeFillShade="D9"/>
          </w:tcPr>
          <w:p w14:paraId="45F4C92E" w14:textId="37F67E57" w:rsidR="00613F9F" w:rsidRPr="006656DE" w:rsidRDefault="00613F9F" w:rsidP="006656DE">
            <w:pPr>
              <w:rPr>
                <w:rFonts w:ascii="Calibri" w:eastAsia="Calibri" w:hAnsi="Calibri"/>
                <w:sz w:val="20"/>
              </w:rPr>
            </w:pPr>
            <w:r>
              <w:rPr>
                <w:rFonts w:ascii="Calibri" w:eastAsia="Calibri" w:hAnsi="Calibri"/>
                <w:sz w:val="20"/>
              </w:rPr>
              <w:t>As  scheduled in the DVCI Project Work Plan</w:t>
            </w:r>
          </w:p>
        </w:tc>
        <w:tc>
          <w:tcPr>
            <w:tcW w:w="2268" w:type="dxa"/>
            <w:shd w:val="clear" w:color="auto" w:fill="D9D9D9" w:themeFill="background1" w:themeFillShade="D9"/>
          </w:tcPr>
          <w:p w14:paraId="5AD6BD8E" w14:textId="30B69B02" w:rsidR="00613F9F" w:rsidRDefault="00613F9F" w:rsidP="006656DE">
            <w:pPr>
              <w:rPr>
                <w:rFonts w:ascii="Calibri" w:eastAsia="Calibri" w:hAnsi="Calibri"/>
                <w:sz w:val="20"/>
              </w:rPr>
            </w:pPr>
            <w:r>
              <w:rPr>
                <w:rFonts w:ascii="Calibri" w:eastAsia="Calibri" w:hAnsi="Calibri"/>
                <w:sz w:val="20"/>
              </w:rPr>
              <w:t>STADV UK, Dimitra (Greece), Catharsis (Romania), Region de Murcia (Spain)</w:t>
            </w:r>
          </w:p>
        </w:tc>
      </w:tr>
      <w:tr w:rsidR="006656DE" w:rsidRPr="006656DE" w14:paraId="1C9F5BA0" w14:textId="77777777" w:rsidTr="00DA37A5">
        <w:tc>
          <w:tcPr>
            <w:tcW w:w="2380" w:type="dxa"/>
          </w:tcPr>
          <w:p w14:paraId="523CA7CE" w14:textId="77777777" w:rsidR="006656DE" w:rsidRPr="006656DE" w:rsidRDefault="006656DE" w:rsidP="006656DE">
            <w:pPr>
              <w:rPr>
                <w:rFonts w:ascii="Calibri" w:eastAsia="Calibri" w:hAnsi="Calibri"/>
                <w:sz w:val="20"/>
              </w:rPr>
            </w:pPr>
            <w:r w:rsidRPr="006656DE">
              <w:rPr>
                <w:rFonts w:ascii="Calibri" w:eastAsia="Calibri" w:hAnsi="Calibri"/>
                <w:sz w:val="20"/>
              </w:rPr>
              <w:t>External Evaluation</w:t>
            </w:r>
          </w:p>
        </w:tc>
        <w:tc>
          <w:tcPr>
            <w:tcW w:w="2193" w:type="dxa"/>
          </w:tcPr>
          <w:p w14:paraId="7BFE59DB" w14:textId="1864DAB8" w:rsidR="006656DE" w:rsidRPr="006656DE" w:rsidRDefault="00613F9F" w:rsidP="00613F9F">
            <w:pPr>
              <w:rPr>
                <w:rFonts w:ascii="Calibri" w:eastAsia="Calibri" w:hAnsi="Calibri"/>
                <w:sz w:val="20"/>
              </w:rPr>
            </w:pPr>
            <w:r>
              <w:rPr>
                <w:rFonts w:ascii="Calibri" w:eastAsia="Calibri" w:hAnsi="Calibri"/>
                <w:sz w:val="20"/>
              </w:rPr>
              <w:t xml:space="preserve">Interim and Final </w:t>
            </w:r>
            <w:r w:rsidR="006656DE" w:rsidRPr="006656DE">
              <w:rPr>
                <w:rFonts w:ascii="Calibri" w:eastAsia="Calibri" w:hAnsi="Calibri"/>
                <w:sz w:val="20"/>
              </w:rPr>
              <w:t xml:space="preserve">Evaluation completed </w:t>
            </w:r>
            <w:r>
              <w:rPr>
                <w:rFonts w:ascii="Calibri" w:eastAsia="Calibri" w:hAnsi="Calibri"/>
                <w:sz w:val="20"/>
              </w:rPr>
              <w:t>with input of data from each</w:t>
            </w:r>
            <w:r w:rsidR="006656DE" w:rsidRPr="006656DE">
              <w:rPr>
                <w:rFonts w:ascii="Calibri" w:eastAsia="Calibri" w:hAnsi="Calibri"/>
                <w:sz w:val="20"/>
              </w:rPr>
              <w:t xml:space="preserve"> delivery partner   </w:t>
            </w:r>
          </w:p>
        </w:tc>
        <w:tc>
          <w:tcPr>
            <w:tcW w:w="2175" w:type="dxa"/>
          </w:tcPr>
          <w:p w14:paraId="67CA2676" w14:textId="1EAA4ED1" w:rsidR="006656DE" w:rsidRPr="006656DE" w:rsidRDefault="007959B5" w:rsidP="007959B5">
            <w:pPr>
              <w:rPr>
                <w:rFonts w:ascii="Calibri" w:eastAsia="Calibri" w:hAnsi="Calibri"/>
                <w:sz w:val="20"/>
              </w:rPr>
            </w:pPr>
            <w:r>
              <w:rPr>
                <w:rFonts w:ascii="Calibri" w:eastAsia="Calibri" w:hAnsi="Calibri"/>
                <w:sz w:val="20"/>
              </w:rPr>
              <w:t>As scheduled in the Grant  Agreement and DVCI Project Evaluation Specification</w:t>
            </w:r>
          </w:p>
        </w:tc>
        <w:tc>
          <w:tcPr>
            <w:tcW w:w="2268" w:type="dxa"/>
          </w:tcPr>
          <w:p w14:paraId="43367E7D" w14:textId="6B32A82B" w:rsidR="006656DE" w:rsidRPr="006656DE" w:rsidRDefault="007959B5" w:rsidP="00613F9F">
            <w:pPr>
              <w:rPr>
                <w:rFonts w:ascii="Calibri" w:eastAsia="Calibri" w:hAnsi="Calibri"/>
                <w:sz w:val="20"/>
              </w:rPr>
            </w:pPr>
            <w:r>
              <w:rPr>
                <w:rFonts w:ascii="Calibri" w:eastAsia="Calibri" w:hAnsi="Calibri"/>
                <w:sz w:val="20"/>
              </w:rPr>
              <w:t>External Consultant</w:t>
            </w:r>
            <w:r w:rsidR="006656DE" w:rsidRPr="006656DE">
              <w:rPr>
                <w:rFonts w:ascii="Calibri" w:eastAsia="Calibri" w:hAnsi="Calibri"/>
                <w:sz w:val="20"/>
              </w:rPr>
              <w:t xml:space="preserve"> </w:t>
            </w:r>
            <w:r>
              <w:rPr>
                <w:rFonts w:ascii="Calibri" w:eastAsia="Calibri" w:hAnsi="Calibri"/>
                <w:sz w:val="20"/>
              </w:rPr>
              <w:t>–</w:t>
            </w:r>
            <w:r w:rsidR="006656DE" w:rsidRPr="006656DE">
              <w:rPr>
                <w:rFonts w:ascii="Calibri" w:eastAsia="Calibri" w:hAnsi="Calibri"/>
                <w:sz w:val="20"/>
              </w:rPr>
              <w:t xml:space="preserve"> </w:t>
            </w:r>
            <w:r>
              <w:rPr>
                <w:rFonts w:ascii="Calibri" w:eastAsia="Calibri" w:hAnsi="Calibri"/>
                <w:sz w:val="20"/>
              </w:rPr>
              <w:t xml:space="preserve">RBKC UK </w:t>
            </w:r>
            <w:r w:rsidR="00613F9F">
              <w:rPr>
                <w:rFonts w:ascii="Calibri" w:eastAsia="Calibri" w:hAnsi="Calibri"/>
                <w:sz w:val="20"/>
              </w:rPr>
              <w:t>coordinating the work</w:t>
            </w:r>
            <w:r>
              <w:rPr>
                <w:rFonts w:ascii="Calibri" w:eastAsia="Calibri" w:hAnsi="Calibri"/>
                <w:sz w:val="20"/>
              </w:rPr>
              <w:t xml:space="preserve"> with the assistance of all partners</w:t>
            </w:r>
            <w:r w:rsidR="006656DE" w:rsidRPr="006656DE">
              <w:rPr>
                <w:rFonts w:ascii="Calibri" w:eastAsia="Calibri" w:hAnsi="Calibri"/>
                <w:sz w:val="20"/>
              </w:rPr>
              <w:t xml:space="preserve">   </w:t>
            </w:r>
          </w:p>
        </w:tc>
      </w:tr>
      <w:tr w:rsidR="006656DE" w:rsidRPr="006656DE" w14:paraId="2F751C29" w14:textId="77777777" w:rsidTr="007A3FB4">
        <w:tc>
          <w:tcPr>
            <w:tcW w:w="2380" w:type="dxa"/>
            <w:shd w:val="clear" w:color="auto" w:fill="D9D9D9" w:themeFill="background1" w:themeFillShade="D9"/>
          </w:tcPr>
          <w:p w14:paraId="288AD747" w14:textId="77777777" w:rsidR="006656DE" w:rsidRPr="006656DE" w:rsidRDefault="006656DE" w:rsidP="006656DE">
            <w:pPr>
              <w:rPr>
                <w:rFonts w:ascii="Calibri" w:eastAsia="Calibri" w:hAnsi="Calibri"/>
                <w:sz w:val="20"/>
              </w:rPr>
            </w:pPr>
            <w:r w:rsidRPr="006656DE">
              <w:rPr>
                <w:rFonts w:ascii="Calibri" w:eastAsia="Calibri" w:hAnsi="Calibri"/>
                <w:sz w:val="20"/>
              </w:rPr>
              <w:t xml:space="preserve">Communication and Dissemination - UK </w:t>
            </w:r>
          </w:p>
        </w:tc>
        <w:tc>
          <w:tcPr>
            <w:tcW w:w="2193" w:type="dxa"/>
            <w:shd w:val="clear" w:color="auto" w:fill="D9D9D9" w:themeFill="background1" w:themeFillShade="D9"/>
          </w:tcPr>
          <w:p w14:paraId="71718393" w14:textId="5DAEEA51" w:rsidR="006656DE" w:rsidRPr="006656DE" w:rsidRDefault="006656DE" w:rsidP="006656DE">
            <w:pPr>
              <w:rPr>
                <w:rFonts w:ascii="Calibri" w:eastAsia="Calibri" w:hAnsi="Calibri"/>
                <w:sz w:val="20"/>
              </w:rPr>
            </w:pPr>
            <w:r w:rsidRPr="006656DE">
              <w:rPr>
                <w:rFonts w:ascii="Calibri" w:eastAsia="Calibri" w:hAnsi="Calibri"/>
                <w:sz w:val="20"/>
              </w:rPr>
              <w:t xml:space="preserve">Micro website on </w:t>
            </w:r>
            <w:r w:rsidR="00613F9F">
              <w:rPr>
                <w:rFonts w:ascii="Calibri" w:eastAsia="Calibri" w:hAnsi="Calibri"/>
                <w:sz w:val="20"/>
              </w:rPr>
              <w:t>Partner – STADV UK</w:t>
            </w:r>
            <w:r w:rsidRPr="006656DE">
              <w:rPr>
                <w:rFonts w:ascii="Calibri" w:eastAsia="Calibri" w:hAnsi="Calibri"/>
                <w:sz w:val="20"/>
              </w:rPr>
              <w:t xml:space="preserve"> website. Secure website for all partners. Logo, flyer and project newsletters x4.  </w:t>
            </w:r>
          </w:p>
          <w:p w14:paraId="2AD194DE" w14:textId="77777777" w:rsidR="006656DE" w:rsidRPr="006656DE" w:rsidRDefault="006656DE" w:rsidP="006656DE">
            <w:pPr>
              <w:rPr>
                <w:rFonts w:ascii="Calibri" w:eastAsia="Calibri" w:hAnsi="Calibri"/>
                <w:sz w:val="20"/>
              </w:rPr>
            </w:pPr>
            <w:r w:rsidRPr="006656DE">
              <w:rPr>
                <w:rFonts w:ascii="Calibri" w:eastAsia="Calibri" w:hAnsi="Calibri"/>
                <w:sz w:val="20"/>
              </w:rPr>
              <w:t xml:space="preserve">Postcards and poster to promote national helpline. HT guide for professionals.    </w:t>
            </w:r>
          </w:p>
        </w:tc>
        <w:tc>
          <w:tcPr>
            <w:tcW w:w="2175" w:type="dxa"/>
            <w:shd w:val="clear" w:color="auto" w:fill="D9D9D9" w:themeFill="background1" w:themeFillShade="D9"/>
          </w:tcPr>
          <w:p w14:paraId="4548C2DE" w14:textId="5F1CFCC1" w:rsidR="006656DE" w:rsidRPr="006656DE" w:rsidRDefault="006656DE" w:rsidP="00613F9F">
            <w:pPr>
              <w:rPr>
                <w:rFonts w:ascii="Calibri" w:eastAsia="Calibri" w:hAnsi="Calibri"/>
                <w:sz w:val="20"/>
              </w:rPr>
            </w:pPr>
            <w:r w:rsidRPr="006656DE">
              <w:rPr>
                <w:rFonts w:ascii="Calibri" w:eastAsia="Calibri" w:hAnsi="Calibri"/>
                <w:sz w:val="20"/>
              </w:rPr>
              <w:t xml:space="preserve">As per detail in </w:t>
            </w:r>
            <w:r w:rsidR="00613F9F">
              <w:rPr>
                <w:rFonts w:ascii="Calibri" w:eastAsia="Calibri" w:hAnsi="Calibri"/>
                <w:sz w:val="20"/>
              </w:rPr>
              <w:t>Partnership Agreement</w:t>
            </w:r>
          </w:p>
        </w:tc>
        <w:tc>
          <w:tcPr>
            <w:tcW w:w="2268" w:type="dxa"/>
            <w:shd w:val="clear" w:color="auto" w:fill="D9D9D9" w:themeFill="background1" w:themeFillShade="D9"/>
          </w:tcPr>
          <w:p w14:paraId="13689DA9" w14:textId="5DBB6783" w:rsidR="006656DE" w:rsidRPr="006656DE" w:rsidRDefault="006656DE" w:rsidP="00613F9F">
            <w:pPr>
              <w:rPr>
                <w:rFonts w:ascii="Calibri" w:eastAsia="Calibri" w:hAnsi="Calibri"/>
                <w:sz w:val="20"/>
              </w:rPr>
            </w:pPr>
            <w:r w:rsidRPr="006656DE">
              <w:rPr>
                <w:rFonts w:ascii="Calibri" w:eastAsia="Calibri" w:hAnsi="Calibri"/>
                <w:sz w:val="20"/>
              </w:rPr>
              <w:t xml:space="preserve">RBKC, </w:t>
            </w:r>
            <w:r w:rsidR="00613F9F">
              <w:rPr>
                <w:rFonts w:ascii="Calibri" w:eastAsia="Calibri" w:hAnsi="Calibri"/>
                <w:sz w:val="20"/>
              </w:rPr>
              <w:t xml:space="preserve">STADV, Dimitra, Catharsis, Region de Murcia, </w:t>
            </w:r>
            <w:r w:rsidRPr="006656DE">
              <w:rPr>
                <w:rFonts w:ascii="Calibri" w:eastAsia="Calibri" w:hAnsi="Calibri"/>
                <w:sz w:val="20"/>
              </w:rPr>
              <w:t xml:space="preserve">as per </w:t>
            </w:r>
            <w:r w:rsidR="00613F9F">
              <w:rPr>
                <w:rFonts w:ascii="Calibri" w:eastAsia="Calibri" w:hAnsi="Calibri"/>
                <w:sz w:val="20"/>
              </w:rPr>
              <w:t>agreement</w:t>
            </w:r>
          </w:p>
        </w:tc>
      </w:tr>
      <w:tr w:rsidR="006656DE" w:rsidRPr="006656DE" w14:paraId="374CDE5B" w14:textId="77777777" w:rsidTr="007A3FB4">
        <w:tc>
          <w:tcPr>
            <w:tcW w:w="2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4B322B" w14:textId="77777777" w:rsidR="006656DE" w:rsidRDefault="00613F9F" w:rsidP="006656DE">
            <w:pPr>
              <w:rPr>
                <w:rFonts w:ascii="Calibri" w:eastAsia="Calibri" w:hAnsi="Calibri"/>
                <w:sz w:val="20"/>
              </w:rPr>
            </w:pPr>
            <w:r>
              <w:rPr>
                <w:rFonts w:ascii="Calibri" w:eastAsia="Calibri" w:hAnsi="Calibri"/>
                <w:sz w:val="20"/>
              </w:rPr>
              <w:t>Core EU Curriculum</w:t>
            </w:r>
          </w:p>
          <w:p w14:paraId="3AC61A7A" w14:textId="06B09ACD" w:rsidR="00613F9F" w:rsidRPr="006656DE" w:rsidRDefault="00613F9F" w:rsidP="001B036B">
            <w:pPr>
              <w:rPr>
                <w:rFonts w:ascii="Calibri" w:eastAsia="Calibri" w:hAnsi="Calibri"/>
                <w:sz w:val="20"/>
              </w:rPr>
            </w:pPr>
            <w:r>
              <w:rPr>
                <w:rFonts w:ascii="Calibri" w:eastAsia="Calibri" w:hAnsi="Calibri"/>
                <w:sz w:val="20"/>
              </w:rPr>
              <w:t>National curricula</w:t>
            </w:r>
          </w:p>
        </w:tc>
        <w:tc>
          <w:tcPr>
            <w:tcW w:w="2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C8A190" w14:textId="1960D3E9" w:rsidR="00793E31" w:rsidRDefault="001B036B" w:rsidP="00613F9F">
            <w:pPr>
              <w:rPr>
                <w:rFonts w:ascii="Calibri" w:eastAsia="Calibri" w:hAnsi="Calibri"/>
                <w:sz w:val="20"/>
              </w:rPr>
            </w:pPr>
            <w:r>
              <w:rPr>
                <w:rFonts w:ascii="Calibri" w:eastAsia="Calibri" w:hAnsi="Calibri"/>
                <w:sz w:val="20"/>
              </w:rPr>
              <w:t>1 - Copy supplied by STADV</w:t>
            </w:r>
          </w:p>
          <w:p w14:paraId="5D8D2435" w14:textId="6B7F7274" w:rsidR="00613F9F" w:rsidRPr="006656DE" w:rsidRDefault="00613F9F" w:rsidP="00613F9F">
            <w:pPr>
              <w:rPr>
                <w:rFonts w:ascii="Calibri" w:eastAsia="Calibri" w:hAnsi="Calibri"/>
                <w:sz w:val="20"/>
              </w:rPr>
            </w:pPr>
            <w:r>
              <w:rPr>
                <w:rFonts w:ascii="Calibri" w:eastAsia="Calibri" w:hAnsi="Calibri"/>
                <w:sz w:val="20"/>
              </w:rPr>
              <w:t>X 4</w:t>
            </w:r>
          </w:p>
        </w:tc>
        <w:tc>
          <w:tcPr>
            <w:tcW w:w="2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B2F546" w14:textId="70C863DD" w:rsidR="006656DE" w:rsidRPr="006656DE" w:rsidRDefault="00613F9F" w:rsidP="006656DE">
            <w:pPr>
              <w:rPr>
                <w:rFonts w:ascii="Calibri" w:eastAsia="Calibri" w:hAnsi="Calibri"/>
                <w:sz w:val="20"/>
              </w:rPr>
            </w:pPr>
            <w:r>
              <w:rPr>
                <w:rFonts w:ascii="Calibri" w:eastAsia="Calibri" w:hAnsi="Calibri"/>
                <w:sz w:val="20"/>
              </w:rPr>
              <w:t>As per Agreement and Project Plan</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F727EA" w14:textId="762B00ED" w:rsidR="001B036B" w:rsidRDefault="001B036B" w:rsidP="006656DE">
            <w:pPr>
              <w:rPr>
                <w:rFonts w:ascii="Calibri" w:eastAsia="Calibri" w:hAnsi="Calibri"/>
                <w:sz w:val="20"/>
              </w:rPr>
            </w:pPr>
            <w:r>
              <w:rPr>
                <w:rFonts w:ascii="Calibri" w:eastAsia="Calibri" w:hAnsi="Calibri"/>
                <w:sz w:val="20"/>
              </w:rPr>
              <w:t>STADV and</w:t>
            </w:r>
          </w:p>
          <w:p w14:paraId="0E78471D" w14:textId="0CF2A2B6" w:rsidR="006656DE" w:rsidRPr="006656DE" w:rsidRDefault="00613F9F" w:rsidP="006656DE">
            <w:pPr>
              <w:rPr>
                <w:rFonts w:ascii="Calibri" w:eastAsia="Calibri" w:hAnsi="Calibri"/>
                <w:sz w:val="20"/>
              </w:rPr>
            </w:pPr>
            <w:r>
              <w:rPr>
                <w:rFonts w:ascii="Calibri" w:eastAsia="Calibri" w:hAnsi="Calibri"/>
                <w:sz w:val="20"/>
              </w:rPr>
              <w:t>All partners</w:t>
            </w:r>
          </w:p>
        </w:tc>
      </w:tr>
      <w:tr w:rsidR="00613F9F" w:rsidRPr="006656DE" w14:paraId="798F3388" w14:textId="77777777" w:rsidTr="007A3FB4">
        <w:tc>
          <w:tcPr>
            <w:tcW w:w="2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640BD6" w14:textId="1C069FA7" w:rsidR="00613F9F" w:rsidRDefault="00613F9F" w:rsidP="006656DE">
            <w:pPr>
              <w:rPr>
                <w:rFonts w:ascii="Calibri" w:eastAsia="Calibri" w:hAnsi="Calibri"/>
                <w:sz w:val="20"/>
              </w:rPr>
            </w:pPr>
            <w:r>
              <w:rPr>
                <w:rFonts w:ascii="Calibri" w:eastAsia="Calibri" w:hAnsi="Calibri"/>
                <w:sz w:val="20"/>
              </w:rPr>
              <w:lastRenderedPageBreak/>
              <w:t>Developing  of Pilot Course</w:t>
            </w:r>
          </w:p>
        </w:tc>
        <w:tc>
          <w:tcPr>
            <w:tcW w:w="2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26C544" w14:textId="208E96BB" w:rsidR="00613F9F" w:rsidRDefault="00613F9F" w:rsidP="001B036B">
            <w:pPr>
              <w:rPr>
                <w:rFonts w:ascii="Calibri" w:eastAsia="Calibri" w:hAnsi="Calibri"/>
                <w:sz w:val="20"/>
              </w:rPr>
            </w:pPr>
            <w:r>
              <w:rPr>
                <w:rFonts w:ascii="Calibri" w:eastAsia="Calibri" w:hAnsi="Calibri"/>
                <w:sz w:val="20"/>
              </w:rPr>
              <w:t>X 4</w:t>
            </w:r>
            <w:r w:rsidR="001B036B">
              <w:rPr>
                <w:rFonts w:ascii="Calibri" w:eastAsia="Calibri" w:hAnsi="Calibri"/>
                <w:sz w:val="20"/>
              </w:rPr>
              <w:t xml:space="preserve"> – plans and documents supplied by all partners</w:t>
            </w:r>
          </w:p>
        </w:tc>
        <w:tc>
          <w:tcPr>
            <w:tcW w:w="2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36A2C5A" w14:textId="5B370737" w:rsidR="00613F9F" w:rsidRDefault="00613F9F" w:rsidP="006656DE">
            <w:pPr>
              <w:rPr>
                <w:rFonts w:ascii="Calibri" w:eastAsia="Calibri" w:hAnsi="Calibri"/>
                <w:sz w:val="20"/>
              </w:rPr>
            </w:pPr>
            <w:r>
              <w:rPr>
                <w:rFonts w:ascii="Calibri" w:eastAsia="Calibri" w:hAnsi="Calibri"/>
                <w:sz w:val="20"/>
              </w:rPr>
              <w:t>As per Grant Agreement and Work Plan (from June 2018 to June 2018)</w:t>
            </w:r>
          </w:p>
          <w:p w14:paraId="336AA835" w14:textId="29A5E9AD" w:rsidR="00613F9F" w:rsidRDefault="00613F9F" w:rsidP="00613F9F">
            <w:pPr>
              <w:rPr>
                <w:rFonts w:ascii="Calibri" w:eastAsia="Calibri" w:hAnsi="Calibri"/>
                <w:sz w:val="20"/>
              </w:rPr>
            </w:pPr>
            <w:r>
              <w:rPr>
                <w:rFonts w:ascii="Calibri" w:eastAsia="Calibri" w:hAnsi="Calibri"/>
                <w:sz w:val="20"/>
              </w:rPr>
              <w:t>Details and dates specific for each partner country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C3BF50" w14:textId="2AE8BF2A" w:rsidR="00613F9F" w:rsidRDefault="00613F9F" w:rsidP="006656DE">
            <w:pPr>
              <w:rPr>
                <w:rFonts w:ascii="Calibri" w:eastAsia="Calibri" w:hAnsi="Calibri"/>
                <w:sz w:val="20"/>
              </w:rPr>
            </w:pPr>
            <w:r>
              <w:rPr>
                <w:rFonts w:ascii="Calibri" w:eastAsia="Calibri" w:hAnsi="Calibri"/>
                <w:sz w:val="20"/>
              </w:rPr>
              <w:t>All partners</w:t>
            </w:r>
          </w:p>
        </w:tc>
      </w:tr>
      <w:tr w:rsidR="00613F9F" w:rsidRPr="006656DE" w14:paraId="737CC9AB" w14:textId="77777777" w:rsidTr="007A3FB4">
        <w:tc>
          <w:tcPr>
            <w:tcW w:w="2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F570CE" w14:textId="0ED53943" w:rsidR="00613F9F" w:rsidRPr="006656DE" w:rsidRDefault="001B036B" w:rsidP="006656DE">
            <w:pPr>
              <w:rPr>
                <w:rFonts w:ascii="Calibri" w:eastAsia="Calibri" w:hAnsi="Calibri"/>
                <w:sz w:val="20"/>
              </w:rPr>
            </w:pPr>
            <w:r>
              <w:rPr>
                <w:rFonts w:ascii="Calibri" w:eastAsia="Calibri" w:hAnsi="Calibri"/>
                <w:sz w:val="20"/>
              </w:rPr>
              <w:t>Course Accreditation Documentation</w:t>
            </w:r>
          </w:p>
        </w:tc>
        <w:tc>
          <w:tcPr>
            <w:tcW w:w="2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F55AE3" w14:textId="1A9843FA" w:rsidR="00613F9F" w:rsidRPr="006656DE" w:rsidRDefault="001B036B" w:rsidP="006656DE">
            <w:pPr>
              <w:rPr>
                <w:rFonts w:ascii="Calibri" w:eastAsia="Calibri" w:hAnsi="Calibri"/>
                <w:sz w:val="20"/>
              </w:rPr>
            </w:pPr>
            <w:r>
              <w:rPr>
                <w:rFonts w:ascii="Calibri" w:eastAsia="Calibri" w:hAnsi="Calibri"/>
                <w:sz w:val="20"/>
              </w:rPr>
              <w:t>X 4 – evidence supplied by all partners</w:t>
            </w:r>
          </w:p>
        </w:tc>
        <w:tc>
          <w:tcPr>
            <w:tcW w:w="2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AC9E50" w14:textId="24B73723" w:rsidR="00613F9F" w:rsidRPr="006656DE" w:rsidRDefault="001B036B" w:rsidP="001B036B">
            <w:pPr>
              <w:rPr>
                <w:rFonts w:ascii="Calibri" w:eastAsia="Calibri" w:hAnsi="Calibri"/>
                <w:sz w:val="20"/>
              </w:rPr>
            </w:pPr>
            <w:r>
              <w:rPr>
                <w:rFonts w:ascii="Calibri" w:eastAsia="Calibri" w:hAnsi="Calibri"/>
                <w:sz w:val="20"/>
              </w:rPr>
              <w:t xml:space="preserve">As per Grant Agreement ( Oct 2017 –Aug 2018)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4259D4" w14:textId="0703407F" w:rsidR="00613F9F" w:rsidRPr="006656DE" w:rsidRDefault="001B036B" w:rsidP="006656DE">
            <w:pPr>
              <w:rPr>
                <w:rFonts w:ascii="Calibri" w:eastAsia="Calibri" w:hAnsi="Calibri"/>
                <w:sz w:val="20"/>
              </w:rPr>
            </w:pPr>
            <w:r>
              <w:rPr>
                <w:rFonts w:ascii="Calibri" w:eastAsia="Calibri" w:hAnsi="Calibri"/>
                <w:sz w:val="20"/>
              </w:rPr>
              <w:t>All partners</w:t>
            </w:r>
          </w:p>
        </w:tc>
      </w:tr>
      <w:tr w:rsidR="006656DE" w:rsidRPr="006656DE" w14:paraId="378706AD" w14:textId="77777777" w:rsidTr="007A3FB4">
        <w:tc>
          <w:tcPr>
            <w:tcW w:w="23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FB1317" w14:textId="05FA21CB" w:rsidR="006656DE" w:rsidRPr="006656DE" w:rsidRDefault="006656DE" w:rsidP="006656DE">
            <w:pPr>
              <w:rPr>
                <w:rFonts w:ascii="Calibri" w:eastAsia="Calibri" w:hAnsi="Calibri"/>
                <w:sz w:val="20"/>
              </w:rPr>
            </w:pPr>
            <w:r w:rsidRPr="006656DE">
              <w:rPr>
                <w:rFonts w:ascii="Calibri" w:eastAsia="Calibri" w:hAnsi="Calibri"/>
                <w:sz w:val="20"/>
              </w:rPr>
              <w:t xml:space="preserve">Final Conference </w:t>
            </w:r>
            <w:r w:rsidR="001B036B">
              <w:rPr>
                <w:rFonts w:ascii="Calibri" w:eastAsia="Calibri" w:hAnsi="Calibri"/>
                <w:sz w:val="20"/>
              </w:rPr>
              <w:t>x 4</w:t>
            </w:r>
          </w:p>
        </w:tc>
        <w:tc>
          <w:tcPr>
            <w:tcW w:w="2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181E84" w14:textId="65BC85BC" w:rsidR="006656DE" w:rsidRPr="006656DE" w:rsidRDefault="006656DE" w:rsidP="006656DE">
            <w:pPr>
              <w:rPr>
                <w:rFonts w:ascii="Calibri" w:eastAsia="Calibri" w:hAnsi="Calibri"/>
                <w:sz w:val="20"/>
              </w:rPr>
            </w:pPr>
            <w:r w:rsidRPr="006656DE">
              <w:rPr>
                <w:rFonts w:ascii="Calibri" w:eastAsia="Calibri" w:hAnsi="Calibri"/>
                <w:sz w:val="20"/>
              </w:rPr>
              <w:t xml:space="preserve">High profile final dissemination conference to disseminate results of the project and raise profile of </w:t>
            </w:r>
            <w:r w:rsidR="001B036B">
              <w:rPr>
                <w:rFonts w:ascii="Calibri" w:eastAsia="Calibri" w:hAnsi="Calibri"/>
                <w:sz w:val="20"/>
              </w:rPr>
              <w:t>DVCI and Training – x 4</w:t>
            </w:r>
          </w:p>
          <w:p w14:paraId="11577A88" w14:textId="77777777" w:rsidR="006656DE" w:rsidRPr="006656DE" w:rsidRDefault="006656DE" w:rsidP="006656DE">
            <w:pPr>
              <w:rPr>
                <w:rFonts w:ascii="Calibri" w:eastAsia="Calibri" w:hAnsi="Calibri"/>
                <w:sz w:val="20"/>
              </w:rPr>
            </w:pPr>
            <w:r w:rsidRPr="006656DE">
              <w:rPr>
                <w:rFonts w:ascii="Calibri" w:eastAsia="Calibri" w:hAnsi="Calibri"/>
                <w:sz w:val="20"/>
              </w:rPr>
              <w:t xml:space="preserve">Conference Report </w:t>
            </w:r>
          </w:p>
        </w:tc>
        <w:tc>
          <w:tcPr>
            <w:tcW w:w="21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047F4F" w14:textId="43B1D5DD" w:rsidR="006656DE" w:rsidRPr="006656DE" w:rsidRDefault="006656DE" w:rsidP="006656DE">
            <w:pPr>
              <w:rPr>
                <w:rFonts w:ascii="Calibri" w:eastAsia="Calibri" w:hAnsi="Calibri"/>
                <w:sz w:val="20"/>
              </w:rPr>
            </w:pPr>
            <w:r w:rsidRPr="006656DE">
              <w:rPr>
                <w:rFonts w:ascii="Calibri" w:eastAsia="Calibri" w:hAnsi="Calibri"/>
                <w:sz w:val="20"/>
              </w:rPr>
              <w:t>Month 24</w:t>
            </w:r>
            <w:r w:rsidR="001B036B">
              <w:rPr>
                <w:rFonts w:ascii="Calibri" w:eastAsia="Calibri" w:hAnsi="Calibri"/>
                <w:sz w:val="20"/>
              </w:rPr>
              <w:t xml:space="preserve"> As per Agreement</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94D39E" w14:textId="77777777" w:rsidR="006656DE" w:rsidRPr="006656DE" w:rsidRDefault="006656DE" w:rsidP="006656DE">
            <w:pPr>
              <w:rPr>
                <w:rFonts w:ascii="Calibri" w:eastAsia="Calibri" w:hAnsi="Calibri"/>
                <w:sz w:val="20"/>
              </w:rPr>
            </w:pPr>
            <w:r w:rsidRPr="006656DE">
              <w:rPr>
                <w:rFonts w:ascii="Calibri" w:eastAsia="Calibri" w:hAnsi="Calibri"/>
                <w:sz w:val="20"/>
              </w:rPr>
              <w:t>All partners</w:t>
            </w:r>
          </w:p>
        </w:tc>
      </w:tr>
    </w:tbl>
    <w:p w14:paraId="656DC5B8" w14:textId="2760605E" w:rsidR="00F437E1" w:rsidRDefault="00F437E1" w:rsidP="00DF6874">
      <w:pPr>
        <w:rPr>
          <w:rFonts w:ascii="Calibri" w:hAnsi="Calibri" w:cs="Calibri"/>
          <w:sz w:val="24"/>
          <w:szCs w:val="24"/>
        </w:rPr>
      </w:pPr>
    </w:p>
    <w:p w14:paraId="375DB2B1" w14:textId="77777777" w:rsidR="00F437E1" w:rsidRDefault="00F437E1" w:rsidP="00DF6874">
      <w:pPr>
        <w:rPr>
          <w:rFonts w:ascii="Calibri" w:hAnsi="Calibri" w:cs="Calibri"/>
          <w:sz w:val="24"/>
          <w:szCs w:val="24"/>
        </w:rPr>
      </w:pPr>
    </w:p>
    <w:p w14:paraId="7EA43087" w14:textId="574401E3" w:rsidR="00F437E1" w:rsidRDefault="00F437E1" w:rsidP="00DF6874">
      <w:pPr>
        <w:rPr>
          <w:rFonts w:ascii="Calibri" w:hAnsi="Calibri" w:cs="Calibri"/>
          <w:sz w:val="24"/>
          <w:szCs w:val="24"/>
        </w:rPr>
      </w:pPr>
    </w:p>
    <w:p w14:paraId="67094617" w14:textId="77777777" w:rsidR="00F437E1" w:rsidRPr="00DF6874" w:rsidRDefault="00F437E1" w:rsidP="00DF6874">
      <w:pPr>
        <w:rPr>
          <w:rFonts w:ascii="Calibri" w:hAnsi="Calibri" w:cs="Calibri"/>
          <w:sz w:val="24"/>
          <w:szCs w:val="24"/>
        </w:rPr>
      </w:pPr>
    </w:p>
    <w:p w14:paraId="203DE355" w14:textId="2D8E63F2" w:rsidR="00006406" w:rsidRPr="00006406" w:rsidRDefault="00006406" w:rsidP="00006406">
      <w:pPr>
        <w:ind w:left="709"/>
        <w:rPr>
          <w:rFonts w:ascii="Calibri" w:hAnsi="Calibri" w:cs="Calibri"/>
          <w:sz w:val="24"/>
          <w:szCs w:val="24"/>
        </w:rPr>
      </w:pPr>
    </w:p>
    <w:p w14:paraId="2FC14AD3" w14:textId="77777777" w:rsidR="00006406" w:rsidRPr="00FB3C10" w:rsidRDefault="00006406" w:rsidP="00006406">
      <w:pPr>
        <w:pStyle w:val="ListParagraph"/>
        <w:ind w:left="1276"/>
        <w:rPr>
          <w:rFonts w:ascii="Calibri" w:hAnsi="Calibri" w:cs="Calibri"/>
          <w:sz w:val="24"/>
          <w:szCs w:val="24"/>
        </w:rPr>
      </w:pPr>
    </w:p>
    <w:p w14:paraId="4A7C7780" w14:textId="77777777" w:rsidR="005828A8" w:rsidRPr="00FB3C10" w:rsidRDefault="00E17B8B">
      <w:pPr>
        <w:rPr>
          <w:rFonts w:ascii="Calibri" w:hAnsi="Calibri" w:cs="Calibri"/>
          <w:sz w:val="24"/>
          <w:szCs w:val="24"/>
        </w:rPr>
      </w:pPr>
    </w:p>
    <w:sectPr w:rsidR="005828A8" w:rsidRPr="00FB3C1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59AE5" w14:textId="77777777" w:rsidR="00E17B8B" w:rsidRDefault="00E17B8B" w:rsidP="00765BBB">
      <w:pPr>
        <w:spacing w:after="0" w:line="240" w:lineRule="auto"/>
      </w:pPr>
      <w:r>
        <w:separator/>
      </w:r>
    </w:p>
  </w:endnote>
  <w:endnote w:type="continuationSeparator" w:id="0">
    <w:p w14:paraId="393A471D" w14:textId="77777777" w:rsidR="00E17B8B" w:rsidRDefault="00E17B8B" w:rsidP="0076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869763"/>
      <w:docPartObj>
        <w:docPartGallery w:val="Page Numbers (Bottom of Page)"/>
        <w:docPartUnique/>
      </w:docPartObj>
    </w:sdtPr>
    <w:sdtEndPr>
      <w:rPr>
        <w:noProof/>
      </w:rPr>
    </w:sdtEndPr>
    <w:sdtContent>
      <w:p w14:paraId="76886A71" w14:textId="2FC1CEBD" w:rsidR="00765BBB" w:rsidRDefault="00765BBB">
        <w:pPr>
          <w:pStyle w:val="Footer"/>
          <w:jc w:val="right"/>
        </w:pPr>
        <w:r>
          <w:fldChar w:fldCharType="begin"/>
        </w:r>
        <w:r>
          <w:instrText xml:space="preserve"> PAGE   \* MERGEFORMAT </w:instrText>
        </w:r>
        <w:r>
          <w:fldChar w:fldCharType="separate"/>
        </w:r>
        <w:r w:rsidR="001D4D54">
          <w:rPr>
            <w:noProof/>
          </w:rPr>
          <w:t>6</w:t>
        </w:r>
        <w:r>
          <w:rPr>
            <w:noProof/>
          </w:rPr>
          <w:fldChar w:fldCharType="end"/>
        </w:r>
      </w:p>
    </w:sdtContent>
  </w:sdt>
  <w:p w14:paraId="228C26DE" w14:textId="39A78649" w:rsidR="00765BBB" w:rsidRDefault="0076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86D56" w14:textId="77777777" w:rsidR="00E17B8B" w:rsidRDefault="00E17B8B" w:rsidP="00765BBB">
      <w:pPr>
        <w:spacing w:after="0" w:line="240" w:lineRule="auto"/>
      </w:pPr>
      <w:r>
        <w:separator/>
      </w:r>
    </w:p>
  </w:footnote>
  <w:footnote w:type="continuationSeparator" w:id="0">
    <w:p w14:paraId="3156840C" w14:textId="77777777" w:rsidR="00E17B8B" w:rsidRDefault="00E17B8B" w:rsidP="0076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BBDC4" w14:textId="0897C49F" w:rsidR="00793E31" w:rsidRDefault="00793E31" w:rsidP="00793E31">
    <w:pPr>
      <w:pStyle w:val="Header"/>
      <w:tabs>
        <w:tab w:val="clear" w:pos="4513"/>
        <w:tab w:val="clear" w:pos="9026"/>
        <w:tab w:val="left" w:pos="6780"/>
      </w:tabs>
    </w:pPr>
    <w:r w:rsidRPr="00731931">
      <w:rPr>
        <w:rFonts w:ascii="Calibri" w:eastAsia="Calibri" w:hAnsi="Calibri"/>
        <w:noProof/>
        <w:color w:val="1F497D"/>
        <w:lang w:eastAsia="en-GB"/>
      </w:rPr>
      <w:drawing>
        <wp:anchor distT="0" distB="0" distL="114300" distR="114300" simplePos="0" relativeHeight="251663360" behindDoc="1" locked="0" layoutInCell="1" allowOverlap="1" wp14:anchorId="415EB4FB" wp14:editId="19A913B7">
          <wp:simplePos x="0" y="0"/>
          <wp:positionH relativeFrom="column">
            <wp:posOffset>-304800</wp:posOffset>
          </wp:positionH>
          <wp:positionV relativeFrom="paragraph">
            <wp:posOffset>-66040</wp:posOffset>
          </wp:positionV>
          <wp:extent cx="1912620" cy="520700"/>
          <wp:effectExtent l="0" t="0" r="0" b="0"/>
          <wp:wrapTight wrapText="bothSides">
            <wp:wrapPolygon edited="0">
              <wp:start x="0" y="0"/>
              <wp:lineTo x="0" y="20546"/>
              <wp:lineTo x="21299" y="20546"/>
              <wp:lineTo x="21299" y="0"/>
              <wp:lineTo x="0" y="0"/>
            </wp:wrapPolygon>
          </wp:wrapTight>
          <wp:docPr id="3" name="Picture 3" descr="cid:image001.png@01D29D8B.9334E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png@01D29D8B.9334ED2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l="11776" t="11370" r="4240" b="23540"/>
                  <a:stretch/>
                </pic:blipFill>
                <pic:spPr bwMode="auto">
                  <a:xfrm>
                    <a:off x="0" y="0"/>
                    <a:ext cx="1912620" cy="520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1" locked="0" layoutInCell="1" allowOverlap="1" wp14:anchorId="03744C92" wp14:editId="482BD19F">
          <wp:simplePos x="0" y="0"/>
          <wp:positionH relativeFrom="margin">
            <wp:align>right</wp:align>
          </wp:positionH>
          <wp:positionV relativeFrom="paragraph">
            <wp:posOffset>-105410</wp:posOffset>
          </wp:positionV>
          <wp:extent cx="1977609" cy="563880"/>
          <wp:effectExtent l="0" t="0" r="3810" b="7620"/>
          <wp:wrapTight wrapText="bothSides">
            <wp:wrapPolygon edited="0">
              <wp:start x="0" y="0"/>
              <wp:lineTo x="0" y="21162"/>
              <wp:lineTo x="21434" y="21162"/>
              <wp:lineTo x="214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77609" cy="563880"/>
                  </a:xfrm>
                  <a:prstGeom prst="rect">
                    <a:avLst/>
                  </a:prstGeom>
                  <a:noFill/>
                  <a:ln>
                    <a:noFill/>
                  </a:ln>
                </pic:spPr>
              </pic:pic>
            </a:graphicData>
          </a:graphic>
          <wp14:sizeRelH relativeFrom="margin">
            <wp14:pctWidth>0</wp14:pctWidth>
          </wp14:sizeRelH>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20DF"/>
    <w:multiLevelType w:val="hybridMultilevel"/>
    <w:tmpl w:val="955A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32A62"/>
    <w:multiLevelType w:val="hybridMultilevel"/>
    <w:tmpl w:val="B8E4A3E4"/>
    <w:lvl w:ilvl="0" w:tplc="C6DC73B8">
      <w:start w:val="1500"/>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78239C"/>
    <w:multiLevelType w:val="hybridMultilevel"/>
    <w:tmpl w:val="8516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334F6"/>
    <w:multiLevelType w:val="hybridMultilevel"/>
    <w:tmpl w:val="15D01E7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AA051D"/>
    <w:multiLevelType w:val="hybridMultilevel"/>
    <w:tmpl w:val="C1E61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C430FD"/>
    <w:multiLevelType w:val="hybridMultilevel"/>
    <w:tmpl w:val="3EB63F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942BFB"/>
    <w:multiLevelType w:val="hybridMultilevel"/>
    <w:tmpl w:val="F9FCD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8939D8"/>
    <w:multiLevelType w:val="hybridMultilevel"/>
    <w:tmpl w:val="B8FC54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BEC4663"/>
    <w:multiLevelType w:val="hybridMultilevel"/>
    <w:tmpl w:val="168448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7F2C1E"/>
    <w:multiLevelType w:val="hybridMultilevel"/>
    <w:tmpl w:val="51A8F05E"/>
    <w:lvl w:ilvl="0" w:tplc="CF3CB6A0">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E97096A"/>
    <w:multiLevelType w:val="hybridMultilevel"/>
    <w:tmpl w:val="93F24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F2729"/>
    <w:multiLevelType w:val="hybridMultilevel"/>
    <w:tmpl w:val="F0C09506"/>
    <w:lvl w:ilvl="0" w:tplc="D6367646">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84283"/>
    <w:multiLevelType w:val="multilevel"/>
    <w:tmpl w:val="EE7E019C"/>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1290"/>
        </w:tabs>
        <w:ind w:left="1290" w:hanging="864"/>
      </w:pPr>
      <w:rPr>
        <w:rFonts w:ascii="Calibri" w:hAnsi="Calibri" w:cs="Calibri" w:hint="default"/>
        <w:b w:val="0"/>
        <w:i w:val="0"/>
        <w:sz w:val="22"/>
        <w:szCs w:val="22"/>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389B40A7"/>
    <w:multiLevelType w:val="hybridMultilevel"/>
    <w:tmpl w:val="5C02397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FEA3C32"/>
    <w:multiLevelType w:val="hybridMultilevel"/>
    <w:tmpl w:val="B20616CC"/>
    <w:lvl w:ilvl="0" w:tplc="E454F34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D7340F"/>
    <w:multiLevelType w:val="hybridMultilevel"/>
    <w:tmpl w:val="487C4CA0"/>
    <w:lvl w:ilvl="0" w:tplc="08090001">
      <w:start w:val="1"/>
      <w:numFmt w:val="bullet"/>
      <w:lvlText w:val=""/>
      <w:lvlJc w:val="left"/>
      <w:pPr>
        <w:ind w:left="720" w:hanging="360"/>
      </w:pPr>
      <w:rPr>
        <w:rFonts w:ascii="Symbol" w:hAnsi="Symbol" w:hint="default"/>
      </w:rPr>
    </w:lvl>
    <w:lvl w:ilvl="1" w:tplc="2DFA1FF8">
      <w:numFmt w:val="bullet"/>
      <w:lvlText w:val="-"/>
      <w:lvlJc w:val="left"/>
      <w:pPr>
        <w:ind w:left="1440" w:hanging="360"/>
      </w:pPr>
      <w:rPr>
        <w:rFonts w:ascii="Calibri" w:eastAsia="Arial"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BD04DD"/>
    <w:multiLevelType w:val="hybridMultilevel"/>
    <w:tmpl w:val="8638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E11D59"/>
    <w:multiLevelType w:val="hybridMultilevel"/>
    <w:tmpl w:val="3F041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F619D0"/>
    <w:multiLevelType w:val="hybridMultilevel"/>
    <w:tmpl w:val="07D278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66A4C98"/>
    <w:multiLevelType w:val="hybridMultilevel"/>
    <w:tmpl w:val="AFBC6584"/>
    <w:lvl w:ilvl="0" w:tplc="04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6B61089"/>
    <w:multiLevelType w:val="hybridMultilevel"/>
    <w:tmpl w:val="F9223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3F6322"/>
    <w:multiLevelType w:val="hybridMultilevel"/>
    <w:tmpl w:val="E4EA86AC"/>
    <w:lvl w:ilvl="0" w:tplc="6ED6A808">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CC68B6"/>
    <w:multiLevelType w:val="hybridMultilevel"/>
    <w:tmpl w:val="51A8F05E"/>
    <w:lvl w:ilvl="0" w:tplc="CF3CB6A0">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5A93398"/>
    <w:multiLevelType w:val="multilevel"/>
    <w:tmpl w:val="2572EF1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657DAD"/>
    <w:multiLevelType w:val="hybridMultilevel"/>
    <w:tmpl w:val="6AE08734"/>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CD007C9"/>
    <w:multiLevelType w:val="hybridMultilevel"/>
    <w:tmpl w:val="AD7E69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EC47788"/>
    <w:multiLevelType w:val="hybridMultilevel"/>
    <w:tmpl w:val="7BD4EC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9"/>
  </w:num>
  <w:num w:numId="3">
    <w:abstractNumId w:val="24"/>
  </w:num>
  <w:num w:numId="4">
    <w:abstractNumId w:val="6"/>
  </w:num>
  <w:num w:numId="5">
    <w:abstractNumId w:val="25"/>
  </w:num>
  <w:num w:numId="6">
    <w:abstractNumId w:val="18"/>
  </w:num>
  <w:num w:numId="7">
    <w:abstractNumId w:val="5"/>
  </w:num>
  <w:num w:numId="8">
    <w:abstractNumId w:val="12"/>
  </w:num>
  <w:num w:numId="9">
    <w:abstractNumId w:val="13"/>
  </w:num>
  <w:num w:numId="10">
    <w:abstractNumId w:val="9"/>
  </w:num>
  <w:num w:numId="11">
    <w:abstractNumId w:val="16"/>
  </w:num>
  <w:num w:numId="12">
    <w:abstractNumId w:val="3"/>
  </w:num>
  <w:num w:numId="13">
    <w:abstractNumId w:val="8"/>
  </w:num>
  <w:num w:numId="14">
    <w:abstractNumId w:val="26"/>
  </w:num>
  <w:num w:numId="15">
    <w:abstractNumId w:val="0"/>
  </w:num>
  <w:num w:numId="16">
    <w:abstractNumId w:val="7"/>
  </w:num>
  <w:num w:numId="17">
    <w:abstractNumId w:val="14"/>
  </w:num>
  <w:num w:numId="18">
    <w:abstractNumId w:val="20"/>
  </w:num>
  <w:num w:numId="19">
    <w:abstractNumId w:val="11"/>
  </w:num>
  <w:num w:numId="20">
    <w:abstractNumId w:val="21"/>
  </w:num>
  <w:num w:numId="21">
    <w:abstractNumId w:val="23"/>
  </w:num>
  <w:num w:numId="22">
    <w:abstractNumId w:val="15"/>
  </w:num>
  <w:num w:numId="23">
    <w:abstractNumId w:val="4"/>
  </w:num>
  <w:num w:numId="24">
    <w:abstractNumId w:val="2"/>
  </w:num>
  <w:num w:numId="25">
    <w:abstractNumId w:val="10"/>
  </w:num>
  <w:num w:numId="26">
    <w:abstractNumId w:val="2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BB"/>
    <w:rsid w:val="00006406"/>
    <w:rsid w:val="000B152D"/>
    <w:rsid w:val="000C0450"/>
    <w:rsid w:val="00111708"/>
    <w:rsid w:val="00155ED3"/>
    <w:rsid w:val="00160794"/>
    <w:rsid w:val="00177FCB"/>
    <w:rsid w:val="0018080B"/>
    <w:rsid w:val="001828F0"/>
    <w:rsid w:val="001B036B"/>
    <w:rsid w:val="001D4D54"/>
    <w:rsid w:val="001F0282"/>
    <w:rsid w:val="00247647"/>
    <w:rsid w:val="002A6E7C"/>
    <w:rsid w:val="002F7CE0"/>
    <w:rsid w:val="004A45E1"/>
    <w:rsid w:val="004E1F92"/>
    <w:rsid w:val="00595CC5"/>
    <w:rsid w:val="00613F9F"/>
    <w:rsid w:val="006316F0"/>
    <w:rsid w:val="00655840"/>
    <w:rsid w:val="006656DE"/>
    <w:rsid w:val="006F5216"/>
    <w:rsid w:val="00710820"/>
    <w:rsid w:val="00734624"/>
    <w:rsid w:val="00741B63"/>
    <w:rsid w:val="00745EA8"/>
    <w:rsid w:val="00750805"/>
    <w:rsid w:val="00764859"/>
    <w:rsid w:val="00765BBB"/>
    <w:rsid w:val="00793E31"/>
    <w:rsid w:val="007959B5"/>
    <w:rsid w:val="007A3B7E"/>
    <w:rsid w:val="007A3FB4"/>
    <w:rsid w:val="00894A7B"/>
    <w:rsid w:val="0089546D"/>
    <w:rsid w:val="008E51F2"/>
    <w:rsid w:val="009259EA"/>
    <w:rsid w:val="009427CD"/>
    <w:rsid w:val="0096056E"/>
    <w:rsid w:val="009E2B02"/>
    <w:rsid w:val="00A022A1"/>
    <w:rsid w:val="00A21656"/>
    <w:rsid w:val="00AA6F06"/>
    <w:rsid w:val="00AF4F0E"/>
    <w:rsid w:val="00B37ADB"/>
    <w:rsid w:val="00BA42A6"/>
    <w:rsid w:val="00BA44FE"/>
    <w:rsid w:val="00C32F7E"/>
    <w:rsid w:val="00C56AFB"/>
    <w:rsid w:val="00D07550"/>
    <w:rsid w:val="00D27AF3"/>
    <w:rsid w:val="00DF6874"/>
    <w:rsid w:val="00E17B8B"/>
    <w:rsid w:val="00F109FC"/>
    <w:rsid w:val="00F437E1"/>
    <w:rsid w:val="00FA1B82"/>
    <w:rsid w:val="00FA38D2"/>
    <w:rsid w:val="00FA6ADC"/>
    <w:rsid w:val="00FB3C10"/>
    <w:rsid w:val="00FE3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9FDB7"/>
  <w15:chartTrackingRefBased/>
  <w15:docId w15:val="{DB1C06D6-3719-483F-94B9-AB4CDB56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0BB"/>
    <w:pPr>
      <w:spacing w:after="200" w:line="276" w:lineRule="auto"/>
    </w:pPr>
    <w:rPr>
      <w:rFonts w:ascii="Arial" w:eastAsia="Arial" w:hAnsi="Arial" w:cs="Times New Roman"/>
      <w:sz w:val="22"/>
      <w:szCs w:val="22"/>
    </w:rPr>
  </w:style>
  <w:style w:type="paragraph" w:styleId="Heading1">
    <w:name w:val="heading 1"/>
    <w:basedOn w:val="Normal"/>
    <w:next w:val="Normal"/>
    <w:link w:val="Heading1Char"/>
    <w:uiPriority w:val="9"/>
    <w:qFormat/>
    <w:rsid w:val="007A3B7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E30BB"/>
    <w:pPr>
      <w:ind w:left="720"/>
      <w:contextualSpacing/>
    </w:pPr>
  </w:style>
  <w:style w:type="paragraph" w:customStyle="1" w:styleId="A1">
    <w:name w:val="A1"/>
    <w:basedOn w:val="Normal"/>
    <w:uiPriority w:val="99"/>
    <w:rsid w:val="00FE30BB"/>
    <w:pPr>
      <w:numPr>
        <w:numId w:val="8"/>
      </w:numPr>
      <w:spacing w:before="120" w:after="120" w:line="240" w:lineRule="auto"/>
      <w:jc w:val="both"/>
      <w:outlineLvl w:val="0"/>
    </w:pPr>
    <w:rPr>
      <w:rFonts w:eastAsia="Times New Roman"/>
      <w:b/>
      <w:caps/>
      <w:sz w:val="24"/>
      <w:szCs w:val="20"/>
      <w:u w:val="single"/>
    </w:rPr>
  </w:style>
  <w:style w:type="paragraph" w:customStyle="1" w:styleId="A2">
    <w:name w:val="A2"/>
    <w:basedOn w:val="Normal"/>
    <w:uiPriority w:val="99"/>
    <w:rsid w:val="00FE30BB"/>
    <w:pPr>
      <w:numPr>
        <w:ilvl w:val="1"/>
        <w:numId w:val="8"/>
      </w:numPr>
      <w:spacing w:before="120" w:after="120" w:line="240" w:lineRule="auto"/>
      <w:jc w:val="both"/>
      <w:outlineLvl w:val="1"/>
    </w:pPr>
    <w:rPr>
      <w:rFonts w:eastAsia="Times New Roman"/>
      <w:sz w:val="24"/>
      <w:szCs w:val="20"/>
    </w:rPr>
  </w:style>
  <w:style w:type="paragraph" w:customStyle="1" w:styleId="A3">
    <w:name w:val="A3"/>
    <w:basedOn w:val="Normal"/>
    <w:uiPriority w:val="99"/>
    <w:rsid w:val="00FE30BB"/>
    <w:pPr>
      <w:numPr>
        <w:ilvl w:val="2"/>
        <w:numId w:val="8"/>
      </w:numPr>
      <w:spacing w:before="120" w:after="120" w:line="240" w:lineRule="auto"/>
      <w:jc w:val="both"/>
      <w:outlineLvl w:val="2"/>
    </w:pPr>
    <w:rPr>
      <w:rFonts w:eastAsia="Times New Roman"/>
      <w:sz w:val="24"/>
      <w:szCs w:val="20"/>
    </w:rPr>
  </w:style>
  <w:style w:type="paragraph" w:customStyle="1" w:styleId="A4">
    <w:name w:val="A4"/>
    <w:basedOn w:val="Normal"/>
    <w:uiPriority w:val="99"/>
    <w:rsid w:val="00FE30BB"/>
    <w:pPr>
      <w:numPr>
        <w:ilvl w:val="3"/>
        <w:numId w:val="8"/>
      </w:numPr>
      <w:spacing w:before="120" w:after="120" w:line="240" w:lineRule="auto"/>
      <w:jc w:val="both"/>
      <w:outlineLvl w:val="3"/>
    </w:pPr>
    <w:rPr>
      <w:rFonts w:eastAsia="Times New Roman"/>
      <w:sz w:val="24"/>
      <w:szCs w:val="20"/>
    </w:rPr>
  </w:style>
  <w:style w:type="paragraph" w:customStyle="1" w:styleId="A5">
    <w:name w:val="A5"/>
    <w:basedOn w:val="Normal"/>
    <w:rsid w:val="00FE30BB"/>
    <w:pPr>
      <w:numPr>
        <w:ilvl w:val="4"/>
        <w:numId w:val="8"/>
      </w:numPr>
      <w:spacing w:before="120" w:after="120" w:line="240" w:lineRule="auto"/>
      <w:jc w:val="both"/>
      <w:outlineLvl w:val="4"/>
    </w:pPr>
    <w:rPr>
      <w:rFonts w:eastAsia="Times New Roman"/>
      <w:sz w:val="24"/>
      <w:szCs w:val="20"/>
    </w:rPr>
  </w:style>
  <w:style w:type="paragraph" w:customStyle="1" w:styleId="Default">
    <w:name w:val="Default"/>
    <w:rsid w:val="00FA38D2"/>
    <w:pPr>
      <w:autoSpaceDE w:val="0"/>
      <w:autoSpaceDN w:val="0"/>
      <w:adjustRightInd w:val="0"/>
      <w:spacing w:after="0" w:line="240" w:lineRule="auto"/>
    </w:pPr>
    <w:rPr>
      <w:rFonts w:ascii="Calibri" w:eastAsia="Calibri" w:hAnsi="Calibri" w:cs="Calibri"/>
      <w:color w:val="000000"/>
      <w:lang w:eastAsia="en-GB"/>
    </w:rPr>
  </w:style>
  <w:style w:type="character" w:customStyle="1" w:styleId="Heading1Char">
    <w:name w:val="Heading 1 Char"/>
    <w:basedOn w:val="DefaultParagraphFont"/>
    <w:link w:val="Heading1"/>
    <w:uiPriority w:val="9"/>
    <w:rsid w:val="007A3B7E"/>
    <w:rPr>
      <w:rFonts w:ascii="Cambria" w:eastAsia="Times New Roman" w:hAnsi="Cambria" w:cs="Times New Roman"/>
      <w:b/>
      <w:bCs/>
      <w:color w:val="365F91"/>
      <w:sz w:val="28"/>
      <w:szCs w:val="28"/>
    </w:rPr>
  </w:style>
  <w:style w:type="character" w:styleId="Strong">
    <w:name w:val="Strong"/>
    <w:uiPriority w:val="22"/>
    <w:qFormat/>
    <w:rsid w:val="007A3B7E"/>
    <w:rPr>
      <w:b/>
      <w:bCs/>
    </w:rPr>
  </w:style>
  <w:style w:type="character" w:styleId="Hyperlink">
    <w:name w:val="Hyperlink"/>
    <w:basedOn w:val="DefaultParagraphFont"/>
    <w:uiPriority w:val="99"/>
    <w:unhideWhenUsed/>
    <w:rsid w:val="00655840"/>
    <w:rPr>
      <w:color w:val="0000FF" w:themeColor="hyperlink"/>
      <w:u w:val="single"/>
    </w:rPr>
  </w:style>
  <w:style w:type="character" w:styleId="CommentReference">
    <w:name w:val="annotation reference"/>
    <w:basedOn w:val="DefaultParagraphFont"/>
    <w:uiPriority w:val="99"/>
    <w:semiHidden/>
    <w:unhideWhenUsed/>
    <w:rsid w:val="00FB3C10"/>
    <w:rPr>
      <w:sz w:val="16"/>
      <w:szCs w:val="16"/>
    </w:rPr>
  </w:style>
  <w:style w:type="paragraph" w:styleId="CommentText">
    <w:name w:val="annotation text"/>
    <w:basedOn w:val="Normal"/>
    <w:link w:val="CommentTextChar"/>
    <w:uiPriority w:val="99"/>
    <w:semiHidden/>
    <w:unhideWhenUsed/>
    <w:rsid w:val="00FB3C10"/>
    <w:pPr>
      <w:spacing w:line="240" w:lineRule="auto"/>
    </w:pPr>
    <w:rPr>
      <w:sz w:val="20"/>
      <w:szCs w:val="20"/>
    </w:rPr>
  </w:style>
  <w:style w:type="character" w:customStyle="1" w:styleId="CommentTextChar">
    <w:name w:val="Comment Text Char"/>
    <w:basedOn w:val="DefaultParagraphFont"/>
    <w:link w:val="CommentText"/>
    <w:uiPriority w:val="99"/>
    <w:semiHidden/>
    <w:rsid w:val="00FB3C10"/>
    <w:rPr>
      <w:rFonts w:ascii="Arial" w:eastAsia="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B3C10"/>
    <w:rPr>
      <w:b/>
      <w:bCs/>
    </w:rPr>
  </w:style>
  <w:style w:type="character" w:customStyle="1" w:styleId="CommentSubjectChar">
    <w:name w:val="Comment Subject Char"/>
    <w:basedOn w:val="CommentTextChar"/>
    <w:link w:val="CommentSubject"/>
    <w:uiPriority w:val="99"/>
    <w:semiHidden/>
    <w:rsid w:val="00FB3C10"/>
    <w:rPr>
      <w:rFonts w:ascii="Arial" w:eastAsia="Arial" w:hAnsi="Arial" w:cs="Times New Roman"/>
      <w:b/>
      <w:bCs/>
      <w:sz w:val="20"/>
      <w:szCs w:val="20"/>
    </w:rPr>
  </w:style>
  <w:style w:type="paragraph" w:styleId="BalloonText">
    <w:name w:val="Balloon Text"/>
    <w:basedOn w:val="Normal"/>
    <w:link w:val="BalloonTextChar"/>
    <w:uiPriority w:val="99"/>
    <w:semiHidden/>
    <w:unhideWhenUsed/>
    <w:rsid w:val="00FB3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C10"/>
    <w:rPr>
      <w:rFonts w:ascii="Segoe UI" w:eastAsia="Arial" w:hAnsi="Segoe UI" w:cs="Segoe UI"/>
      <w:sz w:val="18"/>
      <w:szCs w:val="18"/>
    </w:rPr>
  </w:style>
  <w:style w:type="table" w:styleId="TableGrid">
    <w:name w:val="Table Grid"/>
    <w:basedOn w:val="TableNormal"/>
    <w:uiPriority w:val="39"/>
    <w:rsid w:val="0000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5B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BBB"/>
    <w:rPr>
      <w:rFonts w:ascii="Arial" w:eastAsia="Arial" w:hAnsi="Arial" w:cs="Times New Roman"/>
      <w:sz w:val="22"/>
      <w:szCs w:val="22"/>
    </w:rPr>
  </w:style>
  <w:style w:type="paragraph" w:styleId="Footer">
    <w:name w:val="footer"/>
    <w:basedOn w:val="Normal"/>
    <w:link w:val="FooterChar"/>
    <w:uiPriority w:val="99"/>
    <w:unhideWhenUsed/>
    <w:rsid w:val="00765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BBB"/>
    <w:rPr>
      <w:rFonts w:ascii="Arial" w:eastAsia="Arial" w:hAnsi="Arial" w:cs="Times New Roman"/>
      <w:sz w:val="22"/>
      <w:szCs w:val="22"/>
    </w:rPr>
  </w:style>
  <w:style w:type="paragraph" w:styleId="NoSpacing">
    <w:name w:val="No Spacing"/>
    <w:uiPriority w:val="1"/>
    <w:qFormat/>
    <w:rsid w:val="006316F0"/>
    <w:pPr>
      <w:spacing w:after="0" w:line="240" w:lineRule="auto"/>
    </w:pPr>
    <w:rPr>
      <w:rFonts w:ascii="Arial" w:eastAsia="Arial" w:hAnsi="Arial"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4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ci@rbkc.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1.png@01D29D8B.9334ED20" TargetMode="External"/><Relationship Id="rId1" Type="http://schemas.openxmlformats.org/officeDocument/2006/relationships/image" Target="media/image2.png"/></Relationships>
</file>

<file path=word/theme/theme1.xml><?xml version="1.0" encoding="utf-8"?>
<a:theme xmlns:a="http://schemas.openxmlformats.org/drawingml/2006/main" name="R.B.K.C. Corporat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Cobbinah, Mina: CP-PPU: RBKC</dc:creator>
  <cp:keywords/>
  <dc:description/>
  <cp:lastModifiedBy>Van Goethem, Roger: CP: RBKC</cp:lastModifiedBy>
  <cp:revision>2</cp:revision>
  <cp:lastPrinted>2017-08-16T12:36:00Z</cp:lastPrinted>
  <dcterms:created xsi:type="dcterms:W3CDTF">2017-09-13T06:51:00Z</dcterms:created>
  <dcterms:modified xsi:type="dcterms:W3CDTF">2017-09-13T06:51:00Z</dcterms:modified>
</cp:coreProperties>
</file>