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mallCaps w:val="1"/>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20" w:footer="720"/>
          <w:pgNumType w:start="1"/>
        </w:sectPr>
      </w:pPr>
      <w:r w:rsidDel="00000000" w:rsidR="00000000" w:rsidRPr="00000000">
        <w:rPr>
          <w:rFonts w:ascii="Arial" w:cs="Arial" w:eastAsia="Arial" w:hAnsi="Arial"/>
          <w:b w:val="1"/>
          <w:sz w:val="24"/>
          <w:szCs w:val="24"/>
          <w:u w:val="single"/>
        </w:rPr>
        <mc:AlternateContent>
          <mc:Choice Requires="wpg">
            <w:drawing>
              <wp:anchor allowOverlap="1" behindDoc="0" distB="0" distT="0" distL="114300" distR="114300" hidden="0" layoutInCell="1" locked="0" relativeHeight="0" simplePos="0">
                <wp:simplePos x="0" y="0"/>
                <wp:positionH relativeFrom="page">
                  <wp:posOffset>885825</wp:posOffset>
                </wp:positionH>
                <wp:positionV relativeFrom="margin">
                  <wp:posOffset>333375</wp:posOffset>
                </wp:positionV>
                <wp:extent cx="6286500" cy="8320405"/>
                <wp:effectExtent b="0" l="0" r="0" t="0"/>
                <wp:wrapNone/>
                <wp:docPr id="7" name=""/>
                <a:graphic>
                  <a:graphicData uri="http://schemas.microsoft.com/office/word/2010/wordprocessingGroup">
                    <wpg:wgp>
                      <wpg:cNvGrpSpPr/>
                      <wpg:grpSpPr>
                        <a:xfrm>
                          <a:off x="2202750" y="0"/>
                          <a:ext cx="6286500" cy="8320405"/>
                          <a:chOff x="2202750" y="0"/>
                          <a:chExt cx="6286525" cy="7560000"/>
                        </a:xfrm>
                      </wpg:grpSpPr>
                      <wpg:grpSp>
                        <wpg:cNvGrpSpPr/>
                        <wpg:grpSpPr>
                          <a:xfrm>
                            <a:off x="2202750" y="0"/>
                            <a:ext cx="6286500" cy="7560000"/>
                            <a:chOff x="2202750" y="0"/>
                            <a:chExt cx="6286500" cy="7560000"/>
                          </a:xfrm>
                        </wpg:grpSpPr>
                        <wps:wsp>
                          <wps:cNvSpPr/>
                          <wps:cNvPr id="3" name="Shape 3"/>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133357" y="-2276513"/>
                              <a:chExt cx="6286835" cy="8320544"/>
                            </a:xfrm>
                          </wpg:grpSpPr>
                          <wps:wsp>
                            <wps:cNvSpPr/>
                            <wps:cNvPr id="5" name="Shape 5"/>
                            <wps:spPr>
                              <a:xfrm>
                                <a:off x="-133357" y="-2276513"/>
                                <a:ext cx="6286825" cy="8320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980383" y="5629376"/>
                                <a:ext cx="3173095" cy="41465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p>
                              </w:txbxContent>
                            </wps:txbx>
                            <wps:bodyPr anchorCtr="0" anchor="t" bIns="45700" lIns="91425" spcFirstLastPara="1" rIns="91425" wrap="square" tIns="45700">
                              <a:noAutofit/>
                            </wps:bodyPr>
                          </wps:wsp>
                          <wps:wsp>
                            <wps:cNvSpPr/>
                            <wps:cNvPr id="7" name="Shape 7"/>
                            <wps:spPr>
                              <a:xfrm>
                                <a:off x="-133357" y="-2276513"/>
                                <a:ext cx="5485128" cy="4615177"/>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Framework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Award Form</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p>
                              </w:txbxContent>
                            </wps:txbx>
                            <wps:bodyPr anchorCtr="0" anchor="b"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885825</wp:posOffset>
                </wp:positionH>
                <wp:positionV relativeFrom="margin">
                  <wp:posOffset>333375</wp:posOffset>
                </wp:positionV>
                <wp:extent cx="6286500" cy="8320405"/>
                <wp:effectExtent b="0" l="0" r="0" t="0"/>
                <wp:wrapNone/>
                <wp:docPr id="7"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286500" cy="832040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96522</wp:posOffset>
            </wp:positionH>
            <wp:positionV relativeFrom="paragraph">
              <wp:posOffset>1698625</wp:posOffset>
            </wp:positionV>
            <wp:extent cx="1647190" cy="1371600"/>
            <wp:effectExtent b="0" l="0" r="0" t="0"/>
            <wp:wrapNone/>
            <wp:docPr descr="Crown Commercial Service" id="8" name="image1.png"/>
            <a:graphic>
              <a:graphicData uri="http://schemas.openxmlformats.org/drawingml/2006/picture">
                <pic:pic>
                  <pic:nvPicPr>
                    <pic:cNvPr descr="Crown Commercial Service" id="0" name="image1.png"/>
                    <pic:cNvPicPr preferRelativeResize="0"/>
                  </pic:nvPicPr>
                  <pic:blipFill>
                    <a:blip r:embed="rId14"/>
                    <a:srcRect b="0" l="0" r="0" t="0"/>
                    <a:stretch>
                      <a:fillRect/>
                    </a:stretch>
                  </pic:blipFill>
                  <pic:spPr>
                    <a:xfrm>
                      <a:off x="0" y="0"/>
                      <a:ext cx="1647190" cy="1371600"/>
                    </a:xfrm>
                    <a:prstGeom prst="rect"/>
                    <a:ln/>
                  </pic:spPr>
                </pic:pic>
              </a:graphicData>
            </a:graphic>
          </wp:anchor>
        </w:drawing>
      </w:r>
    </w:p>
    <w:p w:rsidR="00000000" w:rsidDel="00000000" w:rsidP="00000000" w:rsidRDefault="00000000" w:rsidRPr="00000000" w14:paraId="00000002">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Award Form creates the Framework Contract </w:t>
      </w:r>
      <w:r w:rsidDel="00000000" w:rsidR="00000000" w:rsidRPr="00000000">
        <w:rPr>
          <w:rFonts w:ascii="Arial" w:cs="Arial" w:eastAsia="Arial" w:hAnsi="Arial"/>
          <w:b w:val="1"/>
          <w:sz w:val="24"/>
          <w:szCs w:val="24"/>
          <w:rtl w:val="0"/>
        </w:rPr>
        <w:t xml:space="preserve">RM6342 Travel, Transport and Accommodation and Venue Solutions</w:t>
      </w:r>
      <w:r w:rsidDel="00000000" w:rsidR="00000000" w:rsidRPr="00000000">
        <w:rPr>
          <w:rFonts w:ascii="Arial" w:cs="Arial" w:eastAsia="Arial" w:hAnsi="Arial"/>
          <w:sz w:val="24"/>
          <w:szCs w:val="24"/>
          <w:rtl w:val="0"/>
        </w:rPr>
        <w:t xml:space="preserve">. It summarises the main features of the procurement and includes CCS and the Supplier’s contact details.</w:t>
      </w:r>
    </w:p>
    <w:tbl>
      <w:tblPr>
        <w:tblStyle w:val="Table1"/>
        <w:tblW w:w="10531.0" w:type="dxa"/>
        <w:jc w:val="left"/>
        <w:tblInd w:w="-730.0" w:type="dxa"/>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436"/>
        <w:gridCol w:w="2040"/>
        <w:gridCol w:w="8055"/>
        <w:tblGridChange w:id="0">
          <w:tblGrid>
            <w:gridCol w:w="436"/>
            <w:gridCol w:w="2040"/>
            <w:gridCol w:w="8055"/>
          </w:tblGrid>
        </w:tblGridChange>
      </w:tblGrid>
      <w:tr>
        <w:trPr>
          <w:cantSplit w:val="0"/>
          <w:trHeight w:val="1072" w:hRule="atLeast"/>
          <w:tblHeader w:val="0"/>
        </w:trPr>
        <w:tc>
          <w:tcPr/>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tc>
        <w:tc>
          <w:tcPr/>
          <w:p w:rsidR="00000000" w:rsidDel="00000000" w:rsidP="00000000" w:rsidRDefault="00000000" w:rsidRPr="00000000" w14:paraId="0000000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Minister for the Cabinet Office represented by its executive agency the Crown Commercial Service (CCS). </w:t>
            </w:r>
          </w:p>
          <w:p w:rsidR="00000000" w:rsidDel="00000000" w:rsidP="00000000" w:rsidRDefault="00000000" w:rsidRPr="00000000" w14:paraId="0000000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Its offices are on: 9th Floor, The Capital, Old Hall Street, Liverpool L3 9PP.</w:t>
            </w:r>
          </w:p>
          <w:p w:rsidR="00000000" w:rsidDel="00000000" w:rsidP="00000000" w:rsidRDefault="00000000" w:rsidRPr="00000000" w14:paraId="00000009">
            <w:pPr>
              <w:spacing w:after="0" w:lineRule="auto"/>
              <w:rPr>
                <w:rFonts w:ascii="Arial" w:cs="Arial" w:eastAsia="Arial" w:hAnsi="Arial"/>
                <w:b w:val="1"/>
                <w:sz w:val="24"/>
                <w:szCs w:val="24"/>
                <w:highlight w:val="yellow"/>
              </w:rPr>
            </w:pPr>
            <w:r w:rsidDel="00000000" w:rsidR="00000000" w:rsidRPr="00000000">
              <w:rPr>
                <w:rtl w:val="0"/>
              </w:rPr>
            </w:r>
          </w:p>
        </w:tc>
      </w:tr>
      <w:tr>
        <w:trPr>
          <w:cantSplit w:val="0"/>
          <w:trHeight w:val="976" w:hRule="atLeast"/>
          <w:tblHeader w:val="0"/>
        </w:trPr>
        <w:tc>
          <w:tcPr/>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color w:val="000000"/>
                <w:sz w:val="24"/>
                <w:szCs w:val="24"/>
              </w:rPr>
            </w:pPr>
            <w:r w:rsidDel="00000000" w:rsidR="00000000" w:rsidRPr="00000000">
              <w:rPr>
                <w:rtl w:val="0"/>
              </w:rPr>
            </w:r>
          </w:p>
          <w:tbl>
            <w:tblPr>
              <w:tblStyle w:val="Table2"/>
              <w:tblW w:w="728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96"/>
              <w:gridCol w:w="4991"/>
              <w:tblGridChange w:id="0">
                <w:tblGrid>
                  <w:gridCol w:w="2296"/>
                  <w:gridCol w:w="4991"/>
                </w:tblGrid>
              </w:tblGridChange>
            </w:tblGrid>
            <w:tr>
              <w:trPr>
                <w:cantSplit w:val="0"/>
                <w:tblHeader w:val="0"/>
              </w:trPr>
              <w:tc>
                <w:tcPr>
                  <w:shd w:fill="auto" w:val="clear"/>
                </w:tcPr>
                <w:p w:rsidR="00000000" w:rsidDel="00000000" w:rsidP="00000000" w:rsidRDefault="00000000" w:rsidRPr="00000000" w14:paraId="0000000D">
                  <w:pPr>
                    <w:spacing w:after="0" w:lineRule="auto"/>
                    <w:ind w:left="-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Name: </w:t>
                  </w:r>
                </w:p>
              </w:tc>
              <w:tc>
                <w:tcPr/>
                <w:p w:rsidR="00000000" w:rsidDel="00000000" w:rsidP="00000000" w:rsidRDefault="00000000" w:rsidRPr="00000000" w14:paraId="0000000E">
                  <w:pPr>
                    <w:spacing w:after="0"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name (registered name if registered)]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spacing w:after="0" w:lineRule="auto"/>
                    <w:ind w:left="-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Address: </w:t>
                  </w:r>
                </w:p>
              </w:tc>
              <w:tc>
                <w:tcPr/>
                <w:p w:rsidR="00000000" w:rsidDel="00000000" w:rsidP="00000000" w:rsidRDefault="00000000" w:rsidRPr="00000000" w14:paraId="00000010">
                  <w:pPr>
                    <w:spacing w:after="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address registered address if registered]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1">
                  <w:pPr>
                    <w:spacing w:after="0" w:lineRule="auto"/>
                    <w:ind w:left="-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Registration number:    </w:t>
                  </w:r>
                </w:p>
              </w:tc>
              <w:tc>
                <w:tcPr/>
                <w:p w:rsidR="00000000" w:rsidDel="00000000" w:rsidP="00000000" w:rsidRDefault="00000000" w:rsidRPr="00000000" w14:paraId="00000012">
                  <w:pPr>
                    <w:spacing w:after="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registration number if registered]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3">
                  <w:pPr>
                    <w:spacing w:after="0" w:lineRule="auto"/>
                    <w:ind w:left="-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SID4GOV ID:</w:t>
                  </w:r>
                </w:p>
              </w:tc>
              <w:tc>
                <w:tcPr/>
                <w:p w:rsidR="00000000" w:rsidDel="00000000" w:rsidP="00000000" w:rsidRDefault="00000000" w:rsidRPr="00000000" w14:paraId="00000014">
                  <w:pPr>
                    <w:spacing w:after="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SID4GOV ID if you have on</w:t>
                  </w:r>
                  <w:r w:rsidDel="00000000" w:rsidR="00000000" w:rsidRPr="00000000">
                    <w:rPr>
                      <w:rFonts w:ascii="Arial" w:cs="Arial" w:eastAsia="Arial" w:hAnsi="Arial"/>
                      <w:sz w:val="20"/>
                      <w:szCs w:val="20"/>
                      <w:rtl w:val="0"/>
                    </w:rPr>
                    <w:t xml:space="preserve">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after="0" w:lineRule="auto"/>
                    <w:ind w:left="-75"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6">
                  <w:pPr>
                    <w:spacing w:after="0" w:lineRule="auto"/>
                    <w:rPr>
                      <w:rFonts w:ascii="Arial" w:cs="Arial" w:eastAsia="Arial" w:hAnsi="Arial"/>
                      <w:sz w:val="24"/>
                      <w:szCs w:val="24"/>
                      <w:highlight w:val="yellow"/>
                    </w:rPr>
                  </w:pPr>
                  <w:r w:rsidDel="00000000" w:rsidR="00000000" w:rsidRPr="00000000">
                    <w:rPr>
                      <w:rtl w:val="0"/>
                    </w:rPr>
                  </w:r>
                </w:p>
              </w:tc>
            </w:tr>
          </w:tbl>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tl w:val="0"/>
              </w:rPr>
            </w:r>
          </w:p>
        </w:tc>
      </w:tr>
      <w:tr>
        <w:trPr>
          <w:cantSplit w:val="0"/>
          <w:trHeight w:val="1446" w:hRule="atLeast"/>
          <w:tblHeader w:val="0"/>
        </w:trPr>
        <w:tc>
          <w:tcPr/>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34"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contract between CCS and the Supplier allows the Supplier to be considered for Call-off Contracts to supply the Deliverables [</w:t>
            </w:r>
            <w:r w:rsidDel="00000000" w:rsidR="00000000" w:rsidRPr="00000000">
              <w:rPr>
                <w:rFonts w:ascii="Arial" w:cs="Arial" w:eastAsia="Arial" w:hAnsi="Arial"/>
                <w:color w:val="000000"/>
                <w:sz w:val="24"/>
                <w:szCs w:val="24"/>
                <w:highlight w:val="yellow"/>
                <w:rtl w:val="0"/>
              </w:rPr>
              <w:t xml:space="preserve">in Lot(s) [x, y]</w:t>
            </w:r>
            <w:r w:rsidDel="00000000" w:rsidR="00000000" w:rsidRPr="00000000">
              <w:rPr>
                <w:rFonts w:ascii="Arial" w:cs="Arial" w:eastAsia="Arial" w:hAnsi="Arial"/>
                <w:color w:val="000000"/>
                <w:sz w:val="24"/>
                <w:szCs w:val="24"/>
                <w:rtl w:val="0"/>
              </w:rPr>
              <w:t xml:space="preserve">. You cannot deliver in any other Lot under this contract. Any references made to other Lots in this contract do not apply.]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This opportunity is advertised in the Contract Notice in the Find a Tender Service reference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Fonts w:ascii="Arial" w:cs="Arial" w:eastAsia="Arial" w:hAnsi="Arial"/>
                <w:color w:val="000000"/>
                <w:sz w:val="24"/>
                <w:szCs w:val="24"/>
                <w:rtl w:val="0"/>
              </w:rPr>
              <w:t xml:space="preserve">reference number] (FTS Contract Notice).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highlight w:val="yellow"/>
              </w:rPr>
            </w:pPr>
            <w:r w:rsidDel="00000000" w:rsidR="00000000" w:rsidRPr="00000000">
              <w:rPr>
                <w:rtl w:val="0"/>
              </w:rPr>
            </w:r>
          </w:p>
        </w:tc>
      </w:tr>
      <w:tr>
        <w:trPr>
          <w:cantSplit w:val="0"/>
          <w:trHeight w:val="327" w:hRule="atLeast"/>
          <w:tblHeader w:val="0"/>
        </w:trPr>
        <w:tc>
          <w:tcPr/>
          <w:p w:rsidR="00000000" w:rsidDel="00000000" w:rsidP="00000000" w:rsidRDefault="00000000" w:rsidRPr="00000000" w14:paraId="0000001D">
            <w:pPr>
              <w:keepNext w:val="1"/>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 </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general description of the Deliverables, by Lot if relevant]</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 Framework Schedule 1 (Specification) for further details.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r>
      <w:tr>
        <w:trPr>
          <w:cantSplit w:val="0"/>
          <w:trHeight w:val="463" w:hRule="atLeast"/>
          <w:tblHeader w:val="0"/>
        </w:trPr>
        <w:tc>
          <w:tcPr/>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7">
            <w:pPr>
              <w:spacing w:after="0" w:lineRule="auto"/>
              <w:ind w:right="936"/>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Day Month Year]</w:t>
            </w: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B">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Day Month Year]</w:t>
            </w:r>
          </w:p>
        </w:tc>
      </w:tr>
      <w:tr>
        <w:trPr>
          <w:cantSplit w:val="0"/>
          <w:trHeight w:val="471" w:hRule="atLeast"/>
          <w:tblHeader w:val="0"/>
        </w:trPr>
        <w:tc>
          <w:tcPr/>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Optional</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Period</w:t>
            </w:r>
          </w:p>
        </w:tc>
        <w:tc>
          <w:tcPr/>
          <w:p w:rsidR="00000000" w:rsidDel="00000000" w:rsidP="00000000" w:rsidRDefault="00000000" w:rsidRPr="00000000" w14:paraId="00000031">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detail about extensions of this contract]</w:t>
            </w:r>
          </w:p>
          <w:p w:rsidR="00000000" w:rsidDel="00000000" w:rsidP="00000000" w:rsidRDefault="00000000" w:rsidRPr="00000000" w14:paraId="00000032">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Up to </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Day Month Year]</w:t>
            </w:r>
          </w:p>
        </w:tc>
      </w:tr>
      <w:tr>
        <w:trPr>
          <w:cantSplit w:val="0"/>
          <w:trHeight w:val="837" w:hRule="atLeast"/>
          <w:tblHeader w:val="0"/>
        </w:trPr>
        <w:tc>
          <w:tcPr/>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Procedure</w:t>
            </w:r>
          </w:p>
        </w:tc>
        <w:tc>
          <w:tcPr/>
          <w:p w:rsidR="00000000" w:rsidDel="00000000" w:rsidP="00000000" w:rsidRDefault="00000000" w:rsidRPr="00000000" w14:paraId="00000036">
            <w:pPr>
              <w:spacing w:after="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Rule="auto"/>
              <w:ind w:left="720" w:right="93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 award] </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Rule="auto"/>
              <w:ind w:left="720" w:right="93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[further competition]</w:t>
            </w:r>
          </w:p>
          <w:p w:rsidR="00000000" w:rsidDel="00000000" w:rsidP="00000000" w:rsidRDefault="00000000" w:rsidRPr="00000000" w14:paraId="00000039">
            <w:pPr>
              <w:spacing w:after="0" w:lineRule="auto"/>
              <w:ind w:right="936"/>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A">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See Framework Schedule 7 (Call-off Award Procedure)</w:t>
            </w:r>
          </w:p>
          <w:p w:rsidR="00000000" w:rsidDel="00000000" w:rsidP="00000000" w:rsidRDefault="00000000" w:rsidRPr="00000000" w14:paraId="0000003B">
            <w:pPr>
              <w:spacing w:after="0" w:lineRule="auto"/>
              <w:ind w:right="936"/>
              <w:rPr>
                <w:rFonts w:ascii="Arial" w:cs="Arial" w:eastAsia="Arial" w:hAnsi="Arial"/>
                <w:sz w:val="24"/>
                <w:szCs w:val="24"/>
              </w:rPr>
            </w:pPr>
            <w:r w:rsidDel="00000000" w:rsidR="00000000" w:rsidRPr="00000000">
              <w:rPr>
                <w:rtl w:val="0"/>
              </w:rPr>
            </w:r>
          </w:p>
        </w:tc>
      </w:tr>
      <w:tr>
        <w:trPr>
          <w:cantSplit w:val="0"/>
          <w:trHeight w:val="231" w:hRule="atLeast"/>
          <w:tblHeader w:val="0"/>
        </w:trPr>
        <w:tc>
          <w:tcPr/>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Incorporated Terms </w:t>
            </w:r>
          </w:p>
          <w:p w:rsidR="00000000" w:rsidDel="00000000" w:rsidP="00000000" w:rsidRDefault="00000000" w:rsidRPr="00000000" w14:paraId="0000003E">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(together these documents form the ‘the Framework Contract’)</w:t>
            </w:r>
          </w:p>
          <w:p w:rsidR="00000000" w:rsidDel="00000000" w:rsidP="00000000" w:rsidRDefault="00000000" w:rsidRPr="00000000" w14:paraId="00000040">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259"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the Framework Contract. Where numbers are missing we are not using these schedules. If the documents conflict, the following order of precedence applies:</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Award Form</w:t>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Framework Special Terms (see Section 10 ‘Framework Special Terms’ in this Framework Award Form)</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w:t>
            </w:r>
            <w:r w:rsidDel="00000000" w:rsidR="00000000" w:rsidRPr="00000000">
              <w:rPr>
                <w:rFonts w:ascii="Arial" w:cs="Arial" w:eastAsia="Arial" w:hAnsi="Arial"/>
                <w:b w:val="1"/>
                <w:color w:val="000000"/>
                <w:sz w:val="24"/>
                <w:szCs w:val="24"/>
                <w:rtl w:val="0"/>
              </w:rPr>
              <w:t xml:space="preserve">RM6342</w:t>
            </w:r>
            <w:r w:rsidDel="00000000" w:rsidR="00000000" w:rsidRPr="00000000">
              <w:rPr>
                <w:rtl w:val="0"/>
              </w:rPr>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 </w:t>
            </w:r>
            <w:r w:rsidDel="00000000" w:rsidR="00000000" w:rsidRPr="00000000">
              <w:rPr>
                <w:rFonts w:ascii="Arial" w:cs="Arial" w:eastAsia="Arial" w:hAnsi="Arial"/>
                <w:b w:val="1"/>
                <w:color w:val="000000"/>
                <w:sz w:val="24"/>
                <w:szCs w:val="24"/>
                <w:rtl w:val="0"/>
              </w:rPr>
              <w:t xml:space="preserve">RM6342</w:t>
            </w: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for </w:t>
            </w:r>
            <w:r w:rsidDel="00000000" w:rsidR="00000000" w:rsidRPr="00000000">
              <w:rPr>
                <w:rFonts w:ascii="Arial" w:cs="Arial" w:eastAsia="Arial" w:hAnsi="Arial"/>
                <w:b w:val="1"/>
                <w:color w:val="000000"/>
                <w:sz w:val="24"/>
                <w:szCs w:val="24"/>
                <w:rtl w:val="0"/>
              </w:rPr>
              <w:t xml:space="preserve">RM6342</w:t>
            </w:r>
            <w:r w:rsidDel="00000000" w:rsidR="00000000" w:rsidRPr="00000000">
              <w:rPr>
                <w:rFonts w:ascii="Arial" w:cs="Arial" w:eastAsia="Arial" w:hAnsi="Arial"/>
                <w:color w:val="000000"/>
                <w:sz w:val="24"/>
                <w:szCs w:val="24"/>
                <w:rtl w:val="0"/>
              </w:rPr>
              <w:t xml:space="preserve"> (in equal order of precedence):</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1 (Specification) </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3 (Framework Prices)</w:t>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4 (Framework Management)</w:t>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5 (Management Charges and Information)</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6 (Order Form Template and Call-Off Schedules) including the following template Call-Off Schedules: </w:t>
            </w:r>
          </w:p>
          <w:p w:rsidR="00000000" w:rsidDel="00000000" w:rsidP="00000000" w:rsidRDefault="00000000" w:rsidRPr="00000000" w14:paraId="0000005B">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5C">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5D">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5E">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4 (Call-Off Tender)</w:t>
              <w:tab/>
              <w:tab/>
              <w:t xml:space="preserve">]</w:t>
            </w:r>
          </w:p>
          <w:p w:rsidR="00000000" w:rsidDel="00000000" w:rsidP="00000000" w:rsidRDefault="00000000" w:rsidRPr="00000000" w14:paraId="0000005F">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5 </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Pricing Details)</w:t>
              <w:tab/>
              <w:t xml:space="preserve">           ]</w:t>
            </w:r>
          </w:p>
          <w:p w:rsidR="00000000" w:rsidDel="00000000" w:rsidP="00000000" w:rsidRDefault="00000000" w:rsidRPr="00000000" w14:paraId="00000060">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6 (ICT Services) </w:t>
              <w:tab/>
              <w:tab/>
              <w:t xml:space="preserve">]</w:t>
            </w:r>
          </w:p>
          <w:p w:rsidR="00000000" w:rsidDel="00000000" w:rsidP="00000000" w:rsidRDefault="00000000" w:rsidRPr="00000000" w14:paraId="00000061">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7 (Key Supplier Staff)</w:t>
              <w:tab/>
              <w:tab/>
              <w:t xml:space="preserve">]</w:t>
            </w:r>
          </w:p>
          <w:p w:rsidR="00000000" w:rsidDel="00000000" w:rsidP="00000000" w:rsidRDefault="00000000" w:rsidRPr="00000000" w14:paraId="00000062">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8 (Business Continuity and Disaster Recovery) ]</w:t>
            </w:r>
          </w:p>
          <w:p w:rsidR="00000000" w:rsidDel="00000000" w:rsidP="00000000" w:rsidRDefault="00000000" w:rsidRPr="00000000" w14:paraId="00000063">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9A (Security)</w:t>
              <w:tab/>
              <w:tab/>
              <w:t xml:space="preserve"> </w:t>
              <w:tab/>
              <w:t xml:space="preserve">] </w:t>
            </w:r>
          </w:p>
          <w:p w:rsidR="00000000" w:rsidDel="00000000" w:rsidP="00000000" w:rsidRDefault="00000000" w:rsidRPr="00000000" w14:paraId="00000064">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9B (MOD Security)</w:t>
            </w:r>
          </w:p>
          <w:p w:rsidR="00000000" w:rsidDel="00000000" w:rsidP="00000000" w:rsidRDefault="00000000" w:rsidRPr="00000000" w14:paraId="00000065">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10 (Exit Management) </w:t>
              <w:tab/>
              <w:t xml:space="preserve">]</w:t>
            </w:r>
          </w:p>
          <w:p w:rsidR="00000000" w:rsidDel="00000000" w:rsidP="00000000" w:rsidRDefault="00000000" w:rsidRPr="00000000" w14:paraId="00000066">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11 (Installation Works) Not Used</w:t>
              <w:tab/>
              <w:t xml:space="preserve">]</w:t>
            </w:r>
          </w:p>
          <w:p w:rsidR="00000000" w:rsidDel="00000000" w:rsidP="00000000" w:rsidRDefault="00000000" w:rsidRPr="00000000" w14:paraId="00000067">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12 (Clustering) </w:t>
              <w:tab/>
              <w:tab/>
              <w:t xml:space="preserve">]</w:t>
            </w:r>
          </w:p>
          <w:p w:rsidR="00000000" w:rsidDel="00000000" w:rsidP="00000000" w:rsidRDefault="00000000" w:rsidRPr="00000000" w14:paraId="00000068">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13 (Implementation Plan and Testing)]</w:t>
            </w:r>
          </w:p>
          <w:p w:rsidR="00000000" w:rsidDel="00000000" w:rsidP="00000000" w:rsidRDefault="00000000" w:rsidRPr="00000000" w14:paraId="00000069">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14 (Service Levels) </w:t>
              <w:tab/>
              <w:tab/>
              <w:t xml:space="preserve">]</w:t>
            </w:r>
          </w:p>
          <w:p w:rsidR="00000000" w:rsidDel="00000000" w:rsidP="00000000" w:rsidRDefault="00000000" w:rsidRPr="00000000" w14:paraId="0000006A">
            <w:pPr>
              <w:numPr>
                <w:ilvl w:val="2"/>
                <w:numId w:val="2"/>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15 (Call-Off Contract Management)]</w:t>
            </w:r>
          </w:p>
          <w:p w:rsidR="00000000" w:rsidDel="00000000" w:rsidP="00000000" w:rsidRDefault="00000000" w:rsidRPr="00000000" w14:paraId="0000006B">
            <w:pPr>
              <w:numPr>
                <w:ilvl w:val="2"/>
                <w:numId w:val="2"/>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16 (Benchmarking) </w:t>
              <w:tab/>
              <w:tab/>
              <w:t xml:space="preserve">]</w:t>
            </w:r>
          </w:p>
          <w:p w:rsidR="00000000" w:rsidDel="00000000" w:rsidP="00000000" w:rsidRDefault="00000000" w:rsidRPr="00000000" w14:paraId="0000006C">
            <w:pPr>
              <w:numPr>
                <w:ilvl w:val="2"/>
                <w:numId w:val="2"/>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17 (MOD Terms) </w:t>
              <w:tab/>
              <w:tab/>
              <w:t xml:space="preserve">]               </w:t>
            </w:r>
          </w:p>
          <w:p w:rsidR="00000000" w:rsidDel="00000000" w:rsidP="00000000" w:rsidRDefault="00000000" w:rsidRPr="00000000" w14:paraId="0000006D">
            <w:pPr>
              <w:numPr>
                <w:ilvl w:val="2"/>
                <w:numId w:val="2"/>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18 (Background Checks) </w:t>
              <w:tab/>
              <w:t xml:space="preserve">]</w:t>
            </w:r>
          </w:p>
          <w:p w:rsidR="00000000" w:rsidDel="00000000" w:rsidP="00000000" w:rsidRDefault="00000000" w:rsidRPr="00000000" w14:paraId="0000006E">
            <w:pPr>
              <w:numPr>
                <w:ilvl w:val="2"/>
                <w:numId w:val="2"/>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19 (Scottish Law)</w:t>
              <w:tab/>
              <w:tab/>
              <w:t xml:space="preserve">]      </w:t>
            </w:r>
          </w:p>
          <w:p w:rsidR="00000000" w:rsidDel="00000000" w:rsidP="00000000" w:rsidRDefault="00000000" w:rsidRPr="00000000" w14:paraId="0000006F">
            <w:pPr>
              <w:numPr>
                <w:ilvl w:val="2"/>
                <w:numId w:val="2"/>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20 (Call-Off Specification)    ] </w:t>
            </w:r>
          </w:p>
          <w:p w:rsidR="00000000" w:rsidDel="00000000" w:rsidP="00000000" w:rsidRDefault="00000000" w:rsidRPr="00000000" w14:paraId="00000070">
            <w:pPr>
              <w:numPr>
                <w:ilvl w:val="2"/>
                <w:numId w:val="2"/>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21 (Northern Ireland Law)    ]</w:t>
            </w:r>
          </w:p>
          <w:p w:rsidR="00000000" w:rsidDel="00000000" w:rsidP="00000000" w:rsidRDefault="00000000" w:rsidRPr="00000000" w14:paraId="00000071">
            <w:pPr>
              <w:numPr>
                <w:ilvl w:val="2"/>
                <w:numId w:val="2"/>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22 (Lease Terms) Not Used ]</w:t>
            </w:r>
          </w:p>
          <w:p w:rsidR="00000000" w:rsidDel="00000000" w:rsidP="00000000" w:rsidRDefault="00000000" w:rsidRPr="00000000" w14:paraId="00000072">
            <w:pPr>
              <w:numPr>
                <w:ilvl w:val="2"/>
                <w:numId w:val="2"/>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23 (HMRC Terms)                ] </w:t>
            </w:r>
          </w:p>
          <w:p w:rsidR="00000000" w:rsidDel="00000000" w:rsidP="00000000" w:rsidRDefault="00000000" w:rsidRPr="00000000" w14:paraId="00000073">
            <w:pPr>
              <w:numPr>
                <w:ilvl w:val="2"/>
                <w:numId w:val="2"/>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24 (Corporate Resolution Planning)        </w:t>
            </w:r>
          </w:p>
          <w:p w:rsidR="00000000" w:rsidDel="00000000" w:rsidP="00000000" w:rsidRDefault="00000000" w:rsidRPr="00000000" w14:paraId="00000074">
            <w:pPr>
              <w:numPr>
                <w:ilvl w:val="2"/>
                <w:numId w:val="2"/>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25 (Managed Service Drawdown]            </w:t>
              <w:tab/>
              <w:tab/>
              <w:tab/>
              <w:tab/>
              <w:t xml:space="preserve">]</w:t>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hd w:fill="ffff00" w:val="clear"/>
              <w:spacing w:after="0" w:line="259"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7 (Call-Off Award Procedure)</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8 (Self Audit Certificate)</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9 (Cyber Essentials Scheme) </w:t>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w:t>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6 (Key Subcontractors)]</w:t>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w:t>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8 (Guarantee)]</w:t>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9 (Minimum Standards of Reliability)]</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12 (Supply Chain Visibility)]</w:t>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3.0.11)</w:t>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w:t>
            </w:r>
            <w:r w:rsidDel="00000000" w:rsidR="00000000" w:rsidRPr="00000000">
              <w:rPr>
                <w:rFonts w:ascii="Arial" w:cs="Arial" w:eastAsia="Arial" w:hAnsi="Arial"/>
                <w:b w:val="1"/>
                <w:color w:val="000000"/>
                <w:sz w:val="24"/>
                <w:szCs w:val="24"/>
                <w:rtl w:val="0"/>
              </w:rPr>
              <w:t xml:space="preserve">Insert</w:t>
            </w:r>
            <w:r w:rsidDel="00000000" w:rsidR="00000000" w:rsidRPr="00000000">
              <w:rPr>
                <w:rFonts w:ascii="Arial" w:cs="Arial" w:eastAsia="Arial" w:hAnsi="Arial"/>
                <w:color w:val="000000"/>
                <w:sz w:val="24"/>
                <w:szCs w:val="24"/>
                <w:rtl w:val="0"/>
              </w:rPr>
              <w:t xml:space="preserve"> framework reference number]</w:t>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2 (Framework Tender) [</w:t>
            </w:r>
            <w:r w:rsidDel="00000000" w:rsidR="00000000" w:rsidRPr="00000000">
              <w:rPr>
                <w:rFonts w:ascii="Arial" w:cs="Arial" w:eastAsia="Arial" w:hAnsi="Arial"/>
                <w:b w:val="1"/>
                <w:color w:val="000000"/>
                <w:sz w:val="24"/>
                <w:szCs w:val="24"/>
                <w:rtl w:val="0"/>
              </w:rPr>
              <w:t xml:space="preserve">Insert</w:t>
            </w:r>
            <w:r w:rsidDel="00000000" w:rsidR="00000000" w:rsidRPr="00000000">
              <w:rPr>
                <w:rFonts w:ascii="Arial" w:cs="Arial" w:eastAsia="Arial" w:hAnsi="Arial"/>
                <w:color w:val="000000"/>
                <w:sz w:val="24"/>
                <w:szCs w:val="24"/>
                <w:rtl w:val="0"/>
              </w:rPr>
              <w:t xml:space="preserve"> framework reference number] as long as any part of the Framework Tender that offers a better commercial position for CCS or Buyers (as decided by CCS) take precedence over the documents above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r>
      <w:tr>
        <w:trPr>
          <w:cantSplit w:val="0"/>
          <w:trHeight w:val="940" w:hRule="atLeast"/>
          <w:tblHeader w:val="0"/>
        </w:trPr>
        <w:tc>
          <w:tcPr/>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89">
            <w:pPr>
              <w:numPr>
                <w:ilvl w:val="0"/>
                <w:numId w:val="4"/>
              </w:numPr>
              <w:tabs>
                <w:tab w:val="left" w:leader="none" w:pos="2257"/>
              </w:tabs>
              <w:spacing w:after="0" w:line="259" w:lineRule="auto"/>
              <w:ind w:left="360"/>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Special Term 1 –</w:t>
            </w:r>
            <w:r w:rsidDel="00000000" w:rsidR="00000000" w:rsidRPr="00000000">
              <w:rPr>
                <w:rtl w:val="0"/>
              </w:rPr>
            </w:r>
          </w:p>
          <w:p w:rsidR="00000000" w:rsidDel="00000000" w:rsidP="00000000" w:rsidRDefault="00000000" w:rsidRPr="00000000" w14:paraId="0000008A">
            <w:pPr>
              <w:tabs>
                <w:tab w:val="left" w:leader="none" w:pos="2257"/>
              </w:tabs>
              <w:spacing w:after="0" w:line="259" w:lineRule="auto"/>
              <w:ind w:left="360" w:firstLine="0"/>
              <w:rPr>
                <w:rFonts w:ascii="Arial" w:cs="Arial" w:eastAsia="Arial" w:hAnsi="Arial"/>
                <w:sz w:val="24"/>
                <w:szCs w:val="24"/>
                <w:highlight w:val="yellow"/>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Clause 4.3(a) shall be deleted and shall be replaced with </w:t>
            </w:r>
            <w:r w:rsidDel="00000000" w:rsidR="00000000" w:rsidRPr="00000000">
              <w:rPr>
                <w:rFonts w:ascii="Arial" w:cs="Arial" w:eastAsia="Arial" w:hAnsi="Arial"/>
                <w:i w:val="1"/>
                <w:color w:val="000000"/>
                <w:sz w:val="24"/>
                <w:szCs w:val="24"/>
                <w:rtl w:val="0"/>
              </w:rPr>
              <w:t xml:space="preserve">“exclude VAT (and any other similar or equivalent taxes, duties, fees and levies imposed from time to time by any government or other authority), which is payable in addition to the Charges and the Management Charge in the manner and at the rate prescribed by applicable law, in the jurisdiction in which the relevant supply takes place, from time to time, subject to the provision of a valid VAT invoice (or its local equivalent) as prescribed by local law or practice.</w:t>
            </w:r>
            <w:r w:rsidDel="00000000" w:rsidR="00000000" w:rsidRPr="00000000">
              <w:rPr>
                <w:rtl w:val="0"/>
              </w:rPr>
            </w:r>
          </w:p>
        </w:tc>
      </w:tr>
      <w:tr>
        <w:trPr>
          <w:cantSplit w:val="0"/>
          <w:trHeight w:val="55" w:hRule="atLeast"/>
          <w:tblHeader w:val="0"/>
        </w:trPr>
        <w:tc>
          <w:tcPr/>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 </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information about the prices]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Details in Framework Schedule 3 (Framework Prices)</w:t>
            </w:r>
          </w:p>
        </w:tc>
      </w:tr>
      <w:tr>
        <w:trPr>
          <w:cantSplit w:val="0"/>
          <w:trHeight w:val="569" w:hRule="atLeast"/>
          <w:tblHeader w:val="0"/>
        </w:trPr>
        <w:tc>
          <w:tcPr/>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Insurance</w:t>
            </w:r>
          </w:p>
        </w:tc>
        <w:tc>
          <w:tcPr>
            <w:shd w:fill="auto" w:val="clea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Details in Annex of Joint Schedule 3 (Insurance Requirements).</w:t>
            </w:r>
            <w:r w:rsidDel="00000000" w:rsidR="00000000" w:rsidRPr="00000000">
              <w:rPr>
                <w:rtl w:val="0"/>
              </w:rPr>
            </w:r>
          </w:p>
        </w:tc>
      </w:tr>
      <w:tr>
        <w:trPr>
          <w:cantSplit w:val="0"/>
          <w:trHeight w:val="939" w:hRule="atLeast"/>
          <w:tblHeader w:val="0"/>
        </w:trPr>
        <w:tc>
          <w:tcPr/>
          <w:p w:rsidR="00000000" w:rsidDel="00000000" w:rsidP="00000000" w:rsidRDefault="00000000" w:rsidRPr="00000000" w14:paraId="00000093">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Essentials</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Certification</w:t>
            </w:r>
          </w:p>
        </w:tc>
        <w:tc>
          <w:tcPr>
            <w:shd w:fill="auto" w:val="clear"/>
          </w:tcPr>
          <w:p w:rsidR="00000000" w:rsidDel="00000000" w:rsidP="00000000" w:rsidRDefault="00000000" w:rsidRPr="00000000" w14:paraId="00000097">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Cyber Essentials Scheme Plus Certificate (or equivalent). Details in Framework Schedule F9 (Cyber Essentials Scheme)]</w:t>
            </w:r>
          </w:p>
        </w:tc>
      </w:tr>
      <w:tr>
        <w:trPr>
          <w:cantSplit w:val="0"/>
          <w:trHeight w:val="731" w:hRule="atLeast"/>
          <w:tblHeader w:val="0"/>
        </w:trPr>
        <w:tc>
          <w:tcPr/>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Charge</w:t>
            </w:r>
          </w:p>
        </w:tc>
        <w:tc>
          <w:tcPr/>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will pay, excluding VAT, </w:t>
            </w:r>
            <w:r w:rsidDel="00000000" w:rsidR="00000000" w:rsidRPr="00000000">
              <w:rPr>
                <w:rFonts w:ascii="Arial" w:cs="Arial" w:eastAsia="Arial" w:hAnsi="Arial"/>
                <w:b w:val="1"/>
                <w:color w:val="000000"/>
                <w:sz w:val="24"/>
                <w:szCs w:val="24"/>
                <w:rtl w:val="0"/>
              </w:rPr>
              <w:t xml:space="preserve">1%</w:t>
            </w:r>
            <w:r w:rsidDel="00000000" w:rsidR="00000000" w:rsidRPr="00000000">
              <w:rPr>
                <w:rFonts w:ascii="Arial" w:cs="Arial" w:eastAsia="Arial" w:hAnsi="Arial"/>
                <w:color w:val="000000"/>
                <w:sz w:val="24"/>
                <w:szCs w:val="24"/>
                <w:rtl w:val="0"/>
              </w:rPr>
              <w:t xml:space="preserve"> of all the Charges for the Deliverables invoiced to the Buyer under all Call-Off Contracts</w:t>
            </w:r>
            <w:r w:rsidDel="00000000" w:rsidR="00000000" w:rsidRPr="00000000">
              <w:rPr>
                <w:rFonts w:ascii="Arial" w:cs="Arial" w:eastAsia="Arial" w:hAnsi="Arial"/>
                <w:sz w:val="24"/>
                <w:szCs w:val="24"/>
                <w:rtl w:val="0"/>
              </w:rPr>
              <w:t xml:space="preserve">.</w:t>
            </w:r>
          </w:p>
        </w:tc>
      </w:tr>
      <w:tr>
        <w:trPr>
          <w:cantSplit w:val="0"/>
          <w:trHeight w:val="1333" w:hRule="atLeast"/>
          <w:tblHeader w:val="0"/>
        </w:trPr>
        <w:tc>
          <w:tcPr/>
          <w:p w:rsidR="00000000" w:rsidDel="00000000" w:rsidP="00000000" w:rsidRDefault="00000000" w:rsidRPr="00000000" w14:paraId="0000009C">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Manager</w:t>
            </w:r>
          </w:p>
        </w:tc>
        <w:tc>
          <w:tcPr/>
          <w:p w:rsidR="00000000" w:rsidDel="00000000" w:rsidP="00000000" w:rsidRDefault="00000000" w:rsidRPr="00000000" w14:paraId="000000A0">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A2">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r>
        <w:trPr>
          <w:cantSplit w:val="0"/>
          <w:trHeight w:val="1333" w:hRule="atLeast"/>
          <w:tblHeader w:val="0"/>
        </w:trPr>
        <w:tc>
          <w:tcPr/>
          <w:p w:rsidR="00000000" w:rsidDel="00000000" w:rsidP="00000000" w:rsidRDefault="00000000" w:rsidRPr="00000000" w14:paraId="000000A4">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Representative</w:t>
            </w:r>
          </w:p>
        </w:tc>
        <w:tc>
          <w:tcPr/>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A8">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r>
        <w:trPr>
          <w:cantSplit w:val="0"/>
          <w:trHeight w:val="1333" w:hRule="atLeast"/>
          <w:tblHeader w:val="0"/>
        </w:trPr>
        <w:tc>
          <w:tcPr/>
          <w:p w:rsidR="00000000" w:rsidDel="00000000" w:rsidP="00000000" w:rsidRDefault="00000000" w:rsidRPr="00000000" w14:paraId="000000AB">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AE">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B0">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B1">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r>
        <w:trPr>
          <w:cantSplit w:val="0"/>
          <w:trHeight w:val="1333" w:hRule="atLeast"/>
          <w:tblHeader w:val="0"/>
        </w:trPr>
        <w:tc>
          <w:tcPr/>
          <w:p w:rsidR="00000000" w:rsidDel="00000000" w:rsidP="00000000" w:rsidRDefault="00000000" w:rsidRPr="00000000" w14:paraId="000000B2">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Data Protection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Officer</w:t>
            </w:r>
          </w:p>
        </w:tc>
        <w:tc>
          <w:tcPr/>
          <w:p w:rsidR="00000000" w:rsidDel="00000000" w:rsidP="00000000" w:rsidRDefault="00000000" w:rsidRPr="00000000" w14:paraId="000000B5">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B6">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B7">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B8">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r>
        <w:trPr>
          <w:cantSplit w:val="0"/>
          <w:trHeight w:val="1333" w:hRule="atLeast"/>
          <w:tblHeader w:val="0"/>
        </w:trPr>
        <w:tc>
          <w:tcPr/>
          <w:p w:rsidR="00000000" w:rsidDel="00000000" w:rsidP="00000000" w:rsidRDefault="00000000" w:rsidRPr="00000000" w14:paraId="000000B9">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0BB">
            <w:pPr>
              <w:rPr>
                <w:rFonts w:ascii="Arial" w:cs="Arial" w:eastAsia="Arial" w:hAnsi="Arial"/>
                <w:sz w:val="24"/>
                <w:szCs w:val="24"/>
              </w:rPr>
            </w:pPr>
            <w:r w:rsidDel="00000000" w:rsidR="00000000" w:rsidRPr="00000000">
              <w:rPr>
                <w:rFonts w:ascii="Arial" w:cs="Arial" w:eastAsia="Arial" w:hAnsi="Arial"/>
                <w:sz w:val="24"/>
                <w:szCs w:val="24"/>
                <w:rtl w:val="0"/>
              </w:rPr>
              <w:t xml:space="preserve">[£10,000,000]</w:t>
            </w:r>
          </w:p>
        </w:tc>
      </w:tr>
      <w:tr>
        <w:trPr>
          <w:cantSplit w:val="0"/>
          <w:trHeight w:val="1333" w:hRule="atLeast"/>
          <w:tblHeader w:val="0"/>
        </w:trPr>
        <w:tc>
          <w:tcPr/>
          <w:p w:rsidR="00000000" w:rsidDel="00000000" w:rsidP="00000000" w:rsidRDefault="00000000" w:rsidRPr="00000000" w14:paraId="000000BC">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Marketing Contact</w:t>
            </w:r>
          </w:p>
        </w:tc>
        <w:tc>
          <w:tcPr/>
          <w:p w:rsidR="00000000" w:rsidDel="00000000" w:rsidP="00000000" w:rsidRDefault="00000000" w:rsidRPr="00000000" w14:paraId="000000BF">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C1">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r>
        <w:trPr>
          <w:cantSplit w:val="0"/>
          <w:trHeight w:val="1333" w:hRule="atLeast"/>
          <w:tblHeader w:val="0"/>
        </w:trPr>
        <w:tc>
          <w:tcPr/>
          <w:p w:rsidR="00000000" w:rsidDel="00000000" w:rsidP="00000000" w:rsidRDefault="00000000" w:rsidRPr="00000000" w14:paraId="000000C3">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Subcontractors</w:t>
            </w:r>
          </w:p>
        </w:tc>
        <w:tc>
          <w:tcPr>
            <w:shd w:fill="auto" w:val="clear"/>
          </w:tcPr>
          <w:p w:rsidR="00000000" w:rsidDel="00000000" w:rsidP="00000000" w:rsidRDefault="00000000" w:rsidRPr="00000000" w14:paraId="000000C5">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Subcontractor 1</w:t>
            </w:r>
          </w:p>
          <w:p w:rsidR="00000000" w:rsidDel="00000000" w:rsidP="00000000" w:rsidRDefault="00000000" w:rsidRPr="00000000" w14:paraId="000000C6">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(Registered name if registered)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C7">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Registration number (if registered)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number]</w:t>
            </w:r>
          </w:p>
          <w:p w:rsidR="00000000" w:rsidDel="00000000" w:rsidP="00000000" w:rsidRDefault="00000000" w:rsidRPr="00000000" w14:paraId="000000C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 of Subcontractor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w:t>
            </w:r>
          </w:p>
          <w:p w:rsidR="00000000" w:rsidDel="00000000" w:rsidP="00000000" w:rsidRDefault="00000000" w:rsidRPr="00000000" w14:paraId="000000C9">
            <w:pPr>
              <w:spacing w:after="120" w:before="120"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[Guidance: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copy above lines as needed]</w:t>
            </w: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CA">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Representative</w:t>
            </w:r>
          </w:p>
        </w:tc>
        <w:tc>
          <w:tcPr/>
          <w:p w:rsidR="00000000" w:rsidDel="00000000" w:rsidP="00000000" w:rsidRDefault="00000000" w:rsidRPr="00000000" w14:paraId="000000C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0C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C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D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bl>
    <w:p w:rsidR="00000000" w:rsidDel="00000000" w:rsidP="00000000" w:rsidRDefault="00000000" w:rsidRPr="00000000" w14:paraId="000000D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rPr>
          <w:rFonts w:ascii="Arial" w:cs="Arial" w:eastAsia="Arial" w:hAnsi="Arial"/>
          <w:sz w:val="24"/>
          <w:szCs w:val="24"/>
        </w:rPr>
      </w:pPr>
      <w:r w:rsidDel="00000000" w:rsidR="00000000" w:rsidRPr="00000000">
        <w:rPr>
          <w:rtl w:val="0"/>
        </w:rPr>
      </w:r>
    </w:p>
    <w:tbl>
      <w:tblPr>
        <w:tblStyle w:val="Table3"/>
        <w:tblW w:w="9170.000000000002" w:type="dxa"/>
        <w:jc w:val="left"/>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1526"/>
        <w:gridCol w:w="2980"/>
        <w:gridCol w:w="1698"/>
        <w:gridCol w:w="2966"/>
        <w:tblGridChange w:id="0">
          <w:tblGrid>
            <w:gridCol w:w="1526"/>
            <w:gridCol w:w="2980"/>
            <w:gridCol w:w="1698"/>
            <w:gridCol w:w="2966"/>
          </w:tblGrid>
        </w:tblGridChange>
      </w:tblGrid>
      <w:tr>
        <w:trPr>
          <w:cantSplit w:val="0"/>
          <w:trHeight w:val="635" w:hRule="atLeast"/>
          <w:tblHeader w:val="0"/>
        </w:trPr>
        <w:tc>
          <w:tcPr>
            <w:gridSpan w:val="2"/>
          </w:tcPr>
          <w:p w:rsidR="00000000" w:rsidDel="00000000" w:rsidP="00000000" w:rsidRDefault="00000000" w:rsidRPr="00000000" w14:paraId="000000D3">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D5">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CCS:</w:t>
            </w:r>
          </w:p>
        </w:tc>
      </w:tr>
      <w:tr>
        <w:trPr>
          <w:cantSplit w:val="0"/>
          <w:trHeight w:val="635" w:hRule="atLeast"/>
          <w:tblHeader w:val="0"/>
        </w:trPr>
        <w:tc>
          <w:tcPr/>
          <w:p w:rsidR="00000000" w:rsidDel="00000000" w:rsidP="00000000" w:rsidRDefault="00000000" w:rsidRPr="00000000" w14:paraId="000000D7">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D8">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9">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DA">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DB">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DC">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D">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DE">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DF">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E0">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1">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E2">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E3">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E4">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5">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E6">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bl>
    <w:bookmarkStart w:colFirst="0" w:colLast="0" w:name="bookmark=id.30j0zll" w:id="1"/>
    <w:bookmarkEnd w:id="1"/>
    <w:p w:rsidR="00000000" w:rsidDel="00000000" w:rsidP="00000000" w:rsidRDefault="00000000" w:rsidRPr="00000000" w14:paraId="000000E7">
      <w:pPr>
        <w:pBdr>
          <w:top w:space="0" w:sz="0" w:val="nil"/>
          <w:left w:space="0" w:sz="0" w:val="nil"/>
          <w:bottom w:space="0" w:sz="0" w:val="nil"/>
          <w:right w:space="0" w:sz="0" w:val="nil"/>
          <w:between w:space="0" w:sz="0" w:val="nil"/>
        </w:pBdr>
        <w:ind w:left="792" w:firstLine="0"/>
        <w:rPr>
          <w:rFonts w:ascii="Arial" w:cs="Arial" w:eastAsia="Arial" w:hAnsi="Arial"/>
          <w:i w:val="1"/>
          <w:color w:val="000000"/>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F0">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spacing w:after="0" w:line="240" w:lineRule="auto"/>
      <w:jc w:val="both"/>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v2.9</w:t>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tabs>
        <w:tab w:val="center" w:leader="none" w:pos="4513"/>
        <w:tab w:val="right" w:leader="none" w:pos="9026"/>
      </w:tabs>
      <w:spacing w:after="0" w:lineRule="auto"/>
      <w:rPr>
        <w:color w:val="a6a6a6"/>
      </w:rPr>
    </w:pPr>
    <w:r w:rsidDel="00000000" w:rsidR="00000000" w:rsidRPr="00000000">
      <w:rPr>
        <w:rtl w:val="0"/>
      </w:rPr>
    </w:r>
  </w:p>
  <w:p w:rsidR="00000000" w:rsidDel="00000000" w:rsidP="00000000" w:rsidRDefault="00000000" w:rsidRPr="00000000" w14:paraId="000000F4">
    <w:pPr>
      <w:tabs>
        <w:tab w:val="center" w:leader="none" w:pos="4513"/>
        <w:tab w:val="right" w:leader="none" w:pos="9026"/>
      </w:tabs>
      <w:spacing w:after="0" w:lineRule="auto"/>
      <w:rPr>
        <w:rFonts w:ascii="Arial" w:cs="Arial" w:eastAsia="Arial" w:hAnsi="Arial"/>
        <w:sz w:val="20"/>
        <w:szCs w:val="20"/>
      </w:rPr>
    </w:pPr>
    <w:bookmarkStart w:colFirst="0" w:colLast="0" w:name="_heading=h.30j0zll" w:id="2"/>
    <w:bookmarkEnd w:id="2"/>
    <w:r w:rsidDel="00000000" w:rsidR="00000000" w:rsidRPr="00000000">
      <w:rPr>
        <w:rFonts w:ascii="Arial" w:cs="Arial" w:eastAsia="Arial" w:hAnsi="Arial"/>
        <w:sz w:val="20"/>
        <w:szCs w:val="20"/>
        <w:rtl w:val="0"/>
      </w:rPr>
      <w:t xml:space="preserve">Framework Ref: RM6342</w:t>
      <w:tab/>
      <w:t xml:space="preserve">                                           </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v3.11</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Framework Award Form</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Crown Copyright 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a6a6a6"/>
        <w:sz w:val="20"/>
        <w:szCs w:val="20"/>
      </w:rPr>
    </w:pPr>
    <w:r w:rsidDel="00000000" w:rsidR="00000000" w:rsidRPr="00000000">
      <w:rPr>
        <w:rFonts w:ascii="Arial" w:cs="Arial" w:eastAsia="Arial" w:hAnsi="Arial"/>
        <w:b w:val="1"/>
        <w:color w:val="a6a6a6"/>
        <w:sz w:val="20"/>
        <w:szCs w:val="20"/>
        <w:rtl w:val="0"/>
      </w:rPr>
      <w:t xml:space="preserve">Framework Award Form</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Crown Copyright 2018</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430" w:hanging="360"/>
      </w:pPr>
      <w:rPr>
        <w:rFonts w:ascii="Courier New" w:cs="Courier New" w:eastAsia="Courier New" w:hAnsi="Courier New"/>
      </w:rPr>
    </w:lvl>
    <w:lvl w:ilvl="2">
      <w:start w:val="1"/>
      <w:numFmt w:val="bullet"/>
      <w:lvlText w:val="▪"/>
      <w:lvlJc w:val="left"/>
      <w:pPr>
        <w:ind w:left="3150" w:hanging="360"/>
      </w:pPr>
      <w:rPr>
        <w:rFonts w:ascii="Noto Sans Symbols" w:cs="Noto Sans Symbols" w:eastAsia="Noto Sans Symbols" w:hAnsi="Noto Sans Symbols"/>
      </w:rPr>
    </w:lvl>
    <w:lvl w:ilvl="3">
      <w:start w:val="1"/>
      <w:numFmt w:val="bullet"/>
      <w:lvlText w:val="●"/>
      <w:lvlJc w:val="left"/>
      <w:pPr>
        <w:ind w:left="3870" w:hanging="360"/>
      </w:pPr>
      <w:rPr>
        <w:rFonts w:ascii="Noto Sans Symbols" w:cs="Noto Sans Symbols" w:eastAsia="Noto Sans Symbols" w:hAnsi="Noto Sans Symbols"/>
      </w:rPr>
    </w:lvl>
    <w:lvl w:ilvl="4">
      <w:start w:val="1"/>
      <w:numFmt w:val="bullet"/>
      <w:lvlText w:val="o"/>
      <w:lvlJc w:val="left"/>
      <w:pPr>
        <w:ind w:left="4590" w:hanging="360"/>
      </w:pPr>
      <w:rPr>
        <w:rFonts w:ascii="Courier New" w:cs="Courier New" w:eastAsia="Courier New" w:hAnsi="Courier New"/>
      </w:rPr>
    </w:lvl>
    <w:lvl w:ilvl="5">
      <w:start w:val="1"/>
      <w:numFmt w:val="bullet"/>
      <w:lvlText w:val="▪"/>
      <w:lvlJc w:val="left"/>
      <w:pPr>
        <w:ind w:left="5310" w:hanging="360"/>
      </w:pPr>
      <w:rPr>
        <w:rFonts w:ascii="Noto Sans Symbols" w:cs="Noto Sans Symbols" w:eastAsia="Noto Sans Symbols" w:hAnsi="Noto Sans Symbols"/>
      </w:rPr>
    </w:lvl>
    <w:lvl w:ilvl="6">
      <w:start w:val="1"/>
      <w:numFmt w:val="bullet"/>
      <w:lvlText w:val="●"/>
      <w:lvlJc w:val="left"/>
      <w:pPr>
        <w:ind w:left="6030" w:hanging="360"/>
      </w:pPr>
      <w:rPr>
        <w:rFonts w:ascii="Noto Sans Symbols" w:cs="Noto Sans Symbols" w:eastAsia="Noto Sans Symbols" w:hAnsi="Noto Sans Symbols"/>
      </w:rPr>
    </w:lvl>
    <w:lvl w:ilvl="7">
      <w:start w:val="1"/>
      <w:numFmt w:val="bullet"/>
      <w:lvlText w:val="o"/>
      <w:lvlJc w:val="left"/>
      <w:pPr>
        <w:ind w:left="6750" w:hanging="360"/>
      </w:pPr>
      <w:rPr>
        <w:rFonts w:ascii="Courier New" w:cs="Courier New" w:eastAsia="Courier New" w:hAnsi="Courier New"/>
      </w:rPr>
    </w:lvl>
    <w:lvl w:ilvl="8">
      <w:start w:val="1"/>
      <w:numFmt w:val="bullet"/>
      <w:lvlText w:val="▪"/>
      <w:lvlJc w:val="left"/>
      <w:pPr>
        <w:ind w:left="7470" w:hanging="360"/>
      </w:pPr>
      <w:rPr>
        <w:rFonts w:ascii="Noto Sans Symbols" w:cs="Noto Sans Symbols" w:eastAsia="Noto Sans Symbols" w:hAnsi="Noto Sans Symbols"/>
      </w:rPr>
    </w:lvl>
  </w:abstractNum>
  <w:abstractNum w:abstractNumId="2">
    <w:lvl w:ilvl="0">
      <w:start w:val="1"/>
      <w:numFmt w:val="decimal"/>
      <w:lvlText w:val="%1."/>
      <w:lvlJc w:val="left"/>
      <w:pPr>
        <w:ind w:left="45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lvl w:ilvl="0">
      <w:start w:val="1"/>
      <w:numFmt w:val="decimal"/>
      <w:lvlText w:val="%1."/>
      <w:lvlJc w:val="left"/>
      <w:pPr>
        <w:ind w:left="644" w:hanging="358.99999999999994"/>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3600" w:hanging="36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600"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pPr>
    <w:rPr>
      <w:lang w:eastAsia="en-US"/>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numbering" w:styleId="WWOutlineListStyle8" w:customStyle="1">
    <w:name w:val="WW_OutlineListStyle_8"/>
    <w:basedOn w:val="NoList"/>
  </w:style>
  <w:style w:type="paragraph" w:styleId="Level1Heading" w:customStyle="1">
    <w:name w:val="Level 1 Heading"/>
    <w:basedOn w:val="BodyText"/>
    <w:next w:val="Normal"/>
    <w:pPr>
      <w:keepNext w:val="1"/>
      <w:tabs>
        <w:tab w:val="left" w:pos="-1342"/>
      </w:tabs>
      <w:suppressAutoHyphens w:val="0"/>
      <w:spacing w:after="200" w:before="360" w:line="360" w:lineRule="auto"/>
      <w:outlineLvl w:val="0"/>
    </w:pPr>
    <w:rPr>
      <w:rFonts w:ascii="Arial" w:eastAsia="Times New Roman" w:hAnsi="Arial"/>
      <w:b w:val="1"/>
      <w:szCs w:val="20"/>
    </w:rPr>
  </w:style>
  <w:style w:type="paragraph" w:styleId="GPSL1CLAUSEHEADING" w:customStyle="1">
    <w:name w:val="GPS L1 CLAUSE HEADING"/>
    <w:basedOn w:val="Normal"/>
    <w:next w:val="Normal"/>
    <w:qFormat w:val="1"/>
    <w:pPr>
      <w:tabs>
        <w:tab w:val="left" w:pos="-3864"/>
      </w:tabs>
      <w:suppressAutoHyphens w:val="0"/>
      <w:spacing w:after="240" w:before="240" w:line="240" w:lineRule="auto"/>
      <w:jc w:val="both"/>
      <w:outlineLvl w:val="1"/>
    </w:pPr>
    <w:rPr>
      <w:rFonts w:ascii="Arial Bold" w:cs="Arial" w:eastAsia="STZhongsong" w:hAnsi="Arial Bold"/>
      <w:b w:val="1"/>
      <w:caps w:val="1"/>
      <w:lang w:eastAsia="zh-CN"/>
    </w:rPr>
  </w:style>
  <w:style w:type="character" w:styleId="Heading5Char" w:customStyle="1">
    <w:name w:val="Heading 5 Char"/>
    <w:basedOn w:val="DefaultParagraphFont"/>
    <w:rPr>
      <w:rFonts w:ascii="Arial" w:eastAsia="Times New Roman" w:hAnsi="Arial"/>
      <w:sz w:val="22"/>
      <w:szCs w:val="22"/>
      <w:lang w:eastAsia="en-US"/>
    </w:rPr>
  </w:style>
  <w:style w:type="character" w:styleId="Heading6Char" w:customStyle="1">
    <w:name w:val="Heading 6 Char"/>
    <w:basedOn w:val="DefaultParagraphFont"/>
    <w:rPr>
      <w:rFonts w:ascii="Arial" w:eastAsia="Times New Roman" w:hAnsi="Arial"/>
      <w:sz w:val="22"/>
      <w:szCs w:val="22"/>
      <w:lang w:eastAsia="en-US"/>
    </w:rPr>
  </w:style>
  <w:style w:type="paragraph" w:styleId="GPSL2NumberedBoldHeading" w:customStyle="1">
    <w:name w:val="GPS L2 Numbered Bold Heading"/>
    <w:basedOn w:val="Normal"/>
    <w:qFormat w:val="1"/>
    <w:pPr>
      <w:tabs>
        <w:tab w:val="left" w:pos="1134"/>
      </w:tabs>
      <w:suppressAutoHyphens w:val="0"/>
      <w:spacing w:after="120" w:before="120" w:line="240" w:lineRule="auto"/>
      <w:ind w:left="1494" w:hanging="218"/>
      <w:jc w:val="both"/>
    </w:pPr>
    <w:rPr>
      <w:rFonts w:cs="Arial" w:eastAsia="Times New Roman"/>
      <w:b w:val="1"/>
      <w:lang w:eastAsia="zh-CN"/>
    </w:rPr>
  </w:style>
  <w:style w:type="paragraph" w:styleId="BodyText1" w:customStyle="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val="1"/>
      <w:iCs w:val="1"/>
    </w:rPr>
  </w:style>
  <w:style w:type="paragraph" w:styleId="11table" w:customStyle="1">
    <w:name w:val="1.1 table"/>
    <w:basedOn w:val="Normal"/>
    <w:qFormat w:val="1"/>
    <w:pPr>
      <w:numPr>
        <w:numId w:val="6"/>
      </w:numPr>
      <w:suppressAutoHyphens w:val="0"/>
      <w:spacing w:after="0" w:line="240" w:lineRule="auto"/>
    </w:pPr>
    <w:rPr>
      <w:rFonts w:eastAsia="STZhongsong"/>
      <w:b w:val="1"/>
      <w:lang w:eastAsia="zh-CN"/>
    </w:rPr>
  </w:style>
  <w:style w:type="character" w:styleId="11tableChar" w:customStyle="1">
    <w:name w:val="1.1 table Char"/>
    <w:rPr>
      <w:rFonts w:eastAsia="STZhongsong"/>
      <w:b w:val="1"/>
      <w:sz w:val="22"/>
      <w:szCs w:val="22"/>
      <w:lang w:eastAsia="zh-CN"/>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basedOn w:val="DefaultParagraphFont"/>
    <w:rPr>
      <w:rFonts w:ascii="Tahoma" w:cs="Tahoma" w:hAnsi="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styleId="HeaderChar" w:customStyle="1">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rPr>
      <w:sz w:val="22"/>
      <w:szCs w:val="22"/>
      <w:lang w:eastAsia="en-US"/>
    </w:rPr>
  </w:style>
  <w:style w:type="paragraph" w:styleId="MarginText" w:customStyle="1">
    <w:name w:val="Margin Text"/>
    <w:basedOn w:val="Normal"/>
    <w:pPr>
      <w:keepNext w:val="1"/>
      <w:suppressAutoHyphens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rPr>
      <w:rFonts w:ascii="Arial" w:eastAsia="STZhongsong" w:hAnsi="Arial"/>
      <w:sz w:val="18"/>
      <w:szCs w:val="18"/>
      <w:lang w:eastAsia="zh-CN"/>
    </w:rPr>
  </w:style>
  <w:style w:type="paragraph" w:styleId="GPSL2numberedclause" w:customStyle="1">
    <w:name w:val="GPS L2 numbered clause"/>
    <w:basedOn w:val="Normal"/>
    <w:qFormat w:val="1"/>
    <w:pPr>
      <w:tabs>
        <w:tab w:val="left" w:pos="1134"/>
      </w:tabs>
      <w:suppressAutoHyphens w:val="0"/>
      <w:spacing w:after="120" w:before="120" w:line="240" w:lineRule="auto"/>
      <w:ind w:left="1134" w:hanging="567"/>
      <w:jc w:val="both"/>
    </w:pPr>
    <w:rPr>
      <w:rFonts w:cs="Arial" w:eastAsia="Times New Roman"/>
      <w:lang w:eastAsia="zh-CN"/>
    </w:rPr>
  </w:style>
  <w:style w:type="paragraph" w:styleId="GPSL3numberedclause" w:customStyle="1">
    <w:name w:val="GPS L3 numbered clause"/>
    <w:basedOn w:val="GPSL2numberedclause"/>
    <w:qFormat w:val="1"/>
    <w:pPr>
      <w:tabs>
        <w:tab w:val="clear" w:pos="1134"/>
        <w:tab w:val="left" w:pos="1985"/>
        <w:tab w:val="left" w:pos="2127"/>
      </w:tabs>
      <w:ind w:left="1985" w:hanging="851"/>
    </w:pPr>
  </w:style>
  <w:style w:type="paragraph" w:styleId="GPSL4numberedclause" w:customStyle="1">
    <w:name w:val="GPS L4 numbered clause"/>
    <w:basedOn w:val="GPSL3numberedclause"/>
    <w:qFormat w:val="1"/>
    <w:pPr>
      <w:tabs>
        <w:tab w:val="clear" w:pos="2127"/>
      </w:tabs>
      <w:ind w:left="2835" w:hanging="708"/>
    </w:pPr>
    <w:rPr>
      <w:szCs w:val="20"/>
    </w:rPr>
  </w:style>
  <w:style w:type="character" w:styleId="GPSL2numberedclauseChar1" w:customStyle="1">
    <w:name w:val="GPS L2 numbered clause Char1"/>
    <w:rPr>
      <w:rFonts w:cs="Arial" w:eastAsia="Times New Roman"/>
      <w:sz w:val="22"/>
      <w:szCs w:val="22"/>
      <w:lang w:eastAsia="zh-CN"/>
    </w:rPr>
  </w:style>
  <w:style w:type="character" w:styleId="GPSL3numberedclauseChar" w:customStyle="1">
    <w:name w:val="GPS L3 numbered clause Char"/>
    <w:rPr>
      <w:rFonts w:cs="Arial" w:eastAsia="Times New Roman"/>
      <w:sz w:val="22"/>
      <w:szCs w:val="22"/>
      <w:lang w:eastAsia="zh-CN"/>
    </w:rPr>
  </w:style>
  <w:style w:type="paragraph" w:styleId="GPSL5numberedclause" w:customStyle="1">
    <w:name w:val="GPS L5 numbered clause"/>
    <w:basedOn w:val="GPSL4numberedclause"/>
    <w:qFormat w:val="1"/>
    <w:pPr>
      <w:tabs>
        <w:tab w:val="left" w:pos="3402"/>
      </w:tabs>
      <w:ind w:left="3402" w:hanging="567"/>
    </w:pPr>
  </w:style>
  <w:style w:type="paragraph" w:styleId="GPSL6numbered" w:customStyle="1">
    <w:name w:val="GPS L6 numbered"/>
    <w:basedOn w:val="GPSL5numberedclause"/>
    <w:qFormat w:val="1"/>
    <w:pPr>
      <w:tabs>
        <w:tab w:val="clear" w:pos="1985"/>
        <w:tab w:val="clear" w:pos="3402"/>
        <w:tab w:val="num" w:pos="720"/>
        <w:tab w:val="left" w:pos="24049"/>
        <w:tab w:val="left" w:pos="25466"/>
        <w:tab w:val="left" w:pos="26317"/>
      </w:tabs>
      <w:ind w:left="720" w:hanging="720"/>
    </w:pPr>
  </w:style>
  <w:style w:type="paragraph" w:styleId="Style1" w:customStyle="1">
    <w:name w:val="Style1"/>
    <w:basedOn w:val="ListParagraph"/>
    <w:pPr>
      <w:tabs>
        <w:tab w:val="num" w:pos="720"/>
      </w:tabs>
      <w:ind w:hanging="720"/>
    </w:pPr>
    <w:rPr>
      <w:b w:val="1"/>
      <w:sz w:val="20"/>
    </w:rPr>
  </w:style>
  <w:style w:type="character" w:styleId="ListParagraphChar" w:customStyle="1">
    <w:name w:val="List Paragraph Char"/>
    <w:basedOn w:val="DefaultParagraphFont"/>
    <w:rPr>
      <w:sz w:val="22"/>
      <w:szCs w:val="22"/>
      <w:lang w:eastAsia="en-US"/>
    </w:rPr>
  </w:style>
  <w:style w:type="character" w:styleId="Style1Char" w:customStyle="1">
    <w:name w:val="Style1 Char"/>
    <w:basedOn w:val="ListParagraphChar"/>
    <w:rPr>
      <w:b w:val="1"/>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lang w:eastAsia="en-US"/>
    </w:rPr>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lang w:eastAsia="en-US"/>
    </w:rPr>
  </w:style>
  <w:style w:type="paragraph" w:styleId="Revision">
    <w:name w:val="Revision"/>
    <w:rPr>
      <w:lang w:eastAsia="en-US"/>
    </w:rPr>
  </w:style>
  <w:style w:type="paragraph" w:styleId="GPsDefinition" w:customStyle="1">
    <w:name w:val="GPs Definition"/>
    <w:basedOn w:val="Normal"/>
    <w:pPr>
      <w:tabs>
        <w:tab w:val="left" w:pos="-179"/>
      </w:tabs>
      <w:suppressAutoHyphens w:val="0"/>
      <w:overflowPunct w:val="0"/>
      <w:autoSpaceDE w:val="0"/>
      <w:spacing w:after="120" w:line="240" w:lineRule="auto"/>
      <w:jc w:val="both"/>
    </w:pPr>
    <w:rPr>
      <w:rFonts w:ascii="Arial" w:cs="Arial" w:eastAsia="Times New Roman" w:hAnsi="Arial"/>
    </w:rPr>
  </w:style>
  <w:style w:type="paragraph" w:styleId="GPSDefinitionL2" w:customStyle="1">
    <w:name w:val="GPS Definition L2"/>
    <w:basedOn w:val="GPsDefinition"/>
    <w:pPr>
      <w:tabs>
        <w:tab w:val="clear" w:pos="-179"/>
        <w:tab w:val="left" w:pos="-576"/>
      </w:tabs>
      <w:ind w:hanging="545"/>
    </w:pPr>
  </w:style>
  <w:style w:type="character" w:styleId="GPSDefinitionL2Char" w:customStyle="1">
    <w:name w:val="GPS Definition L2 Char"/>
    <w:rPr>
      <w:rFonts w:ascii="Arial" w:cs="Arial" w:eastAsia="Times New Roman" w:hAnsi="Arial"/>
      <w:sz w:val="22"/>
      <w:szCs w:val="22"/>
      <w:lang w:eastAsia="en-US"/>
    </w:rPr>
  </w:style>
  <w:style w:type="paragraph" w:styleId="GPSDefinitionL3" w:customStyle="1">
    <w:name w:val="GPS Definition L3"/>
    <w:basedOn w:val="GPSDefinitionL2"/>
  </w:style>
  <w:style w:type="paragraph" w:styleId="GPSDefinitionL4" w:customStyle="1">
    <w:name w:val="GPS Definition L4"/>
    <w:basedOn w:val="GPSDefinitionL3"/>
    <w:pPr>
      <w:tabs>
        <w:tab w:val="clear" w:pos="-576"/>
        <w:tab w:val="left" w:pos="-2316"/>
        <w:tab w:val="left" w:pos="-2100"/>
        <w:tab w:val="num" w:pos="720"/>
      </w:tabs>
      <w:ind w:left="720" w:hanging="720"/>
    </w:pPr>
  </w:style>
  <w:style w:type="character" w:styleId="GPSDefinitionL3Char" w:customStyle="1">
    <w:name w:val="GPS Definition L3 Char"/>
    <w:rPr>
      <w:rFonts w:ascii="Arial" w:cs="Arial" w:eastAsia="Times New Roman" w:hAnsi="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cs="Arial" w:eastAsia="Times New Roman" w:hAnsi="Arial"/>
      <w:sz w:val="20"/>
      <w:szCs w:val="20"/>
    </w:rPr>
  </w:style>
  <w:style w:type="character" w:styleId="FootnoteTextChar" w:customStyle="1">
    <w:name w:val="Footnote Text Char"/>
    <w:basedOn w:val="DefaultParagraphFont"/>
    <w:rPr>
      <w:rFonts w:ascii="Arial" w:cs="Arial" w:eastAsia="Times New Roman" w:hAnsi="Arial"/>
      <w:lang w:eastAsia="en-US"/>
    </w:rPr>
  </w:style>
  <w:style w:type="paragraph" w:styleId="BodyText">
    <w:name w:val="Body Text"/>
    <w:basedOn w:val="Normal"/>
    <w:pPr>
      <w:spacing w:after="120"/>
    </w:pPr>
  </w:style>
  <w:style w:type="character" w:styleId="BodyTextChar" w:customStyle="1">
    <w:name w:val="Body Text Char"/>
    <w:basedOn w:val="DefaultParagraphFont"/>
    <w:rPr>
      <w:sz w:val="22"/>
      <w:szCs w:val="22"/>
      <w:lang w:eastAsia="en-US"/>
    </w:rPr>
  </w:style>
  <w:style w:type="paragraph" w:styleId="Level2Heading" w:customStyle="1">
    <w:name w:val="Level 2 Heading"/>
    <w:basedOn w:val="BodyText"/>
    <w:next w:val="BodyText2"/>
    <w:pPr>
      <w:keepNext w:val="1"/>
      <w:tabs>
        <w:tab w:val="left" w:pos="360"/>
      </w:tabs>
      <w:suppressAutoHyphens w:val="0"/>
      <w:spacing w:after="200" w:before="360" w:line="360" w:lineRule="auto"/>
      <w:outlineLvl w:val="1"/>
    </w:pPr>
    <w:rPr>
      <w:rFonts w:ascii="Arial" w:eastAsia="Times New Roman" w:hAnsi="Arial"/>
      <w:b w:val="1"/>
      <w:sz w:val="20"/>
      <w:szCs w:val="20"/>
      <w:lang w:eastAsia="en-GB"/>
    </w:rPr>
  </w:style>
  <w:style w:type="paragraph" w:styleId="Level3Number" w:customStyle="1">
    <w:name w:val="Level 3 Number"/>
    <w:basedOn w:val="BodyText"/>
    <w:pPr>
      <w:tabs>
        <w:tab w:val="left" w:pos="360"/>
      </w:tabs>
      <w:suppressAutoHyphens w:val="0"/>
      <w:spacing w:after="200" w:before="360" w:line="360" w:lineRule="auto"/>
    </w:pPr>
    <w:rPr>
      <w:rFonts w:ascii="Arial" w:eastAsia="Times New Roman" w:hAnsi="Arial"/>
      <w:sz w:val="20"/>
      <w:szCs w:val="20"/>
    </w:rPr>
  </w:style>
  <w:style w:type="paragraph" w:styleId="Level4Number" w:customStyle="1">
    <w:name w:val="Level 4 Number"/>
    <w:basedOn w:val="BodyText"/>
    <w:pPr>
      <w:tabs>
        <w:tab w:val="left" w:pos="360"/>
      </w:tabs>
      <w:suppressAutoHyphens w:val="0"/>
      <w:spacing w:after="200" w:before="360" w:line="360" w:lineRule="auto"/>
    </w:pPr>
    <w:rPr>
      <w:rFonts w:ascii="Arial" w:eastAsia="Times New Roman" w:hAnsi="Arial"/>
      <w:sz w:val="20"/>
      <w:szCs w:val="20"/>
    </w:rPr>
  </w:style>
  <w:style w:type="paragraph" w:styleId="Level5Number" w:customStyle="1">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styleId="Level6Number" w:customStyle="1">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styleId="Level7Number" w:customStyle="1">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styleId="Level8Number" w:customStyle="1">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styleId="BodyText2Char" w:customStyle="1">
    <w:name w:val="Body Text 2 Char"/>
    <w:basedOn w:val="DefaultParagraphFont"/>
    <w:rPr>
      <w:sz w:val="22"/>
      <w:szCs w:val="22"/>
      <w:lang w:eastAsia="en-US"/>
    </w:rPr>
  </w:style>
  <w:style w:type="character" w:styleId="GPSL2NumberedBoldHeadingChar" w:customStyle="1">
    <w:name w:val="GPS L2 Numbered Bold Heading Char"/>
    <w:rPr>
      <w:rFonts w:cs="Arial" w:eastAsia="Times New Roman"/>
      <w:b w:val="1"/>
      <w:sz w:val="22"/>
      <w:szCs w:val="22"/>
      <w:lang w:eastAsia="zh-CN"/>
    </w:rPr>
  </w:style>
  <w:style w:type="paragraph" w:styleId="GPSL2Indent" w:customStyle="1">
    <w:name w:val="GPS L2 Indent"/>
    <w:basedOn w:val="Normal"/>
    <w:pPr>
      <w:tabs>
        <w:tab w:val="left" w:pos="3402"/>
      </w:tabs>
      <w:suppressAutoHyphens w:val="0"/>
      <w:overflowPunct w:val="0"/>
      <w:autoSpaceDE w:val="0"/>
      <w:spacing w:after="220" w:line="240" w:lineRule="auto"/>
      <w:ind w:left="1134"/>
      <w:jc w:val="both"/>
    </w:pPr>
    <w:rPr>
      <w:rFonts w:cs="Arial" w:eastAsia="Times New Roman"/>
      <w:szCs w:val="24"/>
    </w:rPr>
  </w:style>
  <w:style w:type="paragraph" w:styleId="GPSL2Numbered" w:customStyle="1">
    <w:name w:val="GPS L2 Numbered"/>
    <w:basedOn w:val="GPSL2NumberedBoldHeading"/>
    <w:qFormat w:val="1"/>
    <w:pPr>
      <w:tabs>
        <w:tab w:val="left" w:pos="709"/>
      </w:tabs>
      <w:ind w:hanging="360"/>
    </w:pPr>
    <w:rPr>
      <w:b w:val="0"/>
    </w:rPr>
  </w:style>
  <w:style w:type="character" w:styleId="GPSL2NumberedChar" w:customStyle="1">
    <w:name w:val="GPS L2 Numbered Char"/>
    <w:rPr>
      <w:rFonts w:cs="Arial" w:eastAsia="Times New Roman"/>
      <w:sz w:val="22"/>
      <w:szCs w:val="22"/>
      <w:lang w:eastAsia="zh-CN"/>
    </w:rPr>
  </w:style>
  <w:style w:type="character" w:styleId="GPSL2IndentChar" w:customStyle="1">
    <w:name w:val="GPS L2 Indent Char"/>
    <w:rPr>
      <w:rFonts w:cs="Arial" w:eastAsia="Times New Roman"/>
      <w:sz w:val="22"/>
      <w:szCs w:val="24"/>
      <w:lang w:eastAsia="en-US"/>
    </w:rPr>
  </w:style>
  <w:style w:type="character" w:styleId="GPSL4numberedclauseChar" w:customStyle="1">
    <w:name w:val="GPS L4 numbered clause Char"/>
    <w:rPr>
      <w:rFonts w:cs="Arial" w:eastAsia="Times New Roman"/>
      <w:sz w:val="22"/>
      <w:lang w:eastAsia="zh-CN"/>
    </w:rPr>
  </w:style>
  <w:style w:type="paragraph" w:styleId="GPSL3Indent" w:customStyle="1">
    <w:name w:val="GPS L3 Indent"/>
    <w:basedOn w:val="Normal"/>
    <w:pPr>
      <w:tabs>
        <w:tab w:val="left" w:pos="2127"/>
      </w:tabs>
      <w:suppressAutoHyphens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rPr>
      <w:rFonts w:ascii="Arial" w:cs="Arial" w:eastAsia="Times New Roman" w:hAnsi="Arial"/>
      <w:sz w:val="22"/>
      <w:szCs w:val="22"/>
      <w:lang w:eastAsia="zh-CN" w:val="en-US"/>
    </w:rPr>
  </w:style>
  <w:style w:type="character" w:styleId="GPSL5numberedclauseChar" w:customStyle="1">
    <w:name w:val="GPS L5 numbered clause Char"/>
    <w:rPr>
      <w:rFonts w:cs="Arial" w:eastAsia="Times New Roman"/>
      <w:sz w:val="22"/>
      <w:lang w:eastAsia="zh-CN"/>
    </w:rPr>
  </w:style>
  <w:style w:type="paragraph" w:styleId="Body3" w:customStyle="1">
    <w:name w:val="Body3"/>
    <w:basedOn w:val="Normal"/>
    <w:pPr>
      <w:suppressAutoHyphens w:val="0"/>
      <w:spacing w:after="220" w:line="240" w:lineRule="auto"/>
      <w:ind w:left="1412"/>
      <w:jc w:val="both"/>
    </w:pPr>
    <w:rPr>
      <w:rFonts w:ascii="Trebuchet MS" w:eastAsia="Times New Roman" w:hAnsi="Trebuchet MS"/>
      <w:sz w:val="20"/>
      <w:szCs w:val="20"/>
    </w:rPr>
  </w:style>
  <w:style w:type="paragraph" w:styleId="GPSDefinitionTerm" w:customStyle="1">
    <w:name w:val="GPS Definition Term"/>
    <w:basedOn w:val="Normal"/>
    <w:pPr>
      <w:suppressAutoHyphens w:val="0"/>
      <w:overflowPunct w:val="0"/>
      <w:autoSpaceDE w:val="0"/>
      <w:spacing w:after="120" w:line="240" w:lineRule="auto"/>
      <w:ind w:left="-108"/>
    </w:pPr>
    <w:rPr>
      <w:rFonts w:cs="Arial" w:eastAsia="Times New Roman"/>
      <w:b w:val="1"/>
    </w:rPr>
  </w:style>
  <w:style w:type="character" w:styleId="Heading7Char" w:customStyle="1">
    <w:name w:val="Heading 7 Char"/>
    <w:basedOn w:val="DefaultParagraphFont"/>
    <w:rPr>
      <w:rFonts w:ascii="Arial" w:eastAsia="Times New Roman" w:hAnsi="Arial"/>
      <w:sz w:val="22"/>
      <w:szCs w:val="22"/>
      <w:lang w:eastAsia="en-US"/>
    </w:rPr>
  </w:style>
  <w:style w:type="character" w:styleId="Heading8Char" w:customStyle="1">
    <w:name w:val="Heading 8 Char"/>
    <w:basedOn w:val="DefaultParagraphFont"/>
    <w:rPr>
      <w:rFonts w:ascii="Arial" w:eastAsia="Times New Roman" w:hAnsi="Arial"/>
      <w:sz w:val="22"/>
      <w:szCs w:val="22"/>
      <w:lang w:eastAsia="en-US"/>
    </w:rPr>
  </w:style>
  <w:style w:type="paragraph" w:styleId="GPSL4boldheading" w:customStyle="1">
    <w:name w:val="GPS L4 bold heading"/>
    <w:basedOn w:val="GPSL3numberedclause"/>
    <w:pPr>
      <w:numPr>
        <w:numId w:val="5"/>
      </w:numPr>
    </w:pPr>
    <w:rPr>
      <w:b w:val="1"/>
    </w:rPr>
  </w:style>
  <w:style w:type="character" w:styleId="GPSL4boldheadingChar" w:customStyle="1">
    <w:name w:val="GPS L4 bold heading Char"/>
    <w:rPr>
      <w:rFonts w:cs="Arial" w:eastAsia="Times New Roman"/>
      <w:b w:val="1"/>
      <w:sz w:val="22"/>
      <w:szCs w:val="22"/>
      <w:lang w:eastAsia="zh-CN"/>
    </w:rPr>
  </w:style>
  <w:style w:type="numbering" w:styleId="WWOutlineListStyle7" w:customStyle="1">
    <w:name w:val="WW_OutlineListStyle_7"/>
    <w:basedOn w:val="NoList"/>
  </w:style>
  <w:style w:type="numbering" w:styleId="WWOutlineListStyle6" w:customStyle="1">
    <w:name w:val="WW_OutlineListStyle_6"/>
    <w:basedOn w:val="NoList"/>
  </w:style>
  <w:style w:type="numbering" w:styleId="WWOutlineListStyle5" w:customStyle="1">
    <w:name w:val="WW_OutlineListStyle_5"/>
    <w:basedOn w:val="NoList"/>
  </w:style>
  <w:style w:type="numbering" w:styleId="WWOutlineListStyle4" w:customStyle="1">
    <w:name w:val="WW_OutlineListStyle_4"/>
    <w:basedOn w:val="NoList"/>
  </w:style>
  <w:style w:type="numbering" w:styleId="WWOutlineListStyle3" w:customStyle="1">
    <w:name w:val="WW_OutlineListStyle_3"/>
    <w:basedOn w:val="NoList"/>
  </w:style>
  <w:style w:type="numbering" w:styleId="WWOutlineListStyle2" w:customStyle="1">
    <w:name w:val="WW_OutlineListStyle_2"/>
    <w:basedOn w:val="NoList"/>
  </w:style>
  <w:style w:type="numbering" w:styleId="WWOutlineListStyle1" w:customStyle="1">
    <w:name w:val="WW_OutlineListStyle_1"/>
    <w:basedOn w:val="NoList"/>
  </w:style>
  <w:style w:type="numbering" w:styleId="WWOutlineListStyle" w:customStyle="1">
    <w:name w:val="WW_OutlineListStyle"/>
    <w:basedOn w:val="NoList"/>
  </w:style>
  <w:style w:type="numbering" w:styleId="LFO7" w:customStyle="1">
    <w:name w:val="LFO7"/>
    <w:basedOn w:val="NoList"/>
  </w:style>
  <w:style w:type="numbering" w:styleId="LFO9" w:customStyle="1">
    <w:name w:val="LFO9"/>
    <w:basedOn w:val="NoList"/>
  </w:style>
  <w:style w:type="numbering" w:styleId="LFO10" w:customStyle="1">
    <w:name w:val="LFO10"/>
    <w:basedOn w:val="NoList"/>
  </w:style>
  <w:style w:type="numbering" w:styleId="LFO12" w:customStyle="1">
    <w:name w:val="LFO12"/>
    <w:basedOn w:val="NoList"/>
  </w:style>
  <w:style w:type="numbering" w:styleId="LFO13" w:customStyle="1">
    <w:name w:val="LFO13"/>
    <w:basedOn w:val="NoList"/>
  </w:style>
  <w:style w:type="table" w:styleId="LightShading-Accent5">
    <w:name w:val="Light Shading Accent 5"/>
    <w:basedOn w:val="TableNormal"/>
    <w:uiPriority w:val="60"/>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TableGrid">
    <w:name w:val="Table Grid"/>
    <w:basedOn w:val="TableNormal"/>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3-Accent51" w:customStyle="1">
    <w:name w:val="List Table 3 - Accent 51"/>
    <w:basedOn w:val="TableNormal"/>
    <w:uiPriority w:val="48"/>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GridTable2-Accent51" w:customStyle="1">
    <w:name w:val="Grid Table 2 - Accent 51"/>
    <w:basedOn w:val="TableNormal"/>
    <w:uiPriority w:val="47"/>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11" w:customStyle="1">
    <w:name w:val="Grid Table 2 - Accent 11"/>
    <w:basedOn w:val="TableNormal"/>
    <w:uiPriority w:val="47"/>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11" w:customStyle="1">
    <w:name w:val="Grid Table 4 - Accent 11"/>
    <w:basedOn w:val="TableNormal"/>
    <w:uiPriority w:val="49"/>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11" w:customStyle="1">
    <w:name w:val="Grid Table 6 Colorful - Accent 11"/>
    <w:basedOn w:val="TableNormal"/>
    <w:uiPriority w:val="51"/>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customStyle="1">
    <w:name w:val="Endnote Text Char"/>
    <w:basedOn w:val="DefaultParagraphFont"/>
    <w:link w:val="EndnoteText"/>
    <w:uiPriority w:val="99"/>
    <w:semiHidden w:val="1"/>
    <w:rPr>
      <w:lang w:eastAsia="en-US"/>
    </w:rPr>
  </w:style>
  <w:style w:type="character" w:styleId="EndnoteReference">
    <w:name w:val="endnote reference"/>
    <w:basedOn w:val="DefaultParagraphFont"/>
    <w:uiPriority w:val="99"/>
    <w:semiHidden w:val="1"/>
    <w:unhideWhenUsed w:val="1"/>
    <w:rPr>
      <w:vertAlign w:val="superscript"/>
    </w:rPr>
  </w:style>
  <w:style w:type="table" w:styleId="LightList">
    <w:name w:val="Light List"/>
    <w:basedOn w:val="TableNormal"/>
    <w:uiPriority w:val="61"/>
    <w:rsid w:val="00AB5036"/>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0" w:customStyle="1">
    <w:basedOn w:val="TableNormal"/>
    <w:rPr>
      <w:color w:val="366091"/>
    </w:rPr>
    <w:tblPr>
      <w:tblStyleRowBandSize w:val="1"/>
      <w:tblStyleColBandSize w:val="1"/>
    </w:tblPr>
  </w:style>
  <w:style w:type="table" w:styleId="a1"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366091"/>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tcBorders>
      </w:tcPr>
    </w:tblStylePr>
    <w:tblStylePr w:type="band1Vert">
      <w:tcPr>
        <w:tcBorders>
          <w:top w:color="000000" w:space="0" w:sz="8" w:val="single"/>
          <w:left w:color="000000" w:space="0" w:sz="8" w:val="single"/>
          <w:bottom w:color="000000" w:space="0" w:sz="8" w:val="single"/>
          <w:right w:color="000000" w:space="0" w:sz="8" w:val="single"/>
        </w:tcBorders>
      </w:tcPr>
    </w:tblStylePr>
    <w:tblStylePr w:type="firstCol">
      <w:rPr>
        <w:b w:val="1"/>
      </w:rPr>
    </w:tblStylePr>
    <w:tblStylePr w:type="firstRow">
      <w:pPr>
        <w:spacing w:after="0" w:before="0" w:line="240" w:lineRule="auto"/>
      </w:pPr>
      <w:rPr>
        <w:b w:val="1"/>
        <w:color w:val="ffffff"/>
      </w:rPr>
      <w:tcPr>
        <w:shd w:fill="000000" w:val="clear"/>
      </w:tcPr>
    </w:tblStylePr>
    <w:tblStylePr w:type="lastCol">
      <w:rPr>
        <w:b w:val="1"/>
      </w:rPr>
    </w:tblStylePr>
    <w:tblStylePr w:type="lastRow">
      <w:pPr>
        <w:spacing w:after="0" w:before="0" w:line="240" w:lineRule="auto"/>
      </w:pPr>
      <w:rPr>
        <w:b w:val="1"/>
      </w:rPr>
      <w:tcPr>
        <w:tcBorders>
          <w:top w:color="000000" w:space="0" w:sz="6" w:val="single"/>
          <w:left w:color="000000" w:space="0" w:sz="8" w:val="single"/>
          <w:bottom w:color="000000" w:space="0" w:sz="8" w:val="single"/>
          <w:right w:color="000000" w:space="0" w:sz="8" w:val="single"/>
        </w:tcBorders>
      </w:tcPr>
    </w:tblStylePr>
  </w:style>
  <w:style w:type="table" w:styleId="Table2">
    <w:basedOn w:val="TableNormal"/>
    <w:rPr>
      <w:color w:val="366091"/>
    </w:rPr>
    <w:tblPr>
      <w:tblStyleRowBandSize w:val="1"/>
      <w:tblStyleColBandSize w:val="1"/>
      <w:tblCellMar>
        <w:top w:w="0.0" w:type="dxa"/>
        <w:left w:w="108.0" w:type="dxa"/>
        <w:bottom w:w="0.0" w:type="dxa"/>
        <w:right w:w="108.0" w:type="dxa"/>
      </w:tblCellMar>
    </w:tblPr>
  </w:style>
  <w:style w:type="table" w:styleId="Table3">
    <w:basedOn w:val="TableNormal"/>
    <w:rPr>
      <w:color w:val="366091"/>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image" Target="media/image2.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rKzaGp1fAmQ3vUx0rQIBQsFlA==">CgMxLjAyCGguZ2pkZ3hzMghoLmdqZGd4czIKaWQuMzBqMHpsbDIJaC4zMGowemxsOAByITFsdDlhQXViVWh2LVJXTzRoNVBHNkpRaHpDNVh0cEJwYQ==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2024-01-15T09:19:00Z</dcterms:created>
  <dc:creator>Andrew Thomas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