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b w:val="1"/>
          <w:sz w:val="36"/>
          <w:szCs w:val="36"/>
        </w:rPr>
      </w:pPr>
      <w:bookmarkStart w:colFirst="0" w:colLast="0" w:name="_heading=h.9blc7xwv3zkj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b w:val="1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sz w:val="36"/>
          <w:szCs w:val="36"/>
          <w:rtl w:val="0"/>
        </w:rPr>
        <w:t xml:space="preserve">Call-Off Schedule 4 (Call Off Tender)</w:t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  <w:color w:val="ff0000"/>
        </w:rPr>
      </w:pPr>
      <w:r w:rsidDel="00000000" w:rsidR="00000000" w:rsidRPr="00000000">
        <w:rPr>
          <w:rFonts w:ascii="Arial" w:cs="Arial" w:eastAsia="Arial" w:hAnsi="Arial"/>
          <w:b w:val="1"/>
          <w:color w:val="ff0000"/>
          <w:sz w:val="24"/>
          <w:szCs w:val="24"/>
          <w:rtl w:val="0"/>
        </w:rPr>
        <w:t xml:space="preserve">Redacted Text under FOIA section 40 – Personal Information</w:t>
      </w:r>
      <w:r w:rsidDel="00000000" w:rsidR="00000000" w:rsidRPr="00000000">
        <w:rPr>
          <w:b w:val="1"/>
          <w:color w:val="ff0000"/>
          <w:rtl w:val="0"/>
        </w:rPr>
        <w:t xml:space="preserve"> </w:t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b w:val="1"/>
          <w:sz w:val="36"/>
          <w:szCs w:val="36"/>
        </w:rPr>
        <w:sectPr>
          <w:headerReference r:id="rId7" w:type="default"/>
          <w:footerReference r:id="rId8" w:type="default"/>
          <w:pgSz w:h="16838" w:w="11906" w:orient="portrait"/>
          <w:pgMar w:bottom="1440" w:top="1440" w:left="1440" w:right="1440" w:header="706" w:footer="706"/>
          <w:pgNumType w:start="1"/>
        </w:sectPr>
      </w:pPr>
      <w:r w:rsidDel="00000000" w:rsidR="00000000" w:rsidRPr="00000000">
        <w:rPr>
          <w:rFonts w:ascii="Arial" w:cs="Arial" w:eastAsia="Arial" w:hAnsi="Arial"/>
          <w:b w:val="1"/>
          <w:color w:val="ff0000"/>
          <w:sz w:val="24"/>
          <w:szCs w:val="24"/>
          <w:rtl w:val="0"/>
        </w:rPr>
        <w:t xml:space="preserve">Redacted Text under FOIA section 43 - Commercial Interests         </w:t>
      </w:r>
      <w:r w:rsidDel="00000000" w:rsidR="00000000" w:rsidRPr="00000000">
        <w:rPr>
          <w:b w:val="1"/>
          <w:color w:val="ff0000"/>
          <w:rtl w:val="0"/>
        </w:rPr>
        <w:t xml:space="preserve">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sectPr>
      <w:type w:val="nextPage"/>
      <w:pgSz w:h="16838" w:w="11906" w:orient="portrait"/>
      <w:pgMar w:bottom="1440" w:top="1440" w:left="1440" w:right="1440" w:header="706" w:footer="706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B">
    <w:pPr>
      <w:tabs>
        <w:tab w:val="center" w:leader="none" w:pos="4513"/>
        <w:tab w:val="right" w:leader="none" w:pos="9026"/>
      </w:tabs>
      <w:spacing w:after="0" w:lineRule="auto"/>
      <w:rPr>
        <w:color w:val="a6a6a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C">
    <w:pPr>
      <w:tabs>
        <w:tab w:val="center" w:leader="none" w:pos="4513"/>
        <w:tab w:val="right" w:leader="none" w:pos="9026"/>
      </w:tabs>
      <w:spacing w:after="0" w:lineRule="auto"/>
      <w:rPr>
        <w:rFonts w:ascii="Arial" w:cs="Arial" w:eastAsia="Arial" w:hAnsi="Arial"/>
        <w:color w:val="a6a6a6"/>
        <w:sz w:val="20"/>
        <w:szCs w:val="20"/>
      </w:rPr>
    </w:pPr>
    <w:r w:rsidDel="00000000" w:rsidR="00000000" w:rsidRPr="00000000">
      <w:rPr>
        <w:rFonts w:ascii="Arial" w:cs="Arial" w:eastAsia="Arial" w:hAnsi="Arial"/>
        <w:color w:val="a6a6a6"/>
        <w:sz w:val="20"/>
        <w:szCs w:val="20"/>
        <w:rtl w:val="0"/>
      </w:rPr>
      <w:t xml:space="preserve">Framework Ref: RM6098</w:t>
    </w:r>
  </w:p>
  <w:p w:rsidR="00000000" w:rsidDel="00000000" w:rsidP="00000000" w:rsidRDefault="00000000" w:rsidRPr="00000000" w14:paraId="0000000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rFonts w:ascii="Arial" w:cs="Arial" w:eastAsia="Arial" w:hAnsi="Arial"/>
        <w:color w:val="a6a6a6"/>
        <w:sz w:val="20"/>
        <w:szCs w:val="20"/>
      </w:rPr>
    </w:pPr>
    <w:r w:rsidDel="00000000" w:rsidR="00000000" w:rsidRPr="00000000">
      <w:rPr>
        <w:rFonts w:ascii="Arial" w:cs="Arial" w:eastAsia="Arial" w:hAnsi="Arial"/>
        <w:color w:val="a6a6a6"/>
        <w:sz w:val="20"/>
        <w:szCs w:val="20"/>
        <w:rtl w:val="0"/>
      </w:rPr>
      <w:t xml:space="preserve">Project Version: v1.0</w:t>
      <w:tab/>
      <w:tab/>
      <w:tab/>
    </w:r>
    <w:r w:rsidDel="00000000" w:rsidR="00000000" w:rsidRPr="00000000">
      <w:rPr>
        <w:rFonts w:ascii="Arial" w:cs="Arial" w:eastAsia="Arial" w:hAnsi="Arial"/>
        <w:color w:val="a6a6a6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E">
    <w:pPr>
      <w:tabs>
        <w:tab w:val="left" w:leader="none" w:pos="2731"/>
      </w:tabs>
      <w:spacing w:after="0" w:line="240" w:lineRule="auto"/>
      <w:jc w:val="both"/>
      <w:rPr>
        <w:rFonts w:ascii="Arial" w:cs="Arial" w:eastAsia="Arial" w:hAnsi="Arial"/>
        <w:color w:val="a6a6a6"/>
        <w:sz w:val="20"/>
        <w:szCs w:val="20"/>
      </w:rPr>
    </w:pPr>
    <w:r w:rsidDel="00000000" w:rsidR="00000000" w:rsidRPr="00000000">
      <w:rPr>
        <w:rFonts w:ascii="Arial" w:cs="Arial" w:eastAsia="Arial" w:hAnsi="Arial"/>
        <w:color w:val="a6a6a6"/>
        <w:sz w:val="20"/>
        <w:szCs w:val="20"/>
        <w:rtl w:val="0"/>
      </w:rPr>
      <w:t xml:space="preserve">Model Version: v3.1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7">
    <w:pPr>
      <w:tabs>
        <w:tab w:val="center" w:leader="none" w:pos="4513"/>
        <w:tab w:val="right" w:leader="none" w:pos="9026"/>
      </w:tabs>
      <w:spacing w:after="0" w:lineRule="auto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b w:val="1"/>
        <w:sz w:val="20"/>
        <w:szCs w:val="20"/>
        <w:rtl w:val="0"/>
      </w:rPr>
      <w:t xml:space="preserve">Call-Off Schedule 4 (Call-Off Tender)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8">
    <w:pPr>
      <w:tabs>
        <w:tab w:val="center" w:leader="none" w:pos="4513"/>
        <w:tab w:val="right" w:leader="none" w:pos="9026"/>
      </w:tabs>
      <w:spacing w:after="0" w:lineRule="auto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Call-Off Ref:</w:t>
    </w:r>
  </w:p>
  <w:p w:rsidR="00000000" w:rsidDel="00000000" w:rsidP="00000000" w:rsidRDefault="00000000" w:rsidRPr="00000000" w14:paraId="00000009">
    <w:pPr>
      <w:tabs>
        <w:tab w:val="center" w:leader="none" w:pos="4513"/>
        <w:tab w:val="right" w:leader="none" w:pos="9026"/>
      </w:tabs>
      <w:spacing w:after="0" w:lineRule="auto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Crown Copyright</w:t>
    </w:r>
    <w:r w:rsidDel="00000000" w:rsidR="00000000" w:rsidRPr="00000000">
      <w:rPr>
        <w:rFonts w:ascii="Arial" w:cs="Arial" w:eastAsia="Arial" w:hAnsi="Arial"/>
        <w:sz w:val="14"/>
        <w:szCs w:val="14"/>
        <w:rtl w:val="0"/>
      </w:rPr>
      <w:t xml:space="preserve"> </w:t>
    </w: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2018</w:t>
    </w:r>
  </w:p>
  <w:p w:rsidR="00000000" w:rsidDel="00000000" w:rsidP="00000000" w:rsidRDefault="00000000" w:rsidRPr="00000000" w14:paraId="0000000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_GB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0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Header">
    <w:name w:val="header"/>
    <w:basedOn w:val="Normal"/>
    <w:link w:val="HeaderChar"/>
    <w:uiPriority w:val="99"/>
    <w:unhideWhenUsed w:val="1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1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 w:val="1"/>
    <w:unhideWhenUsed w:val="1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Pr>
      <w:rFonts w:ascii="Tahoma" w:cs="Tahoma" w:hAnsi="Tahoma"/>
      <w:sz w:val="16"/>
      <w:szCs w:val="16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cs="Times New Roman"/>
      <w:sz w:val="20"/>
      <w:szCs w:val="20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/JcyYbwqQlUharpJLaWMgz0lazg==">CgMxLjAyDmguOWJsYzd4d3YzemtqOAByITFHaGRJUk9jUDVXZy16aXcyNXJhbVpYdFNveGgtVDVwag==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2025-06-29T12:58:00Z</dcterms:created>
  <dc:creator>Jenny Tarrant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D1V6</vt:lpwstr>
  </property>
</Properties>
</file>