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5FDA" w14:textId="57E9F922" w:rsidR="00BE28BE" w:rsidRDefault="00D26DC4" w:rsidP="00CE3646">
      <w:pPr>
        <w:jc w:val="center"/>
        <w:rPr>
          <w:rFonts w:eastAsia="SimSun"/>
          <w:b/>
          <w:szCs w:val="22"/>
          <w:lang w:eastAsia="en-GB"/>
        </w:rPr>
      </w:pPr>
      <w:r>
        <w:rPr>
          <w:rFonts w:eastAsia="SimSun"/>
          <w:b/>
          <w:szCs w:val="22"/>
          <w:lang w:eastAsia="en-GB"/>
        </w:rPr>
        <w:t>REQUEST FOR QUOTATION</w:t>
      </w:r>
      <w:r w:rsidR="00996565">
        <w:rPr>
          <w:rFonts w:eastAsia="SimSun"/>
          <w:b/>
          <w:szCs w:val="22"/>
          <w:lang w:eastAsia="en-GB"/>
        </w:rPr>
        <w:t xml:space="preserve"> – HR CONSULTANT </w:t>
      </w:r>
      <w:r w:rsidR="00651632">
        <w:rPr>
          <w:rFonts w:eastAsia="SimSun"/>
          <w:b/>
          <w:szCs w:val="22"/>
          <w:lang w:eastAsia="en-GB"/>
        </w:rPr>
        <w:t>ENGAGEME</w:t>
      </w:r>
      <w:r w:rsidR="00B9241C">
        <w:rPr>
          <w:rFonts w:eastAsia="SimSun"/>
          <w:b/>
          <w:szCs w:val="22"/>
          <w:lang w:eastAsia="en-GB"/>
        </w:rPr>
        <w:t>N</w:t>
      </w:r>
      <w:r w:rsidR="00651632">
        <w:rPr>
          <w:rFonts w:eastAsia="SimSun"/>
          <w:b/>
          <w:szCs w:val="22"/>
          <w:lang w:eastAsia="en-GB"/>
        </w:rPr>
        <w:t>T</w:t>
      </w:r>
      <w:r w:rsidR="00996565">
        <w:rPr>
          <w:rFonts w:eastAsia="SimSun"/>
          <w:b/>
          <w:szCs w:val="22"/>
          <w:lang w:eastAsia="en-GB"/>
        </w:rPr>
        <w:t xml:space="preserve"> SERVICES</w:t>
      </w:r>
    </w:p>
    <w:p w14:paraId="1395FCE0" w14:textId="77777777" w:rsidR="00BE28BE" w:rsidRDefault="00BE28BE" w:rsidP="00CE3646">
      <w:pPr>
        <w:jc w:val="center"/>
        <w:rPr>
          <w:rFonts w:eastAsia="SimSun"/>
          <w:b/>
          <w:szCs w:val="22"/>
          <w:lang w:eastAsia="en-GB"/>
        </w:rPr>
      </w:pPr>
    </w:p>
    <w:p w14:paraId="7C12C635" w14:textId="77777777" w:rsidR="00CE3646" w:rsidRPr="00CE3646" w:rsidRDefault="00CE3646" w:rsidP="00CE3646">
      <w:pPr>
        <w:jc w:val="center"/>
        <w:rPr>
          <w:rFonts w:eastAsia="SimSun"/>
          <w:b/>
          <w:szCs w:val="22"/>
          <w:lang w:eastAsia="en-GB"/>
        </w:rPr>
      </w:pPr>
      <w:r w:rsidRPr="00CE3646">
        <w:rPr>
          <w:rFonts w:eastAsia="SimSun"/>
          <w:b/>
          <w:szCs w:val="22"/>
          <w:lang w:eastAsia="en-GB"/>
        </w:rPr>
        <w:t>CONTENTS</w:t>
      </w:r>
    </w:p>
    <w:p w14:paraId="774ADF3A" w14:textId="77777777" w:rsidR="00CE3646" w:rsidRPr="00CE3646" w:rsidRDefault="00CE3646" w:rsidP="00CE3646">
      <w:pPr>
        <w:rPr>
          <w:rFonts w:eastAsia="SimSun"/>
          <w:szCs w:val="24"/>
          <w:lang w:eastAsia="zh-CN"/>
        </w:rPr>
      </w:pPr>
    </w:p>
    <w:p w14:paraId="2FEA83B2" w14:textId="7F04624D" w:rsidR="00AB0C06"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100655491" w:history="1">
        <w:r w:rsidR="00AB0C06" w:rsidRPr="00881ADC">
          <w:rPr>
            <w:rStyle w:val="Hyperlink"/>
            <w:rFonts w:eastAsia="STZhongsong"/>
            <w:lang w:eastAsia="zh-CN"/>
          </w:rPr>
          <w:t>1.</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PURPOSE</w:t>
        </w:r>
        <w:r w:rsidR="00AB0C06">
          <w:rPr>
            <w:webHidden/>
          </w:rPr>
          <w:tab/>
        </w:r>
        <w:r w:rsidR="00AB0C06">
          <w:rPr>
            <w:webHidden/>
          </w:rPr>
          <w:fldChar w:fldCharType="begin"/>
        </w:r>
        <w:r w:rsidR="00AB0C06">
          <w:rPr>
            <w:webHidden/>
          </w:rPr>
          <w:instrText xml:space="preserve"> PAGEREF _Toc100655491 \h </w:instrText>
        </w:r>
        <w:r w:rsidR="00AB0C06">
          <w:rPr>
            <w:webHidden/>
          </w:rPr>
        </w:r>
        <w:r w:rsidR="00AB0C06">
          <w:rPr>
            <w:webHidden/>
          </w:rPr>
          <w:fldChar w:fldCharType="separate"/>
        </w:r>
        <w:r w:rsidR="004F226C">
          <w:rPr>
            <w:webHidden/>
          </w:rPr>
          <w:t>2</w:t>
        </w:r>
        <w:r w:rsidR="00AB0C06">
          <w:rPr>
            <w:webHidden/>
          </w:rPr>
          <w:fldChar w:fldCharType="end"/>
        </w:r>
      </w:hyperlink>
    </w:p>
    <w:p w14:paraId="52CB2080" w14:textId="7FFAF012" w:rsidR="00AB0C06" w:rsidRDefault="00B9241C">
      <w:pPr>
        <w:pStyle w:val="TOC1"/>
        <w:rPr>
          <w:rFonts w:asciiTheme="minorHAnsi" w:eastAsiaTheme="minorEastAsia" w:hAnsiTheme="minorHAnsi" w:cstheme="minorBidi"/>
          <w:b w:val="0"/>
          <w:szCs w:val="22"/>
          <w:lang w:eastAsia="en-GB"/>
        </w:rPr>
      </w:pPr>
      <w:hyperlink w:anchor="_Toc100655492" w:history="1">
        <w:r w:rsidR="00AB0C06" w:rsidRPr="00881ADC">
          <w:rPr>
            <w:rStyle w:val="Hyperlink"/>
            <w:rFonts w:eastAsia="STZhongsong"/>
            <w:lang w:eastAsia="zh-CN"/>
          </w:rPr>
          <w:t>2.</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BACKGROUND TO THE CONTRACTING AUTHORITY</w:t>
        </w:r>
        <w:r w:rsidR="00AB0C06">
          <w:rPr>
            <w:webHidden/>
          </w:rPr>
          <w:tab/>
        </w:r>
        <w:r w:rsidR="00AB0C06">
          <w:rPr>
            <w:webHidden/>
          </w:rPr>
          <w:fldChar w:fldCharType="begin"/>
        </w:r>
        <w:r w:rsidR="00AB0C06">
          <w:rPr>
            <w:webHidden/>
          </w:rPr>
          <w:instrText xml:space="preserve"> PAGEREF _Toc100655492 \h </w:instrText>
        </w:r>
        <w:r w:rsidR="00AB0C06">
          <w:rPr>
            <w:webHidden/>
          </w:rPr>
        </w:r>
        <w:r w:rsidR="00AB0C06">
          <w:rPr>
            <w:webHidden/>
          </w:rPr>
          <w:fldChar w:fldCharType="separate"/>
        </w:r>
        <w:r w:rsidR="004F226C">
          <w:rPr>
            <w:webHidden/>
          </w:rPr>
          <w:t>2</w:t>
        </w:r>
        <w:r w:rsidR="00AB0C06">
          <w:rPr>
            <w:webHidden/>
          </w:rPr>
          <w:fldChar w:fldCharType="end"/>
        </w:r>
      </w:hyperlink>
    </w:p>
    <w:p w14:paraId="55AAAA5C" w14:textId="139383F1" w:rsidR="00AB0C06" w:rsidRDefault="00B9241C">
      <w:pPr>
        <w:pStyle w:val="TOC1"/>
        <w:rPr>
          <w:rFonts w:asciiTheme="minorHAnsi" w:eastAsiaTheme="minorEastAsia" w:hAnsiTheme="minorHAnsi" w:cstheme="minorBidi"/>
          <w:b w:val="0"/>
          <w:szCs w:val="22"/>
          <w:lang w:eastAsia="en-GB"/>
        </w:rPr>
      </w:pPr>
      <w:hyperlink w:anchor="_Toc100655493" w:history="1">
        <w:r w:rsidR="00AB0C06" w:rsidRPr="00881ADC">
          <w:rPr>
            <w:rStyle w:val="Hyperlink"/>
            <w:rFonts w:eastAsia="STZhongsong"/>
            <w:lang w:eastAsia="zh-CN"/>
          </w:rPr>
          <w:t>3.</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BACKGROUND TO REQUIREMENT</w:t>
        </w:r>
        <w:r w:rsidR="00AB0C06">
          <w:rPr>
            <w:webHidden/>
          </w:rPr>
          <w:tab/>
        </w:r>
        <w:r w:rsidR="00AB0C06">
          <w:rPr>
            <w:webHidden/>
          </w:rPr>
          <w:fldChar w:fldCharType="begin"/>
        </w:r>
        <w:r w:rsidR="00AB0C06">
          <w:rPr>
            <w:webHidden/>
          </w:rPr>
          <w:instrText xml:space="preserve"> PAGEREF _Toc100655493 \h </w:instrText>
        </w:r>
        <w:r w:rsidR="00AB0C06">
          <w:rPr>
            <w:webHidden/>
          </w:rPr>
        </w:r>
        <w:r w:rsidR="00AB0C06">
          <w:rPr>
            <w:webHidden/>
          </w:rPr>
          <w:fldChar w:fldCharType="separate"/>
        </w:r>
        <w:r w:rsidR="004F226C">
          <w:rPr>
            <w:webHidden/>
          </w:rPr>
          <w:t>3</w:t>
        </w:r>
        <w:r w:rsidR="00AB0C06">
          <w:rPr>
            <w:webHidden/>
          </w:rPr>
          <w:fldChar w:fldCharType="end"/>
        </w:r>
      </w:hyperlink>
    </w:p>
    <w:p w14:paraId="0F567FCA" w14:textId="41CB1E83" w:rsidR="00AB0C06" w:rsidRDefault="00B9241C">
      <w:pPr>
        <w:pStyle w:val="TOC1"/>
        <w:rPr>
          <w:rFonts w:asciiTheme="minorHAnsi" w:eastAsiaTheme="minorEastAsia" w:hAnsiTheme="minorHAnsi" w:cstheme="minorBidi"/>
          <w:b w:val="0"/>
          <w:szCs w:val="22"/>
          <w:lang w:eastAsia="en-GB"/>
        </w:rPr>
      </w:pPr>
      <w:hyperlink w:anchor="_Toc100655494" w:history="1">
        <w:r w:rsidR="00AB0C06" w:rsidRPr="00881ADC">
          <w:rPr>
            <w:rStyle w:val="Hyperlink"/>
            <w:rFonts w:eastAsia="STZhongsong"/>
            <w:lang w:eastAsia="zh-CN"/>
          </w:rPr>
          <w:t>4.</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SCOPE OF SERVICES</w:t>
        </w:r>
        <w:r w:rsidR="00AB0C06">
          <w:rPr>
            <w:webHidden/>
          </w:rPr>
          <w:tab/>
        </w:r>
        <w:r w:rsidR="00AB0C06">
          <w:rPr>
            <w:webHidden/>
          </w:rPr>
          <w:fldChar w:fldCharType="begin"/>
        </w:r>
        <w:r w:rsidR="00AB0C06">
          <w:rPr>
            <w:webHidden/>
          </w:rPr>
          <w:instrText xml:space="preserve"> PAGEREF _Toc100655494 \h </w:instrText>
        </w:r>
        <w:r w:rsidR="00AB0C06">
          <w:rPr>
            <w:webHidden/>
          </w:rPr>
        </w:r>
        <w:r w:rsidR="00AB0C06">
          <w:rPr>
            <w:webHidden/>
          </w:rPr>
          <w:fldChar w:fldCharType="separate"/>
        </w:r>
        <w:r w:rsidR="004F226C">
          <w:rPr>
            <w:webHidden/>
          </w:rPr>
          <w:t>3</w:t>
        </w:r>
        <w:r w:rsidR="00AB0C06">
          <w:rPr>
            <w:webHidden/>
          </w:rPr>
          <w:fldChar w:fldCharType="end"/>
        </w:r>
      </w:hyperlink>
    </w:p>
    <w:p w14:paraId="04711F3C" w14:textId="47DAE9FC" w:rsidR="00AB0C06" w:rsidRDefault="00B9241C">
      <w:pPr>
        <w:pStyle w:val="TOC1"/>
        <w:rPr>
          <w:rFonts w:asciiTheme="minorHAnsi" w:eastAsiaTheme="minorEastAsia" w:hAnsiTheme="minorHAnsi" w:cstheme="minorBidi"/>
          <w:b w:val="0"/>
          <w:szCs w:val="22"/>
          <w:lang w:eastAsia="en-GB"/>
        </w:rPr>
      </w:pPr>
      <w:hyperlink w:anchor="_Toc100655495" w:history="1">
        <w:r w:rsidR="00AB0C06" w:rsidRPr="00881ADC">
          <w:rPr>
            <w:rStyle w:val="Hyperlink"/>
            <w:rFonts w:eastAsia="STZhongsong"/>
            <w:lang w:eastAsia="zh-CN"/>
          </w:rPr>
          <w:t>5.</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DETAILS OF SCOPE OF SERVICES</w:t>
        </w:r>
        <w:r w:rsidR="00AB0C06">
          <w:rPr>
            <w:webHidden/>
          </w:rPr>
          <w:tab/>
        </w:r>
        <w:r w:rsidR="00AB0C06">
          <w:rPr>
            <w:webHidden/>
          </w:rPr>
          <w:fldChar w:fldCharType="begin"/>
        </w:r>
        <w:r w:rsidR="00AB0C06">
          <w:rPr>
            <w:webHidden/>
          </w:rPr>
          <w:instrText xml:space="preserve"> PAGEREF _Toc100655495 \h </w:instrText>
        </w:r>
        <w:r w:rsidR="00AB0C06">
          <w:rPr>
            <w:webHidden/>
          </w:rPr>
        </w:r>
        <w:r w:rsidR="00AB0C06">
          <w:rPr>
            <w:webHidden/>
          </w:rPr>
          <w:fldChar w:fldCharType="separate"/>
        </w:r>
        <w:r w:rsidR="004F226C">
          <w:rPr>
            <w:webHidden/>
          </w:rPr>
          <w:t>4</w:t>
        </w:r>
        <w:r w:rsidR="00AB0C06">
          <w:rPr>
            <w:webHidden/>
          </w:rPr>
          <w:fldChar w:fldCharType="end"/>
        </w:r>
      </w:hyperlink>
    </w:p>
    <w:p w14:paraId="02C7F2C7" w14:textId="624AA3C3" w:rsidR="00AB0C06" w:rsidRDefault="00B9241C">
      <w:pPr>
        <w:pStyle w:val="TOC1"/>
        <w:rPr>
          <w:rFonts w:asciiTheme="minorHAnsi" w:eastAsiaTheme="minorEastAsia" w:hAnsiTheme="minorHAnsi" w:cstheme="minorBidi"/>
          <w:b w:val="0"/>
          <w:szCs w:val="22"/>
          <w:lang w:eastAsia="en-GB"/>
        </w:rPr>
      </w:pPr>
      <w:hyperlink w:anchor="_Toc100655496" w:history="1">
        <w:r w:rsidR="00AB0C06" w:rsidRPr="00881ADC">
          <w:rPr>
            <w:rStyle w:val="Hyperlink"/>
            <w:rFonts w:eastAsia="STZhongsong"/>
            <w:lang w:eastAsia="zh-CN"/>
          </w:rPr>
          <w:t>6.</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KEY MILESTONES</w:t>
        </w:r>
        <w:r w:rsidR="00AB0C06">
          <w:rPr>
            <w:webHidden/>
          </w:rPr>
          <w:tab/>
        </w:r>
        <w:r w:rsidR="00AB0C06">
          <w:rPr>
            <w:webHidden/>
          </w:rPr>
          <w:fldChar w:fldCharType="begin"/>
        </w:r>
        <w:r w:rsidR="00AB0C06">
          <w:rPr>
            <w:webHidden/>
          </w:rPr>
          <w:instrText xml:space="preserve"> PAGEREF _Toc100655496 \h </w:instrText>
        </w:r>
        <w:r w:rsidR="00AB0C06">
          <w:rPr>
            <w:webHidden/>
          </w:rPr>
        </w:r>
        <w:r w:rsidR="00AB0C06">
          <w:rPr>
            <w:webHidden/>
          </w:rPr>
          <w:fldChar w:fldCharType="separate"/>
        </w:r>
        <w:r w:rsidR="004F226C">
          <w:rPr>
            <w:webHidden/>
          </w:rPr>
          <w:t>5</w:t>
        </w:r>
        <w:r w:rsidR="00AB0C06">
          <w:rPr>
            <w:webHidden/>
          </w:rPr>
          <w:fldChar w:fldCharType="end"/>
        </w:r>
      </w:hyperlink>
    </w:p>
    <w:p w14:paraId="4BB975B0" w14:textId="1D0C3E60" w:rsidR="00AB0C06" w:rsidRDefault="00B9241C">
      <w:pPr>
        <w:pStyle w:val="TOC1"/>
        <w:rPr>
          <w:rFonts w:asciiTheme="minorHAnsi" w:eastAsiaTheme="minorEastAsia" w:hAnsiTheme="minorHAnsi" w:cstheme="minorBidi"/>
          <w:b w:val="0"/>
          <w:szCs w:val="22"/>
          <w:lang w:eastAsia="en-GB"/>
        </w:rPr>
      </w:pPr>
      <w:hyperlink w:anchor="_Toc100655497" w:history="1">
        <w:r w:rsidR="00AB0C06" w:rsidRPr="00881ADC">
          <w:rPr>
            <w:rStyle w:val="Hyperlink"/>
            <w:rFonts w:eastAsia="STZhongsong"/>
            <w:lang w:eastAsia="zh-CN"/>
          </w:rPr>
          <w:t>7.</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AUTHORITY’S RESPONSIBILITIES</w:t>
        </w:r>
        <w:r w:rsidR="00AB0C06">
          <w:rPr>
            <w:webHidden/>
          </w:rPr>
          <w:tab/>
        </w:r>
        <w:r w:rsidR="00AB0C06">
          <w:rPr>
            <w:webHidden/>
          </w:rPr>
          <w:fldChar w:fldCharType="begin"/>
        </w:r>
        <w:r w:rsidR="00AB0C06">
          <w:rPr>
            <w:webHidden/>
          </w:rPr>
          <w:instrText xml:space="preserve"> PAGEREF _Toc100655497 \h </w:instrText>
        </w:r>
        <w:r w:rsidR="00AB0C06">
          <w:rPr>
            <w:webHidden/>
          </w:rPr>
        </w:r>
        <w:r w:rsidR="00AB0C06">
          <w:rPr>
            <w:webHidden/>
          </w:rPr>
          <w:fldChar w:fldCharType="separate"/>
        </w:r>
        <w:r w:rsidR="004F226C">
          <w:rPr>
            <w:webHidden/>
          </w:rPr>
          <w:t>6</w:t>
        </w:r>
        <w:r w:rsidR="00AB0C06">
          <w:rPr>
            <w:webHidden/>
          </w:rPr>
          <w:fldChar w:fldCharType="end"/>
        </w:r>
      </w:hyperlink>
    </w:p>
    <w:p w14:paraId="24E4C007" w14:textId="160D7E0C" w:rsidR="00AB0C06" w:rsidRDefault="00B9241C">
      <w:pPr>
        <w:pStyle w:val="TOC1"/>
        <w:rPr>
          <w:rFonts w:asciiTheme="minorHAnsi" w:eastAsiaTheme="minorEastAsia" w:hAnsiTheme="minorHAnsi" w:cstheme="minorBidi"/>
          <w:b w:val="0"/>
          <w:szCs w:val="22"/>
          <w:lang w:eastAsia="en-GB"/>
        </w:rPr>
      </w:pPr>
      <w:hyperlink w:anchor="_Toc100655498" w:history="1">
        <w:r w:rsidR="00AB0C06" w:rsidRPr="00881ADC">
          <w:rPr>
            <w:rStyle w:val="Hyperlink"/>
            <w:rFonts w:eastAsia="STZhongsong"/>
            <w:lang w:eastAsia="zh-CN"/>
          </w:rPr>
          <w:t>8.</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VOLUME OF ACTIVITY</w:t>
        </w:r>
        <w:r w:rsidR="00AB0C06">
          <w:rPr>
            <w:webHidden/>
          </w:rPr>
          <w:tab/>
        </w:r>
        <w:r w:rsidR="00AB0C06">
          <w:rPr>
            <w:webHidden/>
          </w:rPr>
          <w:fldChar w:fldCharType="begin"/>
        </w:r>
        <w:r w:rsidR="00AB0C06">
          <w:rPr>
            <w:webHidden/>
          </w:rPr>
          <w:instrText xml:space="preserve"> PAGEREF _Toc100655498 \h </w:instrText>
        </w:r>
        <w:r w:rsidR="00AB0C06">
          <w:rPr>
            <w:webHidden/>
          </w:rPr>
        </w:r>
        <w:r w:rsidR="00AB0C06">
          <w:rPr>
            <w:webHidden/>
          </w:rPr>
          <w:fldChar w:fldCharType="separate"/>
        </w:r>
        <w:r w:rsidR="004F226C">
          <w:rPr>
            <w:webHidden/>
          </w:rPr>
          <w:t>6</w:t>
        </w:r>
        <w:r w:rsidR="00AB0C06">
          <w:rPr>
            <w:webHidden/>
          </w:rPr>
          <w:fldChar w:fldCharType="end"/>
        </w:r>
      </w:hyperlink>
    </w:p>
    <w:p w14:paraId="76A783E9" w14:textId="619515A2" w:rsidR="00AB0C06" w:rsidRDefault="00B9241C">
      <w:pPr>
        <w:pStyle w:val="TOC1"/>
        <w:rPr>
          <w:rFonts w:asciiTheme="minorHAnsi" w:eastAsiaTheme="minorEastAsia" w:hAnsiTheme="minorHAnsi" w:cstheme="minorBidi"/>
          <w:b w:val="0"/>
          <w:szCs w:val="22"/>
          <w:lang w:eastAsia="en-GB"/>
        </w:rPr>
      </w:pPr>
      <w:hyperlink w:anchor="_Toc100655499" w:history="1">
        <w:r w:rsidR="00AB0C06" w:rsidRPr="00881ADC">
          <w:rPr>
            <w:rStyle w:val="Hyperlink"/>
            <w:rFonts w:eastAsia="STZhongsong"/>
            <w:lang w:eastAsia="zh-CN"/>
          </w:rPr>
          <w:t>APPENDIX A – SPECIFICATION OF SCOPE OF SERVICES</w:t>
        </w:r>
        <w:r w:rsidR="00AB0C06">
          <w:rPr>
            <w:webHidden/>
          </w:rPr>
          <w:tab/>
        </w:r>
        <w:r w:rsidR="00AB0C06">
          <w:rPr>
            <w:webHidden/>
          </w:rPr>
          <w:fldChar w:fldCharType="begin"/>
        </w:r>
        <w:r w:rsidR="00AB0C06">
          <w:rPr>
            <w:webHidden/>
          </w:rPr>
          <w:instrText xml:space="preserve"> PAGEREF _Toc100655499 \h </w:instrText>
        </w:r>
        <w:r w:rsidR="00AB0C06">
          <w:rPr>
            <w:webHidden/>
          </w:rPr>
        </w:r>
        <w:r w:rsidR="00AB0C06">
          <w:rPr>
            <w:webHidden/>
          </w:rPr>
          <w:fldChar w:fldCharType="separate"/>
        </w:r>
        <w:r w:rsidR="004F226C">
          <w:rPr>
            <w:webHidden/>
          </w:rPr>
          <w:t>7</w:t>
        </w:r>
        <w:r w:rsidR="00AB0C06">
          <w:rPr>
            <w:webHidden/>
          </w:rPr>
          <w:fldChar w:fldCharType="end"/>
        </w:r>
      </w:hyperlink>
    </w:p>
    <w:p w14:paraId="137C8AC4" w14:textId="565F590A" w:rsidR="00AB0C06" w:rsidRDefault="00B9241C">
      <w:pPr>
        <w:pStyle w:val="TOC1"/>
        <w:rPr>
          <w:rFonts w:asciiTheme="minorHAnsi" w:eastAsiaTheme="minorEastAsia" w:hAnsiTheme="minorHAnsi" w:cstheme="minorBidi"/>
          <w:b w:val="0"/>
          <w:szCs w:val="22"/>
          <w:lang w:eastAsia="en-GB"/>
        </w:rPr>
      </w:pPr>
      <w:hyperlink w:anchor="_Toc100655500" w:history="1">
        <w:r w:rsidR="00AB0C06" w:rsidRPr="00881ADC">
          <w:rPr>
            <w:rStyle w:val="Hyperlink"/>
          </w:rPr>
          <w:t>1.</w:t>
        </w:r>
        <w:r w:rsidR="00AB0C06">
          <w:rPr>
            <w:rFonts w:asciiTheme="minorHAnsi" w:eastAsiaTheme="minorEastAsia" w:hAnsiTheme="minorHAnsi" w:cstheme="minorBidi"/>
            <w:b w:val="0"/>
            <w:szCs w:val="22"/>
            <w:lang w:eastAsia="en-GB"/>
          </w:rPr>
          <w:tab/>
        </w:r>
        <w:r w:rsidR="00AB0C06" w:rsidRPr="00881ADC">
          <w:rPr>
            <w:rStyle w:val="Hyperlink"/>
          </w:rPr>
          <w:t>CONTINUOUS IMPROVEMENT -</w:t>
        </w:r>
        <w:r w:rsidR="00AB0C06">
          <w:rPr>
            <w:webHidden/>
          </w:rPr>
          <w:tab/>
        </w:r>
        <w:r w:rsidR="00AB0C06">
          <w:rPr>
            <w:webHidden/>
          </w:rPr>
          <w:fldChar w:fldCharType="begin"/>
        </w:r>
        <w:r w:rsidR="00AB0C06">
          <w:rPr>
            <w:webHidden/>
          </w:rPr>
          <w:instrText xml:space="preserve"> PAGEREF _Toc100655500 \h </w:instrText>
        </w:r>
        <w:r w:rsidR="00AB0C06">
          <w:rPr>
            <w:webHidden/>
          </w:rPr>
        </w:r>
        <w:r w:rsidR="00AB0C06">
          <w:rPr>
            <w:webHidden/>
          </w:rPr>
          <w:fldChar w:fldCharType="separate"/>
        </w:r>
        <w:r w:rsidR="004F226C">
          <w:rPr>
            <w:webHidden/>
          </w:rPr>
          <w:t>7</w:t>
        </w:r>
        <w:r w:rsidR="00AB0C06">
          <w:rPr>
            <w:webHidden/>
          </w:rPr>
          <w:fldChar w:fldCharType="end"/>
        </w:r>
      </w:hyperlink>
    </w:p>
    <w:p w14:paraId="2BE44444" w14:textId="2BE0F7DB" w:rsidR="00AB0C06" w:rsidRDefault="00B9241C">
      <w:pPr>
        <w:pStyle w:val="TOC1"/>
        <w:rPr>
          <w:rFonts w:asciiTheme="minorHAnsi" w:eastAsiaTheme="minorEastAsia" w:hAnsiTheme="minorHAnsi" w:cstheme="minorBidi"/>
          <w:b w:val="0"/>
          <w:szCs w:val="22"/>
          <w:lang w:eastAsia="en-GB"/>
        </w:rPr>
      </w:pPr>
      <w:hyperlink w:anchor="_Toc100655501" w:history="1">
        <w:r w:rsidR="00AB0C06" w:rsidRPr="00881ADC">
          <w:rPr>
            <w:rStyle w:val="Hyperlink"/>
            <w:rFonts w:eastAsia="STZhongsong"/>
            <w:lang w:eastAsia="zh-CN"/>
          </w:rPr>
          <w:t>2.</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STAFF AND CUSTOMER SERVICE</w:t>
        </w:r>
        <w:r w:rsidR="00AB0C06">
          <w:rPr>
            <w:webHidden/>
          </w:rPr>
          <w:tab/>
        </w:r>
        <w:r w:rsidR="00AB0C06">
          <w:rPr>
            <w:webHidden/>
          </w:rPr>
          <w:fldChar w:fldCharType="begin"/>
        </w:r>
        <w:r w:rsidR="00AB0C06">
          <w:rPr>
            <w:webHidden/>
          </w:rPr>
          <w:instrText xml:space="preserve"> PAGEREF _Toc100655501 \h </w:instrText>
        </w:r>
        <w:r w:rsidR="00AB0C06">
          <w:rPr>
            <w:webHidden/>
          </w:rPr>
        </w:r>
        <w:r w:rsidR="00AB0C06">
          <w:rPr>
            <w:webHidden/>
          </w:rPr>
          <w:fldChar w:fldCharType="separate"/>
        </w:r>
        <w:r w:rsidR="004F226C">
          <w:rPr>
            <w:webHidden/>
          </w:rPr>
          <w:t>7</w:t>
        </w:r>
        <w:r w:rsidR="00AB0C06">
          <w:rPr>
            <w:webHidden/>
          </w:rPr>
          <w:fldChar w:fldCharType="end"/>
        </w:r>
      </w:hyperlink>
    </w:p>
    <w:p w14:paraId="6F1BADFB" w14:textId="13F2B5AA" w:rsidR="00AB0C06" w:rsidRDefault="00B9241C">
      <w:pPr>
        <w:pStyle w:val="TOC1"/>
        <w:rPr>
          <w:rFonts w:asciiTheme="minorHAnsi" w:eastAsiaTheme="minorEastAsia" w:hAnsiTheme="minorHAnsi" w:cstheme="minorBidi"/>
          <w:b w:val="0"/>
          <w:szCs w:val="22"/>
          <w:lang w:eastAsia="en-GB"/>
        </w:rPr>
      </w:pPr>
      <w:hyperlink w:anchor="_Toc100655502" w:history="1">
        <w:r w:rsidR="00AB0C06" w:rsidRPr="00881ADC">
          <w:rPr>
            <w:rStyle w:val="Hyperlink"/>
            <w:rFonts w:eastAsia="STZhongsong"/>
            <w:lang w:eastAsia="zh-CN"/>
          </w:rPr>
          <w:t>3.</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SERVICE LEVELS AND PERFORMANCE</w:t>
        </w:r>
        <w:r w:rsidR="00AB0C06">
          <w:rPr>
            <w:webHidden/>
          </w:rPr>
          <w:tab/>
        </w:r>
        <w:r w:rsidR="00AB0C06">
          <w:rPr>
            <w:webHidden/>
          </w:rPr>
          <w:fldChar w:fldCharType="begin"/>
        </w:r>
        <w:r w:rsidR="00AB0C06">
          <w:rPr>
            <w:webHidden/>
          </w:rPr>
          <w:instrText xml:space="preserve"> PAGEREF _Toc100655502 \h </w:instrText>
        </w:r>
        <w:r w:rsidR="00AB0C06">
          <w:rPr>
            <w:webHidden/>
          </w:rPr>
        </w:r>
        <w:r w:rsidR="00AB0C06">
          <w:rPr>
            <w:webHidden/>
          </w:rPr>
          <w:fldChar w:fldCharType="separate"/>
        </w:r>
        <w:r w:rsidR="004F226C">
          <w:rPr>
            <w:webHidden/>
          </w:rPr>
          <w:t>7</w:t>
        </w:r>
        <w:r w:rsidR="00AB0C06">
          <w:rPr>
            <w:webHidden/>
          </w:rPr>
          <w:fldChar w:fldCharType="end"/>
        </w:r>
      </w:hyperlink>
    </w:p>
    <w:p w14:paraId="13EE68C1" w14:textId="054C5710" w:rsidR="00AB0C06" w:rsidRDefault="00B9241C">
      <w:pPr>
        <w:pStyle w:val="TOC1"/>
        <w:rPr>
          <w:rFonts w:asciiTheme="minorHAnsi" w:eastAsiaTheme="minorEastAsia" w:hAnsiTheme="minorHAnsi" w:cstheme="minorBidi"/>
          <w:b w:val="0"/>
          <w:szCs w:val="22"/>
          <w:lang w:eastAsia="en-GB"/>
        </w:rPr>
      </w:pPr>
      <w:hyperlink w:anchor="_Toc100655503" w:history="1">
        <w:r w:rsidR="00AB0C06" w:rsidRPr="00881ADC">
          <w:rPr>
            <w:rStyle w:val="Hyperlink"/>
            <w:rFonts w:eastAsia="STZhongsong"/>
            <w:lang w:eastAsia="zh-CN"/>
          </w:rPr>
          <w:t>4.</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SECURITY REQUIREMENTS</w:t>
        </w:r>
        <w:r w:rsidR="00AB0C06">
          <w:rPr>
            <w:webHidden/>
          </w:rPr>
          <w:tab/>
        </w:r>
        <w:r w:rsidR="00AB0C06">
          <w:rPr>
            <w:webHidden/>
          </w:rPr>
          <w:fldChar w:fldCharType="begin"/>
        </w:r>
        <w:r w:rsidR="00AB0C06">
          <w:rPr>
            <w:webHidden/>
          </w:rPr>
          <w:instrText xml:space="preserve"> PAGEREF _Toc100655503 \h </w:instrText>
        </w:r>
        <w:r w:rsidR="00AB0C06">
          <w:rPr>
            <w:webHidden/>
          </w:rPr>
        </w:r>
        <w:r w:rsidR="00AB0C06">
          <w:rPr>
            <w:webHidden/>
          </w:rPr>
          <w:fldChar w:fldCharType="separate"/>
        </w:r>
        <w:r w:rsidR="004F226C">
          <w:rPr>
            <w:webHidden/>
          </w:rPr>
          <w:t>7</w:t>
        </w:r>
        <w:r w:rsidR="00AB0C06">
          <w:rPr>
            <w:webHidden/>
          </w:rPr>
          <w:fldChar w:fldCharType="end"/>
        </w:r>
      </w:hyperlink>
    </w:p>
    <w:p w14:paraId="3C355D40" w14:textId="19252733" w:rsidR="00AB0C06" w:rsidRDefault="00B9241C">
      <w:pPr>
        <w:pStyle w:val="TOC1"/>
        <w:rPr>
          <w:rFonts w:asciiTheme="minorHAnsi" w:eastAsiaTheme="minorEastAsia" w:hAnsiTheme="minorHAnsi" w:cstheme="minorBidi"/>
          <w:b w:val="0"/>
          <w:szCs w:val="22"/>
          <w:lang w:eastAsia="en-GB"/>
        </w:rPr>
      </w:pPr>
      <w:hyperlink w:anchor="_Toc100655504" w:history="1">
        <w:r w:rsidR="00AB0C06" w:rsidRPr="00881ADC">
          <w:rPr>
            <w:rStyle w:val="Hyperlink"/>
            <w:rFonts w:eastAsia="STZhongsong"/>
            <w:lang w:eastAsia="zh-CN"/>
          </w:rPr>
          <w:t>5.</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REPORTING</w:t>
        </w:r>
        <w:r w:rsidR="00AB0C06">
          <w:rPr>
            <w:webHidden/>
          </w:rPr>
          <w:tab/>
        </w:r>
        <w:r w:rsidR="00AB0C06">
          <w:rPr>
            <w:webHidden/>
          </w:rPr>
          <w:fldChar w:fldCharType="begin"/>
        </w:r>
        <w:r w:rsidR="00AB0C06">
          <w:rPr>
            <w:webHidden/>
          </w:rPr>
          <w:instrText xml:space="preserve"> PAGEREF _Toc100655504 \h </w:instrText>
        </w:r>
        <w:r w:rsidR="00AB0C06">
          <w:rPr>
            <w:webHidden/>
          </w:rPr>
        </w:r>
        <w:r w:rsidR="00AB0C06">
          <w:rPr>
            <w:webHidden/>
          </w:rPr>
          <w:fldChar w:fldCharType="separate"/>
        </w:r>
        <w:r w:rsidR="004F226C">
          <w:rPr>
            <w:webHidden/>
          </w:rPr>
          <w:t>7</w:t>
        </w:r>
        <w:r w:rsidR="00AB0C06">
          <w:rPr>
            <w:webHidden/>
          </w:rPr>
          <w:fldChar w:fldCharType="end"/>
        </w:r>
      </w:hyperlink>
    </w:p>
    <w:p w14:paraId="66472F5F" w14:textId="3C240747" w:rsidR="00AB0C06" w:rsidRDefault="00B9241C">
      <w:pPr>
        <w:pStyle w:val="TOC1"/>
        <w:rPr>
          <w:rFonts w:asciiTheme="minorHAnsi" w:eastAsiaTheme="minorEastAsia" w:hAnsiTheme="minorHAnsi" w:cstheme="minorBidi"/>
          <w:b w:val="0"/>
          <w:szCs w:val="22"/>
          <w:lang w:eastAsia="en-GB"/>
        </w:rPr>
      </w:pPr>
      <w:hyperlink w:anchor="_Toc100655505" w:history="1">
        <w:r w:rsidR="00AB0C06" w:rsidRPr="00881ADC">
          <w:rPr>
            <w:rStyle w:val="Hyperlink"/>
            <w:rFonts w:eastAsia="STZhongsong"/>
            <w:lang w:eastAsia="zh-CN"/>
          </w:rPr>
          <w:t>6.</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PAYMENT</w:t>
        </w:r>
        <w:r w:rsidR="00AB0C06">
          <w:rPr>
            <w:webHidden/>
          </w:rPr>
          <w:tab/>
        </w:r>
        <w:r w:rsidR="00AB0C06">
          <w:rPr>
            <w:webHidden/>
          </w:rPr>
          <w:fldChar w:fldCharType="begin"/>
        </w:r>
        <w:r w:rsidR="00AB0C06">
          <w:rPr>
            <w:webHidden/>
          </w:rPr>
          <w:instrText xml:space="preserve"> PAGEREF _Toc100655505 \h </w:instrText>
        </w:r>
        <w:r w:rsidR="00AB0C06">
          <w:rPr>
            <w:webHidden/>
          </w:rPr>
        </w:r>
        <w:r w:rsidR="00AB0C06">
          <w:rPr>
            <w:webHidden/>
          </w:rPr>
          <w:fldChar w:fldCharType="separate"/>
        </w:r>
        <w:r w:rsidR="004F226C">
          <w:rPr>
            <w:webHidden/>
          </w:rPr>
          <w:t>7</w:t>
        </w:r>
        <w:r w:rsidR="00AB0C06">
          <w:rPr>
            <w:webHidden/>
          </w:rPr>
          <w:fldChar w:fldCharType="end"/>
        </w:r>
      </w:hyperlink>
    </w:p>
    <w:p w14:paraId="53F14885" w14:textId="770F5EC8" w:rsidR="00AB0C06" w:rsidRDefault="00B9241C">
      <w:pPr>
        <w:pStyle w:val="TOC1"/>
        <w:rPr>
          <w:rFonts w:asciiTheme="minorHAnsi" w:eastAsiaTheme="minorEastAsia" w:hAnsiTheme="minorHAnsi" w:cstheme="minorBidi"/>
          <w:b w:val="0"/>
          <w:szCs w:val="22"/>
          <w:lang w:eastAsia="en-GB"/>
        </w:rPr>
      </w:pPr>
      <w:hyperlink w:anchor="_Toc100655506" w:history="1">
        <w:r w:rsidR="00AB0C06" w:rsidRPr="00881ADC">
          <w:rPr>
            <w:rStyle w:val="Hyperlink"/>
            <w:rFonts w:eastAsia="STZhongsong"/>
            <w:lang w:eastAsia="zh-CN"/>
          </w:rPr>
          <w:t>7.</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ADDITIONAL INFORMATION</w:t>
        </w:r>
        <w:r w:rsidR="00AB0C06">
          <w:rPr>
            <w:webHidden/>
          </w:rPr>
          <w:tab/>
        </w:r>
        <w:r w:rsidR="00AB0C06">
          <w:rPr>
            <w:webHidden/>
          </w:rPr>
          <w:fldChar w:fldCharType="begin"/>
        </w:r>
        <w:r w:rsidR="00AB0C06">
          <w:rPr>
            <w:webHidden/>
          </w:rPr>
          <w:instrText xml:space="preserve"> PAGEREF _Toc100655506 \h </w:instrText>
        </w:r>
        <w:r w:rsidR="00AB0C06">
          <w:rPr>
            <w:webHidden/>
          </w:rPr>
        </w:r>
        <w:r w:rsidR="00AB0C06">
          <w:rPr>
            <w:webHidden/>
          </w:rPr>
          <w:fldChar w:fldCharType="separate"/>
        </w:r>
        <w:r w:rsidR="004F226C">
          <w:rPr>
            <w:webHidden/>
          </w:rPr>
          <w:t>7</w:t>
        </w:r>
        <w:r w:rsidR="00AB0C06">
          <w:rPr>
            <w:webHidden/>
          </w:rPr>
          <w:fldChar w:fldCharType="end"/>
        </w:r>
      </w:hyperlink>
    </w:p>
    <w:p w14:paraId="6A77FD91" w14:textId="50C8A764" w:rsidR="00AB0C06" w:rsidRDefault="00B9241C">
      <w:pPr>
        <w:pStyle w:val="TOC1"/>
        <w:rPr>
          <w:rFonts w:asciiTheme="minorHAnsi" w:eastAsiaTheme="minorEastAsia" w:hAnsiTheme="minorHAnsi" w:cstheme="minorBidi"/>
          <w:b w:val="0"/>
          <w:szCs w:val="22"/>
          <w:lang w:eastAsia="en-GB"/>
        </w:rPr>
      </w:pPr>
      <w:hyperlink w:anchor="_Toc100655507" w:history="1">
        <w:r w:rsidR="00AB0C06" w:rsidRPr="00881ADC">
          <w:rPr>
            <w:rStyle w:val="Hyperlink"/>
            <w:rFonts w:eastAsia="STZhongsong"/>
            <w:lang w:eastAsia="zh-CN"/>
          </w:rPr>
          <w:t>8.</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LOCATION</w:t>
        </w:r>
        <w:r w:rsidR="00AB0C06">
          <w:rPr>
            <w:webHidden/>
          </w:rPr>
          <w:tab/>
        </w:r>
        <w:r w:rsidR="00AB0C06">
          <w:rPr>
            <w:webHidden/>
          </w:rPr>
          <w:fldChar w:fldCharType="begin"/>
        </w:r>
        <w:r w:rsidR="00AB0C06">
          <w:rPr>
            <w:webHidden/>
          </w:rPr>
          <w:instrText xml:space="preserve"> PAGEREF _Toc100655507 \h </w:instrText>
        </w:r>
        <w:r w:rsidR="00AB0C06">
          <w:rPr>
            <w:webHidden/>
          </w:rPr>
        </w:r>
        <w:r w:rsidR="00AB0C06">
          <w:rPr>
            <w:webHidden/>
          </w:rPr>
          <w:fldChar w:fldCharType="separate"/>
        </w:r>
        <w:r w:rsidR="004F226C">
          <w:rPr>
            <w:webHidden/>
          </w:rPr>
          <w:t>8</w:t>
        </w:r>
        <w:r w:rsidR="00AB0C06">
          <w:rPr>
            <w:webHidden/>
          </w:rPr>
          <w:fldChar w:fldCharType="end"/>
        </w:r>
      </w:hyperlink>
    </w:p>
    <w:p w14:paraId="1847890E" w14:textId="417C2CC4" w:rsidR="00AB0C06" w:rsidRDefault="00B9241C">
      <w:pPr>
        <w:pStyle w:val="TOC1"/>
        <w:rPr>
          <w:rFonts w:asciiTheme="minorHAnsi" w:eastAsiaTheme="minorEastAsia" w:hAnsiTheme="minorHAnsi" w:cstheme="minorBidi"/>
          <w:b w:val="0"/>
          <w:szCs w:val="22"/>
          <w:lang w:eastAsia="en-GB"/>
        </w:rPr>
      </w:pPr>
      <w:hyperlink w:anchor="_Toc100655508" w:history="1">
        <w:r w:rsidR="00AB0C06" w:rsidRPr="00881ADC">
          <w:rPr>
            <w:rStyle w:val="Hyperlink"/>
            <w:rFonts w:eastAsia="STZhongsong"/>
            <w:lang w:eastAsia="zh-CN"/>
          </w:rPr>
          <w:t>APPENDIX B – LAMBETH STANDARD CONTRACT CONDITIONS</w:t>
        </w:r>
        <w:r w:rsidR="00AB0C06">
          <w:rPr>
            <w:webHidden/>
          </w:rPr>
          <w:tab/>
        </w:r>
        <w:r w:rsidR="00AB0C06">
          <w:rPr>
            <w:webHidden/>
          </w:rPr>
          <w:fldChar w:fldCharType="begin"/>
        </w:r>
        <w:r w:rsidR="00AB0C06">
          <w:rPr>
            <w:webHidden/>
          </w:rPr>
          <w:instrText xml:space="preserve"> PAGEREF _Toc100655508 \h </w:instrText>
        </w:r>
        <w:r w:rsidR="00AB0C06">
          <w:rPr>
            <w:webHidden/>
          </w:rPr>
        </w:r>
        <w:r w:rsidR="00AB0C06">
          <w:rPr>
            <w:webHidden/>
          </w:rPr>
          <w:fldChar w:fldCharType="separate"/>
        </w:r>
        <w:r w:rsidR="004F226C">
          <w:rPr>
            <w:webHidden/>
          </w:rPr>
          <w:t>9</w:t>
        </w:r>
        <w:r w:rsidR="00AB0C06">
          <w:rPr>
            <w:webHidden/>
          </w:rPr>
          <w:fldChar w:fldCharType="end"/>
        </w:r>
      </w:hyperlink>
    </w:p>
    <w:p w14:paraId="0B61AEB6" w14:textId="277FA80F" w:rsidR="00AB0C06" w:rsidRDefault="00B9241C">
      <w:pPr>
        <w:pStyle w:val="TOC1"/>
        <w:rPr>
          <w:rFonts w:asciiTheme="minorHAnsi" w:eastAsiaTheme="minorEastAsia" w:hAnsiTheme="minorHAnsi" w:cstheme="minorBidi"/>
          <w:b w:val="0"/>
          <w:szCs w:val="22"/>
          <w:lang w:eastAsia="en-GB"/>
        </w:rPr>
      </w:pPr>
      <w:hyperlink w:anchor="_Toc100655509" w:history="1">
        <w:r w:rsidR="00AB0C06" w:rsidRPr="00881ADC">
          <w:rPr>
            <w:rStyle w:val="Hyperlink"/>
            <w:rFonts w:eastAsia="STZhongsong"/>
            <w:lang w:eastAsia="zh-CN"/>
          </w:rPr>
          <w:t>APPENDIX C QUALITY AND METHOD STATEMENT</w:t>
        </w:r>
        <w:r w:rsidR="00AB0C06">
          <w:rPr>
            <w:webHidden/>
          </w:rPr>
          <w:tab/>
        </w:r>
        <w:r w:rsidR="00AB0C06">
          <w:rPr>
            <w:webHidden/>
          </w:rPr>
          <w:fldChar w:fldCharType="begin"/>
        </w:r>
        <w:r w:rsidR="00AB0C06">
          <w:rPr>
            <w:webHidden/>
          </w:rPr>
          <w:instrText xml:space="preserve"> PAGEREF _Toc100655509 \h </w:instrText>
        </w:r>
        <w:r w:rsidR="00AB0C06">
          <w:rPr>
            <w:webHidden/>
          </w:rPr>
        </w:r>
        <w:r w:rsidR="00AB0C06">
          <w:rPr>
            <w:webHidden/>
          </w:rPr>
          <w:fldChar w:fldCharType="separate"/>
        </w:r>
        <w:r w:rsidR="004F226C">
          <w:rPr>
            <w:webHidden/>
          </w:rPr>
          <w:t>10</w:t>
        </w:r>
        <w:r w:rsidR="00AB0C06">
          <w:rPr>
            <w:webHidden/>
          </w:rPr>
          <w:fldChar w:fldCharType="end"/>
        </w:r>
      </w:hyperlink>
    </w:p>
    <w:p w14:paraId="3D7840AD" w14:textId="463C94B0" w:rsidR="00AB0C06" w:rsidRDefault="00B9241C">
      <w:pPr>
        <w:pStyle w:val="TOC1"/>
        <w:rPr>
          <w:rFonts w:asciiTheme="minorHAnsi" w:eastAsiaTheme="minorEastAsia" w:hAnsiTheme="minorHAnsi" w:cstheme="minorBidi"/>
          <w:b w:val="0"/>
          <w:szCs w:val="22"/>
          <w:lang w:eastAsia="en-GB"/>
        </w:rPr>
      </w:pPr>
      <w:hyperlink w:anchor="_Toc100655510" w:history="1">
        <w:r w:rsidR="00AB0C06" w:rsidRPr="00881ADC">
          <w:rPr>
            <w:rStyle w:val="Hyperlink"/>
            <w:rFonts w:eastAsia="STZhongsong"/>
            <w:lang w:eastAsia="zh-CN"/>
          </w:rPr>
          <w:t>APPENDIX D PRICING DOCUMENT AND SUBMISSION</w:t>
        </w:r>
        <w:r w:rsidR="00AB0C06">
          <w:rPr>
            <w:webHidden/>
          </w:rPr>
          <w:tab/>
        </w:r>
        <w:r w:rsidR="00AB0C06">
          <w:rPr>
            <w:webHidden/>
          </w:rPr>
          <w:fldChar w:fldCharType="begin"/>
        </w:r>
        <w:r w:rsidR="00AB0C06">
          <w:rPr>
            <w:webHidden/>
          </w:rPr>
          <w:instrText xml:space="preserve"> PAGEREF _Toc100655510 \h </w:instrText>
        </w:r>
        <w:r w:rsidR="00AB0C06">
          <w:rPr>
            <w:webHidden/>
          </w:rPr>
        </w:r>
        <w:r w:rsidR="00AB0C06">
          <w:rPr>
            <w:webHidden/>
          </w:rPr>
          <w:fldChar w:fldCharType="separate"/>
        </w:r>
        <w:r w:rsidR="004F226C">
          <w:rPr>
            <w:webHidden/>
          </w:rPr>
          <w:t>13</w:t>
        </w:r>
        <w:r w:rsidR="00AB0C06">
          <w:rPr>
            <w:webHidden/>
          </w:rPr>
          <w:fldChar w:fldCharType="end"/>
        </w:r>
      </w:hyperlink>
    </w:p>
    <w:p w14:paraId="52C6C3B8" w14:textId="49560E67" w:rsidR="00FE0E53" w:rsidRDefault="00CE3646" w:rsidP="00996565">
      <w:pPr>
        <w:spacing w:after="120"/>
        <w:rPr>
          <w:rFonts w:eastAsia="SimSun" w:cs="Arial"/>
          <w:caps/>
          <w:szCs w:val="24"/>
          <w:lang w:eastAsia="zh-CN"/>
        </w:rPr>
      </w:pPr>
      <w:r w:rsidRPr="00CE3646">
        <w:rPr>
          <w:rFonts w:eastAsia="SimSun" w:cs="Arial"/>
          <w:caps/>
          <w:szCs w:val="24"/>
          <w:lang w:eastAsia="zh-CN"/>
        </w:rPr>
        <w:fldChar w:fldCharType="end"/>
      </w:r>
    </w:p>
    <w:p w14:paraId="2E4F47A8" w14:textId="77777777" w:rsidR="00FE0E53" w:rsidRDefault="00FE0E53">
      <w:pPr>
        <w:rPr>
          <w:rFonts w:eastAsia="SimSun" w:cs="Arial"/>
          <w:caps/>
          <w:szCs w:val="24"/>
          <w:lang w:eastAsia="zh-CN"/>
        </w:rPr>
      </w:pPr>
      <w:r>
        <w:rPr>
          <w:rFonts w:eastAsia="SimSun" w:cs="Arial"/>
          <w:caps/>
          <w:szCs w:val="24"/>
          <w:lang w:eastAsia="zh-CN"/>
        </w:rPr>
        <w:br w:type="page"/>
      </w:r>
    </w:p>
    <w:p w14:paraId="327CBB65" w14:textId="77777777" w:rsidR="00383A62" w:rsidRPr="00383A62" w:rsidRDefault="00383A62" w:rsidP="00996565">
      <w:pPr>
        <w:spacing w:after="120"/>
        <w:rPr>
          <w:rFonts w:eastAsia="SimSun"/>
          <w:b/>
          <w:szCs w:val="24"/>
          <w:lang w:eastAsia="zh-CN"/>
        </w:rPr>
      </w:pPr>
    </w:p>
    <w:p w14:paraId="762DD07A" w14:textId="77777777" w:rsidR="00CE3646" w:rsidRPr="00CE3646" w:rsidRDefault="00CE3646" w:rsidP="00CE3646">
      <w:pPr>
        <w:adjustRightInd w:val="0"/>
        <w:spacing w:before="60" w:after="60"/>
        <w:jc w:val="center"/>
        <w:rPr>
          <w:rFonts w:eastAsia="STZhongsong" w:cs="Arial"/>
          <w:b/>
          <w:szCs w:val="22"/>
          <w:highlight w:val="yellow"/>
          <w:lang w:eastAsia="zh-CN"/>
        </w:rPr>
      </w:pPr>
      <w:bookmarkStart w:id="0" w:name="_Toc297554772"/>
    </w:p>
    <w:p w14:paraId="56A3E0C4" w14:textId="77777777"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100655491"/>
      <w:r w:rsidRPr="00CE3646">
        <w:rPr>
          <w:rFonts w:eastAsia="STZhongsong"/>
          <w:b/>
          <w:szCs w:val="22"/>
          <w:lang w:eastAsia="zh-CN"/>
        </w:rPr>
        <w:t>PURPOSE</w:t>
      </w:r>
      <w:bookmarkEnd w:id="0"/>
      <w:bookmarkEnd w:id="1"/>
      <w:bookmarkEnd w:id="2"/>
    </w:p>
    <w:p w14:paraId="67F29033" w14:textId="6515986F" w:rsidR="00CE3646"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w:t>
      </w:r>
      <w:r w:rsidR="00E63B97">
        <w:rPr>
          <w:rFonts w:eastAsia="STZhongsong"/>
          <w:szCs w:val="22"/>
          <w:lang w:eastAsia="zh-CN"/>
        </w:rPr>
        <w:t xml:space="preserve">HR consultancy services relating to engagement and advice on the future procurement of the managed service provider to </w:t>
      </w:r>
      <w:r w:rsidR="00686FC4">
        <w:rPr>
          <w:rFonts w:eastAsia="STZhongsong"/>
          <w:szCs w:val="22"/>
          <w:lang w:eastAsia="zh-CN"/>
        </w:rPr>
        <w:t xml:space="preserve">supply agency, interims and related resourcing services. </w:t>
      </w:r>
    </w:p>
    <w:p w14:paraId="5F92DBED" w14:textId="77777777"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797"/>
      </w:tblGrid>
      <w:tr w:rsidR="00AB623E" w:rsidRPr="00996565" w14:paraId="39B36823" w14:textId="77777777" w:rsidTr="00362F50">
        <w:tc>
          <w:tcPr>
            <w:tcW w:w="4678" w:type="dxa"/>
            <w:shd w:val="clear" w:color="auto" w:fill="auto"/>
          </w:tcPr>
          <w:p w14:paraId="200C066A"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14:paraId="085ED8E4"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14:paraId="6D576B61" w14:textId="77777777" w:rsidTr="00362F50">
        <w:tc>
          <w:tcPr>
            <w:tcW w:w="4678" w:type="dxa"/>
            <w:shd w:val="clear" w:color="auto" w:fill="auto"/>
          </w:tcPr>
          <w:p w14:paraId="32AEE13B"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14:paraId="7A035817" w14:textId="2B663FDC" w:rsidR="00182E60" w:rsidRPr="00996565" w:rsidRDefault="00562712"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25</w:t>
            </w:r>
            <w:r w:rsidR="00446C12">
              <w:rPr>
                <w:rFonts w:eastAsia="STZhongsong"/>
                <w:szCs w:val="22"/>
                <w:lang w:eastAsia="zh-CN"/>
              </w:rPr>
              <w:t xml:space="preserve"> July</w:t>
            </w:r>
            <w:r w:rsidR="00EE6D1E">
              <w:rPr>
                <w:rFonts w:eastAsia="STZhongsong"/>
                <w:szCs w:val="22"/>
                <w:lang w:eastAsia="zh-CN"/>
              </w:rPr>
              <w:t xml:space="preserve"> </w:t>
            </w:r>
            <w:r w:rsidR="00FE0E53">
              <w:rPr>
                <w:rFonts w:eastAsia="STZhongsong"/>
                <w:szCs w:val="22"/>
                <w:lang w:eastAsia="zh-CN"/>
              </w:rPr>
              <w:t>20</w:t>
            </w:r>
            <w:r w:rsidR="005940A9">
              <w:rPr>
                <w:rFonts w:eastAsia="STZhongsong"/>
                <w:szCs w:val="22"/>
                <w:lang w:eastAsia="zh-CN"/>
              </w:rPr>
              <w:t>22</w:t>
            </w:r>
          </w:p>
        </w:tc>
      </w:tr>
      <w:tr w:rsidR="00F26EB2" w:rsidRPr="00996565" w14:paraId="4CD62E46" w14:textId="77777777" w:rsidTr="00362F50">
        <w:tc>
          <w:tcPr>
            <w:tcW w:w="4678" w:type="dxa"/>
            <w:shd w:val="clear" w:color="auto" w:fill="auto"/>
          </w:tcPr>
          <w:p w14:paraId="4DBF6059" w14:textId="77777777" w:rsidR="00F26EB2" w:rsidRPr="00996565" w:rsidRDefault="00F26EB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Deadline for clarification questions</w:t>
            </w:r>
          </w:p>
        </w:tc>
        <w:tc>
          <w:tcPr>
            <w:tcW w:w="4929" w:type="dxa"/>
            <w:shd w:val="clear" w:color="auto" w:fill="auto"/>
          </w:tcPr>
          <w:p w14:paraId="41E016C4" w14:textId="54139BAC" w:rsidR="00F26EB2" w:rsidRDefault="003D3384"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12 noon</w:t>
            </w:r>
            <w:r w:rsidR="00B871AA">
              <w:rPr>
                <w:rFonts w:eastAsia="STZhongsong"/>
                <w:szCs w:val="22"/>
                <w:lang w:eastAsia="zh-CN"/>
              </w:rPr>
              <w:t xml:space="preserve"> </w:t>
            </w:r>
            <w:r w:rsidR="00D40305">
              <w:rPr>
                <w:rFonts w:eastAsia="STZhongsong"/>
                <w:szCs w:val="22"/>
                <w:lang w:eastAsia="zh-CN"/>
              </w:rPr>
              <w:t>2</w:t>
            </w:r>
            <w:r>
              <w:rPr>
                <w:rFonts w:eastAsia="STZhongsong"/>
                <w:szCs w:val="22"/>
                <w:lang w:eastAsia="zh-CN"/>
              </w:rPr>
              <w:t>9</w:t>
            </w:r>
            <w:r w:rsidR="00446C12">
              <w:rPr>
                <w:rFonts w:eastAsia="STZhongsong"/>
                <w:szCs w:val="22"/>
                <w:lang w:eastAsia="zh-CN"/>
              </w:rPr>
              <w:t xml:space="preserve"> July</w:t>
            </w:r>
            <w:r w:rsidR="005940A9">
              <w:rPr>
                <w:rFonts w:eastAsia="STZhongsong"/>
                <w:szCs w:val="22"/>
                <w:lang w:eastAsia="zh-CN"/>
              </w:rPr>
              <w:t xml:space="preserve"> 2022</w:t>
            </w:r>
          </w:p>
        </w:tc>
      </w:tr>
      <w:tr w:rsidR="00182E60" w:rsidRPr="00996565" w14:paraId="118D3F18" w14:textId="77777777" w:rsidTr="00362F50">
        <w:tc>
          <w:tcPr>
            <w:tcW w:w="4678" w:type="dxa"/>
            <w:shd w:val="clear" w:color="auto" w:fill="auto"/>
          </w:tcPr>
          <w:p w14:paraId="4FBA21CC"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14:paraId="32AF7E4E" w14:textId="1DCBED92" w:rsidR="003D3384" w:rsidRPr="00996565" w:rsidRDefault="003D3384"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12 noon 8 August 2022</w:t>
            </w:r>
          </w:p>
        </w:tc>
      </w:tr>
      <w:tr w:rsidR="00182E60" w:rsidRPr="00996565" w14:paraId="55B28652" w14:textId="77777777" w:rsidTr="00362F50">
        <w:tc>
          <w:tcPr>
            <w:tcW w:w="4678" w:type="dxa"/>
            <w:shd w:val="clear" w:color="auto" w:fill="auto"/>
          </w:tcPr>
          <w:p w14:paraId="72BA3D81"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14:paraId="6DD66A22" w14:textId="0F63D78D" w:rsidR="00182E60" w:rsidRPr="00996565" w:rsidRDefault="003D3384"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 – 12 August 2022</w:t>
            </w:r>
          </w:p>
        </w:tc>
      </w:tr>
      <w:tr w:rsidR="00182E60" w:rsidRPr="00996565" w14:paraId="0A3D0385" w14:textId="77777777" w:rsidTr="00362F50">
        <w:tc>
          <w:tcPr>
            <w:tcW w:w="4678" w:type="dxa"/>
            <w:shd w:val="clear" w:color="auto" w:fill="auto"/>
          </w:tcPr>
          <w:p w14:paraId="3CD7EE40"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14:paraId="42DBEDC2" w14:textId="0450F40C" w:rsidR="00182E60" w:rsidRPr="00996565" w:rsidRDefault="003D3384"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15</w:t>
            </w:r>
            <w:r w:rsidR="000F0A8D">
              <w:rPr>
                <w:rFonts w:eastAsia="STZhongsong"/>
                <w:szCs w:val="22"/>
                <w:lang w:eastAsia="zh-CN"/>
              </w:rPr>
              <w:t xml:space="preserve"> August</w:t>
            </w:r>
            <w:r w:rsidR="008732F5">
              <w:rPr>
                <w:rFonts w:eastAsia="STZhongsong"/>
                <w:szCs w:val="22"/>
                <w:lang w:eastAsia="zh-CN"/>
              </w:rPr>
              <w:t xml:space="preserve"> 2022</w:t>
            </w:r>
          </w:p>
        </w:tc>
      </w:tr>
    </w:tbl>
    <w:p w14:paraId="61BCC933" w14:textId="5E000E9E"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4F226C">
        <w:rPr>
          <w:noProof/>
        </w:rPr>
        <w:t>1</w:t>
      </w:r>
      <w:r w:rsidR="00BC014F">
        <w:rPr>
          <w:noProof/>
        </w:rPr>
        <w:fldChar w:fldCharType="end"/>
      </w:r>
      <w:r w:rsidR="002140F0">
        <w:rPr>
          <w:noProof/>
        </w:rPr>
        <w:t xml:space="preserve"> </w:t>
      </w:r>
      <w:r>
        <w:t>Timetable for request for quotation</w:t>
      </w:r>
    </w:p>
    <w:p w14:paraId="227F9919"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1421195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100655492"/>
      <w:bookmarkStart w:id="6" w:name="_Toc297554773"/>
      <w:bookmarkStart w:id="7" w:name="_Toc296415805"/>
      <w:bookmarkStart w:id="8" w:name="_Toc296415793"/>
      <w:bookmarkEnd w:id="3"/>
      <w:r w:rsidRPr="00D70E1F">
        <w:rPr>
          <w:rFonts w:eastAsia="STZhongsong"/>
          <w:b/>
          <w:szCs w:val="22"/>
          <w:lang w:eastAsia="zh-CN"/>
        </w:rPr>
        <w:t>BACKGROUND TO THE CONTRACTING AUTHORITY</w:t>
      </w:r>
      <w:bookmarkEnd w:id="4"/>
      <w:bookmarkEnd w:id="5"/>
    </w:p>
    <w:p w14:paraId="54D50BF8"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0475F43E" w14:textId="7CFC160A" w:rsidR="00C66B96" w:rsidRPr="00C66B96" w:rsidRDefault="00C66B96" w:rsidP="00C66B96">
      <w:pPr>
        <w:pStyle w:val="BodyText"/>
        <w:rPr>
          <w:rFonts w:cs="Arial"/>
          <w:szCs w:val="22"/>
        </w:rPr>
      </w:pPr>
      <w:r w:rsidRPr="00C66B96">
        <w:rPr>
          <w:rFonts w:cs="Arial"/>
          <w:szCs w:val="22"/>
        </w:rPr>
        <w:t xml:space="preserve">The London Borough of Lambeth (Lambeth Council) is an inner London borough with huge diversity, energy and possibility. We have long been home to radicals and reformers, entrepreneurs and innovators - people who work together to help change the lives of others and their own. We are committed to delivering great services to the people who live and work in Lambeth, while responding and adapting to the coronavirus pandemic that has impacted the lives of so many people. </w:t>
      </w:r>
    </w:p>
    <w:p w14:paraId="3C27A945" w14:textId="77777777" w:rsidR="00C66B96" w:rsidRPr="00C66B96" w:rsidRDefault="00C66B96" w:rsidP="00C66B96">
      <w:pPr>
        <w:pStyle w:val="BodyText"/>
        <w:rPr>
          <w:rFonts w:cs="Arial"/>
          <w:szCs w:val="22"/>
        </w:rPr>
      </w:pPr>
    </w:p>
    <w:p w14:paraId="3E146F10" w14:textId="3B7B18F8" w:rsidR="00C66B96" w:rsidRDefault="00BC4004" w:rsidP="00C66B96">
      <w:pPr>
        <w:pStyle w:val="BodyText"/>
        <w:rPr>
          <w:rFonts w:cs="Arial"/>
          <w:szCs w:val="22"/>
        </w:rPr>
      </w:pPr>
      <w:r>
        <w:rPr>
          <w:rFonts w:cs="Arial"/>
          <w:szCs w:val="22"/>
        </w:rPr>
        <w:t>At</w:t>
      </w:r>
      <w:r w:rsidR="00C66B96" w:rsidRPr="00C66B96">
        <w:rPr>
          <w:rFonts w:cs="Arial"/>
          <w:szCs w:val="22"/>
        </w:rPr>
        <w:t xml:space="preserve"> March 202</w:t>
      </w:r>
      <w:r>
        <w:rPr>
          <w:rFonts w:cs="Arial"/>
          <w:szCs w:val="22"/>
        </w:rPr>
        <w:t>2</w:t>
      </w:r>
      <w:r w:rsidR="00C66B96" w:rsidRPr="00C66B96">
        <w:rPr>
          <w:rFonts w:cs="Arial"/>
          <w:szCs w:val="22"/>
        </w:rPr>
        <w:t xml:space="preserve"> Lambeth Council’s had approximately 2,</w:t>
      </w:r>
      <w:r>
        <w:rPr>
          <w:rFonts w:cs="Arial"/>
          <w:szCs w:val="22"/>
        </w:rPr>
        <w:t>777</w:t>
      </w:r>
      <w:r w:rsidR="00C66B96" w:rsidRPr="00C66B96">
        <w:rPr>
          <w:rFonts w:cs="Arial"/>
          <w:szCs w:val="22"/>
        </w:rPr>
        <w:t xml:space="preserve"> permanent and fixed term staff and </w:t>
      </w:r>
      <w:r w:rsidR="00AA2519">
        <w:rPr>
          <w:rFonts w:cs="Arial"/>
          <w:szCs w:val="22"/>
        </w:rPr>
        <w:t>500</w:t>
      </w:r>
      <w:r w:rsidR="00C66B96" w:rsidRPr="00C66B96">
        <w:rPr>
          <w:rFonts w:cs="Arial"/>
          <w:szCs w:val="22"/>
        </w:rPr>
        <w:t xml:space="preserve"> temporary workers with a total headcount of </w:t>
      </w:r>
      <w:r w:rsidR="005C0DFC">
        <w:rPr>
          <w:rFonts w:cs="Arial"/>
          <w:szCs w:val="22"/>
        </w:rPr>
        <w:t>c</w:t>
      </w:r>
      <w:r w:rsidR="00C66B96" w:rsidRPr="00C66B96">
        <w:rPr>
          <w:rFonts w:cs="Arial"/>
          <w:szCs w:val="22"/>
        </w:rPr>
        <w:t>3,</w:t>
      </w:r>
      <w:r w:rsidR="00AD33AB">
        <w:rPr>
          <w:rFonts w:cs="Arial"/>
          <w:szCs w:val="22"/>
        </w:rPr>
        <w:t>30</w:t>
      </w:r>
      <w:r w:rsidR="005C0DFC">
        <w:rPr>
          <w:rFonts w:cs="Arial"/>
          <w:szCs w:val="22"/>
        </w:rPr>
        <w:t xml:space="preserve">0. </w:t>
      </w:r>
      <w:r w:rsidR="00C66B96" w:rsidRPr="00C66B96">
        <w:rPr>
          <w:rFonts w:cs="Arial"/>
          <w:szCs w:val="22"/>
        </w:rPr>
        <w:t>There are a range of office and area-based roles. Hybrid working (i.e. part working from home / part office) is now part of the council’s working practice.</w:t>
      </w:r>
      <w:r w:rsidR="008D4B06">
        <w:rPr>
          <w:rFonts w:cs="Arial"/>
          <w:szCs w:val="22"/>
        </w:rPr>
        <w:t xml:space="preserve"> The latest workforce data is available on the </w:t>
      </w:r>
      <w:hyperlink r:id="rId12" w:history="1">
        <w:r w:rsidR="008D4B06" w:rsidRPr="008D4B06">
          <w:rPr>
            <w:rStyle w:val="Hyperlink"/>
            <w:rFonts w:cs="Arial"/>
            <w:szCs w:val="22"/>
          </w:rPr>
          <w:t>Lambeth website</w:t>
        </w:r>
      </w:hyperlink>
      <w:r w:rsidR="008D4B06">
        <w:rPr>
          <w:rFonts w:cs="Arial"/>
          <w:szCs w:val="22"/>
        </w:rPr>
        <w:t xml:space="preserve">. </w:t>
      </w:r>
    </w:p>
    <w:p w14:paraId="55DA3B6E" w14:textId="77777777" w:rsidR="00C66B96" w:rsidRDefault="00C66B96" w:rsidP="00FE0E53">
      <w:pPr>
        <w:pStyle w:val="BodyText"/>
        <w:rPr>
          <w:rFonts w:cs="Arial"/>
          <w:szCs w:val="22"/>
        </w:rPr>
      </w:pPr>
    </w:p>
    <w:p w14:paraId="0C39173E" w14:textId="30F5841E" w:rsidR="00FE0E53" w:rsidRPr="00FE0E53" w:rsidRDefault="00FE0E53" w:rsidP="00FE0E53">
      <w:pPr>
        <w:pStyle w:val="BodyText"/>
        <w:rPr>
          <w:rFonts w:cs="Arial"/>
          <w:szCs w:val="22"/>
        </w:rPr>
      </w:pPr>
      <w:r w:rsidRPr="00FE0E53">
        <w:rPr>
          <w:rFonts w:cs="Arial"/>
          <w:szCs w:val="22"/>
        </w:rPr>
        <w:t>Lambeth is one of a ring of thirteen local authorities which constitute Inner London. It measures seven miles north to south, and about two and a half miles east to west. The London Borough of Lambeth is the largest inner London Borough with a population of around 324,000. 34% of Lambeth's population are from ethnic minorities - the seventh highest figure for a London borough. Approximately 132 languages are spoken in the Borough and after English the main languages spoken are Yoruba and Portuguese.</w:t>
      </w:r>
    </w:p>
    <w:p w14:paraId="053D5974" w14:textId="77777777" w:rsidR="00FE0E53" w:rsidRPr="00FE0E53" w:rsidRDefault="00FE0E53" w:rsidP="00FE0E53">
      <w:pPr>
        <w:pStyle w:val="BodyText"/>
        <w:rPr>
          <w:rFonts w:cs="Arial"/>
          <w:szCs w:val="22"/>
        </w:rPr>
      </w:pPr>
    </w:p>
    <w:p w14:paraId="0257FE93" w14:textId="09352B01" w:rsidR="00FE0E53" w:rsidRPr="00FE0E53" w:rsidRDefault="004D6B46" w:rsidP="00FE0E53">
      <w:pPr>
        <w:pStyle w:val="BodyText"/>
        <w:rPr>
          <w:rFonts w:cs="Arial"/>
          <w:szCs w:val="22"/>
        </w:rPr>
      </w:pPr>
      <w:r>
        <w:rPr>
          <w:rFonts w:cs="Arial"/>
          <w:szCs w:val="22"/>
        </w:rPr>
        <w:t>L</w:t>
      </w:r>
      <w:r w:rsidR="00FE0E53" w:rsidRPr="00FE0E53">
        <w:rPr>
          <w:rFonts w:cs="Arial"/>
          <w:szCs w:val="22"/>
        </w:rPr>
        <w:t>ambeth has a relatively young age profile. Although Lambeth is a largely residential borough, it’s a destination for young, working age people. White people make up 59% of the population.</w:t>
      </w:r>
    </w:p>
    <w:p w14:paraId="3159BD7D"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5AC7211A"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100655493"/>
      <w:r w:rsidRPr="00D70E1F">
        <w:rPr>
          <w:rFonts w:eastAsia="STZhongsong"/>
          <w:b/>
          <w:szCs w:val="22"/>
          <w:lang w:eastAsia="zh-CN"/>
        </w:rPr>
        <w:lastRenderedPageBreak/>
        <w:t>BACKGROUND TO REQUIREMENT</w:t>
      </w:r>
      <w:bookmarkEnd w:id="6"/>
      <w:bookmarkEnd w:id="9"/>
      <w:bookmarkEnd w:id="10"/>
    </w:p>
    <w:p w14:paraId="244DC13B" w14:textId="77777777" w:rsidR="003A2E44" w:rsidRDefault="003A2E44" w:rsidP="00CE3646">
      <w:pPr>
        <w:numPr>
          <w:ilvl w:val="1"/>
          <w:numId w:val="0"/>
        </w:numPr>
        <w:tabs>
          <w:tab w:val="num" w:pos="709"/>
        </w:tabs>
        <w:adjustRightInd w:val="0"/>
        <w:spacing w:after="120"/>
        <w:ind w:left="709" w:hanging="709"/>
        <w:jc w:val="both"/>
        <w:outlineLvl w:val="1"/>
        <w:rPr>
          <w:rFonts w:eastAsia="STZhongsong"/>
          <w:highlight w:val="yellow"/>
          <w:lang w:eastAsia="zh-CN"/>
        </w:rPr>
      </w:pPr>
      <w:bookmarkStart w:id="11" w:name="_Toc297554774"/>
      <w:bookmarkEnd w:id="7"/>
    </w:p>
    <w:p w14:paraId="3C13AAE6" w14:textId="77777777" w:rsidR="00341112" w:rsidRDefault="00CF4756" w:rsidP="00362F50">
      <w:pPr>
        <w:jc w:val="both"/>
        <w:rPr>
          <w:rFonts w:eastAsia="STZhongsong"/>
          <w:lang w:eastAsia="zh-CN"/>
        </w:rPr>
      </w:pPr>
      <w:r>
        <w:rPr>
          <w:rFonts w:eastAsia="STZhongsong"/>
          <w:lang w:eastAsia="zh-CN"/>
        </w:rPr>
        <w:t>Lambeth</w:t>
      </w:r>
      <w:r w:rsidR="00FE0E53">
        <w:rPr>
          <w:rFonts w:eastAsia="STZhongsong"/>
          <w:lang w:eastAsia="zh-CN"/>
        </w:rPr>
        <w:t xml:space="preserve"> Council is seeking to appoint </w:t>
      </w:r>
      <w:r w:rsidR="00341112">
        <w:rPr>
          <w:rFonts w:eastAsia="STZhongsong"/>
          <w:lang w:eastAsia="zh-CN"/>
        </w:rPr>
        <w:t xml:space="preserve">a consultant to support the council’s future procurement of a managed service provider (MSP) for the provision of temporary workers and associated services. </w:t>
      </w:r>
    </w:p>
    <w:p w14:paraId="050EABD9" w14:textId="77777777" w:rsidR="00341112" w:rsidRDefault="00341112" w:rsidP="00362F50">
      <w:pPr>
        <w:jc w:val="both"/>
        <w:rPr>
          <w:rFonts w:eastAsia="STZhongsong"/>
          <w:lang w:eastAsia="zh-CN"/>
        </w:rPr>
      </w:pPr>
    </w:p>
    <w:p w14:paraId="3B0582AA"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2" w:name="_Toc368573030"/>
      <w:bookmarkStart w:id="13" w:name="_Toc100655494"/>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8"/>
    <w:p w14:paraId="1E1C5B8D" w14:textId="084A1BA0" w:rsidR="005145E9"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w:t>
      </w:r>
      <w:r w:rsidR="00526F29">
        <w:rPr>
          <w:rFonts w:eastAsia="STZhongsong"/>
          <w:szCs w:val="22"/>
          <w:lang w:eastAsia="zh-CN"/>
        </w:rPr>
        <w:t xml:space="preserve">service provider </w:t>
      </w:r>
      <w:r w:rsidR="001E0854">
        <w:rPr>
          <w:rFonts w:eastAsia="STZhongsong"/>
          <w:szCs w:val="22"/>
          <w:lang w:eastAsia="zh-CN"/>
        </w:rPr>
        <w:t xml:space="preserve">is expected to provide the following: </w:t>
      </w:r>
    </w:p>
    <w:p w14:paraId="45DE5625" w14:textId="77777777" w:rsidR="001E0854" w:rsidRDefault="001E0854"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p>
    <w:p w14:paraId="55610383" w14:textId="404D2BBB" w:rsidR="001E0854" w:rsidRDefault="001E0854" w:rsidP="001E0854">
      <w:pPr>
        <w:pStyle w:val="ListParagraph"/>
        <w:numPr>
          <w:ilvl w:val="0"/>
          <w:numId w:val="23"/>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Independent subject matter expertise on the </w:t>
      </w:r>
      <w:r w:rsidR="00BF77A9">
        <w:rPr>
          <w:rFonts w:eastAsia="STZhongsong"/>
          <w:szCs w:val="22"/>
          <w:lang w:eastAsia="zh-CN"/>
        </w:rPr>
        <w:t>use of MSPs within a London local government context.</w:t>
      </w:r>
    </w:p>
    <w:p w14:paraId="12961913" w14:textId="202A4452" w:rsidR="00BF77A9" w:rsidRDefault="00BF77A9" w:rsidP="001E0854">
      <w:pPr>
        <w:pStyle w:val="ListParagraph"/>
        <w:numPr>
          <w:ilvl w:val="0"/>
          <w:numId w:val="23"/>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Engagement with key internal users to inform the review and development of </w:t>
      </w:r>
      <w:r w:rsidR="00247727">
        <w:rPr>
          <w:rFonts w:eastAsia="STZhongsong"/>
          <w:szCs w:val="22"/>
          <w:lang w:eastAsia="zh-CN"/>
        </w:rPr>
        <w:t>the specification and method statement</w:t>
      </w:r>
    </w:p>
    <w:p w14:paraId="4261E131" w14:textId="1E46AE9D" w:rsidR="007F1FF9" w:rsidRDefault="00247727" w:rsidP="000311FD">
      <w:pPr>
        <w:pStyle w:val="ListParagraph"/>
        <w:numPr>
          <w:ilvl w:val="0"/>
          <w:numId w:val="23"/>
        </w:numPr>
        <w:tabs>
          <w:tab w:val="num" w:pos="862"/>
        </w:tabs>
        <w:overflowPunct w:val="0"/>
        <w:autoSpaceDE w:val="0"/>
        <w:autoSpaceDN w:val="0"/>
        <w:adjustRightInd w:val="0"/>
        <w:spacing w:after="120"/>
        <w:jc w:val="both"/>
        <w:textAlignment w:val="baseline"/>
        <w:outlineLvl w:val="1"/>
        <w:rPr>
          <w:rFonts w:eastAsia="STZhongsong"/>
          <w:lang w:eastAsia="zh-CN"/>
        </w:rPr>
      </w:pPr>
      <w:r>
        <w:rPr>
          <w:rFonts w:eastAsia="STZhongsong"/>
          <w:szCs w:val="22"/>
          <w:lang w:eastAsia="zh-CN"/>
        </w:rPr>
        <w:t xml:space="preserve">Engagement with the market to </w:t>
      </w:r>
      <w:r w:rsidR="00A25A9D">
        <w:rPr>
          <w:rFonts w:eastAsia="STZhongsong"/>
          <w:szCs w:val="22"/>
          <w:lang w:eastAsia="zh-CN"/>
        </w:rPr>
        <w:t xml:space="preserve">assist with the procurement off the </w:t>
      </w:r>
      <w:r w:rsidR="008824C9">
        <w:rPr>
          <w:rFonts w:eastAsia="STZhongsong"/>
          <w:szCs w:val="22"/>
          <w:lang w:eastAsia="zh-CN"/>
        </w:rPr>
        <w:t xml:space="preserve">relevant framework. </w:t>
      </w:r>
      <w:r w:rsidR="004346C7">
        <w:rPr>
          <w:rFonts w:eastAsia="STZhongsong"/>
          <w:lang w:eastAsia="zh-CN"/>
        </w:rPr>
        <w:tab/>
      </w:r>
    </w:p>
    <w:p w14:paraId="4008F396" w14:textId="77777777" w:rsidR="00A62493" w:rsidRPr="00A62493" w:rsidRDefault="00A62493" w:rsidP="00362F50">
      <w:pPr>
        <w:pStyle w:val="ListBullet"/>
        <w:ind w:left="1429"/>
        <w:jc w:val="both"/>
        <w:rPr>
          <w:rFonts w:eastAsia="STZhongsong"/>
          <w:lang w:eastAsia="zh-CN"/>
        </w:rPr>
      </w:pPr>
    </w:p>
    <w:p w14:paraId="327592B7" w14:textId="77777777"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14:paraId="638A4C6C" w14:textId="2767BCF4"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 xml:space="preserve">There are a number of activities outside the scope of services which will be undertaken by the local authority. </w:t>
      </w:r>
      <w:r w:rsidR="00BC39A6">
        <w:rPr>
          <w:rFonts w:eastAsia="STZhongsong"/>
          <w:szCs w:val="22"/>
          <w:lang w:eastAsia="zh-CN"/>
        </w:rPr>
        <w:t xml:space="preserve">This includes: </w:t>
      </w:r>
    </w:p>
    <w:p w14:paraId="66203029" w14:textId="411CC556" w:rsidR="00BC39A6" w:rsidRDefault="00BC39A6" w:rsidP="00362F50">
      <w:pPr>
        <w:pStyle w:val="ListBullet"/>
        <w:numPr>
          <w:ilvl w:val="0"/>
          <w:numId w:val="10"/>
        </w:numPr>
        <w:jc w:val="both"/>
        <w:rPr>
          <w:rFonts w:eastAsia="STZhongsong"/>
          <w:lang w:eastAsia="zh-CN"/>
        </w:rPr>
      </w:pPr>
      <w:r>
        <w:rPr>
          <w:rFonts w:eastAsia="STZhongsong"/>
          <w:lang w:eastAsia="zh-CN"/>
        </w:rPr>
        <w:t>Council</w:t>
      </w:r>
      <w:r w:rsidR="005A25FC">
        <w:rPr>
          <w:rFonts w:eastAsia="STZhongsong"/>
          <w:lang w:eastAsia="zh-CN"/>
        </w:rPr>
        <w:t>’s internal</w:t>
      </w:r>
      <w:r>
        <w:rPr>
          <w:rFonts w:eastAsia="STZhongsong"/>
          <w:lang w:eastAsia="zh-CN"/>
        </w:rPr>
        <w:t xml:space="preserve"> procurement process</w:t>
      </w:r>
      <w:r w:rsidR="005A25FC">
        <w:rPr>
          <w:rFonts w:eastAsia="STZhongsong"/>
          <w:lang w:eastAsia="zh-CN"/>
        </w:rPr>
        <w:t>es</w:t>
      </w:r>
    </w:p>
    <w:p w14:paraId="09CBA22F" w14:textId="0E3AEF0E" w:rsidR="00BC39A6" w:rsidRDefault="005A25FC" w:rsidP="00362F50">
      <w:pPr>
        <w:pStyle w:val="ListBullet"/>
        <w:numPr>
          <w:ilvl w:val="0"/>
          <w:numId w:val="10"/>
        </w:numPr>
        <w:jc w:val="both"/>
        <w:rPr>
          <w:rFonts w:eastAsia="STZhongsong"/>
          <w:lang w:eastAsia="zh-CN"/>
        </w:rPr>
      </w:pPr>
      <w:r>
        <w:rPr>
          <w:rFonts w:eastAsia="STZhongsong"/>
          <w:lang w:eastAsia="zh-CN"/>
        </w:rPr>
        <w:t>Legal and procurement advice</w:t>
      </w:r>
    </w:p>
    <w:p w14:paraId="57FA7838" w14:textId="77777777" w:rsidR="00A62493" w:rsidRDefault="00A62493"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3EE2F222" w14:textId="77777777"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368573031"/>
      <w:bookmarkStart w:id="15" w:name="_Toc100655495"/>
      <w:r>
        <w:rPr>
          <w:rFonts w:eastAsia="STZhongsong"/>
          <w:b/>
          <w:szCs w:val="22"/>
          <w:lang w:eastAsia="zh-CN"/>
        </w:rPr>
        <w:t>DETAILS OF SCOPE OF SERVICES</w:t>
      </w:r>
      <w:bookmarkEnd w:id="14"/>
      <w:bookmarkEnd w:id="15"/>
    </w:p>
    <w:p w14:paraId="10FCEDD7" w14:textId="717D1838" w:rsidR="004230AF" w:rsidRDefault="00256DD2" w:rsidP="00362F50">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of the project</w:t>
      </w:r>
      <w:r w:rsidR="005A25FC">
        <w:rPr>
          <w:rFonts w:eastAsia="STZhongsong"/>
          <w:lang w:eastAsia="zh-CN"/>
        </w:rPr>
        <w:t>. The consultant will be responsible for the successful project management</w:t>
      </w:r>
      <w:r w:rsidR="004230AF">
        <w:rPr>
          <w:rFonts w:eastAsia="STZhongsong"/>
          <w:lang w:eastAsia="zh-CN"/>
        </w:rPr>
        <w:t xml:space="preserve"> of their services. The consultant will be expected to invoice on successful completion or part completion of these </w:t>
      </w:r>
      <w:r w:rsidR="009A38E6">
        <w:rPr>
          <w:rFonts w:eastAsia="STZhongsong"/>
          <w:lang w:eastAsia="zh-CN"/>
        </w:rPr>
        <w:t xml:space="preserve">deliverables. </w:t>
      </w:r>
    </w:p>
    <w:p w14:paraId="7EFB3493" w14:textId="77777777"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14:paraId="3449107C" w14:textId="77777777" w:rsidTr="00B50352">
        <w:trPr>
          <w:tblHeader/>
        </w:trPr>
        <w:tc>
          <w:tcPr>
            <w:tcW w:w="907" w:type="dxa"/>
            <w:shd w:val="clear" w:color="auto" w:fill="auto"/>
          </w:tcPr>
          <w:p w14:paraId="061CF294"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14:paraId="1F92BEF5"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14:paraId="5BB47067"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14:paraId="6DBE39C9" w14:textId="77777777" w:rsidTr="00B50352">
        <w:tc>
          <w:tcPr>
            <w:tcW w:w="907" w:type="dxa"/>
            <w:shd w:val="clear" w:color="auto" w:fill="auto"/>
          </w:tcPr>
          <w:p w14:paraId="720A428E" w14:textId="3F9B163D" w:rsidR="00234C45" w:rsidRPr="00B83216" w:rsidRDefault="009A38E6"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w:t>
            </w:r>
          </w:p>
        </w:tc>
        <w:tc>
          <w:tcPr>
            <w:tcW w:w="3931" w:type="dxa"/>
            <w:shd w:val="clear" w:color="auto" w:fill="auto"/>
          </w:tcPr>
          <w:p w14:paraId="11817E0B" w14:textId="67170EE8" w:rsidR="00234C45" w:rsidRPr="00B83216" w:rsidRDefault="003D3384"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Provide s</w:t>
            </w:r>
            <w:r w:rsidR="009A38E6">
              <w:rPr>
                <w:rFonts w:eastAsia="STZhongsong"/>
                <w:szCs w:val="22"/>
                <w:lang w:eastAsia="zh-CN"/>
              </w:rPr>
              <w:t xml:space="preserve">ubject matter expertise on the </w:t>
            </w:r>
            <w:r w:rsidR="00F3230F">
              <w:rPr>
                <w:rFonts w:eastAsia="STZhongsong"/>
                <w:szCs w:val="22"/>
                <w:lang w:eastAsia="zh-CN"/>
              </w:rPr>
              <w:t>use of MSPs, critical success factors for successful procurement</w:t>
            </w:r>
            <w:r w:rsidR="0061713F">
              <w:rPr>
                <w:rFonts w:eastAsia="STZhongsong"/>
                <w:szCs w:val="22"/>
                <w:lang w:eastAsia="zh-CN"/>
              </w:rPr>
              <w:t xml:space="preserve"> including the treatment of statutory fees</w:t>
            </w:r>
            <w:r w:rsidR="00F91578">
              <w:rPr>
                <w:rFonts w:eastAsia="STZhongsong"/>
                <w:szCs w:val="22"/>
                <w:lang w:eastAsia="zh-CN"/>
              </w:rPr>
              <w:t xml:space="preserve"> and technical platforms.</w:t>
            </w:r>
          </w:p>
        </w:tc>
        <w:tc>
          <w:tcPr>
            <w:tcW w:w="3917" w:type="dxa"/>
            <w:shd w:val="clear" w:color="auto" w:fill="auto"/>
          </w:tcPr>
          <w:p w14:paraId="2FCD302F" w14:textId="5B22241D" w:rsidR="0061713F" w:rsidRPr="00F3230F" w:rsidRDefault="00F3230F" w:rsidP="000311FD">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Advice (</w:t>
            </w:r>
            <w:r w:rsidR="00F91578">
              <w:rPr>
                <w:rFonts w:eastAsia="STZhongsong"/>
                <w:szCs w:val="22"/>
                <w:lang w:eastAsia="zh-CN"/>
              </w:rPr>
              <w:t xml:space="preserve">emails and </w:t>
            </w:r>
            <w:r>
              <w:rPr>
                <w:rFonts w:eastAsia="STZhongsong"/>
                <w:szCs w:val="22"/>
                <w:lang w:eastAsia="zh-CN"/>
              </w:rPr>
              <w:t xml:space="preserve">verbal) on </w:t>
            </w:r>
            <w:r w:rsidRPr="00F3230F">
              <w:rPr>
                <w:rFonts w:eastAsia="STZhongsong"/>
                <w:szCs w:val="22"/>
                <w:lang w:eastAsia="zh-CN"/>
              </w:rPr>
              <w:t xml:space="preserve">Council </w:t>
            </w:r>
            <w:r>
              <w:rPr>
                <w:rFonts w:eastAsia="STZhongsong"/>
                <w:szCs w:val="22"/>
                <w:lang w:eastAsia="zh-CN"/>
              </w:rPr>
              <w:t>documentation including tender documents</w:t>
            </w:r>
            <w:r w:rsidR="00F91578">
              <w:rPr>
                <w:rFonts w:eastAsia="STZhongsong"/>
                <w:szCs w:val="22"/>
                <w:lang w:eastAsia="zh-CN"/>
              </w:rPr>
              <w:t xml:space="preserve">, </w:t>
            </w:r>
            <w:r>
              <w:rPr>
                <w:rFonts w:eastAsia="STZhongsong"/>
                <w:szCs w:val="22"/>
                <w:lang w:eastAsia="zh-CN"/>
              </w:rPr>
              <w:t>method statement questions</w:t>
            </w:r>
            <w:r w:rsidR="00F91578">
              <w:rPr>
                <w:rFonts w:eastAsia="STZhongsong"/>
                <w:szCs w:val="22"/>
                <w:lang w:eastAsia="zh-CN"/>
              </w:rPr>
              <w:t xml:space="preserve"> and KPIs</w:t>
            </w:r>
          </w:p>
        </w:tc>
      </w:tr>
      <w:tr w:rsidR="00234C45" w:rsidRPr="00B83216" w14:paraId="7D5DE481" w14:textId="77777777" w:rsidTr="00B50352">
        <w:tc>
          <w:tcPr>
            <w:tcW w:w="907" w:type="dxa"/>
            <w:shd w:val="clear" w:color="auto" w:fill="auto"/>
          </w:tcPr>
          <w:p w14:paraId="35BBD57F" w14:textId="714869A5" w:rsidR="00234C45" w:rsidRPr="00B83216" w:rsidRDefault="000317C7"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14:paraId="01FA3E2F" w14:textId="25D5B5F2" w:rsidR="00234C45" w:rsidRPr="00B83216" w:rsidRDefault="003D3384" w:rsidP="004748EE">
            <w:pPr>
              <w:overflowPunct w:val="0"/>
              <w:autoSpaceDE w:val="0"/>
              <w:autoSpaceDN w:val="0"/>
              <w:adjustRightInd w:val="0"/>
              <w:jc w:val="both"/>
              <w:textAlignment w:val="baseline"/>
              <w:rPr>
                <w:rFonts w:eastAsia="STZhongsong"/>
                <w:lang w:eastAsia="zh-CN"/>
              </w:rPr>
            </w:pPr>
            <w:r>
              <w:rPr>
                <w:rFonts w:eastAsia="STZhongsong"/>
                <w:lang w:eastAsia="zh-CN"/>
              </w:rPr>
              <w:t>Undertake e</w:t>
            </w:r>
            <w:r w:rsidR="000317C7">
              <w:rPr>
                <w:rFonts w:eastAsia="STZhongsong"/>
                <w:lang w:eastAsia="zh-CN"/>
              </w:rPr>
              <w:t>ngagement with</w:t>
            </w:r>
            <w:r w:rsidR="008D1728">
              <w:rPr>
                <w:rFonts w:eastAsia="STZhongsong"/>
                <w:lang w:eastAsia="zh-CN"/>
              </w:rPr>
              <w:t xml:space="preserve"> internal stakeholders to inform the development of the council’s </w:t>
            </w:r>
            <w:r w:rsidR="002C7751">
              <w:rPr>
                <w:rFonts w:eastAsia="STZhongsong"/>
                <w:lang w:eastAsia="zh-CN"/>
              </w:rPr>
              <w:t xml:space="preserve">MSP </w:t>
            </w:r>
            <w:r w:rsidR="00D8670F">
              <w:rPr>
                <w:rFonts w:eastAsia="STZhongsong"/>
                <w:lang w:eastAsia="zh-CN"/>
              </w:rPr>
              <w:t xml:space="preserve">requirements.  </w:t>
            </w:r>
            <w:r w:rsidR="00741236">
              <w:rPr>
                <w:rFonts w:eastAsia="STZhongsong"/>
                <w:lang w:eastAsia="zh-CN"/>
              </w:rPr>
              <w:t xml:space="preserve">                                                         </w:t>
            </w:r>
          </w:p>
        </w:tc>
        <w:tc>
          <w:tcPr>
            <w:tcW w:w="3917" w:type="dxa"/>
            <w:shd w:val="clear" w:color="auto" w:fill="auto"/>
          </w:tcPr>
          <w:p w14:paraId="6FB13C29" w14:textId="62A3C73D" w:rsidR="004748EE" w:rsidRPr="00B83216" w:rsidRDefault="008D1728"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Online or onsite engagement</w:t>
            </w:r>
            <w:r w:rsidR="00EF1AC6">
              <w:rPr>
                <w:rFonts w:eastAsia="STZhongsong"/>
                <w:szCs w:val="22"/>
                <w:lang w:eastAsia="zh-CN"/>
              </w:rPr>
              <w:t xml:space="preserve">. Key considerations </w:t>
            </w:r>
            <w:r w:rsidR="0006067E">
              <w:rPr>
                <w:rFonts w:eastAsia="STZhongsong"/>
                <w:szCs w:val="22"/>
                <w:lang w:eastAsia="zh-CN"/>
              </w:rPr>
              <w:t>to inform the revised specification and method statement.</w:t>
            </w:r>
          </w:p>
        </w:tc>
      </w:tr>
      <w:tr w:rsidR="00234C45" w:rsidRPr="00B83216" w14:paraId="2931C471" w14:textId="77777777" w:rsidTr="00B50352">
        <w:tc>
          <w:tcPr>
            <w:tcW w:w="907" w:type="dxa"/>
            <w:shd w:val="clear" w:color="auto" w:fill="auto"/>
          </w:tcPr>
          <w:p w14:paraId="1614338F" w14:textId="7B1BEAC3" w:rsidR="00234C45" w:rsidRPr="00B83216" w:rsidRDefault="00741236"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14:paraId="200AB0D2" w14:textId="790C328F" w:rsidR="00234C45" w:rsidRPr="00B83216" w:rsidRDefault="003D3384"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Undertake </w:t>
            </w:r>
            <w:r w:rsidR="00741236">
              <w:rPr>
                <w:rFonts w:eastAsia="STZhongsong"/>
                <w:lang w:eastAsia="zh-CN"/>
              </w:rPr>
              <w:t>Market engagement</w:t>
            </w:r>
            <w:r w:rsidR="00EF1AC6">
              <w:rPr>
                <w:rFonts w:eastAsia="STZhongsong"/>
                <w:lang w:eastAsia="zh-CN"/>
              </w:rPr>
              <w:t xml:space="preserve"> with suppliers on the framework</w:t>
            </w:r>
          </w:p>
        </w:tc>
        <w:tc>
          <w:tcPr>
            <w:tcW w:w="3917" w:type="dxa"/>
            <w:shd w:val="clear" w:color="auto" w:fill="auto"/>
          </w:tcPr>
          <w:p w14:paraId="65AC9735" w14:textId="69019FD9" w:rsidR="00234C45" w:rsidRPr="00B83216" w:rsidRDefault="00741236" w:rsidP="00B83216">
            <w:pPr>
              <w:overflowPunct w:val="0"/>
              <w:autoSpaceDE w:val="0"/>
              <w:autoSpaceDN w:val="0"/>
              <w:adjustRightInd w:val="0"/>
              <w:jc w:val="both"/>
              <w:textAlignment w:val="baseline"/>
              <w:rPr>
                <w:rFonts w:eastAsia="STZhongsong"/>
                <w:lang w:eastAsia="zh-CN"/>
              </w:rPr>
            </w:pPr>
            <w:r>
              <w:rPr>
                <w:rFonts w:eastAsia="STZhongsong"/>
                <w:lang w:eastAsia="zh-CN"/>
              </w:rPr>
              <w:t>As</w:t>
            </w:r>
            <w:r w:rsidR="00EF1AC6">
              <w:rPr>
                <w:rFonts w:eastAsia="STZhongsong"/>
                <w:lang w:eastAsia="zh-CN"/>
              </w:rPr>
              <w:t xml:space="preserve"> agreed. Update report via email</w:t>
            </w:r>
          </w:p>
        </w:tc>
      </w:tr>
    </w:tbl>
    <w:p w14:paraId="717D3206" w14:textId="77777777" w:rsidR="003D3384" w:rsidRDefault="003D3384" w:rsidP="00B50352">
      <w:pPr>
        <w:pStyle w:val="Caption"/>
      </w:pPr>
    </w:p>
    <w:p w14:paraId="672FD5A2" w14:textId="77777777" w:rsidR="003D3384" w:rsidRDefault="003D3384" w:rsidP="00B50352">
      <w:pPr>
        <w:pStyle w:val="Caption"/>
      </w:pPr>
    </w:p>
    <w:p w14:paraId="3836AA44" w14:textId="290799A3" w:rsidR="007863A8" w:rsidRDefault="00B50352" w:rsidP="00CE3646">
      <w:pPr>
        <w:numPr>
          <w:ilvl w:val="1"/>
          <w:numId w:val="0"/>
        </w:numPr>
        <w:tabs>
          <w:tab w:val="num" w:pos="709"/>
        </w:tabs>
        <w:adjustRightInd w:val="0"/>
        <w:spacing w:after="120"/>
        <w:ind w:left="709" w:hanging="709"/>
        <w:jc w:val="both"/>
        <w:outlineLvl w:val="1"/>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4F226C">
        <w:rPr>
          <w:noProof/>
        </w:rPr>
        <w:t>2</w:t>
      </w:r>
      <w:r w:rsidR="00BC014F">
        <w:rPr>
          <w:noProof/>
        </w:rPr>
        <w:fldChar w:fldCharType="end"/>
      </w:r>
      <w:r>
        <w:t xml:space="preserve"> - Proposed deliverables and activities</w:t>
      </w:r>
    </w:p>
    <w:p w14:paraId="239DD2D7" w14:textId="77777777" w:rsidR="0023228D" w:rsidRPr="004346C7" w:rsidRDefault="0023228D" w:rsidP="00CE3646">
      <w:pPr>
        <w:numPr>
          <w:ilvl w:val="1"/>
          <w:numId w:val="0"/>
        </w:numPr>
        <w:tabs>
          <w:tab w:val="num" w:pos="709"/>
        </w:tabs>
        <w:adjustRightInd w:val="0"/>
        <w:spacing w:after="120"/>
        <w:ind w:left="709" w:hanging="709"/>
        <w:jc w:val="both"/>
        <w:outlineLvl w:val="1"/>
        <w:rPr>
          <w:rFonts w:eastAsia="STZhongsong"/>
          <w:lang w:eastAsia="zh-CN"/>
        </w:rPr>
      </w:pPr>
    </w:p>
    <w:p w14:paraId="242ED68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6" w:name="_Toc368573032"/>
      <w:bookmarkStart w:id="17" w:name="_Toc100655496"/>
      <w:r w:rsidRPr="00D70E1F">
        <w:rPr>
          <w:rFonts w:eastAsia="STZhongsong"/>
          <w:b/>
          <w:szCs w:val="22"/>
          <w:lang w:eastAsia="zh-CN"/>
        </w:rPr>
        <w:lastRenderedPageBreak/>
        <w:t>KEY MILESTONES</w:t>
      </w:r>
      <w:bookmarkEnd w:id="16"/>
      <w:bookmarkEnd w:id="17"/>
    </w:p>
    <w:p w14:paraId="33E810F8"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4F451D41" w14:textId="77777777" w:rsidTr="00166A45">
        <w:trPr>
          <w:tblHeader/>
        </w:trPr>
        <w:tc>
          <w:tcPr>
            <w:tcW w:w="4928" w:type="dxa"/>
            <w:shd w:val="clear" w:color="auto" w:fill="auto"/>
          </w:tcPr>
          <w:p w14:paraId="68DFC877"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6C1A7D48"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4A8AB095" w14:textId="77777777" w:rsidTr="00A83852">
        <w:tc>
          <w:tcPr>
            <w:tcW w:w="4928" w:type="dxa"/>
            <w:shd w:val="clear" w:color="auto" w:fill="auto"/>
          </w:tcPr>
          <w:p w14:paraId="2980283F"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3494C65D" w14:textId="60798984" w:rsidR="00182E60" w:rsidRPr="00A83852" w:rsidRDefault="00F639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August</w:t>
            </w:r>
            <w:r w:rsidR="00C65F7C">
              <w:rPr>
                <w:rFonts w:eastAsia="STZhongsong"/>
                <w:szCs w:val="22"/>
                <w:lang w:eastAsia="zh-CN"/>
              </w:rPr>
              <w:t xml:space="preserve"> </w:t>
            </w:r>
            <w:r w:rsidR="00314BB6">
              <w:rPr>
                <w:rFonts w:eastAsia="STZhongsong"/>
                <w:szCs w:val="22"/>
                <w:lang w:eastAsia="zh-CN"/>
              </w:rPr>
              <w:t>20</w:t>
            </w:r>
            <w:r w:rsidR="00C65F7C">
              <w:rPr>
                <w:rFonts w:eastAsia="STZhongsong"/>
                <w:szCs w:val="22"/>
                <w:lang w:eastAsia="zh-CN"/>
              </w:rPr>
              <w:t>22</w:t>
            </w:r>
          </w:p>
        </w:tc>
      </w:tr>
      <w:tr w:rsidR="001E1861" w:rsidRPr="00A83852" w14:paraId="4D325EAA" w14:textId="77777777" w:rsidTr="00A83852">
        <w:tc>
          <w:tcPr>
            <w:tcW w:w="4928" w:type="dxa"/>
            <w:shd w:val="clear" w:color="auto" w:fill="auto"/>
          </w:tcPr>
          <w:p w14:paraId="45A512F4" w14:textId="67CF93C3"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Initial meetings with Council </w:t>
            </w:r>
            <w:r w:rsidR="00CE0B80">
              <w:rPr>
                <w:rFonts w:eastAsia="STZhongsong"/>
                <w:szCs w:val="22"/>
                <w:lang w:eastAsia="zh-CN"/>
              </w:rPr>
              <w:t>and agreement on key milestones and dates</w:t>
            </w:r>
          </w:p>
        </w:tc>
        <w:tc>
          <w:tcPr>
            <w:tcW w:w="2693" w:type="dxa"/>
            <w:shd w:val="clear" w:color="auto" w:fill="auto"/>
          </w:tcPr>
          <w:p w14:paraId="68D4F7C6" w14:textId="4E1972DD" w:rsidR="001E1861" w:rsidRPr="00A83852" w:rsidRDefault="00F639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August</w:t>
            </w:r>
            <w:r w:rsidR="00DE20E4">
              <w:rPr>
                <w:rFonts w:eastAsia="STZhongsong"/>
                <w:szCs w:val="22"/>
                <w:lang w:eastAsia="zh-CN"/>
              </w:rPr>
              <w:t xml:space="preserve"> 2022</w:t>
            </w:r>
          </w:p>
        </w:tc>
      </w:tr>
      <w:tr w:rsidR="001E1861" w:rsidRPr="00A83852" w14:paraId="5D12685A" w14:textId="77777777" w:rsidTr="00A83852">
        <w:tc>
          <w:tcPr>
            <w:tcW w:w="4928" w:type="dxa"/>
            <w:shd w:val="clear" w:color="auto" w:fill="auto"/>
          </w:tcPr>
          <w:p w14:paraId="206683A4" w14:textId="6B125986" w:rsidR="001E1861" w:rsidRPr="00A83852" w:rsidRDefault="0006067E"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Engagement</w:t>
            </w:r>
            <w:r w:rsidR="009B35A5">
              <w:rPr>
                <w:rFonts w:eastAsia="STZhongsong"/>
                <w:szCs w:val="22"/>
                <w:lang w:eastAsia="zh-CN"/>
              </w:rPr>
              <w:t xml:space="preserve"> piece</w:t>
            </w:r>
          </w:p>
        </w:tc>
        <w:tc>
          <w:tcPr>
            <w:tcW w:w="2693" w:type="dxa"/>
            <w:shd w:val="clear" w:color="auto" w:fill="auto"/>
          </w:tcPr>
          <w:p w14:paraId="17D4E2ED" w14:textId="1F88262D" w:rsidR="001E1861" w:rsidRPr="00A83852" w:rsidRDefault="004F2F7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September</w:t>
            </w:r>
            <w:r w:rsidR="009B35A5">
              <w:rPr>
                <w:rFonts w:eastAsia="STZhongsong"/>
                <w:szCs w:val="22"/>
                <w:lang w:eastAsia="zh-CN"/>
              </w:rPr>
              <w:t xml:space="preserve"> through to November </w:t>
            </w:r>
            <w:r w:rsidR="00AE58EE">
              <w:rPr>
                <w:rFonts w:eastAsia="STZhongsong"/>
                <w:szCs w:val="22"/>
                <w:lang w:eastAsia="zh-CN"/>
              </w:rPr>
              <w:t>2022</w:t>
            </w:r>
          </w:p>
        </w:tc>
      </w:tr>
      <w:tr w:rsidR="001E1861" w:rsidRPr="00A83852" w14:paraId="020BE91E" w14:textId="77777777" w:rsidTr="00A83852">
        <w:tc>
          <w:tcPr>
            <w:tcW w:w="4928" w:type="dxa"/>
            <w:shd w:val="clear" w:color="auto" w:fill="auto"/>
          </w:tcPr>
          <w:p w14:paraId="263A1EC3" w14:textId="61876408" w:rsidR="001E1861" w:rsidRPr="00A83852" w:rsidRDefault="004C5643"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Conclusion of contract</w:t>
            </w:r>
          </w:p>
        </w:tc>
        <w:tc>
          <w:tcPr>
            <w:tcW w:w="2693" w:type="dxa"/>
            <w:shd w:val="clear" w:color="auto" w:fill="auto"/>
          </w:tcPr>
          <w:p w14:paraId="1EBADF0E" w14:textId="57519E9F" w:rsidR="001E1861" w:rsidRPr="00A83852" w:rsidRDefault="004C5643"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December 2022</w:t>
            </w:r>
          </w:p>
        </w:tc>
      </w:tr>
    </w:tbl>
    <w:p w14:paraId="1E2D0C63" w14:textId="77777777" w:rsidR="00815BD6" w:rsidRDefault="00815BD6" w:rsidP="00B50352">
      <w:pPr>
        <w:pStyle w:val="Caption"/>
      </w:pPr>
    </w:p>
    <w:p w14:paraId="4140F8D9" w14:textId="348820F4" w:rsidR="00256DD2" w:rsidRPr="00B50352" w:rsidRDefault="00B50352" w:rsidP="00B50352">
      <w:pPr>
        <w:pStyle w:val="Caption"/>
        <w:rPr>
          <w:rFonts w:eastAsia="STZhongsong"/>
          <w:lang w:eastAsia="zh-CN"/>
        </w:rPr>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4F226C">
        <w:rPr>
          <w:noProof/>
        </w:rPr>
        <w:t>3</w:t>
      </w:r>
      <w:r w:rsidR="00BC014F">
        <w:rPr>
          <w:noProof/>
        </w:rPr>
        <w:fldChar w:fldCharType="end"/>
      </w:r>
      <w:r>
        <w:t xml:space="preserve"> Key Milestones</w:t>
      </w:r>
    </w:p>
    <w:p w14:paraId="74977039"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8" w:name="_Toc302637211"/>
    </w:p>
    <w:p w14:paraId="70B94147"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9" w:name="_Toc100655497"/>
      <w:bookmarkStart w:id="20" w:name="_Toc368573033"/>
      <w:r w:rsidRPr="00D70E1F">
        <w:rPr>
          <w:rFonts w:eastAsia="STZhongsong"/>
          <w:b/>
          <w:szCs w:val="22"/>
          <w:lang w:eastAsia="zh-CN"/>
        </w:rPr>
        <w:t>AUTHORITY’S RESPONSIBILITIES</w:t>
      </w:r>
      <w:bookmarkEnd w:id="19"/>
    </w:p>
    <w:p w14:paraId="0E0A2354" w14:textId="32473852"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The</w:t>
      </w:r>
      <w:r w:rsidR="000317C7">
        <w:rPr>
          <w:rFonts w:eastAsia="STZhongsong"/>
          <w:lang w:eastAsia="zh-CN"/>
        </w:rPr>
        <w:t xml:space="preserve"> completion of the procurement process as defined within the council’s constitution.</w:t>
      </w:r>
      <w:r w:rsidRPr="00314BB6">
        <w:rPr>
          <w:rFonts w:eastAsia="STZhongsong"/>
          <w:lang w:eastAsia="zh-CN"/>
        </w:rPr>
        <w:t xml:space="preserve"> </w:t>
      </w:r>
    </w:p>
    <w:p w14:paraId="6DE392E4" w14:textId="7D12FA49" w:rsidR="008D1728" w:rsidRDefault="008D1728" w:rsidP="00314BB6">
      <w:pPr>
        <w:pStyle w:val="ListBullet"/>
        <w:numPr>
          <w:ilvl w:val="0"/>
          <w:numId w:val="9"/>
        </w:numPr>
        <w:rPr>
          <w:rFonts w:eastAsia="STZhongsong"/>
          <w:lang w:eastAsia="zh-CN"/>
        </w:rPr>
      </w:pPr>
      <w:r>
        <w:rPr>
          <w:rFonts w:eastAsia="STZhongsong"/>
          <w:lang w:eastAsia="zh-CN"/>
        </w:rPr>
        <w:t xml:space="preserve">Provision of key internal contacts and stakeholders. </w:t>
      </w:r>
    </w:p>
    <w:p w14:paraId="35F9FB99" w14:textId="6009AAA0"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Provision of any relevant documents including council policies and procedures.</w:t>
      </w:r>
    </w:p>
    <w:p w14:paraId="5235EB42" w14:textId="5C884ECA"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 xml:space="preserve">Contact during the request for quote period is </w:t>
      </w:r>
      <w:r w:rsidR="00187664">
        <w:rPr>
          <w:rFonts w:eastAsia="STZhongsong"/>
          <w:lang w:eastAsia="zh-CN"/>
        </w:rPr>
        <w:t xml:space="preserve">Paul Ewing, Head of HR Contracts and Systems </w:t>
      </w:r>
      <w:hyperlink r:id="rId13" w:history="1">
        <w:r w:rsidR="00187664" w:rsidRPr="008A03CE">
          <w:rPr>
            <w:rStyle w:val="Hyperlink"/>
            <w:rFonts w:eastAsia="STZhongsong"/>
            <w:lang w:eastAsia="zh-CN"/>
          </w:rPr>
          <w:t>pewing@lambeth.gov.uk</w:t>
        </w:r>
      </w:hyperlink>
      <w:r w:rsidR="00187664">
        <w:rPr>
          <w:rFonts w:eastAsia="STZhongsong"/>
          <w:lang w:eastAsia="zh-CN"/>
        </w:rPr>
        <w:t xml:space="preserve"> </w:t>
      </w:r>
    </w:p>
    <w:bookmarkEnd w:id="20"/>
    <w:p w14:paraId="798F122C" w14:textId="77777777" w:rsidR="00D27D29" w:rsidRPr="00CE3646" w:rsidRDefault="00D27D29" w:rsidP="002140F0">
      <w:pPr>
        <w:numPr>
          <w:ilvl w:val="1"/>
          <w:numId w:val="0"/>
        </w:numPr>
        <w:tabs>
          <w:tab w:val="num" w:pos="709"/>
        </w:tabs>
        <w:adjustRightInd w:val="0"/>
        <w:spacing w:after="120"/>
        <w:jc w:val="both"/>
        <w:outlineLvl w:val="1"/>
        <w:rPr>
          <w:rFonts w:eastAsia="STZhongsong"/>
          <w:highlight w:val="yellow"/>
          <w:lang w:eastAsia="zh-CN"/>
        </w:rPr>
      </w:pPr>
    </w:p>
    <w:p w14:paraId="00B921F7" w14:textId="77777777"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1" w:name="_Toc368573034"/>
      <w:bookmarkStart w:id="22" w:name="_Toc100655498"/>
      <w:r w:rsidRPr="00996565">
        <w:rPr>
          <w:rFonts w:eastAsia="STZhongsong"/>
          <w:b/>
          <w:szCs w:val="22"/>
          <w:lang w:eastAsia="zh-CN"/>
        </w:rPr>
        <w:t>VOLUME</w:t>
      </w:r>
      <w:bookmarkEnd w:id="21"/>
      <w:r w:rsidR="00B50352" w:rsidRPr="00996565">
        <w:rPr>
          <w:rFonts w:eastAsia="STZhongsong"/>
          <w:b/>
          <w:szCs w:val="22"/>
          <w:lang w:eastAsia="zh-CN"/>
        </w:rPr>
        <w:t xml:space="preserve"> OF ACTIVITY</w:t>
      </w:r>
      <w:bookmarkEnd w:id="22"/>
    </w:p>
    <w:p w14:paraId="5958BD7F" w14:textId="5AB028C1" w:rsidR="0002124E" w:rsidRDefault="00113A9C" w:rsidP="00362F50">
      <w:pPr>
        <w:ind w:left="720"/>
        <w:jc w:val="both"/>
        <w:rPr>
          <w:rFonts w:eastAsia="STZhongsong"/>
          <w:lang w:eastAsia="zh-CN"/>
        </w:rPr>
      </w:pPr>
      <w:bookmarkStart w:id="23" w:name="_Toc368573035"/>
      <w:r>
        <w:rPr>
          <w:rFonts w:eastAsia="STZhongsong"/>
          <w:lang w:eastAsia="zh-CN"/>
        </w:rPr>
        <w:t>T</w:t>
      </w:r>
      <w:r w:rsidR="00974D7F">
        <w:rPr>
          <w:rFonts w:eastAsia="STZhongsong"/>
          <w:lang w:eastAsia="zh-CN"/>
        </w:rPr>
        <w:t xml:space="preserve">he council cannot </w:t>
      </w:r>
      <w:r w:rsidR="0002124E">
        <w:rPr>
          <w:rFonts w:eastAsia="STZhongsong"/>
          <w:lang w:eastAsia="zh-CN"/>
        </w:rPr>
        <w:t xml:space="preserve">guarantee any minimum </w:t>
      </w:r>
      <w:r w:rsidR="003D3384">
        <w:rPr>
          <w:rFonts w:eastAsia="STZhongsong"/>
          <w:lang w:eastAsia="zh-CN"/>
        </w:rPr>
        <w:t>volumes</w:t>
      </w:r>
      <w:r w:rsidR="0002124E">
        <w:rPr>
          <w:rFonts w:eastAsia="STZhongsong"/>
          <w:lang w:eastAsia="zh-CN"/>
        </w:rPr>
        <w:t xml:space="preserve">. </w:t>
      </w:r>
      <w:r>
        <w:rPr>
          <w:rFonts w:eastAsia="STZhongsong"/>
          <w:lang w:eastAsia="zh-CN"/>
        </w:rPr>
        <w:t>However we could expect</w:t>
      </w:r>
      <w:r w:rsidR="003D3384">
        <w:rPr>
          <w:rFonts w:eastAsia="STZhongsong"/>
          <w:lang w:eastAsia="zh-CN"/>
        </w:rPr>
        <w:t>:</w:t>
      </w:r>
    </w:p>
    <w:p w14:paraId="1F0257F8" w14:textId="77777777" w:rsidR="00113A9C" w:rsidRDefault="00113A9C" w:rsidP="00362F50">
      <w:pPr>
        <w:ind w:left="720"/>
        <w:jc w:val="both"/>
        <w:rPr>
          <w:rFonts w:eastAsia="STZhongsong"/>
          <w:lang w:eastAsia="zh-CN"/>
        </w:rPr>
      </w:pPr>
    </w:p>
    <w:p w14:paraId="61E54AC4" w14:textId="644095BE" w:rsidR="00113A9C" w:rsidRDefault="00475E2E" w:rsidP="00113A9C">
      <w:pPr>
        <w:pStyle w:val="ListParagraph"/>
        <w:numPr>
          <w:ilvl w:val="0"/>
          <w:numId w:val="9"/>
        </w:numPr>
        <w:jc w:val="both"/>
        <w:rPr>
          <w:rFonts w:eastAsia="STZhongsong"/>
          <w:lang w:eastAsia="zh-CN"/>
        </w:rPr>
      </w:pPr>
      <w:r>
        <w:rPr>
          <w:rFonts w:eastAsia="STZhongsong"/>
          <w:lang w:eastAsia="zh-CN"/>
        </w:rPr>
        <w:t>3 or 4 engagement activities with internal stakeholders (delivered either virtually or in person)</w:t>
      </w:r>
    </w:p>
    <w:p w14:paraId="5183C62F" w14:textId="166BBB68" w:rsidR="00475E2E" w:rsidRDefault="0002078D" w:rsidP="00113A9C">
      <w:pPr>
        <w:pStyle w:val="ListParagraph"/>
        <w:numPr>
          <w:ilvl w:val="0"/>
          <w:numId w:val="9"/>
        </w:numPr>
        <w:jc w:val="both"/>
        <w:rPr>
          <w:rFonts w:eastAsia="STZhongsong"/>
          <w:lang w:eastAsia="zh-CN"/>
        </w:rPr>
      </w:pPr>
      <w:r>
        <w:rPr>
          <w:rFonts w:eastAsia="STZhongsong"/>
          <w:lang w:eastAsia="zh-CN"/>
        </w:rPr>
        <w:t>Subject matter expertise on MSP procurement on an on-call basis</w:t>
      </w:r>
      <w:r w:rsidR="00AF58DA">
        <w:rPr>
          <w:rFonts w:eastAsia="STZhongsong"/>
          <w:lang w:eastAsia="zh-CN"/>
        </w:rPr>
        <w:t xml:space="preserve"> up to 20 days.</w:t>
      </w:r>
    </w:p>
    <w:p w14:paraId="1D657014" w14:textId="7A483DD3" w:rsidR="0002078D" w:rsidRPr="00113A9C" w:rsidRDefault="0002078D" w:rsidP="0002078D">
      <w:pPr>
        <w:pStyle w:val="ListParagraph"/>
        <w:ind w:left="1080"/>
        <w:jc w:val="both"/>
        <w:rPr>
          <w:rFonts w:eastAsia="STZhongsong"/>
          <w:lang w:eastAsia="zh-CN"/>
        </w:rPr>
      </w:pPr>
    </w:p>
    <w:p w14:paraId="3C6A96E4" w14:textId="77777777" w:rsidR="00314BB6" w:rsidRDefault="00314BB6" w:rsidP="00362F50">
      <w:pPr>
        <w:ind w:left="720"/>
        <w:jc w:val="both"/>
        <w:rPr>
          <w:rFonts w:eastAsia="STZhongsong"/>
          <w:lang w:eastAsia="zh-CN"/>
        </w:rPr>
      </w:pPr>
    </w:p>
    <w:bookmarkEnd w:id="18"/>
    <w:bookmarkEnd w:id="23"/>
    <w:p w14:paraId="60E9EBEE" w14:textId="77777777"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14:paraId="090CE9F9" w14:textId="77777777"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14:paraId="4F78A722" w14:textId="77777777" w:rsidR="0061380C" w:rsidRDefault="0061380C">
      <w:pPr>
        <w:rPr>
          <w:rFonts w:eastAsia="STZhongsong"/>
          <w:b/>
          <w:lang w:eastAsia="zh-CN"/>
        </w:rPr>
      </w:pPr>
      <w:r>
        <w:rPr>
          <w:rFonts w:eastAsia="STZhongsong"/>
          <w:b/>
          <w:lang w:eastAsia="zh-CN"/>
        </w:rPr>
        <w:br w:type="page"/>
      </w:r>
    </w:p>
    <w:p w14:paraId="62B0AD99" w14:textId="3F8AAD0F" w:rsidR="003E31F7" w:rsidRPr="003E31F7" w:rsidRDefault="003E31F7"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4" w:name="_Toc100655499"/>
      <w:r w:rsidRPr="003E31F7">
        <w:rPr>
          <w:rFonts w:eastAsia="STZhongsong"/>
          <w:b/>
          <w:lang w:eastAsia="zh-CN"/>
        </w:rPr>
        <w:lastRenderedPageBreak/>
        <w:t xml:space="preserve">APPENDIX A – </w:t>
      </w:r>
      <w:r w:rsidR="00EC2618">
        <w:rPr>
          <w:rFonts w:eastAsia="STZhongsong"/>
          <w:b/>
          <w:lang w:eastAsia="zh-CN"/>
        </w:rPr>
        <w:t xml:space="preserve">SPECIFICATION OF SCOPE OF </w:t>
      </w:r>
      <w:r w:rsidRPr="003E31F7">
        <w:rPr>
          <w:rFonts w:eastAsia="STZhongsong"/>
          <w:b/>
          <w:lang w:eastAsia="zh-CN"/>
        </w:rPr>
        <w:t>SERVICES</w:t>
      </w:r>
      <w:bookmarkEnd w:id="24"/>
    </w:p>
    <w:p w14:paraId="2F00B627"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4958BB67" w14:textId="77777777" w:rsidR="00EC2618" w:rsidRPr="00996565" w:rsidRDefault="00EC2618" w:rsidP="00996565">
      <w:pPr>
        <w:pStyle w:val="Heading1"/>
        <w:numPr>
          <w:ilvl w:val="0"/>
          <w:numId w:val="20"/>
        </w:numPr>
      </w:pPr>
      <w:bookmarkStart w:id="25" w:name="_Toc100655500"/>
      <w:r w:rsidRPr="00996565">
        <w:t>CONTINUOUS IMPROVEMENT -</w:t>
      </w:r>
      <w:bookmarkEnd w:id="25"/>
    </w:p>
    <w:p w14:paraId="6C1A31F6"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43FB9883"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2616B408"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6" w:name="_Toc368573038"/>
      <w:bookmarkStart w:id="27" w:name="_Toc100655501"/>
      <w:r w:rsidRPr="00D70E1F">
        <w:rPr>
          <w:rFonts w:eastAsia="STZhongsong"/>
          <w:b/>
          <w:szCs w:val="22"/>
          <w:lang w:eastAsia="zh-CN"/>
        </w:rPr>
        <w:t>STAFF AND CUSTOMER SERVICE</w:t>
      </w:r>
      <w:bookmarkEnd w:id="26"/>
      <w:bookmarkEnd w:id="27"/>
      <w:r>
        <w:rPr>
          <w:rFonts w:eastAsia="STZhongsong"/>
          <w:b/>
          <w:szCs w:val="22"/>
          <w:lang w:eastAsia="zh-CN"/>
        </w:rPr>
        <w:t xml:space="preserve"> </w:t>
      </w:r>
    </w:p>
    <w:p w14:paraId="50055399"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Pr>
          <w:rFonts w:eastAsia="STZhongsong"/>
          <w:lang w:eastAsia="zh-CN"/>
        </w:rPr>
        <w:t>Service</w:t>
      </w:r>
      <w:r w:rsidRPr="00CE3646">
        <w:rPr>
          <w:rFonts w:eastAsia="STZhongsong"/>
          <w:lang w:eastAsia="zh-CN"/>
        </w:rPr>
        <w:t xml:space="preserve"> Provider to provide a sufficient</w:t>
      </w:r>
      <w:r>
        <w:rPr>
          <w:rFonts w:eastAsia="STZhongsong"/>
          <w:lang w:eastAsia="zh-CN"/>
        </w:rPr>
        <w:t xml:space="preserve"> level of resource </w:t>
      </w:r>
      <w:r w:rsidRPr="00CE3646">
        <w:rPr>
          <w:rFonts w:eastAsia="STZhongsong"/>
          <w:lang w:eastAsia="zh-CN"/>
        </w:rPr>
        <w:t xml:space="preserve">throughout the duration of the </w:t>
      </w:r>
      <w:r>
        <w:rPr>
          <w:rFonts w:eastAsia="STZhongsong"/>
          <w:lang w:eastAsia="zh-CN"/>
        </w:rPr>
        <w:t>HR Consultant</w:t>
      </w:r>
      <w:r w:rsidR="0041205C">
        <w:rPr>
          <w:rFonts w:eastAsia="STZhongsong"/>
          <w:lang w:eastAsia="zh-CN"/>
        </w:rPr>
        <w:t xml:space="preserve"> </w:t>
      </w:r>
      <w:r w:rsidR="00E917EF">
        <w:rPr>
          <w:rFonts w:eastAsia="STZhongsong"/>
          <w:lang w:eastAsia="zh-CN"/>
        </w:rPr>
        <w:t>specialist roles</w:t>
      </w:r>
      <w:r w:rsidR="005232FD">
        <w:rPr>
          <w:rFonts w:eastAsia="STZhongsong"/>
          <w:lang w:eastAsia="zh-CN"/>
        </w:rPr>
        <w:t xml:space="preserve"> c</w:t>
      </w:r>
      <w:r w:rsidRPr="00CE3646">
        <w:rPr>
          <w:rFonts w:eastAsia="STZhongsong"/>
          <w:lang w:eastAsia="zh-CN"/>
        </w:rPr>
        <w:t>ontract in order to consistently deliver a quality service to all Parties.</w:t>
      </w:r>
    </w:p>
    <w:p w14:paraId="7764F35D"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6D92E5E"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04D4C87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8" w:name="_Toc368573039"/>
      <w:bookmarkStart w:id="29" w:name="_Toc100655502"/>
      <w:r w:rsidRPr="00D70E1F">
        <w:rPr>
          <w:rFonts w:eastAsia="STZhongsong"/>
          <w:b/>
          <w:szCs w:val="22"/>
          <w:lang w:eastAsia="zh-CN"/>
        </w:rPr>
        <w:t>SERVICE LEVELS AND PERFORMANCE</w:t>
      </w:r>
      <w:bookmarkEnd w:id="28"/>
      <w:bookmarkEnd w:id="29"/>
    </w:p>
    <w:p w14:paraId="721AF12A" w14:textId="77777777"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weekly reporting and feedback from councillors and other stakeholders. </w:t>
      </w:r>
    </w:p>
    <w:p w14:paraId="0EA2CF19" w14:textId="467D84AD"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w:t>
      </w:r>
      <w:r w:rsidR="001E0DEF">
        <w:rPr>
          <w:rFonts w:eastAsia="STZhongsong"/>
          <w:lang w:eastAsia="zh-CN"/>
        </w:rPr>
        <w:t>,</w:t>
      </w:r>
      <w:r>
        <w:rPr>
          <w:rFonts w:eastAsia="STZhongsong"/>
          <w:lang w:eastAsia="zh-CN"/>
        </w:rPr>
        <w:t xml:space="preserve"> Lambeth or the supplier can cancel services and deliverables not yet provided.</w:t>
      </w:r>
    </w:p>
    <w:p w14:paraId="16EFA8DC"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0" w:name="_Toc368573040"/>
      <w:bookmarkStart w:id="31" w:name="_Toc100655503"/>
      <w:r w:rsidRPr="00D70E1F">
        <w:rPr>
          <w:rFonts w:eastAsia="STZhongsong"/>
          <w:b/>
          <w:szCs w:val="22"/>
          <w:lang w:eastAsia="zh-CN"/>
        </w:rPr>
        <w:t>SECURITY REQUIREMENTS</w:t>
      </w:r>
      <w:bookmarkEnd w:id="30"/>
      <w:bookmarkEnd w:id="31"/>
    </w:p>
    <w:p w14:paraId="032DAAEF" w14:textId="458B22B9"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001F72">
        <w:rPr>
          <w:rFonts w:eastAsia="STZhongsong"/>
          <w:lang w:eastAsia="zh-CN"/>
        </w:rPr>
        <w:t xml:space="preserve">Consultants </w:t>
      </w:r>
      <w:r w:rsidR="00217755">
        <w:rPr>
          <w:rFonts w:eastAsia="STZhongsong"/>
          <w:lang w:eastAsia="zh-CN"/>
        </w:rPr>
        <w:t>may</w:t>
      </w:r>
      <w:r w:rsidRPr="00001F72">
        <w:rPr>
          <w:rFonts w:eastAsia="STZhongsong"/>
          <w:lang w:eastAsia="zh-CN"/>
        </w:rPr>
        <w:t xml:space="preserve"> be required to have a Lambeth ID Badge</w:t>
      </w:r>
      <w:r w:rsidR="005232FD">
        <w:rPr>
          <w:rFonts w:eastAsia="STZhongsong"/>
          <w:lang w:eastAsia="zh-CN"/>
        </w:rPr>
        <w:t xml:space="preserve"> if on site</w:t>
      </w:r>
      <w:r w:rsidR="00217755">
        <w:rPr>
          <w:rFonts w:eastAsia="STZhongsong"/>
          <w:lang w:eastAsia="zh-CN"/>
        </w:rPr>
        <w:t>.</w:t>
      </w:r>
      <w:r w:rsidR="00BF403C">
        <w:rPr>
          <w:rFonts w:eastAsia="STZhongsong"/>
          <w:lang w:eastAsia="zh-CN"/>
        </w:rPr>
        <w:t xml:space="preserve"> Should this be required this will be arranged by Lambeth HR.</w:t>
      </w:r>
    </w:p>
    <w:p w14:paraId="0A035058" w14:textId="77777777" w:rsidR="00B50352" w:rsidRDefault="00B50352" w:rsidP="00EC2618">
      <w:pPr>
        <w:numPr>
          <w:ilvl w:val="1"/>
          <w:numId w:val="0"/>
        </w:numPr>
        <w:tabs>
          <w:tab w:val="num" w:pos="709"/>
        </w:tabs>
        <w:adjustRightInd w:val="0"/>
        <w:spacing w:after="120"/>
        <w:ind w:left="709" w:hanging="709"/>
        <w:jc w:val="both"/>
        <w:outlineLvl w:val="1"/>
        <w:rPr>
          <w:rFonts w:eastAsia="STZhongsong"/>
          <w:lang w:eastAsia="zh-CN"/>
        </w:rPr>
      </w:pPr>
    </w:p>
    <w:p w14:paraId="3C2DF851" w14:textId="77777777"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100655504"/>
      <w:r w:rsidRPr="00D70E1F">
        <w:rPr>
          <w:rFonts w:eastAsia="STZhongsong"/>
          <w:b/>
          <w:szCs w:val="22"/>
          <w:lang w:eastAsia="zh-CN"/>
        </w:rPr>
        <w:t>REPORTING</w:t>
      </w:r>
      <w:bookmarkEnd w:id="32"/>
    </w:p>
    <w:p w14:paraId="4A9C1CAC" w14:textId="02BE8119" w:rsidR="00B50352" w:rsidRPr="00CE3646" w:rsidRDefault="00B50352" w:rsidP="00B50352">
      <w:pPr>
        <w:ind w:left="720"/>
        <w:rPr>
          <w:rFonts w:eastAsia="STZhongsong"/>
          <w:lang w:eastAsia="zh-CN"/>
        </w:rPr>
      </w:pPr>
      <w:r>
        <w:rPr>
          <w:rFonts w:eastAsia="STZhongsong"/>
          <w:lang w:eastAsia="zh-CN"/>
        </w:rPr>
        <w:t xml:space="preserve">The consultant will be required to provide a weekly </w:t>
      </w:r>
      <w:r w:rsidR="00166A45">
        <w:rPr>
          <w:rFonts w:eastAsia="STZhongsong"/>
          <w:lang w:eastAsia="zh-CN"/>
        </w:rPr>
        <w:t>update</w:t>
      </w:r>
      <w:r>
        <w:rPr>
          <w:rFonts w:eastAsia="STZhongsong"/>
          <w:lang w:eastAsia="zh-CN"/>
        </w:rPr>
        <w:t xml:space="preserve"> to the council</w:t>
      </w:r>
      <w:r w:rsidR="0007262E">
        <w:rPr>
          <w:rFonts w:eastAsia="STZhongsong"/>
          <w:lang w:eastAsia="zh-CN"/>
        </w:rPr>
        <w:t>.</w:t>
      </w:r>
    </w:p>
    <w:p w14:paraId="6204DA8F"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6F41854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100655505"/>
      <w:bookmarkStart w:id="34" w:name="_Toc368573042"/>
      <w:r w:rsidRPr="00D70E1F">
        <w:rPr>
          <w:rFonts w:eastAsia="STZhongsong"/>
          <w:b/>
          <w:szCs w:val="22"/>
          <w:lang w:eastAsia="zh-CN"/>
        </w:rPr>
        <w:t>PAYMENT</w:t>
      </w:r>
      <w:bookmarkEnd w:id="33"/>
    </w:p>
    <w:p w14:paraId="3FA1D845"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can only be made following satisfactory delivery of pre-agreed deliverables. </w:t>
      </w:r>
    </w:p>
    <w:p w14:paraId="3EF297D2" w14:textId="4C6FAE5D"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r w:rsidR="00643F3E">
        <w:rPr>
          <w:rFonts w:eastAsia="STZhongsong" w:cs="Arial"/>
          <w:color w:val="000000"/>
          <w:szCs w:val="22"/>
          <w:shd w:val="clear" w:color="auto" w:fill="FFFFFF"/>
          <w:lang w:eastAsia="zh-CN"/>
        </w:rPr>
        <w:t xml:space="preserve">Suppliers will need to be signed up to the Council’s payment platform Oracle. </w:t>
      </w:r>
    </w:p>
    <w:p w14:paraId="7BB73B7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100655506"/>
      <w:r w:rsidRPr="00D70E1F">
        <w:rPr>
          <w:rFonts w:eastAsia="STZhongsong"/>
          <w:b/>
          <w:szCs w:val="22"/>
          <w:lang w:eastAsia="zh-CN"/>
        </w:rPr>
        <w:t>ADDITIONAL INFORMATION</w:t>
      </w:r>
      <w:bookmarkEnd w:id="34"/>
      <w:bookmarkEnd w:id="35"/>
      <w:r w:rsidRPr="00D70E1F">
        <w:rPr>
          <w:rFonts w:eastAsia="STZhongsong"/>
          <w:b/>
          <w:szCs w:val="22"/>
          <w:lang w:eastAsia="zh-CN"/>
        </w:rPr>
        <w:t xml:space="preserve"> </w:t>
      </w:r>
    </w:p>
    <w:p w14:paraId="3F7023F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4C2059FA" w14:textId="1A042BBD" w:rsidR="00EC2618" w:rsidRDefault="00B9241C" w:rsidP="00EC2618">
      <w:pPr>
        <w:numPr>
          <w:ilvl w:val="0"/>
          <w:numId w:val="9"/>
        </w:numPr>
        <w:adjustRightInd w:val="0"/>
        <w:spacing w:after="120"/>
        <w:jc w:val="both"/>
        <w:outlineLvl w:val="1"/>
        <w:rPr>
          <w:rFonts w:eastAsia="STZhongsong"/>
          <w:lang w:eastAsia="zh-CN"/>
        </w:rPr>
      </w:pPr>
      <w:hyperlink r:id="rId14" w:history="1">
        <w:r w:rsidR="00EC2618" w:rsidRPr="00BA63A8">
          <w:rPr>
            <w:rStyle w:val="Hyperlink"/>
            <w:rFonts w:eastAsia="STZhongsong"/>
            <w:lang w:eastAsia="zh-CN"/>
          </w:rPr>
          <w:t>Lambeth Council Constitution</w:t>
        </w:r>
      </w:hyperlink>
    </w:p>
    <w:p w14:paraId="10289BD9" w14:textId="6482E121" w:rsidR="00EC2618" w:rsidRPr="00314BB6" w:rsidRDefault="00BF4855" w:rsidP="00362F50">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Pr="00362F50">
        <w:rPr>
          <w:rFonts w:cs="Arial"/>
          <w:szCs w:val="22"/>
        </w:rPr>
        <w:t xml:space="preserve"> attachment Appendix </w:t>
      </w:r>
      <w:r w:rsidR="00166A45">
        <w:rPr>
          <w:rFonts w:cs="Arial"/>
          <w:szCs w:val="22"/>
        </w:rPr>
        <w:t>B</w:t>
      </w:r>
      <w:r w:rsidRPr="00362F50">
        <w:rPr>
          <w:rFonts w:cs="Arial"/>
          <w:szCs w:val="22"/>
        </w:rPr>
        <w:t xml:space="preserve"> – Contract Terms and Conditions</w:t>
      </w:r>
    </w:p>
    <w:p w14:paraId="2EA27557" w14:textId="0675A1C6" w:rsidR="00314BB6" w:rsidRPr="00314BB6" w:rsidRDefault="00B9241C" w:rsidP="006B7B95">
      <w:pPr>
        <w:numPr>
          <w:ilvl w:val="0"/>
          <w:numId w:val="9"/>
        </w:numPr>
        <w:adjustRightInd w:val="0"/>
        <w:spacing w:after="120"/>
        <w:jc w:val="both"/>
        <w:outlineLvl w:val="1"/>
        <w:rPr>
          <w:rFonts w:eastAsia="STZhongsong"/>
          <w:szCs w:val="22"/>
          <w:lang w:eastAsia="zh-CN"/>
        </w:rPr>
      </w:pPr>
      <w:hyperlink r:id="rId15" w:history="1">
        <w:r w:rsidR="00314BB6" w:rsidRPr="00314BB6">
          <w:rPr>
            <w:rStyle w:val="Hyperlink"/>
            <w:rFonts w:eastAsia="STZhongsong"/>
            <w:szCs w:val="22"/>
            <w:lang w:eastAsia="zh-CN"/>
          </w:rPr>
          <w:t>Lambeth Workforce Pages</w:t>
        </w:r>
      </w:hyperlink>
    </w:p>
    <w:p w14:paraId="297C62D5" w14:textId="77777777" w:rsidR="00BF4855" w:rsidRPr="00BF4855" w:rsidRDefault="00BF4855" w:rsidP="00362F50">
      <w:pPr>
        <w:adjustRightInd w:val="0"/>
        <w:spacing w:after="120"/>
        <w:ind w:left="1080"/>
        <w:jc w:val="both"/>
        <w:outlineLvl w:val="1"/>
        <w:rPr>
          <w:rFonts w:eastAsia="STZhongsong"/>
          <w:szCs w:val="22"/>
          <w:highlight w:val="yellow"/>
          <w:lang w:eastAsia="zh-CN"/>
        </w:rPr>
      </w:pPr>
    </w:p>
    <w:p w14:paraId="23E859C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6" w:name="_Toc368573043"/>
      <w:bookmarkStart w:id="37" w:name="_Toc100655507"/>
      <w:r w:rsidRPr="00D70E1F">
        <w:rPr>
          <w:rFonts w:eastAsia="STZhongsong"/>
          <w:b/>
          <w:szCs w:val="22"/>
          <w:lang w:eastAsia="zh-CN"/>
        </w:rPr>
        <w:t>LOCATION</w:t>
      </w:r>
      <w:bookmarkEnd w:id="36"/>
      <w:bookmarkEnd w:id="37"/>
      <w:r w:rsidRPr="00D70E1F">
        <w:rPr>
          <w:rFonts w:eastAsia="STZhongsong"/>
          <w:b/>
          <w:szCs w:val="22"/>
          <w:lang w:eastAsia="zh-CN"/>
        </w:rPr>
        <w:t xml:space="preserve"> </w:t>
      </w:r>
    </w:p>
    <w:p w14:paraId="23C7E275" w14:textId="57BD749D" w:rsidR="00EC2618" w:rsidRDefault="00EC2618" w:rsidP="00A52E5A">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CE3646">
        <w:rPr>
          <w:rFonts w:eastAsia="STZhongsong"/>
          <w:lang w:eastAsia="zh-CN"/>
        </w:rPr>
        <w:t xml:space="preserve">The location of the Services will be carried out </w:t>
      </w:r>
      <w:r w:rsidR="00BF403C">
        <w:rPr>
          <w:rFonts w:eastAsia="STZhongsong"/>
          <w:lang w:eastAsia="zh-CN"/>
        </w:rPr>
        <w:t xml:space="preserve">either remotely or </w:t>
      </w:r>
      <w:r w:rsidRPr="00CE3646">
        <w:rPr>
          <w:rFonts w:eastAsia="STZhongsong"/>
          <w:lang w:eastAsia="zh-CN"/>
        </w:rPr>
        <w:t xml:space="preserve">at </w:t>
      </w:r>
      <w:r>
        <w:rPr>
          <w:rFonts w:eastAsia="STZhongsong"/>
          <w:lang w:eastAsia="zh-CN"/>
        </w:rPr>
        <w:t xml:space="preserve">Lambeth Town Hall Brixton Hill SW2 1RW or locations deemed appropriate by the council and consultant. </w:t>
      </w:r>
    </w:p>
    <w:p w14:paraId="3E7FF8E4" w14:textId="6A2A6FBE" w:rsidR="00314BB6" w:rsidRPr="00AB0C06" w:rsidRDefault="003E31F7" w:rsidP="00AB0C06">
      <w:pPr>
        <w:keepNext/>
        <w:overflowPunct w:val="0"/>
        <w:autoSpaceDE w:val="0"/>
        <w:autoSpaceDN w:val="0"/>
        <w:adjustRightInd w:val="0"/>
        <w:spacing w:after="120"/>
        <w:ind w:left="720"/>
        <w:jc w:val="both"/>
        <w:textAlignment w:val="baseline"/>
        <w:outlineLvl w:val="0"/>
        <w:rPr>
          <w:rFonts w:eastAsia="STZhongsong"/>
          <w:b/>
          <w:lang w:eastAsia="zh-CN"/>
        </w:rPr>
      </w:pPr>
      <w:r>
        <w:rPr>
          <w:rFonts w:eastAsia="STZhongsong"/>
          <w:lang w:eastAsia="zh-CN"/>
        </w:rPr>
        <w:br w:type="page"/>
      </w:r>
      <w:bookmarkStart w:id="38" w:name="_Toc368573036"/>
      <w:r w:rsidR="00314BB6" w:rsidRPr="00314BB6">
        <w:rPr>
          <w:rFonts w:eastAsia="STZhongsong"/>
          <w:b/>
          <w:lang w:eastAsia="zh-CN"/>
        </w:rPr>
        <w:lastRenderedPageBreak/>
        <w:tab/>
      </w:r>
      <w:bookmarkStart w:id="39" w:name="_Toc100655508"/>
      <w:r w:rsidR="00314BB6" w:rsidRPr="00314BB6">
        <w:rPr>
          <w:rFonts w:eastAsia="STZhongsong"/>
          <w:b/>
          <w:lang w:eastAsia="zh-CN"/>
        </w:rPr>
        <w:t xml:space="preserve">APPENDIX </w:t>
      </w:r>
      <w:r w:rsidR="00166A45">
        <w:rPr>
          <w:rFonts w:eastAsia="STZhongsong"/>
          <w:b/>
          <w:lang w:eastAsia="zh-CN"/>
        </w:rPr>
        <w:t>B</w:t>
      </w:r>
      <w:r w:rsidR="00314BB6" w:rsidRPr="00314BB6">
        <w:rPr>
          <w:rFonts w:eastAsia="STZhongsong"/>
          <w:b/>
          <w:lang w:eastAsia="zh-CN"/>
        </w:rPr>
        <w:t xml:space="preserve"> – LAMBETH STANDARD CONTRACT CONDITIONS</w:t>
      </w:r>
      <w:bookmarkEnd w:id="39"/>
    </w:p>
    <w:p w14:paraId="25E0D319" w14:textId="77777777" w:rsidR="00CA02A4" w:rsidRDefault="00CA02A4">
      <w:pPr>
        <w:rPr>
          <w:rFonts w:eastAsia="STZhongsong"/>
          <w:b/>
          <w:lang w:eastAsia="zh-CN"/>
        </w:rPr>
      </w:pPr>
    </w:p>
    <w:p w14:paraId="5C6A9449" w14:textId="77777777" w:rsidR="005D0A53" w:rsidRDefault="005D0A53">
      <w:pPr>
        <w:rPr>
          <w:rFonts w:eastAsia="STZhongsong"/>
          <w:b/>
          <w:lang w:eastAsia="zh-CN"/>
        </w:rPr>
      </w:pPr>
    </w:p>
    <w:bookmarkStart w:id="40" w:name="_MON_1720249565"/>
    <w:bookmarkEnd w:id="40"/>
    <w:p w14:paraId="4E7C297B" w14:textId="1F41B9BF" w:rsidR="00314BB6" w:rsidRDefault="005D0A53">
      <w:pPr>
        <w:rPr>
          <w:rFonts w:eastAsia="STZhongsong"/>
          <w:lang w:eastAsia="zh-CN"/>
        </w:rPr>
      </w:pPr>
      <w:r>
        <w:object w:dxaOrig="1534" w:dyaOrig="994" w14:anchorId="3BD2C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720254645" r:id="rId17">
            <o:FieldCodes>\s</o:FieldCodes>
          </o:OLEObject>
        </w:object>
      </w:r>
      <w:r w:rsidR="00314BB6">
        <w:rPr>
          <w:rFonts w:eastAsia="STZhongsong"/>
          <w:lang w:eastAsia="zh-CN"/>
        </w:rPr>
        <w:br w:type="page"/>
      </w:r>
    </w:p>
    <w:p w14:paraId="0C5027AF" w14:textId="13196035"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41" w:name="_Toc100655509"/>
      <w:r w:rsidRPr="003E31F7">
        <w:rPr>
          <w:rFonts w:eastAsia="STZhongsong"/>
          <w:b/>
          <w:lang w:eastAsia="zh-CN"/>
        </w:rPr>
        <w:lastRenderedPageBreak/>
        <w:t xml:space="preserve">APPENDIX </w:t>
      </w:r>
      <w:r w:rsidR="00166A45">
        <w:rPr>
          <w:rFonts w:eastAsia="STZhongsong"/>
          <w:b/>
          <w:lang w:eastAsia="zh-CN"/>
        </w:rPr>
        <w:t>C</w:t>
      </w:r>
      <w:r w:rsidRPr="003E31F7">
        <w:rPr>
          <w:rFonts w:eastAsia="STZhongsong"/>
          <w:b/>
          <w:szCs w:val="22"/>
          <w:lang w:eastAsia="zh-CN"/>
        </w:rPr>
        <w:t xml:space="preserve"> QUALITY</w:t>
      </w:r>
      <w:bookmarkEnd w:id="38"/>
      <w:r w:rsidRPr="003E31F7">
        <w:rPr>
          <w:rFonts w:eastAsia="STZhongsong"/>
          <w:b/>
          <w:szCs w:val="22"/>
          <w:lang w:eastAsia="zh-CN"/>
        </w:rPr>
        <w:t xml:space="preserve"> AND METHOD STATEMENT</w:t>
      </w:r>
      <w:bookmarkEnd w:id="41"/>
      <w:r w:rsidRPr="003E31F7">
        <w:rPr>
          <w:rFonts w:eastAsia="STZhongsong"/>
          <w:b/>
          <w:szCs w:val="22"/>
          <w:lang w:eastAsia="zh-CN"/>
        </w:rPr>
        <w:t xml:space="preserve"> </w:t>
      </w:r>
    </w:p>
    <w:p w14:paraId="7A0F0970" w14:textId="77777777" w:rsidR="003E31F7" w:rsidRDefault="003E31F7" w:rsidP="003E31F7">
      <w:pPr>
        <w:pStyle w:val="ListBullet"/>
        <w:ind w:left="720"/>
        <w:rPr>
          <w:rFonts w:eastAsia="STZhongsong"/>
          <w:lang w:eastAsia="zh-CN"/>
        </w:rPr>
      </w:pPr>
    </w:p>
    <w:p w14:paraId="2DE9F59D" w14:textId="52C7ED7F"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submission no longer than four A4 pages</w:t>
      </w:r>
      <w:r>
        <w:rPr>
          <w:rFonts w:eastAsia="STZhongsong"/>
          <w:lang w:eastAsia="zh-CN"/>
        </w:rPr>
        <w:t xml:space="preserve"> </w:t>
      </w:r>
      <w:r w:rsidR="00AE7EFD">
        <w:rPr>
          <w:rFonts w:eastAsia="STZhongsong"/>
          <w:lang w:eastAsia="zh-CN"/>
        </w:rPr>
        <w:t xml:space="preserve">(Arial </w:t>
      </w:r>
      <w:r w:rsidR="00210BAE">
        <w:rPr>
          <w:rFonts w:eastAsia="STZhongsong"/>
          <w:lang w:eastAsia="zh-CN"/>
        </w:rPr>
        <w:t xml:space="preserve">Font Size 11, Single Spacing) </w:t>
      </w:r>
      <w:r w:rsidR="00815BD6">
        <w:rPr>
          <w:rFonts w:eastAsia="STZhongsong"/>
          <w:lang w:eastAsia="zh-CN"/>
        </w:rPr>
        <w:t xml:space="preserve">in a format you deem acceptable on </w:t>
      </w:r>
      <w:r>
        <w:rPr>
          <w:rFonts w:eastAsia="STZhongsong"/>
          <w:lang w:eastAsia="zh-CN"/>
        </w:rPr>
        <w:t>the following:</w:t>
      </w:r>
    </w:p>
    <w:p w14:paraId="03805F7B" w14:textId="77777777" w:rsidR="003E31F7" w:rsidRDefault="003E31F7" w:rsidP="00362F50">
      <w:pPr>
        <w:pStyle w:val="ListBullet"/>
        <w:ind w:left="720"/>
        <w:jc w:val="both"/>
        <w:rPr>
          <w:rFonts w:eastAsia="STZhongsong"/>
          <w:lang w:eastAsia="zh-CN"/>
        </w:rPr>
      </w:pPr>
    </w:p>
    <w:p w14:paraId="5DC50657" w14:textId="3E90FEF2" w:rsidR="00601DDF" w:rsidRDefault="00601DDF" w:rsidP="00314BB6">
      <w:pPr>
        <w:pStyle w:val="ListBullet"/>
        <w:numPr>
          <w:ilvl w:val="0"/>
          <w:numId w:val="3"/>
        </w:numPr>
        <w:ind w:left="1440"/>
        <w:jc w:val="both"/>
        <w:rPr>
          <w:rFonts w:eastAsia="STZhongsong"/>
          <w:lang w:eastAsia="zh-CN"/>
        </w:rPr>
      </w:pPr>
      <w:r>
        <w:rPr>
          <w:rFonts w:eastAsia="STZhongsong"/>
          <w:lang w:eastAsia="zh-CN"/>
        </w:rPr>
        <w:t xml:space="preserve">Track record in provision of </w:t>
      </w:r>
      <w:r w:rsidR="00B70705">
        <w:rPr>
          <w:rFonts w:eastAsia="STZhongsong"/>
          <w:lang w:eastAsia="zh-CN"/>
        </w:rPr>
        <w:t xml:space="preserve">subject matter expertise in managed service providers within a local authority context. </w:t>
      </w:r>
      <w:r w:rsidR="0025054E">
        <w:rPr>
          <w:rFonts w:eastAsia="STZhongsong"/>
          <w:lang w:eastAsia="zh-CN"/>
        </w:rPr>
        <w:t>(40%)</w:t>
      </w:r>
    </w:p>
    <w:p w14:paraId="39C06A60" w14:textId="77777777" w:rsidR="00B70705" w:rsidRDefault="00B70705" w:rsidP="00B70705">
      <w:pPr>
        <w:pStyle w:val="ListBullet"/>
        <w:ind w:left="1440"/>
        <w:jc w:val="both"/>
        <w:rPr>
          <w:rFonts w:eastAsia="STZhongsong"/>
          <w:lang w:eastAsia="zh-CN"/>
        </w:rPr>
      </w:pPr>
    </w:p>
    <w:p w14:paraId="6EDBA42F" w14:textId="3CBCC834" w:rsidR="00314BB6" w:rsidRDefault="00B70705" w:rsidP="00314BB6">
      <w:pPr>
        <w:pStyle w:val="ListBullet"/>
        <w:numPr>
          <w:ilvl w:val="0"/>
          <w:numId w:val="3"/>
        </w:numPr>
        <w:ind w:left="1440"/>
        <w:jc w:val="both"/>
        <w:rPr>
          <w:rFonts w:eastAsia="STZhongsong"/>
          <w:lang w:eastAsia="zh-CN"/>
        </w:rPr>
      </w:pPr>
      <w:r>
        <w:rPr>
          <w:rFonts w:eastAsia="STZhongsong"/>
          <w:lang w:eastAsia="zh-CN"/>
        </w:rPr>
        <w:t>P</w:t>
      </w:r>
      <w:r w:rsidR="00761A06">
        <w:rPr>
          <w:rFonts w:eastAsia="STZhongsong"/>
          <w:lang w:eastAsia="zh-CN"/>
        </w:rPr>
        <w:t>roposed methodology for</w:t>
      </w:r>
      <w:r w:rsidR="00300841">
        <w:rPr>
          <w:rFonts w:eastAsia="STZhongsong"/>
          <w:lang w:eastAsia="zh-CN"/>
        </w:rPr>
        <w:t xml:space="preserve"> engagement </w:t>
      </w:r>
      <w:r w:rsidR="00B07C35">
        <w:rPr>
          <w:rFonts w:eastAsia="STZhongsong"/>
          <w:lang w:eastAsia="zh-CN"/>
        </w:rPr>
        <w:t xml:space="preserve">with key stakeholders </w:t>
      </w:r>
      <w:r w:rsidR="0025054E">
        <w:rPr>
          <w:rFonts w:eastAsia="STZhongsong"/>
          <w:lang w:eastAsia="zh-CN"/>
        </w:rPr>
        <w:t xml:space="preserve">to inform the development of the specification and method statements. </w:t>
      </w:r>
      <w:r w:rsidR="00761A06">
        <w:rPr>
          <w:rFonts w:eastAsia="STZhongsong"/>
          <w:lang w:eastAsia="zh-CN"/>
        </w:rPr>
        <w:t>(</w:t>
      </w:r>
      <w:r w:rsidR="0025054E">
        <w:rPr>
          <w:rFonts w:eastAsia="STZhongsong"/>
          <w:lang w:eastAsia="zh-CN"/>
        </w:rPr>
        <w:t>5</w:t>
      </w:r>
      <w:r w:rsidR="004336B0">
        <w:rPr>
          <w:rFonts w:eastAsia="STZhongsong"/>
          <w:lang w:eastAsia="zh-CN"/>
        </w:rPr>
        <w:t>0</w:t>
      </w:r>
      <w:r w:rsidR="00761A06">
        <w:rPr>
          <w:rFonts w:eastAsia="STZhongsong"/>
          <w:lang w:eastAsia="zh-CN"/>
        </w:rPr>
        <w:t>%)</w:t>
      </w:r>
    </w:p>
    <w:p w14:paraId="7B36893F" w14:textId="77777777" w:rsidR="00314BB6" w:rsidRDefault="00314BB6" w:rsidP="00314BB6">
      <w:pPr>
        <w:pStyle w:val="ListBullet"/>
        <w:ind w:left="1440"/>
        <w:jc w:val="both"/>
        <w:rPr>
          <w:rFonts w:eastAsia="STZhongsong"/>
          <w:lang w:eastAsia="zh-CN"/>
        </w:rPr>
      </w:pPr>
    </w:p>
    <w:p w14:paraId="763C1E8F" w14:textId="5D1DB521" w:rsidR="00314BB6" w:rsidRDefault="00166A45" w:rsidP="00314BB6">
      <w:pPr>
        <w:pStyle w:val="ListBullet"/>
        <w:numPr>
          <w:ilvl w:val="0"/>
          <w:numId w:val="3"/>
        </w:numPr>
        <w:ind w:left="1440"/>
        <w:jc w:val="both"/>
        <w:rPr>
          <w:rFonts w:eastAsia="STZhongsong"/>
          <w:lang w:eastAsia="zh-CN"/>
        </w:rPr>
      </w:pPr>
      <w:r>
        <w:rPr>
          <w:rFonts w:eastAsia="STZhongsong"/>
          <w:lang w:eastAsia="zh-CN"/>
        </w:rPr>
        <w:t>H</w:t>
      </w:r>
      <w:r w:rsidR="00314BB6">
        <w:rPr>
          <w:rFonts w:eastAsia="STZhongsong"/>
          <w:lang w:eastAsia="zh-CN"/>
        </w:rPr>
        <w:t xml:space="preserve">ow you propose </w:t>
      </w:r>
      <w:r w:rsidR="00761A06">
        <w:rPr>
          <w:rFonts w:eastAsia="STZhongsong"/>
          <w:lang w:eastAsia="zh-CN"/>
        </w:rPr>
        <w:t>to add</w:t>
      </w:r>
      <w:r w:rsidR="00314BB6">
        <w:rPr>
          <w:rFonts w:eastAsia="STZhongsong"/>
          <w:lang w:eastAsia="zh-CN"/>
        </w:rPr>
        <w:t xml:space="preserve"> value to the council’s </w:t>
      </w:r>
      <w:r w:rsidR="00CA02A4">
        <w:rPr>
          <w:rFonts w:eastAsia="STZhongsong"/>
          <w:lang w:eastAsia="zh-CN"/>
        </w:rPr>
        <w:t>procurement</w:t>
      </w:r>
      <w:r w:rsidR="00314BB6">
        <w:rPr>
          <w:rFonts w:eastAsia="STZhongsong"/>
          <w:lang w:eastAsia="zh-CN"/>
        </w:rPr>
        <w:t xml:space="preserve"> process.</w:t>
      </w:r>
      <w:r w:rsidR="00761A06">
        <w:rPr>
          <w:rFonts w:eastAsia="STZhongsong"/>
          <w:lang w:eastAsia="zh-CN"/>
        </w:rPr>
        <w:t xml:space="preserve"> (</w:t>
      </w:r>
      <w:r w:rsidR="0025054E">
        <w:rPr>
          <w:rFonts w:eastAsia="STZhongsong"/>
          <w:lang w:eastAsia="zh-CN"/>
        </w:rPr>
        <w:t>1</w:t>
      </w:r>
      <w:r w:rsidR="004336B0">
        <w:rPr>
          <w:rFonts w:eastAsia="STZhongsong"/>
          <w:lang w:eastAsia="zh-CN"/>
        </w:rPr>
        <w:t>0</w:t>
      </w:r>
      <w:r w:rsidR="00761A06">
        <w:rPr>
          <w:rFonts w:eastAsia="STZhongsong"/>
          <w:lang w:eastAsia="zh-CN"/>
        </w:rPr>
        <w:t>%)</w:t>
      </w:r>
    </w:p>
    <w:p w14:paraId="7B6D4AB5" w14:textId="77777777" w:rsidR="00314BB6" w:rsidRDefault="00314BB6" w:rsidP="00314BB6">
      <w:pPr>
        <w:pStyle w:val="ListBullet"/>
        <w:ind w:left="1440"/>
        <w:jc w:val="both"/>
        <w:rPr>
          <w:rFonts w:eastAsia="STZhongsong"/>
          <w:lang w:eastAsia="zh-CN"/>
        </w:rPr>
      </w:pPr>
    </w:p>
    <w:p w14:paraId="503A6D23" w14:textId="77777777" w:rsidR="00314BB6" w:rsidRDefault="00314BB6" w:rsidP="00314BB6">
      <w:pPr>
        <w:pStyle w:val="ListBullet"/>
        <w:ind w:left="1440"/>
        <w:jc w:val="both"/>
        <w:rPr>
          <w:rFonts w:eastAsia="STZhongsong"/>
          <w:lang w:eastAsia="zh-CN"/>
        </w:rPr>
      </w:pPr>
    </w:p>
    <w:p w14:paraId="6C79BA78" w14:textId="0BEE1A12"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 xml:space="preserve">ill form </w:t>
      </w:r>
      <w:r w:rsidR="0025054E">
        <w:rPr>
          <w:rFonts w:eastAsia="STZhongsong"/>
          <w:lang w:eastAsia="zh-CN"/>
        </w:rPr>
        <w:t>6</w:t>
      </w:r>
      <w:r w:rsidR="00E101EB">
        <w:rPr>
          <w:rFonts w:eastAsia="STZhongsong"/>
          <w:lang w:eastAsia="zh-CN"/>
        </w:rPr>
        <w:t>0% of the evaluation.</w:t>
      </w:r>
    </w:p>
    <w:p w14:paraId="14F376DF"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5B24046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4804E903"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ACB60"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E8EC6D"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3078A" w14:textId="77777777" w:rsidR="002140F0" w:rsidRPr="002140F0" w:rsidRDefault="002140F0">
            <w:pPr>
              <w:rPr>
                <w:rFonts w:cs="Arial"/>
                <w:szCs w:val="22"/>
              </w:rPr>
            </w:pPr>
            <w:r w:rsidRPr="002140F0">
              <w:rPr>
                <w:rFonts w:cs="Arial"/>
                <w:szCs w:val="22"/>
              </w:rPr>
              <w:t>Description</w:t>
            </w:r>
          </w:p>
        </w:tc>
      </w:tr>
      <w:tr w:rsidR="002140F0" w:rsidRPr="002140F0" w14:paraId="70D24FA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F6BF48C"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B91A49B"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4D64B0FD" w14:textId="77777777" w:rsidR="002140F0" w:rsidRPr="002140F0" w:rsidRDefault="002140F0">
            <w:pPr>
              <w:spacing w:before="120" w:after="120"/>
              <w:jc w:val="both"/>
              <w:rPr>
                <w:rFonts w:cs="Arial"/>
                <w:szCs w:val="22"/>
              </w:rPr>
            </w:pPr>
            <w:r w:rsidRPr="002140F0">
              <w:rPr>
                <w:rFonts w:cs="Arial"/>
                <w:szCs w:val="22"/>
              </w:rPr>
              <w:t>No proposal has been received</w:t>
            </w:r>
          </w:p>
          <w:p w14:paraId="2AE6BC4B"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0506808"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4F479629"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858758B"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44A21662" w14:textId="77777777" w:rsidR="002140F0" w:rsidRPr="002140F0" w:rsidRDefault="002140F0">
            <w:pPr>
              <w:spacing w:before="120" w:after="120"/>
              <w:jc w:val="both"/>
              <w:rPr>
                <w:rFonts w:cs="Arial"/>
                <w:szCs w:val="22"/>
              </w:rPr>
            </w:pPr>
            <w:r w:rsidRPr="002140F0">
              <w:rPr>
                <w:rFonts w:cs="Arial"/>
                <w:szCs w:val="22"/>
              </w:rPr>
              <w:t>A proposal at this rating:</w:t>
            </w:r>
          </w:p>
          <w:p w14:paraId="194192FB"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03B077C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23F104C3"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579E4B2"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7B3E7C7"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BCF9449"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557889F0" w14:textId="77777777" w:rsidR="002140F0" w:rsidRPr="002140F0" w:rsidRDefault="002140F0">
            <w:pPr>
              <w:spacing w:before="120" w:after="120"/>
              <w:jc w:val="both"/>
              <w:rPr>
                <w:rFonts w:cs="Arial"/>
                <w:szCs w:val="22"/>
              </w:rPr>
            </w:pPr>
            <w:r w:rsidRPr="002140F0">
              <w:rPr>
                <w:rFonts w:cs="Arial"/>
                <w:szCs w:val="22"/>
              </w:rPr>
              <w:t>A proposal at this rating:</w:t>
            </w:r>
          </w:p>
          <w:p w14:paraId="0C5098BA"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0AFFD790"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13FD6770" w14:textId="77777777"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w:t>
            </w:r>
            <w:r w:rsidRPr="002140F0">
              <w:rPr>
                <w:rFonts w:cs="Arial"/>
                <w:szCs w:val="22"/>
              </w:rPr>
              <w:lastRenderedPageBreak/>
              <w:t xml:space="preserve">during the contract term without impacting time, quality or cost. </w:t>
            </w:r>
          </w:p>
          <w:p w14:paraId="7B75E908"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266409D9"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0476631" w14:textId="77777777" w:rsidR="002140F0" w:rsidRPr="002140F0" w:rsidRDefault="002140F0">
            <w:pPr>
              <w:jc w:val="center"/>
              <w:rPr>
                <w:rFonts w:cs="Arial"/>
                <w:szCs w:val="22"/>
              </w:rPr>
            </w:pPr>
            <w:r w:rsidRPr="002140F0">
              <w:rPr>
                <w:rFonts w:cs="Arial"/>
                <w:szCs w:val="22"/>
              </w:rPr>
              <w:lastRenderedPageBreak/>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E284470"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59D63FF9" w14:textId="77777777" w:rsidR="002140F0" w:rsidRPr="002140F0" w:rsidRDefault="002140F0">
            <w:pPr>
              <w:spacing w:before="120" w:after="120"/>
              <w:jc w:val="both"/>
              <w:rPr>
                <w:rFonts w:cs="Arial"/>
                <w:szCs w:val="22"/>
              </w:rPr>
            </w:pPr>
            <w:r w:rsidRPr="002140F0">
              <w:rPr>
                <w:rFonts w:cs="Arial"/>
                <w:szCs w:val="22"/>
              </w:rPr>
              <w:t>A proposal at this rating:</w:t>
            </w:r>
          </w:p>
          <w:p w14:paraId="0B611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14:paraId="25EEA6C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4F811734"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1E5FE12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6DA8925" w14:textId="77777777"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8CC3C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E4A9D9F" w14:textId="77777777" w:rsidR="002140F0" w:rsidRPr="002140F0" w:rsidRDefault="002140F0">
            <w:pPr>
              <w:spacing w:before="120" w:after="120"/>
              <w:jc w:val="both"/>
              <w:rPr>
                <w:rFonts w:cs="Arial"/>
                <w:szCs w:val="22"/>
              </w:rPr>
            </w:pPr>
            <w:r w:rsidRPr="002140F0">
              <w:rPr>
                <w:rFonts w:cs="Arial"/>
                <w:szCs w:val="22"/>
              </w:rPr>
              <w:t>A proposal at this rating:</w:t>
            </w:r>
          </w:p>
          <w:p w14:paraId="0F8DE62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51C45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37D0619"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42B45D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F4D3037"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F3F9DC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36948F12" w14:textId="77777777" w:rsidR="002140F0" w:rsidRPr="002140F0" w:rsidRDefault="002140F0">
            <w:pPr>
              <w:spacing w:before="120" w:after="120"/>
              <w:jc w:val="both"/>
              <w:rPr>
                <w:rFonts w:cs="Arial"/>
                <w:szCs w:val="22"/>
              </w:rPr>
            </w:pPr>
            <w:r w:rsidRPr="002140F0">
              <w:rPr>
                <w:rFonts w:cs="Arial"/>
                <w:szCs w:val="22"/>
              </w:rPr>
              <w:t>A proposal at this rating:</w:t>
            </w:r>
          </w:p>
          <w:p w14:paraId="7C416CB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74F4BE1C"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6C2E2E55" w14:textId="77777777"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14:paraId="1C8522D9" w14:textId="77777777" w:rsidR="002140F0" w:rsidRDefault="002140F0" w:rsidP="00417785">
      <w:pPr>
        <w:adjustRightInd w:val="0"/>
        <w:spacing w:after="120"/>
        <w:ind w:left="720"/>
        <w:jc w:val="both"/>
        <w:outlineLvl w:val="1"/>
        <w:rPr>
          <w:rFonts w:eastAsia="STZhongsong"/>
          <w:lang w:eastAsia="zh-CN"/>
        </w:rPr>
      </w:pPr>
    </w:p>
    <w:p w14:paraId="3A96A411" w14:textId="77777777" w:rsidR="00EC2618" w:rsidRDefault="00EC2618" w:rsidP="00CE3646">
      <w:pPr>
        <w:adjustRightInd w:val="0"/>
        <w:spacing w:after="120"/>
        <w:jc w:val="both"/>
        <w:outlineLvl w:val="1"/>
        <w:rPr>
          <w:rFonts w:eastAsia="STZhongsong"/>
          <w:lang w:eastAsia="zh-CN"/>
        </w:rPr>
      </w:pPr>
      <w:r>
        <w:rPr>
          <w:rFonts w:eastAsia="STZhongsong"/>
          <w:lang w:eastAsia="zh-CN"/>
        </w:rPr>
        <w:br w:type="page"/>
      </w:r>
    </w:p>
    <w:p w14:paraId="4020F3B9" w14:textId="5E22DC37"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2" w:name="_Toc100655510"/>
      <w:r w:rsidRPr="00EC2618">
        <w:rPr>
          <w:rFonts w:eastAsia="STZhongsong"/>
          <w:b/>
          <w:lang w:eastAsia="zh-CN"/>
        </w:rPr>
        <w:lastRenderedPageBreak/>
        <w:t xml:space="preserve">APPENDIX </w:t>
      </w:r>
      <w:r w:rsidR="00166A45">
        <w:rPr>
          <w:rFonts w:eastAsia="STZhongsong"/>
          <w:b/>
          <w:lang w:eastAsia="zh-CN"/>
        </w:rPr>
        <w:t>D</w:t>
      </w:r>
      <w:r w:rsidRPr="00EC2618">
        <w:rPr>
          <w:rFonts w:eastAsia="STZhongsong"/>
          <w:b/>
          <w:lang w:eastAsia="zh-CN"/>
        </w:rPr>
        <w:t xml:space="preserve"> PRICING DOCUMENT</w:t>
      </w:r>
      <w:r>
        <w:rPr>
          <w:rFonts w:eastAsia="STZhongsong"/>
          <w:b/>
          <w:lang w:eastAsia="zh-CN"/>
        </w:rPr>
        <w:t xml:space="preserve"> AND SUBMISSION</w:t>
      </w:r>
      <w:bookmarkEnd w:id="42"/>
    </w:p>
    <w:p w14:paraId="4B32C7FD" w14:textId="77777777" w:rsidR="00403981" w:rsidRDefault="00403981" w:rsidP="00EC2618">
      <w:pPr>
        <w:keepNext/>
        <w:overflowPunct w:val="0"/>
        <w:autoSpaceDE w:val="0"/>
        <w:autoSpaceDN w:val="0"/>
        <w:adjustRightInd w:val="0"/>
        <w:spacing w:after="120"/>
        <w:ind w:left="720"/>
        <w:jc w:val="both"/>
        <w:textAlignment w:val="baseline"/>
        <w:outlineLvl w:val="0"/>
        <w:rPr>
          <w:rFonts w:eastAsia="STZhongsong"/>
          <w:b/>
          <w:lang w:eastAsia="zh-CN"/>
        </w:rPr>
      </w:pPr>
    </w:p>
    <w:p w14:paraId="59369D65" w14:textId="29AAFCE0" w:rsidR="00EA713F" w:rsidRDefault="00403981" w:rsidP="00253985">
      <w:pPr>
        <w:ind w:left="720"/>
        <w:rPr>
          <w:rFonts w:eastAsia="STZhongsong"/>
          <w:lang w:eastAsia="zh-CN"/>
        </w:rPr>
      </w:pPr>
      <w:r>
        <w:rPr>
          <w:rFonts w:eastAsia="STZhongsong"/>
          <w:lang w:eastAsia="zh-CN"/>
        </w:rPr>
        <w:t>Please pr</w:t>
      </w:r>
      <w:r w:rsidR="00173743">
        <w:rPr>
          <w:rFonts w:eastAsia="STZhongsong"/>
          <w:lang w:eastAsia="zh-CN"/>
        </w:rPr>
        <w:t xml:space="preserve">ovide a </w:t>
      </w:r>
      <w:r w:rsidR="00761A06">
        <w:rPr>
          <w:rFonts w:eastAsia="STZhongsong"/>
          <w:lang w:eastAsia="zh-CN"/>
        </w:rPr>
        <w:t>pricing proposal for</w:t>
      </w:r>
      <w:r w:rsidR="00C40FFE">
        <w:rPr>
          <w:rFonts w:eastAsia="STZhongsong"/>
          <w:lang w:eastAsia="zh-CN"/>
        </w:rPr>
        <w:t>:</w:t>
      </w:r>
      <w:r w:rsidR="00761A06">
        <w:rPr>
          <w:rFonts w:eastAsia="STZhongsong"/>
          <w:lang w:eastAsia="zh-CN"/>
        </w:rPr>
        <w:t xml:space="preserve"> </w:t>
      </w:r>
    </w:p>
    <w:p w14:paraId="1F77C1CF" w14:textId="77777777" w:rsidR="00EA713F" w:rsidRDefault="00EA713F" w:rsidP="00253985">
      <w:pPr>
        <w:ind w:left="720"/>
        <w:rPr>
          <w:rFonts w:eastAsia="STZhongsong"/>
          <w:lang w:eastAsia="zh-CN"/>
        </w:rPr>
      </w:pPr>
    </w:p>
    <w:p w14:paraId="371B90EE" w14:textId="77777777" w:rsidR="00EA713F" w:rsidRDefault="00EA713F" w:rsidP="00EA713F">
      <w:pPr>
        <w:pStyle w:val="ListParagraph"/>
        <w:numPr>
          <w:ilvl w:val="0"/>
          <w:numId w:val="9"/>
        </w:numPr>
        <w:jc w:val="both"/>
        <w:rPr>
          <w:rFonts w:eastAsia="STZhongsong"/>
          <w:lang w:eastAsia="zh-CN"/>
        </w:rPr>
      </w:pPr>
      <w:r>
        <w:rPr>
          <w:rFonts w:eastAsia="STZhongsong"/>
          <w:lang w:eastAsia="zh-CN"/>
        </w:rPr>
        <w:t>3 or 4 engagement activities with internal stakeholders (delivered either virtually or in person)</w:t>
      </w:r>
    </w:p>
    <w:p w14:paraId="3793DB92" w14:textId="77777777" w:rsidR="00EA713F" w:rsidRDefault="00EA713F" w:rsidP="00EA713F">
      <w:pPr>
        <w:pStyle w:val="ListParagraph"/>
        <w:numPr>
          <w:ilvl w:val="0"/>
          <w:numId w:val="9"/>
        </w:numPr>
        <w:jc w:val="both"/>
        <w:rPr>
          <w:rFonts w:eastAsia="STZhongsong"/>
          <w:lang w:eastAsia="zh-CN"/>
        </w:rPr>
      </w:pPr>
      <w:r>
        <w:rPr>
          <w:rFonts w:eastAsia="STZhongsong"/>
          <w:lang w:eastAsia="zh-CN"/>
        </w:rPr>
        <w:t>Subject matter expertise on MSP procurement on an on-call basis up to 20 days.</w:t>
      </w:r>
    </w:p>
    <w:p w14:paraId="5BB5FA82" w14:textId="3A1AF451" w:rsidR="00EA713F" w:rsidRDefault="00EA713F" w:rsidP="00EA713F">
      <w:pPr>
        <w:ind w:left="720"/>
        <w:rPr>
          <w:rFonts w:eastAsia="STZhongsong"/>
          <w:lang w:eastAsia="zh-CN"/>
        </w:rPr>
      </w:pPr>
    </w:p>
    <w:p w14:paraId="48E9361E" w14:textId="7D7845B5" w:rsidR="00EA713F" w:rsidRDefault="00EA713F" w:rsidP="00253985">
      <w:pPr>
        <w:ind w:left="720"/>
        <w:rPr>
          <w:rFonts w:eastAsia="STZhongsong"/>
          <w:lang w:eastAsia="zh-CN"/>
        </w:rPr>
      </w:pPr>
    </w:p>
    <w:tbl>
      <w:tblPr>
        <w:tblW w:w="0" w:type="auto"/>
        <w:tblInd w:w="1600" w:type="dxa"/>
        <w:tblCellMar>
          <w:left w:w="0" w:type="dxa"/>
          <w:right w:w="0" w:type="dxa"/>
        </w:tblCellMar>
        <w:tblLook w:val="04A0" w:firstRow="1" w:lastRow="0" w:firstColumn="1" w:lastColumn="0" w:noHBand="0" w:noVBand="1"/>
      </w:tblPr>
      <w:tblGrid>
        <w:gridCol w:w="677"/>
        <w:gridCol w:w="4515"/>
        <w:gridCol w:w="1217"/>
      </w:tblGrid>
      <w:tr w:rsidR="001E0DEF" w:rsidRPr="00404A6D" w14:paraId="7296ACD8" w14:textId="77777777" w:rsidTr="000311FD">
        <w:trPr>
          <w:trHeight w:val="1286"/>
        </w:trPr>
        <w:tc>
          <w:tcPr>
            <w:tcW w:w="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55AF52" w14:textId="77777777" w:rsidR="001E0DEF" w:rsidRPr="00404A6D" w:rsidRDefault="001E0DEF" w:rsidP="004E0962">
            <w:pPr>
              <w:rPr>
                <w:rFonts w:ascii="Arial Nova" w:hAnsi="Arial Nova" w:cs="Arial"/>
                <w:b/>
                <w:bCs/>
                <w:lang w:val="en-US" w:eastAsia="ja-JP"/>
              </w:rPr>
            </w:pPr>
            <w:r w:rsidRPr="00404A6D">
              <w:rPr>
                <w:rFonts w:ascii="Arial Nova" w:hAnsi="Arial Nova" w:cs="Arial"/>
                <w:b/>
                <w:bCs/>
                <w:lang w:val="en-US"/>
              </w:rPr>
              <w:t>Item No.</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39058" w14:textId="77777777" w:rsidR="001E0DEF" w:rsidRPr="00404A6D" w:rsidRDefault="001E0DEF" w:rsidP="004E0962">
            <w:pPr>
              <w:rPr>
                <w:rFonts w:ascii="Arial Nova" w:hAnsi="Arial Nova" w:cs="Arial"/>
                <w:b/>
                <w:bCs/>
                <w:lang w:val="en-US"/>
              </w:rPr>
            </w:pPr>
            <w:r w:rsidRPr="00404A6D">
              <w:rPr>
                <w:rFonts w:ascii="Arial Nova" w:hAnsi="Arial Nova" w:cs="Arial"/>
                <w:b/>
                <w:bCs/>
                <w:lang w:val="en-US"/>
              </w:rPr>
              <w:t>Deliverables</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CE476B" w14:textId="2D724F8B" w:rsidR="001E0DEF" w:rsidRPr="00404A6D" w:rsidRDefault="001E0DEF" w:rsidP="004E0962">
            <w:pPr>
              <w:autoSpaceDE w:val="0"/>
              <w:autoSpaceDN w:val="0"/>
              <w:jc w:val="center"/>
              <w:rPr>
                <w:rFonts w:ascii="Arial Nova" w:hAnsi="Arial Nova" w:cs="Arial"/>
                <w:b/>
                <w:bCs/>
                <w:lang w:val="en-US"/>
              </w:rPr>
            </w:pPr>
            <w:r>
              <w:rPr>
                <w:rFonts w:ascii="Arial Nova" w:hAnsi="Arial Nova" w:cs="Arial"/>
                <w:b/>
                <w:bCs/>
                <w:lang w:val="en-US"/>
              </w:rPr>
              <w:t>L</w:t>
            </w:r>
            <w:r w:rsidRPr="00404A6D">
              <w:rPr>
                <w:rFonts w:ascii="Arial Nova" w:hAnsi="Arial Nova" w:cs="Arial"/>
                <w:b/>
                <w:bCs/>
                <w:lang w:val="en-US"/>
              </w:rPr>
              <w:t>ump sum cost (£ excl. VAT)</w:t>
            </w:r>
          </w:p>
        </w:tc>
      </w:tr>
      <w:tr w:rsidR="001E0DEF" w:rsidRPr="00404A6D" w14:paraId="11F16AC0" w14:textId="77777777" w:rsidTr="000311FD">
        <w:trPr>
          <w:trHeight w:val="520"/>
        </w:trPr>
        <w:tc>
          <w:tcPr>
            <w:tcW w:w="6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C600E0" w14:textId="77777777" w:rsidR="001E0DEF" w:rsidRPr="003D52D6" w:rsidRDefault="001E0DEF" w:rsidP="004E0962">
            <w:pPr>
              <w:rPr>
                <w:rFonts w:ascii="Arial Nova" w:hAnsi="Arial Nova" w:cs="Arial"/>
                <w:lang w:val="en-US"/>
              </w:rPr>
            </w:pPr>
            <w:r>
              <w:rPr>
                <w:rFonts w:ascii="Arial Nova" w:hAnsi="Arial Nova" w:cs="Arial"/>
                <w:lang w:val="en-US"/>
              </w:rPr>
              <w:t>1</w:t>
            </w:r>
          </w:p>
        </w:tc>
        <w:tc>
          <w:tcPr>
            <w:tcW w:w="45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3F88AB" w14:textId="77777777" w:rsidR="001E0DEF" w:rsidRDefault="000C0E1E" w:rsidP="004E0962">
            <w:pPr>
              <w:rPr>
                <w:rFonts w:ascii="Arial Nova" w:hAnsi="Arial Nova" w:cs="Arial"/>
                <w:lang w:val="en-US"/>
              </w:rPr>
            </w:pPr>
            <w:r>
              <w:rPr>
                <w:rFonts w:ascii="Arial Nova" w:hAnsi="Arial Nova" w:cs="Arial"/>
                <w:lang w:val="en-US"/>
              </w:rPr>
              <w:t>Completion of internal stakeholder engagement</w:t>
            </w:r>
          </w:p>
          <w:p w14:paraId="611C8570" w14:textId="0FC3166A" w:rsidR="000C0E1E" w:rsidRPr="003D52D6" w:rsidRDefault="000C0E1E" w:rsidP="004E0962">
            <w:pPr>
              <w:rPr>
                <w:rFonts w:ascii="Arial Nova" w:hAnsi="Arial Nova" w:cs="Arial"/>
                <w:lang w:val="en-US"/>
              </w:rPr>
            </w:pPr>
          </w:p>
        </w:tc>
        <w:tc>
          <w:tcPr>
            <w:tcW w:w="1217"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6428F2A4" w14:textId="77777777" w:rsidR="001E0DEF" w:rsidRPr="00404A6D" w:rsidRDefault="001E0DEF" w:rsidP="004E0962">
            <w:pPr>
              <w:autoSpaceDE w:val="0"/>
              <w:autoSpaceDN w:val="0"/>
              <w:jc w:val="center"/>
              <w:rPr>
                <w:rFonts w:ascii="Arial Nova" w:hAnsi="Arial Nova" w:cs="Arial"/>
                <w:b/>
                <w:bCs/>
                <w:lang w:val="en-US"/>
              </w:rPr>
            </w:pPr>
          </w:p>
        </w:tc>
      </w:tr>
      <w:tr w:rsidR="001E0DEF" w:rsidRPr="00404A6D" w14:paraId="07CDE178" w14:textId="77777777" w:rsidTr="000311FD">
        <w:tc>
          <w:tcPr>
            <w:tcW w:w="67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0495D15" w14:textId="77777777" w:rsidR="001E0DEF" w:rsidRPr="00404A6D" w:rsidRDefault="001E0DEF" w:rsidP="004E0962">
            <w:pPr>
              <w:pStyle w:val="Default"/>
              <w:rPr>
                <w:rFonts w:ascii="Arial Nova" w:hAnsi="Arial Nova"/>
                <w:sz w:val="22"/>
                <w:szCs w:val="22"/>
                <w:lang w:val="en-US" w:eastAsia="ja-JP"/>
              </w:rPr>
            </w:pPr>
            <w:r>
              <w:rPr>
                <w:rFonts w:ascii="Arial Nova" w:hAnsi="Arial Nova"/>
                <w:sz w:val="22"/>
                <w:szCs w:val="22"/>
                <w:lang w:val="en-US" w:eastAsia="ja-JP"/>
              </w:rPr>
              <w:t>2</w:t>
            </w:r>
          </w:p>
        </w:tc>
        <w:tc>
          <w:tcPr>
            <w:tcW w:w="4515" w:type="dxa"/>
            <w:tcBorders>
              <w:top w:val="nil"/>
              <w:left w:val="nil"/>
              <w:bottom w:val="single" w:sz="4" w:space="0" w:color="auto"/>
              <w:right w:val="single" w:sz="8" w:space="0" w:color="auto"/>
            </w:tcBorders>
            <w:tcMar>
              <w:top w:w="0" w:type="dxa"/>
              <w:left w:w="108" w:type="dxa"/>
              <w:bottom w:w="0" w:type="dxa"/>
              <w:right w:w="108" w:type="dxa"/>
            </w:tcMar>
            <w:hideMark/>
          </w:tcPr>
          <w:p w14:paraId="4CF87B6F" w14:textId="1FB3F7F7" w:rsidR="001E0DEF" w:rsidRDefault="000C0E1E" w:rsidP="004E0962">
            <w:pPr>
              <w:pStyle w:val="Default"/>
              <w:rPr>
                <w:rFonts w:ascii="Arial Nova" w:hAnsi="Arial Nova"/>
                <w:sz w:val="22"/>
                <w:szCs w:val="22"/>
                <w:lang w:val="en-US" w:eastAsia="ja-JP"/>
              </w:rPr>
            </w:pPr>
            <w:r>
              <w:rPr>
                <w:rFonts w:ascii="Arial Nova" w:hAnsi="Arial Nova"/>
                <w:sz w:val="22"/>
                <w:szCs w:val="22"/>
                <w:lang w:val="en-US" w:eastAsia="ja-JP"/>
              </w:rPr>
              <w:t>Provision of Subject Matter expertise (20 days)</w:t>
            </w:r>
          </w:p>
          <w:p w14:paraId="563C895C" w14:textId="77777777" w:rsidR="00C40FFE" w:rsidRDefault="00C40FFE" w:rsidP="004E0962">
            <w:pPr>
              <w:pStyle w:val="Default"/>
              <w:rPr>
                <w:rFonts w:ascii="Arial Nova" w:hAnsi="Arial Nova"/>
                <w:sz w:val="22"/>
                <w:szCs w:val="22"/>
                <w:lang w:val="en-US" w:eastAsia="ja-JP"/>
              </w:rPr>
            </w:pPr>
          </w:p>
          <w:p w14:paraId="3984A720" w14:textId="144C44CF" w:rsidR="000C0E1E" w:rsidRPr="00562B3E" w:rsidRDefault="000C0E1E" w:rsidP="004E0962">
            <w:pPr>
              <w:pStyle w:val="Default"/>
              <w:rPr>
                <w:rFonts w:ascii="Arial Nova" w:hAnsi="Arial Nova"/>
                <w:sz w:val="22"/>
                <w:szCs w:val="22"/>
                <w:lang w:val="en-US" w:eastAsia="ja-JP"/>
              </w:rPr>
            </w:pPr>
          </w:p>
        </w:tc>
        <w:tc>
          <w:tcPr>
            <w:tcW w:w="1217" w:type="dxa"/>
            <w:tcBorders>
              <w:top w:val="nil"/>
              <w:left w:val="nil"/>
              <w:bottom w:val="single" w:sz="4" w:space="0" w:color="auto"/>
              <w:right w:val="single" w:sz="8" w:space="0" w:color="auto"/>
            </w:tcBorders>
            <w:shd w:val="clear" w:color="auto" w:fill="92D050"/>
            <w:tcMar>
              <w:top w:w="0" w:type="dxa"/>
              <w:left w:w="108" w:type="dxa"/>
              <w:bottom w:w="0" w:type="dxa"/>
              <w:right w:w="108" w:type="dxa"/>
            </w:tcMar>
          </w:tcPr>
          <w:p w14:paraId="51A37BB6" w14:textId="77777777" w:rsidR="001E0DEF" w:rsidRPr="00404A6D" w:rsidRDefault="001E0DEF" w:rsidP="004E0962">
            <w:pPr>
              <w:autoSpaceDE w:val="0"/>
              <w:autoSpaceDN w:val="0"/>
              <w:rPr>
                <w:rFonts w:ascii="Arial Nova" w:hAnsi="Arial Nova" w:cs="Arial"/>
                <w:lang w:val="en-US"/>
              </w:rPr>
            </w:pPr>
          </w:p>
        </w:tc>
      </w:tr>
      <w:tr w:rsidR="001E0DEF" w:rsidRPr="00404A6D" w14:paraId="7E127C0F" w14:textId="77777777" w:rsidTr="009A2220">
        <w:tc>
          <w:tcPr>
            <w:tcW w:w="51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519" w14:textId="77777777" w:rsidR="00C40FFE" w:rsidRDefault="00C40FFE" w:rsidP="000311FD">
            <w:pPr>
              <w:pStyle w:val="Default"/>
              <w:jc w:val="center"/>
              <w:rPr>
                <w:rFonts w:ascii="Arial Nova" w:hAnsi="Arial Nova"/>
                <w:b/>
                <w:bCs/>
                <w:sz w:val="22"/>
                <w:szCs w:val="22"/>
              </w:rPr>
            </w:pPr>
          </w:p>
          <w:p w14:paraId="5CB2CF8D" w14:textId="52D14EBB" w:rsidR="001E0DEF" w:rsidRDefault="001E0DEF" w:rsidP="000311FD">
            <w:pPr>
              <w:pStyle w:val="Default"/>
              <w:jc w:val="center"/>
              <w:rPr>
                <w:rFonts w:ascii="Arial Nova" w:hAnsi="Arial Nova"/>
                <w:b/>
                <w:bCs/>
                <w:sz w:val="22"/>
                <w:szCs w:val="22"/>
              </w:rPr>
            </w:pPr>
            <w:r w:rsidRPr="000311FD">
              <w:rPr>
                <w:rFonts w:ascii="Arial Nova" w:hAnsi="Arial Nova"/>
                <w:b/>
                <w:bCs/>
                <w:sz w:val="22"/>
                <w:szCs w:val="22"/>
              </w:rPr>
              <w:t>Total for Evaluation</w:t>
            </w:r>
          </w:p>
          <w:p w14:paraId="3541BC2F" w14:textId="6C3231F1" w:rsidR="00C40FFE" w:rsidRPr="000311FD" w:rsidRDefault="00C40FFE" w:rsidP="000311FD">
            <w:pPr>
              <w:pStyle w:val="Default"/>
              <w:jc w:val="center"/>
              <w:rPr>
                <w:rFonts w:ascii="Arial Nova" w:hAnsi="Arial Nova"/>
                <w:b/>
                <w:bCs/>
                <w:sz w:val="22"/>
                <w:szCs w:val="22"/>
              </w:rPr>
            </w:pPr>
          </w:p>
        </w:tc>
        <w:tc>
          <w:tcPr>
            <w:tcW w:w="1217"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35DD18F0" w14:textId="77777777" w:rsidR="001E0DEF" w:rsidRPr="000311FD" w:rsidRDefault="001E0DEF" w:rsidP="004E0962">
            <w:pPr>
              <w:autoSpaceDE w:val="0"/>
              <w:autoSpaceDN w:val="0"/>
              <w:rPr>
                <w:rFonts w:ascii="Arial Nova" w:hAnsi="Arial Nova" w:cs="Arial"/>
                <w:b/>
                <w:bCs/>
                <w:lang w:val="en-US"/>
              </w:rPr>
            </w:pPr>
          </w:p>
        </w:tc>
      </w:tr>
    </w:tbl>
    <w:p w14:paraId="0A1738FA" w14:textId="77777777" w:rsidR="001E0DEF" w:rsidRDefault="001E0DEF" w:rsidP="00253985">
      <w:pPr>
        <w:ind w:left="720"/>
        <w:rPr>
          <w:rFonts w:eastAsia="STZhongsong"/>
          <w:lang w:eastAsia="zh-CN"/>
        </w:rPr>
      </w:pPr>
    </w:p>
    <w:p w14:paraId="73B7B0B1" w14:textId="77777777" w:rsidR="00776985" w:rsidRDefault="00776985" w:rsidP="009107AC">
      <w:pPr>
        <w:keepNext/>
        <w:overflowPunct w:val="0"/>
        <w:autoSpaceDE w:val="0"/>
        <w:autoSpaceDN w:val="0"/>
        <w:adjustRightInd w:val="0"/>
        <w:spacing w:after="120"/>
        <w:jc w:val="both"/>
        <w:textAlignment w:val="baseline"/>
        <w:outlineLvl w:val="0"/>
        <w:rPr>
          <w:rFonts w:eastAsia="STZhongsong"/>
          <w:lang w:eastAsia="zh-CN"/>
        </w:rPr>
      </w:pPr>
    </w:p>
    <w:p w14:paraId="2A0D027E" w14:textId="486AD59E" w:rsidR="00526F29" w:rsidRDefault="00526F29" w:rsidP="00F6436A">
      <w:pPr>
        <w:adjustRightInd w:val="0"/>
        <w:spacing w:after="120"/>
        <w:ind w:left="720"/>
        <w:jc w:val="both"/>
        <w:outlineLvl w:val="1"/>
        <w:rPr>
          <w:rFonts w:eastAsia="STZhongsong"/>
          <w:lang w:eastAsia="zh-CN"/>
        </w:rPr>
      </w:pPr>
      <w:r>
        <w:rPr>
          <w:rFonts w:eastAsia="STZhongsong"/>
          <w:lang w:eastAsia="zh-CN"/>
        </w:rPr>
        <w:t xml:space="preserve">Please provide a breakdown and lump sum for these </w:t>
      </w:r>
      <w:r w:rsidR="000311FD">
        <w:rPr>
          <w:rFonts w:eastAsia="STZhongsong"/>
          <w:lang w:eastAsia="zh-CN"/>
        </w:rPr>
        <w:t>deliverables</w:t>
      </w:r>
      <w:r>
        <w:rPr>
          <w:rFonts w:eastAsia="STZhongsong"/>
          <w:lang w:eastAsia="zh-CN"/>
        </w:rPr>
        <w:t>.</w:t>
      </w:r>
    </w:p>
    <w:p w14:paraId="69026E1C" w14:textId="77777777"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952FA0">
        <w:rPr>
          <w:rFonts w:eastAsia="STZhongsong"/>
          <w:lang w:eastAsia="zh-CN"/>
        </w:rPr>
        <w:t xml:space="preserve">assumptions is </w:t>
      </w:r>
      <w:r w:rsidR="00D529D2">
        <w:rPr>
          <w:rFonts w:eastAsia="STZhongsong"/>
          <w:lang w:eastAsia="zh-CN"/>
        </w:rPr>
        <w:t>for evaluation purposes only.</w:t>
      </w:r>
    </w:p>
    <w:p w14:paraId="4AB46146" w14:textId="77777777" w:rsidR="002E413E" w:rsidRDefault="002E413E" w:rsidP="00EC2618">
      <w:pPr>
        <w:adjustRightInd w:val="0"/>
        <w:spacing w:after="120"/>
        <w:ind w:left="720"/>
        <w:jc w:val="both"/>
        <w:outlineLvl w:val="1"/>
        <w:rPr>
          <w:rFonts w:eastAsia="STZhongsong"/>
          <w:lang w:eastAsia="zh-CN"/>
        </w:rPr>
      </w:pPr>
    </w:p>
    <w:p w14:paraId="0504A74E" w14:textId="28C05A80" w:rsidR="00840244" w:rsidRDefault="00417785" w:rsidP="00EC2618">
      <w:pPr>
        <w:adjustRightInd w:val="0"/>
        <w:spacing w:after="120"/>
        <w:ind w:left="720"/>
        <w:jc w:val="both"/>
        <w:outlineLvl w:val="1"/>
        <w:rPr>
          <w:rFonts w:eastAsia="STZhongsong"/>
          <w:lang w:eastAsia="zh-CN"/>
        </w:rPr>
      </w:pPr>
      <w:r>
        <w:rPr>
          <w:rFonts w:eastAsia="STZhongsong"/>
          <w:lang w:eastAsia="zh-CN"/>
        </w:rPr>
        <w:t xml:space="preserve">This will form </w:t>
      </w:r>
      <w:r w:rsidR="009107AC">
        <w:rPr>
          <w:rFonts w:eastAsia="STZhongsong"/>
          <w:lang w:eastAsia="zh-CN"/>
        </w:rPr>
        <w:t>4</w:t>
      </w:r>
      <w:r>
        <w:rPr>
          <w:rFonts w:eastAsia="STZhongsong"/>
          <w:lang w:eastAsia="zh-CN"/>
        </w:rPr>
        <w:t>0% of the evaluation</w:t>
      </w:r>
      <w:r w:rsidR="002140F0">
        <w:rPr>
          <w:rFonts w:eastAsia="STZhongsong"/>
          <w:lang w:eastAsia="zh-CN"/>
        </w:rPr>
        <w:t xml:space="preserve"> and will be evaluated using the following formula:</w:t>
      </w:r>
    </w:p>
    <w:p w14:paraId="5E9EDC7E" w14:textId="77777777" w:rsidR="000C0E1E" w:rsidRDefault="000C0E1E" w:rsidP="00E101EB">
      <w:pPr>
        <w:adjustRightInd w:val="0"/>
        <w:spacing w:after="120"/>
        <w:ind w:left="720"/>
        <w:jc w:val="both"/>
        <w:outlineLvl w:val="1"/>
        <w:rPr>
          <w:rFonts w:eastAsia="STZhongsong"/>
          <w:lang w:eastAsia="zh-CN"/>
        </w:rPr>
      </w:pPr>
    </w:p>
    <w:p w14:paraId="1E930BE4" w14:textId="07678433" w:rsid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Price Score =</w:t>
      </w:r>
    </w:p>
    <w:p w14:paraId="6CFECD62" w14:textId="061A1DDE" w:rsidR="000C0E1E" w:rsidRDefault="000C0E1E" w:rsidP="00E101EB">
      <w:pPr>
        <w:adjustRightInd w:val="0"/>
        <w:spacing w:after="120"/>
        <w:ind w:left="720"/>
        <w:jc w:val="both"/>
        <w:outlineLvl w:val="1"/>
        <w:rPr>
          <w:rFonts w:eastAsia="STZhongsong"/>
          <w:lang w:eastAsia="zh-CN"/>
        </w:rPr>
      </w:pPr>
    </w:p>
    <w:p w14:paraId="518A5A6F" w14:textId="7A9226A4" w:rsidR="006C06AF" w:rsidRDefault="000C0E1E" w:rsidP="00E101EB">
      <w:pPr>
        <w:adjustRightInd w:val="0"/>
        <w:spacing w:after="120"/>
        <w:ind w:left="720"/>
        <w:jc w:val="both"/>
        <w:outlineLvl w:val="1"/>
        <w:rPr>
          <w:rFonts w:eastAsia="STZhongsong"/>
          <w:lang w:eastAsia="zh-CN"/>
        </w:rPr>
      </w:pPr>
      <w:r w:rsidRPr="00404A6D">
        <w:rPr>
          <w:rFonts w:ascii="Arial Nova" w:hAnsi="Arial Nova" w:cs="Arial"/>
          <w:noProof/>
        </w:rPr>
        <w:drawing>
          <wp:inline distT="0" distB="0" distL="0" distR="0" wp14:anchorId="3B1BA3E9" wp14:editId="2E6BFD35">
            <wp:extent cx="4333875" cy="7239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0A3BF848" w14:textId="77777777" w:rsidR="00E101EB" w:rsidRDefault="00E101EB" w:rsidP="00EC2618">
      <w:pPr>
        <w:adjustRightInd w:val="0"/>
        <w:spacing w:after="120"/>
        <w:ind w:left="720"/>
        <w:jc w:val="both"/>
        <w:outlineLvl w:val="1"/>
        <w:rPr>
          <w:rFonts w:eastAsia="STZhongsong"/>
          <w:lang w:eastAsia="zh-CN"/>
        </w:rPr>
      </w:pPr>
    </w:p>
    <w:p w14:paraId="39B09C74"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14:paraId="476ECDC1" w14:textId="6291CB42" w:rsidR="00872B7E"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w:t>
      </w:r>
      <w:r w:rsidR="009107AC">
        <w:rPr>
          <w:rFonts w:eastAsia="STZhongsong"/>
          <w:lang w:eastAsia="zh-CN"/>
        </w:rPr>
        <w:t xml:space="preserve">Paul Ewing, Head of HR Contracts and Systems, </w:t>
      </w:r>
      <w:hyperlink r:id="rId19" w:history="1">
        <w:r w:rsidR="009107AC" w:rsidRPr="008A03CE">
          <w:rPr>
            <w:rStyle w:val="Hyperlink"/>
            <w:rFonts w:eastAsia="STZhongsong"/>
            <w:lang w:eastAsia="zh-CN"/>
          </w:rPr>
          <w:t>pewing@lambeth.gov.uk</w:t>
        </w:r>
      </w:hyperlink>
      <w:r w:rsidR="009107AC">
        <w:rPr>
          <w:rFonts w:eastAsia="STZhongsong"/>
          <w:lang w:eastAsia="zh-CN"/>
        </w:rPr>
        <w:t xml:space="preserve"> </w:t>
      </w:r>
      <w:r w:rsidR="002B5493">
        <w:rPr>
          <w:rFonts w:eastAsia="STZhongsong"/>
          <w:lang w:eastAsia="zh-CN"/>
        </w:rPr>
        <w:t xml:space="preserve"> </w:t>
      </w:r>
      <w:r w:rsidR="007170D4">
        <w:rPr>
          <w:rFonts w:eastAsia="STZhongsong"/>
          <w:lang w:eastAsia="zh-CN"/>
        </w:rPr>
        <w:t xml:space="preserve"> </w:t>
      </w:r>
    </w:p>
    <w:p w14:paraId="062F47F8" w14:textId="3809C98B" w:rsidR="002E413E" w:rsidRPr="00C40FFE" w:rsidRDefault="007170D4" w:rsidP="00C40FFE">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r w:rsidR="00016647">
        <w:rPr>
          <w:rFonts w:eastAsia="STZhongsong"/>
          <w:lang w:eastAsia="zh-CN"/>
        </w:rPr>
        <w:t xml:space="preserve">above </w:t>
      </w:r>
      <w:r>
        <w:rPr>
          <w:rFonts w:eastAsia="STZhongsong"/>
          <w:szCs w:val="22"/>
          <w:lang w:eastAsia="zh-CN"/>
        </w:rPr>
        <w:t xml:space="preserve">by the submission deadline of </w:t>
      </w:r>
      <w:r w:rsidR="001E0DEF">
        <w:rPr>
          <w:rFonts w:eastAsia="STZhongsong"/>
          <w:b/>
          <w:bCs/>
          <w:szCs w:val="22"/>
          <w:lang w:eastAsia="zh-CN"/>
        </w:rPr>
        <w:t>12 noon 8</w:t>
      </w:r>
      <w:r w:rsidR="00BF500D">
        <w:rPr>
          <w:rFonts w:eastAsia="STZhongsong"/>
          <w:b/>
          <w:bCs/>
          <w:szCs w:val="22"/>
          <w:lang w:eastAsia="zh-CN"/>
        </w:rPr>
        <w:t xml:space="preserve"> August</w:t>
      </w:r>
      <w:r w:rsidR="00016647" w:rsidRPr="00016647">
        <w:rPr>
          <w:rFonts w:eastAsia="STZhongsong"/>
          <w:b/>
          <w:bCs/>
          <w:szCs w:val="22"/>
          <w:lang w:eastAsia="zh-CN"/>
        </w:rPr>
        <w:t xml:space="preserve"> 2022</w:t>
      </w:r>
      <w:r>
        <w:rPr>
          <w:rFonts w:eastAsia="STZhongsong"/>
          <w:szCs w:val="22"/>
          <w:lang w:eastAsia="zh-CN"/>
        </w:rPr>
        <w:t>.</w:t>
      </w:r>
    </w:p>
    <w:sectPr w:rsidR="002E413E" w:rsidRPr="00C40FFE" w:rsidSect="005B750D">
      <w:footerReference w:type="even" r:id="rId20"/>
      <w:footerReference w:type="default" r:id="rId21"/>
      <w:headerReference w:type="first" r:id="rId22"/>
      <w:footerReference w:type="first" r:id="rId23"/>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B4A2" w14:textId="77777777" w:rsidR="00DB1BDC" w:rsidRDefault="00DB1BDC">
      <w:r>
        <w:separator/>
      </w:r>
    </w:p>
  </w:endnote>
  <w:endnote w:type="continuationSeparator" w:id="0">
    <w:p w14:paraId="21E1F0DF" w14:textId="77777777" w:rsidR="00DB1BDC" w:rsidRDefault="00DB1BDC">
      <w:r>
        <w:continuationSeparator/>
      </w:r>
    </w:p>
  </w:endnote>
  <w:endnote w:type="continuationNotice" w:id="1">
    <w:p w14:paraId="511147B9" w14:textId="77777777" w:rsidR="00DB1BDC" w:rsidRDefault="00DB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A8B1" w14:textId="77777777" w:rsidR="006B7B95" w:rsidRDefault="006B7B95"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D8595" w14:textId="77777777" w:rsidR="006B7B95" w:rsidRDefault="006B7B95" w:rsidP="00C40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743F" w14:textId="77777777" w:rsidR="006B7B95" w:rsidRDefault="006B7B95" w:rsidP="000D3C5D">
    <w:pPr>
      <w:pStyle w:val="Footer"/>
      <w:framePr w:wrap="around" w:vAnchor="text" w:hAnchor="margin" w:xAlign="right" w:y="1"/>
      <w:rPr>
        <w:rStyle w:val="PageNumber"/>
        <w:rFonts w:cs="Arial"/>
      </w:rPr>
    </w:pPr>
  </w:p>
  <w:p w14:paraId="5A1263DC" w14:textId="77777777" w:rsidR="006B7B95" w:rsidRDefault="006B7B95" w:rsidP="001706BE">
    <w:pPr>
      <w:pStyle w:val="Footer"/>
      <w:framePr w:wrap="around" w:vAnchor="text" w:hAnchor="margin" w:xAlign="right" w:y="1"/>
      <w:jc w:val="right"/>
      <w:rPr>
        <w:rStyle w:val="PageNumber"/>
        <w:rFonts w:cs="Arial"/>
      </w:rPr>
    </w:pPr>
  </w:p>
  <w:p w14:paraId="0E8DD9FF" w14:textId="77777777" w:rsidR="006B7B95" w:rsidRDefault="006B7B95" w:rsidP="001706BE">
    <w:pPr>
      <w:pStyle w:val="Footer"/>
      <w:framePr w:wrap="around" w:vAnchor="text" w:hAnchor="margin" w:xAlign="right" w:y="1"/>
      <w:jc w:val="right"/>
      <w:rPr>
        <w:rStyle w:val="PageNumber"/>
        <w:rFonts w:cs="Arial"/>
      </w:rPr>
    </w:pPr>
  </w:p>
  <w:p w14:paraId="72F0D4C4" w14:textId="77777777" w:rsidR="006B7B95" w:rsidRPr="00F33D26" w:rsidRDefault="006B7B95"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526F29">
      <w:rPr>
        <w:rStyle w:val="PageNumber"/>
        <w:rFonts w:cs="Arial"/>
        <w:noProof/>
      </w:rPr>
      <w:t>14</w:t>
    </w:r>
    <w:r w:rsidRPr="00F33D26">
      <w:rPr>
        <w:rStyle w:val="PageNumber"/>
        <w:rFonts w:cs="Arial"/>
      </w:rPr>
      <w:fldChar w:fldCharType="end"/>
    </w:r>
  </w:p>
  <w:p w14:paraId="1C1F47D6" w14:textId="77777777" w:rsidR="006B7B95" w:rsidRDefault="006B7B95" w:rsidP="00C406E2">
    <w:pPr>
      <w:pStyle w:val="Footer"/>
      <w:ind w:right="360"/>
    </w:pPr>
  </w:p>
  <w:p w14:paraId="77138E1E" w14:textId="77777777" w:rsidR="006B7B95" w:rsidRDefault="006B7B95" w:rsidP="004B40BE">
    <w:pPr>
      <w:pStyle w:val="Footer"/>
      <w:ind w:right="360"/>
      <w:rPr>
        <w:rFonts w:cs="Arial"/>
        <w:sz w:val="16"/>
        <w:szCs w:val="16"/>
      </w:rPr>
    </w:pPr>
    <w:r>
      <w:rPr>
        <w:rFonts w:cs="Arial"/>
        <w:sz w:val="16"/>
        <w:szCs w:val="16"/>
      </w:rPr>
      <w:t>Instructions to Tenderers</w:t>
    </w:r>
  </w:p>
  <w:p w14:paraId="444009A3" w14:textId="77777777" w:rsidR="006B7B95" w:rsidRPr="00EB2A5A" w:rsidRDefault="006B7B95" w:rsidP="004B40BE">
    <w:pPr>
      <w:pStyle w:val="Footer"/>
      <w:ind w:right="360"/>
      <w:rPr>
        <w:rFonts w:cs="Arial"/>
        <w:sz w:val="16"/>
        <w:szCs w:val="16"/>
      </w:rPr>
    </w:pPr>
    <w:r>
      <w:rPr>
        <w:rFonts w:cs="Arial"/>
        <w:sz w:val="16"/>
        <w:szCs w:val="16"/>
      </w:rPr>
      <w:t>London Borough of Lambeth</w:t>
    </w:r>
  </w:p>
  <w:p w14:paraId="67BE8C0D"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E672" w14:textId="77777777" w:rsidR="006B7B95" w:rsidRDefault="006B7B95">
    <w:pPr>
      <w:pStyle w:val="Footer"/>
    </w:pPr>
  </w:p>
  <w:p w14:paraId="1DABA544" w14:textId="77777777" w:rsidR="006B7B95" w:rsidRPr="00EB2A5A" w:rsidRDefault="006B7B95" w:rsidP="004B40BE">
    <w:pPr>
      <w:pStyle w:val="Footer"/>
      <w:ind w:right="360"/>
      <w:rPr>
        <w:rFonts w:cs="Arial"/>
        <w:sz w:val="16"/>
        <w:szCs w:val="16"/>
      </w:rPr>
    </w:pPr>
    <w:r>
      <w:rPr>
        <w:rFonts w:cs="Arial"/>
        <w:sz w:val="16"/>
        <w:szCs w:val="16"/>
      </w:rPr>
      <w:t>Statement of Requirements (Specification)</w:t>
    </w:r>
  </w:p>
  <w:p w14:paraId="5CEFF34C" w14:textId="77777777" w:rsidR="006B7B95" w:rsidRDefault="006B7B95" w:rsidP="004B40BE">
    <w:pPr>
      <w:pStyle w:val="Footer"/>
      <w:ind w:right="360"/>
      <w:rPr>
        <w:rFonts w:cs="Arial"/>
        <w:b/>
        <w:sz w:val="16"/>
        <w:szCs w:val="16"/>
      </w:rPr>
    </w:pPr>
    <w:r>
      <w:rPr>
        <w:rFonts w:cs="Arial"/>
        <w:b/>
        <w:sz w:val="16"/>
        <w:szCs w:val="16"/>
      </w:rPr>
      <w:t>London Borough of Lambeth</w:t>
    </w:r>
  </w:p>
  <w:p w14:paraId="7C55A364"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p w14:paraId="7C6A2C09" w14:textId="77777777" w:rsidR="006B7B95" w:rsidRDefault="006B7B95" w:rsidP="004B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DF21" w14:textId="77777777" w:rsidR="00DB1BDC" w:rsidRDefault="00DB1BDC">
      <w:r>
        <w:separator/>
      </w:r>
    </w:p>
  </w:footnote>
  <w:footnote w:type="continuationSeparator" w:id="0">
    <w:p w14:paraId="4FB5825B" w14:textId="77777777" w:rsidR="00DB1BDC" w:rsidRDefault="00DB1BDC">
      <w:r>
        <w:continuationSeparator/>
      </w:r>
    </w:p>
  </w:footnote>
  <w:footnote w:type="continuationNotice" w:id="1">
    <w:p w14:paraId="79F7E197" w14:textId="77777777" w:rsidR="00DB1BDC" w:rsidRDefault="00DB1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D9DE" w14:textId="77777777" w:rsidR="006B7B95" w:rsidRDefault="006B7B95">
    <w:pPr>
      <w:pStyle w:val="Header"/>
    </w:pPr>
    <w:r>
      <w:rPr>
        <w:noProof/>
        <w:lang w:eastAsia="en-GB"/>
      </w:rPr>
      <w:drawing>
        <wp:anchor distT="0" distB="0" distL="114300" distR="114300" simplePos="0" relativeHeight="251657728" behindDoc="0" locked="0" layoutInCell="1" allowOverlap="1" wp14:anchorId="3A1472BE" wp14:editId="3D82B213">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51DAE7DF" w14:textId="77777777" w:rsidR="006B7B95" w:rsidRDefault="006B7B95">
    <w:pPr>
      <w:pStyle w:val="Header"/>
    </w:pPr>
  </w:p>
  <w:p w14:paraId="55FE4820" w14:textId="77777777" w:rsidR="006B7B95" w:rsidRDefault="006B7B95">
    <w:pPr>
      <w:pStyle w:val="Header"/>
    </w:pPr>
  </w:p>
  <w:p w14:paraId="1721E5F8" w14:textId="77777777" w:rsidR="006B7B95" w:rsidRDefault="006B7B95">
    <w:pPr>
      <w:pStyle w:val="Header"/>
    </w:pPr>
  </w:p>
  <w:p w14:paraId="0A80159E" w14:textId="77777777" w:rsidR="006B7B95" w:rsidRDefault="006B7B95">
    <w:pPr>
      <w:pStyle w:val="Header"/>
    </w:pPr>
  </w:p>
  <w:p w14:paraId="6EC9FC8D" w14:textId="77777777" w:rsidR="006B7B95" w:rsidRDefault="006B7B95">
    <w:pPr>
      <w:pStyle w:val="Header"/>
    </w:pPr>
  </w:p>
  <w:p w14:paraId="55EAA93A" w14:textId="77777777" w:rsidR="006B7B95" w:rsidRDefault="006B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622D4C"/>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F1A44"/>
    <w:multiLevelType w:val="hybridMultilevel"/>
    <w:tmpl w:val="145C70CA"/>
    <w:lvl w:ilvl="0" w:tplc="4EEABF64">
      <w:start w:val="1"/>
      <w:numFmt w:val="bullet"/>
      <w:lvlText w:val=""/>
      <w:lvlJc w:val="left"/>
      <w:pPr>
        <w:ind w:left="1080" w:hanging="360"/>
      </w:pPr>
      <w:rPr>
        <w:rFonts w:ascii="Symbol" w:eastAsia="STZhongso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001A65"/>
    <w:multiLevelType w:val="hybridMultilevel"/>
    <w:tmpl w:val="34F874C4"/>
    <w:lvl w:ilvl="0" w:tplc="7004D308">
      <w:start w:val="1"/>
      <w:numFmt w:val="bullet"/>
      <w:lvlText w:val=""/>
      <w:lvlJc w:val="left"/>
      <w:pPr>
        <w:ind w:left="1080" w:hanging="360"/>
      </w:pPr>
      <w:rPr>
        <w:rFonts w:ascii="Symbol" w:eastAsia="STZhongso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7"/>
  </w:num>
  <w:num w:numId="7">
    <w:abstractNumId w:val="19"/>
  </w:num>
  <w:num w:numId="8">
    <w:abstractNumId w:val="4"/>
  </w:num>
  <w:num w:numId="9">
    <w:abstractNumId w:val="2"/>
  </w:num>
  <w:num w:numId="10">
    <w:abstractNumId w:val="16"/>
  </w:num>
  <w:num w:numId="11">
    <w:abstractNumId w:val="12"/>
  </w:num>
  <w:num w:numId="12">
    <w:abstractNumId w:val="8"/>
  </w:num>
  <w:num w:numId="13">
    <w:abstractNumId w:val="17"/>
  </w:num>
  <w:num w:numId="14">
    <w:abstractNumId w:val="3"/>
  </w:num>
  <w:num w:numId="15">
    <w:abstractNumId w:val="15"/>
  </w:num>
  <w:num w:numId="16">
    <w:abstractNumId w:val="14"/>
  </w:num>
  <w:num w:numId="17">
    <w:abstractNumId w:val="20"/>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2"/>
    <w:rsid w:val="00001F72"/>
    <w:rsid w:val="00016647"/>
    <w:rsid w:val="0002078D"/>
    <w:rsid w:val="0002124E"/>
    <w:rsid w:val="00021541"/>
    <w:rsid w:val="000311FD"/>
    <w:rsid w:val="000317C7"/>
    <w:rsid w:val="0006067E"/>
    <w:rsid w:val="000636C5"/>
    <w:rsid w:val="000652D7"/>
    <w:rsid w:val="0007262E"/>
    <w:rsid w:val="0008599B"/>
    <w:rsid w:val="00094C7F"/>
    <w:rsid w:val="0009591C"/>
    <w:rsid w:val="000A0DC3"/>
    <w:rsid w:val="000B7B60"/>
    <w:rsid w:val="000C0E1E"/>
    <w:rsid w:val="000C5818"/>
    <w:rsid w:val="000D11A4"/>
    <w:rsid w:val="000D1A96"/>
    <w:rsid w:val="000D3C5D"/>
    <w:rsid w:val="000F0A8D"/>
    <w:rsid w:val="0011318E"/>
    <w:rsid w:val="00113A9C"/>
    <w:rsid w:val="00133981"/>
    <w:rsid w:val="00134C4D"/>
    <w:rsid w:val="00153815"/>
    <w:rsid w:val="0015546E"/>
    <w:rsid w:val="0016114A"/>
    <w:rsid w:val="001646FF"/>
    <w:rsid w:val="00166379"/>
    <w:rsid w:val="00166A45"/>
    <w:rsid w:val="001706BE"/>
    <w:rsid w:val="00173743"/>
    <w:rsid w:val="00182E60"/>
    <w:rsid w:val="00187664"/>
    <w:rsid w:val="001A4112"/>
    <w:rsid w:val="001B616C"/>
    <w:rsid w:val="001B6C1E"/>
    <w:rsid w:val="001D08B3"/>
    <w:rsid w:val="001D4D96"/>
    <w:rsid w:val="001E0854"/>
    <w:rsid w:val="001E0DEF"/>
    <w:rsid w:val="001E1861"/>
    <w:rsid w:val="00201443"/>
    <w:rsid w:val="00210BAE"/>
    <w:rsid w:val="002140F0"/>
    <w:rsid w:val="00217755"/>
    <w:rsid w:val="002231BC"/>
    <w:rsid w:val="002243BD"/>
    <w:rsid w:val="002245EA"/>
    <w:rsid w:val="002271AF"/>
    <w:rsid w:val="0023228D"/>
    <w:rsid w:val="00234C45"/>
    <w:rsid w:val="00234D43"/>
    <w:rsid w:val="0024401B"/>
    <w:rsid w:val="00247727"/>
    <w:rsid w:val="0025054E"/>
    <w:rsid w:val="00253985"/>
    <w:rsid w:val="00256719"/>
    <w:rsid w:val="002567BF"/>
    <w:rsid w:val="00256DD2"/>
    <w:rsid w:val="002630B5"/>
    <w:rsid w:val="00274F64"/>
    <w:rsid w:val="00283017"/>
    <w:rsid w:val="002B5493"/>
    <w:rsid w:val="002C7751"/>
    <w:rsid w:val="002C7D5E"/>
    <w:rsid w:val="002D4157"/>
    <w:rsid w:val="002D5D2F"/>
    <w:rsid w:val="002E075B"/>
    <w:rsid w:val="002E1A5F"/>
    <w:rsid w:val="002E413E"/>
    <w:rsid w:val="002F2828"/>
    <w:rsid w:val="002F63DA"/>
    <w:rsid w:val="002F7723"/>
    <w:rsid w:val="00300841"/>
    <w:rsid w:val="0031426B"/>
    <w:rsid w:val="00314BB6"/>
    <w:rsid w:val="00317751"/>
    <w:rsid w:val="00332464"/>
    <w:rsid w:val="00341112"/>
    <w:rsid w:val="00362F50"/>
    <w:rsid w:val="00374DB2"/>
    <w:rsid w:val="00383A62"/>
    <w:rsid w:val="00383EEE"/>
    <w:rsid w:val="00385EE6"/>
    <w:rsid w:val="00387C74"/>
    <w:rsid w:val="00390398"/>
    <w:rsid w:val="003A2E44"/>
    <w:rsid w:val="003C25A0"/>
    <w:rsid w:val="003C2D78"/>
    <w:rsid w:val="003C509E"/>
    <w:rsid w:val="003C6446"/>
    <w:rsid w:val="003D3384"/>
    <w:rsid w:val="003D54EC"/>
    <w:rsid w:val="003D7FA9"/>
    <w:rsid w:val="003E2F54"/>
    <w:rsid w:val="003E31F7"/>
    <w:rsid w:val="003F3D7C"/>
    <w:rsid w:val="00400E72"/>
    <w:rsid w:val="00403981"/>
    <w:rsid w:val="00406802"/>
    <w:rsid w:val="004068D4"/>
    <w:rsid w:val="0041090A"/>
    <w:rsid w:val="00410D65"/>
    <w:rsid w:val="0041205C"/>
    <w:rsid w:val="00417785"/>
    <w:rsid w:val="004230AF"/>
    <w:rsid w:val="00423BA3"/>
    <w:rsid w:val="00423EE3"/>
    <w:rsid w:val="0042781E"/>
    <w:rsid w:val="0043182D"/>
    <w:rsid w:val="004336B0"/>
    <w:rsid w:val="004346C7"/>
    <w:rsid w:val="00440B91"/>
    <w:rsid w:val="00446C12"/>
    <w:rsid w:val="004748EE"/>
    <w:rsid w:val="004749B0"/>
    <w:rsid w:val="00475E2E"/>
    <w:rsid w:val="00492F71"/>
    <w:rsid w:val="004A7ABC"/>
    <w:rsid w:val="004B036D"/>
    <w:rsid w:val="004B0B2E"/>
    <w:rsid w:val="004B40BE"/>
    <w:rsid w:val="004B72BA"/>
    <w:rsid w:val="004C5643"/>
    <w:rsid w:val="004D6B46"/>
    <w:rsid w:val="004E0A38"/>
    <w:rsid w:val="004F226C"/>
    <w:rsid w:val="004F2F70"/>
    <w:rsid w:val="004F7A72"/>
    <w:rsid w:val="005145E9"/>
    <w:rsid w:val="005149B4"/>
    <w:rsid w:val="005232FD"/>
    <w:rsid w:val="00524FF8"/>
    <w:rsid w:val="00526F29"/>
    <w:rsid w:val="00562712"/>
    <w:rsid w:val="0056347D"/>
    <w:rsid w:val="00576072"/>
    <w:rsid w:val="00583B7F"/>
    <w:rsid w:val="005851EF"/>
    <w:rsid w:val="005940A9"/>
    <w:rsid w:val="00597A2F"/>
    <w:rsid w:val="005A25FC"/>
    <w:rsid w:val="005B24D0"/>
    <w:rsid w:val="005B4DE5"/>
    <w:rsid w:val="005B750D"/>
    <w:rsid w:val="005C0DFC"/>
    <w:rsid w:val="005C5350"/>
    <w:rsid w:val="005D0A53"/>
    <w:rsid w:val="005D4CCF"/>
    <w:rsid w:val="005E6D1B"/>
    <w:rsid w:val="005F0620"/>
    <w:rsid w:val="005F54E4"/>
    <w:rsid w:val="005F73D7"/>
    <w:rsid w:val="00601DDF"/>
    <w:rsid w:val="006042B1"/>
    <w:rsid w:val="00612B6D"/>
    <w:rsid w:val="0061380C"/>
    <w:rsid w:val="0061713F"/>
    <w:rsid w:val="00620F3D"/>
    <w:rsid w:val="00627CF4"/>
    <w:rsid w:val="006338E9"/>
    <w:rsid w:val="00643F3E"/>
    <w:rsid w:val="00651632"/>
    <w:rsid w:val="00670BFE"/>
    <w:rsid w:val="0067408B"/>
    <w:rsid w:val="00686FC4"/>
    <w:rsid w:val="00691AFE"/>
    <w:rsid w:val="006A096F"/>
    <w:rsid w:val="006B5744"/>
    <w:rsid w:val="006B653E"/>
    <w:rsid w:val="006B6586"/>
    <w:rsid w:val="006B7203"/>
    <w:rsid w:val="006B7B95"/>
    <w:rsid w:val="006C06AF"/>
    <w:rsid w:val="006D0B32"/>
    <w:rsid w:val="006D2AEF"/>
    <w:rsid w:val="006D2EF8"/>
    <w:rsid w:val="006D7DAE"/>
    <w:rsid w:val="00701437"/>
    <w:rsid w:val="007170D4"/>
    <w:rsid w:val="00720ECE"/>
    <w:rsid w:val="00741236"/>
    <w:rsid w:val="00741FE5"/>
    <w:rsid w:val="00743682"/>
    <w:rsid w:val="00747B5F"/>
    <w:rsid w:val="00761A06"/>
    <w:rsid w:val="00776985"/>
    <w:rsid w:val="00777B2F"/>
    <w:rsid w:val="007863A8"/>
    <w:rsid w:val="00791429"/>
    <w:rsid w:val="007A1911"/>
    <w:rsid w:val="007A3014"/>
    <w:rsid w:val="007A378F"/>
    <w:rsid w:val="007A58FD"/>
    <w:rsid w:val="007A7142"/>
    <w:rsid w:val="007B5BBC"/>
    <w:rsid w:val="007B7130"/>
    <w:rsid w:val="007C0F22"/>
    <w:rsid w:val="007C3365"/>
    <w:rsid w:val="007C3758"/>
    <w:rsid w:val="007F1FF9"/>
    <w:rsid w:val="0080583C"/>
    <w:rsid w:val="00815BD6"/>
    <w:rsid w:val="00815F8E"/>
    <w:rsid w:val="00833AC5"/>
    <w:rsid w:val="00837E1B"/>
    <w:rsid w:val="00840244"/>
    <w:rsid w:val="00854665"/>
    <w:rsid w:val="0086016F"/>
    <w:rsid w:val="00872B7E"/>
    <w:rsid w:val="008732F5"/>
    <w:rsid w:val="008824C9"/>
    <w:rsid w:val="008846BC"/>
    <w:rsid w:val="00885823"/>
    <w:rsid w:val="0089769C"/>
    <w:rsid w:val="008A36DB"/>
    <w:rsid w:val="008A4C26"/>
    <w:rsid w:val="008D1728"/>
    <w:rsid w:val="008D4B06"/>
    <w:rsid w:val="008E2D68"/>
    <w:rsid w:val="009107AC"/>
    <w:rsid w:val="00915943"/>
    <w:rsid w:val="009258F2"/>
    <w:rsid w:val="00950A3A"/>
    <w:rsid w:val="00952FA0"/>
    <w:rsid w:val="00967A0A"/>
    <w:rsid w:val="009710B1"/>
    <w:rsid w:val="0097196F"/>
    <w:rsid w:val="00974D7F"/>
    <w:rsid w:val="0099273E"/>
    <w:rsid w:val="00993DC5"/>
    <w:rsid w:val="00994B0C"/>
    <w:rsid w:val="00996565"/>
    <w:rsid w:val="009A2F70"/>
    <w:rsid w:val="009A38E6"/>
    <w:rsid w:val="009B35A5"/>
    <w:rsid w:val="009D154D"/>
    <w:rsid w:val="009E47B0"/>
    <w:rsid w:val="009F0C01"/>
    <w:rsid w:val="009F763D"/>
    <w:rsid w:val="00A25A9D"/>
    <w:rsid w:val="00A344E5"/>
    <w:rsid w:val="00A34FD0"/>
    <w:rsid w:val="00A36C87"/>
    <w:rsid w:val="00A461E8"/>
    <w:rsid w:val="00A52E5A"/>
    <w:rsid w:val="00A62493"/>
    <w:rsid w:val="00A70B09"/>
    <w:rsid w:val="00A74F57"/>
    <w:rsid w:val="00A83852"/>
    <w:rsid w:val="00A94918"/>
    <w:rsid w:val="00AA2519"/>
    <w:rsid w:val="00AA2803"/>
    <w:rsid w:val="00AB0C06"/>
    <w:rsid w:val="00AB623E"/>
    <w:rsid w:val="00AC6B11"/>
    <w:rsid w:val="00AD33AB"/>
    <w:rsid w:val="00AD63E7"/>
    <w:rsid w:val="00AE58EE"/>
    <w:rsid w:val="00AE7EFD"/>
    <w:rsid w:val="00AF58DA"/>
    <w:rsid w:val="00B07C35"/>
    <w:rsid w:val="00B16C16"/>
    <w:rsid w:val="00B23E73"/>
    <w:rsid w:val="00B31B7A"/>
    <w:rsid w:val="00B31D8B"/>
    <w:rsid w:val="00B35AD5"/>
    <w:rsid w:val="00B4563F"/>
    <w:rsid w:val="00B50352"/>
    <w:rsid w:val="00B56C8F"/>
    <w:rsid w:val="00B70705"/>
    <w:rsid w:val="00B830D9"/>
    <w:rsid w:val="00B83216"/>
    <w:rsid w:val="00B852F3"/>
    <w:rsid w:val="00B86A93"/>
    <w:rsid w:val="00B871AA"/>
    <w:rsid w:val="00B9241C"/>
    <w:rsid w:val="00B9740B"/>
    <w:rsid w:val="00BA17DE"/>
    <w:rsid w:val="00BA1D16"/>
    <w:rsid w:val="00BA1F4D"/>
    <w:rsid w:val="00BA50F1"/>
    <w:rsid w:val="00BA63A8"/>
    <w:rsid w:val="00BC014F"/>
    <w:rsid w:val="00BC39A6"/>
    <w:rsid w:val="00BC4004"/>
    <w:rsid w:val="00BC49BA"/>
    <w:rsid w:val="00BD0889"/>
    <w:rsid w:val="00BD0B8B"/>
    <w:rsid w:val="00BD6615"/>
    <w:rsid w:val="00BE0A3D"/>
    <w:rsid w:val="00BE28BE"/>
    <w:rsid w:val="00BE2B9C"/>
    <w:rsid w:val="00BF403C"/>
    <w:rsid w:val="00BF477B"/>
    <w:rsid w:val="00BF4855"/>
    <w:rsid w:val="00BF500D"/>
    <w:rsid w:val="00BF5468"/>
    <w:rsid w:val="00BF77A9"/>
    <w:rsid w:val="00C24C90"/>
    <w:rsid w:val="00C30489"/>
    <w:rsid w:val="00C406E2"/>
    <w:rsid w:val="00C40ACB"/>
    <w:rsid w:val="00C40FFE"/>
    <w:rsid w:val="00C630B3"/>
    <w:rsid w:val="00C64AD9"/>
    <w:rsid w:val="00C65F7C"/>
    <w:rsid w:val="00C66B96"/>
    <w:rsid w:val="00C75105"/>
    <w:rsid w:val="00C76022"/>
    <w:rsid w:val="00C778D9"/>
    <w:rsid w:val="00C805C3"/>
    <w:rsid w:val="00CA02A4"/>
    <w:rsid w:val="00CA4540"/>
    <w:rsid w:val="00CC344A"/>
    <w:rsid w:val="00CC6936"/>
    <w:rsid w:val="00CE0B80"/>
    <w:rsid w:val="00CE3646"/>
    <w:rsid w:val="00CF0D93"/>
    <w:rsid w:val="00CF4756"/>
    <w:rsid w:val="00CF6ECF"/>
    <w:rsid w:val="00D01074"/>
    <w:rsid w:val="00D0511E"/>
    <w:rsid w:val="00D06898"/>
    <w:rsid w:val="00D14DFD"/>
    <w:rsid w:val="00D17F5C"/>
    <w:rsid w:val="00D26DC4"/>
    <w:rsid w:val="00D27D29"/>
    <w:rsid w:val="00D309B3"/>
    <w:rsid w:val="00D3241A"/>
    <w:rsid w:val="00D40305"/>
    <w:rsid w:val="00D43EA8"/>
    <w:rsid w:val="00D529D2"/>
    <w:rsid w:val="00D70E1F"/>
    <w:rsid w:val="00D7310E"/>
    <w:rsid w:val="00D85415"/>
    <w:rsid w:val="00D8670F"/>
    <w:rsid w:val="00DA19FC"/>
    <w:rsid w:val="00DA4D49"/>
    <w:rsid w:val="00DA6A8A"/>
    <w:rsid w:val="00DA7A62"/>
    <w:rsid w:val="00DB1BDC"/>
    <w:rsid w:val="00DE20E4"/>
    <w:rsid w:val="00E02052"/>
    <w:rsid w:val="00E03030"/>
    <w:rsid w:val="00E101EB"/>
    <w:rsid w:val="00E15C2C"/>
    <w:rsid w:val="00E326AF"/>
    <w:rsid w:val="00E46721"/>
    <w:rsid w:val="00E63B97"/>
    <w:rsid w:val="00E910BF"/>
    <w:rsid w:val="00E917EF"/>
    <w:rsid w:val="00E9654E"/>
    <w:rsid w:val="00EA713F"/>
    <w:rsid w:val="00EB068F"/>
    <w:rsid w:val="00EB1C5E"/>
    <w:rsid w:val="00EC2618"/>
    <w:rsid w:val="00EC7B56"/>
    <w:rsid w:val="00ED357D"/>
    <w:rsid w:val="00EE1B4B"/>
    <w:rsid w:val="00EE6D1E"/>
    <w:rsid w:val="00EF1AC6"/>
    <w:rsid w:val="00F24555"/>
    <w:rsid w:val="00F26EB2"/>
    <w:rsid w:val="00F3230F"/>
    <w:rsid w:val="00F33D26"/>
    <w:rsid w:val="00F34D08"/>
    <w:rsid w:val="00F36749"/>
    <w:rsid w:val="00F36B6E"/>
    <w:rsid w:val="00F62368"/>
    <w:rsid w:val="00F63213"/>
    <w:rsid w:val="00F63961"/>
    <w:rsid w:val="00F6436A"/>
    <w:rsid w:val="00F662E1"/>
    <w:rsid w:val="00F73A5C"/>
    <w:rsid w:val="00F73E09"/>
    <w:rsid w:val="00F759CE"/>
    <w:rsid w:val="00F76A12"/>
    <w:rsid w:val="00F77C4F"/>
    <w:rsid w:val="00F91578"/>
    <w:rsid w:val="00FA4E56"/>
    <w:rsid w:val="00FA51A0"/>
    <w:rsid w:val="00FB3329"/>
    <w:rsid w:val="00FB7AC5"/>
    <w:rsid w:val="00FD7B01"/>
    <w:rsid w:val="00FE04E5"/>
    <w:rsid w:val="00FE0E53"/>
    <w:rsid w:val="00FF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BE9450"/>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link w:val="DefaultChar"/>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character" w:styleId="UnresolvedMention">
    <w:name w:val="Unresolved Mention"/>
    <w:basedOn w:val="DefaultParagraphFont"/>
    <w:uiPriority w:val="99"/>
    <w:semiHidden/>
    <w:unhideWhenUsed/>
    <w:rsid w:val="00720ECE"/>
    <w:rPr>
      <w:color w:val="605E5C"/>
      <w:shd w:val="clear" w:color="auto" w:fill="E1DFDD"/>
    </w:rPr>
  </w:style>
  <w:style w:type="character" w:styleId="FollowedHyperlink">
    <w:name w:val="FollowedHyperlink"/>
    <w:basedOn w:val="DefaultParagraphFont"/>
    <w:rsid w:val="002B5493"/>
    <w:rPr>
      <w:color w:val="954F72" w:themeColor="followedHyperlink"/>
      <w:u w:val="single"/>
    </w:rPr>
  </w:style>
  <w:style w:type="character" w:customStyle="1" w:styleId="DefaultChar">
    <w:name w:val="Default Char"/>
    <w:link w:val="Default"/>
    <w:locked/>
    <w:rsid w:val="001E0DEF"/>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wing@lambeth.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oderngov.lambeth.gov.uk/documents/s134370/Appendix%20A%20-%20Workforce%20Corporate%20Committee.pdf"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mbeth.gov.uk/elections-and-council/transparency-and-open-data/lambeth-workforce-informatio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pewing@lambeth.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oderngov.lambeth.gov.uk/ieListMeetings.aspx?CId=738&amp;info=1&amp;MD=Constitu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8D920AB572CB44A181B7584F2A26FF" ma:contentTypeVersion="10" ma:contentTypeDescription="Create a new document." ma:contentTypeScope="" ma:versionID="0349f37657e825e4262bc53caf2c1b20">
  <xsd:schema xmlns:xsd="http://www.w3.org/2001/XMLSchema" xmlns:xs="http://www.w3.org/2001/XMLSchema" xmlns:p="http://schemas.microsoft.com/office/2006/metadata/properties" xmlns:ns2="7f7f3eaf-3bd8-4410-93ba-3622231b144f" xmlns:ns3="47eece0a-3797-474e-909f-23dca103e632" targetNamespace="http://schemas.microsoft.com/office/2006/metadata/properties" ma:root="true" ma:fieldsID="3bfcecbda2184d82b3238c98a7f6634c" ns2:_="" ns3:_="">
    <xsd:import namespace="7f7f3eaf-3bd8-4410-93ba-3622231b144f"/>
    <xsd:import namespace="47eece0a-3797-474e-909f-23dca103e6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f3eaf-3bd8-4410-93ba-3622231b1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ece0a-3797-474e-909f-23dca103e6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7F988-EBFA-4BDD-9BE1-AF1D0EC1D6BD}">
  <ds:schemaRefs>
    <ds:schemaRef ds:uri="http://schemas.openxmlformats.org/officeDocument/2006/bibliography"/>
  </ds:schemaRefs>
</ds:datastoreItem>
</file>

<file path=customXml/itemProps2.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3.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4.xml><?xml version="1.0" encoding="utf-8"?>
<ds:datastoreItem xmlns:ds="http://schemas.openxmlformats.org/officeDocument/2006/customXml" ds:itemID="{DFB41176-086D-4C8B-8DB9-04A23C57E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f3eaf-3bd8-4410-93ba-3622231b144f"/>
    <ds:schemaRef ds:uri="47eece0a-3797-474e-909f-23dca103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1843</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14166</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Malcolm DeVela</cp:lastModifiedBy>
  <cp:revision>17</cp:revision>
  <cp:lastPrinted>2022-04-19T10:35:00Z</cp:lastPrinted>
  <dcterms:created xsi:type="dcterms:W3CDTF">2022-07-25T09:33:00Z</dcterms:created>
  <dcterms:modified xsi:type="dcterms:W3CDTF">2022-07-25T10:44:00Z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0x0101004E8D920AB572CB44A181B7584F2A26FF</vt:lpwstr>
  </property>
</Properties>
</file>