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E8672" w14:textId="494E661A" w:rsidR="00B02442" w:rsidRDefault="00B02442">
      <w:pPr>
        <w:spacing w:after="240"/>
        <w:jc w:val="left"/>
        <w:sectPr w:rsidR="00B02442" w:rsidSect="00CF6B32">
          <w:footerReference w:type="default" r:id="rId8"/>
          <w:headerReference w:type="first" r:id="rId9"/>
          <w:footerReference w:type="first" r:id="rId10"/>
          <w:pgSz w:w="11907" w:h="16840" w:code="9"/>
          <w:pgMar w:top="1418" w:right="1418" w:bottom="1418" w:left="1418" w:header="709" w:footer="567" w:gutter="0"/>
          <w:pgNumType w:start="1"/>
          <w:cols w:space="708"/>
          <w:titlePg/>
          <w:docGrid w:linePitch="360"/>
        </w:sectPr>
      </w:pPr>
      <w:bookmarkStart w:id="0" w:name="_GoBack"/>
      <w:bookmarkEnd w:id="0"/>
    </w:p>
    <w:p w14:paraId="1278BA8E" w14:textId="77777777" w:rsidR="00200E60" w:rsidRDefault="00200E60" w:rsidP="00200E60">
      <w:pPr>
        <w:pStyle w:val="Heading2"/>
        <w:numPr>
          <w:ilvl w:val="0"/>
          <w:numId w:val="0"/>
        </w:numPr>
        <w:jc w:val="center"/>
      </w:pPr>
    </w:p>
    <w:p w14:paraId="3C9985B8" w14:textId="77777777" w:rsidR="00200E60" w:rsidRDefault="00200E60" w:rsidP="00200E60">
      <w:pPr>
        <w:pStyle w:val="Heading2"/>
        <w:numPr>
          <w:ilvl w:val="0"/>
          <w:numId w:val="0"/>
        </w:numPr>
        <w:jc w:val="center"/>
      </w:pPr>
    </w:p>
    <w:p w14:paraId="50D1F8F3" w14:textId="77777777" w:rsidR="00200E60" w:rsidRDefault="00200E60" w:rsidP="00200E60">
      <w:pPr>
        <w:pStyle w:val="Heading2"/>
        <w:numPr>
          <w:ilvl w:val="0"/>
          <w:numId w:val="0"/>
        </w:numPr>
        <w:jc w:val="center"/>
      </w:pPr>
      <w:bookmarkStart w:id="1" w:name="oneeight"/>
      <w:bookmarkStart w:id="2" w:name="oneeleven"/>
      <w:bookmarkStart w:id="3" w:name="onethirteen"/>
      <w:bookmarkStart w:id="4" w:name="twotwo"/>
      <w:bookmarkStart w:id="5" w:name="twothree"/>
      <w:bookmarkStart w:id="6" w:name="twofour"/>
      <w:bookmarkStart w:id="7" w:name="twoseven"/>
      <w:bookmarkStart w:id="8" w:name="twoeight"/>
      <w:bookmarkStart w:id="9" w:name="twoeleven"/>
      <w:bookmarkStart w:id="10" w:name="twosixteen"/>
      <w:bookmarkStart w:id="11" w:name="twoeighteen"/>
      <w:bookmarkStart w:id="12" w:name="threeone"/>
      <w:bookmarkStart w:id="13" w:name="threethree"/>
      <w:bookmarkStart w:id="14" w:name="threefive"/>
      <w:bookmarkStart w:id="15" w:name="threenine"/>
      <w:bookmarkStart w:id="16" w:name="threeten"/>
      <w:bookmarkStart w:id="17" w:name="threetwoeight"/>
      <w:bookmarkStart w:id="18" w:name="eligibilquestions"/>
      <w:bookmarkStart w:id="19" w:name="foureight"/>
      <w:bookmarkStart w:id="20" w:name="fourten"/>
      <w:bookmarkStart w:id="21" w:name="fivetwo"/>
      <w:bookmarkStart w:id="22" w:name="annexone"/>
      <w:bookmarkStart w:id="23" w:name="annexoneone"/>
      <w:bookmarkStart w:id="24" w:name="annexonetwo"/>
      <w:bookmarkStart w:id="25" w:name="annexonethree"/>
      <w:bookmarkStart w:id="26" w:name="annextwo"/>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24854DA" w14:textId="77777777" w:rsidR="00B45130" w:rsidRDefault="00B45130" w:rsidP="00200E60">
      <w:pPr>
        <w:pStyle w:val="Heading2"/>
        <w:numPr>
          <w:ilvl w:val="0"/>
          <w:numId w:val="0"/>
        </w:numPr>
        <w:jc w:val="center"/>
      </w:pPr>
    </w:p>
    <w:p w14:paraId="5D4625B0" w14:textId="77777777" w:rsidR="00867762" w:rsidRDefault="00867762" w:rsidP="00200E60">
      <w:pPr>
        <w:pStyle w:val="Heading2"/>
        <w:numPr>
          <w:ilvl w:val="0"/>
          <w:numId w:val="0"/>
        </w:numPr>
        <w:jc w:val="center"/>
      </w:pPr>
    </w:p>
    <w:p w14:paraId="6720B5F0" w14:textId="77777777" w:rsidR="00867762" w:rsidRDefault="00867762" w:rsidP="00200E60">
      <w:pPr>
        <w:pStyle w:val="Heading2"/>
        <w:numPr>
          <w:ilvl w:val="0"/>
          <w:numId w:val="0"/>
        </w:numPr>
        <w:jc w:val="center"/>
      </w:pPr>
    </w:p>
    <w:p w14:paraId="6CF0B2B1" w14:textId="77777777" w:rsidR="00867762" w:rsidRDefault="00867762" w:rsidP="00200E60">
      <w:pPr>
        <w:pStyle w:val="Heading2"/>
        <w:numPr>
          <w:ilvl w:val="0"/>
          <w:numId w:val="0"/>
        </w:numPr>
        <w:jc w:val="center"/>
      </w:pPr>
    </w:p>
    <w:p w14:paraId="69042FD4" w14:textId="77777777" w:rsidR="00867762" w:rsidRDefault="00867762" w:rsidP="00200E60">
      <w:pPr>
        <w:pStyle w:val="Heading2"/>
        <w:numPr>
          <w:ilvl w:val="0"/>
          <w:numId w:val="0"/>
        </w:numPr>
        <w:jc w:val="center"/>
      </w:pPr>
    </w:p>
    <w:p w14:paraId="4BEBE91D" w14:textId="18AB6D14" w:rsidR="00200E60" w:rsidRPr="009D5F0B" w:rsidRDefault="00FC39E4" w:rsidP="00200E60">
      <w:pPr>
        <w:pStyle w:val="Heading2"/>
        <w:numPr>
          <w:ilvl w:val="0"/>
          <w:numId w:val="0"/>
        </w:numPr>
        <w:jc w:val="center"/>
      </w:pPr>
      <w:r>
        <w:t>Invitation to tender for</w:t>
      </w:r>
      <w:r w:rsidR="00200E60">
        <w:t xml:space="preserve"> </w:t>
      </w:r>
      <w:r w:rsidR="00321777">
        <w:t>a</w:t>
      </w:r>
      <w:r w:rsidR="00321777">
        <w:rPr>
          <w:b/>
        </w:rPr>
        <w:t xml:space="preserve"> </w:t>
      </w:r>
      <w:r w:rsidR="00321777" w:rsidRPr="00321777">
        <w:t>Cloud Based</w:t>
      </w:r>
      <w:r w:rsidR="00321777">
        <w:rPr>
          <w:b/>
        </w:rPr>
        <w:t xml:space="preserve"> </w:t>
      </w:r>
      <w:r w:rsidR="00961759" w:rsidRPr="00961759">
        <w:t>Patient Pathway Tracking Management Application</w:t>
      </w:r>
    </w:p>
    <w:p w14:paraId="345AE709" w14:textId="77777777" w:rsidR="00200E60" w:rsidRDefault="00200E60" w:rsidP="00200E60">
      <w:pPr>
        <w:pStyle w:val="Heading2"/>
        <w:numPr>
          <w:ilvl w:val="0"/>
          <w:numId w:val="0"/>
        </w:numPr>
        <w:jc w:val="center"/>
      </w:pPr>
    </w:p>
    <w:p w14:paraId="1E5E1485" w14:textId="77777777" w:rsidR="00B45130" w:rsidRDefault="00B45130" w:rsidP="00200E60">
      <w:pPr>
        <w:pStyle w:val="Heading2"/>
        <w:numPr>
          <w:ilvl w:val="0"/>
          <w:numId w:val="0"/>
        </w:numPr>
        <w:jc w:val="center"/>
      </w:pPr>
    </w:p>
    <w:p w14:paraId="1A45FA66" w14:textId="3EAFF5C5" w:rsidR="00200E60" w:rsidRDefault="00200E60" w:rsidP="00200E60">
      <w:pPr>
        <w:pStyle w:val="Heading2"/>
        <w:numPr>
          <w:ilvl w:val="0"/>
          <w:numId w:val="0"/>
        </w:numPr>
        <w:jc w:val="center"/>
      </w:pPr>
      <w:r>
        <w:t xml:space="preserve">OJEU Number:  </w:t>
      </w:r>
      <w:r w:rsidR="00F22B7D">
        <w:t>DBTH-CORP-LH-2022-23-1242</w:t>
      </w:r>
    </w:p>
    <w:p w14:paraId="09A3EADB" w14:textId="77777777" w:rsidR="00200E60" w:rsidRDefault="00200E60" w:rsidP="00200E60">
      <w:pPr>
        <w:pStyle w:val="Heading2"/>
        <w:numPr>
          <w:ilvl w:val="0"/>
          <w:numId w:val="0"/>
        </w:numPr>
        <w:jc w:val="center"/>
      </w:pPr>
    </w:p>
    <w:p w14:paraId="70759831" w14:textId="77777777" w:rsidR="00B45130" w:rsidRDefault="00B45130" w:rsidP="00200E60">
      <w:pPr>
        <w:pStyle w:val="Heading2"/>
        <w:numPr>
          <w:ilvl w:val="0"/>
          <w:numId w:val="0"/>
        </w:numPr>
        <w:jc w:val="center"/>
      </w:pPr>
    </w:p>
    <w:p w14:paraId="6A5C7853" w14:textId="17ECBD5A" w:rsidR="00200E60" w:rsidRDefault="00200E60" w:rsidP="00200E60">
      <w:pPr>
        <w:pStyle w:val="Heading2"/>
        <w:numPr>
          <w:ilvl w:val="0"/>
          <w:numId w:val="0"/>
        </w:numPr>
        <w:jc w:val="center"/>
      </w:pPr>
      <w:r>
        <w:t xml:space="preserve">Deadline for </w:t>
      </w:r>
      <w:r w:rsidR="005D7098">
        <w:t>receipt of Tenders</w:t>
      </w:r>
      <w:r w:rsidR="004E51D1">
        <w:t xml:space="preserve"> to be received</w:t>
      </w:r>
      <w:r w:rsidR="003A72EF">
        <w:t xml:space="preserve"> by </w:t>
      </w:r>
      <w:r w:rsidR="003A72EF" w:rsidRPr="003A72EF">
        <w:rPr>
          <w:b/>
        </w:rPr>
        <w:t>12 noon, Friday 6th January 2023.</w:t>
      </w:r>
    </w:p>
    <w:p w14:paraId="7880F0F9" w14:textId="77777777" w:rsidR="00B45130" w:rsidRDefault="00B45130" w:rsidP="00200E60">
      <w:pPr>
        <w:pStyle w:val="Heading2"/>
        <w:numPr>
          <w:ilvl w:val="0"/>
          <w:numId w:val="0"/>
        </w:numPr>
        <w:jc w:val="center"/>
      </w:pPr>
    </w:p>
    <w:p w14:paraId="05A98516" w14:textId="77777777" w:rsidR="00B45130" w:rsidRDefault="00B45130" w:rsidP="00200E60">
      <w:pPr>
        <w:pStyle w:val="Heading2"/>
        <w:numPr>
          <w:ilvl w:val="0"/>
          <w:numId w:val="0"/>
        </w:numPr>
        <w:jc w:val="center"/>
      </w:pPr>
    </w:p>
    <w:p w14:paraId="53633D6F" w14:textId="77777777" w:rsidR="00B45130" w:rsidRPr="00B45130" w:rsidRDefault="00AD0C96" w:rsidP="00200E60">
      <w:pPr>
        <w:pStyle w:val="Heading2"/>
        <w:numPr>
          <w:ilvl w:val="0"/>
          <w:numId w:val="0"/>
        </w:numPr>
        <w:jc w:val="center"/>
        <w:rPr>
          <w:b/>
        </w:rPr>
      </w:pPr>
      <w:r>
        <w:rPr>
          <w:b/>
        </w:rPr>
        <w:t>SECTION</w:t>
      </w:r>
      <w:r w:rsidR="00B45130">
        <w:rPr>
          <w:b/>
        </w:rPr>
        <w:t xml:space="preserve"> A – INSTRUCTIONS </w:t>
      </w:r>
      <w:r w:rsidR="00647144">
        <w:rPr>
          <w:b/>
        </w:rPr>
        <w:t>AND INFORMATION</w:t>
      </w:r>
    </w:p>
    <w:p w14:paraId="2138BE1E" w14:textId="77777777" w:rsidR="00B45130" w:rsidRDefault="00B45130" w:rsidP="00200E60">
      <w:pPr>
        <w:pStyle w:val="Heading2"/>
        <w:numPr>
          <w:ilvl w:val="0"/>
          <w:numId w:val="0"/>
        </w:numPr>
        <w:jc w:val="center"/>
      </w:pPr>
    </w:p>
    <w:p w14:paraId="05B8110E" w14:textId="77777777" w:rsidR="00043623" w:rsidRDefault="00043623" w:rsidP="00200E60">
      <w:pPr>
        <w:pStyle w:val="Heading2"/>
        <w:numPr>
          <w:ilvl w:val="0"/>
          <w:numId w:val="0"/>
        </w:numPr>
        <w:jc w:val="center"/>
      </w:pPr>
    </w:p>
    <w:p w14:paraId="0172EC3B" w14:textId="77777777" w:rsidR="00C160E8" w:rsidRPr="00A35385" w:rsidRDefault="00C160E8" w:rsidP="00C160E8">
      <w:pPr>
        <w:jc w:val="center"/>
        <w:rPr>
          <w:b/>
        </w:rPr>
      </w:pPr>
      <w:r>
        <w:t>This Tender has been submitted by ……………………………………………………..</w:t>
      </w:r>
    </w:p>
    <w:p w14:paraId="30DD3201" w14:textId="77777777" w:rsidR="00043623" w:rsidRDefault="00043623" w:rsidP="00200E60">
      <w:pPr>
        <w:pStyle w:val="Heading2"/>
        <w:numPr>
          <w:ilvl w:val="0"/>
          <w:numId w:val="0"/>
        </w:numPr>
        <w:jc w:val="center"/>
      </w:pPr>
    </w:p>
    <w:p w14:paraId="30D42E67" w14:textId="77777777" w:rsidR="00043623" w:rsidRDefault="00043623">
      <w:pPr>
        <w:spacing w:after="240"/>
        <w:jc w:val="left"/>
      </w:pPr>
    </w:p>
    <w:p w14:paraId="5704E2D2" w14:textId="77777777" w:rsidR="00043623" w:rsidRDefault="00043623">
      <w:pPr>
        <w:spacing w:after="240"/>
        <w:jc w:val="left"/>
      </w:pPr>
    </w:p>
    <w:p w14:paraId="717E79BA" w14:textId="77777777" w:rsidR="00043623" w:rsidRDefault="00043623">
      <w:pPr>
        <w:spacing w:after="240"/>
        <w:jc w:val="left"/>
      </w:pPr>
    </w:p>
    <w:p w14:paraId="1C10B83A" w14:textId="77777777" w:rsidR="00043623" w:rsidRDefault="00043623">
      <w:pPr>
        <w:spacing w:after="240"/>
        <w:jc w:val="left"/>
      </w:pPr>
    </w:p>
    <w:p w14:paraId="487852E0" w14:textId="77777777" w:rsidR="00043623" w:rsidRDefault="00043623">
      <w:pPr>
        <w:spacing w:after="240"/>
        <w:jc w:val="left"/>
      </w:pPr>
    </w:p>
    <w:p w14:paraId="4B1031FE" w14:textId="5ABECAFA" w:rsidR="000F79D6" w:rsidRDefault="000F79D6">
      <w:pPr>
        <w:spacing w:after="240"/>
        <w:jc w:val="left"/>
        <w:rPr>
          <w:rFonts w:eastAsia="Times New Roman" w:cs="Times New Roman"/>
          <w:color w:val="000000" w:themeColor="text1"/>
          <w:lang w:eastAsia="en-GB"/>
        </w:rPr>
      </w:pPr>
    </w:p>
    <w:p w14:paraId="3B2BFA71" w14:textId="77777777" w:rsidR="005B59B7" w:rsidRDefault="005B59B7" w:rsidP="004270D9">
      <w:pPr>
        <w:pStyle w:val="TOC1"/>
      </w:pPr>
      <w:r w:rsidRPr="005B59B7">
        <w:t>TABLE OF CONTENTS</w:t>
      </w:r>
    </w:p>
    <w:p w14:paraId="213398F2" w14:textId="1DB711FF" w:rsidR="00520787" w:rsidRPr="00520787" w:rsidRDefault="00520787" w:rsidP="008A00B3">
      <w:pPr>
        <w:pStyle w:val="TOC1"/>
        <w:spacing w:line="240" w:lineRule="atLeast"/>
        <w:rPr>
          <w:rFonts w:asciiTheme="minorHAnsi" w:eastAsiaTheme="minorEastAsia" w:hAnsiTheme="minorHAnsi" w:cstheme="minorBidi"/>
          <w:b w:val="0"/>
          <w:noProof/>
          <w:color w:val="auto"/>
          <w:sz w:val="22"/>
          <w:szCs w:val="22"/>
        </w:rPr>
      </w:pPr>
      <w:r w:rsidRPr="00520787">
        <w:rPr>
          <w:b w:val="0"/>
        </w:rPr>
        <w:fldChar w:fldCharType="begin"/>
      </w:r>
      <w:r w:rsidRPr="00520787">
        <w:rPr>
          <w:b w:val="0"/>
        </w:rPr>
        <w:instrText xml:space="preserve"> TOC \h \z \t "Main Heading,1,M&amp;R Numbered Heading 1,1" </w:instrText>
      </w:r>
      <w:r w:rsidRPr="00520787">
        <w:rPr>
          <w:b w:val="0"/>
        </w:rPr>
        <w:fldChar w:fldCharType="separate"/>
      </w:r>
      <w:hyperlink w:anchor="_Toc412715221" w:history="1">
        <w:r w:rsidRPr="00520787">
          <w:rPr>
            <w:rStyle w:val="Hyperlink"/>
            <w:b w:val="0"/>
            <w:noProof/>
            <w14:scene3d>
              <w14:camera w14:prst="orthographicFront"/>
              <w14:lightRig w14:rig="threePt" w14:dir="t">
                <w14:rot w14:lat="0" w14:lon="0" w14:rev="0"/>
              </w14:lightRig>
            </w14:scene3d>
          </w:rPr>
          <w:t>1</w:t>
        </w:r>
        <w:r w:rsidRPr="00520787">
          <w:rPr>
            <w:rFonts w:asciiTheme="minorHAnsi" w:eastAsiaTheme="minorEastAsia" w:hAnsiTheme="minorHAnsi" w:cstheme="minorBidi"/>
            <w:b w:val="0"/>
            <w:noProof/>
            <w:color w:val="auto"/>
            <w:sz w:val="22"/>
            <w:szCs w:val="22"/>
          </w:rPr>
          <w:tab/>
        </w:r>
        <w:r w:rsidRPr="00520787">
          <w:rPr>
            <w:rStyle w:val="Hyperlink"/>
            <w:b w:val="0"/>
            <w:noProof/>
          </w:rPr>
          <w:t>INTRODUCTION AND BACKGROUND</w:t>
        </w:r>
        <w:r w:rsidRPr="00520787">
          <w:rPr>
            <w:b w:val="0"/>
            <w:noProof/>
            <w:webHidden/>
          </w:rPr>
          <w:tab/>
        </w:r>
        <w:r w:rsidRPr="00520787">
          <w:rPr>
            <w:b w:val="0"/>
            <w:noProof/>
            <w:webHidden/>
          </w:rPr>
          <w:fldChar w:fldCharType="begin"/>
        </w:r>
        <w:r w:rsidRPr="00520787">
          <w:rPr>
            <w:b w:val="0"/>
            <w:noProof/>
            <w:webHidden/>
          </w:rPr>
          <w:instrText xml:space="preserve"> PAGEREF _Toc412715221 \h </w:instrText>
        </w:r>
        <w:r w:rsidRPr="00520787">
          <w:rPr>
            <w:b w:val="0"/>
            <w:noProof/>
            <w:webHidden/>
          </w:rPr>
        </w:r>
        <w:r w:rsidRPr="00520787">
          <w:rPr>
            <w:b w:val="0"/>
            <w:noProof/>
            <w:webHidden/>
          </w:rPr>
          <w:fldChar w:fldCharType="separate"/>
        </w:r>
        <w:r w:rsidRPr="00520787">
          <w:rPr>
            <w:b w:val="0"/>
            <w:noProof/>
            <w:webHidden/>
          </w:rPr>
          <w:t>1</w:t>
        </w:r>
        <w:r w:rsidRPr="00520787">
          <w:rPr>
            <w:b w:val="0"/>
            <w:noProof/>
            <w:webHidden/>
          </w:rPr>
          <w:fldChar w:fldCharType="end"/>
        </w:r>
      </w:hyperlink>
    </w:p>
    <w:p w14:paraId="537F31DD" w14:textId="0D89AAC5" w:rsidR="00520787" w:rsidRPr="00520787" w:rsidRDefault="00467D95" w:rsidP="008A00B3">
      <w:pPr>
        <w:pStyle w:val="TOC1"/>
        <w:spacing w:line="240" w:lineRule="atLeast"/>
        <w:rPr>
          <w:rFonts w:asciiTheme="minorHAnsi" w:eastAsiaTheme="minorEastAsia" w:hAnsiTheme="minorHAnsi" w:cstheme="minorBidi"/>
          <w:b w:val="0"/>
          <w:noProof/>
          <w:color w:val="auto"/>
          <w:sz w:val="22"/>
          <w:szCs w:val="22"/>
        </w:rPr>
      </w:pPr>
      <w:hyperlink w:anchor="_Toc412715222" w:history="1">
        <w:r w:rsidR="00520787" w:rsidRPr="00520787">
          <w:rPr>
            <w:rStyle w:val="Hyperlink"/>
            <w:b w:val="0"/>
            <w:noProof/>
            <w14:scene3d>
              <w14:camera w14:prst="orthographicFront"/>
              <w14:lightRig w14:rig="threePt" w14:dir="t">
                <w14:rot w14:lat="0" w14:lon="0" w14:rev="0"/>
              </w14:lightRig>
            </w14:scene3d>
          </w:rPr>
          <w:t>2</w:t>
        </w:r>
        <w:r w:rsidR="00520787" w:rsidRPr="00520787">
          <w:rPr>
            <w:rFonts w:asciiTheme="minorHAnsi" w:eastAsiaTheme="minorEastAsia" w:hAnsiTheme="minorHAnsi" w:cstheme="minorBidi"/>
            <w:b w:val="0"/>
            <w:noProof/>
            <w:color w:val="auto"/>
            <w:sz w:val="22"/>
            <w:szCs w:val="22"/>
          </w:rPr>
          <w:tab/>
        </w:r>
        <w:r w:rsidR="00520787" w:rsidRPr="00520787">
          <w:rPr>
            <w:rStyle w:val="Hyperlink"/>
            <w:b w:val="0"/>
            <w:noProof/>
          </w:rPr>
          <w:t>TENDER TIMETABLE</w:t>
        </w:r>
        <w:r w:rsidR="00520787" w:rsidRPr="00520787">
          <w:rPr>
            <w:b w:val="0"/>
            <w:noProof/>
            <w:webHidden/>
          </w:rPr>
          <w:tab/>
        </w:r>
      </w:hyperlink>
      <w:r w:rsidR="00570986">
        <w:rPr>
          <w:b w:val="0"/>
          <w:noProof/>
        </w:rPr>
        <w:t>5</w:t>
      </w:r>
    </w:p>
    <w:p w14:paraId="51A8BCBB" w14:textId="58E955DB" w:rsidR="00520787" w:rsidRPr="00520787" w:rsidRDefault="00467D95" w:rsidP="008A00B3">
      <w:pPr>
        <w:pStyle w:val="TOC1"/>
        <w:spacing w:line="240" w:lineRule="atLeast"/>
        <w:rPr>
          <w:rFonts w:asciiTheme="minorHAnsi" w:eastAsiaTheme="minorEastAsia" w:hAnsiTheme="minorHAnsi" w:cstheme="minorBidi"/>
          <w:b w:val="0"/>
          <w:noProof/>
          <w:color w:val="auto"/>
          <w:sz w:val="22"/>
          <w:szCs w:val="22"/>
        </w:rPr>
      </w:pPr>
      <w:hyperlink w:anchor="_Toc412715223" w:history="1">
        <w:r w:rsidR="00520787" w:rsidRPr="00520787">
          <w:rPr>
            <w:rStyle w:val="Hyperlink"/>
            <w:b w:val="0"/>
            <w:noProof/>
            <w14:scene3d>
              <w14:camera w14:prst="orthographicFront"/>
              <w14:lightRig w14:rig="threePt" w14:dir="t">
                <w14:rot w14:lat="0" w14:lon="0" w14:rev="0"/>
              </w14:lightRig>
            </w14:scene3d>
          </w:rPr>
          <w:t>3</w:t>
        </w:r>
        <w:r w:rsidR="00520787" w:rsidRPr="00520787">
          <w:rPr>
            <w:rFonts w:asciiTheme="minorHAnsi" w:eastAsiaTheme="minorEastAsia" w:hAnsiTheme="minorHAnsi" w:cstheme="minorBidi"/>
            <w:b w:val="0"/>
            <w:noProof/>
            <w:color w:val="auto"/>
            <w:sz w:val="22"/>
            <w:szCs w:val="22"/>
          </w:rPr>
          <w:tab/>
        </w:r>
        <w:r w:rsidR="00520787" w:rsidRPr="00520787">
          <w:rPr>
            <w:rStyle w:val="Hyperlink"/>
            <w:b w:val="0"/>
            <w:noProof/>
          </w:rPr>
          <w:t>INSTRUCTIONS TO BIDDERS</w:t>
        </w:r>
        <w:r w:rsidR="00520787" w:rsidRPr="00520787">
          <w:rPr>
            <w:b w:val="0"/>
            <w:noProof/>
            <w:webHidden/>
          </w:rPr>
          <w:tab/>
        </w:r>
        <w:r w:rsidR="00570986">
          <w:rPr>
            <w:b w:val="0"/>
            <w:noProof/>
            <w:webHidden/>
          </w:rPr>
          <w:t>7</w:t>
        </w:r>
      </w:hyperlink>
    </w:p>
    <w:p w14:paraId="515D3CC8" w14:textId="77777777" w:rsidR="00520787" w:rsidRPr="00520787" w:rsidRDefault="00467D95" w:rsidP="008A00B3">
      <w:pPr>
        <w:pStyle w:val="TOC1"/>
        <w:spacing w:line="240" w:lineRule="atLeast"/>
        <w:rPr>
          <w:rFonts w:asciiTheme="minorHAnsi" w:eastAsiaTheme="minorEastAsia" w:hAnsiTheme="minorHAnsi" w:cstheme="minorBidi"/>
          <w:b w:val="0"/>
          <w:noProof/>
          <w:color w:val="auto"/>
          <w:sz w:val="22"/>
          <w:szCs w:val="22"/>
        </w:rPr>
      </w:pPr>
      <w:hyperlink w:anchor="_Toc412715224" w:history="1">
        <w:r w:rsidR="00520787" w:rsidRPr="00520787">
          <w:rPr>
            <w:rStyle w:val="Hyperlink"/>
            <w:b w:val="0"/>
            <w:noProof/>
            <w14:scene3d>
              <w14:camera w14:prst="orthographicFront"/>
              <w14:lightRig w14:rig="threePt" w14:dir="t">
                <w14:rot w14:lat="0" w14:lon="0" w14:rev="0"/>
              </w14:lightRig>
            </w14:scene3d>
          </w:rPr>
          <w:t>4</w:t>
        </w:r>
        <w:r w:rsidR="00520787" w:rsidRPr="00520787">
          <w:rPr>
            <w:rFonts w:asciiTheme="minorHAnsi" w:eastAsiaTheme="minorEastAsia" w:hAnsiTheme="minorHAnsi" w:cstheme="minorBidi"/>
            <w:b w:val="0"/>
            <w:noProof/>
            <w:color w:val="auto"/>
            <w:sz w:val="22"/>
            <w:szCs w:val="22"/>
          </w:rPr>
          <w:tab/>
        </w:r>
        <w:r w:rsidR="00520787" w:rsidRPr="00520787">
          <w:rPr>
            <w:rStyle w:val="Hyperlink"/>
            <w:b w:val="0"/>
            <w:noProof/>
          </w:rPr>
          <w:t>TENDER EVALUATION METHODOLOGY AND CRITERIA</w:t>
        </w:r>
        <w:r w:rsidR="00520787" w:rsidRPr="00520787">
          <w:rPr>
            <w:b w:val="0"/>
            <w:noProof/>
            <w:webHidden/>
          </w:rPr>
          <w:tab/>
        </w:r>
        <w:r w:rsidR="00520787" w:rsidRPr="00520787">
          <w:rPr>
            <w:b w:val="0"/>
            <w:noProof/>
            <w:webHidden/>
          </w:rPr>
          <w:fldChar w:fldCharType="begin"/>
        </w:r>
        <w:r w:rsidR="00520787" w:rsidRPr="00520787">
          <w:rPr>
            <w:b w:val="0"/>
            <w:noProof/>
            <w:webHidden/>
          </w:rPr>
          <w:instrText xml:space="preserve"> PAGEREF _Toc412715224 \h </w:instrText>
        </w:r>
        <w:r w:rsidR="00520787" w:rsidRPr="00520787">
          <w:rPr>
            <w:b w:val="0"/>
            <w:noProof/>
            <w:webHidden/>
          </w:rPr>
        </w:r>
        <w:r w:rsidR="00520787" w:rsidRPr="00520787">
          <w:rPr>
            <w:b w:val="0"/>
            <w:noProof/>
            <w:webHidden/>
          </w:rPr>
          <w:fldChar w:fldCharType="separate"/>
        </w:r>
        <w:r w:rsidR="00520787" w:rsidRPr="00520787">
          <w:rPr>
            <w:b w:val="0"/>
            <w:noProof/>
            <w:webHidden/>
          </w:rPr>
          <w:t>10</w:t>
        </w:r>
        <w:r w:rsidR="00520787" w:rsidRPr="00520787">
          <w:rPr>
            <w:b w:val="0"/>
            <w:noProof/>
            <w:webHidden/>
          </w:rPr>
          <w:fldChar w:fldCharType="end"/>
        </w:r>
      </w:hyperlink>
    </w:p>
    <w:p w14:paraId="5076FE84" w14:textId="742B6B50" w:rsidR="00520787" w:rsidRPr="00520787" w:rsidRDefault="00467D95" w:rsidP="008A00B3">
      <w:pPr>
        <w:pStyle w:val="TOC1"/>
        <w:spacing w:line="240" w:lineRule="atLeast"/>
        <w:rPr>
          <w:rFonts w:asciiTheme="minorHAnsi" w:eastAsiaTheme="minorEastAsia" w:hAnsiTheme="minorHAnsi" w:cstheme="minorBidi"/>
          <w:b w:val="0"/>
          <w:noProof/>
          <w:color w:val="auto"/>
          <w:sz w:val="22"/>
          <w:szCs w:val="22"/>
        </w:rPr>
      </w:pPr>
      <w:hyperlink w:anchor="_Toc412715226" w:history="1">
        <w:r w:rsidR="00520787" w:rsidRPr="00520787">
          <w:rPr>
            <w:rStyle w:val="Hyperlink"/>
            <w:b w:val="0"/>
            <w:noProof/>
          </w:rPr>
          <w:t>ANNEX A1 NHS TERMS AND CONDITIONS</w:t>
        </w:r>
        <w:r w:rsidR="00520787" w:rsidRPr="00520787">
          <w:rPr>
            <w:b w:val="0"/>
            <w:noProof/>
            <w:webHidden/>
          </w:rPr>
          <w:tab/>
        </w:r>
        <w:r w:rsidR="00520787" w:rsidRPr="00520787">
          <w:rPr>
            <w:b w:val="0"/>
            <w:noProof/>
            <w:webHidden/>
          </w:rPr>
          <w:fldChar w:fldCharType="begin"/>
        </w:r>
        <w:r w:rsidR="00520787" w:rsidRPr="00520787">
          <w:rPr>
            <w:b w:val="0"/>
            <w:noProof/>
            <w:webHidden/>
          </w:rPr>
          <w:instrText xml:space="preserve"> PAGEREF _Toc412715226 \h </w:instrText>
        </w:r>
        <w:r w:rsidR="00520787" w:rsidRPr="00520787">
          <w:rPr>
            <w:b w:val="0"/>
            <w:noProof/>
            <w:webHidden/>
          </w:rPr>
        </w:r>
        <w:r w:rsidR="00520787" w:rsidRPr="00520787">
          <w:rPr>
            <w:b w:val="0"/>
            <w:noProof/>
            <w:webHidden/>
          </w:rPr>
          <w:fldChar w:fldCharType="separate"/>
        </w:r>
        <w:r w:rsidR="00520787" w:rsidRPr="00520787">
          <w:rPr>
            <w:b w:val="0"/>
            <w:noProof/>
            <w:webHidden/>
          </w:rPr>
          <w:t>1</w:t>
        </w:r>
        <w:r w:rsidR="00A20B8A">
          <w:rPr>
            <w:b w:val="0"/>
            <w:noProof/>
            <w:webHidden/>
          </w:rPr>
          <w:t>5</w:t>
        </w:r>
        <w:r w:rsidR="00520787" w:rsidRPr="00520787">
          <w:rPr>
            <w:b w:val="0"/>
            <w:noProof/>
            <w:webHidden/>
          </w:rPr>
          <w:fldChar w:fldCharType="end"/>
        </w:r>
      </w:hyperlink>
    </w:p>
    <w:p w14:paraId="5660B992" w14:textId="77777777" w:rsidR="00AD0C96" w:rsidRPr="001F110F" w:rsidRDefault="00520787" w:rsidP="00387AF4">
      <w:pPr>
        <w:pStyle w:val="Heading2"/>
        <w:numPr>
          <w:ilvl w:val="0"/>
          <w:numId w:val="0"/>
        </w:numPr>
        <w:spacing w:line="240" w:lineRule="atLeast"/>
      </w:pPr>
      <w:r w:rsidRPr="00520787">
        <w:fldChar w:fldCharType="end"/>
      </w:r>
    </w:p>
    <w:p w14:paraId="57BC0349" w14:textId="77777777" w:rsidR="008306CC" w:rsidRDefault="008306CC" w:rsidP="008306CC">
      <w:pPr>
        <w:pStyle w:val="TOC3"/>
        <w:ind w:left="0"/>
      </w:pPr>
    </w:p>
    <w:p w14:paraId="62D6E88D" w14:textId="77777777" w:rsidR="00897556" w:rsidRDefault="00897556" w:rsidP="00AD0C96">
      <w:pPr>
        <w:pStyle w:val="Heading2"/>
        <w:numPr>
          <w:ilvl w:val="0"/>
          <w:numId w:val="0"/>
        </w:numPr>
        <w:jc w:val="center"/>
        <w:rPr>
          <w:i/>
          <w:shd w:val="clear" w:color="auto" w:fill="FFFF66"/>
        </w:rPr>
      </w:pPr>
    </w:p>
    <w:p w14:paraId="69A44BAD" w14:textId="77777777" w:rsidR="00897556" w:rsidRDefault="00897556" w:rsidP="00897556">
      <w:pPr>
        <w:rPr>
          <w:shd w:val="clear" w:color="auto" w:fill="FFFF66"/>
        </w:rPr>
      </w:pPr>
    </w:p>
    <w:p w14:paraId="5EF81F9C" w14:textId="77777777" w:rsidR="00ED0968" w:rsidRDefault="00ED0968" w:rsidP="00200E60">
      <w:pPr>
        <w:pStyle w:val="Heading2"/>
        <w:numPr>
          <w:ilvl w:val="0"/>
          <w:numId w:val="0"/>
        </w:numPr>
        <w:jc w:val="center"/>
      </w:pPr>
    </w:p>
    <w:p w14:paraId="6FE195DC" w14:textId="77777777" w:rsidR="00ED0968" w:rsidRDefault="00ED0968" w:rsidP="00200E60">
      <w:pPr>
        <w:pStyle w:val="Heading2"/>
        <w:numPr>
          <w:ilvl w:val="0"/>
          <w:numId w:val="0"/>
        </w:numPr>
        <w:jc w:val="center"/>
      </w:pPr>
    </w:p>
    <w:p w14:paraId="3C3F123B" w14:textId="77777777" w:rsidR="00B02442" w:rsidRDefault="00727643">
      <w:pPr>
        <w:spacing w:after="240"/>
        <w:jc w:val="left"/>
        <w:sectPr w:rsidR="00B02442" w:rsidSect="00B02442">
          <w:footerReference w:type="default" r:id="rId11"/>
          <w:headerReference w:type="first" r:id="rId12"/>
          <w:footerReference w:type="first" r:id="rId13"/>
          <w:type w:val="continuous"/>
          <w:pgSz w:w="11907" w:h="16840" w:code="9"/>
          <w:pgMar w:top="1418" w:right="1418" w:bottom="1418" w:left="1418" w:header="709" w:footer="567" w:gutter="0"/>
          <w:pgNumType w:start="1"/>
          <w:cols w:space="708"/>
          <w:titlePg/>
          <w:docGrid w:linePitch="360"/>
        </w:sectPr>
      </w:pPr>
      <w:r>
        <w:br w:type="page"/>
      </w:r>
    </w:p>
    <w:p w14:paraId="5AAB3E45" w14:textId="77777777" w:rsidR="003E3276" w:rsidRPr="008F3D2C" w:rsidRDefault="003E3276" w:rsidP="00AF1509">
      <w:pPr>
        <w:pStyle w:val="MRNumberedHeading1"/>
        <w:numPr>
          <w:ilvl w:val="0"/>
          <w:numId w:val="19"/>
        </w:numPr>
        <w:ind w:hanging="798"/>
        <w:jc w:val="both"/>
        <w:rPr>
          <w:sz w:val="20"/>
          <w:szCs w:val="20"/>
        </w:rPr>
      </w:pPr>
      <w:bookmarkStart w:id="27" w:name="_Toc403556501"/>
      <w:bookmarkStart w:id="28" w:name="_Toc403556506"/>
      <w:bookmarkStart w:id="29" w:name="_Toc406674969"/>
      <w:bookmarkStart w:id="30" w:name="_Toc412621211"/>
      <w:bookmarkStart w:id="31" w:name="_Toc412715221"/>
      <w:r w:rsidRPr="008F3D2C">
        <w:rPr>
          <w:sz w:val="20"/>
          <w:szCs w:val="20"/>
        </w:rPr>
        <w:lastRenderedPageBreak/>
        <w:t>INTRODUCTION AND BACKGROUND</w:t>
      </w:r>
      <w:bookmarkEnd w:id="27"/>
      <w:bookmarkEnd w:id="28"/>
      <w:bookmarkEnd w:id="29"/>
      <w:bookmarkEnd w:id="30"/>
      <w:bookmarkEnd w:id="31"/>
    </w:p>
    <w:p w14:paraId="7680B8ED" w14:textId="4F0D5267" w:rsidR="003E3276" w:rsidRPr="007724D1" w:rsidRDefault="003E3276" w:rsidP="00961759">
      <w:pPr>
        <w:pStyle w:val="MRNumberedHeading2"/>
      </w:pPr>
      <w:bookmarkStart w:id="32" w:name="_Toc403555077"/>
      <w:r w:rsidRPr="007724D1">
        <w:t xml:space="preserve">The </w:t>
      </w:r>
      <w:r w:rsidR="00043623">
        <w:t xml:space="preserve">Doncaster and Bassetlaw </w:t>
      </w:r>
      <w:r w:rsidR="000720CD">
        <w:t xml:space="preserve">Teaching </w:t>
      </w:r>
      <w:r w:rsidR="00043623">
        <w:t>Hospitals NHS Foundation Trust</w:t>
      </w:r>
      <w:r w:rsidRPr="007724D1">
        <w:t xml:space="preserve"> (the "</w:t>
      </w:r>
      <w:r w:rsidRPr="007724D1">
        <w:rPr>
          <w:b/>
        </w:rPr>
        <w:t>Authority</w:t>
      </w:r>
      <w:r w:rsidR="004F02F9">
        <w:t xml:space="preserve">") is issuing this </w:t>
      </w:r>
      <w:r w:rsidRPr="007724D1">
        <w:t>Invitation</w:t>
      </w:r>
      <w:r w:rsidR="004F02F9">
        <w:t xml:space="preserve"> to </w:t>
      </w:r>
      <w:r w:rsidRPr="007724D1">
        <w:t>Tender ("</w:t>
      </w:r>
      <w:r w:rsidRPr="007724D1">
        <w:rPr>
          <w:b/>
        </w:rPr>
        <w:t>ITT</w:t>
      </w:r>
      <w:r w:rsidRPr="007724D1">
        <w:t xml:space="preserve">") in connection with the competitive procurement of </w:t>
      </w:r>
      <w:r w:rsidR="00961759">
        <w:t xml:space="preserve">a </w:t>
      </w:r>
      <w:r w:rsidR="00961759" w:rsidRPr="00961759">
        <w:t>Patient Pathway Tracking Management Application</w:t>
      </w:r>
      <w:r w:rsidR="00961759">
        <w:t>.</w:t>
      </w:r>
      <w:r w:rsidR="00961759" w:rsidRPr="00961759">
        <w:t xml:space="preserve"> </w:t>
      </w:r>
      <w:r w:rsidRPr="007724D1">
        <w:t xml:space="preserve">This document contains important information about the procurement process and the contract that the Authority intends to award. </w:t>
      </w:r>
      <w:bookmarkEnd w:id="32"/>
    </w:p>
    <w:p w14:paraId="43435076" w14:textId="77777777" w:rsidR="003E3276" w:rsidRPr="007724D1" w:rsidRDefault="003E3276" w:rsidP="004270D9">
      <w:pPr>
        <w:pStyle w:val="MRNumberedHeading2"/>
      </w:pPr>
      <w:bookmarkStart w:id="33" w:name="_Toc403555078"/>
      <w:r w:rsidRPr="007724D1">
        <w:t xml:space="preserve">This ITT Section A contains further </w:t>
      </w:r>
      <w:r w:rsidRPr="003E3276">
        <w:t>information</w:t>
      </w:r>
      <w:r w:rsidRPr="007724D1">
        <w:t xml:space="preserve"> about the procurement process.</w:t>
      </w:r>
      <w:bookmarkEnd w:id="33"/>
      <w:r w:rsidRPr="007724D1">
        <w:t xml:space="preserve">  </w:t>
      </w:r>
    </w:p>
    <w:p w14:paraId="08729C28" w14:textId="77777777" w:rsidR="003E3276" w:rsidRDefault="003E3276" w:rsidP="004270D9">
      <w:pPr>
        <w:pStyle w:val="MRNumberedHeading2"/>
      </w:pPr>
      <w:bookmarkStart w:id="34" w:name="_Toc403555079"/>
      <w:r>
        <w:t>ITT Section B contains the questions that Bidders must complete. Each Bidder's response ("</w:t>
      </w:r>
      <w:r w:rsidRPr="00951656">
        <w:rPr>
          <w:b/>
          <w:bCs/>
        </w:rPr>
        <w:t>Tender</w:t>
      </w:r>
      <w:r>
        <w:rPr>
          <w:bCs/>
        </w:rPr>
        <w:t>"</w:t>
      </w:r>
      <w:r>
        <w:t>) should be detailed enough to allow the Authority to make an informed award decision.</w:t>
      </w:r>
      <w:bookmarkEnd w:id="34"/>
    </w:p>
    <w:p w14:paraId="2FDD637A" w14:textId="6D32132C" w:rsidR="003E3276" w:rsidRPr="00FB2FE9" w:rsidRDefault="0034181A" w:rsidP="004270D9">
      <w:pPr>
        <w:pStyle w:val="MRNumberedHeading2"/>
      </w:pPr>
      <w:bookmarkStart w:id="35" w:name="_Toc403555080"/>
      <w:r>
        <w:t>All T</w:t>
      </w:r>
      <w:r w:rsidR="003E3276">
        <w:t>enders must be returned no later tha</w:t>
      </w:r>
      <w:r>
        <w:t>n the deadline for receipt of T</w:t>
      </w:r>
      <w:r w:rsidR="003E3276">
        <w:t>ender</w:t>
      </w:r>
      <w:r w:rsidR="00BD5DCC">
        <w:t>s</w:t>
      </w:r>
      <w:r w:rsidR="003E3276">
        <w:t xml:space="preserve"> specified on the front cover of this ITT.</w:t>
      </w:r>
      <w:bookmarkEnd w:id="35"/>
    </w:p>
    <w:p w14:paraId="5B3E1AF5" w14:textId="6AEEA3DB" w:rsidR="003E3276" w:rsidRDefault="003E3276" w:rsidP="00E01E0B">
      <w:pPr>
        <w:pStyle w:val="MRNumberedHeading2"/>
      </w:pPr>
      <w:bookmarkStart w:id="36" w:name="_Toc403555081"/>
      <w:bookmarkStart w:id="37" w:name="_Ref406062423"/>
      <w:r>
        <w:t xml:space="preserve">The Authority is using the </w:t>
      </w:r>
      <w:r w:rsidR="00A6409D">
        <w:t>Atamis</w:t>
      </w:r>
      <w:r w:rsidR="001507EA">
        <w:t xml:space="preserve"> </w:t>
      </w:r>
      <w:r w:rsidR="004F02F9">
        <w:t>p</w:t>
      </w:r>
      <w:r w:rsidR="004230E7">
        <w:t>ortal</w:t>
      </w:r>
      <w:r>
        <w:t xml:space="preserve"> to conduct the procurement process can be accessed </w:t>
      </w:r>
      <w:r w:rsidR="00043623">
        <w:t xml:space="preserve">at </w:t>
      </w:r>
      <w:hyperlink r:id="rId14" w:history="1">
        <w:r w:rsidR="00E01E0B" w:rsidRPr="000F199D">
          <w:rPr>
            <w:rStyle w:val="Hyperlink"/>
          </w:rPr>
          <w:t>https://health-family.force.com/s/Welcome</w:t>
        </w:r>
      </w:hyperlink>
      <w:r w:rsidR="00E01E0B">
        <w:t xml:space="preserve">. </w:t>
      </w:r>
      <w:r>
        <w:t>All communications (including</w:t>
      </w:r>
      <w:r w:rsidR="0034181A">
        <w:t xml:space="preserve"> submission of </w:t>
      </w:r>
      <w:r w:rsidR="00043623">
        <w:t>tenders</w:t>
      </w:r>
      <w:r>
        <w:t xml:space="preserve">) should be carried out via the </w:t>
      </w:r>
      <w:r w:rsidR="00043623">
        <w:t>portal</w:t>
      </w:r>
      <w:r>
        <w:t>.</w:t>
      </w:r>
      <w:bookmarkEnd w:id="36"/>
      <w:bookmarkEnd w:id="37"/>
    </w:p>
    <w:p w14:paraId="789D0876" w14:textId="77777777" w:rsidR="00247F0F" w:rsidRPr="003E3276" w:rsidRDefault="00247F0F" w:rsidP="004270D9">
      <w:pPr>
        <w:pStyle w:val="Heading1"/>
        <w:spacing w:before="240" w:after="0"/>
        <w:ind w:left="851"/>
        <w:rPr>
          <w:rFonts w:eastAsiaTheme="minorHAnsi"/>
        </w:rPr>
      </w:pPr>
      <w:bookmarkStart w:id="38" w:name="_Toc403555082"/>
      <w:r w:rsidRPr="003E3276">
        <w:rPr>
          <w:rFonts w:eastAsiaTheme="minorHAnsi"/>
        </w:rPr>
        <w:t>Contents of the ITT</w:t>
      </w:r>
      <w:bookmarkEnd w:id="38"/>
      <w:r w:rsidRPr="003E3276">
        <w:rPr>
          <w:rFonts w:eastAsiaTheme="minorHAnsi"/>
        </w:rPr>
        <w:t xml:space="preserve"> </w:t>
      </w:r>
    </w:p>
    <w:p w14:paraId="3B5A8071" w14:textId="77777777" w:rsidR="00AD3446" w:rsidRPr="003E3276" w:rsidRDefault="00AD3446" w:rsidP="004270D9">
      <w:pPr>
        <w:pStyle w:val="MRNumberedHeading2"/>
        <w:rPr>
          <w:b/>
        </w:rPr>
      </w:pPr>
      <w:bookmarkStart w:id="39" w:name="_Toc403555083"/>
      <w:bookmarkStart w:id="40" w:name="_Ref405452631"/>
      <w:r>
        <w:t>This ITT document consists of:</w:t>
      </w:r>
      <w:bookmarkEnd w:id="39"/>
      <w:bookmarkEnd w:id="40"/>
    </w:p>
    <w:p w14:paraId="19FE4658" w14:textId="77777777" w:rsidR="003E3276" w:rsidRPr="00951656" w:rsidRDefault="003E3276" w:rsidP="006B54D6">
      <w:pPr>
        <w:pStyle w:val="MRNumberedHeading2"/>
        <w:numPr>
          <w:ilvl w:val="0"/>
          <w:numId w:val="0"/>
        </w:numPr>
        <w:ind w:left="720"/>
      </w:pPr>
    </w:p>
    <w:tbl>
      <w:tblPr>
        <w:tblStyle w:val="TableGrid"/>
        <w:tblW w:w="8930" w:type="dxa"/>
        <w:tblInd w:w="1101" w:type="dxa"/>
        <w:tblLook w:val="04A0" w:firstRow="1" w:lastRow="0" w:firstColumn="1" w:lastColumn="0" w:noHBand="0" w:noVBand="1"/>
      </w:tblPr>
      <w:tblGrid>
        <w:gridCol w:w="1134"/>
        <w:gridCol w:w="5386"/>
        <w:gridCol w:w="2410"/>
      </w:tblGrid>
      <w:tr w:rsidR="00653DCC" w14:paraId="2B0E0B9C" w14:textId="77777777" w:rsidTr="009A3E29">
        <w:trPr>
          <w:gridAfter w:val="1"/>
          <w:wAfter w:w="2410" w:type="dxa"/>
        </w:trPr>
        <w:tc>
          <w:tcPr>
            <w:tcW w:w="6520" w:type="dxa"/>
            <w:gridSpan w:val="2"/>
            <w:shd w:val="clear" w:color="auto" w:fill="BFBFBF" w:themeFill="background1" w:themeFillShade="BF"/>
          </w:tcPr>
          <w:p w14:paraId="4ADD68E6" w14:textId="77777777" w:rsidR="005957B2" w:rsidRPr="00953B6C" w:rsidRDefault="00AD0C96" w:rsidP="00AD3446">
            <w:pPr>
              <w:pStyle w:val="Heading2"/>
              <w:numPr>
                <w:ilvl w:val="0"/>
                <w:numId w:val="0"/>
              </w:numPr>
              <w:outlineLvl w:val="1"/>
              <w:rPr>
                <w:b/>
              </w:rPr>
            </w:pPr>
            <w:r>
              <w:rPr>
                <w:b/>
              </w:rPr>
              <w:t>Section</w:t>
            </w:r>
            <w:r w:rsidR="00653DCC" w:rsidRPr="00953B6C">
              <w:rPr>
                <w:b/>
              </w:rPr>
              <w:t xml:space="preserve"> A</w:t>
            </w:r>
            <w:r w:rsidR="00953B6C" w:rsidRPr="00953B6C">
              <w:rPr>
                <w:b/>
              </w:rPr>
              <w:t xml:space="preserve"> – Instructions and information</w:t>
            </w:r>
          </w:p>
        </w:tc>
      </w:tr>
      <w:tr w:rsidR="00653DCC" w14:paraId="0693E143" w14:textId="77777777" w:rsidTr="009A3E29">
        <w:trPr>
          <w:gridAfter w:val="1"/>
          <w:wAfter w:w="2410" w:type="dxa"/>
        </w:trPr>
        <w:tc>
          <w:tcPr>
            <w:tcW w:w="1134" w:type="dxa"/>
          </w:tcPr>
          <w:p w14:paraId="54E02129" w14:textId="77777777" w:rsidR="00653DCC" w:rsidRDefault="00653DCC" w:rsidP="00AD3446">
            <w:pPr>
              <w:pStyle w:val="Heading2"/>
              <w:numPr>
                <w:ilvl w:val="0"/>
                <w:numId w:val="0"/>
              </w:numPr>
              <w:jc w:val="center"/>
              <w:outlineLvl w:val="1"/>
            </w:pPr>
            <w:r>
              <w:t>1</w:t>
            </w:r>
          </w:p>
        </w:tc>
        <w:tc>
          <w:tcPr>
            <w:tcW w:w="5386" w:type="dxa"/>
          </w:tcPr>
          <w:p w14:paraId="3564F24B" w14:textId="77777777" w:rsidR="00653DCC" w:rsidRDefault="00653DCC" w:rsidP="00AD3446">
            <w:pPr>
              <w:pStyle w:val="Heading2"/>
              <w:numPr>
                <w:ilvl w:val="0"/>
                <w:numId w:val="0"/>
              </w:numPr>
              <w:outlineLvl w:val="1"/>
            </w:pPr>
            <w:r>
              <w:t>Introduction and background</w:t>
            </w:r>
          </w:p>
          <w:p w14:paraId="7CAFFD43" w14:textId="77777777" w:rsidR="009464EA" w:rsidRDefault="009464EA" w:rsidP="00AD3446">
            <w:pPr>
              <w:pStyle w:val="Heading2"/>
              <w:numPr>
                <w:ilvl w:val="0"/>
                <w:numId w:val="0"/>
              </w:numPr>
              <w:outlineLvl w:val="1"/>
            </w:pPr>
          </w:p>
        </w:tc>
      </w:tr>
      <w:tr w:rsidR="00653DCC" w14:paraId="76FA1A58" w14:textId="77777777" w:rsidTr="009A3E29">
        <w:trPr>
          <w:gridAfter w:val="1"/>
          <w:wAfter w:w="2410" w:type="dxa"/>
        </w:trPr>
        <w:tc>
          <w:tcPr>
            <w:tcW w:w="1134" w:type="dxa"/>
          </w:tcPr>
          <w:p w14:paraId="72358CCC" w14:textId="77777777" w:rsidR="00653DCC" w:rsidRDefault="00653DCC" w:rsidP="00AD3446">
            <w:pPr>
              <w:pStyle w:val="Heading2"/>
              <w:numPr>
                <w:ilvl w:val="0"/>
                <w:numId w:val="0"/>
              </w:numPr>
              <w:jc w:val="center"/>
              <w:outlineLvl w:val="1"/>
            </w:pPr>
            <w:r>
              <w:t>2</w:t>
            </w:r>
          </w:p>
        </w:tc>
        <w:tc>
          <w:tcPr>
            <w:tcW w:w="5386" w:type="dxa"/>
          </w:tcPr>
          <w:p w14:paraId="0B675690" w14:textId="77777777" w:rsidR="00653DCC" w:rsidRDefault="00653DCC" w:rsidP="00AD3446">
            <w:pPr>
              <w:pStyle w:val="Heading2"/>
              <w:numPr>
                <w:ilvl w:val="0"/>
                <w:numId w:val="0"/>
              </w:numPr>
              <w:outlineLvl w:val="1"/>
            </w:pPr>
            <w:r>
              <w:t>Tender timetable</w:t>
            </w:r>
            <w:r w:rsidR="00A57D02">
              <w:t xml:space="preserve"> </w:t>
            </w:r>
          </w:p>
          <w:p w14:paraId="16708DBC" w14:textId="77777777" w:rsidR="009464EA" w:rsidRDefault="009464EA" w:rsidP="00AD3446">
            <w:pPr>
              <w:pStyle w:val="Heading2"/>
              <w:numPr>
                <w:ilvl w:val="0"/>
                <w:numId w:val="0"/>
              </w:numPr>
              <w:outlineLvl w:val="1"/>
            </w:pPr>
          </w:p>
        </w:tc>
      </w:tr>
      <w:tr w:rsidR="00653DCC" w14:paraId="67B526DB" w14:textId="77777777" w:rsidTr="009A3E29">
        <w:trPr>
          <w:gridAfter w:val="1"/>
          <w:wAfter w:w="2410" w:type="dxa"/>
        </w:trPr>
        <w:tc>
          <w:tcPr>
            <w:tcW w:w="1134" w:type="dxa"/>
          </w:tcPr>
          <w:p w14:paraId="73D192E2" w14:textId="77777777" w:rsidR="00653DCC" w:rsidRDefault="00653DCC" w:rsidP="00AD3446">
            <w:pPr>
              <w:pStyle w:val="Heading2"/>
              <w:numPr>
                <w:ilvl w:val="0"/>
                <w:numId w:val="0"/>
              </w:numPr>
              <w:jc w:val="center"/>
              <w:outlineLvl w:val="1"/>
            </w:pPr>
            <w:r>
              <w:t>3</w:t>
            </w:r>
          </w:p>
        </w:tc>
        <w:tc>
          <w:tcPr>
            <w:tcW w:w="5386" w:type="dxa"/>
          </w:tcPr>
          <w:p w14:paraId="49FCDE1D" w14:textId="77777777" w:rsidR="00653DCC" w:rsidRDefault="00223555" w:rsidP="00AD3446">
            <w:pPr>
              <w:pStyle w:val="Heading2"/>
              <w:numPr>
                <w:ilvl w:val="0"/>
                <w:numId w:val="0"/>
              </w:numPr>
              <w:outlineLvl w:val="1"/>
            </w:pPr>
            <w:r>
              <w:t xml:space="preserve">Instructions to </w:t>
            </w:r>
            <w:r w:rsidR="00E7163F">
              <w:t>Bidders</w:t>
            </w:r>
            <w:r>
              <w:t xml:space="preserve"> </w:t>
            </w:r>
          </w:p>
          <w:p w14:paraId="04E1DBAD" w14:textId="77777777" w:rsidR="009464EA" w:rsidRDefault="009464EA" w:rsidP="00AD3446">
            <w:pPr>
              <w:pStyle w:val="Heading2"/>
              <w:numPr>
                <w:ilvl w:val="0"/>
                <w:numId w:val="0"/>
              </w:numPr>
              <w:outlineLvl w:val="1"/>
            </w:pPr>
          </w:p>
        </w:tc>
      </w:tr>
      <w:tr w:rsidR="00653DCC" w14:paraId="202B45C4" w14:textId="77777777" w:rsidTr="009A3E29">
        <w:trPr>
          <w:gridAfter w:val="1"/>
          <w:wAfter w:w="2410" w:type="dxa"/>
        </w:trPr>
        <w:tc>
          <w:tcPr>
            <w:tcW w:w="1134" w:type="dxa"/>
          </w:tcPr>
          <w:p w14:paraId="2BA08371" w14:textId="77777777" w:rsidR="00653DCC" w:rsidRDefault="00653DCC" w:rsidP="00AD3446">
            <w:pPr>
              <w:pStyle w:val="Heading2"/>
              <w:numPr>
                <w:ilvl w:val="0"/>
                <w:numId w:val="0"/>
              </w:numPr>
              <w:jc w:val="center"/>
              <w:outlineLvl w:val="1"/>
            </w:pPr>
            <w:r>
              <w:t>4</w:t>
            </w:r>
          </w:p>
        </w:tc>
        <w:tc>
          <w:tcPr>
            <w:tcW w:w="5386" w:type="dxa"/>
          </w:tcPr>
          <w:p w14:paraId="47DF3E66" w14:textId="77777777" w:rsidR="009464EA" w:rsidRDefault="008731E8" w:rsidP="00AD3446">
            <w:pPr>
              <w:pStyle w:val="Heading2"/>
              <w:numPr>
                <w:ilvl w:val="0"/>
                <w:numId w:val="0"/>
              </w:numPr>
              <w:outlineLvl w:val="1"/>
            </w:pPr>
            <w:r>
              <w:t>Tender evaluation methodology and criteria</w:t>
            </w:r>
          </w:p>
          <w:p w14:paraId="5A69994F" w14:textId="77777777" w:rsidR="00653DCC" w:rsidRDefault="008731E8" w:rsidP="00AD3446">
            <w:pPr>
              <w:pStyle w:val="Heading2"/>
              <w:numPr>
                <w:ilvl w:val="0"/>
                <w:numId w:val="0"/>
              </w:numPr>
              <w:outlineLvl w:val="1"/>
            </w:pPr>
            <w:r>
              <w:t xml:space="preserve"> </w:t>
            </w:r>
          </w:p>
        </w:tc>
      </w:tr>
      <w:tr w:rsidR="00953B6C" w14:paraId="57FEA19C" w14:textId="77777777" w:rsidTr="009A3E29">
        <w:trPr>
          <w:gridAfter w:val="1"/>
          <w:wAfter w:w="2410" w:type="dxa"/>
        </w:trPr>
        <w:tc>
          <w:tcPr>
            <w:tcW w:w="1134" w:type="dxa"/>
          </w:tcPr>
          <w:p w14:paraId="137B767C" w14:textId="77777777" w:rsidR="00953B6C" w:rsidRDefault="00953B6C" w:rsidP="00AD3446">
            <w:pPr>
              <w:pStyle w:val="Heading2"/>
              <w:numPr>
                <w:ilvl w:val="0"/>
                <w:numId w:val="0"/>
              </w:numPr>
              <w:jc w:val="center"/>
              <w:outlineLvl w:val="1"/>
            </w:pPr>
            <w:bookmarkStart w:id="41" w:name="_Ref405453364"/>
            <w:r>
              <w:t xml:space="preserve">Annex </w:t>
            </w:r>
            <w:r w:rsidR="006E3892">
              <w:t>A</w:t>
            </w:r>
            <w:r>
              <w:t>1</w:t>
            </w:r>
            <w:bookmarkEnd w:id="41"/>
          </w:p>
        </w:tc>
        <w:tc>
          <w:tcPr>
            <w:tcW w:w="5386" w:type="dxa"/>
          </w:tcPr>
          <w:p w14:paraId="027D3331" w14:textId="77777777" w:rsidR="009464EA" w:rsidRDefault="006E3892" w:rsidP="00AD3446">
            <w:pPr>
              <w:pStyle w:val="Heading2"/>
              <w:numPr>
                <w:ilvl w:val="0"/>
                <w:numId w:val="0"/>
              </w:numPr>
              <w:outlineLvl w:val="1"/>
            </w:pPr>
            <w:r>
              <w:t xml:space="preserve">NHS Terms and Conditions </w:t>
            </w:r>
          </w:p>
          <w:p w14:paraId="18217E80" w14:textId="77777777" w:rsidR="006E3892" w:rsidRDefault="006E3892" w:rsidP="00AD3446">
            <w:pPr>
              <w:pStyle w:val="Heading2"/>
              <w:numPr>
                <w:ilvl w:val="0"/>
                <w:numId w:val="0"/>
              </w:numPr>
              <w:outlineLvl w:val="1"/>
            </w:pPr>
          </w:p>
        </w:tc>
      </w:tr>
      <w:tr w:rsidR="00953B6C" w14:paraId="1DCCFECF" w14:textId="77777777" w:rsidTr="009A3E29">
        <w:trPr>
          <w:gridAfter w:val="1"/>
          <w:wAfter w:w="2410" w:type="dxa"/>
        </w:trPr>
        <w:tc>
          <w:tcPr>
            <w:tcW w:w="6520" w:type="dxa"/>
            <w:gridSpan w:val="2"/>
            <w:shd w:val="clear" w:color="auto" w:fill="BFBFBF" w:themeFill="background1" w:themeFillShade="BF"/>
          </w:tcPr>
          <w:p w14:paraId="66531EAF" w14:textId="77777777" w:rsidR="005957B2" w:rsidRPr="00953B6C" w:rsidRDefault="00AD0C96" w:rsidP="00AD3446">
            <w:pPr>
              <w:pStyle w:val="Heading2"/>
              <w:numPr>
                <w:ilvl w:val="0"/>
                <w:numId w:val="0"/>
              </w:numPr>
              <w:outlineLvl w:val="1"/>
              <w:rPr>
                <w:b/>
              </w:rPr>
            </w:pPr>
            <w:r>
              <w:rPr>
                <w:b/>
              </w:rPr>
              <w:t>Section</w:t>
            </w:r>
            <w:r w:rsidR="00953B6C" w:rsidRPr="00953B6C">
              <w:rPr>
                <w:b/>
              </w:rPr>
              <w:t xml:space="preserve"> B – Tender Schedules (to be returned by </w:t>
            </w:r>
            <w:r w:rsidR="00C52D6B">
              <w:rPr>
                <w:b/>
              </w:rPr>
              <w:t>B</w:t>
            </w:r>
            <w:r w:rsidR="00CF6B32">
              <w:rPr>
                <w:b/>
              </w:rPr>
              <w:t>idder</w:t>
            </w:r>
            <w:r w:rsidR="00953B6C" w:rsidRPr="00953B6C">
              <w:rPr>
                <w:b/>
              </w:rPr>
              <w:t>s)</w:t>
            </w:r>
          </w:p>
        </w:tc>
      </w:tr>
      <w:tr w:rsidR="00953B6C" w14:paraId="1C8226CF" w14:textId="77777777" w:rsidTr="009A3E29">
        <w:trPr>
          <w:gridAfter w:val="1"/>
          <w:wAfter w:w="2410" w:type="dxa"/>
        </w:trPr>
        <w:tc>
          <w:tcPr>
            <w:tcW w:w="1134" w:type="dxa"/>
          </w:tcPr>
          <w:p w14:paraId="5C581FDE" w14:textId="77777777" w:rsidR="00953B6C" w:rsidRDefault="006E3892" w:rsidP="00AD3446">
            <w:pPr>
              <w:pStyle w:val="Heading2"/>
              <w:numPr>
                <w:ilvl w:val="0"/>
                <w:numId w:val="0"/>
              </w:numPr>
              <w:jc w:val="center"/>
              <w:outlineLvl w:val="1"/>
            </w:pPr>
            <w:r>
              <w:t>Annex B</w:t>
            </w:r>
            <w:r w:rsidR="00953B6C">
              <w:t>1</w:t>
            </w:r>
          </w:p>
        </w:tc>
        <w:tc>
          <w:tcPr>
            <w:tcW w:w="5386" w:type="dxa"/>
          </w:tcPr>
          <w:p w14:paraId="3BCB6B3B" w14:textId="624D5AD2" w:rsidR="00953B6C" w:rsidRDefault="006245EA" w:rsidP="00AD3446">
            <w:pPr>
              <w:pStyle w:val="Heading2"/>
              <w:numPr>
                <w:ilvl w:val="0"/>
                <w:numId w:val="0"/>
              </w:numPr>
              <w:outlineLvl w:val="1"/>
            </w:pPr>
            <w:r>
              <w:t>Standard Selection</w:t>
            </w:r>
            <w:r w:rsidR="00C573A4">
              <w:t xml:space="preserve"> questions and response</w:t>
            </w:r>
            <w:r w:rsidR="00706A06">
              <w:t>s</w:t>
            </w:r>
          </w:p>
          <w:p w14:paraId="05DD7946" w14:textId="77777777" w:rsidR="009464EA" w:rsidRDefault="009464EA" w:rsidP="00AD3446">
            <w:pPr>
              <w:pStyle w:val="Heading2"/>
              <w:numPr>
                <w:ilvl w:val="0"/>
                <w:numId w:val="0"/>
              </w:numPr>
              <w:outlineLvl w:val="1"/>
            </w:pPr>
          </w:p>
        </w:tc>
      </w:tr>
      <w:tr w:rsidR="00C573A4" w14:paraId="045FB189" w14:textId="77777777" w:rsidTr="009A3E29">
        <w:trPr>
          <w:gridAfter w:val="1"/>
          <w:wAfter w:w="2410" w:type="dxa"/>
        </w:trPr>
        <w:tc>
          <w:tcPr>
            <w:tcW w:w="1134" w:type="dxa"/>
          </w:tcPr>
          <w:p w14:paraId="48178567" w14:textId="77777777" w:rsidR="00C573A4" w:rsidRDefault="006E3892" w:rsidP="00AD3446">
            <w:pPr>
              <w:pStyle w:val="Heading2"/>
              <w:numPr>
                <w:ilvl w:val="0"/>
                <w:numId w:val="0"/>
              </w:numPr>
              <w:jc w:val="center"/>
              <w:outlineLvl w:val="1"/>
            </w:pPr>
            <w:r>
              <w:t>Annex B</w:t>
            </w:r>
            <w:r w:rsidR="00C573A4">
              <w:t>2</w:t>
            </w:r>
          </w:p>
        </w:tc>
        <w:tc>
          <w:tcPr>
            <w:tcW w:w="5386" w:type="dxa"/>
          </w:tcPr>
          <w:p w14:paraId="49658EB8" w14:textId="08049C97" w:rsidR="009464EA" w:rsidRDefault="00636468" w:rsidP="00AD3446">
            <w:pPr>
              <w:pStyle w:val="Heading2"/>
              <w:numPr>
                <w:ilvl w:val="0"/>
                <w:numId w:val="0"/>
              </w:numPr>
              <w:outlineLvl w:val="1"/>
            </w:pPr>
            <w:r>
              <w:t>S</w:t>
            </w:r>
            <w:r w:rsidR="006E3892">
              <w:t>pecification</w:t>
            </w:r>
            <w:r w:rsidR="00321341">
              <w:t xml:space="preserve"> Instructions </w:t>
            </w:r>
          </w:p>
          <w:p w14:paraId="5820FB90" w14:textId="77777777" w:rsidR="009464EA" w:rsidRDefault="009464EA" w:rsidP="00AD3446">
            <w:pPr>
              <w:pStyle w:val="Heading2"/>
              <w:numPr>
                <w:ilvl w:val="0"/>
                <w:numId w:val="0"/>
              </w:numPr>
              <w:outlineLvl w:val="1"/>
            </w:pPr>
          </w:p>
        </w:tc>
      </w:tr>
      <w:tr w:rsidR="00C573A4" w14:paraId="15E320E8" w14:textId="77777777" w:rsidTr="009A3E29">
        <w:trPr>
          <w:gridAfter w:val="1"/>
          <w:wAfter w:w="2410" w:type="dxa"/>
        </w:trPr>
        <w:tc>
          <w:tcPr>
            <w:tcW w:w="1134" w:type="dxa"/>
          </w:tcPr>
          <w:p w14:paraId="662A8FA9" w14:textId="77777777" w:rsidR="00C573A4" w:rsidRDefault="006E3892" w:rsidP="00AD3446">
            <w:pPr>
              <w:pStyle w:val="Heading2"/>
              <w:numPr>
                <w:ilvl w:val="0"/>
                <w:numId w:val="0"/>
              </w:numPr>
              <w:jc w:val="center"/>
              <w:outlineLvl w:val="1"/>
            </w:pPr>
            <w:r>
              <w:t>Annex B3</w:t>
            </w:r>
          </w:p>
        </w:tc>
        <w:tc>
          <w:tcPr>
            <w:tcW w:w="5386" w:type="dxa"/>
          </w:tcPr>
          <w:p w14:paraId="09D63DC2" w14:textId="273E5D9E" w:rsidR="00C573A4" w:rsidRDefault="0035766D" w:rsidP="00AD3446">
            <w:pPr>
              <w:pStyle w:val="Heading2"/>
              <w:numPr>
                <w:ilvl w:val="0"/>
                <w:numId w:val="0"/>
              </w:numPr>
              <w:outlineLvl w:val="1"/>
            </w:pPr>
            <w:r>
              <w:t>Tender Response Do</w:t>
            </w:r>
            <w:r w:rsidR="00A66B5D">
              <w:t>cument</w:t>
            </w:r>
            <w:r w:rsidR="00321341">
              <w:t xml:space="preserve"> (complete fields in Atamis)</w:t>
            </w:r>
          </w:p>
          <w:p w14:paraId="7B0BFC83" w14:textId="77777777" w:rsidR="009464EA" w:rsidRDefault="009464EA" w:rsidP="00AD3446">
            <w:pPr>
              <w:pStyle w:val="Heading2"/>
              <w:numPr>
                <w:ilvl w:val="0"/>
                <w:numId w:val="0"/>
              </w:numPr>
              <w:outlineLvl w:val="1"/>
            </w:pPr>
          </w:p>
        </w:tc>
      </w:tr>
      <w:tr w:rsidR="00C573A4" w14:paraId="1C54FB2B" w14:textId="77777777" w:rsidTr="009A3E29">
        <w:trPr>
          <w:gridAfter w:val="1"/>
          <w:wAfter w:w="2410" w:type="dxa"/>
        </w:trPr>
        <w:tc>
          <w:tcPr>
            <w:tcW w:w="1134" w:type="dxa"/>
          </w:tcPr>
          <w:p w14:paraId="45722CBD" w14:textId="77777777" w:rsidR="00C573A4" w:rsidRDefault="006E3892" w:rsidP="00AD3446">
            <w:pPr>
              <w:pStyle w:val="Heading2"/>
              <w:numPr>
                <w:ilvl w:val="0"/>
                <w:numId w:val="0"/>
              </w:numPr>
              <w:jc w:val="center"/>
              <w:outlineLvl w:val="1"/>
            </w:pPr>
            <w:r>
              <w:t>Annex B</w:t>
            </w:r>
            <w:r w:rsidR="00C573A4">
              <w:t>4</w:t>
            </w:r>
          </w:p>
        </w:tc>
        <w:tc>
          <w:tcPr>
            <w:tcW w:w="5386" w:type="dxa"/>
            <w:tcBorders>
              <w:bottom w:val="single" w:sz="4" w:space="0" w:color="auto"/>
            </w:tcBorders>
          </w:tcPr>
          <w:p w14:paraId="482B1AF0" w14:textId="77777777" w:rsidR="00C573A4" w:rsidRDefault="00490EBA" w:rsidP="00AD3446">
            <w:pPr>
              <w:pStyle w:val="Heading2"/>
              <w:numPr>
                <w:ilvl w:val="0"/>
                <w:numId w:val="0"/>
              </w:numPr>
              <w:outlineLvl w:val="1"/>
            </w:pPr>
            <w:r>
              <w:t>Commercial S</w:t>
            </w:r>
            <w:r w:rsidR="00A66B5D">
              <w:t>chedule</w:t>
            </w:r>
          </w:p>
          <w:p w14:paraId="38B53F95" w14:textId="77777777" w:rsidR="009464EA" w:rsidRDefault="009464EA" w:rsidP="00AD3446">
            <w:pPr>
              <w:pStyle w:val="Heading2"/>
              <w:numPr>
                <w:ilvl w:val="0"/>
                <w:numId w:val="0"/>
              </w:numPr>
              <w:outlineLvl w:val="1"/>
            </w:pPr>
          </w:p>
        </w:tc>
      </w:tr>
      <w:tr w:rsidR="009A3E29" w14:paraId="4856D91C" w14:textId="77777777" w:rsidTr="009A3E29">
        <w:tc>
          <w:tcPr>
            <w:tcW w:w="1134" w:type="dxa"/>
          </w:tcPr>
          <w:p w14:paraId="03345167" w14:textId="77777777" w:rsidR="009A3E29" w:rsidRDefault="006E3892" w:rsidP="00AD3446">
            <w:pPr>
              <w:pStyle w:val="Heading2"/>
              <w:numPr>
                <w:ilvl w:val="0"/>
                <w:numId w:val="0"/>
              </w:numPr>
              <w:jc w:val="center"/>
              <w:outlineLvl w:val="1"/>
            </w:pPr>
            <w:r>
              <w:t>Annex B</w:t>
            </w:r>
            <w:r w:rsidR="009A3E29">
              <w:t>5</w:t>
            </w:r>
          </w:p>
        </w:tc>
        <w:tc>
          <w:tcPr>
            <w:tcW w:w="5386" w:type="dxa"/>
            <w:tcBorders>
              <w:right w:val="single" w:sz="4" w:space="0" w:color="auto"/>
            </w:tcBorders>
          </w:tcPr>
          <w:p w14:paraId="0923996A" w14:textId="77777777" w:rsidR="009A3E29" w:rsidRDefault="00A66B5D" w:rsidP="00AD3446">
            <w:pPr>
              <w:pStyle w:val="Heading2"/>
              <w:numPr>
                <w:ilvl w:val="0"/>
                <w:numId w:val="0"/>
              </w:numPr>
              <w:outlineLvl w:val="1"/>
            </w:pPr>
            <w:r>
              <w:t>Confidential and commercially sensitive information</w:t>
            </w:r>
          </w:p>
          <w:p w14:paraId="35C12571" w14:textId="77777777" w:rsidR="009A3E29" w:rsidRDefault="009A3E29" w:rsidP="00AD3446">
            <w:pPr>
              <w:pStyle w:val="Heading2"/>
              <w:numPr>
                <w:ilvl w:val="0"/>
                <w:numId w:val="0"/>
              </w:numPr>
              <w:outlineLvl w:val="1"/>
            </w:pPr>
          </w:p>
        </w:tc>
        <w:tc>
          <w:tcPr>
            <w:tcW w:w="2410" w:type="dxa"/>
            <w:tcBorders>
              <w:top w:val="nil"/>
              <w:left w:val="single" w:sz="4" w:space="0" w:color="auto"/>
              <w:bottom w:val="nil"/>
              <w:right w:val="nil"/>
            </w:tcBorders>
          </w:tcPr>
          <w:p w14:paraId="4DC637C8" w14:textId="2F941A4E" w:rsidR="009A3E29" w:rsidRPr="00292F16" w:rsidRDefault="009A3E29" w:rsidP="00AD3446">
            <w:pPr>
              <w:pStyle w:val="Heading2"/>
              <w:numPr>
                <w:ilvl w:val="0"/>
                <w:numId w:val="0"/>
              </w:numPr>
              <w:jc w:val="right"/>
              <w:outlineLvl w:val="1"/>
              <w:rPr>
                <w:rFonts w:ascii="Arial Bold" w:hAnsi="Arial Bold"/>
                <w:color w:val="auto"/>
              </w:rPr>
            </w:pPr>
            <w:bookmarkStart w:id="42" w:name="handonesix"/>
            <w:bookmarkEnd w:id="42"/>
          </w:p>
        </w:tc>
      </w:tr>
      <w:tr w:rsidR="006E3892" w14:paraId="55DDFA13" w14:textId="77777777" w:rsidTr="009A3E29">
        <w:tc>
          <w:tcPr>
            <w:tcW w:w="1134" w:type="dxa"/>
          </w:tcPr>
          <w:p w14:paraId="46D3DEC3" w14:textId="77777777" w:rsidR="006E3892" w:rsidRDefault="006E3892" w:rsidP="00AD3446">
            <w:pPr>
              <w:pStyle w:val="Heading2"/>
              <w:numPr>
                <w:ilvl w:val="0"/>
                <w:numId w:val="0"/>
              </w:numPr>
              <w:jc w:val="center"/>
              <w:outlineLvl w:val="1"/>
            </w:pPr>
            <w:r>
              <w:t>Annex B6</w:t>
            </w:r>
          </w:p>
          <w:p w14:paraId="4915C5A4" w14:textId="77777777" w:rsidR="006E3892" w:rsidRDefault="006E3892" w:rsidP="00AD3446">
            <w:pPr>
              <w:pStyle w:val="Heading2"/>
              <w:numPr>
                <w:ilvl w:val="0"/>
                <w:numId w:val="0"/>
              </w:numPr>
              <w:jc w:val="center"/>
              <w:outlineLvl w:val="1"/>
            </w:pPr>
          </w:p>
        </w:tc>
        <w:tc>
          <w:tcPr>
            <w:tcW w:w="5386" w:type="dxa"/>
            <w:tcBorders>
              <w:right w:val="single" w:sz="4" w:space="0" w:color="auto"/>
            </w:tcBorders>
          </w:tcPr>
          <w:p w14:paraId="634C0682" w14:textId="77777777" w:rsidR="006E3892" w:rsidRDefault="006E3892" w:rsidP="00AD3446">
            <w:pPr>
              <w:pStyle w:val="Heading2"/>
              <w:numPr>
                <w:ilvl w:val="0"/>
                <w:numId w:val="0"/>
              </w:numPr>
              <w:outlineLvl w:val="1"/>
            </w:pPr>
            <w:r>
              <w:t>Administrative instructions</w:t>
            </w:r>
          </w:p>
        </w:tc>
        <w:tc>
          <w:tcPr>
            <w:tcW w:w="2410" w:type="dxa"/>
            <w:tcBorders>
              <w:top w:val="nil"/>
              <w:left w:val="single" w:sz="4" w:space="0" w:color="auto"/>
              <w:bottom w:val="nil"/>
              <w:right w:val="nil"/>
            </w:tcBorders>
          </w:tcPr>
          <w:p w14:paraId="76A29293" w14:textId="77777777" w:rsidR="006E3892" w:rsidRDefault="006E3892" w:rsidP="00AD3446">
            <w:pPr>
              <w:pStyle w:val="Heading2"/>
              <w:numPr>
                <w:ilvl w:val="0"/>
                <w:numId w:val="0"/>
              </w:numPr>
              <w:jc w:val="right"/>
              <w:outlineLvl w:val="1"/>
            </w:pPr>
          </w:p>
        </w:tc>
      </w:tr>
      <w:tr w:rsidR="006E3892" w14:paraId="7C6CDC3E" w14:textId="77777777" w:rsidTr="009A3E29">
        <w:tc>
          <w:tcPr>
            <w:tcW w:w="1134" w:type="dxa"/>
          </w:tcPr>
          <w:p w14:paraId="3FCFA1AA" w14:textId="77777777" w:rsidR="006E3892" w:rsidRDefault="006E3892" w:rsidP="00AD3446">
            <w:pPr>
              <w:pStyle w:val="Heading2"/>
              <w:numPr>
                <w:ilvl w:val="0"/>
                <w:numId w:val="0"/>
              </w:numPr>
              <w:jc w:val="center"/>
              <w:outlineLvl w:val="1"/>
            </w:pPr>
            <w:r>
              <w:t>Annex B7</w:t>
            </w:r>
          </w:p>
          <w:p w14:paraId="1B79CCC7" w14:textId="77777777" w:rsidR="006E3892" w:rsidRDefault="006E3892" w:rsidP="00AD3446">
            <w:pPr>
              <w:pStyle w:val="Heading2"/>
              <w:numPr>
                <w:ilvl w:val="0"/>
                <w:numId w:val="0"/>
              </w:numPr>
              <w:jc w:val="center"/>
              <w:outlineLvl w:val="1"/>
            </w:pPr>
          </w:p>
        </w:tc>
        <w:tc>
          <w:tcPr>
            <w:tcW w:w="5386" w:type="dxa"/>
            <w:tcBorders>
              <w:right w:val="single" w:sz="4" w:space="0" w:color="auto"/>
            </w:tcBorders>
          </w:tcPr>
          <w:p w14:paraId="2AB1B5DA" w14:textId="77777777" w:rsidR="006E3892" w:rsidRDefault="006E3892" w:rsidP="00AD3446">
            <w:pPr>
              <w:pStyle w:val="Heading2"/>
              <w:numPr>
                <w:ilvl w:val="0"/>
                <w:numId w:val="0"/>
              </w:numPr>
              <w:outlineLvl w:val="1"/>
            </w:pPr>
            <w:r>
              <w:t>Form of Tender</w:t>
            </w:r>
          </w:p>
        </w:tc>
        <w:tc>
          <w:tcPr>
            <w:tcW w:w="2410" w:type="dxa"/>
            <w:tcBorders>
              <w:top w:val="nil"/>
              <w:left w:val="single" w:sz="4" w:space="0" w:color="auto"/>
              <w:bottom w:val="nil"/>
              <w:right w:val="nil"/>
            </w:tcBorders>
          </w:tcPr>
          <w:p w14:paraId="7E9A3193" w14:textId="77777777" w:rsidR="006E3892" w:rsidRDefault="006E3892" w:rsidP="00AD3446">
            <w:pPr>
              <w:pStyle w:val="Heading2"/>
              <w:numPr>
                <w:ilvl w:val="0"/>
                <w:numId w:val="0"/>
              </w:numPr>
              <w:jc w:val="right"/>
              <w:outlineLvl w:val="1"/>
            </w:pPr>
          </w:p>
        </w:tc>
      </w:tr>
    </w:tbl>
    <w:p w14:paraId="774A42DC" w14:textId="77777777" w:rsidR="003E3276" w:rsidRDefault="003E3276" w:rsidP="00247F0F">
      <w:pPr>
        <w:pStyle w:val="Heading2"/>
        <w:numPr>
          <w:ilvl w:val="0"/>
          <w:numId w:val="0"/>
        </w:numPr>
        <w:ind w:left="851"/>
        <w:rPr>
          <w:b/>
        </w:rPr>
      </w:pPr>
    </w:p>
    <w:p w14:paraId="7028E2D6" w14:textId="77777777" w:rsidR="003A72EF" w:rsidRDefault="003A72EF" w:rsidP="00247F0F">
      <w:pPr>
        <w:pStyle w:val="Heading2"/>
        <w:numPr>
          <w:ilvl w:val="0"/>
          <w:numId w:val="0"/>
        </w:numPr>
        <w:ind w:left="851"/>
        <w:rPr>
          <w:b/>
        </w:rPr>
      </w:pPr>
    </w:p>
    <w:p w14:paraId="6B930DF9" w14:textId="77777777" w:rsidR="003A72EF" w:rsidRDefault="003A72EF" w:rsidP="00247F0F">
      <w:pPr>
        <w:pStyle w:val="Heading2"/>
        <w:numPr>
          <w:ilvl w:val="0"/>
          <w:numId w:val="0"/>
        </w:numPr>
        <w:ind w:left="851"/>
        <w:rPr>
          <w:b/>
        </w:rPr>
      </w:pPr>
    </w:p>
    <w:p w14:paraId="4D1F265D" w14:textId="77777777" w:rsidR="00961759" w:rsidRDefault="00961759" w:rsidP="00AF1509">
      <w:pPr>
        <w:pStyle w:val="MRNumberedHeading2"/>
        <w:numPr>
          <w:ilvl w:val="0"/>
          <w:numId w:val="0"/>
        </w:numPr>
        <w:ind w:left="851"/>
        <w:rPr>
          <w:b/>
          <w:szCs w:val="20"/>
        </w:rPr>
      </w:pPr>
      <w:bookmarkStart w:id="43" w:name="_Toc403555084"/>
    </w:p>
    <w:p w14:paraId="76F3FA5D" w14:textId="77777777" w:rsidR="00247F0F" w:rsidRPr="00AF1509" w:rsidRDefault="00247F0F" w:rsidP="00AF1509">
      <w:pPr>
        <w:pStyle w:val="MRNumberedHeading2"/>
        <w:numPr>
          <w:ilvl w:val="0"/>
          <w:numId w:val="0"/>
        </w:numPr>
        <w:ind w:left="851"/>
        <w:rPr>
          <w:b/>
          <w:szCs w:val="20"/>
        </w:rPr>
      </w:pPr>
      <w:r w:rsidRPr="00AF1509">
        <w:rPr>
          <w:b/>
          <w:szCs w:val="20"/>
        </w:rPr>
        <w:lastRenderedPageBreak/>
        <w:t xml:space="preserve">Introduction to the </w:t>
      </w:r>
      <w:r w:rsidR="00740C0F" w:rsidRPr="00AF1509">
        <w:rPr>
          <w:b/>
          <w:szCs w:val="20"/>
        </w:rPr>
        <w:t>procurement</w:t>
      </w:r>
      <w:bookmarkEnd w:id="43"/>
      <w:r w:rsidRPr="00AF1509">
        <w:rPr>
          <w:b/>
          <w:szCs w:val="20"/>
        </w:rPr>
        <w:t xml:space="preserve"> </w:t>
      </w:r>
    </w:p>
    <w:p w14:paraId="008FCE51" w14:textId="4B545809" w:rsidR="009A3216" w:rsidRPr="000D52C0" w:rsidRDefault="009A3216" w:rsidP="00961759">
      <w:pPr>
        <w:pStyle w:val="MRNumberedHeading2"/>
      </w:pPr>
      <w:bookmarkStart w:id="44" w:name="_Toc403555085"/>
      <w:bookmarkStart w:id="45" w:name="_Ref405466279"/>
      <w:bookmarkStart w:id="46" w:name="_Ref405466286"/>
      <w:bookmarkStart w:id="47" w:name="_Toc403555086"/>
      <w:bookmarkStart w:id="48" w:name="_Ref405452668"/>
      <w:r w:rsidRPr="00DB011B">
        <w:t xml:space="preserve">Doncaster and Bassetlaw </w:t>
      </w:r>
      <w:r w:rsidR="000720CD">
        <w:t xml:space="preserve">Teaching </w:t>
      </w:r>
      <w:r w:rsidRPr="00DB011B">
        <w:t>Hospitals NHS Foundation Trust (DB</w:t>
      </w:r>
      <w:r w:rsidR="000720CD">
        <w:t>T</w:t>
      </w:r>
      <w:r w:rsidRPr="00DB011B">
        <w:t xml:space="preserve">H) invites interested suppliers </w:t>
      </w:r>
      <w:r>
        <w:t>to tender for the provision of</w:t>
      </w:r>
      <w:r w:rsidRPr="00DB011B">
        <w:t xml:space="preserve"> </w:t>
      </w:r>
      <w:r w:rsidR="00961759">
        <w:t xml:space="preserve">a </w:t>
      </w:r>
      <w:r w:rsidR="00961759" w:rsidRPr="00961759">
        <w:t>Patient Pathway Tracking Management Application</w:t>
      </w:r>
      <w:r w:rsidR="00D61024" w:rsidRPr="007724D1">
        <w:t>.</w:t>
      </w:r>
    </w:p>
    <w:p w14:paraId="27EAB299" w14:textId="77777777" w:rsidR="009A3216" w:rsidRPr="00AF1509" w:rsidRDefault="009A3216" w:rsidP="00AF1509">
      <w:pPr>
        <w:pStyle w:val="MRNumberedHeading2"/>
        <w:numPr>
          <w:ilvl w:val="0"/>
          <w:numId w:val="0"/>
        </w:numPr>
        <w:ind w:left="851"/>
        <w:rPr>
          <w:b/>
          <w:szCs w:val="20"/>
        </w:rPr>
      </w:pPr>
      <w:bookmarkStart w:id="49" w:name="_Toc451771543"/>
      <w:r w:rsidRPr="00AF1509">
        <w:rPr>
          <w:b/>
          <w:szCs w:val="20"/>
        </w:rPr>
        <w:t>Who we are and what we do</w:t>
      </w:r>
      <w:bookmarkEnd w:id="49"/>
    </w:p>
    <w:bookmarkEnd w:id="44"/>
    <w:bookmarkEnd w:id="45"/>
    <w:bookmarkEnd w:id="46"/>
    <w:p w14:paraId="6BEC5E17" w14:textId="29F5B06D" w:rsidR="00AA3AD9" w:rsidRPr="00AA3AD9" w:rsidRDefault="001B4C5E" w:rsidP="00AA3AD9">
      <w:pPr>
        <w:pStyle w:val="MRNumberedHeading2"/>
      </w:pPr>
      <w:r w:rsidRPr="001B4C5E">
        <w:rPr>
          <w:rFonts w:cs="Arial"/>
          <w:szCs w:val="20"/>
        </w:rPr>
        <w:t>As one</w:t>
      </w:r>
      <w:r w:rsidRPr="001B4C5E">
        <w:rPr>
          <w:rStyle w:val="A8"/>
          <w:rFonts w:ascii="Arial" w:hAnsi="Arial" w:cs="Arial"/>
          <w:szCs w:val="20"/>
        </w:rPr>
        <w:t xml:space="preserve"> of only five teaching hospitals in the Yorkshire region, we have close working relationships with the University of Sheffield and Sheffield Hallam University. As a Trust we also maintain strong links with Health Education England and our local Clinical Commissioning Groups in both Doncaster and Bassetlaw.</w:t>
      </w:r>
      <w:r w:rsidRPr="001B4C5E">
        <w:rPr>
          <w:rFonts w:cs="Arial"/>
          <w:szCs w:val="20"/>
        </w:rPr>
        <w:t xml:space="preserve"> We are licensed by NHS Improvement and fully registered (i.e. without conditions) by the Care Quality Commission (CQC) to provide the following regulated activities and healthcare </w:t>
      </w:r>
      <w:r w:rsidR="00AA3AD9" w:rsidRPr="001B4C5E">
        <w:rPr>
          <w:rFonts w:cs="Arial"/>
          <w:szCs w:val="20"/>
        </w:rPr>
        <w:t>services</w:t>
      </w:r>
      <w:r w:rsidR="00AA3AD9" w:rsidRPr="00AA3AD9">
        <w:t>:</w:t>
      </w:r>
    </w:p>
    <w:p w14:paraId="65E27C4F" w14:textId="77777777" w:rsidR="00AA3AD9" w:rsidRPr="00AA3AD9" w:rsidRDefault="00AA3AD9" w:rsidP="00AA3AD9">
      <w:pPr>
        <w:pStyle w:val="MRNumberedHeading2"/>
        <w:tabs>
          <w:tab w:val="num" w:pos="2214"/>
        </w:tabs>
      </w:pPr>
      <w:r w:rsidRPr="00AA3AD9">
        <w:t>Treatment of disease, disorder or injury</w:t>
      </w:r>
    </w:p>
    <w:p w14:paraId="3CC7C887" w14:textId="77777777" w:rsidR="00AA3AD9" w:rsidRPr="00AA3AD9" w:rsidRDefault="00AA3AD9" w:rsidP="00AA3AD9">
      <w:pPr>
        <w:pStyle w:val="MRNumberedHeading2"/>
        <w:tabs>
          <w:tab w:val="num" w:pos="2214"/>
        </w:tabs>
      </w:pPr>
      <w:r w:rsidRPr="00AA3AD9">
        <w:t>Nursing care</w:t>
      </w:r>
    </w:p>
    <w:p w14:paraId="5764B71D" w14:textId="77777777" w:rsidR="00AA3AD9" w:rsidRPr="00AA3AD9" w:rsidRDefault="00AA3AD9" w:rsidP="00AA3AD9">
      <w:pPr>
        <w:pStyle w:val="MRNumberedHeading2"/>
        <w:tabs>
          <w:tab w:val="num" w:pos="2214"/>
        </w:tabs>
      </w:pPr>
      <w:r w:rsidRPr="00AA3AD9">
        <w:t>Surgical procedures</w:t>
      </w:r>
    </w:p>
    <w:p w14:paraId="4DD1A5BB" w14:textId="77777777" w:rsidR="00AA3AD9" w:rsidRPr="00AA3AD9" w:rsidRDefault="00AA3AD9" w:rsidP="00AA3AD9">
      <w:pPr>
        <w:pStyle w:val="MRNumberedHeading2"/>
        <w:tabs>
          <w:tab w:val="num" w:pos="2214"/>
        </w:tabs>
      </w:pPr>
      <w:r w:rsidRPr="00AA3AD9">
        <w:t>Maternity and midwifery services</w:t>
      </w:r>
    </w:p>
    <w:p w14:paraId="7ECFDABC" w14:textId="77777777" w:rsidR="00AA3AD9" w:rsidRPr="00AA3AD9" w:rsidRDefault="00AA3AD9" w:rsidP="00AA3AD9">
      <w:pPr>
        <w:pStyle w:val="MRNumberedHeading2"/>
        <w:tabs>
          <w:tab w:val="num" w:pos="2214"/>
        </w:tabs>
      </w:pPr>
      <w:r w:rsidRPr="00AA3AD9">
        <w:t>Diagnostic and screening procedures</w:t>
      </w:r>
    </w:p>
    <w:p w14:paraId="07075C68" w14:textId="77777777" w:rsidR="00AA3AD9" w:rsidRPr="00AA3AD9" w:rsidRDefault="00AA3AD9" w:rsidP="00AA3AD9">
      <w:pPr>
        <w:pStyle w:val="MRNumberedHeading2"/>
        <w:tabs>
          <w:tab w:val="num" w:pos="2214"/>
        </w:tabs>
      </w:pPr>
      <w:r w:rsidRPr="00AA3AD9">
        <w:t>Family planning</w:t>
      </w:r>
    </w:p>
    <w:p w14:paraId="4070A9DE" w14:textId="77777777" w:rsidR="00AA3AD9" w:rsidRPr="00AA3AD9" w:rsidRDefault="00AA3AD9" w:rsidP="00AA3AD9">
      <w:pPr>
        <w:pStyle w:val="MRNumberedHeading2"/>
        <w:tabs>
          <w:tab w:val="num" w:pos="2214"/>
        </w:tabs>
      </w:pPr>
      <w:r w:rsidRPr="00AA3AD9">
        <w:t>Termination of pregnancies</w:t>
      </w:r>
    </w:p>
    <w:p w14:paraId="3D318A4E" w14:textId="77777777" w:rsidR="00AA3AD9" w:rsidRPr="00AA3AD9" w:rsidRDefault="00AA3AD9" w:rsidP="00AA3AD9">
      <w:pPr>
        <w:pStyle w:val="MRNumberedHeading2"/>
        <w:tabs>
          <w:tab w:val="num" w:pos="2214"/>
        </w:tabs>
      </w:pPr>
      <w:r w:rsidRPr="00AA3AD9">
        <w:t>Transport services, triage and medical advice provided remotely</w:t>
      </w:r>
    </w:p>
    <w:p w14:paraId="3093B851" w14:textId="77777777" w:rsidR="00AA3AD9" w:rsidRPr="00AA3AD9" w:rsidRDefault="00AA3AD9" w:rsidP="00AA3AD9">
      <w:pPr>
        <w:pStyle w:val="MRNumberedHeading2"/>
        <w:tabs>
          <w:tab w:val="num" w:pos="2214"/>
        </w:tabs>
      </w:pPr>
      <w:r w:rsidRPr="00AA3AD9">
        <w:t>Assessment or medical treatment for persons detained under the Mental Health Act 1983.</w:t>
      </w:r>
    </w:p>
    <w:p w14:paraId="2E12B712" w14:textId="77777777" w:rsidR="00AA3AD9" w:rsidRPr="00AA3AD9" w:rsidRDefault="00AA3AD9" w:rsidP="00AA3AD9">
      <w:pPr>
        <w:pStyle w:val="MRNumberedHeading2"/>
      </w:pPr>
      <w:r w:rsidRPr="00AA3AD9">
        <w:t>We provide the full range of district general hospital services, some community services, including family planning and audiology, and some specialist tertiary services including vascular surgery.</w:t>
      </w:r>
    </w:p>
    <w:p w14:paraId="1F05F77F" w14:textId="77777777" w:rsidR="00AA3AD9" w:rsidRPr="00AA3AD9" w:rsidRDefault="00AA3AD9" w:rsidP="00AA3AD9">
      <w:pPr>
        <w:pStyle w:val="MRNumberedHeading2"/>
      </w:pPr>
      <w:r w:rsidRPr="00AA3AD9">
        <w:t>We serve a population of more than 420,000 across South Yorkshire, North Nottinghamshire and the surrounding areas and we run three hospitals:</w:t>
      </w:r>
    </w:p>
    <w:p w14:paraId="42F48154" w14:textId="77777777" w:rsidR="00AA3AD9" w:rsidRPr="00AA3AD9" w:rsidRDefault="00AA3AD9" w:rsidP="00AF1509">
      <w:pPr>
        <w:pStyle w:val="Heading1"/>
        <w:spacing w:before="240" w:after="0"/>
        <w:ind w:left="851"/>
      </w:pPr>
      <w:r w:rsidRPr="00AA3AD9">
        <w:t>Doncaster Royal Infirmary (DRI)</w:t>
      </w:r>
    </w:p>
    <w:p w14:paraId="39124437" w14:textId="77777777" w:rsidR="00AA3AD9" w:rsidRPr="00AA3AD9" w:rsidRDefault="00AA3AD9" w:rsidP="00AA3AD9">
      <w:pPr>
        <w:pStyle w:val="MRNumberedHeading2"/>
      </w:pPr>
      <w:r w:rsidRPr="00AA3AD9">
        <w:t>DRI is a large acute hospital with over 500 beds, a 24-hour Emergency Department (ED), and trauma unit status. In addition to the full range of district general hospital care it also provides some specialist services including vascular surgery. It has inpatient, day case and outpatient facilities.</w:t>
      </w:r>
    </w:p>
    <w:p w14:paraId="0CCFBD83" w14:textId="77777777" w:rsidR="00AA3AD9" w:rsidRPr="00AA3AD9" w:rsidRDefault="00AA3AD9" w:rsidP="00AF1509">
      <w:pPr>
        <w:pStyle w:val="Heading1"/>
        <w:spacing w:before="240" w:after="0"/>
        <w:ind w:left="851"/>
      </w:pPr>
      <w:r w:rsidRPr="00AA3AD9">
        <w:t>Bassetlaw Hospital (BH) in Worksop</w:t>
      </w:r>
    </w:p>
    <w:p w14:paraId="18A601AA" w14:textId="50044239" w:rsidR="00AA3AD9" w:rsidRPr="00AA3AD9" w:rsidRDefault="001B4C5E" w:rsidP="00AA3AD9">
      <w:pPr>
        <w:pStyle w:val="MRNumberedHeading2"/>
      </w:pPr>
      <w:r>
        <w:t>B</w:t>
      </w:r>
      <w:r w:rsidR="00AA3AD9" w:rsidRPr="00AA3AD9">
        <w:t>H is an acute hospital with over 170 beds, a 24-hour Emergency Department (ED) and the full range of district general hospital services including a breast care unit and renal dialysis. It has inpatient, day case and outpatient facilities.</w:t>
      </w:r>
    </w:p>
    <w:p w14:paraId="339A9DA4" w14:textId="77777777" w:rsidR="00AA3AD9" w:rsidRPr="00AA3AD9" w:rsidRDefault="00AA3AD9" w:rsidP="00AF1509">
      <w:pPr>
        <w:pStyle w:val="Heading1"/>
        <w:spacing w:before="240" w:after="0"/>
        <w:ind w:left="851"/>
      </w:pPr>
      <w:r w:rsidRPr="00AA3AD9">
        <w:t>Montagu Hospital in Mexborough</w:t>
      </w:r>
    </w:p>
    <w:p w14:paraId="4D9E6FF9" w14:textId="77777777" w:rsidR="00AA3AD9" w:rsidRPr="00AA3AD9" w:rsidRDefault="00AA3AD9" w:rsidP="00AA3AD9">
      <w:pPr>
        <w:pStyle w:val="MRNumberedHeading2"/>
      </w:pPr>
      <w:r w:rsidRPr="00AA3AD9">
        <w:t xml:space="preserve">Montagu is a small non-acute hospital with over 50 inpatient beds for people who need further rehabilitation before they can be discharged. There is a nurse-led Minor Injuries Unit, open 9am-9pm every day except 25 December. It also has a day surgery unit, renal dialysis, a chronic pain management unit and a wide range of outpatient clinics. Montagu is the site of </w:t>
      </w:r>
      <w:r w:rsidRPr="00AA3AD9">
        <w:lastRenderedPageBreak/>
        <w:t>our Rehabilitation Centre, Clinical Simulation Centre and the base for the Abdominal Aortic Aneurysm screening programme.</w:t>
      </w:r>
    </w:p>
    <w:p w14:paraId="523A83AA" w14:textId="77777777" w:rsidR="00AA3AD9" w:rsidRPr="00AA3AD9" w:rsidRDefault="00AA3AD9" w:rsidP="00AA3AD9">
      <w:pPr>
        <w:pStyle w:val="MRNumberedHeading2"/>
      </w:pPr>
      <w:r w:rsidRPr="00AA3AD9">
        <w:t>We are also registered to provide outpatient and other health services at Retford Hospital, including clinical therapies and medical imaging. Our site at the Chequer Road Clinic in Doncaster town centre offers audiology and breast screening services. We also provide some services in community settings across South Yorkshire and Bassetlaw. Our rehabilitation beds at Tickhill Road Hospital in Doncaster were transferred to Montagu Hospital in August 2012 however we still provide outpatient care of older people there. The Trust does not have any overseas operations.</w:t>
      </w:r>
    </w:p>
    <w:p w14:paraId="29D9F34A" w14:textId="77777777" w:rsidR="00AA3AD9" w:rsidRPr="00AA3AD9" w:rsidRDefault="00AA3AD9" w:rsidP="00AA3AD9">
      <w:pPr>
        <w:pStyle w:val="MRNumberedHeading2"/>
      </w:pPr>
      <w:r w:rsidRPr="00AA3AD9">
        <w:t>In 2004, Doncaster and Bassetlaw Hospitals became one of the first 10 NHS trusts in the country to be awarded foundation trust status. This means we have more freedom to act than a traditional NHS trust, although we are still very closely regulated and must comply with the same strict quality measures as non-foundation trusts</w:t>
      </w:r>
    </w:p>
    <w:p w14:paraId="29573241" w14:textId="13099EDC" w:rsidR="00AA3AD9" w:rsidRPr="00AA3AD9" w:rsidRDefault="00AA1D29" w:rsidP="00AA3AD9">
      <w:pPr>
        <w:pStyle w:val="MRNumberedHeading2"/>
      </w:pPr>
      <w:r w:rsidRPr="007C50D3">
        <w:t xml:space="preserve">In 2016/17 we had a turnover of circa £370.0m and over 170,000 people attended our hospitals for emergency care, more than 60,000 of whom were admitted to a ward.  We also delivered over 5,000 babies and treated more around 540,000 patients in our outpatient departments (including maternity but excluding clinical therapies).Vision, mission and </w:t>
      </w:r>
      <w:r w:rsidR="00AA3AD9" w:rsidRPr="00AA3AD9">
        <w:t>values:</w:t>
      </w:r>
    </w:p>
    <w:p w14:paraId="112FAF53" w14:textId="77777777" w:rsidR="00AA3AD9" w:rsidRPr="00AF1509" w:rsidRDefault="00AA3AD9" w:rsidP="00AF1509">
      <w:pPr>
        <w:pStyle w:val="Heading1"/>
        <w:spacing w:before="240" w:after="0"/>
        <w:ind w:left="851"/>
      </w:pPr>
      <w:r w:rsidRPr="00AF1509">
        <w:t xml:space="preserve">Vision </w:t>
      </w:r>
    </w:p>
    <w:p w14:paraId="6D65B01B" w14:textId="77777777" w:rsidR="00AA3AD9" w:rsidRPr="00AA3AD9" w:rsidRDefault="00AA3AD9" w:rsidP="00AA3AD9">
      <w:pPr>
        <w:pStyle w:val="MRNumberedHeading2"/>
      </w:pPr>
      <w:r w:rsidRPr="00AA3AD9">
        <w:t xml:space="preserve">Our vision is to become recognised as the best healthcare provider in our class, consistently performing within the top 10% nationally. </w:t>
      </w:r>
    </w:p>
    <w:p w14:paraId="7121FB69" w14:textId="77777777" w:rsidR="00AA3AD9" w:rsidRPr="00AF1509" w:rsidRDefault="00AA3AD9" w:rsidP="00AF1509">
      <w:pPr>
        <w:pStyle w:val="Heading1"/>
        <w:spacing w:before="240" w:after="0"/>
        <w:ind w:left="851"/>
      </w:pPr>
      <w:r w:rsidRPr="00AF1509">
        <w:t xml:space="preserve">Mission </w:t>
      </w:r>
    </w:p>
    <w:p w14:paraId="3FB6D1DF" w14:textId="77777777" w:rsidR="00AA3AD9" w:rsidRPr="00AA3AD9" w:rsidRDefault="00AA3AD9" w:rsidP="00AA3AD9">
      <w:pPr>
        <w:pStyle w:val="MRNumberedHeading2"/>
      </w:pPr>
      <w:r w:rsidRPr="00AA3AD9">
        <w:t xml:space="preserve">We are here to safeguard the health and wellbeing of the population and communities we serve, to add life to years and years to life. We aim to combine the very highest levels of knowledge and skill with the personal care and compassion that we would want for our friends and families at times of need – in short, We Care for You. </w:t>
      </w:r>
    </w:p>
    <w:p w14:paraId="639E330C" w14:textId="77777777" w:rsidR="00AA3AD9" w:rsidRPr="000B046D" w:rsidRDefault="00AA3AD9" w:rsidP="00AF1509">
      <w:pPr>
        <w:pStyle w:val="Heading1"/>
        <w:spacing w:before="240" w:after="0"/>
        <w:ind w:left="851"/>
        <w:rPr>
          <w:b w:val="0"/>
        </w:rPr>
      </w:pPr>
      <w:r w:rsidRPr="00AF1509">
        <w:t>Values</w:t>
      </w:r>
      <w:r w:rsidRPr="000B046D">
        <w:rPr>
          <w:b w:val="0"/>
        </w:rPr>
        <w:t xml:space="preserve"> </w:t>
      </w:r>
    </w:p>
    <w:p w14:paraId="471947CC" w14:textId="5F2E7404" w:rsidR="00AA3AD9" w:rsidRPr="00AA3AD9" w:rsidRDefault="00AA3AD9" w:rsidP="00AA3AD9">
      <w:pPr>
        <w:pStyle w:val="MRNumberedHeading2"/>
      </w:pPr>
      <w:r w:rsidRPr="00AA3AD9">
        <w:t xml:space="preserve">Values </w:t>
      </w:r>
      <w:r w:rsidR="005A7354">
        <w:t xml:space="preserve">set out the expectations that drive our attitudes and behaviours. The values should resonate with all staff and be an enduring statement of ‘how we do things around here’. They </w:t>
      </w:r>
      <w:r w:rsidR="005A7354" w:rsidRPr="007C50D3">
        <w:t>were developed through a wide-ranging staff consultation in 2011 with over 400 responses, and have been reviewed following a staff engagement process in 2017</w:t>
      </w:r>
    </w:p>
    <w:p w14:paraId="2FE4414A" w14:textId="77777777" w:rsidR="00AA3AD9" w:rsidRPr="00AA3AD9" w:rsidRDefault="00AA3AD9" w:rsidP="00AA3AD9">
      <w:pPr>
        <w:pStyle w:val="MRNumberedHeading2"/>
      </w:pPr>
      <w:r w:rsidRPr="00AA3AD9">
        <w:t xml:space="preserve">We want the values to be known by all and used as the standard of behaviour we will accept. We want to become a ‘magnet’ organisation where staff who are like-minded will be attracted to and retained by the organisation; equally others will be progressively challenged. </w:t>
      </w:r>
    </w:p>
    <w:p w14:paraId="62A9881A" w14:textId="77777777" w:rsidR="00AA3AD9" w:rsidRPr="00AA3AD9" w:rsidRDefault="00AA3AD9" w:rsidP="00AA3AD9">
      <w:pPr>
        <w:pStyle w:val="MRNumberedHeading2"/>
      </w:pPr>
      <w:r w:rsidRPr="00AA3AD9">
        <w:t>For this strategy, the values have been restated in a way that is easier to understand and remember.</w:t>
      </w:r>
    </w:p>
    <w:p w14:paraId="60E99802" w14:textId="77777777" w:rsidR="00961759" w:rsidRDefault="00961759" w:rsidP="00AA3AD9">
      <w:pPr>
        <w:pStyle w:val="MRNumberedHeading2"/>
        <w:rPr>
          <w:b/>
        </w:rPr>
      </w:pPr>
      <w:r w:rsidRPr="00961759">
        <w:t xml:space="preserve"> </w:t>
      </w:r>
      <w:bookmarkEnd w:id="47"/>
      <w:bookmarkEnd w:id="48"/>
      <w:r w:rsidRPr="00961759">
        <w:rPr>
          <w:b/>
        </w:rPr>
        <w:t>Project Background:</w:t>
      </w:r>
    </w:p>
    <w:p w14:paraId="68B52FF3" w14:textId="77777777" w:rsidR="00961759" w:rsidRPr="00961759" w:rsidRDefault="00961759" w:rsidP="00961759">
      <w:pPr>
        <w:pStyle w:val="MRNumberedHeading2"/>
        <w:numPr>
          <w:ilvl w:val="0"/>
          <w:numId w:val="0"/>
        </w:numPr>
        <w:spacing w:before="120"/>
        <w:rPr>
          <w:b/>
        </w:rPr>
      </w:pPr>
    </w:p>
    <w:p w14:paraId="345DF788" w14:textId="03F853D8" w:rsidR="00961759" w:rsidRPr="00961759" w:rsidRDefault="00961759" w:rsidP="00961759">
      <w:pPr>
        <w:ind w:left="709"/>
        <w:rPr>
          <w:rFonts w:eastAsia="Times New Roman" w:cs="Times New Roman"/>
          <w:lang w:eastAsia="en-GB"/>
        </w:rPr>
      </w:pPr>
      <w:r w:rsidRPr="00961759">
        <w:rPr>
          <w:rFonts w:eastAsia="Times New Roman" w:cs="Times New Roman"/>
          <w:lang w:eastAsia="en-GB"/>
        </w:rPr>
        <w:t>There is a requirement for a discrete, user-friendly real time software application for the management and tracking of all pathways, including both Referral to Treatment (RTT) and non RTT, to ensure patients are prioritised, managed and tracked effectively in relation to urgency, clinical pathways and waiting time standards.</w:t>
      </w:r>
    </w:p>
    <w:p w14:paraId="13EDE278" w14:textId="77777777" w:rsidR="00961759" w:rsidRPr="00961759" w:rsidRDefault="00961759" w:rsidP="00961759">
      <w:pPr>
        <w:ind w:left="709"/>
        <w:jc w:val="left"/>
        <w:rPr>
          <w:rFonts w:eastAsia="Times New Roman" w:cs="Times New Roman"/>
          <w:lang w:eastAsia="en-GB"/>
        </w:rPr>
      </w:pPr>
    </w:p>
    <w:p w14:paraId="2815C2B4" w14:textId="77777777" w:rsidR="00961759" w:rsidRPr="00961759" w:rsidRDefault="00961759" w:rsidP="00961759">
      <w:pPr>
        <w:ind w:left="709"/>
        <w:jc w:val="left"/>
        <w:rPr>
          <w:rFonts w:eastAsia="Times New Roman" w:cs="Times New Roman"/>
          <w:lang w:eastAsia="en-GB"/>
        </w:rPr>
      </w:pPr>
      <w:r w:rsidRPr="00961759">
        <w:rPr>
          <w:rFonts w:eastAsia="Times New Roman" w:cs="Times New Roman"/>
          <w:lang w:eastAsia="en-GB"/>
        </w:rPr>
        <w:t>All patient pathway events and activity across the Trust would be fully integrated within the application, including (PAS) Patient Administration System events and diagnostics. The application will support identifying cohorts of patients for prioritisation through a range of user configurable reports, filters, flags and automatic alerts. The application will include dynamic operational work flow including task management and creating actions and events.</w:t>
      </w:r>
    </w:p>
    <w:p w14:paraId="65DB3434" w14:textId="77777777" w:rsidR="00961759" w:rsidRPr="00961759" w:rsidRDefault="00961759" w:rsidP="00961759">
      <w:pPr>
        <w:ind w:left="709"/>
        <w:jc w:val="left"/>
        <w:rPr>
          <w:rFonts w:eastAsia="Times New Roman" w:cs="Times New Roman"/>
          <w:lang w:eastAsia="en-GB"/>
        </w:rPr>
      </w:pPr>
    </w:p>
    <w:p w14:paraId="256E8D4D" w14:textId="77777777" w:rsidR="00961759" w:rsidRPr="00961759" w:rsidRDefault="00961759" w:rsidP="00961759">
      <w:pPr>
        <w:ind w:left="709"/>
        <w:jc w:val="left"/>
        <w:rPr>
          <w:rFonts w:eastAsia="Times New Roman" w:cs="Times New Roman"/>
          <w:lang w:eastAsia="en-GB"/>
        </w:rPr>
      </w:pPr>
      <w:r w:rsidRPr="00961759">
        <w:rPr>
          <w:rFonts w:eastAsia="Times New Roman" w:cs="Times New Roman"/>
          <w:lang w:eastAsia="en-GB"/>
        </w:rPr>
        <w:t>It will contain functionality for highlighting potential data quality issues, undertaking validation and reporting on the outcomes of the validation including supporting root cause analysis. The solution will contain a full audit trail.</w:t>
      </w:r>
    </w:p>
    <w:p w14:paraId="1D2F97B8" w14:textId="77777777" w:rsidR="00961759" w:rsidRPr="00961759" w:rsidRDefault="00961759" w:rsidP="00961759">
      <w:pPr>
        <w:ind w:left="709"/>
        <w:jc w:val="left"/>
        <w:rPr>
          <w:rFonts w:eastAsia="Times New Roman" w:cs="Times New Roman"/>
          <w:lang w:eastAsia="en-GB"/>
        </w:rPr>
      </w:pPr>
    </w:p>
    <w:p w14:paraId="45DC3207" w14:textId="77777777" w:rsidR="00961759" w:rsidRPr="00961759" w:rsidRDefault="00961759" w:rsidP="00961759">
      <w:pPr>
        <w:ind w:left="709"/>
        <w:jc w:val="left"/>
        <w:rPr>
          <w:rFonts w:eastAsia="Times New Roman" w:cs="Times New Roman"/>
          <w:lang w:eastAsia="en-GB"/>
        </w:rPr>
      </w:pPr>
      <w:r w:rsidRPr="00961759">
        <w:rPr>
          <w:rFonts w:eastAsia="Times New Roman" w:cs="Times New Roman"/>
          <w:lang w:eastAsia="en-GB"/>
        </w:rPr>
        <w:t>The solution will support multi-roles including Validators, Medical Secretaries, Business Management, Booking and Scheduling, Information Managers etc.</w:t>
      </w:r>
    </w:p>
    <w:p w14:paraId="2B781B9F" w14:textId="77777777" w:rsidR="00961759" w:rsidRPr="00961759" w:rsidRDefault="00961759" w:rsidP="00961759">
      <w:pPr>
        <w:ind w:left="709"/>
        <w:jc w:val="left"/>
        <w:rPr>
          <w:rFonts w:eastAsia="Times New Roman" w:cs="Times New Roman"/>
          <w:lang w:eastAsia="en-GB"/>
        </w:rPr>
      </w:pPr>
    </w:p>
    <w:p w14:paraId="39C87DE0" w14:textId="2C6A2110" w:rsidR="00961759" w:rsidRPr="00961759" w:rsidRDefault="00961759" w:rsidP="00961759">
      <w:pPr>
        <w:ind w:left="709"/>
        <w:jc w:val="left"/>
        <w:rPr>
          <w:rFonts w:eastAsia="Times New Roman" w:cs="Times New Roman"/>
          <w:lang w:eastAsia="en-GB"/>
        </w:rPr>
      </w:pPr>
      <w:r w:rsidRPr="00961759">
        <w:rPr>
          <w:rFonts w:eastAsia="Times New Roman" w:cs="Times New Roman"/>
          <w:lang w:eastAsia="en-GB"/>
        </w:rPr>
        <w:t>The solution will contain management information reports designed for O</w:t>
      </w:r>
      <w:r w:rsidR="00F22B7D">
        <w:rPr>
          <w:rFonts w:eastAsia="Times New Roman" w:cs="Times New Roman"/>
          <w:lang w:eastAsia="en-GB"/>
        </w:rPr>
        <w:t>perational users, Clinical and s</w:t>
      </w:r>
      <w:r w:rsidRPr="00961759">
        <w:rPr>
          <w:rFonts w:eastAsia="Times New Roman" w:cs="Times New Roman"/>
          <w:lang w:eastAsia="en-GB"/>
        </w:rPr>
        <w:t>enior management.</w:t>
      </w:r>
    </w:p>
    <w:p w14:paraId="5B91CF6B" w14:textId="77777777" w:rsidR="00961759" w:rsidRPr="00961759" w:rsidRDefault="00961759" w:rsidP="00961759">
      <w:pPr>
        <w:ind w:left="709"/>
        <w:jc w:val="left"/>
        <w:rPr>
          <w:rFonts w:eastAsia="Times New Roman" w:cs="Times New Roman"/>
          <w:lang w:eastAsia="en-GB"/>
        </w:rPr>
      </w:pPr>
    </w:p>
    <w:p w14:paraId="03CF1BEF" w14:textId="77777777" w:rsidR="00961759" w:rsidRPr="00961759" w:rsidRDefault="00961759" w:rsidP="00961759">
      <w:pPr>
        <w:ind w:left="709"/>
        <w:jc w:val="left"/>
        <w:rPr>
          <w:rFonts w:eastAsia="Times New Roman" w:cs="Times New Roman"/>
          <w:lang w:eastAsia="en-GB"/>
        </w:rPr>
      </w:pPr>
      <w:r w:rsidRPr="00961759">
        <w:rPr>
          <w:rFonts w:eastAsia="Times New Roman" w:cs="Times New Roman"/>
          <w:lang w:eastAsia="en-GB"/>
        </w:rPr>
        <w:t>All the data contained in the solution will be fully available to the Trust to access using their own reporting solutions such as importing into the Trust’s data warehouse.</w:t>
      </w:r>
    </w:p>
    <w:p w14:paraId="3B6F4E0E" w14:textId="77777777" w:rsidR="00961759" w:rsidRPr="00961759" w:rsidRDefault="00961759" w:rsidP="00961759">
      <w:pPr>
        <w:ind w:left="709"/>
        <w:jc w:val="left"/>
        <w:rPr>
          <w:rFonts w:eastAsia="Times New Roman" w:cs="Times New Roman"/>
          <w:lang w:eastAsia="en-GB"/>
        </w:rPr>
      </w:pPr>
    </w:p>
    <w:p w14:paraId="7D43A7EA" w14:textId="30EED8FC" w:rsidR="004B1A24" w:rsidRPr="00961759" w:rsidRDefault="00961759" w:rsidP="00961759">
      <w:pPr>
        <w:ind w:left="709"/>
        <w:jc w:val="left"/>
        <w:rPr>
          <w:rFonts w:eastAsia="Times New Roman" w:cs="Times New Roman"/>
          <w:lang w:eastAsia="en-GB"/>
        </w:rPr>
      </w:pPr>
      <w:r w:rsidRPr="00961759">
        <w:rPr>
          <w:rFonts w:eastAsia="Times New Roman" w:cs="Times New Roman"/>
          <w:lang w:eastAsia="en-GB"/>
        </w:rPr>
        <w:t>For the avoidance of doubt we are seeking a discrete stand-alone application which interfaces with trust existing systems, not an EPR system.</w:t>
      </w:r>
    </w:p>
    <w:p w14:paraId="278DB64B" w14:textId="2C876377" w:rsidR="00603A0D" w:rsidRDefault="00603A0D" w:rsidP="004270D9">
      <w:pPr>
        <w:pStyle w:val="MRNumberedHeading2"/>
      </w:pPr>
      <w:bookmarkStart w:id="50" w:name="_Toc403555087"/>
      <w:r w:rsidRPr="00533CB2">
        <w:t xml:space="preserve">Full details of the Authority's requirements are set out in the Specification in </w:t>
      </w:r>
      <w:r w:rsidR="007F5F02">
        <w:t xml:space="preserve">Annex </w:t>
      </w:r>
      <w:r w:rsidR="00BD5DCC">
        <w:t>B</w:t>
      </w:r>
      <w:r w:rsidR="007F5F02">
        <w:t>2</w:t>
      </w:r>
      <w:r w:rsidR="009D5F0B">
        <w:t xml:space="preserve"> of Section B</w:t>
      </w:r>
      <w:r w:rsidR="007F5F02">
        <w:t>.</w:t>
      </w:r>
      <w:bookmarkEnd w:id="50"/>
      <w:r w:rsidR="007F5F02">
        <w:t xml:space="preserve"> </w:t>
      </w:r>
    </w:p>
    <w:p w14:paraId="17E251A4" w14:textId="77777777" w:rsidR="00247F0F" w:rsidRDefault="005F3F33" w:rsidP="004270D9">
      <w:pPr>
        <w:pStyle w:val="Heading1"/>
        <w:spacing w:before="240" w:after="0"/>
        <w:ind w:left="851"/>
        <w:rPr>
          <w:b w:val="0"/>
        </w:rPr>
      </w:pPr>
      <w:bookmarkStart w:id="51" w:name="_Toc403555091"/>
      <w:r>
        <w:t>Purpose and scope of this ITT</w:t>
      </w:r>
      <w:bookmarkEnd w:id="51"/>
    </w:p>
    <w:p w14:paraId="6062ADC2" w14:textId="77777777" w:rsidR="005F3F33" w:rsidRDefault="005F3F33" w:rsidP="004270D9">
      <w:pPr>
        <w:pStyle w:val="MRNumberedHeading2"/>
      </w:pPr>
      <w:bookmarkStart w:id="52" w:name="_Toc403555092"/>
      <w:r>
        <w:t>This ITT:</w:t>
      </w:r>
      <w:bookmarkEnd w:id="52"/>
    </w:p>
    <w:p w14:paraId="44B0D99F" w14:textId="77777777" w:rsidR="00343763" w:rsidRPr="00343763" w:rsidRDefault="00343763" w:rsidP="00AF1509">
      <w:pPr>
        <w:pStyle w:val="MRNumberedHeading3"/>
        <w:numPr>
          <w:ilvl w:val="2"/>
          <w:numId w:val="18"/>
        </w:numPr>
        <w:tabs>
          <w:tab w:val="clear" w:pos="2214"/>
          <w:tab w:val="num" w:pos="1794"/>
        </w:tabs>
        <w:spacing w:line="240" w:lineRule="auto"/>
        <w:ind w:left="1702" w:hanging="851"/>
        <w:jc w:val="both"/>
        <w:rPr>
          <w:szCs w:val="20"/>
        </w:rPr>
      </w:pPr>
      <w:r w:rsidRPr="00343763">
        <w:rPr>
          <w:szCs w:val="20"/>
        </w:rPr>
        <w:t xml:space="preserve">invites Bidders to submit their Tenders in accordance with the instructions set out in the remainder of this ITT; </w:t>
      </w:r>
    </w:p>
    <w:p w14:paraId="4F99830D" w14:textId="77777777" w:rsidR="00343763" w:rsidRPr="00343763" w:rsidRDefault="00343763" w:rsidP="00AF1509">
      <w:pPr>
        <w:pStyle w:val="MRNumberedHeading3"/>
        <w:numPr>
          <w:ilvl w:val="2"/>
          <w:numId w:val="18"/>
        </w:numPr>
        <w:tabs>
          <w:tab w:val="clear" w:pos="2214"/>
          <w:tab w:val="num" w:pos="1794"/>
        </w:tabs>
        <w:spacing w:line="240" w:lineRule="auto"/>
        <w:ind w:left="1702" w:hanging="851"/>
        <w:jc w:val="both"/>
        <w:rPr>
          <w:szCs w:val="20"/>
        </w:rPr>
      </w:pPr>
      <w:r w:rsidRPr="00343763">
        <w:rPr>
          <w:szCs w:val="20"/>
        </w:rPr>
        <w:t xml:space="preserve">sets out the overall timetable and process for the procurement; </w:t>
      </w:r>
    </w:p>
    <w:p w14:paraId="4F455ED7" w14:textId="77777777" w:rsidR="00343763" w:rsidRPr="00343763" w:rsidRDefault="00343763" w:rsidP="00AF1509">
      <w:pPr>
        <w:pStyle w:val="MRNumberedHeading3"/>
        <w:numPr>
          <w:ilvl w:val="2"/>
          <w:numId w:val="18"/>
        </w:numPr>
        <w:tabs>
          <w:tab w:val="clear" w:pos="2214"/>
          <w:tab w:val="num" w:pos="1794"/>
        </w:tabs>
        <w:spacing w:line="240" w:lineRule="auto"/>
        <w:ind w:left="1702" w:hanging="851"/>
        <w:jc w:val="both"/>
        <w:rPr>
          <w:szCs w:val="20"/>
        </w:rPr>
      </w:pPr>
      <w:r w:rsidRPr="00343763">
        <w:rPr>
          <w:szCs w:val="20"/>
        </w:rPr>
        <w:t xml:space="preserve">provides Bidders with sufficient information to enable them to submit a compliant Tender; </w:t>
      </w:r>
    </w:p>
    <w:p w14:paraId="33544522" w14:textId="24AB2738" w:rsidR="00343763" w:rsidRPr="00343763" w:rsidRDefault="00343763" w:rsidP="00AF1509">
      <w:pPr>
        <w:pStyle w:val="MRNumberedHeading3"/>
        <w:numPr>
          <w:ilvl w:val="2"/>
          <w:numId w:val="18"/>
        </w:numPr>
        <w:tabs>
          <w:tab w:val="clear" w:pos="2214"/>
          <w:tab w:val="num" w:pos="1794"/>
        </w:tabs>
        <w:spacing w:line="240" w:lineRule="auto"/>
        <w:ind w:left="1702" w:hanging="851"/>
        <w:jc w:val="both"/>
        <w:rPr>
          <w:szCs w:val="20"/>
        </w:rPr>
      </w:pPr>
      <w:r w:rsidRPr="00343763">
        <w:rPr>
          <w:szCs w:val="20"/>
        </w:rPr>
        <w:t>s</w:t>
      </w:r>
      <w:r w:rsidR="0034181A">
        <w:rPr>
          <w:szCs w:val="20"/>
        </w:rPr>
        <w:t>ets out the award criteria and T</w:t>
      </w:r>
      <w:r w:rsidRPr="00343763">
        <w:rPr>
          <w:szCs w:val="20"/>
        </w:rPr>
        <w:t>ender evaluation model</w:t>
      </w:r>
      <w:r w:rsidR="00CE369C">
        <w:rPr>
          <w:szCs w:val="20"/>
        </w:rPr>
        <w:t xml:space="preserve"> that will be used to evaluate</w:t>
      </w:r>
      <w:r w:rsidRPr="00343763">
        <w:rPr>
          <w:szCs w:val="20"/>
        </w:rPr>
        <w:t xml:space="preserve"> the Tenders; and </w:t>
      </w:r>
    </w:p>
    <w:p w14:paraId="42ECF9D3" w14:textId="77777777" w:rsidR="00343763" w:rsidRPr="00343763" w:rsidRDefault="00343763" w:rsidP="00AF1509">
      <w:pPr>
        <w:pStyle w:val="MRNumberedHeading3"/>
        <w:numPr>
          <w:ilvl w:val="2"/>
          <w:numId w:val="18"/>
        </w:numPr>
        <w:tabs>
          <w:tab w:val="clear" w:pos="2214"/>
          <w:tab w:val="num" w:pos="1794"/>
        </w:tabs>
        <w:spacing w:line="240" w:lineRule="auto"/>
        <w:ind w:left="1702" w:hanging="851"/>
        <w:jc w:val="both"/>
        <w:rPr>
          <w:szCs w:val="20"/>
        </w:rPr>
      </w:pPr>
      <w:r w:rsidRPr="00343763">
        <w:rPr>
          <w:szCs w:val="20"/>
        </w:rPr>
        <w:t xml:space="preserve">explains the administrative arrangements for the receipt of Tenders. </w:t>
      </w:r>
    </w:p>
    <w:p w14:paraId="1838F0A4" w14:textId="48A8B2E4" w:rsidR="006534CF" w:rsidRDefault="00825FC5" w:rsidP="004270D9">
      <w:pPr>
        <w:pStyle w:val="Heading1"/>
        <w:spacing w:before="240" w:after="0"/>
        <w:ind w:left="851"/>
        <w:rPr>
          <w:b w:val="0"/>
        </w:rPr>
      </w:pPr>
      <w:bookmarkStart w:id="53" w:name="_Toc403555093"/>
      <w:r w:rsidRPr="00276E1B">
        <w:t>Questions</w:t>
      </w:r>
      <w:r>
        <w:rPr>
          <w:b w:val="0"/>
        </w:rPr>
        <w:t xml:space="preserve"> </w:t>
      </w:r>
      <w:r w:rsidRPr="00276E1B">
        <w:t>about this ITT</w:t>
      </w:r>
      <w:bookmarkEnd w:id="53"/>
    </w:p>
    <w:p w14:paraId="5B748703" w14:textId="1CF17AB2" w:rsidR="00A4489A" w:rsidRPr="009A3E29" w:rsidRDefault="00825FC5" w:rsidP="004270D9">
      <w:pPr>
        <w:pStyle w:val="MRNumberedHeading2"/>
      </w:pPr>
      <w:bookmarkStart w:id="54" w:name="_Toc403555094"/>
      <w:bookmarkStart w:id="55" w:name="_Ref405452872"/>
      <w:r>
        <w:t>Yo</w:t>
      </w:r>
      <w:r w:rsidR="003A72EF">
        <w:t>u may submit, by no later than 12 noon Friday 9</w:t>
      </w:r>
      <w:r w:rsidR="003A72EF" w:rsidRPr="003A72EF">
        <w:rPr>
          <w:vertAlign w:val="superscript"/>
        </w:rPr>
        <w:t>th</w:t>
      </w:r>
      <w:r w:rsidR="003A72EF">
        <w:t xml:space="preserve"> December</w:t>
      </w:r>
      <w:r>
        <w:t xml:space="preserve"> any queries that you have relating to this ITT.  Please submit such queries </w:t>
      </w:r>
      <w:r w:rsidR="00CF3C3F">
        <w:t xml:space="preserve">via the </w:t>
      </w:r>
      <w:r w:rsidR="006C6F4A">
        <w:t xml:space="preserve">e-Tendering </w:t>
      </w:r>
      <w:r w:rsidR="004230E7">
        <w:t>Portal</w:t>
      </w:r>
      <w:r w:rsidR="00CF3C3F">
        <w:t xml:space="preserve">. </w:t>
      </w:r>
      <w:bookmarkEnd w:id="54"/>
      <w:bookmarkEnd w:id="55"/>
    </w:p>
    <w:p w14:paraId="206C6A37" w14:textId="77777777" w:rsidR="00825FC5" w:rsidRDefault="00825FC5" w:rsidP="004270D9">
      <w:pPr>
        <w:pStyle w:val="MRNumberedHeading2"/>
      </w:pPr>
      <w:bookmarkStart w:id="56" w:name="_Toc403555095"/>
      <w:r>
        <w:t>Any specific queries should clearly reference the appropriate paragraph in the</w:t>
      </w:r>
      <w:r w:rsidR="006032F2">
        <w:t xml:space="preserve"> ITT</w:t>
      </w:r>
      <w:r>
        <w:t xml:space="preserve"> documentation and, to the extent possible, should be aggregated </w:t>
      </w:r>
      <w:r w:rsidR="006032F2">
        <w:t>rather than sent individually.</w:t>
      </w:r>
      <w:r>
        <w:t xml:space="preserve"> </w:t>
      </w:r>
      <w:r w:rsidR="006032F2">
        <w:t xml:space="preserve"> </w:t>
      </w:r>
      <w:r w:rsidR="002E072D">
        <w:t>The Authority may decline to answer</w:t>
      </w:r>
      <w:r>
        <w:t xml:space="preserve"> queries received after the above deadline.</w:t>
      </w:r>
      <w:bookmarkEnd w:id="56"/>
    </w:p>
    <w:p w14:paraId="7A337793" w14:textId="7C8B355B" w:rsidR="004E71FF" w:rsidRPr="005A2E47" w:rsidRDefault="00825FC5" w:rsidP="004270D9">
      <w:pPr>
        <w:pStyle w:val="MRNumberedHeading2"/>
      </w:pPr>
      <w:bookmarkStart w:id="57" w:name="_Toc403555096"/>
      <w:r>
        <w:t xml:space="preserve">Answers to the questions received by the Authority will be circulated to all </w:t>
      </w:r>
      <w:r w:rsidR="00DC0F21">
        <w:t>Bidders</w:t>
      </w:r>
      <w:r w:rsidR="006032F2">
        <w:t xml:space="preserve"> via the </w:t>
      </w:r>
      <w:r w:rsidR="006C6F4A">
        <w:t xml:space="preserve">e-Tendering </w:t>
      </w:r>
      <w:r w:rsidR="004230E7">
        <w:t>Portal</w:t>
      </w:r>
      <w:r w:rsidR="00DC0F21">
        <w:t xml:space="preserve">. Answers will not </w:t>
      </w:r>
      <w:r w:rsidR="00A4489A">
        <w:t>reveal</w:t>
      </w:r>
      <w:r w:rsidR="00DC0F21">
        <w:t xml:space="preserve"> the identity</w:t>
      </w:r>
      <w:r w:rsidR="001065C5">
        <w:t xml:space="preserve"> of the individual B</w:t>
      </w:r>
      <w:r w:rsidR="00DC0F21">
        <w:t xml:space="preserve">idder that </w:t>
      </w:r>
      <w:r w:rsidR="006032F2">
        <w:t>asked</w:t>
      </w:r>
      <w:r w:rsidR="00DC0F21">
        <w:t xml:space="preserve"> a particular question.  The Authority </w:t>
      </w:r>
      <w:r w:rsidR="006032F2">
        <w:t>may decide not to</w:t>
      </w:r>
      <w:r w:rsidR="00113020">
        <w:t xml:space="preserve"> disc</w:t>
      </w:r>
      <w:r w:rsidR="00AD0C96">
        <w:t>lose</w:t>
      </w:r>
      <w:r w:rsidR="00113020">
        <w:t xml:space="preserve"> answers, or parts of answers,</w:t>
      </w:r>
      <w:r w:rsidR="00DC0F21">
        <w:t xml:space="preserve"> which would reveal</w:t>
      </w:r>
      <w:r w:rsidR="00A4489A">
        <w:t xml:space="preserve"> confidential or commercially sensitive information in relation to a</w:t>
      </w:r>
      <w:r w:rsidR="0097584E">
        <w:t xml:space="preserve"> particular</w:t>
      </w:r>
      <w:r w:rsidR="00A4489A">
        <w:t xml:space="preserve"> Bidder. </w:t>
      </w:r>
      <w:bookmarkEnd w:id="57"/>
      <w:r w:rsidR="004E71FF">
        <w:br w:type="page"/>
      </w:r>
    </w:p>
    <w:p w14:paraId="237F3A11" w14:textId="77777777" w:rsidR="008D3217" w:rsidRPr="008F3D2C" w:rsidRDefault="008D3217" w:rsidP="00AF1509">
      <w:pPr>
        <w:pStyle w:val="MRNumberedHeading1"/>
        <w:numPr>
          <w:ilvl w:val="0"/>
          <w:numId w:val="19"/>
        </w:numPr>
        <w:ind w:hanging="798"/>
        <w:jc w:val="both"/>
        <w:rPr>
          <w:sz w:val="20"/>
          <w:szCs w:val="20"/>
        </w:rPr>
      </w:pPr>
      <w:bookmarkStart w:id="58" w:name="_Toc403556502"/>
      <w:bookmarkStart w:id="59" w:name="_Toc403556507"/>
      <w:bookmarkStart w:id="60" w:name="_Toc406674970"/>
      <w:bookmarkStart w:id="61" w:name="_Toc412621212"/>
      <w:bookmarkStart w:id="62" w:name="_Toc412715222"/>
      <w:r w:rsidRPr="008F3D2C">
        <w:rPr>
          <w:sz w:val="20"/>
          <w:szCs w:val="20"/>
        </w:rPr>
        <w:lastRenderedPageBreak/>
        <w:t>TENDER TIMETABLE</w:t>
      </w:r>
      <w:bookmarkEnd w:id="58"/>
      <w:bookmarkEnd w:id="59"/>
      <w:bookmarkEnd w:id="60"/>
      <w:bookmarkEnd w:id="61"/>
      <w:bookmarkEnd w:id="62"/>
    </w:p>
    <w:p w14:paraId="40D79266" w14:textId="29183224" w:rsidR="00961759" w:rsidRPr="00961759" w:rsidRDefault="008D3217" w:rsidP="00961759">
      <w:pPr>
        <w:pStyle w:val="Heading1"/>
        <w:spacing w:before="240" w:after="0"/>
        <w:ind w:left="851"/>
      </w:pPr>
      <w:bookmarkStart w:id="63" w:name="_Toc403555097"/>
      <w:r w:rsidRPr="00276E1B">
        <w:t>Key dates</w:t>
      </w:r>
      <w:bookmarkEnd w:id="63"/>
    </w:p>
    <w:p w14:paraId="4638FFE8" w14:textId="77777777" w:rsidR="008D3217" w:rsidRDefault="008D3217" w:rsidP="004270D9">
      <w:pPr>
        <w:pStyle w:val="MRNumberedHeading2"/>
      </w:pPr>
      <w:bookmarkStart w:id="64" w:name="_Toc403555098"/>
      <w:r>
        <w:t xml:space="preserve">The procurement will follow a clear, structured and transparent process to ensure a fair and level playing </w:t>
      </w:r>
      <w:r w:rsidR="0083677A">
        <w:t>field so that</w:t>
      </w:r>
      <w:r w:rsidR="00B46DA5">
        <w:t xml:space="preserve"> all </w:t>
      </w:r>
      <w:r w:rsidR="00E7163F">
        <w:t>Bidders</w:t>
      </w:r>
      <w:r w:rsidR="00B46DA5">
        <w:t xml:space="preserve"> are treated equally.</w:t>
      </w:r>
      <w:bookmarkEnd w:id="64"/>
      <w:r w:rsidR="00B46DA5">
        <w:t xml:space="preserve"> </w:t>
      </w:r>
    </w:p>
    <w:p w14:paraId="13BE5368" w14:textId="77777777" w:rsidR="00B46DA5" w:rsidRDefault="00FE07BA" w:rsidP="004270D9">
      <w:pPr>
        <w:pStyle w:val="MRNumberedHeading2"/>
      </w:pPr>
      <w:bookmarkStart w:id="65" w:name="_Toc403555099"/>
      <w:bookmarkStart w:id="66" w:name="_Ref405452883"/>
      <w:bookmarkStart w:id="67" w:name="_Ref406061800"/>
      <w:bookmarkStart w:id="68" w:name="_Ref406062870"/>
      <w:r>
        <w:t>The key dates for this procurement are currently anticipated to be as follows:</w:t>
      </w:r>
      <w:bookmarkEnd w:id="65"/>
      <w:bookmarkEnd w:id="66"/>
      <w:bookmarkEnd w:id="67"/>
      <w:bookmarkEnd w:id="68"/>
      <w:r>
        <w:t xml:space="preserve"> </w:t>
      </w:r>
    </w:p>
    <w:p w14:paraId="07927462" w14:textId="77777777" w:rsidR="003E3276" w:rsidRDefault="003E3276" w:rsidP="006B54D6">
      <w:pPr>
        <w:pStyle w:val="MRNumberedHeading2"/>
        <w:numPr>
          <w:ilvl w:val="0"/>
          <w:numId w:val="0"/>
        </w:numPr>
        <w:ind w:left="720"/>
      </w:pPr>
    </w:p>
    <w:tbl>
      <w:tblPr>
        <w:tblStyle w:val="TableGrid"/>
        <w:tblW w:w="0" w:type="auto"/>
        <w:tblInd w:w="108" w:type="dxa"/>
        <w:tblLook w:val="04A0" w:firstRow="1" w:lastRow="0" w:firstColumn="1" w:lastColumn="0" w:noHBand="0" w:noVBand="1"/>
      </w:tblPr>
      <w:tblGrid>
        <w:gridCol w:w="5387"/>
        <w:gridCol w:w="3402"/>
      </w:tblGrid>
      <w:tr w:rsidR="00FE07BA" w14:paraId="3788380B" w14:textId="77777777" w:rsidTr="003A72EF">
        <w:tc>
          <w:tcPr>
            <w:tcW w:w="5387" w:type="dxa"/>
            <w:shd w:val="clear" w:color="auto" w:fill="BFBFBF" w:themeFill="background1" w:themeFillShade="BF"/>
          </w:tcPr>
          <w:p w14:paraId="18877E8A" w14:textId="77777777" w:rsidR="00FE07BA" w:rsidRPr="00FE07BA" w:rsidRDefault="00FE07BA" w:rsidP="00FE07BA">
            <w:pPr>
              <w:pStyle w:val="Heading2"/>
              <w:numPr>
                <w:ilvl w:val="0"/>
                <w:numId w:val="0"/>
              </w:numPr>
              <w:outlineLvl w:val="1"/>
              <w:rPr>
                <w:b/>
              </w:rPr>
            </w:pPr>
            <w:r w:rsidRPr="00FE07BA">
              <w:rPr>
                <w:b/>
              </w:rPr>
              <w:t>Event</w:t>
            </w:r>
          </w:p>
        </w:tc>
        <w:tc>
          <w:tcPr>
            <w:tcW w:w="3402" w:type="dxa"/>
            <w:shd w:val="clear" w:color="auto" w:fill="BFBFBF" w:themeFill="background1" w:themeFillShade="BF"/>
          </w:tcPr>
          <w:p w14:paraId="210E2AAF" w14:textId="77777777" w:rsidR="00FE07BA" w:rsidRPr="002D2E91" w:rsidRDefault="00FE07BA" w:rsidP="00FE07BA">
            <w:pPr>
              <w:pStyle w:val="Heading2"/>
              <w:numPr>
                <w:ilvl w:val="0"/>
                <w:numId w:val="0"/>
              </w:numPr>
              <w:outlineLvl w:val="1"/>
              <w:rPr>
                <w:b/>
              </w:rPr>
            </w:pPr>
            <w:r w:rsidRPr="002D2E91">
              <w:rPr>
                <w:b/>
              </w:rPr>
              <w:t>Date</w:t>
            </w:r>
          </w:p>
        </w:tc>
      </w:tr>
      <w:tr w:rsidR="00FE07BA" w14:paraId="7CF8C775" w14:textId="77777777" w:rsidTr="003A72EF">
        <w:tc>
          <w:tcPr>
            <w:tcW w:w="5387" w:type="dxa"/>
          </w:tcPr>
          <w:p w14:paraId="7FDAC7DF" w14:textId="77777777" w:rsidR="00FE07BA" w:rsidRDefault="00FE07BA" w:rsidP="00FE07BA">
            <w:pPr>
              <w:pStyle w:val="Heading2"/>
              <w:numPr>
                <w:ilvl w:val="0"/>
                <w:numId w:val="0"/>
              </w:numPr>
              <w:outlineLvl w:val="1"/>
            </w:pPr>
            <w:r>
              <w:t>ITT issued</w:t>
            </w:r>
          </w:p>
        </w:tc>
        <w:tc>
          <w:tcPr>
            <w:tcW w:w="3402" w:type="dxa"/>
          </w:tcPr>
          <w:p w14:paraId="0732B9F7" w14:textId="77407118" w:rsidR="00FE07BA" w:rsidRPr="002D2E91" w:rsidRDefault="009C5C32" w:rsidP="00FE07BA">
            <w:pPr>
              <w:pStyle w:val="Heading2"/>
              <w:numPr>
                <w:ilvl w:val="0"/>
                <w:numId w:val="0"/>
              </w:numPr>
              <w:outlineLvl w:val="1"/>
            </w:pPr>
            <w:r>
              <w:t xml:space="preserve">05/12/2022 </w:t>
            </w:r>
          </w:p>
          <w:p w14:paraId="4014E743" w14:textId="77777777" w:rsidR="003273D3" w:rsidRPr="002D2E91" w:rsidRDefault="003273D3" w:rsidP="00FE07BA">
            <w:pPr>
              <w:pStyle w:val="Heading2"/>
              <w:numPr>
                <w:ilvl w:val="0"/>
                <w:numId w:val="0"/>
              </w:numPr>
              <w:outlineLvl w:val="1"/>
            </w:pPr>
          </w:p>
        </w:tc>
      </w:tr>
      <w:tr w:rsidR="00FE07BA" w14:paraId="53239802" w14:textId="77777777" w:rsidTr="003A72EF">
        <w:tc>
          <w:tcPr>
            <w:tcW w:w="5387" w:type="dxa"/>
          </w:tcPr>
          <w:p w14:paraId="6F08D6B3" w14:textId="77777777" w:rsidR="00FE07BA" w:rsidRDefault="00FE07BA" w:rsidP="00FE07BA">
            <w:pPr>
              <w:pStyle w:val="Heading2"/>
              <w:numPr>
                <w:ilvl w:val="0"/>
                <w:numId w:val="0"/>
              </w:numPr>
              <w:outlineLvl w:val="1"/>
            </w:pPr>
            <w:r>
              <w:t>Deadline for the receipt of clarification questions</w:t>
            </w:r>
          </w:p>
        </w:tc>
        <w:tc>
          <w:tcPr>
            <w:tcW w:w="3402" w:type="dxa"/>
          </w:tcPr>
          <w:p w14:paraId="69D7A93F" w14:textId="6C039283" w:rsidR="003A72EF" w:rsidRPr="002D2E91" w:rsidRDefault="009C5C32" w:rsidP="003A72EF">
            <w:pPr>
              <w:pStyle w:val="Heading2"/>
              <w:numPr>
                <w:ilvl w:val="0"/>
                <w:numId w:val="0"/>
              </w:numPr>
              <w:outlineLvl w:val="1"/>
            </w:pPr>
            <w:r>
              <w:t>12</w:t>
            </w:r>
            <w:r w:rsidR="003A72EF">
              <w:t>/12/2022 – 12 noon</w:t>
            </w:r>
          </w:p>
          <w:p w14:paraId="41219354" w14:textId="76F6819F" w:rsidR="00FE07BA" w:rsidRPr="002D2E91" w:rsidRDefault="00FE07BA" w:rsidP="00FE07BA">
            <w:pPr>
              <w:pStyle w:val="Heading2"/>
              <w:numPr>
                <w:ilvl w:val="0"/>
                <w:numId w:val="0"/>
              </w:numPr>
              <w:outlineLvl w:val="1"/>
            </w:pPr>
          </w:p>
          <w:p w14:paraId="401DD28F" w14:textId="77777777" w:rsidR="003273D3" w:rsidRPr="002D2E91" w:rsidRDefault="003273D3" w:rsidP="00FE07BA">
            <w:pPr>
              <w:pStyle w:val="Heading2"/>
              <w:numPr>
                <w:ilvl w:val="0"/>
                <w:numId w:val="0"/>
              </w:numPr>
              <w:outlineLvl w:val="1"/>
            </w:pPr>
          </w:p>
        </w:tc>
      </w:tr>
      <w:tr w:rsidR="00FE07BA" w14:paraId="046C6E3E" w14:textId="77777777" w:rsidTr="003A72EF">
        <w:tc>
          <w:tcPr>
            <w:tcW w:w="5387" w:type="dxa"/>
          </w:tcPr>
          <w:p w14:paraId="178B5953" w14:textId="77777777" w:rsidR="00FE07BA" w:rsidRDefault="00FE07BA" w:rsidP="00FE07BA">
            <w:pPr>
              <w:pStyle w:val="Heading2"/>
              <w:numPr>
                <w:ilvl w:val="0"/>
                <w:numId w:val="0"/>
              </w:numPr>
              <w:outlineLvl w:val="1"/>
            </w:pPr>
            <w:r>
              <w:t>Target date for responses to clarification questions</w:t>
            </w:r>
          </w:p>
        </w:tc>
        <w:tc>
          <w:tcPr>
            <w:tcW w:w="3402" w:type="dxa"/>
          </w:tcPr>
          <w:p w14:paraId="1184B2BA" w14:textId="2B0AF8F2" w:rsidR="003A72EF" w:rsidRPr="002D2E91" w:rsidRDefault="009C5C32" w:rsidP="003A72EF">
            <w:pPr>
              <w:pStyle w:val="Heading2"/>
              <w:numPr>
                <w:ilvl w:val="0"/>
                <w:numId w:val="0"/>
              </w:numPr>
              <w:outlineLvl w:val="1"/>
            </w:pPr>
            <w:r>
              <w:t>19</w:t>
            </w:r>
            <w:r w:rsidR="003A72EF" w:rsidRPr="003A72EF">
              <w:t>/12/2022</w:t>
            </w:r>
            <w:r w:rsidR="003A72EF">
              <w:t xml:space="preserve"> - 12 noon</w:t>
            </w:r>
          </w:p>
          <w:p w14:paraId="57EE7B66" w14:textId="276E1D6A" w:rsidR="00FE07BA" w:rsidRPr="002D2E91" w:rsidRDefault="00FE07BA" w:rsidP="003273D3">
            <w:pPr>
              <w:pStyle w:val="Heading2"/>
              <w:numPr>
                <w:ilvl w:val="0"/>
                <w:numId w:val="0"/>
              </w:numPr>
              <w:tabs>
                <w:tab w:val="left" w:pos="1652"/>
              </w:tabs>
              <w:outlineLvl w:val="1"/>
            </w:pPr>
          </w:p>
          <w:p w14:paraId="7300E55F" w14:textId="77777777" w:rsidR="003273D3" w:rsidRPr="002D2E91" w:rsidRDefault="003273D3" w:rsidP="003273D3">
            <w:pPr>
              <w:pStyle w:val="Heading2"/>
              <w:numPr>
                <w:ilvl w:val="0"/>
                <w:numId w:val="0"/>
              </w:numPr>
              <w:tabs>
                <w:tab w:val="left" w:pos="1652"/>
              </w:tabs>
              <w:outlineLvl w:val="1"/>
            </w:pPr>
          </w:p>
        </w:tc>
      </w:tr>
      <w:tr w:rsidR="00FE07BA" w14:paraId="45C465AF" w14:textId="77777777" w:rsidTr="003A72EF">
        <w:tc>
          <w:tcPr>
            <w:tcW w:w="5387" w:type="dxa"/>
          </w:tcPr>
          <w:p w14:paraId="4ECDF63F" w14:textId="77777777" w:rsidR="00FE07BA" w:rsidRDefault="00FE07BA" w:rsidP="00FE07BA">
            <w:pPr>
              <w:pStyle w:val="Heading2"/>
              <w:numPr>
                <w:ilvl w:val="0"/>
                <w:numId w:val="0"/>
              </w:numPr>
              <w:outlineLvl w:val="1"/>
            </w:pPr>
            <w:r>
              <w:t>Deadline for receipt of Tenders</w:t>
            </w:r>
          </w:p>
        </w:tc>
        <w:tc>
          <w:tcPr>
            <w:tcW w:w="3402" w:type="dxa"/>
          </w:tcPr>
          <w:p w14:paraId="4E6CB1CB" w14:textId="58C2F006" w:rsidR="00FE07BA" w:rsidRPr="002D2E91" w:rsidRDefault="003A72EF" w:rsidP="00FE07BA">
            <w:pPr>
              <w:pStyle w:val="Heading2"/>
              <w:numPr>
                <w:ilvl w:val="0"/>
                <w:numId w:val="0"/>
              </w:numPr>
              <w:outlineLvl w:val="1"/>
            </w:pPr>
            <w:r>
              <w:t>06/01/2023 – 12 noon</w:t>
            </w:r>
          </w:p>
          <w:p w14:paraId="3AED8998" w14:textId="77777777" w:rsidR="003273D3" w:rsidRPr="002D2E91" w:rsidRDefault="003273D3" w:rsidP="00FE07BA">
            <w:pPr>
              <w:pStyle w:val="Heading2"/>
              <w:numPr>
                <w:ilvl w:val="0"/>
                <w:numId w:val="0"/>
              </w:numPr>
              <w:outlineLvl w:val="1"/>
            </w:pPr>
          </w:p>
        </w:tc>
      </w:tr>
      <w:tr w:rsidR="00FE07BA" w14:paraId="2AF7751A" w14:textId="77777777" w:rsidTr="003A72EF">
        <w:tc>
          <w:tcPr>
            <w:tcW w:w="5387" w:type="dxa"/>
          </w:tcPr>
          <w:p w14:paraId="1A7DBFC5" w14:textId="77777777" w:rsidR="00FE07BA" w:rsidRDefault="00FE07BA" w:rsidP="00FE07BA">
            <w:pPr>
              <w:pStyle w:val="Heading2"/>
              <w:numPr>
                <w:ilvl w:val="0"/>
                <w:numId w:val="0"/>
              </w:numPr>
              <w:outlineLvl w:val="1"/>
            </w:pPr>
            <w:r>
              <w:t>Evaluation of Tenders</w:t>
            </w:r>
          </w:p>
        </w:tc>
        <w:tc>
          <w:tcPr>
            <w:tcW w:w="3402" w:type="dxa"/>
          </w:tcPr>
          <w:p w14:paraId="6532B032" w14:textId="450B9B47" w:rsidR="00FE07BA" w:rsidRPr="002D2E91" w:rsidRDefault="003A72EF" w:rsidP="003273D3">
            <w:pPr>
              <w:pStyle w:val="Heading2"/>
              <w:numPr>
                <w:ilvl w:val="0"/>
                <w:numId w:val="0"/>
              </w:numPr>
              <w:outlineLvl w:val="1"/>
            </w:pPr>
            <w:r>
              <w:t>09/01/2023 – 20/01/2023</w:t>
            </w:r>
          </w:p>
          <w:p w14:paraId="649E60E1" w14:textId="77777777" w:rsidR="003273D3" w:rsidRPr="002D2E91" w:rsidRDefault="003273D3" w:rsidP="003273D3">
            <w:pPr>
              <w:pStyle w:val="Heading2"/>
              <w:numPr>
                <w:ilvl w:val="0"/>
                <w:numId w:val="0"/>
              </w:numPr>
              <w:outlineLvl w:val="1"/>
            </w:pPr>
          </w:p>
        </w:tc>
      </w:tr>
      <w:tr w:rsidR="00F22B7D" w14:paraId="72738723" w14:textId="77777777" w:rsidTr="003A72EF">
        <w:tc>
          <w:tcPr>
            <w:tcW w:w="5387" w:type="dxa"/>
          </w:tcPr>
          <w:p w14:paraId="0CB50F92" w14:textId="7FB86111" w:rsidR="00F22B7D" w:rsidRDefault="00F22B7D" w:rsidP="00FE07BA">
            <w:pPr>
              <w:pStyle w:val="Heading2"/>
              <w:numPr>
                <w:ilvl w:val="0"/>
                <w:numId w:val="0"/>
              </w:numPr>
              <w:outlineLvl w:val="1"/>
            </w:pPr>
            <w:r>
              <w:t xml:space="preserve">Due Diligence Demonstration </w:t>
            </w:r>
          </w:p>
        </w:tc>
        <w:tc>
          <w:tcPr>
            <w:tcW w:w="3402" w:type="dxa"/>
          </w:tcPr>
          <w:p w14:paraId="1923189A" w14:textId="1F970857" w:rsidR="00F22B7D" w:rsidRDefault="00F22B7D" w:rsidP="003273D3">
            <w:pPr>
              <w:pStyle w:val="Heading2"/>
              <w:numPr>
                <w:ilvl w:val="0"/>
                <w:numId w:val="0"/>
              </w:numPr>
              <w:outlineLvl w:val="1"/>
            </w:pPr>
            <w:r>
              <w:t>01/02/2023 – 02/02/2023</w:t>
            </w:r>
          </w:p>
        </w:tc>
      </w:tr>
      <w:tr w:rsidR="00FE07BA" w14:paraId="57121EDE" w14:textId="77777777" w:rsidTr="003A72EF">
        <w:tc>
          <w:tcPr>
            <w:tcW w:w="5387" w:type="dxa"/>
          </w:tcPr>
          <w:p w14:paraId="7254265B" w14:textId="77777777" w:rsidR="00FE07BA" w:rsidRDefault="00FE07BA" w:rsidP="00FE07BA">
            <w:pPr>
              <w:pStyle w:val="Heading2"/>
              <w:numPr>
                <w:ilvl w:val="0"/>
                <w:numId w:val="0"/>
              </w:numPr>
              <w:outlineLvl w:val="1"/>
            </w:pPr>
            <w:r>
              <w:t>Notification of contract award decision</w:t>
            </w:r>
          </w:p>
        </w:tc>
        <w:tc>
          <w:tcPr>
            <w:tcW w:w="3402" w:type="dxa"/>
          </w:tcPr>
          <w:p w14:paraId="21506EF1" w14:textId="0DA9D4A6" w:rsidR="00FE07BA" w:rsidRPr="002D2E91" w:rsidRDefault="00F22B7D" w:rsidP="00FE07BA">
            <w:pPr>
              <w:pStyle w:val="Heading2"/>
              <w:numPr>
                <w:ilvl w:val="0"/>
                <w:numId w:val="0"/>
              </w:numPr>
              <w:outlineLvl w:val="1"/>
            </w:pPr>
            <w:r>
              <w:t>03</w:t>
            </w:r>
            <w:r w:rsidR="003A72EF">
              <w:t>/02/2023</w:t>
            </w:r>
          </w:p>
          <w:p w14:paraId="25BCCD06" w14:textId="77777777" w:rsidR="003273D3" w:rsidRPr="002D2E91" w:rsidRDefault="003273D3" w:rsidP="00FE07BA">
            <w:pPr>
              <w:pStyle w:val="Heading2"/>
              <w:numPr>
                <w:ilvl w:val="0"/>
                <w:numId w:val="0"/>
              </w:numPr>
              <w:outlineLvl w:val="1"/>
            </w:pPr>
          </w:p>
        </w:tc>
      </w:tr>
      <w:tr w:rsidR="00FE07BA" w14:paraId="0229E9F0" w14:textId="77777777" w:rsidTr="003A72EF">
        <w:tc>
          <w:tcPr>
            <w:tcW w:w="5387" w:type="dxa"/>
          </w:tcPr>
          <w:p w14:paraId="6D37139F" w14:textId="77777777" w:rsidR="00FE07BA" w:rsidRDefault="00FE07BA" w:rsidP="00FE07BA">
            <w:pPr>
              <w:pStyle w:val="Heading2"/>
              <w:numPr>
                <w:ilvl w:val="0"/>
                <w:numId w:val="0"/>
              </w:numPr>
              <w:outlineLvl w:val="1"/>
            </w:pPr>
            <w:r>
              <w:t>Standstill period</w:t>
            </w:r>
          </w:p>
        </w:tc>
        <w:tc>
          <w:tcPr>
            <w:tcW w:w="3402" w:type="dxa"/>
          </w:tcPr>
          <w:p w14:paraId="74F8A6F5" w14:textId="518A8A33" w:rsidR="00FE07BA" w:rsidRPr="002D2E91" w:rsidRDefault="00F22B7D" w:rsidP="00FE07BA">
            <w:pPr>
              <w:pStyle w:val="Heading2"/>
              <w:numPr>
                <w:ilvl w:val="0"/>
                <w:numId w:val="0"/>
              </w:numPr>
              <w:outlineLvl w:val="1"/>
            </w:pPr>
            <w:r>
              <w:t>03</w:t>
            </w:r>
            <w:r w:rsidR="003A72EF">
              <w:t>/02/23 – 13/02/23 (midnight)</w:t>
            </w:r>
          </w:p>
        </w:tc>
      </w:tr>
      <w:tr w:rsidR="00FE07BA" w14:paraId="1FE77028" w14:textId="77777777" w:rsidTr="003A72EF">
        <w:tc>
          <w:tcPr>
            <w:tcW w:w="5387" w:type="dxa"/>
          </w:tcPr>
          <w:p w14:paraId="1D004314" w14:textId="77777777" w:rsidR="00FE07BA" w:rsidRDefault="00623252" w:rsidP="00FE07BA">
            <w:pPr>
              <w:pStyle w:val="Heading2"/>
              <w:numPr>
                <w:ilvl w:val="0"/>
                <w:numId w:val="0"/>
              </w:numPr>
              <w:outlineLvl w:val="1"/>
            </w:pPr>
            <w:r>
              <w:t>C</w:t>
            </w:r>
            <w:r w:rsidR="00FE07BA">
              <w:t>ontract award</w:t>
            </w:r>
          </w:p>
        </w:tc>
        <w:tc>
          <w:tcPr>
            <w:tcW w:w="3402" w:type="dxa"/>
          </w:tcPr>
          <w:p w14:paraId="2E1A1429" w14:textId="5887F2D7" w:rsidR="00FE07BA" w:rsidRPr="002D2E91" w:rsidRDefault="003A72EF" w:rsidP="00FE07BA">
            <w:pPr>
              <w:pStyle w:val="Heading2"/>
              <w:numPr>
                <w:ilvl w:val="0"/>
                <w:numId w:val="0"/>
              </w:numPr>
              <w:outlineLvl w:val="1"/>
            </w:pPr>
            <w:r>
              <w:t>14/02/2023</w:t>
            </w:r>
          </w:p>
          <w:p w14:paraId="398434B9" w14:textId="0AE3C034" w:rsidR="003273D3" w:rsidRPr="002D2E91" w:rsidRDefault="003273D3" w:rsidP="00FE07BA">
            <w:pPr>
              <w:pStyle w:val="Heading2"/>
              <w:numPr>
                <w:ilvl w:val="0"/>
                <w:numId w:val="0"/>
              </w:numPr>
              <w:outlineLvl w:val="1"/>
            </w:pPr>
          </w:p>
        </w:tc>
      </w:tr>
      <w:tr w:rsidR="00FE07BA" w14:paraId="72E4ED8B" w14:textId="77777777" w:rsidTr="003A72EF">
        <w:tc>
          <w:tcPr>
            <w:tcW w:w="5387" w:type="dxa"/>
          </w:tcPr>
          <w:p w14:paraId="0CC664EF" w14:textId="77777777" w:rsidR="00FE07BA" w:rsidRDefault="00FE07BA" w:rsidP="00FE07BA">
            <w:pPr>
              <w:pStyle w:val="Heading2"/>
              <w:numPr>
                <w:ilvl w:val="0"/>
                <w:numId w:val="0"/>
              </w:numPr>
              <w:outlineLvl w:val="1"/>
            </w:pPr>
            <w:r>
              <w:t xml:space="preserve">Contract work starts </w:t>
            </w:r>
          </w:p>
        </w:tc>
        <w:tc>
          <w:tcPr>
            <w:tcW w:w="3402" w:type="dxa"/>
          </w:tcPr>
          <w:p w14:paraId="321AD35B" w14:textId="1B0712DF" w:rsidR="00FE07BA" w:rsidRPr="002D2E91" w:rsidRDefault="003A72EF" w:rsidP="00FE07BA">
            <w:pPr>
              <w:pStyle w:val="Heading2"/>
              <w:numPr>
                <w:ilvl w:val="0"/>
                <w:numId w:val="0"/>
              </w:numPr>
              <w:outlineLvl w:val="1"/>
            </w:pPr>
            <w:r>
              <w:t>22/02/2023</w:t>
            </w:r>
          </w:p>
          <w:p w14:paraId="4A2B1C2E" w14:textId="77777777" w:rsidR="003273D3" w:rsidRPr="002D2E91" w:rsidRDefault="003273D3" w:rsidP="00FE07BA">
            <w:pPr>
              <w:pStyle w:val="Heading2"/>
              <w:numPr>
                <w:ilvl w:val="0"/>
                <w:numId w:val="0"/>
              </w:numPr>
              <w:outlineLvl w:val="1"/>
            </w:pPr>
          </w:p>
        </w:tc>
      </w:tr>
    </w:tbl>
    <w:p w14:paraId="5379EFB8" w14:textId="5E514987" w:rsidR="009A3E29" w:rsidRPr="009A3E29" w:rsidRDefault="009A3E29" w:rsidP="009A3E29">
      <w:pPr>
        <w:pStyle w:val="Heading2"/>
        <w:numPr>
          <w:ilvl w:val="0"/>
          <w:numId w:val="0"/>
        </w:numPr>
        <w:ind w:left="851"/>
      </w:pPr>
    </w:p>
    <w:p w14:paraId="07EE5A36" w14:textId="77777777" w:rsidR="00FE07BA" w:rsidRDefault="00FE07BA" w:rsidP="004270D9">
      <w:pPr>
        <w:pStyle w:val="MRNumberedHeading2"/>
      </w:pPr>
      <w:bookmarkStart w:id="69" w:name="_Toc403555100"/>
      <w:bookmarkStart w:id="70" w:name="_Ref405452899"/>
      <w:r>
        <w:t>Whilst the Authority does not intend to depart from the timetable, it reserves the right to do so at any stage.</w:t>
      </w:r>
      <w:bookmarkEnd w:id="69"/>
      <w:bookmarkEnd w:id="70"/>
      <w:r>
        <w:t xml:space="preserve">  </w:t>
      </w:r>
    </w:p>
    <w:p w14:paraId="553F8631" w14:textId="77777777" w:rsidR="000831C0" w:rsidRPr="00276E1B" w:rsidRDefault="000E189B" w:rsidP="004270D9">
      <w:pPr>
        <w:pStyle w:val="Heading1"/>
        <w:spacing w:before="240" w:after="0"/>
        <w:ind w:left="851"/>
      </w:pPr>
      <w:bookmarkStart w:id="71" w:name="_Toc403555104"/>
      <w:r w:rsidRPr="00276E1B">
        <w:t>Deadline for receipt of Tenders</w:t>
      </w:r>
      <w:bookmarkEnd w:id="71"/>
      <w:r w:rsidRPr="00276E1B">
        <w:t xml:space="preserve"> </w:t>
      </w:r>
    </w:p>
    <w:p w14:paraId="010BF2E7" w14:textId="6BC78C63" w:rsidR="000831C0" w:rsidRDefault="0083677A" w:rsidP="004270D9">
      <w:pPr>
        <w:pStyle w:val="MRNumberedHeading2"/>
      </w:pPr>
      <w:bookmarkStart w:id="72" w:name="_Toc403555105"/>
      <w:r>
        <w:t>Bidders must submit their Tenders</w:t>
      </w:r>
      <w:r w:rsidR="00E37725">
        <w:t xml:space="preserve"> in the manner</w:t>
      </w:r>
      <w:r w:rsidR="00807CF7">
        <w:t xml:space="preserve"> prescribed in section 3</w:t>
      </w:r>
      <w:r w:rsidR="00E37725">
        <w:t xml:space="preserve"> below </w:t>
      </w:r>
      <w:r w:rsidR="00807CF7">
        <w:t xml:space="preserve">no later than </w:t>
      </w:r>
      <w:r>
        <w:t xml:space="preserve">the </w:t>
      </w:r>
      <w:r w:rsidRPr="005C5973">
        <w:t>date and time</w:t>
      </w:r>
      <w:r w:rsidR="00807CF7">
        <w:t xml:space="preserve"> </w:t>
      </w:r>
      <w:r>
        <w:t>specified on the front cover of this ITT.</w:t>
      </w:r>
      <w:bookmarkEnd w:id="72"/>
    </w:p>
    <w:p w14:paraId="42722703" w14:textId="122057A0" w:rsidR="00E37725" w:rsidRDefault="00807CF7" w:rsidP="004270D9">
      <w:pPr>
        <w:pStyle w:val="MRNumberedHeading2"/>
      </w:pPr>
      <w:bookmarkStart w:id="73" w:name="_Toc403555106"/>
      <w:bookmarkStart w:id="74" w:name="_Ref405452913"/>
      <w:r>
        <w:t>Any Tender received after the d</w:t>
      </w:r>
      <w:r w:rsidR="00E37725">
        <w:t>eadline</w:t>
      </w:r>
      <w:r w:rsidR="0083677A">
        <w:t xml:space="preserve"> or by any method other than via the </w:t>
      </w:r>
      <w:r w:rsidR="006C6F4A">
        <w:t xml:space="preserve">e-Tendering </w:t>
      </w:r>
      <w:r w:rsidR="004230E7">
        <w:t>Portal</w:t>
      </w:r>
      <w:r w:rsidR="00E37725">
        <w:t xml:space="preserve"> </w:t>
      </w:r>
      <w:r w:rsidR="002E1DD8">
        <w:t>may</w:t>
      </w:r>
      <w:r w:rsidR="00E37725">
        <w:t xml:space="preserve"> not be considered. The Authority may</w:t>
      </w:r>
      <w:r w:rsidR="00E9460D">
        <w:t xml:space="preserve"> </w:t>
      </w:r>
      <w:r w:rsidR="00E02FBA">
        <w:t>at</w:t>
      </w:r>
      <w:r w:rsidR="00E37725">
        <w:t xml:space="preserve"> its </w:t>
      </w:r>
      <w:r>
        <w:t>discretion extend the d</w:t>
      </w:r>
      <w:r w:rsidR="00E37725">
        <w:t>eadline and in such</w:t>
      </w:r>
      <w:r w:rsidR="00E9460D">
        <w:t xml:space="preserve"> </w:t>
      </w:r>
      <w:r w:rsidR="00E37725">
        <w:t xml:space="preserve">circumstances the Authority will notify all </w:t>
      </w:r>
      <w:r w:rsidR="00E7163F">
        <w:t>Bidders</w:t>
      </w:r>
      <w:r w:rsidR="00E37725">
        <w:t xml:space="preserve"> of any change.</w:t>
      </w:r>
      <w:bookmarkEnd w:id="73"/>
      <w:bookmarkEnd w:id="74"/>
    </w:p>
    <w:p w14:paraId="77327D33" w14:textId="59B1CA2B" w:rsidR="00E41C42" w:rsidRPr="00237E44" w:rsidRDefault="00E41C42" w:rsidP="004270D9">
      <w:pPr>
        <w:pStyle w:val="Heading1"/>
        <w:spacing w:before="240" w:after="0"/>
        <w:ind w:left="851"/>
        <w:rPr>
          <w:rFonts w:cs="Arial"/>
          <w:b w:val="0"/>
        </w:rPr>
      </w:pPr>
      <w:bookmarkStart w:id="75" w:name="_Toc403555117"/>
      <w:r w:rsidRPr="00237E44">
        <w:rPr>
          <w:bCs/>
          <w:color w:val="auto"/>
          <w:szCs w:val="24"/>
        </w:rPr>
        <w:t>Product demonstration</w:t>
      </w:r>
      <w:bookmarkEnd w:id="75"/>
    </w:p>
    <w:p w14:paraId="01552FCC" w14:textId="1ECB5564" w:rsidR="00237E44" w:rsidRPr="00237E44" w:rsidRDefault="00237E44" w:rsidP="00237E44">
      <w:pPr>
        <w:pStyle w:val="MRNumberedHeading2"/>
        <w:rPr>
          <w:b/>
        </w:rPr>
      </w:pPr>
      <w:bookmarkStart w:id="76" w:name="_Toc403555118"/>
      <w:bookmarkStart w:id="77" w:name="_Ref405452936"/>
      <w:r w:rsidRPr="00237E44">
        <w:t>As part of due diligence</w:t>
      </w:r>
      <w:r w:rsidR="00321777">
        <w:t>, the highest scoring bidder will</w:t>
      </w:r>
      <w:r w:rsidR="00E41C42" w:rsidRPr="00237E44">
        <w:t xml:space="preserve"> need to include a demonstration of</w:t>
      </w:r>
      <w:r w:rsidR="0034181A" w:rsidRPr="00237E44">
        <w:t xml:space="preserve"> your product </w:t>
      </w:r>
      <w:r w:rsidR="003A72EF">
        <w:t>to validate</w:t>
      </w:r>
      <w:r w:rsidRPr="00237E44">
        <w:t xml:space="preserve"> the functionality of your system as outlined in the specification</w:t>
      </w:r>
      <w:r w:rsidR="00321777">
        <w:t>, including the pass/fail and quality requirements</w:t>
      </w:r>
      <w:r w:rsidRPr="00237E44">
        <w:t>.</w:t>
      </w:r>
      <w:bookmarkStart w:id="78" w:name="_Toc403555119"/>
      <w:bookmarkEnd w:id="76"/>
      <w:bookmarkEnd w:id="77"/>
      <w:r w:rsidRPr="00237E44">
        <w:rPr>
          <w:b/>
        </w:rPr>
        <w:t xml:space="preserve"> </w:t>
      </w:r>
    </w:p>
    <w:p w14:paraId="219A345C" w14:textId="3C176074" w:rsidR="002F1591" w:rsidRPr="002F42CC" w:rsidRDefault="007D045C" w:rsidP="00237E44">
      <w:pPr>
        <w:pStyle w:val="MRNumberedHeading2"/>
        <w:numPr>
          <w:ilvl w:val="0"/>
          <w:numId w:val="0"/>
        </w:numPr>
        <w:ind w:left="720"/>
        <w:rPr>
          <w:b/>
        </w:rPr>
      </w:pPr>
      <w:r>
        <w:rPr>
          <w:b/>
        </w:rPr>
        <w:t>Standard Selection</w:t>
      </w:r>
      <w:r w:rsidR="002F1591">
        <w:rPr>
          <w:b/>
        </w:rPr>
        <w:t xml:space="preserve"> evidence</w:t>
      </w:r>
    </w:p>
    <w:p w14:paraId="33D764DF" w14:textId="268CB158" w:rsidR="002F1591" w:rsidRDefault="002F1591" w:rsidP="002F1591">
      <w:pPr>
        <w:pStyle w:val="MRNumberedHeading2"/>
        <w:rPr>
          <w:i/>
          <w:color w:val="808080" w:themeColor="background1" w:themeShade="80"/>
        </w:rPr>
      </w:pPr>
      <w:bookmarkStart w:id="79" w:name="_Ref412565042"/>
      <w:r>
        <w:t>Bidders</w:t>
      </w:r>
      <w:r w:rsidR="00740710">
        <w:t xml:space="preserve"> are required to provide</w:t>
      </w:r>
      <w:r>
        <w:t xml:space="preserve"> information</w:t>
      </w:r>
      <w:r w:rsidR="00740710">
        <w:t xml:space="preserve"> about their eligibility for this procurement and some of that information will be</w:t>
      </w:r>
      <w:r>
        <w:t xml:space="preserve"> self-certified </w:t>
      </w:r>
      <w:bookmarkStart w:id="80" w:name="hand217"/>
      <w:bookmarkEnd w:id="80"/>
      <w:r>
        <w:t>as accurate. During the standstill period, the Authority will require the successful Bidder to provide the following:</w:t>
      </w:r>
      <w:bookmarkEnd w:id="79"/>
    </w:p>
    <w:p w14:paraId="6945825F" w14:textId="346CD17F" w:rsidR="002F1591" w:rsidRPr="00B05CF1" w:rsidRDefault="006245EA" w:rsidP="00AF1509">
      <w:pPr>
        <w:pStyle w:val="MRNumberedHeading3"/>
        <w:numPr>
          <w:ilvl w:val="2"/>
          <w:numId w:val="18"/>
        </w:numPr>
        <w:tabs>
          <w:tab w:val="clear" w:pos="2214"/>
          <w:tab w:val="num" w:pos="1790"/>
        </w:tabs>
        <w:spacing w:line="240" w:lineRule="auto"/>
        <w:ind w:left="1702" w:hanging="851"/>
        <w:jc w:val="both"/>
        <w:rPr>
          <w:i/>
        </w:rPr>
      </w:pPr>
      <w:r>
        <w:t xml:space="preserve">Self-certify </w:t>
      </w:r>
      <w:r w:rsidR="002F1591" w:rsidRPr="00321341">
        <w:t xml:space="preserve">as required in the Public Contracts Regulations 2015, Regulation 60(4) or (5), that none of the mandatory or discretionary grounds of exclusion referred to </w:t>
      </w:r>
      <w:r w:rsidR="002F1591" w:rsidRPr="00321341">
        <w:lastRenderedPageBreak/>
        <w:t xml:space="preserve">in the </w:t>
      </w:r>
      <w:r w:rsidR="007D045C" w:rsidRPr="00321341">
        <w:t xml:space="preserve">Standard Selection </w:t>
      </w:r>
      <w:r w:rsidR="00D82A34" w:rsidRPr="00321341">
        <w:t>Questions and Responses</w:t>
      </w:r>
      <w:r w:rsidR="00204EF0" w:rsidRPr="00321341">
        <w:t xml:space="preserve"> document</w:t>
      </w:r>
      <w:r w:rsidR="00D82A34" w:rsidRPr="00321341">
        <w:t xml:space="preserve"> found in </w:t>
      </w:r>
      <w:r w:rsidR="002F1591" w:rsidRPr="00321341">
        <w:t>Annex</w:t>
      </w:r>
      <w:r w:rsidR="00A52A19" w:rsidRPr="00321341">
        <w:t xml:space="preserve"> B1</w:t>
      </w:r>
      <w:r w:rsidR="00D82A34" w:rsidRPr="00321341">
        <w:t xml:space="preserve"> of Section B of the ITT</w:t>
      </w:r>
      <w:r w:rsidR="00076CFE" w:rsidRPr="00321341">
        <w:t xml:space="preserve"> applies</w:t>
      </w:r>
      <w:r w:rsidR="00D82A34" w:rsidRPr="00321341">
        <w:t>;</w:t>
      </w:r>
    </w:p>
    <w:p w14:paraId="2AA75BAB" w14:textId="0B474905" w:rsidR="002F1591" w:rsidRPr="00321341" w:rsidRDefault="002F1591" w:rsidP="00AF1509">
      <w:pPr>
        <w:pStyle w:val="MRNumberedHeading3"/>
        <w:numPr>
          <w:ilvl w:val="2"/>
          <w:numId w:val="18"/>
        </w:numPr>
        <w:tabs>
          <w:tab w:val="clear" w:pos="2214"/>
          <w:tab w:val="num" w:pos="1790"/>
        </w:tabs>
        <w:spacing w:line="240" w:lineRule="auto"/>
        <w:ind w:left="1702" w:hanging="851"/>
        <w:jc w:val="both"/>
      </w:pPr>
      <w:r w:rsidRPr="00321341">
        <w:t>proof as required in the Public Contracts Regulations 2015, Regulation 60(6), that you have the minimum level of economic and financial standing;</w:t>
      </w:r>
    </w:p>
    <w:p w14:paraId="4CF22D05" w14:textId="4690225D" w:rsidR="00321341" w:rsidRPr="00321341" w:rsidRDefault="006245EA" w:rsidP="00321341">
      <w:pPr>
        <w:pStyle w:val="MRNumberedHeading3"/>
        <w:numPr>
          <w:ilvl w:val="2"/>
          <w:numId w:val="18"/>
        </w:numPr>
        <w:tabs>
          <w:tab w:val="clear" w:pos="2214"/>
          <w:tab w:val="num" w:pos="1790"/>
        </w:tabs>
        <w:spacing w:line="240" w:lineRule="auto"/>
        <w:ind w:left="1702" w:hanging="851"/>
        <w:jc w:val="both"/>
      </w:pPr>
      <w:r>
        <w:t>Self-certify</w:t>
      </w:r>
      <w:r w:rsidR="002F1591" w:rsidRPr="00321341">
        <w:t xml:space="preserve"> the required insurance as set out i</w:t>
      </w:r>
      <w:r w:rsidRPr="00321341">
        <w:t>n B.1 of the standard selection</w:t>
      </w:r>
      <w:r w:rsidR="001D79DD" w:rsidRPr="00321341">
        <w:t xml:space="preserve"> Questions and Responses</w:t>
      </w:r>
      <w:r w:rsidR="00204EF0" w:rsidRPr="00321341">
        <w:t xml:space="preserve"> document</w:t>
      </w:r>
      <w:r w:rsidR="001D79DD" w:rsidRPr="00321341">
        <w:t xml:space="preserve"> found in Annex B1 of Section B of the ITT</w:t>
      </w:r>
      <w:r w:rsidR="002F1591" w:rsidRPr="00321341">
        <w:t>;</w:t>
      </w:r>
    </w:p>
    <w:p w14:paraId="556026E4" w14:textId="7E7C3E61" w:rsidR="002F1591" w:rsidRPr="002F46C5" w:rsidRDefault="00740710" w:rsidP="002F46C5">
      <w:pPr>
        <w:pStyle w:val="Header"/>
        <w:spacing w:before="240"/>
        <w:ind w:left="851"/>
        <w:jc w:val="both"/>
        <w:rPr>
          <w:b/>
        </w:rPr>
      </w:pPr>
      <w:bookmarkStart w:id="81" w:name="_Toc403555120"/>
      <w:bookmarkEnd w:id="78"/>
      <w:r w:rsidRPr="002F46C5">
        <w:rPr>
          <w:b/>
        </w:rPr>
        <w:t>Contract a</w:t>
      </w:r>
      <w:r w:rsidR="002F1591" w:rsidRPr="002F46C5">
        <w:rPr>
          <w:b/>
        </w:rPr>
        <w:t>ward</w:t>
      </w:r>
    </w:p>
    <w:p w14:paraId="64C0E732" w14:textId="77777777" w:rsidR="00E56F27" w:rsidRDefault="008824CC" w:rsidP="004270D9">
      <w:pPr>
        <w:pStyle w:val="MRNumberedHeading2"/>
      </w:pPr>
      <w:r>
        <w:t>Contract award is subject to the formal approval process of the Authority. Until all necessary approvals are obtained and the s</w:t>
      </w:r>
      <w:r w:rsidR="00E56F27">
        <w:t>tandstill period completed, no c</w:t>
      </w:r>
      <w:r>
        <w:t>ontract(s) will be entered into.</w:t>
      </w:r>
      <w:bookmarkEnd w:id="81"/>
    </w:p>
    <w:p w14:paraId="5772585B" w14:textId="0256B4C0" w:rsidR="004E71FF" w:rsidRPr="005A2E47" w:rsidRDefault="008824CC" w:rsidP="004270D9">
      <w:pPr>
        <w:pStyle w:val="MRNumberedHeading2"/>
      </w:pPr>
      <w:bookmarkStart w:id="82" w:name="_Toc403555121"/>
      <w:bookmarkStart w:id="83" w:name="_Ref405452945"/>
      <w:r>
        <w:t>Once the Authority has reached a decision in respect of a cont</w:t>
      </w:r>
      <w:r w:rsidR="001065C5">
        <w:t>ract award, it will notify all B</w:t>
      </w:r>
      <w:r>
        <w:t>idders of that decision and provide for a stands</w:t>
      </w:r>
      <w:r w:rsidR="00E56F27">
        <w:t>till period in accordance with the Public Contracts Regul</w:t>
      </w:r>
      <w:r w:rsidR="00CF5955">
        <w:t>ations 2015</w:t>
      </w:r>
      <w:r w:rsidR="00E56F27">
        <w:t xml:space="preserve"> before entering into any c</w:t>
      </w:r>
      <w:r>
        <w:t>ontract(s).</w:t>
      </w:r>
      <w:bookmarkEnd w:id="82"/>
      <w:bookmarkEnd w:id="83"/>
      <w:r w:rsidR="004E71FF">
        <w:br w:type="page"/>
      </w:r>
    </w:p>
    <w:p w14:paraId="58B48A2D" w14:textId="77777777" w:rsidR="008824CC" w:rsidRPr="008F3D2C" w:rsidRDefault="00A57D02" w:rsidP="00AF1509">
      <w:pPr>
        <w:pStyle w:val="MRNumberedHeading1"/>
        <w:numPr>
          <w:ilvl w:val="0"/>
          <w:numId w:val="19"/>
        </w:numPr>
        <w:ind w:hanging="798"/>
        <w:jc w:val="both"/>
        <w:rPr>
          <w:sz w:val="20"/>
          <w:szCs w:val="20"/>
        </w:rPr>
      </w:pPr>
      <w:bookmarkStart w:id="84" w:name="_Toc403556503"/>
      <w:bookmarkStart w:id="85" w:name="_Toc403556508"/>
      <w:bookmarkStart w:id="86" w:name="_Toc406674971"/>
      <w:bookmarkStart w:id="87" w:name="_Toc412621213"/>
      <w:bookmarkStart w:id="88" w:name="_Toc412715223"/>
      <w:r w:rsidRPr="008F3D2C">
        <w:rPr>
          <w:sz w:val="20"/>
          <w:szCs w:val="20"/>
        </w:rPr>
        <w:lastRenderedPageBreak/>
        <w:t xml:space="preserve">INSTRUCTIONS TO </w:t>
      </w:r>
      <w:r w:rsidR="00E7163F" w:rsidRPr="008F3D2C">
        <w:rPr>
          <w:sz w:val="20"/>
          <w:szCs w:val="20"/>
        </w:rPr>
        <w:t>BIDDERS</w:t>
      </w:r>
      <w:bookmarkEnd w:id="84"/>
      <w:bookmarkEnd w:id="85"/>
      <w:bookmarkEnd w:id="86"/>
      <w:bookmarkEnd w:id="87"/>
      <w:bookmarkEnd w:id="88"/>
      <w:r w:rsidRPr="008F3D2C">
        <w:rPr>
          <w:sz w:val="20"/>
          <w:szCs w:val="20"/>
        </w:rPr>
        <w:t xml:space="preserve"> </w:t>
      </w:r>
    </w:p>
    <w:p w14:paraId="2125C880" w14:textId="5EF595D6" w:rsidR="006534CF" w:rsidRPr="00276E1B" w:rsidRDefault="00E41C42" w:rsidP="004270D9">
      <w:pPr>
        <w:pStyle w:val="Heading1"/>
        <w:spacing w:before="240" w:after="0"/>
        <w:ind w:left="851"/>
      </w:pPr>
      <w:bookmarkStart w:id="89" w:name="_Toc403555122"/>
      <w:r w:rsidRPr="00276E1B">
        <w:t>Formalities for s</w:t>
      </w:r>
      <w:r w:rsidR="003E3EE7" w:rsidRPr="00276E1B">
        <w:t>ubmission of Tender</w:t>
      </w:r>
      <w:bookmarkEnd w:id="89"/>
      <w:r w:rsidR="005E195E">
        <w:t>s</w:t>
      </w:r>
      <w:r w:rsidR="003E3EE7" w:rsidRPr="00276E1B">
        <w:t xml:space="preserve"> </w:t>
      </w:r>
    </w:p>
    <w:p w14:paraId="41899C69" w14:textId="29809D9D" w:rsidR="00E41C42" w:rsidRDefault="00E7163F" w:rsidP="00E01E0B">
      <w:pPr>
        <w:pStyle w:val="MRNumberedHeading2"/>
      </w:pPr>
      <w:bookmarkStart w:id="90" w:name="_Toc403555123"/>
      <w:bookmarkStart w:id="91" w:name="_Ref405452954"/>
      <w:r w:rsidRPr="006245EA">
        <w:t>Bidders</w:t>
      </w:r>
      <w:r w:rsidR="00CC6A3C" w:rsidRPr="006245EA">
        <w:t xml:space="preserve"> must submit </w:t>
      </w:r>
      <w:r w:rsidR="002705A5" w:rsidRPr="006245EA">
        <w:t xml:space="preserve">their Tenders by completing the Annexes to Section B of the ITT.   Completed Tenders must be submitted </w:t>
      </w:r>
      <w:r w:rsidR="006B54D6" w:rsidRPr="006245EA">
        <w:t>using the</w:t>
      </w:r>
      <w:r w:rsidR="006C6F4A" w:rsidRPr="006245EA">
        <w:t xml:space="preserve"> e-Tendering</w:t>
      </w:r>
      <w:r w:rsidR="006B54D6" w:rsidRPr="006245EA">
        <w:t xml:space="preserve"> Portal.</w:t>
      </w:r>
      <w:r w:rsidR="00CC6A3C" w:rsidRPr="006245EA">
        <w:t xml:space="preserve"> </w:t>
      </w:r>
      <w:r w:rsidRPr="006245EA">
        <w:t>Bidders</w:t>
      </w:r>
      <w:r w:rsidR="00CC6A3C" w:rsidRPr="006245EA">
        <w:t xml:space="preserve"> </w:t>
      </w:r>
      <w:r w:rsidR="00FC24F6" w:rsidRPr="006245EA">
        <w:t>should</w:t>
      </w:r>
      <w:r w:rsidR="00CC6A3C" w:rsidRPr="006245EA">
        <w:t xml:space="preserve"> ensure that they </w:t>
      </w:r>
      <w:r w:rsidR="00162244" w:rsidRPr="006245EA">
        <w:t>allow</w:t>
      </w:r>
      <w:r w:rsidR="00CC4072" w:rsidRPr="006245EA">
        <w:t xml:space="preserve"> plenty of time to upload the T</w:t>
      </w:r>
      <w:r w:rsidR="00CC6A3C" w:rsidRPr="006245EA">
        <w:t xml:space="preserve">ender, particularly where there are large documents.  If </w:t>
      </w:r>
      <w:r w:rsidRPr="006245EA">
        <w:t>Bidders</w:t>
      </w:r>
      <w:r w:rsidR="00CC6A3C" w:rsidRPr="006245EA">
        <w:t xml:space="preserve"> have any problems with</w:t>
      </w:r>
      <w:r w:rsidR="00CC6A3C" w:rsidRPr="000D295F">
        <w:t xml:space="preserve"> </w:t>
      </w:r>
      <w:r w:rsidR="006B54D6" w:rsidRPr="000D295F">
        <w:t>the</w:t>
      </w:r>
      <w:r w:rsidR="006C6F4A" w:rsidRPr="000D295F">
        <w:t xml:space="preserve"> </w:t>
      </w:r>
      <w:r w:rsidR="00D91429" w:rsidRPr="00CC6A3C">
        <w:t>electronic tenderin</w:t>
      </w:r>
      <w:r w:rsidR="00A6409D">
        <w:t>g portal</w:t>
      </w:r>
      <w:r w:rsidR="00D91429" w:rsidRPr="00CC6A3C">
        <w:t>,</w:t>
      </w:r>
      <w:r w:rsidR="00CC6A3C" w:rsidRPr="000D295F">
        <w:t xml:space="preserve"> they </w:t>
      </w:r>
      <w:r w:rsidR="00162244" w:rsidRPr="000D295F">
        <w:t>should</w:t>
      </w:r>
      <w:r w:rsidR="00A6409D">
        <w:t xml:space="preserve"> contact the helpdesk on 029 </w:t>
      </w:r>
      <w:r w:rsidR="006A3E61">
        <w:t>2</w:t>
      </w:r>
      <w:r w:rsidR="00A6409D">
        <w:t>279 0052</w:t>
      </w:r>
      <w:r w:rsidR="006A3E61">
        <w:t xml:space="preserve"> </w:t>
      </w:r>
      <w:r w:rsidR="00D91429">
        <w:t xml:space="preserve">or email: </w:t>
      </w:r>
      <w:hyperlink r:id="rId15" w:history="1">
        <w:r w:rsidR="00A6409D" w:rsidRPr="000F199D">
          <w:rPr>
            <w:rStyle w:val="Hyperlink"/>
          </w:rPr>
          <w:t>support-health@atamis.co.uk</w:t>
        </w:r>
      </w:hyperlink>
      <w:r w:rsidR="00A6409D">
        <w:t xml:space="preserve">. </w:t>
      </w:r>
      <w:r w:rsidR="00CC6A3C" w:rsidRPr="000D295F">
        <w:t xml:space="preserve">  </w:t>
      </w:r>
      <w:r w:rsidR="00B667F9" w:rsidRPr="000D295F">
        <w:t>As noted above, any Tender received after the deadline may not be considered</w:t>
      </w:r>
      <w:r w:rsidR="00D91429">
        <w:t>.</w:t>
      </w:r>
      <w:bookmarkEnd w:id="90"/>
      <w:bookmarkEnd w:id="91"/>
    </w:p>
    <w:p w14:paraId="57422DAD" w14:textId="2205611F" w:rsidR="00E41C42" w:rsidRDefault="003413F6" w:rsidP="004270D9">
      <w:pPr>
        <w:pStyle w:val="MRNumberedHeading2"/>
      </w:pPr>
      <w:bookmarkStart w:id="92" w:name="_Toc403555124"/>
      <w:r>
        <w:t>T</w:t>
      </w:r>
      <w:r w:rsidR="00E41C42">
        <w:t xml:space="preserve">he Authority does not guarantee that you will </w:t>
      </w:r>
      <w:r w:rsidR="001B7E88">
        <w:t xml:space="preserve">be </w:t>
      </w:r>
      <w:r w:rsidR="00E41C42">
        <w:t>able to upload files, particularly at busy times</w:t>
      </w:r>
      <w:r w:rsidR="00BD5DCC">
        <w:t xml:space="preserve">. </w:t>
      </w:r>
      <w:r w:rsidR="00E41C42">
        <w:t xml:space="preserve"> For t</w:t>
      </w:r>
      <w:r w:rsidR="001B7E88">
        <w:t>his reason it is recommended that</w:t>
      </w:r>
      <w:r w:rsidR="00E41C42">
        <w:t xml:space="preserve"> Bidders should ensure files are </w:t>
      </w:r>
      <w:r w:rsidR="00A76118">
        <w:t xml:space="preserve">well prepared </w:t>
      </w:r>
      <w:r w:rsidR="00E41C42">
        <w:t>and allow plenty of time to upload, so they have enough time to resolve any technical difficulties before the deadline.</w:t>
      </w:r>
      <w:bookmarkEnd w:id="92"/>
    </w:p>
    <w:p w14:paraId="20DF3545" w14:textId="7A88C91C" w:rsidR="00E62354" w:rsidRPr="00244AD5" w:rsidRDefault="00FC24F6" w:rsidP="004270D9">
      <w:pPr>
        <w:pStyle w:val="MRNumberedHeading2"/>
      </w:pPr>
      <w:bookmarkStart w:id="93" w:name="_Toc403555125"/>
      <w:bookmarkStart w:id="94" w:name="_Ref405453188"/>
      <w:r w:rsidRPr="00244AD5">
        <w:t>Bidders must adhere to the</w:t>
      </w:r>
      <w:r w:rsidR="00C27CC2" w:rsidRPr="00244AD5">
        <w:t xml:space="preserve"> following</w:t>
      </w:r>
      <w:r w:rsidR="002869D0" w:rsidRPr="00244AD5">
        <w:t xml:space="preserve"> standard</w:t>
      </w:r>
      <w:r w:rsidR="00C27CC2" w:rsidRPr="00244AD5">
        <w:t xml:space="preserve"> requirements </w:t>
      </w:r>
      <w:r w:rsidR="00E62354" w:rsidRPr="00244AD5">
        <w:t xml:space="preserve">when submitting </w:t>
      </w:r>
      <w:r w:rsidRPr="00244AD5">
        <w:t>their</w:t>
      </w:r>
      <w:r w:rsidR="00E62354" w:rsidRPr="00244AD5">
        <w:t xml:space="preserve"> </w:t>
      </w:r>
      <w:r w:rsidR="00C27CC2" w:rsidRPr="00244AD5">
        <w:t>Tenders:</w:t>
      </w:r>
      <w:bookmarkEnd w:id="93"/>
      <w:bookmarkEnd w:id="94"/>
    </w:p>
    <w:p w14:paraId="2E0B4F5D" w14:textId="77777777" w:rsidR="00E62354" w:rsidRPr="00244AD5" w:rsidRDefault="00FC24F6" w:rsidP="00AF1509">
      <w:pPr>
        <w:pStyle w:val="MRNumberedHeading3"/>
        <w:numPr>
          <w:ilvl w:val="2"/>
          <w:numId w:val="18"/>
        </w:numPr>
        <w:tabs>
          <w:tab w:val="clear" w:pos="2214"/>
          <w:tab w:val="num" w:pos="1794"/>
        </w:tabs>
        <w:spacing w:line="240" w:lineRule="auto"/>
        <w:ind w:left="1702" w:hanging="851"/>
        <w:jc w:val="both"/>
      </w:pPr>
      <w:r w:rsidRPr="00244AD5">
        <w:t>Do not embed documents</w:t>
      </w:r>
      <w:r w:rsidR="00C27CC2" w:rsidRPr="00244AD5">
        <w:t xml:space="preserve"> within other documents</w:t>
      </w:r>
      <w:r w:rsidRPr="00244AD5">
        <w:t>.</w:t>
      </w:r>
      <w:r w:rsidR="00C27CC2" w:rsidRPr="00244AD5">
        <w:t xml:space="preserve"> </w:t>
      </w:r>
      <w:r w:rsidRPr="00244AD5">
        <w:t>Instead</w:t>
      </w:r>
      <w:r w:rsidR="00C27CC2" w:rsidRPr="00244AD5">
        <w:t xml:space="preserve"> provide separate electronic copies of the </w:t>
      </w:r>
      <w:r w:rsidRPr="00244AD5">
        <w:t>documents, clearly labelled and referenced if necessary.</w:t>
      </w:r>
    </w:p>
    <w:p w14:paraId="02F07E94" w14:textId="77777777" w:rsidR="00E62354" w:rsidRPr="00244AD5" w:rsidRDefault="00C27CC2" w:rsidP="00AF1509">
      <w:pPr>
        <w:pStyle w:val="MRNumberedHeading3"/>
        <w:numPr>
          <w:ilvl w:val="2"/>
          <w:numId w:val="18"/>
        </w:numPr>
        <w:tabs>
          <w:tab w:val="clear" w:pos="2214"/>
          <w:tab w:val="num" w:pos="1794"/>
        </w:tabs>
        <w:spacing w:line="240" w:lineRule="auto"/>
        <w:ind w:left="1702" w:hanging="851"/>
        <w:jc w:val="both"/>
      </w:pPr>
      <w:r w:rsidRPr="00244AD5">
        <w:t>The Tender must be in English and drafted in accordance with the drafting guidance set out in this ITT.</w:t>
      </w:r>
    </w:p>
    <w:p w14:paraId="5F34946F" w14:textId="337B64F9" w:rsidR="00E62354" w:rsidRPr="00244AD5" w:rsidRDefault="00A7044C" w:rsidP="00AF1509">
      <w:pPr>
        <w:pStyle w:val="MRNumberedHeading3"/>
        <w:numPr>
          <w:ilvl w:val="2"/>
          <w:numId w:val="18"/>
        </w:numPr>
        <w:tabs>
          <w:tab w:val="clear" w:pos="2214"/>
          <w:tab w:val="num" w:pos="1794"/>
        </w:tabs>
        <w:spacing w:line="240" w:lineRule="auto"/>
        <w:ind w:left="1702" w:hanging="851"/>
        <w:jc w:val="both"/>
      </w:pPr>
      <w:bookmarkStart w:id="95" w:name="_Ref407361268"/>
      <w:r w:rsidRPr="00244AD5">
        <w:t xml:space="preserve">Each Tender </w:t>
      </w:r>
      <w:r w:rsidR="00C27CC2" w:rsidRPr="00244AD5">
        <w:t>must be uniquely named or referenced.</w:t>
      </w:r>
      <w:bookmarkEnd w:id="95"/>
    </w:p>
    <w:p w14:paraId="5C96C54A" w14:textId="77777777" w:rsidR="00E62354" w:rsidRPr="00244AD5" w:rsidRDefault="00C27CC2" w:rsidP="00AF1509">
      <w:pPr>
        <w:pStyle w:val="MRNumberedHeading3"/>
        <w:numPr>
          <w:ilvl w:val="2"/>
          <w:numId w:val="18"/>
        </w:numPr>
        <w:tabs>
          <w:tab w:val="clear" w:pos="2214"/>
          <w:tab w:val="num" w:pos="1794"/>
        </w:tabs>
        <w:spacing w:line="240" w:lineRule="auto"/>
        <w:ind w:left="1702" w:hanging="851"/>
        <w:jc w:val="both"/>
      </w:pPr>
      <w:r w:rsidRPr="00244AD5">
        <w:t>The Tender must be fully cross-referenced</w:t>
      </w:r>
      <w:r w:rsidR="00F36F19" w:rsidRPr="00244AD5">
        <w:t xml:space="preserve"> and include a</w:t>
      </w:r>
      <w:r w:rsidR="007B6206" w:rsidRPr="00244AD5">
        <w:t xml:space="preserve"> table of contents.</w:t>
      </w:r>
    </w:p>
    <w:p w14:paraId="1F1B7D01" w14:textId="1F26B641" w:rsidR="00E62354" w:rsidRPr="00244AD5" w:rsidRDefault="00A60BD1" w:rsidP="00AF1509">
      <w:pPr>
        <w:pStyle w:val="MRNumberedHeading3"/>
        <w:numPr>
          <w:ilvl w:val="2"/>
          <w:numId w:val="18"/>
        </w:numPr>
        <w:tabs>
          <w:tab w:val="clear" w:pos="2214"/>
          <w:tab w:val="num" w:pos="1794"/>
        </w:tabs>
        <w:spacing w:line="240" w:lineRule="auto"/>
        <w:ind w:left="1702" w:hanging="851"/>
        <w:jc w:val="both"/>
      </w:pPr>
      <w:r w:rsidRPr="00244AD5">
        <w:t>The Tender must include a l</w:t>
      </w:r>
      <w:r w:rsidR="00C27CC2" w:rsidRPr="00244AD5">
        <w:t xml:space="preserve">ist of </w:t>
      </w:r>
      <w:r w:rsidR="00F36F19" w:rsidRPr="00244AD5">
        <w:t xml:space="preserve">all </w:t>
      </w:r>
      <w:r w:rsidR="00C27CC2" w:rsidRPr="00244AD5">
        <w:t>supporting material.</w:t>
      </w:r>
    </w:p>
    <w:p w14:paraId="36C28F71" w14:textId="66E223AA" w:rsidR="00C27CC2" w:rsidRPr="00244AD5" w:rsidRDefault="00F36F19" w:rsidP="00AF1509">
      <w:pPr>
        <w:pStyle w:val="MRNumberedHeading3"/>
        <w:numPr>
          <w:ilvl w:val="2"/>
          <w:numId w:val="18"/>
        </w:numPr>
        <w:tabs>
          <w:tab w:val="clear" w:pos="2214"/>
          <w:tab w:val="num" w:pos="1794"/>
        </w:tabs>
        <w:spacing w:line="240" w:lineRule="auto"/>
        <w:ind w:left="1702" w:hanging="851"/>
        <w:jc w:val="both"/>
      </w:pPr>
      <w:r w:rsidRPr="00244AD5">
        <w:t>E</w:t>
      </w:r>
      <w:r w:rsidR="00C27CC2" w:rsidRPr="00244AD5">
        <w:t xml:space="preserve">lectronic copies of the Tender shall be in </w:t>
      </w:r>
      <w:r w:rsidR="00D91429" w:rsidRPr="00244AD5">
        <w:t>relevant</w:t>
      </w:r>
      <w:r w:rsidR="00C27CC2" w:rsidRPr="00244AD5">
        <w:t xml:space="preserve"> Microsoft </w:t>
      </w:r>
      <w:r w:rsidRPr="00244AD5">
        <w:t xml:space="preserve">Office </w:t>
      </w:r>
      <w:r w:rsidR="00D91429" w:rsidRPr="00244AD5">
        <w:t>Package, eg. Word</w:t>
      </w:r>
      <w:r w:rsidR="00C27CC2" w:rsidRPr="00244AD5">
        <w:t xml:space="preserve"> or </w:t>
      </w:r>
      <w:r w:rsidR="00D91429" w:rsidRPr="00244AD5">
        <w:t>Excel.</w:t>
      </w:r>
    </w:p>
    <w:p w14:paraId="5BDF97DA" w14:textId="5761C890" w:rsidR="007F20B8" w:rsidRPr="00244AD5" w:rsidRDefault="007F20B8" w:rsidP="00AF1509">
      <w:pPr>
        <w:pStyle w:val="MRNumberedHeading3"/>
        <w:numPr>
          <w:ilvl w:val="2"/>
          <w:numId w:val="18"/>
        </w:numPr>
        <w:tabs>
          <w:tab w:val="clear" w:pos="2214"/>
          <w:tab w:val="num" w:pos="1794"/>
        </w:tabs>
        <w:spacing w:line="240" w:lineRule="auto"/>
        <w:ind w:left="1702" w:hanging="851"/>
        <w:jc w:val="both"/>
      </w:pPr>
      <w:r w:rsidRPr="00244AD5">
        <w:t>No PDF documents should be included unless otherwise agreed via clarification.</w:t>
      </w:r>
    </w:p>
    <w:p w14:paraId="6105A57C" w14:textId="77777777" w:rsidR="007B6206" w:rsidRDefault="007B6206" w:rsidP="006B54D6">
      <w:pPr>
        <w:pStyle w:val="MRNumberedHeading2"/>
      </w:pPr>
      <w:bookmarkStart w:id="96" w:name="_Toc403555126"/>
      <w:r>
        <w:t>Where a word count limit is specified, Bidders should state how many words their response contains. The Authority reserves the right not to consider any part of a response exceeding the word limit. Words included within diagrams or other graphic representations will count towards the word limit.</w:t>
      </w:r>
      <w:bookmarkEnd w:id="96"/>
      <w:r>
        <w:t xml:space="preserve">  </w:t>
      </w:r>
    </w:p>
    <w:p w14:paraId="30AA722B" w14:textId="5351B00B" w:rsidR="00601937" w:rsidRDefault="00C27CC2" w:rsidP="006B54D6">
      <w:pPr>
        <w:pStyle w:val="MRNumberedHeading2"/>
      </w:pPr>
      <w:bookmarkStart w:id="97" w:name="_Toc403555127"/>
      <w:bookmarkStart w:id="98" w:name="_Ref405453197"/>
      <w:r>
        <w:t>The Tender must be clear, concise and complete. The Author</w:t>
      </w:r>
      <w:r w:rsidR="00C14D48">
        <w:t>ity reserves the right to mark</w:t>
      </w:r>
      <w:r>
        <w:t xml:space="preserve"> </w:t>
      </w:r>
      <w:r w:rsidR="00785DDF">
        <w:t>Bidder</w:t>
      </w:r>
      <w:r w:rsidR="00C14D48">
        <w:t>s</w:t>
      </w:r>
      <w:r>
        <w:t xml:space="preserve"> down or exclude them from the procurement if </w:t>
      </w:r>
      <w:r w:rsidR="00C14D48">
        <w:t xml:space="preserve">their Tenders are ambiguous or lack </w:t>
      </w:r>
      <w:r>
        <w:t xml:space="preserve">clarity. </w:t>
      </w:r>
      <w:r w:rsidR="00E7163F">
        <w:t>Bidders</w:t>
      </w:r>
      <w:r>
        <w:t xml:space="preserve"> should submit only such information as is necessary to respond effectively to this ITT. Unless specifically requested, </w:t>
      </w:r>
      <w:r w:rsidR="000E5C37">
        <w:t xml:space="preserve">do not include </w:t>
      </w:r>
      <w:r>
        <w:t>extraneous presentation materials</w:t>
      </w:r>
      <w:r w:rsidR="000E5C37">
        <w:t>.</w:t>
      </w:r>
      <w:bookmarkEnd w:id="97"/>
      <w:bookmarkEnd w:id="98"/>
      <w:r w:rsidR="000E5C37">
        <w:t xml:space="preserve"> </w:t>
      </w:r>
    </w:p>
    <w:p w14:paraId="15EAB996" w14:textId="7FDB839D" w:rsidR="002471B4" w:rsidRDefault="00C27CC2" w:rsidP="006B54D6">
      <w:pPr>
        <w:pStyle w:val="MRNumberedHeading2"/>
      </w:pPr>
      <w:bookmarkStart w:id="99" w:name="_Toc403555128"/>
      <w:bookmarkStart w:id="100" w:name="_Ref412651999"/>
      <w:r>
        <w:t>Tenders will be evaluated on the basis o</w:t>
      </w:r>
      <w:r w:rsidR="00A7044C">
        <w:t>f information submitted by the d</w:t>
      </w:r>
      <w:r>
        <w:t>eadline.</w:t>
      </w:r>
      <w:bookmarkEnd w:id="99"/>
      <w:r w:rsidR="002F1591">
        <w:t xml:space="preserve"> </w:t>
      </w:r>
      <w:r w:rsidR="002F1591">
        <w:rPr>
          <w:color w:val="000000"/>
          <w:szCs w:val="20"/>
        </w:rPr>
        <w:t>Where information or documentation submitted appears to be incomplete or erroneous or specific documents are missing, the Authority reserves the right to request the Bidder to submit, supplement, clarify or complete the information or documentation.</w:t>
      </w:r>
      <w:bookmarkEnd w:id="100"/>
    </w:p>
    <w:p w14:paraId="68DE5A6D" w14:textId="77777777" w:rsidR="00C45A8E" w:rsidRDefault="0017043F" w:rsidP="006B54D6">
      <w:pPr>
        <w:pStyle w:val="MRNumberedHeading2"/>
      </w:pPr>
      <w:bookmarkStart w:id="101" w:name="_Toc403555129"/>
      <w:r>
        <w:t>The</w:t>
      </w:r>
      <w:r w:rsidR="00C27CC2">
        <w:t xml:space="preserve"> Tender must be signed by a duly authorised</w:t>
      </w:r>
      <w:r>
        <w:t xml:space="preserve"> representative of the </w:t>
      </w:r>
      <w:r w:rsidR="00637C62">
        <w:t>Bidder.</w:t>
      </w:r>
      <w:bookmarkEnd w:id="101"/>
      <w:r w:rsidR="00637C62">
        <w:t xml:space="preserve">  </w:t>
      </w:r>
    </w:p>
    <w:p w14:paraId="353FE482" w14:textId="77777777" w:rsidR="006534CF" w:rsidRPr="00276E1B" w:rsidRDefault="001375C3" w:rsidP="004270D9">
      <w:pPr>
        <w:pStyle w:val="Heading1"/>
        <w:spacing w:before="240" w:after="0"/>
        <w:ind w:left="851"/>
      </w:pPr>
      <w:bookmarkStart w:id="102" w:name="_Toc403555130"/>
      <w:r w:rsidRPr="00276E1B">
        <w:t>Modification and withdrawal of Tenders</w:t>
      </w:r>
      <w:bookmarkEnd w:id="102"/>
    </w:p>
    <w:p w14:paraId="6F2E320E" w14:textId="23551446" w:rsidR="004251F8" w:rsidRDefault="00CF3319" w:rsidP="004270D9">
      <w:pPr>
        <w:pStyle w:val="MRNumberedHeading2"/>
      </w:pPr>
      <w:bookmarkStart w:id="103" w:name="_Toc403555131"/>
      <w:r>
        <w:t xml:space="preserve">Except as set out in paragraph </w:t>
      </w:r>
      <w:r w:rsidR="0095006A">
        <w:fldChar w:fldCharType="begin"/>
      </w:r>
      <w:r w:rsidR="0095006A">
        <w:instrText xml:space="preserve"> REF _Ref412651999 \r \h </w:instrText>
      </w:r>
      <w:r w:rsidR="0095006A">
        <w:fldChar w:fldCharType="separate"/>
      </w:r>
      <w:r w:rsidR="00204EF0">
        <w:t>3.6</w:t>
      </w:r>
      <w:r w:rsidR="0095006A">
        <w:fldChar w:fldCharType="end"/>
      </w:r>
      <w:r>
        <w:t>, n</w:t>
      </w:r>
      <w:r w:rsidRPr="00A24900">
        <w:t>o</w:t>
      </w:r>
      <w:r w:rsidR="001375C3" w:rsidRPr="00A24900">
        <w:t xml:space="preserve"> </w:t>
      </w:r>
      <w:r w:rsidR="002651E8">
        <w:t>T</w:t>
      </w:r>
      <w:r w:rsidR="001375C3" w:rsidRPr="00A24900">
        <w:t>ender may be modified aft</w:t>
      </w:r>
      <w:r w:rsidR="00CC4072">
        <w:t>er the deadline for receipt of T</w:t>
      </w:r>
      <w:r w:rsidR="001375C3" w:rsidRPr="00A24900">
        <w:t>enders.</w:t>
      </w:r>
      <w:bookmarkEnd w:id="103"/>
    </w:p>
    <w:p w14:paraId="35D630D6" w14:textId="73F991F2" w:rsidR="00244AD5" w:rsidRDefault="001375C3" w:rsidP="00321341">
      <w:pPr>
        <w:pStyle w:val="MRNumberedHeading2"/>
        <w:ind w:left="851"/>
      </w:pPr>
      <w:bookmarkStart w:id="104" w:name="_Toc403555132"/>
      <w:bookmarkStart w:id="105" w:name="_Ref405453207"/>
      <w:r w:rsidRPr="00A24900">
        <w:t>Tenders may be withdrawn at any time before the deadlin</w:t>
      </w:r>
      <w:r w:rsidR="00CC4072">
        <w:t>e for receipt of T</w:t>
      </w:r>
      <w:r w:rsidR="002651E8">
        <w:t>enders.  Revised T</w:t>
      </w:r>
      <w:r w:rsidRPr="00A24900">
        <w:t>enders may be submitted up unt</w:t>
      </w:r>
      <w:r w:rsidR="00CC4072">
        <w:t>il the deadline for receipt of T</w:t>
      </w:r>
      <w:r w:rsidR="00244AD5">
        <w:t>enders.</w:t>
      </w:r>
      <w:r w:rsidRPr="00A24900">
        <w:t xml:space="preserve"> </w:t>
      </w:r>
      <w:bookmarkStart w:id="106" w:name="_Toc403555134"/>
      <w:bookmarkEnd w:id="104"/>
      <w:bookmarkEnd w:id="105"/>
    </w:p>
    <w:p w14:paraId="558EA0DB" w14:textId="751C58E2" w:rsidR="00BA173E" w:rsidRPr="00276E1B" w:rsidRDefault="00430158" w:rsidP="00321341">
      <w:pPr>
        <w:pStyle w:val="MRNumberedHeading2"/>
        <w:ind w:left="851"/>
      </w:pPr>
      <w:r w:rsidRPr="00244AD5">
        <w:rPr>
          <w:bCs/>
        </w:rPr>
        <w:lastRenderedPageBreak/>
        <w:t>Terms and conditions</w:t>
      </w:r>
      <w:bookmarkEnd w:id="106"/>
    </w:p>
    <w:p w14:paraId="5BBDD284" w14:textId="4860E5F4" w:rsidR="00B00C70" w:rsidRPr="00BA173E" w:rsidRDefault="00746CCF" w:rsidP="004270D9">
      <w:pPr>
        <w:pStyle w:val="MRNumberedHeading2"/>
        <w:rPr>
          <w:rFonts w:cs="Arial"/>
        </w:rPr>
      </w:pPr>
      <w:bookmarkStart w:id="107" w:name="_Toc403555135"/>
      <w:r>
        <w:t xml:space="preserve">The </w:t>
      </w:r>
      <w:r w:rsidR="0034181A">
        <w:t>c</w:t>
      </w:r>
      <w:r w:rsidR="00BF698B">
        <w:t>ontract will include the NHS Terms and C</w:t>
      </w:r>
      <w:r>
        <w:t>onditions set out in Annex A1.  It is vital that the Bidder review</w:t>
      </w:r>
      <w:r w:rsidR="0030746C">
        <w:t>s</w:t>
      </w:r>
      <w:r>
        <w:t xml:space="preserve"> these carefully, and take</w:t>
      </w:r>
      <w:r w:rsidR="0030746C">
        <w:t>s</w:t>
      </w:r>
      <w:r>
        <w:t xml:space="preserve"> account of all information such as key performance indicators and insurance requirements and that the Tender fully takes account of these</w:t>
      </w:r>
      <w:r w:rsidR="00BA173E">
        <w:t xml:space="preserve">. By submitting a Tender, </w:t>
      </w:r>
      <w:r w:rsidR="00E7163F">
        <w:t>Bidders</w:t>
      </w:r>
      <w:r w:rsidR="00BA173E">
        <w:t xml:space="preserve"> are agreeing to</w:t>
      </w:r>
      <w:r w:rsidR="00B00C70">
        <w:t xml:space="preserve"> be bound by</w:t>
      </w:r>
      <w:r w:rsidR="00430158">
        <w:t xml:space="preserve"> the terms of this ITT and the </w:t>
      </w:r>
      <w:r w:rsidR="00693E67">
        <w:t>NHS Terms and Conditions</w:t>
      </w:r>
      <w:r w:rsidR="00B00C70">
        <w:t xml:space="preserve"> without further negotiation or amendment.</w:t>
      </w:r>
      <w:bookmarkEnd w:id="107"/>
    </w:p>
    <w:p w14:paraId="1C41ED71" w14:textId="77777777" w:rsidR="002F23DC" w:rsidRPr="00276E1B" w:rsidRDefault="002F23DC" w:rsidP="004270D9">
      <w:pPr>
        <w:pStyle w:val="Heading1"/>
        <w:spacing w:before="240" w:after="0"/>
        <w:ind w:left="851"/>
      </w:pPr>
      <w:bookmarkStart w:id="108" w:name="_Toc403555136"/>
      <w:r w:rsidRPr="00276E1B">
        <w:t>Consortia and subcontractors</w:t>
      </w:r>
      <w:bookmarkEnd w:id="108"/>
      <w:r w:rsidRPr="00276E1B">
        <w:t xml:space="preserve"> </w:t>
      </w:r>
    </w:p>
    <w:p w14:paraId="283ED993" w14:textId="60F0100D" w:rsidR="00BA173E" w:rsidRDefault="00746CCF" w:rsidP="004270D9">
      <w:pPr>
        <w:pStyle w:val="MRNumberedHeading2"/>
      </w:pPr>
      <w:bookmarkStart w:id="109" w:name="_Toc403555137"/>
      <w:bookmarkStart w:id="110" w:name="_Ref405453227"/>
      <w:r w:rsidRPr="003E3276">
        <w:t>If</w:t>
      </w:r>
      <w:r>
        <w:t xml:space="preserve"> the Bidder is a consortium or will rely on sub-contractors to deliver the contract, it must explain in its Tender precisely which entities will be the supplier.</w:t>
      </w:r>
      <w:bookmarkEnd w:id="109"/>
      <w:bookmarkEnd w:id="110"/>
    </w:p>
    <w:p w14:paraId="0E2DA7DC" w14:textId="77777777" w:rsidR="00BA173E" w:rsidRDefault="002F23DC" w:rsidP="004270D9">
      <w:pPr>
        <w:pStyle w:val="MRNumberedHeading2"/>
      </w:pPr>
      <w:bookmarkStart w:id="111" w:name="_Toc403555138"/>
      <w:r w:rsidRPr="002F23DC">
        <w:t>For the purposes of this ITT, the following terms apply:</w:t>
      </w:r>
      <w:bookmarkEnd w:id="111"/>
    </w:p>
    <w:p w14:paraId="088D5308" w14:textId="77777777" w:rsidR="00BA173E" w:rsidRDefault="00BA173E" w:rsidP="00AF1509">
      <w:pPr>
        <w:pStyle w:val="MRNumberedHeading3"/>
        <w:numPr>
          <w:ilvl w:val="2"/>
          <w:numId w:val="18"/>
        </w:numPr>
        <w:tabs>
          <w:tab w:val="clear" w:pos="2214"/>
          <w:tab w:val="num" w:pos="1794"/>
        </w:tabs>
        <w:spacing w:line="240" w:lineRule="auto"/>
        <w:ind w:left="1702" w:hanging="851"/>
        <w:jc w:val="both"/>
      </w:pPr>
      <w:r>
        <w:rPr>
          <w:bCs/>
          <w:i/>
        </w:rPr>
        <w:t>Consortium arrangement -</w:t>
      </w:r>
      <w:r w:rsidR="002F23DC" w:rsidRPr="002F23DC">
        <w:t xml:space="preserve"> Groups of companies come together specifically for the purpose of bidding for appointment as the </w:t>
      </w:r>
      <w:r w:rsidR="005308BB">
        <w:t>supplier</w:t>
      </w:r>
      <w:r w:rsidR="002F23DC" w:rsidRPr="002F23DC">
        <w:t xml:space="preserve"> and envisage that they will establish a special purpose vehicle as the prime contracting party with the Authority.</w:t>
      </w:r>
    </w:p>
    <w:p w14:paraId="30B6FE8C" w14:textId="77777777" w:rsidR="002F23DC" w:rsidRPr="002F23DC" w:rsidRDefault="00BA173E" w:rsidP="00AF1509">
      <w:pPr>
        <w:pStyle w:val="MRNumberedHeading3"/>
        <w:numPr>
          <w:ilvl w:val="2"/>
          <w:numId w:val="18"/>
        </w:numPr>
        <w:tabs>
          <w:tab w:val="clear" w:pos="2214"/>
          <w:tab w:val="num" w:pos="1794"/>
        </w:tabs>
        <w:spacing w:line="240" w:lineRule="auto"/>
        <w:ind w:left="1702" w:hanging="851"/>
        <w:jc w:val="both"/>
      </w:pPr>
      <w:r>
        <w:rPr>
          <w:bCs/>
          <w:i/>
        </w:rPr>
        <w:t xml:space="preserve">Subcontracting arrangement - </w:t>
      </w:r>
      <w:r w:rsidR="002F23DC" w:rsidRPr="002F23DC">
        <w:t xml:space="preserve">Groups of companies come together specifically for the purpose of bidding for appointment as the </w:t>
      </w:r>
      <w:r w:rsidR="005308BB">
        <w:t>supplier</w:t>
      </w:r>
      <w:r w:rsidR="002F23DC" w:rsidRPr="002F23DC">
        <w:t xml:space="preserve">, but envisage that one of their number will be the </w:t>
      </w:r>
      <w:r w:rsidR="005308BB">
        <w:t>supplier</w:t>
      </w:r>
      <w:r w:rsidR="002F23DC" w:rsidRPr="002F23DC">
        <w:t xml:space="preserve">, the remaining members of that group will be subcontractors to the </w:t>
      </w:r>
      <w:r w:rsidR="005308BB">
        <w:t>supplier</w:t>
      </w:r>
      <w:r w:rsidR="002F23DC" w:rsidRPr="002F23DC">
        <w:t>.</w:t>
      </w:r>
    </w:p>
    <w:p w14:paraId="775013E0" w14:textId="33E92120" w:rsidR="00746CCF" w:rsidRPr="008E6BB3" w:rsidRDefault="00746CCF" w:rsidP="004270D9">
      <w:pPr>
        <w:pStyle w:val="MRNumberedHeading2"/>
      </w:pPr>
      <w:bookmarkStart w:id="112" w:name="_Toc403555139"/>
      <w:r>
        <w:t>If the Bidder intends to sub-contract any material parts of the contract, it must explain which parts will be sub-con</w:t>
      </w:r>
      <w:r w:rsidR="00A60BD1">
        <w:t>tracted, who the sub-contractor</w:t>
      </w:r>
      <w:r w:rsidR="00BD5DCC">
        <w:t xml:space="preserve"> is, confirm</w:t>
      </w:r>
      <w:r>
        <w:t xml:space="preserve"> the sub-contractor has agreed terms of supply and what contractual commitment it has from the sub-contractor to deliver.</w:t>
      </w:r>
      <w:bookmarkEnd w:id="112"/>
    </w:p>
    <w:p w14:paraId="56178278" w14:textId="77777777" w:rsidR="002F23DC" w:rsidRPr="00276E1B" w:rsidRDefault="002F23DC" w:rsidP="00276E1B">
      <w:pPr>
        <w:pStyle w:val="Heading1"/>
        <w:spacing w:before="240" w:after="0"/>
        <w:ind w:left="851"/>
      </w:pPr>
      <w:bookmarkStart w:id="113" w:name="_Toc403555140"/>
      <w:r w:rsidRPr="00276E1B">
        <w:t>Warnings and disclaimers</w:t>
      </w:r>
      <w:bookmarkEnd w:id="113"/>
    </w:p>
    <w:p w14:paraId="5EF50671" w14:textId="11A88851" w:rsidR="001B5F4F" w:rsidRDefault="001B5F4F" w:rsidP="006B54D6">
      <w:pPr>
        <w:pStyle w:val="MRNumberedHeading2"/>
      </w:pPr>
      <w:bookmarkStart w:id="114" w:name="_Toc403555141"/>
      <w:r>
        <w:t xml:space="preserve">While the information contained in this ITT is believed to be correct at the time of issue, neither the Authority, its advisors, nor any other awarding authorities will accept any liability for its accuracy, adequacy or completeness, nor will any express or implied warranty be given. This exclusion extends to liability in relation to any statement, opinion or conclusion contained in or any omission from, this ITT (including its </w:t>
      </w:r>
      <w:r w:rsidR="007A3602">
        <w:t>annexes</w:t>
      </w:r>
      <w:r>
        <w:t xml:space="preserve">) and in respect of any other written or oral communication transmitted (or otherwise made available) to any </w:t>
      </w:r>
      <w:r w:rsidR="00785DDF">
        <w:t>Bidder</w:t>
      </w:r>
      <w:r>
        <w:t>. This exclusion does not extend to any fraudulent misrepresentation made by or on behalf of the Authority.</w:t>
      </w:r>
      <w:bookmarkEnd w:id="114"/>
    </w:p>
    <w:p w14:paraId="7904F683" w14:textId="77777777" w:rsidR="001B5F4F" w:rsidRDefault="001B5F4F" w:rsidP="004270D9">
      <w:pPr>
        <w:pStyle w:val="MRNumberedHeading2"/>
      </w:pPr>
      <w:bookmarkStart w:id="115" w:name="_Toc403555142"/>
      <w:r>
        <w:t xml:space="preserve">If a </w:t>
      </w:r>
      <w:r w:rsidR="00785DDF">
        <w:t>Bidder</w:t>
      </w:r>
      <w:r w:rsidR="008E6BB3">
        <w:t xml:space="preserve"> proposes to enter into a c</w:t>
      </w:r>
      <w:r>
        <w:t>ontract with the Authority, it must rely on its own enquiries and on the terms</w:t>
      </w:r>
      <w:r w:rsidR="003A031F">
        <w:t xml:space="preserve"> and conditions set out in the c</w:t>
      </w:r>
      <w:r>
        <w:t>ontract(s) (as and when finally executed), subject to the limitations and restrictions specified in it.</w:t>
      </w:r>
      <w:bookmarkEnd w:id="115"/>
    </w:p>
    <w:p w14:paraId="4E71FB25" w14:textId="77777777" w:rsidR="001B5F4F" w:rsidRDefault="001B5F4F" w:rsidP="006B54D6">
      <w:pPr>
        <w:pStyle w:val="MRNumberedHeading2"/>
      </w:pPr>
      <w:bookmarkStart w:id="116" w:name="_Toc403555143"/>
      <w:r>
        <w:t>Neither the issue of this ITT, nor any of the information presented in it, should be regarded as a commitment or representation on the part of the Authority (or any other person) to enter into a contractual arrangement.</w:t>
      </w:r>
      <w:bookmarkEnd w:id="116"/>
    </w:p>
    <w:p w14:paraId="05BCA884" w14:textId="77777777" w:rsidR="002F23DC" w:rsidRPr="00276E1B" w:rsidRDefault="001B5F4F" w:rsidP="00276E1B">
      <w:pPr>
        <w:pStyle w:val="Heading1"/>
        <w:spacing w:before="240" w:after="0"/>
        <w:ind w:left="851"/>
      </w:pPr>
      <w:bookmarkStart w:id="117" w:name="_Toc403555144"/>
      <w:r w:rsidRPr="00276E1B">
        <w:t>Freedom of Information Act 2000</w:t>
      </w:r>
      <w:r w:rsidR="008A56A2" w:rsidRPr="00276E1B">
        <w:t xml:space="preserve"> and Environmental Information Regulations 2004</w:t>
      </w:r>
      <w:bookmarkEnd w:id="117"/>
    </w:p>
    <w:p w14:paraId="31997CE9" w14:textId="08612177" w:rsidR="001664D9" w:rsidRPr="001375C3" w:rsidRDefault="001664D9" w:rsidP="006B54D6">
      <w:pPr>
        <w:pStyle w:val="MRNumberedHeading2"/>
      </w:pPr>
      <w:bookmarkStart w:id="118" w:name="_Toc403555145"/>
      <w:r w:rsidRPr="001375C3">
        <w:t>As a public body, the Authority</w:t>
      </w:r>
      <w:r w:rsidR="003219DA">
        <w:t xml:space="preserve"> is subject to, and must comply</w:t>
      </w:r>
      <w:r w:rsidRPr="001375C3">
        <w:t xml:space="preserve"> with</w:t>
      </w:r>
      <w:r w:rsidR="003219DA">
        <w:t>, the</w:t>
      </w:r>
      <w:r w:rsidRPr="001375C3">
        <w:t xml:space="preserve"> Freedom of Information Act 2000 ("</w:t>
      </w:r>
      <w:r w:rsidRPr="004C3605">
        <w:rPr>
          <w:b/>
          <w:bCs/>
        </w:rPr>
        <w:t>FOIA</w:t>
      </w:r>
      <w:r w:rsidRPr="001375C3">
        <w:rPr>
          <w:bCs/>
        </w:rPr>
        <w:t>"</w:t>
      </w:r>
      <w:bookmarkStart w:id="119" w:name="_Ref149547605"/>
      <w:r w:rsidR="00F10ACE">
        <w:t xml:space="preserve">) </w:t>
      </w:r>
      <w:r w:rsidR="00B80A50">
        <w:t>and the Environmental Information Regulations 2004 ("</w:t>
      </w:r>
      <w:r w:rsidR="00B80A50" w:rsidRPr="00B80A50">
        <w:rPr>
          <w:b/>
        </w:rPr>
        <w:t>EIR</w:t>
      </w:r>
      <w:r w:rsidR="00B80A50">
        <w:t>")</w:t>
      </w:r>
      <w:r w:rsidR="00F10ACE">
        <w:t>. T</w:t>
      </w:r>
      <w:r w:rsidRPr="001375C3">
        <w:t>he Authority may</w:t>
      </w:r>
      <w:r w:rsidR="00B80A50">
        <w:t xml:space="preserve"> therefore</w:t>
      </w:r>
      <w:r w:rsidRPr="001375C3">
        <w:t xml:space="preserve"> be required to disclose information submitted by the </w:t>
      </w:r>
      <w:r w:rsidR="00785DDF">
        <w:t>Bidder</w:t>
      </w:r>
      <w:r w:rsidRPr="001375C3">
        <w:t>.</w:t>
      </w:r>
      <w:bookmarkEnd w:id="118"/>
      <w:r w:rsidRPr="001375C3">
        <w:t xml:space="preserve"> </w:t>
      </w:r>
      <w:bookmarkEnd w:id="119"/>
    </w:p>
    <w:p w14:paraId="6859CFE2" w14:textId="77777777" w:rsidR="001664D9" w:rsidRPr="001375C3" w:rsidRDefault="001664D9" w:rsidP="006B54D6">
      <w:pPr>
        <w:pStyle w:val="MRNumberedHeading2"/>
      </w:pPr>
      <w:bookmarkStart w:id="120" w:name="_Toc403555146"/>
      <w:r w:rsidRPr="001375C3">
        <w:t xml:space="preserve">In respect of any information submitted by a </w:t>
      </w:r>
      <w:r w:rsidR="00785DDF">
        <w:t>Bidder</w:t>
      </w:r>
      <w:r w:rsidRPr="001375C3">
        <w:t xml:space="preserve"> that it considers to be</w:t>
      </w:r>
      <w:r w:rsidR="00F10ACE">
        <w:t xml:space="preserve"> confidential or</w:t>
      </w:r>
      <w:r w:rsidRPr="001375C3">
        <w:t xml:space="preserve"> commercially sensitive the </w:t>
      </w:r>
      <w:r w:rsidR="00785DDF">
        <w:t>Bidder</w:t>
      </w:r>
      <w:r w:rsidRPr="001375C3">
        <w:t xml:space="preserve"> should:</w:t>
      </w:r>
      <w:bookmarkEnd w:id="120"/>
    </w:p>
    <w:p w14:paraId="5888F7C1" w14:textId="77777777" w:rsidR="001664D9" w:rsidRPr="007301E9" w:rsidRDefault="004C3605" w:rsidP="00AF1509">
      <w:pPr>
        <w:pStyle w:val="MRNumberedHeading3"/>
        <w:numPr>
          <w:ilvl w:val="2"/>
          <w:numId w:val="18"/>
        </w:numPr>
        <w:tabs>
          <w:tab w:val="clear" w:pos="2214"/>
          <w:tab w:val="num" w:pos="1794"/>
        </w:tabs>
        <w:spacing w:line="240" w:lineRule="auto"/>
        <w:ind w:left="1702" w:hanging="851"/>
        <w:jc w:val="both"/>
        <w:rPr>
          <w:bCs/>
        </w:rPr>
      </w:pPr>
      <w:r w:rsidRPr="007301E9">
        <w:rPr>
          <w:bCs/>
        </w:rPr>
        <w:t>c</w:t>
      </w:r>
      <w:r w:rsidR="001664D9" w:rsidRPr="007301E9">
        <w:rPr>
          <w:bCs/>
        </w:rPr>
        <w:t>learly identify such information as</w:t>
      </w:r>
      <w:r w:rsidR="00F10ACE" w:rsidRPr="007301E9">
        <w:rPr>
          <w:bCs/>
        </w:rPr>
        <w:t xml:space="preserve"> confidential or</w:t>
      </w:r>
      <w:r w:rsidR="001664D9" w:rsidRPr="007301E9">
        <w:rPr>
          <w:bCs/>
        </w:rPr>
        <w:t xml:space="preserve"> commercially sensitive;</w:t>
      </w:r>
    </w:p>
    <w:p w14:paraId="19957B1C" w14:textId="77777777" w:rsidR="001664D9" w:rsidRPr="007301E9" w:rsidRDefault="004C3605" w:rsidP="00AF1509">
      <w:pPr>
        <w:pStyle w:val="MRNumberedHeading3"/>
        <w:numPr>
          <w:ilvl w:val="2"/>
          <w:numId w:val="18"/>
        </w:numPr>
        <w:tabs>
          <w:tab w:val="clear" w:pos="2214"/>
          <w:tab w:val="num" w:pos="1794"/>
        </w:tabs>
        <w:spacing w:line="240" w:lineRule="auto"/>
        <w:ind w:left="1702" w:hanging="851"/>
        <w:jc w:val="both"/>
        <w:rPr>
          <w:bCs/>
        </w:rPr>
      </w:pPr>
      <w:r w:rsidRPr="007301E9">
        <w:rPr>
          <w:bCs/>
        </w:rPr>
        <w:t>e</w:t>
      </w:r>
      <w:r w:rsidR="001664D9" w:rsidRPr="007301E9">
        <w:rPr>
          <w:bCs/>
        </w:rPr>
        <w:t>xplain its reasons why disclosure of such information would be likely to prejudice or would cause actual prejudice to its commercial interests; and</w:t>
      </w:r>
    </w:p>
    <w:p w14:paraId="16A0AC67" w14:textId="77777777" w:rsidR="001664D9" w:rsidRPr="007301E9" w:rsidRDefault="004C3605" w:rsidP="00AF1509">
      <w:pPr>
        <w:pStyle w:val="MRNumberedHeading3"/>
        <w:numPr>
          <w:ilvl w:val="2"/>
          <w:numId w:val="18"/>
        </w:numPr>
        <w:tabs>
          <w:tab w:val="clear" w:pos="2214"/>
          <w:tab w:val="num" w:pos="1794"/>
        </w:tabs>
        <w:spacing w:line="240" w:lineRule="auto"/>
        <w:ind w:left="1702" w:hanging="851"/>
        <w:jc w:val="both"/>
      </w:pPr>
      <w:r w:rsidRPr="007301E9">
        <w:rPr>
          <w:bCs/>
        </w:rPr>
        <w:lastRenderedPageBreak/>
        <w:t>p</w:t>
      </w:r>
      <w:r w:rsidR="001664D9" w:rsidRPr="007301E9">
        <w:rPr>
          <w:bCs/>
        </w:rPr>
        <w:t xml:space="preserve">rovide a reasoned estimate of the period of time during which the </w:t>
      </w:r>
      <w:r w:rsidR="00785DDF" w:rsidRPr="007301E9">
        <w:rPr>
          <w:bCs/>
        </w:rPr>
        <w:t>Bidder</w:t>
      </w:r>
      <w:r w:rsidR="001664D9" w:rsidRPr="007301E9">
        <w:rPr>
          <w:bCs/>
        </w:rPr>
        <w:t xml:space="preserve"> believes that</w:t>
      </w:r>
      <w:r w:rsidR="001664D9" w:rsidRPr="007301E9">
        <w:t xml:space="preserve"> such information will remain commercially sensitive.</w:t>
      </w:r>
    </w:p>
    <w:p w14:paraId="2D02ACFB" w14:textId="6A710928" w:rsidR="001664D9" w:rsidRPr="001375C3" w:rsidRDefault="001664D9" w:rsidP="006B54D6">
      <w:pPr>
        <w:pStyle w:val="MRNumberedHeading2"/>
      </w:pPr>
      <w:bookmarkStart w:id="121" w:name="_Toc403555147"/>
      <w:r w:rsidRPr="001375C3">
        <w:t xml:space="preserve">This information must be listed in </w:t>
      </w:r>
      <w:r w:rsidR="007A3602">
        <w:t>Annex B5</w:t>
      </w:r>
      <w:r w:rsidR="008852C8" w:rsidRPr="001375C3">
        <w:t xml:space="preserve"> to </w:t>
      </w:r>
      <w:r w:rsidR="00DE48E3">
        <w:t>Section B</w:t>
      </w:r>
      <w:r w:rsidR="008852C8" w:rsidRPr="001375C3">
        <w:t xml:space="preserve"> of this ITT</w:t>
      </w:r>
      <w:r w:rsidRPr="001375C3">
        <w:t xml:space="preserve">, </w:t>
      </w:r>
      <w:r w:rsidR="00912243">
        <w:t xml:space="preserve">with a statement of which exemptions are relevant under FOIA and/or </w:t>
      </w:r>
      <w:r w:rsidR="00955490">
        <w:t xml:space="preserve">the </w:t>
      </w:r>
      <w:r w:rsidR="00912243">
        <w:t>EI</w:t>
      </w:r>
      <w:r w:rsidR="00955490">
        <w:t>R</w:t>
      </w:r>
      <w:r w:rsidR="004834F5" w:rsidRPr="001375C3">
        <w:t>.</w:t>
      </w:r>
      <w:bookmarkEnd w:id="121"/>
    </w:p>
    <w:p w14:paraId="5AB2F08C" w14:textId="0D793713" w:rsidR="001664D9" w:rsidRPr="001375C3" w:rsidRDefault="001664D9" w:rsidP="006B54D6">
      <w:pPr>
        <w:pStyle w:val="MRNumberedHeading2"/>
      </w:pPr>
      <w:bookmarkStart w:id="122" w:name="_Ref149547621"/>
      <w:bookmarkStart w:id="123" w:name="_Toc403555148"/>
      <w:r w:rsidRPr="001375C3">
        <w:t xml:space="preserve">Where a </w:t>
      </w:r>
      <w:r w:rsidR="00785DDF">
        <w:t>Bidder</w:t>
      </w:r>
      <w:r w:rsidRPr="001375C3">
        <w:t xml:space="preserve"> identifies information as commercially sensitive, the Authority will take those views into account.  </w:t>
      </w:r>
      <w:r w:rsidR="00E7163F">
        <w:t>Bidders</w:t>
      </w:r>
      <w:r w:rsidRPr="001375C3">
        <w:t xml:space="preserve"> should note, however, that, even where information is identified as commercially sensitive, the Authority may </w:t>
      </w:r>
      <w:r w:rsidR="00F10ACE">
        <w:t xml:space="preserve">be </w:t>
      </w:r>
      <w:r w:rsidRPr="001375C3">
        <w:t>require</w:t>
      </w:r>
      <w:r w:rsidR="00F10ACE">
        <w:t>d to</w:t>
      </w:r>
      <w:r w:rsidRPr="001375C3">
        <w:t xml:space="preserve"> disclose such information in accordance with FOIA or the EIR.  Accordingly, the Authority cannot guarantee that </w:t>
      </w:r>
      <w:r w:rsidR="001C747B">
        <w:t>it will withhold</w:t>
      </w:r>
      <w:r w:rsidRPr="001375C3">
        <w:t xml:space="preserve"> inform</w:t>
      </w:r>
      <w:r w:rsidR="001C747B">
        <w:t>ation marked ‘confidential’, '</w:t>
      </w:r>
      <w:r w:rsidRPr="001375C3">
        <w:t>commer</w:t>
      </w:r>
      <w:r w:rsidR="001C747B">
        <w:t>cially sensitive'</w:t>
      </w:r>
      <w:r w:rsidRPr="001375C3">
        <w:t xml:space="preserve"> </w:t>
      </w:r>
      <w:bookmarkEnd w:id="122"/>
      <w:r w:rsidR="001C747B">
        <w:t>or otherwise exempt.</w:t>
      </w:r>
      <w:bookmarkEnd w:id="123"/>
    </w:p>
    <w:p w14:paraId="1DC3231F" w14:textId="77777777" w:rsidR="00491808" w:rsidRPr="00276E1B" w:rsidRDefault="00491808" w:rsidP="00276E1B">
      <w:pPr>
        <w:pStyle w:val="Heading1"/>
        <w:spacing w:before="240" w:after="0"/>
        <w:ind w:left="851"/>
      </w:pPr>
      <w:bookmarkStart w:id="124" w:name="_Toc403555149"/>
      <w:r w:rsidRPr="00276E1B">
        <w:t>Publicity</w:t>
      </w:r>
      <w:bookmarkEnd w:id="124"/>
    </w:p>
    <w:p w14:paraId="62272431" w14:textId="7E428AD2" w:rsidR="00491808" w:rsidRPr="00541CDA" w:rsidRDefault="00645517" w:rsidP="006B54D6">
      <w:pPr>
        <w:pStyle w:val="MRNumberedHeading2"/>
      </w:pPr>
      <w:bookmarkStart w:id="125" w:name="_Toc403555150"/>
      <w:r>
        <w:t>No publicity regarding the award of any c</w:t>
      </w:r>
      <w:r w:rsidR="00491808" w:rsidRPr="00541CDA">
        <w:t>ontract will be permitted unless and until the Authority has given express written consent to the relevant communication. For example, no statements may be made to the media regarding the nature of any Tender, its contents or any proposals relating to it without the prior written consent of the Authority.</w:t>
      </w:r>
      <w:bookmarkEnd w:id="125"/>
    </w:p>
    <w:p w14:paraId="12A45407" w14:textId="77777777" w:rsidR="00491808" w:rsidRPr="00276E1B" w:rsidRDefault="00785DDF" w:rsidP="00276E1B">
      <w:pPr>
        <w:pStyle w:val="Heading1"/>
        <w:spacing w:before="240" w:after="0"/>
        <w:ind w:left="851"/>
      </w:pPr>
      <w:bookmarkStart w:id="126" w:name="a699927"/>
      <w:bookmarkStart w:id="127" w:name="_Toc403555151"/>
      <w:bookmarkEnd w:id="126"/>
      <w:r w:rsidRPr="00276E1B">
        <w:t>Bidder</w:t>
      </w:r>
      <w:r w:rsidR="00491808" w:rsidRPr="00276E1B">
        <w:t xml:space="preserve"> conduct and conflicts of interest</w:t>
      </w:r>
      <w:bookmarkEnd w:id="127"/>
    </w:p>
    <w:p w14:paraId="45385D6B" w14:textId="77777777" w:rsidR="00491808" w:rsidRPr="00491808" w:rsidRDefault="00491808" w:rsidP="006B54D6">
      <w:pPr>
        <w:pStyle w:val="MRNumberedHeading2"/>
      </w:pPr>
      <w:bookmarkStart w:id="128" w:name="_Toc403555152"/>
      <w:r w:rsidRPr="00491808">
        <w:t xml:space="preserve">Any attempt by </w:t>
      </w:r>
      <w:r w:rsidR="00E7163F">
        <w:t>Bidders</w:t>
      </w:r>
      <w:r w:rsidRPr="00491808">
        <w:t xml:space="preserve"> or their advisors to influence the contract award process in any way may result in the </w:t>
      </w:r>
      <w:r w:rsidR="00785DDF">
        <w:t>Bidder</w:t>
      </w:r>
      <w:r w:rsidRPr="00491808">
        <w:t xml:space="preserve"> being disqualified. Specifically, </w:t>
      </w:r>
      <w:r w:rsidR="00E7163F">
        <w:t>Bidders</w:t>
      </w:r>
      <w:r w:rsidRPr="00491808">
        <w:t xml:space="preserve"> shall not directly or indirectly at any time:</w:t>
      </w:r>
      <w:bookmarkEnd w:id="128"/>
    </w:p>
    <w:p w14:paraId="1E64B9A6"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d</w:t>
      </w:r>
      <w:r w:rsidR="00491808" w:rsidRPr="007301E9">
        <w:rPr>
          <w:bCs/>
        </w:rPr>
        <w:t>evise or amend the content of their Tender in accordance with any agreement or arrangement with any other person, other than in good faith with a person who is a proposed partner, supplier, consortiu</w:t>
      </w:r>
      <w:r w:rsidRPr="007301E9">
        <w:rPr>
          <w:bCs/>
        </w:rPr>
        <w:t xml:space="preserve">m member or provider of finance; </w:t>
      </w:r>
    </w:p>
    <w:p w14:paraId="1932DEBD" w14:textId="5EA38EDD"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e</w:t>
      </w:r>
      <w:r w:rsidR="00491808" w:rsidRPr="007301E9">
        <w:rPr>
          <w:bCs/>
        </w:rPr>
        <w:t>nter into any agreement or arrangement with any other person as to th</w:t>
      </w:r>
      <w:r w:rsidR="00CC4072">
        <w:rPr>
          <w:bCs/>
        </w:rPr>
        <w:t>e form or content of any other T</w:t>
      </w:r>
      <w:r w:rsidR="00491808" w:rsidRPr="007301E9">
        <w:rPr>
          <w:bCs/>
        </w:rPr>
        <w:t>ender, or offer to pay any sum of money or valuable consideration to any person to effect changes to the form</w:t>
      </w:r>
      <w:r w:rsidR="00CC4072">
        <w:rPr>
          <w:bCs/>
        </w:rPr>
        <w:t xml:space="preserve"> or content of any other T</w:t>
      </w:r>
      <w:r w:rsidRPr="007301E9">
        <w:rPr>
          <w:bCs/>
        </w:rPr>
        <w:t xml:space="preserve">ender; </w:t>
      </w:r>
    </w:p>
    <w:p w14:paraId="4F97AC6F" w14:textId="4D7377B2"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e</w:t>
      </w:r>
      <w:r w:rsidR="00491808" w:rsidRPr="007301E9">
        <w:rPr>
          <w:bCs/>
        </w:rPr>
        <w:t xml:space="preserve">nter into any agreement or arrangement with any other person that has the effect of prohibiting or excluding that </w:t>
      </w:r>
      <w:r w:rsidR="00CE2FEF" w:rsidRPr="007301E9">
        <w:rPr>
          <w:bCs/>
        </w:rPr>
        <w:t xml:space="preserve">person from submitting </w:t>
      </w:r>
      <w:r w:rsidR="00CC4072">
        <w:rPr>
          <w:bCs/>
        </w:rPr>
        <w:t>a T</w:t>
      </w:r>
      <w:r w:rsidRPr="007301E9">
        <w:rPr>
          <w:bCs/>
        </w:rPr>
        <w:t>ender;</w:t>
      </w:r>
    </w:p>
    <w:p w14:paraId="08BF0BE0"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c</w:t>
      </w:r>
      <w:r w:rsidR="00491808" w:rsidRPr="007301E9">
        <w:rPr>
          <w:bCs/>
        </w:rPr>
        <w:t xml:space="preserve">anvass the Authority or any employees or agents of the Authority </w:t>
      </w:r>
      <w:r w:rsidRPr="007301E9">
        <w:rPr>
          <w:bCs/>
        </w:rPr>
        <w:t>in relation to this procurement; and/or</w:t>
      </w:r>
    </w:p>
    <w:p w14:paraId="243732EB" w14:textId="7905641E" w:rsidR="00645517"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a</w:t>
      </w:r>
      <w:r w:rsidR="00491808" w:rsidRPr="007301E9">
        <w:rPr>
          <w:bCs/>
        </w:rPr>
        <w:t xml:space="preserve">ttempt to obtain information from any of the employees or agents of the Authority or their advisors concerning another </w:t>
      </w:r>
      <w:r w:rsidR="0035766D">
        <w:rPr>
          <w:bCs/>
        </w:rPr>
        <w:t>B</w:t>
      </w:r>
      <w:r w:rsidR="00785DDF" w:rsidRPr="007301E9">
        <w:rPr>
          <w:bCs/>
        </w:rPr>
        <w:t>idder</w:t>
      </w:r>
      <w:r w:rsidR="0035766D">
        <w:rPr>
          <w:bCs/>
        </w:rPr>
        <w:t xml:space="preserve"> or T</w:t>
      </w:r>
      <w:r w:rsidR="00491808" w:rsidRPr="007301E9">
        <w:rPr>
          <w:bCs/>
        </w:rPr>
        <w:t>ender</w:t>
      </w:r>
      <w:r w:rsidR="00F10ACE" w:rsidRPr="007301E9">
        <w:rPr>
          <w:bCs/>
        </w:rPr>
        <w:t xml:space="preserve"> (except for debrief information requests made through the</w:t>
      </w:r>
      <w:r w:rsidR="006C6F4A">
        <w:rPr>
          <w:bCs/>
        </w:rPr>
        <w:t xml:space="preserve"> e-Tendering</w:t>
      </w:r>
      <w:r w:rsidR="00F10ACE" w:rsidRPr="007301E9">
        <w:rPr>
          <w:bCs/>
        </w:rPr>
        <w:t xml:space="preserve"> </w:t>
      </w:r>
      <w:r w:rsidR="004230E7">
        <w:rPr>
          <w:bCs/>
        </w:rPr>
        <w:t>Portal</w:t>
      </w:r>
      <w:r w:rsidR="00F10ACE" w:rsidRPr="007301E9">
        <w:rPr>
          <w:bCs/>
        </w:rPr>
        <w:t>)</w:t>
      </w:r>
      <w:r w:rsidR="00491808" w:rsidRPr="007301E9">
        <w:rPr>
          <w:bCs/>
        </w:rPr>
        <w:t>.</w:t>
      </w:r>
    </w:p>
    <w:p w14:paraId="74A93118" w14:textId="77777777" w:rsidR="00491808" w:rsidRPr="00645517" w:rsidRDefault="00E7163F" w:rsidP="0035766D">
      <w:pPr>
        <w:pStyle w:val="MRNumberedHeading2"/>
      </w:pPr>
      <w:bookmarkStart w:id="129" w:name="_Toc403555153"/>
      <w:r>
        <w:t>Bidders</w:t>
      </w:r>
      <w:r w:rsidR="00491808" w:rsidRPr="00645517">
        <w:t xml:space="preserve"> are responsible for ensuring that no conflicts of interest exist between the </w:t>
      </w:r>
      <w:r w:rsidR="00785DDF">
        <w:t>Bidder</w:t>
      </w:r>
      <w:r w:rsidR="00491808" w:rsidRPr="00645517">
        <w:t xml:space="preserve"> and its advisers, and the Authority and its advisors. </w:t>
      </w:r>
      <w:r w:rsidR="00E2328D">
        <w:t xml:space="preserve">Bidders should notify the Authority promptly of any possible conflict and the proposed steps that the Bidder believes can be </w:t>
      </w:r>
      <w:r w:rsidR="009A32E3">
        <w:t>taken to avoid</w:t>
      </w:r>
      <w:r w:rsidR="00BD4D8C">
        <w:t xml:space="preserve"> the conflict. </w:t>
      </w:r>
      <w:r w:rsidR="007B6206" w:rsidRPr="00645517">
        <w:t xml:space="preserve">Any </w:t>
      </w:r>
      <w:r w:rsidR="007B6206">
        <w:t>Bidder who fails to comply with these</w:t>
      </w:r>
      <w:r w:rsidR="007B6206" w:rsidRPr="00645517">
        <w:t xml:space="preserve"> requirement</w:t>
      </w:r>
      <w:r w:rsidR="007B6206">
        <w:t>s</w:t>
      </w:r>
      <w:r w:rsidR="007B6206" w:rsidRPr="00645517">
        <w:t xml:space="preserve"> may be </w:t>
      </w:r>
      <w:r w:rsidR="007B6206">
        <w:t>excluded</w:t>
      </w:r>
      <w:r w:rsidR="007B6206" w:rsidRPr="00645517">
        <w:t xml:space="preserve"> from the procurement at the discretion of the Authority.</w:t>
      </w:r>
      <w:bookmarkEnd w:id="129"/>
      <w:r w:rsidR="007B6206">
        <w:t xml:space="preserve">  </w:t>
      </w:r>
      <w:r w:rsidR="00BD4D8C">
        <w:t xml:space="preserve"> </w:t>
      </w:r>
      <w:r w:rsidR="00E2328D">
        <w:t xml:space="preserve"> </w:t>
      </w:r>
    </w:p>
    <w:p w14:paraId="19CD49C0" w14:textId="77777777" w:rsidR="00491808" w:rsidRPr="00491808" w:rsidRDefault="00491808" w:rsidP="0035766D">
      <w:pPr>
        <w:pStyle w:val="Heading1"/>
        <w:spacing w:before="240" w:after="0"/>
        <w:ind w:left="851"/>
      </w:pPr>
      <w:bookmarkStart w:id="130" w:name="a582432"/>
      <w:bookmarkStart w:id="131" w:name="_Toc403555154"/>
      <w:bookmarkEnd w:id="130"/>
      <w:r w:rsidRPr="00491808">
        <w:t>Authority's rights</w:t>
      </w:r>
      <w:bookmarkEnd w:id="131"/>
    </w:p>
    <w:p w14:paraId="7393111B" w14:textId="77777777" w:rsidR="00491808" w:rsidRPr="00491808" w:rsidRDefault="008D2128" w:rsidP="0035766D">
      <w:pPr>
        <w:pStyle w:val="MRNumberedHeading2"/>
      </w:pPr>
      <w:bookmarkStart w:id="132" w:name="_Toc403555155"/>
      <w:r>
        <w:t>Subject to its obligations to act in a transparent, proportionate and non-discriminatory manner, t</w:t>
      </w:r>
      <w:r w:rsidR="00491808" w:rsidRPr="00491808">
        <w:t>he Authority reserves the right to:</w:t>
      </w:r>
      <w:bookmarkEnd w:id="132"/>
    </w:p>
    <w:p w14:paraId="6C042826"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w</w:t>
      </w:r>
      <w:r w:rsidR="00491808" w:rsidRPr="007301E9">
        <w:rPr>
          <w:bCs/>
        </w:rPr>
        <w:t>aive or change the requirements of this ITT from time to time</w:t>
      </w:r>
      <w:r w:rsidRPr="007301E9">
        <w:rPr>
          <w:bCs/>
        </w:rPr>
        <w:t>;</w:t>
      </w:r>
    </w:p>
    <w:p w14:paraId="768536DB"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s</w:t>
      </w:r>
      <w:r w:rsidR="00491808" w:rsidRPr="007301E9">
        <w:rPr>
          <w:bCs/>
        </w:rPr>
        <w:t>eek clarification or documents in res</w:t>
      </w:r>
      <w:r w:rsidRPr="007301E9">
        <w:rPr>
          <w:bCs/>
        </w:rPr>
        <w:t xml:space="preserve">pect of a </w:t>
      </w:r>
      <w:r w:rsidR="00785DDF" w:rsidRPr="007301E9">
        <w:rPr>
          <w:bCs/>
        </w:rPr>
        <w:t>Bidder</w:t>
      </w:r>
      <w:r w:rsidRPr="007301E9">
        <w:rPr>
          <w:bCs/>
        </w:rPr>
        <w:t>'s submission;</w:t>
      </w:r>
    </w:p>
    <w:p w14:paraId="6F9675E7"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lastRenderedPageBreak/>
        <w:t>d</w:t>
      </w:r>
      <w:r w:rsidR="00491808" w:rsidRPr="007301E9">
        <w:rPr>
          <w:bCs/>
        </w:rPr>
        <w:t xml:space="preserve">isqualify any </w:t>
      </w:r>
      <w:r w:rsidR="00785DDF" w:rsidRPr="007301E9">
        <w:rPr>
          <w:bCs/>
        </w:rPr>
        <w:t>Bidder</w:t>
      </w:r>
      <w:r w:rsidR="00491808" w:rsidRPr="007301E9">
        <w:rPr>
          <w:bCs/>
        </w:rPr>
        <w:t xml:space="preserve"> that does not submit a compliant Tender in accordance wi</w:t>
      </w:r>
      <w:r w:rsidRPr="007301E9">
        <w:rPr>
          <w:bCs/>
        </w:rPr>
        <w:t>th the instructions in this ITT;</w:t>
      </w:r>
    </w:p>
    <w:p w14:paraId="7A3612FB" w14:textId="778023C0"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d</w:t>
      </w:r>
      <w:r w:rsidR="00491808" w:rsidRPr="007301E9">
        <w:rPr>
          <w:bCs/>
        </w:rPr>
        <w:t xml:space="preserve">isqualify any </w:t>
      </w:r>
      <w:r w:rsidR="00785DDF" w:rsidRPr="007301E9">
        <w:rPr>
          <w:bCs/>
        </w:rPr>
        <w:t>Bidder</w:t>
      </w:r>
      <w:r w:rsidR="00491808" w:rsidRPr="007301E9">
        <w:rPr>
          <w:bCs/>
        </w:rPr>
        <w:t xml:space="preserve"> that is guilty of serious misrepresent</w:t>
      </w:r>
      <w:r w:rsidR="007A3602">
        <w:rPr>
          <w:bCs/>
        </w:rPr>
        <w:t>ation in relation to its Tender</w:t>
      </w:r>
      <w:r w:rsidR="00491808" w:rsidRPr="007301E9">
        <w:rPr>
          <w:bCs/>
        </w:rPr>
        <w:t xml:space="preserve"> </w:t>
      </w:r>
      <w:r w:rsidR="00CC4072">
        <w:rPr>
          <w:bCs/>
        </w:rPr>
        <w:t>or the T</w:t>
      </w:r>
      <w:r w:rsidRPr="007301E9">
        <w:rPr>
          <w:bCs/>
        </w:rPr>
        <w:t>ender process;</w:t>
      </w:r>
    </w:p>
    <w:p w14:paraId="07830EF7" w14:textId="4D519FCE"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w</w:t>
      </w:r>
      <w:r w:rsidR="00491808" w:rsidRPr="007301E9">
        <w:rPr>
          <w:bCs/>
        </w:rPr>
        <w:t>ithdraw this ITT at any time, or re-invite Tenders on th</w:t>
      </w:r>
      <w:r w:rsidRPr="007301E9">
        <w:rPr>
          <w:bCs/>
        </w:rPr>
        <w:t xml:space="preserve">e same or any alternative basis; </w:t>
      </w:r>
    </w:p>
    <w:p w14:paraId="49E1BCDF"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choose not to award any c</w:t>
      </w:r>
      <w:r w:rsidR="00491808" w:rsidRPr="007301E9">
        <w:rPr>
          <w:bCs/>
        </w:rPr>
        <w:t xml:space="preserve">ontract as a result of the </w:t>
      </w:r>
      <w:r w:rsidRPr="007301E9">
        <w:rPr>
          <w:bCs/>
        </w:rPr>
        <w:t>current procurement process; and</w:t>
      </w:r>
    </w:p>
    <w:p w14:paraId="7417981E" w14:textId="77777777" w:rsidR="00491808" w:rsidRPr="007301E9" w:rsidRDefault="00645517" w:rsidP="00AF1509">
      <w:pPr>
        <w:pStyle w:val="MRNumberedHeading3"/>
        <w:numPr>
          <w:ilvl w:val="2"/>
          <w:numId w:val="18"/>
        </w:numPr>
        <w:tabs>
          <w:tab w:val="clear" w:pos="2214"/>
          <w:tab w:val="num" w:pos="1794"/>
        </w:tabs>
        <w:spacing w:line="240" w:lineRule="auto"/>
        <w:ind w:left="1702" w:hanging="851"/>
        <w:jc w:val="both"/>
        <w:rPr>
          <w:bCs/>
        </w:rPr>
      </w:pPr>
      <w:r w:rsidRPr="007301E9">
        <w:rPr>
          <w:bCs/>
        </w:rPr>
        <w:t>m</w:t>
      </w:r>
      <w:r w:rsidR="00491808" w:rsidRPr="007301E9">
        <w:rPr>
          <w:bCs/>
        </w:rPr>
        <w:t>ake whate</w:t>
      </w:r>
      <w:r w:rsidRPr="007301E9">
        <w:rPr>
          <w:bCs/>
        </w:rPr>
        <w:t>ver changes it sees fit to the t</w:t>
      </w:r>
      <w:r w:rsidR="00491808" w:rsidRPr="007301E9">
        <w:rPr>
          <w:bCs/>
        </w:rPr>
        <w:t>imetable, structure or content of the procurem</w:t>
      </w:r>
      <w:r w:rsidR="006B3EFA" w:rsidRPr="007301E9">
        <w:rPr>
          <w:bCs/>
        </w:rPr>
        <w:t>ent process</w:t>
      </w:r>
      <w:r w:rsidR="00491808" w:rsidRPr="007301E9">
        <w:rPr>
          <w:bCs/>
        </w:rPr>
        <w:t>.</w:t>
      </w:r>
    </w:p>
    <w:p w14:paraId="4833A053" w14:textId="77777777" w:rsidR="00491808" w:rsidRPr="00491808" w:rsidRDefault="00491808" w:rsidP="00276E1B">
      <w:pPr>
        <w:pStyle w:val="Heading1"/>
        <w:spacing w:before="240" w:after="0"/>
        <w:ind w:left="851"/>
      </w:pPr>
      <w:bookmarkStart w:id="133" w:name="a934916"/>
      <w:bookmarkStart w:id="134" w:name="_Toc403555156"/>
      <w:bookmarkEnd w:id="133"/>
      <w:r w:rsidRPr="00491808">
        <w:t>Bid costs</w:t>
      </w:r>
      <w:bookmarkEnd w:id="134"/>
    </w:p>
    <w:p w14:paraId="7F9A5981" w14:textId="77777777" w:rsidR="0022652F" w:rsidRDefault="00491808" w:rsidP="006B54D6">
      <w:pPr>
        <w:pStyle w:val="MRNumberedHeading2"/>
      </w:pPr>
      <w:bookmarkStart w:id="135" w:name="_Toc403555157"/>
      <w:r w:rsidRPr="00491808">
        <w:t xml:space="preserve">The Authority will not be liable for any bid costs, expenditure, work or effort incurred by a </w:t>
      </w:r>
      <w:r w:rsidR="00785DDF">
        <w:t>Bidder</w:t>
      </w:r>
      <w:r w:rsidRPr="00491808">
        <w:t xml:space="preserve"> in proceeding with or participating in this procurement, including if the procurement process is terminated or amended by the Authority.</w:t>
      </w:r>
      <w:bookmarkEnd w:id="135"/>
    </w:p>
    <w:p w14:paraId="5F68A365" w14:textId="77777777" w:rsidR="00491808" w:rsidRPr="00276E1B" w:rsidRDefault="00491808" w:rsidP="00276E1B">
      <w:pPr>
        <w:pStyle w:val="Heading1"/>
        <w:spacing w:before="240" w:after="0"/>
        <w:ind w:left="851"/>
      </w:pPr>
      <w:bookmarkStart w:id="136" w:name="_Toc403555158"/>
      <w:r w:rsidRPr="00276E1B">
        <w:t>Language</w:t>
      </w:r>
      <w:bookmarkEnd w:id="136"/>
    </w:p>
    <w:p w14:paraId="4C514B5B" w14:textId="4F6C8065" w:rsidR="006534CF" w:rsidRDefault="00491808" w:rsidP="006B54D6">
      <w:pPr>
        <w:pStyle w:val="MRNumberedHeading2"/>
      </w:pPr>
      <w:bookmarkStart w:id="137" w:name="_Toc403555159"/>
      <w:r w:rsidRPr="00A24900">
        <w:t xml:space="preserve">Tenders, all documents and all </w:t>
      </w:r>
      <w:r w:rsidR="003219DA">
        <w:t>correspondence relating to the T</w:t>
      </w:r>
      <w:r w:rsidRPr="00A24900">
        <w:t>ender must be written in English.</w:t>
      </w:r>
      <w:bookmarkEnd w:id="137"/>
    </w:p>
    <w:p w14:paraId="65C4D0F3" w14:textId="74A4A39A" w:rsidR="00F35E09" w:rsidRPr="00276E1B" w:rsidRDefault="00F35E09" w:rsidP="00276E1B">
      <w:pPr>
        <w:pStyle w:val="Heading1"/>
        <w:spacing w:before="240" w:after="0"/>
        <w:ind w:left="851"/>
      </w:pPr>
      <w:bookmarkStart w:id="138" w:name="_Toc403555160"/>
      <w:r w:rsidRPr="00276E1B">
        <w:t>Transparency</w:t>
      </w:r>
      <w:bookmarkEnd w:id="138"/>
      <w:r w:rsidRPr="00276E1B">
        <w:t xml:space="preserve">  </w:t>
      </w:r>
    </w:p>
    <w:p w14:paraId="4A90F3E3" w14:textId="435CE22F" w:rsidR="00F35E09" w:rsidRDefault="00F35E09" w:rsidP="006B54D6">
      <w:pPr>
        <w:pStyle w:val="MRNumberedHeading2"/>
      </w:pPr>
      <w:bookmarkStart w:id="139" w:name="_Toc403555161"/>
      <w:bookmarkStart w:id="140" w:name="_Ref405453244"/>
      <w:r>
        <w:t>In accordance with the</w:t>
      </w:r>
      <w:r w:rsidR="005A5EF5">
        <w:t xml:space="preserve"> Public Contracts Regulations 2015 and the</w:t>
      </w:r>
      <w:r>
        <w:t xml:space="preserve"> Government’s policy on transparency, Bidders should be aware that the Authority intends to make the ITT and </w:t>
      </w:r>
      <w:r w:rsidR="00DC6E9A">
        <w:t xml:space="preserve">details of </w:t>
      </w:r>
      <w:r>
        <w:t xml:space="preserve">any subsequent contract publicly available, by </w:t>
      </w:r>
      <w:r w:rsidR="00DC6E9A">
        <w:t>publication</w:t>
      </w:r>
      <w:r>
        <w:t xml:space="preserve"> on the Government</w:t>
      </w:r>
      <w:bookmarkEnd w:id="139"/>
      <w:bookmarkEnd w:id="140"/>
      <w:r w:rsidR="009D5F0B">
        <w:t>'s Contracts Finder portal.</w:t>
      </w:r>
    </w:p>
    <w:p w14:paraId="35E91DBD" w14:textId="77777777" w:rsidR="00236A55" w:rsidRPr="00276E1B" w:rsidRDefault="00236A55" w:rsidP="00276E1B">
      <w:pPr>
        <w:pStyle w:val="Heading1"/>
        <w:spacing w:before="240" w:after="0"/>
        <w:ind w:left="851"/>
      </w:pPr>
      <w:bookmarkStart w:id="141" w:name="_Toc403555162"/>
      <w:r w:rsidRPr="00276E1B">
        <w:t>Governing Law and Jurisdiction</w:t>
      </w:r>
      <w:bookmarkEnd w:id="141"/>
      <w:r w:rsidRPr="00276E1B">
        <w:t xml:space="preserve"> </w:t>
      </w:r>
    </w:p>
    <w:p w14:paraId="4B26A012" w14:textId="77777777" w:rsidR="004E71FF" w:rsidRPr="005A2E47" w:rsidRDefault="00236A55" w:rsidP="006B54D6">
      <w:pPr>
        <w:pStyle w:val="MRNumberedHeading2"/>
      </w:pPr>
      <w:bookmarkStart w:id="142" w:name="_Toc403555163"/>
      <w:r>
        <w:t>This ITT and any dispute concerning it (including non-contractual disputes or claims) shall be governed by English law and subject to the jurisdiction of the English Courts</w:t>
      </w:r>
      <w:bookmarkEnd w:id="142"/>
      <w:r w:rsidR="007A3602">
        <w:t>.</w:t>
      </w:r>
    </w:p>
    <w:p w14:paraId="23D7A629" w14:textId="77777777" w:rsidR="008824CC" w:rsidRPr="008F3D2C" w:rsidRDefault="008731E8" w:rsidP="00AF1509">
      <w:pPr>
        <w:pStyle w:val="MRNumberedHeading1"/>
        <w:numPr>
          <w:ilvl w:val="0"/>
          <w:numId w:val="19"/>
        </w:numPr>
        <w:ind w:hanging="798"/>
        <w:jc w:val="both"/>
        <w:rPr>
          <w:sz w:val="20"/>
          <w:szCs w:val="20"/>
        </w:rPr>
      </w:pPr>
      <w:bookmarkStart w:id="143" w:name="_Toc403556504"/>
      <w:bookmarkStart w:id="144" w:name="_Toc403556509"/>
      <w:bookmarkStart w:id="145" w:name="_Toc406674972"/>
      <w:bookmarkStart w:id="146" w:name="_Toc412621214"/>
      <w:bookmarkStart w:id="147" w:name="_Toc412715224"/>
      <w:r w:rsidRPr="008F3D2C">
        <w:rPr>
          <w:sz w:val="20"/>
          <w:szCs w:val="20"/>
        </w:rPr>
        <w:t>TENDER EVALUATION METHODOLOGY AND CRITERIA</w:t>
      </w:r>
      <w:bookmarkEnd w:id="143"/>
      <w:bookmarkEnd w:id="144"/>
      <w:bookmarkEnd w:id="145"/>
      <w:bookmarkEnd w:id="146"/>
      <w:bookmarkEnd w:id="147"/>
      <w:r w:rsidRPr="008F3D2C">
        <w:rPr>
          <w:sz w:val="20"/>
          <w:szCs w:val="20"/>
        </w:rPr>
        <w:t xml:space="preserve"> </w:t>
      </w:r>
    </w:p>
    <w:p w14:paraId="230E41A5" w14:textId="77777777" w:rsidR="008824CC" w:rsidRDefault="00277BB6" w:rsidP="0035766D">
      <w:pPr>
        <w:pStyle w:val="Heading1"/>
        <w:spacing w:before="240" w:after="0"/>
        <w:ind w:left="851"/>
      </w:pPr>
      <w:bookmarkStart w:id="148" w:name="_Toc403555164"/>
      <w:r>
        <w:t>Overview</w:t>
      </w:r>
      <w:bookmarkEnd w:id="148"/>
    </w:p>
    <w:p w14:paraId="74F92D1B" w14:textId="77777777" w:rsidR="00BF48A1" w:rsidRDefault="00BF48A1" w:rsidP="0035766D">
      <w:pPr>
        <w:pStyle w:val="MRNumberedHeading2"/>
      </w:pPr>
      <w:bookmarkStart w:id="149" w:name="_Toc403555165"/>
      <w:r>
        <w:t>T</w:t>
      </w:r>
      <w:r w:rsidRPr="003E3276">
        <w:t>h</w:t>
      </w:r>
      <w:r>
        <w:t>is section of the ITT sets out the criteria that the Authority will use to ev</w:t>
      </w:r>
      <w:r w:rsidR="006A3BFB">
        <w:t>aluate Tenders</w:t>
      </w:r>
      <w:r w:rsidR="00FB21E9">
        <w:t>.</w:t>
      </w:r>
      <w:bookmarkEnd w:id="149"/>
    </w:p>
    <w:p w14:paraId="164460AB" w14:textId="77777777" w:rsidR="00FB21E9" w:rsidRDefault="00FB21E9" w:rsidP="0035766D">
      <w:pPr>
        <w:pStyle w:val="MRNumberedHeading2"/>
      </w:pPr>
      <w:bookmarkStart w:id="150" w:name="_Toc403555166"/>
      <w:r>
        <w:t>Bidders</w:t>
      </w:r>
      <w:r w:rsidRPr="00A51144">
        <w:t xml:space="preserve"> are required to submit a Tender strictly in accordance with the requirements set out in this ITT, to ensure the Authority has the correct information to make the evaluation. </w:t>
      </w:r>
      <w:r w:rsidR="00F10ACE">
        <w:t xml:space="preserve">If a </w:t>
      </w:r>
      <w:r w:rsidR="007B6206">
        <w:t>T</w:t>
      </w:r>
      <w:r w:rsidR="00F10ACE">
        <w:t>ender is equivocal or unclear, the Authority may deduct marks when scoring it, or it may</w:t>
      </w:r>
      <w:r w:rsidR="00B853EE">
        <w:t xml:space="preserve"> treat the Tender as non-complia</w:t>
      </w:r>
      <w:r w:rsidR="00F10ACE">
        <w:t>nt and reject it.</w:t>
      </w:r>
      <w:bookmarkEnd w:id="150"/>
    </w:p>
    <w:p w14:paraId="583D3D56" w14:textId="77777777" w:rsidR="00C14AA9" w:rsidRDefault="00C14AA9" w:rsidP="0035766D">
      <w:pPr>
        <w:pStyle w:val="MRNumberedHeading2"/>
      </w:pPr>
      <w:bookmarkStart w:id="151" w:name="_Toc403555167"/>
      <w:r>
        <w:t>The Authority will award the contract to the Tender that scores the highest marks, applying the methodology below. Scoring will be carried out as follows:</w:t>
      </w:r>
      <w:bookmarkEnd w:id="151"/>
      <w:r>
        <w:t xml:space="preserve"> </w:t>
      </w:r>
    </w:p>
    <w:p w14:paraId="4066F571" w14:textId="7DFCF8F4" w:rsidR="00C14AA9" w:rsidRDefault="00C14AA9" w:rsidP="00AF1509">
      <w:pPr>
        <w:pStyle w:val="MRNumberedHeading3"/>
        <w:numPr>
          <w:ilvl w:val="2"/>
          <w:numId w:val="18"/>
        </w:numPr>
        <w:tabs>
          <w:tab w:val="clear" w:pos="2214"/>
          <w:tab w:val="num" w:pos="1794"/>
        </w:tabs>
        <w:spacing w:line="240" w:lineRule="auto"/>
        <w:ind w:left="1702" w:hanging="851"/>
        <w:jc w:val="both"/>
      </w:pPr>
      <w:r>
        <w:t xml:space="preserve">The </w:t>
      </w:r>
      <w:r w:rsidR="006245EA">
        <w:t>Bidder must pass all standard selection</w:t>
      </w:r>
      <w:r>
        <w:t xml:space="preserve"> questions in Annex B1 </w:t>
      </w:r>
      <w:r w:rsidR="009D5F0B">
        <w:t xml:space="preserve">of Section B </w:t>
      </w:r>
      <w:r w:rsidR="006245EA">
        <w:t xml:space="preserve">(Annex of standard selection </w:t>
      </w:r>
      <w:r>
        <w:t>questions and responses) ("</w:t>
      </w:r>
      <w:r w:rsidR="006245EA">
        <w:rPr>
          <w:b/>
        </w:rPr>
        <w:t>Standard Selection</w:t>
      </w:r>
      <w:r w:rsidRPr="004B6544">
        <w:rPr>
          <w:b/>
        </w:rPr>
        <w:t xml:space="preserve"> Questions</w:t>
      </w:r>
      <w:r>
        <w:t>").</w:t>
      </w:r>
    </w:p>
    <w:p w14:paraId="48E2CACA" w14:textId="3CD5247B" w:rsidR="00C14AA9" w:rsidRDefault="00321341" w:rsidP="00AF1509">
      <w:pPr>
        <w:pStyle w:val="MRNumberedHeading3"/>
        <w:numPr>
          <w:ilvl w:val="2"/>
          <w:numId w:val="18"/>
        </w:numPr>
        <w:tabs>
          <w:tab w:val="clear" w:pos="2214"/>
          <w:tab w:val="num" w:pos="1794"/>
        </w:tabs>
        <w:spacing w:line="240" w:lineRule="auto"/>
        <w:ind w:left="1702" w:hanging="851"/>
        <w:jc w:val="both"/>
      </w:pPr>
      <w:bookmarkStart w:id="152" w:name="_Ref406761853"/>
      <w:r>
        <w:t xml:space="preserve">The Authority will then mark the tender responses submitted through Atamis for </w:t>
      </w:r>
      <w:r w:rsidR="00C14AA9">
        <w:t>Annex B3</w:t>
      </w:r>
      <w:r w:rsidR="009D5F0B">
        <w:t xml:space="preserve"> of Section B</w:t>
      </w:r>
      <w:r w:rsidR="00C14AA9">
        <w:t xml:space="preserve"> (</w:t>
      </w:r>
      <w:r w:rsidR="0034181A">
        <w:t>Tender Response Document</w:t>
      </w:r>
      <w:r w:rsidR="00C14AA9">
        <w:t>)</w:t>
      </w:r>
      <w:r>
        <w:t xml:space="preserve"> </w:t>
      </w:r>
      <w:r w:rsidR="00C14AA9">
        <w:t>("</w:t>
      </w:r>
      <w:r w:rsidR="00C14AA9" w:rsidRPr="004B6544">
        <w:rPr>
          <w:b/>
        </w:rPr>
        <w:t>Scored Questions</w:t>
      </w:r>
      <w:r w:rsidR="00C14AA9">
        <w:t xml:space="preserve">") for all </w:t>
      </w:r>
      <w:r w:rsidR="00C14AA9">
        <w:lastRenderedPageBreak/>
        <w:t>B</w:t>
      </w:r>
      <w:r w:rsidR="000E363E">
        <w:t>idders that pass all the Eligibi</w:t>
      </w:r>
      <w:r w:rsidR="00C14AA9">
        <w:t>l</w:t>
      </w:r>
      <w:r w:rsidR="000E363E">
        <w:t>i</w:t>
      </w:r>
      <w:r w:rsidR="00C14AA9">
        <w:t>ty Questions</w:t>
      </w:r>
      <w:bookmarkEnd w:id="152"/>
      <w:r>
        <w:t xml:space="preserve"> and meet the Pass requirements for all pass/fail questions.</w:t>
      </w:r>
    </w:p>
    <w:p w14:paraId="3F8A7FF3" w14:textId="5E6B1A45" w:rsidR="00C14AA9" w:rsidRDefault="00C14AA9" w:rsidP="0035766D">
      <w:pPr>
        <w:pStyle w:val="MRNumberedHeading2"/>
      </w:pPr>
      <w:bookmarkStart w:id="153" w:name="_Toc403555168"/>
      <w:r>
        <w:t xml:space="preserve">The </w:t>
      </w:r>
      <w:r w:rsidR="008E66A3">
        <w:t xml:space="preserve">Authority will mark Standard Selection </w:t>
      </w:r>
      <w:r>
        <w:t xml:space="preserve">Questions as described in paragraphs </w:t>
      </w:r>
      <w:r w:rsidR="00A77338">
        <w:fldChar w:fldCharType="begin"/>
      </w:r>
      <w:r w:rsidR="00A77338">
        <w:instrText xml:space="preserve"> REF _Ref403484377 \r \h </w:instrText>
      </w:r>
      <w:r w:rsidR="0035766D">
        <w:instrText xml:space="preserve"> \* MERGEFORMAT </w:instrText>
      </w:r>
      <w:r w:rsidR="00A77338">
        <w:fldChar w:fldCharType="separate"/>
      </w:r>
      <w:r w:rsidR="00204EF0">
        <w:t>4.5</w:t>
      </w:r>
      <w:r w:rsidR="00A77338">
        <w:fldChar w:fldCharType="end"/>
      </w:r>
      <w:r w:rsidR="00A77338">
        <w:t xml:space="preserve"> to </w:t>
      </w:r>
      <w:r w:rsidR="00A77338">
        <w:fldChar w:fldCharType="begin"/>
      </w:r>
      <w:r w:rsidR="00A77338">
        <w:instrText xml:space="preserve"> REF _Ref403484379 \r \h </w:instrText>
      </w:r>
      <w:r w:rsidR="0035766D">
        <w:instrText xml:space="preserve"> \* MERGEFORMAT </w:instrText>
      </w:r>
      <w:r w:rsidR="00A77338">
        <w:fldChar w:fldCharType="separate"/>
      </w:r>
      <w:r w:rsidR="00204EF0">
        <w:t>4.7</w:t>
      </w:r>
      <w:r w:rsidR="00A77338">
        <w:fldChar w:fldCharType="end"/>
      </w:r>
      <w:r w:rsidR="00A77338">
        <w:t xml:space="preserve"> </w:t>
      </w:r>
      <w:r>
        <w:t xml:space="preserve">below.  It will mark the Scored Questions as described in paragraphs </w:t>
      </w:r>
      <w:r w:rsidR="00A77338">
        <w:fldChar w:fldCharType="begin"/>
      </w:r>
      <w:r w:rsidR="00A77338">
        <w:instrText xml:space="preserve"> REF _Ref403401459 \r \h </w:instrText>
      </w:r>
      <w:r w:rsidR="0035766D">
        <w:instrText xml:space="preserve"> \* MERGEFORMAT </w:instrText>
      </w:r>
      <w:r w:rsidR="00A77338">
        <w:fldChar w:fldCharType="separate"/>
      </w:r>
      <w:r w:rsidR="00204EF0">
        <w:t>4.8</w:t>
      </w:r>
      <w:r w:rsidR="00A77338">
        <w:fldChar w:fldCharType="end"/>
      </w:r>
      <w:r w:rsidR="00A77338">
        <w:t xml:space="preserve"> to </w:t>
      </w:r>
      <w:r w:rsidR="00A77338">
        <w:fldChar w:fldCharType="begin"/>
      </w:r>
      <w:r w:rsidR="00A77338">
        <w:instrText xml:space="preserve"> REF _Ref403484421 \r \h </w:instrText>
      </w:r>
      <w:r w:rsidR="0035766D">
        <w:instrText xml:space="preserve"> \* MERGEFORMAT </w:instrText>
      </w:r>
      <w:r w:rsidR="00A77338">
        <w:fldChar w:fldCharType="separate"/>
      </w:r>
      <w:r w:rsidR="00204EF0">
        <w:t>4.14</w:t>
      </w:r>
      <w:bookmarkEnd w:id="153"/>
      <w:r w:rsidR="00A77338">
        <w:fldChar w:fldCharType="end"/>
      </w:r>
      <w:r>
        <w:t xml:space="preserve"> </w:t>
      </w:r>
    </w:p>
    <w:p w14:paraId="3F5B5B94" w14:textId="77777777" w:rsidR="00C14AA9" w:rsidRDefault="00C14AA9" w:rsidP="0035766D">
      <w:pPr>
        <w:pStyle w:val="Heading1"/>
        <w:spacing w:before="240" w:after="0"/>
        <w:ind w:left="851"/>
      </w:pPr>
      <w:bookmarkStart w:id="154" w:name="_Toc403555169"/>
      <w:r>
        <w:t>Criteria – Eligibility Questions</w:t>
      </w:r>
      <w:bookmarkEnd w:id="154"/>
    </w:p>
    <w:p w14:paraId="2ED50F7D" w14:textId="77777777" w:rsidR="00B44E25" w:rsidRDefault="00C14AA9" w:rsidP="006B54D6">
      <w:pPr>
        <w:pStyle w:val="MRNumberedHeading2"/>
      </w:pPr>
      <w:bookmarkStart w:id="155" w:name="_Ref403484377"/>
      <w:bookmarkStart w:id="156" w:name="_Toc403555170"/>
      <w:r>
        <w:t>The Authority will score Eligibility Questions on the following basis:</w:t>
      </w:r>
      <w:bookmarkEnd w:id="155"/>
      <w:bookmarkEnd w:id="156"/>
    </w:p>
    <w:p w14:paraId="3EBFF644" w14:textId="77777777" w:rsidR="00CF3319" w:rsidRPr="00B44E25" w:rsidRDefault="00CF3319" w:rsidP="007F746B">
      <w:pPr>
        <w:pStyle w:val="MRNumberedHeading2"/>
        <w:numPr>
          <w:ilvl w:val="0"/>
          <w:numId w:val="0"/>
        </w:numPr>
        <w:jc w:val="left"/>
      </w:pPr>
      <w:r>
        <w:br/>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5670"/>
      </w:tblGrid>
      <w:tr w:rsidR="00FD68D3" w:rsidRPr="00440F01" w14:paraId="4B943430" w14:textId="77777777" w:rsidTr="007F746B">
        <w:tc>
          <w:tcPr>
            <w:tcW w:w="2409" w:type="dxa"/>
            <w:shd w:val="clear" w:color="auto" w:fill="A6A6A6"/>
          </w:tcPr>
          <w:p w14:paraId="65576FF5" w14:textId="604782C8" w:rsidR="00FD68D3" w:rsidRPr="00440F01" w:rsidRDefault="008E66A3" w:rsidP="00C14AA9">
            <w:pPr>
              <w:spacing w:after="240"/>
              <w:outlineLvl w:val="2"/>
              <w:rPr>
                <w:color w:val="000000"/>
              </w:rPr>
            </w:pPr>
            <w:r>
              <w:rPr>
                <w:color w:val="000000"/>
              </w:rPr>
              <w:t>Standard Selection</w:t>
            </w:r>
            <w:r w:rsidR="00FD68D3">
              <w:rPr>
                <w:color w:val="000000"/>
              </w:rPr>
              <w:t xml:space="preserve"> Questions</w:t>
            </w:r>
            <w:r w:rsidR="00FD68D3" w:rsidRPr="00440F01">
              <w:rPr>
                <w:color w:val="000000"/>
              </w:rPr>
              <w:t xml:space="preserve"> </w:t>
            </w:r>
          </w:p>
        </w:tc>
        <w:tc>
          <w:tcPr>
            <w:tcW w:w="5670" w:type="dxa"/>
            <w:shd w:val="clear" w:color="auto" w:fill="A6A6A6"/>
          </w:tcPr>
          <w:p w14:paraId="666F015D" w14:textId="77777777" w:rsidR="00FD68D3" w:rsidRPr="00440F01" w:rsidRDefault="00FD68D3" w:rsidP="00C14AA9">
            <w:pPr>
              <w:spacing w:after="240"/>
              <w:outlineLvl w:val="2"/>
              <w:rPr>
                <w:color w:val="000000"/>
              </w:rPr>
            </w:pPr>
            <w:r w:rsidRPr="00440F01">
              <w:rPr>
                <w:color w:val="000000"/>
              </w:rPr>
              <w:t>Selection criteria</w:t>
            </w:r>
          </w:p>
        </w:tc>
      </w:tr>
      <w:tr w:rsidR="00FD68D3" w:rsidRPr="00440F01" w14:paraId="3913B16D" w14:textId="77777777" w:rsidTr="007F746B">
        <w:tc>
          <w:tcPr>
            <w:tcW w:w="2409" w:type="dxa"/>
            <w:shd w:val="clear" w:color="auto" w:fill="auto"/>
          </w:tcPr>
          <w:p w14:paraId="0FA2E264" w14:textId="3A31BEF4" w:rsidR="00FD68D3" w:rsidRPr="00F7166A" w:rsidRDefault="00FD68D3" w:rsidP="009C5C32">
            <w:pPr>
              <w:pStyle w:val="ListParagraph"/>
              <w:numPr>
                <w:ilvl w:val="0"/>
                <w:numId w:val="21"/>
              </w:numPr>
              <w:spacing w:after="240"/>
              <w:jc w:val="left"/>
              <w:outlineLvl w:val="2"/>
              <w:rPr>
                <w:color w:val="000000"/>
              </w:rPr>
            </w:pPr>
            <w:r w:rsidRPr="00F7166A">
              <w:rPr>
                <w:color w:val="000000"/>
              </w:rPr>
              <w:t xml:space="preserve"> Supplier information</w:t>
            </w:r>
          </w:p>
        </w:tc>
        <w:tc>
          <w:tcPr>
            <w:tcW w:w="5670" w:type="dxa"/>
            <w:shd w:val="clear" w:color="auto" w:fill="auto"/>
          </w:tcPr>
          <w:p w14:paraId="76D3DEB5" w14:textId="77777777" w:rsidR="00FD68D3" w:rsidRPr="00440F01" w:rsidRDefault="00FD68D3" w:rsidP="00C14AA9">
            <w:pPr>
              <w:spacing w:after="240"/>
              <w:outlineLvl w:val="2"/>
              <w:rPr>
                <w:color w:val="000000"/>
              </w:rPr>
            </w:pPr>
            <w:r>
              <w:rPr>
                <w:color w:val="000000"/>
              </w:rPr>
              <w:t>For information only</w:t>
            </w:r>
          </w:p>
        </w:tc>
      </w:tr>
      <w:tr w:rsidR="00FD68D3" w:rsidRPr="00440F01" w14:paraId="71BF13B7" w14:textId="77777777" w:rsidTr="007F746B">
        <w:tc>
          <w:tcPr>
            <w:tcW w:w="2409" w:type="dxa"/>
            <w:shd w:val="clear" w:color="auto" w:fill="auto"/>
          </w:tcPr>
          <w:p w14:paraId="438A7D30" w14:textId="5EF307F5" w:rsidR="00FD68D3" w:rsidRPr="00F7166A" w:rsidRDefault="00FD68D3" w:rsidP="009C5C32">
            <w:pPr>
              <w:pStyle w:val="ListParagraph"/>
              <w:numPr>
                <w:ilvl w:val="0"/>
                <w:numId w:val="21"/>
              </w:numPr>
              <w:tabs>
                <w:tab w:val="left" w:pos="317"/>
              </w:tabs>
              <w:spacing w:after="240"/>
              <w:jc w:val="left"/>
              <w:outlineLvl w:val="2"/>
              <w:rPr>
                <w:color w:val="000000"/>
              </w:rPr>
            </w:pPr>
            <w:r w:rsidRPr="00F7166A">
              <w:rPr>
                <w:color w:val="000000"/>
              </w:rPr>
              <w:t>Grounds for mandatory exclusion</w:t>
            </w:r>
          </w:p>
        </w:tc>
        <w:tc>
          <w:tcPr>
            <w:tcW w:w="5670" w:type="dxa"/>
            <w:shd w:val="clear" w:color="auto" w:fill="auto"/>
          </w:tcPr>
          <w:p w14:paraId="32F16511" w14:textId="77777777" w:rsidR="00FD68D3" w:rsidRPr="00440F01" w:rsidRDefault="00FD68D3" w:rsidP="00C14AA9">
            <w:pPr>
              <w:spacing w:after="240"/>
              <w:outlineLvl w:val="2"/>
              <w:rPr>
                <w:color w:val="000000"/>
              </w:rPr>
            </w:pPr>
            <w:r w:rsidRPr="00440F01">
              <w:rPr>
                <w:color w:val="000000"/>
              </w:rPr>
              <w:t>Pass or Fail</w:t>
            </w:r>
          </w:p>
        </w:tc>
      </w:tr>
      <w:tr w:rsidR="00FD68D3" w:rsidRPr="00440F01" w14:paraId="701205C1" w14:textId="77777777" w:rsidTr="007F746B">
        <w:tc>
          <w:tcPr>
            <w:tcW w:w="2409" w:type="dxa"/>
            <w:shd w:val="clear" w:color="auto" w:fill="auto"/>
          </w:tcPr>
          <w:p w14:paraId="4A644BD1" w14:textId="4DDBB004" w:rsidR="00FD68D3" w:rsidRPr="00F7166A" w:rsidRDefault="00FD68D3" w:rsidP="009C5C32">
            <w:pPr>
              <w:pStyle w:val="ListParagraph"/>
              <w:numPr>
                <w:ilvl w:val="0"/>
                <w:numId w:val="21"/>
              </w:numPr>
              <w:spacing w:after="240"/>
              <w:jc w:val="left"/>
              <w:outlineLvl w:val="2"/>
              <w:rPr>
                <w:color w:val="000000"/>
              </w:rPr>
            </w:pPr>
            <w:r w:rsidRPr="00F7166A">
              <w:rPr>
                <w:color w:val="000000"/>
              </w:rPr>
              <w:t xml:space="preserve">Grounds for discretionary exclusion </w:t>
            </w:r>
          </w:p>
        </w:tc>
        <w:tc>
          <w:tcPr>
            <w:tcW w:w="5670" w:type="dxa"/>
            <w:shd w:val="clear" w:color="auto" w:fill="auto"/>
          </w:tcPr>
          <w:p w14:paraId="04BD5FD4" w14:textId="77777777" w:rsidR="00FD68D3" w:rsidRPr="00440F01" w:rsidRDefault="00FD68D3" w:rsidP="00C14AA9">
            <w:pPr>
              <w:spacing w:after="240"/>
              <w:outlineLvl w:val="2"/>
              <w:rPr>
                <w:color w:val="000000"/>
              </w:rPr>
            </w:pPr>
            <w:r w:rsidRPr="00440F01">
              <w:rPr>
                <w:color w:val="000000"/>
              </w:rPr>
              <w:t>Pass or Fail</w:t>
            </w:r>
          </w:p>
        </w:tc>
      </w:tr>
      <w:tr w:rsidR="00FD68D3" w:rsidRPr="00440F01" w14:paraId="7F70557B" w14:textId="77777777" w:rsidTr="007F746B">
        <w:tc>
          <w:tcPr>
            <w:tcW w:w="2409" w:type="dxa"/>
            <w:shd w:val="clear" w:color="auto" w:fill="auto"/>
          </w:tcPr>
          <w:p w14:paraId="544EDDE1" w14:textId="49D9F0B0" w:rsidR="00FD68D3" w:rsidRPr="007C6806" w:rsidRDefault="008E66A3" w:rsidP="009C5C32">
            <w:pPr>
              <w:spacing w:after="240"/>
              <w:jc w:val="left"/>
              <w:outlineLvl w:val="2"/>
              <w:rPr>
                <w:color w:val="000000"/>
              </w:rPr>
            </w:pPr>
            <w:r w:rsidRPr="007C6806">
              <w:rPr>
                <w:color w:val="000000"/>
              </w:rPr>
              <w:t xml:space="preserve">4 </w:t>
            </w:r>
            <w:r w:rsidR="00FD68D3" w:rsidRPr="007C6806">
              <w:rPr>
                <w:color w:val="000000"/>
              </w:rPr>
              <w:t>Economic and Financial Standin</w:t>
            </w:r>
            <w:r w:rsidR="003B0F3B" w:rsidRPr="007C6806">
              <w:rPr>
                <w:color w:val="000000"/>
              </w:rPr>
              <w:t>g</w:t>
            </w:r>
          </w:p>
          <w:p w14:paraId="70A2D8ED" w14:textId="77777777" w:rsidR="00FD68D3" w:rsidRPr="007C6806" w:rsidRDefault="00FD68D3" w:rsidP="009C5C32">
            <w:pPr>
              <w:spacing w:after="240"/>
              <w:jc w:val="left"/>
              <w:outlineLvl w:val="2"/>
              <w:rPr>
                <w:color w:val="000000"/>
              </w:rPr>
            </w:pPr>
          </w:p>
        </w:tc>
        <w:tc>
          <w:tcPr>
            <w:tcW w:w="5670" w:type="dxa"/>
            <w:shd w:val="clear" w:color="auto" w:fill="auto"/>
          </w:tcPr>
          <w:p w14:paraId="3268F449" w14:textId="23493098" w:rsidR="00FD68D3" w:rsidRPr="007C6806" w:rsidRDefault="00990CF5" w:rsidP="00FD68D3">
            <w:pPr>
              <w:spacing w:after="240"/>
              <w:outlineLvl w:val="2"/>
              <w:rPr>
                <w:color w:val="000000"/>
              </w:rPr>
            </w:pPr>
            <w:r w:rsidRPr="007C6806">
              <w:rPr>
                <w:color w:val="000000"/>
              </w:rPr>
              <w:t>Pass or Fail</w:t>
            </w:r>
          </w:p>
        </w:tc>
      </w:tr>
      <w:tr w:rsidR="00FD68D3" w:rsidRPr="00440F01" w14:paraId="28734015" w14:textId="77777777" w:rsidTr="007F746B">
        <w:tc>
          <w:tcPr>
            <w:tcW w:w="2409" w:type="dxa"/>
            <w:shd w:val="clear" w:color="auto" w:fill="auto"/>
          </w:tcPr>
          <w:p w14:paraId="138C3C08" w14:textId="0D00934B" w:rsidR="00FD68D3" w:rsidRPr="003B0F3B" w:rsidRDefault="008E66A3" w:rsidP="009C5C32">
            <w:pPr>
              <w:spacing w:after="240"/>
              <w:jc w:val="left"/>
              <w:outlineLvl w:val="2"/>
              <w:rPr>
                <w:color w:val="000000"/>
              </w:rPr>
            </w:pPr>
            <w:r>
              <w:rPr>
                <w:color w:val="000000"/>
              </w:rPr>
              <w:t>5 Organisation Profile</w:t>
            </w:r>
          </w:p>
        </w:tc>
        <w:tc>
          <w:tcPr>
            <w:tcW w:w="5670" w:type="dxa"/>
            <w:shd w:val="clear" w:color="auto" w:fill="auto"/>
          </w:tcPr>
          <w:p w14:paraId="05E7CB69" w14:textId="0A65B2BC" w:rsidR="00FD68D3" w:rsidRDefault="008E66A3" w:rsidP="00C14AA9">
            <w:pPr>
              <w:spacing w:after="240"/>
              <w:outlineLvl w:val="2"/>
              <w:rPr>
                <w:color w:val="000000"/>
              </w:rPr>
            </w:pPr>
            <w:r>
              <w:rPr>
                <w:color w:val="000000"/>
              </w:rPr>
              <w:t>For information only</w:t>
            </w:r>
          </w:p>
        </w:tc>
      </w:tr>
      <w:tr w:rsidR="00FD68D3" w:rsidRPr="00440F01" w14:paraId="7E5B5BF2" w14:textId="77777777" w:rsidTr="00FD68D3">
        <w:tc>
          <w:tcPr>
            <w:tcW w:w="2409" w:type="dxa"/>
            <w:shd w:val="clear" w:color="auto" w:fill="auto"/>
          </w:tcPr>
          <w:p w14:paraId="686E1D4C" w14:textId="15C223A7" w:rsidR="00FD68D3" w:rsidRPr="00321341" w:rsidRDefault="008E66A3" w:rsidP="009C5C32">
            <w:pPr>
              <w:spacing w:after="240"/>
              <w:jc w:val="left"/>
              <w:outlineLvl w:val="2"/>
              <w:rPr>
                <w:color w:val="000000"/>
              </w:rPr>
            </w:pPr>
            <w:r w:rsidRPr="00321341">
              <w:rPr>
                <w:color w:val="000000"/>
              </w:rPr>
              <w:t xml:space="preserve">6 </w:t>
            </w:r>
            <w:r w:rsidR="001B25EC" w:rsidRPr="00321341">
              <w:rPr>
                <w:color w:val="000000"/>
              </w:rPr>
              <w:t>Technical and Professional Ability</w:t>
            </w:r>
          </w:p>
        </w:tc>
        <w:tc>
          <w:tcPr>
            <w:tcW w:w="5670" w:type="dxa"/>
            <w:shd w:val="clear" w:color="auto" w:fill="auto"/>
          </w:tcPr>
          <w:p w14:paraId="6366EB3D" w14:textId="1859C1CF" w:rsidR="00FD68D3" w:rsidRPr="00321341" w:rsidRDefault="00990CF5" w:rsidP="00990CF5">
            <w:pPr>
              <w:spacing w:after="240"/>
              <w:outlineLvl w:val="2"/>
              <w:rPr>
                <w:color w:val="000000"/>
              </w:rPr>
            </w:pPr>
            <w:r w:rsidRPr="00321341">
              <w:rPr>
                <w:color w:val="000000"/>
              </w:rPr>
              <w:t>Pass or Fail</w:t>
            </w:r>
          </w:p>
        </w:tc>
      </w:tr>
      <w:tr w:rsidR="001B25EC" w:rsidRPr="00440F01" w14:paraId="2771A9C3" w14:textId="77777777" w:rsidTr="00FD68D3">
        <w:tc>
          <w:tcPr>
            <w:tcW w:w="2409" w:type="dxa"/>
            <w:shd w:val="clear" w:color="auto" w:fill="auto"/>
          </w:tcPr>
          <w:p w14:paraId="11E35C7C" w14:textId="413242EF" w:rsidR="001B25EC" w:rsidRDefault="008E66A3" w:rsidP="009C5C32">
            <w:pPr>
              <w:spacing w:after="240"/>
              <w:jc w:val="left"/>
              <w:outlineLvl w:val="2"/>
              <w:rPr>
                <w:color w:val="000000"/>
              </w:rPr>
            </w:pPr>
            <w:r>
              <w:rPr>
                <w:color w:val="000000"/>
              </w:rPr>
              <w:t>7. Modern Slavery Act</w:t>
            </w:r>
          </w:p>
        </w:tc>
        <w:tc>
          <w:tcPr>
            <w:tcW w:w="5670" w:type="dxa"/>
            <w:shd w:val="clear" w:color="auto" w:fill="auto"/>
          </w:tcPr>
          <w:p w14:paraId="5A5FC767" w14:textId="403EB42C" w:rsidR="001B25EC" w:rsidRDefault="008E66A3" w:rsidP="00C14AA9">
            <w:pPr>
              <w:spacing w:after="240"/>
              <w:outlineLvl w:val="2"/>
              <w:rPr>
                <w:color w:val="000000"/>
              </w:rPr>
            </w:pPr>
            <w:r>
              <w:rPr>
                <w:color w:val="000000"/>
              </w:rPr>
              <w:t>Pass or Fail</w:t>
            </w:r>
          </w:p>
        </w:tc>
      </w:tr>
      <w:tr w:rsidR="001B25EC" w:rsidRPr="00440F01" w14:paraId="542C9B15" w14:textId="77777777" w:rsidTr="00FD68D3">
        <w:tc>
          <w:tcPr>
            <w:tcW w:w="2409" w:type="dxa"/>
            <w:shd w:val="clear" w:color="auto" w:fill="auto"/>
          </w:tcPr>
          <w:p w14:paraId="4E8A7488" w14:textId="62DE1CE4" w:rsidR="001B25EC" w:rsidRDefault="008E66A3" w:rsidP="009C5C32">
            <w:pPr>
              <w:spacing w:after="240"/>
              <w:jc w:val="left"/>
              <w:outlineLvl w:val="2"/>
              <w:rPr>
                <w:color w:val="000000"/>
              </w:rPr>
            </w:pPr>
            <w:r>
              <w:rPr>
                <w:color w:val="000000"/>
              </w:rPr>
              <w:t>8. Additional Questions</w:t>
            </w:r>
          </w:p>
        </w:tc>
        <w:tc>
          <w:tcPr>
            <w:tcW w:w="5670" w:type="dxa"/>
            <w:shd w:val="clear" w:color="auto" w:fill="auto"/>
          </w:tcPr>
          <w:p w14:paraId="30A56551" w14:textId="7E0748DE" w:rsidR="001B25EC" w:rsidRDefault="008E66A3" w:rsidP="00C14AA9">
            <w:pPr>
              <w:spacing w:after="240"/>
              <w:outlineLvl w:val="2"/>
              <w:rPr>
                <w:color w:val="000000"/>
              </w:rPr>
            </w:pPr>
            <w:r>
              <w:rPr>
                <w:color w:val="000000"/>
              </w:rPr>
              <w:t>Pass or Fail</w:t>
            </w:r>
          </w:p>
        </w:tc>
      </w:tr>
    </w:tbl>
    <w:p w14:paraId="01B488AC" w14:textId="77777777" w:rsidR="00B44E25" w:rsidRDefault="00B44E25" w:rsidP="00B44E25">
      <w:pPr>
        <w:jc w:val="center"/>
        <w:rPr>
          <w:rFonts w:cs="Arial"/>
          <w:b/>
          <w:szCs w:val="22"/>
        </w:rPr>
      </w:pPr>
    </w:p>
    <w:p w14:paraId="3FB7F9CD" w14:textId="77777777" w:rsidR="009E358F" w:rsidRDefault="007C2F2F" w:rsidP="009E358F">
      <w:pPr>
        <w:pStyle w:val="MRNumberedHeading2"/>
        <w:rPr>
          <w:rFonts w:cs="Arial"/>
        </w:rPr>
      </w:pPr>
      <w:bookmarkStart w:id="157" w:name="_Toc403555171"/>
      <w:r w:rsidRPr="003E3276">
        <w:t>To</w:t>
      </w:r>
      <w:r>
        <w:t xml:space="preserve"> score a "pass", the Tender must adequately address all key points and include</w:t>
      </w:r>
      <w:r w:rsidRPr="007C2F2F">
        <w:t xml:space="preserve"> adequate supporting evidence / examples / information.</w:t>
      </w:r>
      <w:r>
        <w:t xml:space="preserve">  It must give </w:t>
      </w:r>
      <w:r w:rsidRPr="007C2F2F">
        <w:t>a reasonable degree of confidence that the Bidder has the capability,</w:t>
      </w:r>
      <w:r>
        <w:rPr>
          <w:rFonts w:cs="Arial"/>
        </w:rPr>
        <w:t xml:space="preserve"> resource and experience to properly perform the contract.</w:t>
      </w:r>
      <w:bookmarkEnd w:id="157"/>
      <w:r w:rsidR="009E358F" w:rsidRPr="009E358F">
        <w:rPr>
          <w:rFonts w:cs="Arial"/>
        </w:rPr>
        <w:t xml:space="preserve"> </w:t>
      </w:r>
    </w:p>
    <w:p w14:paraId="12258225" w14:textId="77777777" w:rsidR="009E358F" w:rsidRDefault="009E358F" w:rsidP="009E358F">
      <w:pPr>
        <w:pStyle w:val="MRNumberedHeading2"/>
        <w:numPr>
          <w:ilvl w:val="0"/>
          <w:numId w:val="0"/>
        </w:numPr>
        <w:ind w:left="720"/>
        <w:rPr>
          <w:rFonts w:cs="Arial"/>
        </w:rPr>
      </w:pPr>
    </w:p>
    <w:p w14:paraId="5FF3AE90" w14:textId="0FF70272" w:rsidR="009E358F" w:rsidRDefault="009E358F" w:rsidP="009E358F">
      <w:pPr>
        <w:pStyle w:val="MRNumberedHeading2"/>
        <w:rPr>
          <w:rFonts w:cs="Arial"/>
        </w:rPr>
      </w:pPr>
      <w:r>
        <w:rPr>
          <w:rFonts w:cs="Arial"/>
        </w:rPr>
        <w:t>Section 4 will be evaluated by reference to a financial credit check  and scored as follows</w:t>
      </w:r>
    </w:p>
    <w:p w14:paraId="144682FC" w14:textId="77777777" w:rsidR="009E358F" w:rsidRDefault="009E358F" w:rsidP="009E358F">
      <w:pPr>
        <w:pStyle w:val="ListParagraph"/>
        <w:rPr>
          <w:rFonts w:cs="Arial"/>
        </w:rPr>
      </w:pPr>
    </w:p>
    <w:p w14:paraId="43FE77CB" w14:textId="77777777" w:rsidR="009E358F" w:rsidRPr="009E358F" w:rsidRDefault="009E358F" w:rsidP="009E358F">
      <w:pPr>
        <w:pStyle w:val="MRNumberedHeading2"/>
        <w:numPr>
          <w:ilvl w:val="0"/>
          <w:numId w:val="0"/>
        </w:numPr>
        <w:ind w:left="720"/>
        <w:rPr>
          <w:rFonts w:cs="Arial"/>
        </w:rPr>
      </w:pPr>
    </w:p>
    <w:tbl>
      <w:tblPr>
        <w:tblW w:w="7938" w:type="dxa"/>
        <w:tblInd w:w="817" w:type="dxa"/>
        <w:tblLook w:val="04A0" w:firstRow="1" w:lastRow="0" w:firstColumn="1" w:lastColumn="0" w:noHBand="0" w:noVBand="1"/>
      </w:tblPr>
      <w:tblGrid>
        <w:gridCol w:w="1843"/>
        <w:gridCol w:w="2126"/>
        <w:gridCol w:w="3969"/>
      </w:tblGrid>
      <w:tr w:rsidR="009E358F" w:rsidRPr="0027294F" w14:paraId="0DFA1020" w14:textId="77777777" w:rsidTr="009E358F">
        <w:trPr>
          <w:trHeight w:val="564"/>
        </w:trPr>
        <w:tc>
          <w:tcPr>
            <w:tcW w:w="184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27CB8C2" w14:textId="77777777" w:rsidR="009E358F" w:rsidRPr="00B76B2D" w:rsidRDefault="009E358F" w:rsidP="001B5F0D">
            <w:pPr>
              <w:jc w:val="left"/>
              <w:rPr>
                <w:rFonts w:eastAsia="Times New Roman" w:cs="Arial"/>
                <w:lang w:eastAsia="en-GB"/>
              </w:rPr>
            </w:pPr>
            <w:r w:rsidRPr="00B76B2D">
              <w:rPr>
                <w:rFonts w:eastAsia="Times New Roman" w:cs="Arial"/>
                <w:lang w:eastAsia="en-GB"/>
              </w:rPr>
              <w:t>Credit Check Score</w:t>
            </w:r>
          </w:p>
        </w:tc>
        <w:tc>
          <w:tcPr>
            <w:tcW w:w="2126" w:type="dxa"/>
            <w:tcBorders>
              <w:top w:val="single" w:sz="8" w:space="0" w:color="auto"/>
              <w:left w:val="nil"/>
              <w:bottom w:val="single" w:sz="8" w:space="0" w:color="auto"/>
              <w:right w:val="nil"/>
            </w:tcBorders>
            <w:shd w:val="clear" w:color="auto" w:fill="auto"/>
            <w:vAlign w:val="bottom"/>
            <w:hideMark/>
          </w:tcPr>
          <w:p w14:paraId="25C8BA47" w14:textId="77777777" w:rsidR="009E358F" w:rsidRPr="00B76B2D" w:rsidRDefault="009E358F" w:rsidP="001B5F0D">
            <w:pPr>
              <w:jc w:val="center"/>
              <w:rPr>
                <w:rFonts w:eastAsia="Times New Roman" w:cs="Arial"/>
                <w:lang w:eastAsia="en-GB"/>
              </w:rPr>
            </w:pPr>
            <w:r w:rsidRPr="00B76B2D">
              <w:rPr>
                <w:rFonts w:eastAsia="Times New Roman" w:cs="Arial"/>
                <w:lang w:eastAsia="en-GB"/>
              </w:rPr>
              <w:t>Description</w:t>
            </w:r>
          </w:p>
        </w:tc>
        <w:tc>
          <w:tcPr>
            <w:tcW w:w="3969"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209EFA6E" w14:textId="77777777" w:rsidR="009E358F" w:rsidRPr="00B76B2D" w:rsidRDefault="009E358F" w:rsidP="001B5F0D">
            <w:pPr>
              <w:jc w:val="center"/>
              <w:rPr>
                <w:rFonts w:eastAsia="Times New Roman" w:cs="Arial"/>
                <w:lang w:eastAsia="en-GB"/>
              </w:rPr>
            </w:pPr>
            <w:r w:rsidRPr="00B76B2D">
              <w:rPr>
                <w:rFonts w:eastAsia="Times New Roman" w:cs="Arial"/>
                <w:lang w:eastAsia="en-GB"/>
              </w:rPr>
              <w:t>Outcome</w:t>
            </w:r>
          </w:p>
        </w:tc>
      </w:tr>
      <w:tr w:rsidR="009E358F" w:rsidRPr="0027294F" w14:paraId="19286F76" w14:textId="77777777" w:rsidTr="009E358F">
        <w:trPr>
          <w:trHeight w:val="276"/>
        </w:trPr>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D495E03" w14:textId="77777777" w:rsidR="009E358F" w:rsidRPr="00B76B2D" w:rsidRDefault="009E358F" w:rsidP="001B5F0D">
            <w:pPr>
              <w:jc w:val="center"/>
              <w:rPr>
                <w:rFonts w:eastAsia="Times New Roman" w:cs="Arial"/>
                <w:lang w:eastAsia="en-GB"/>
              </w:rPr>
            </w:pPr>
            <w:r w:rsidRPr="00B76B2D">
              <w:rPr>
                <w:rFonts w:eastAsia="Times New Roman" w:cs="Arial"/>
                <w:lang w:eastAsia="en-GB"/>
              </w:rPr>
              <w:t>A</w:t>
            </w:r>
          </w:p>
        </w:tc>
        <w:tc>
          <w:tcPr>
            <w:tcW w:w="2126" w:type="dxa"/>
            <w:tcBorders>
              <w:top w:val="nil"/>
              <w:left w:val="nil"/>
              <w:bottom w:val="single" w:sz="4" w:space="0" w:color="auto"/>
              <w:right w:val="nil"/>
            </w:tcBorders>
            <w:shd w:val="clear" w:color="auto" w:fill="auto"/>
            <w:vAlign w:val="center"/>
            <w:hideMark/>
          </w:tcPr>
          <w:p w14:paraId="12A87062" w14:textId="77777777" w:rsidR="009E358F" w:rsidRPr="00B76B2D" w:rsidRDefault="009E358F" w:rsidP="001B5F0D">
            <w:pPr>
              <w:jc w:val="center"/>
              <w:rPr>
                <w:rFonts w:eastAsia="Times New Roman" w:cs="Arial"/>
                <w:lang w:eastAsia="en-GB"/>
              </w:rPr>
            </w:pPr>
            <w:r w:rsidRPr="00B76B2D">
              <w:rPr>
                <w:rFonts w:eastAsia="Times New Roman" w:cs="Arial"/>
                <w:lang w:eastAsia="en-GB"/>
              </w:rPr>
              <w:t>Very low risk</w:t>
            </w:r>
          </w:p>
        </w:tc>
        <w:tc>
          <w:tcPr>
            <w:tcW w:w="3969" w:type="dxa"/>
            <w:tcBorders>
              <w:top w:val="nil"/>
              <w:left w:val="single" w:sz="8" w:space="0" w:color="auto"/>
              <w:bottom w:val="single" w:sz="4" w:space="0" w:color="auto"/>
              <w:right w:val="single" w:sz="8" w:space="0" w:color="000000"/>
            </w:tcBorders>
            <w:shd w:val="clear" w:color="auto" w:fill="auto"/>
            <w:vAlign w:val="center"/>
            <w:hideMark/>
          </w:tcPr>
          <w:p w14:paraId="62EC2A87"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w:t>
            </w:r>
          </w:p>
        </w:tc>
      </w:tr>
      <w:tr w:rsidR="009E358F" w:rsidRPr="0027294F" w14:paraId="608C1C3C" w14:textId="77777777" w:rsidTr="009E358F">
        <w:trPr>
          <w:trHeight w:val="276"/>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3F48C35B" w14:textId="77777777" w:rsidR="009E358F" w:rsidRPr="00B76B2D" w:rsidRDefault="009E358F" w:rsidP="001B5F0D">
            <w:pPr>
              <w:jc w:val="center"/>
              <w:rPr>
                <w:rFonts w:eastAsia="Times New Roman" w:cs="Arial"/>
                <w:lang w:eastAsia="en-GB"/>
              </w:rPr>
            </w:pPr>
            <w:r w:rsidRPr="00B76B2D">
              <w:rPr>
                <w:rFonts w:eastAsia="Times New Roman" w:cs="Arial"/>
                <w:lang w:eastAsia="en-GB"/>
              </w:rPr>
              <w:t>B</w:t>
            </w:r>
          </w:p>
        </w:tc>
        <w:tc>
          <w:tcPr>
            <w:tcW w:w="2126" w:type="dxa"/>
            <w:tcBorders>
              <w:top w:val="nil"/>
              <w:left w:val="nil"/>
              <w:bottom w:val="single" w:sz="4" w:space="0" w:color="auto"/>
              <w:right w:val="nil"/>
            </w:tcBorders>
            <w:shd w:val="clear" w:color="auto" w:fill="auto"/>
            <w:vAlign w:val="center"/>
            <w:hideMark/>
          </w:tcPr>
          <w:p w14:paraId="657B4A74" w14:textId="77777777" w:rsidR="009E358F" w:rsidRPr="00B76B2D" w:rsidRDefault="009E358F" w:rsidP="001B5F0D">
            <w:pPr>
              <w:jc w:val="center"/>
              <w:rPr>
                <w:rFonts w:eastAsia="Times New Roman" w:cs="Arial"/>
                <w:lang w:eastAsia="en-GB"/>
              </w:rPr>
            </w:pPr>
            <w:r w:rsidRPr="00B76B2D">
              <w:rPr>
                <w:rFonts w:eastAsia="Times New Roman" w:cs="Arial"/>
                <w:lang w:eastAsia="en-GB"/>
              </w:rPr>
              <w:t>Low risk</w:t>
            </w:r>
          </w:p>
        </w:tc>
        <w:tc>
          <w:tcPr>
            <w:tcW w:w="396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E44086"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w:t>
            </w:r>
          </w:p>
        </w:tc>
      </w:tr>
      <w:tr w:rsidR="009E358F" w:rsidRPr="0027294F" w14:paraId="1353661E" w14:textId="77777777" w:rsidTr="009E358F">
        <w:trPr>
          <w:trHeight w:val="444"/>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7A24158A" w14:textId="77777777" w:rsidR="009E358F" w:rsidRPr="00B76B2D" w:rsidRDefault="009E358F" w:rsidP="001B5F0D">
            <w:pPr>
              <w:jc w:val="center"/>
              <w:rPr>
                <w:rFonts w:eastAsia="Times New Roman" w:cs="Arial"/>
                <w:lang w:eastAsia="en-GB"/>
              </w:rPr>
            </w:pPr>
            <w:r w:rsidRPr="00B76B2D">
              <w:rPr>
                <w:rFonts w:eastAsia="Times New Roman" w:cs="Arial"/>
                <w:lang w:eastAsia="en-GB"/>
              </w:rPr>
              <w:t>C</w:t>
            </w:r>
          </w:p>
        </w:tc>
        <w:tc>
          <w:tcPr>
            <w:tcW w:w="2126" w:type="dxa"/>
            <w:tcBorders>
              <w:top w:val="nil"/>
              <w:left w:val="nil"/>
              <w:bottom w:val="single" w:sz="4" w:space="0" w:color="auto"/>
              <w:right w:val="nil"/>
            </w:tcBorders>
            <w:shd w:val="clear" w:color="auto" w:fill="auto"/>
            <w:vAlign w:val="center"/>
            <w:hideMark/>
          </w:tcPr>
          <w:p w14:paraId="555B56FA" w14:textId="77777777" w:rsidR="009E358F" w:rsidRPr="00B76B2D" w:rsidRDefault="009E358F" w:rsidP="001B5F0D">
            <w:pPr>
              <w:jc w:val="center"/>
              <w:rPr>
                <w:rFonts w:eastAsia="Times New Roman" w:cs="Arial"/>
                <w:lang w:eastAsia="en-GB"/>
              </w:rPr>
            </w:pPr>
            <w:r w:rsidRPr="00B76B2D">
              <w:rPr>
                <w:rFonts w:eastAsia="Times New Roman" w:cs="Arial"/>
                <w:lang w:eastAsia="en-GB"/>
              </w:rPr>
              <w:t>Moderate risk</w:t>
            </w:r>
          </w:p>
        </w:tc>
        <w:tc>
          <w:tcPr>
            <w:tcW w:w="396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249ACD"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 with reservations</w:t>
            </w:r>
          </w:p>
        </w:tc>
      </w:tr>
      <w:tr w:rsidR="009E358F" w:rsidRPr="0027294F" w14:paraId="448C85C5" w14:textId="77777777" w:rsidTr="009E358F">
        <w:trPr>
          <w:trHeight w:val="564"/>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018156DB" w14:textId="77777777" w:rsidR="009E358F" w:rsidRPr="00B76B2D" w:rsidRDefault="009E358F" w:rsidP="001B5F0D">
            <w:pPr>
              <w:jc w:val="center"/>
              <w:rPr>
                <w:rFonts w:eastAsia="Times New Roman" w:cs="Arial"/>
                <w:lang w:eastAsia="en-GB"/>
              </w:rPr>
            </w:pPr>
            <w:r w:rsidRPr="00B76B2D">
              <w:rPr>
                <w:rFonts w:eastAsia="Times New Roman" w:cs="Arial"/>
                <w:lang w:eastAsia="en-GB"/>
              </w:rPr>
              <w:lastRenderedPageBreak/>
              <w:t>D</w:t>
            </w:r>
          </w:p>
        </w:tc>
        <w:tc>
          <w:tcPr>
            <w:tcW w:w="2126" w:type="dxa"/>
            <w:tcBorders>
              <w:top w:val="nil"/>
              <w:left w:val="nil"/>
              <w:bottom w:val="single" w:sz="4" w:space="0" w:color="auto"/>
              <w:right w:val="nil"/>
            </w:tcBorders>
            <w:shd w:val="clear" w:color="auto" w:fill="auto"/>
            <w:vAlign w:val="center"/>
            <w:hideMark/>
          </w:tcPr>
          <w:p w14:paraId="59EDCDBF" w14:textId="77777777" w:rsidR="009E358F" w:rsidRPr="00B76B2D" w:rsidRDefault="009E358F" w:rsidP="001B5F0D">
            <w:pPr>
              <w:jc w:val="center"/>
              <w:rPr>
                <w:rFonts w:eastAsia="Times New Roman" w:cs="Arial"/>
                <w:lang w:eastAsia="en-GB"/>
              </w:rPr>
            </w:pPr>
            <w:r w:rsidRPr="00B76B2D">
              <w:rPr>
                <w:rFonts w:eastAsia="Times New Roman" w:cs="Arial"/>
                <w:lang w:eastAsia="en-GB"/>
              </w:rPr>
              <w:t>High risk</w:t>
            </w:r>
          </w:p>
        </w:tc>
        <w:tc>
          <w:tcPr>
            <w:tcW w:w="3969" w:type="dxa"/>
            <w:tcBorders>
              <w:top w:val="nil"/>
              <w:left w:val="single" w:sz="8" w:space="0" w:color="auto"/>
              <w:bottom w:val="single" w:sz="4" w:space="0" w:color="auto"/>
              <w:right w:val="single" w:sz="8" w:space="0" w:color="000000"/>
            </w:tcBorders>
            <w:shd w:val="clear" w:color="auto" w:fill="auto"/>
            <w:vAlign w:val="center"/>
            <w:hideMark/>
          </w:tcPr>
          <w:p w14:paraId="12FB0F74" w14:textId="77777777" w:rsidR="009E358F" w:rsidRPr="00B76B2D" w:rsidRDefault="009E358F" w:rsidP="001B5F0D">
            <w:pPr>
              <w:jc w:val="center"/>
              <w:rPr>
                <w:rFonts w:eastAsia="Times New Roman" w:cs="Arial"/>
                <w:lang w:eastAsia="en-GB"/>
              </w:rPr>
            </w:pPr>
            <w:r w:rsidRPr="00B76B2D">
              <w:rPr>
                <w:rFonts w:eastAsia="Times New Roman" w:cs="Arial"/>
                <w:lang w:eastAsia="en-GB"/>
              </w:rPr>
              <w:t>Refer to Finance Team for further review</w:t>
            </w:r>
          </w:p>
        </w:tc>
      </w:tr>
      <w:tr w:rsidR="009E358F" w:rsidRPr="0027294F" w14:paraId="58E771AB" w14:textId="77777777" w:rsidTr="009E358F">
        <w:trPr>
          <w:trHeight w:val="66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DF4ABFC" w14:textId="77777777" w:rsidR="009E358F" w:rsidRPr="00B76B2D" w:rsidRDefault="009E358F" w:rsidP="001B5F0D">
            <w:pPr>
              <w:jc w:val="center"/>
              <w:rPr>
                <w:rFonts w:eastAsia="Times New Roman" w:cs="Arial"/>
                <w:lang w:eastAsia="en-GB"/>
              </w:rPr>
            </w:pPr>
            <w:r w:rsidRPr="00B76B2D">
              <w:rPr>
                <w:rFonts w:eastAsia="Times New Roman" w:cs="Arial"/>
                <w:lang w:eastAsia="en-GB"/>
              </w:rPr>
              <w:t>E</w:t>
            </w:r>
          </w:p>
        </w:tc>
        <w:tc>
          <w:tcPr>
            <w:tcW w:w="2126" w:type="dxa"/>
            <w:tcBorders>
              <w:top w:val="nil"/>
              <w:left w:val="nil"/>
              <w:bottom w:val="single" w:sz="8" w:space="0" w:color="auto"/>
              <w:right w:val="nil"/>
            </w:tcBorders>
            <w:shd w:val="clear" w:color="auto" w:fill="auto"/>
            <w:vAlign w:val="center"/>
            <w:hideMark/>
          </w:tcPr>
          <w:p w14:paraId="0E76BF16" w14:textId="77777777" w:rsidR="009E358F" w:rsidRPr="00B76B2D" w:rsidRDefault="009E358F" w:rsidP="001B5F0D">
            <w:pPr>
              <w:jc w:val="center"/>
              <w:rPr>
                <w:rFonts w:eastAsia="Times New Roman" w:cs="Arial"/>
                <w:lang w:eastAsia="en-GB"/>
              </w:rPr>
            </w:pPr>
            <w:r w:rsidRPr="00B76B2D">
              <w:rPr>
                <w:rFonts w:eastAsia="Times New Roman" w:cs="Arial"/>
                <w:lang w:eastAsia="en-GB"/>
              </w:rPr>
              <w:t>Not rated</w:t>
            </w:r>
          </w:p>
        </w:tc>
        <w:tc>
          <w:tcPr>
            <w:tcW w:w="3969" w:type="dxa"/>
            <w:tcBorders>
              <w:top w:val="nil"/>
              <w:left w:val="single" w:sz="8" w:space="0" w:color="auto"/>
              <w:bottom w:val="single" w:sz="8" w:space="0" w:color="auto"/>
              <w:right w:val="single" w:sz="8" w:space="0" w:color="000000"/>
            </w:tcBorders>
            <w:shd w:val="clear" w:color="auto" w:fill="auto"/>
            <w:vAlign w:val="center"/>
            <w:hideMark/>
          </w:tcPr>
          <w:p w14:paraId="7C8D6EFA" w14:textId="77777777" w:rsidR="009E358F" w:rsidRPr="00B76B2D" w:rsidRDefault="009E358F" w:rsidP="001B5F0D">
            <w:pPr>
              <w:jc w:val="center"/>
              <w:rPr>
                <w:rFonts w:eastAsia="Times New Roman" w:cs="Arial"/>
                <w:lang w:eastAsia="en-GB"/>
              </w:rPr>
            </w:pPr>
            <w:r w:rsidRPr="00B76B2D">
              <w:rPr>
                <w:rFonts w:eastAsia="Times New Roman" w:cs="Arial"/>
                <w:lang w:eastAsia="en-GB"/>
              </w:rPr>
              <w:t>Refer to Finance Team for further review</w:t>
            </w:r>
          </w:p>
        </w:tc>
      </w:tr>
    </w:tbl>
    <w:p w14:paraId="420088E9" w14:textId="77777777" w:rsidR="009E358F" w:rsidRPr="003F2C76" w:rsidRDefault="009E358F" w:rsidP="009E358F">
      <w:pPr>
        <w:pStyle w:val="MRNumberedHeading2"/>
      </w:pPr>
      <w:r w:rsidRPr="003F2C76">
        <w:t xml:space="preserve">A financial stability check will then be conducted using ratio analysis and the following scoring mechanism applied.  </w:t>
      </w:r>
    </w:p>
    <w:p w14:paraId="299119AE" w14:textId="77777777" w:rsidR="009E358F" w:rsidRDefault="009E358F" w:rsidP="009E358F">
      <w:pPr>
        <w:pStyle w:val="MRNumberedHeading2"/>
        <w:numPr>
          <w:ilvl w:val="0"/>
          <w:numId w:val="0"/>
        </w:numPr>
        <w:ind w:left="720"/>
        <w:rPr>
          <w:i/>
        </w:rPr>
      </w:pPr>
    </w:p>
    <w:tbl>
      <w:tblPr>
        <w:tblW w:w="8363" w:type="dxa"/>
        <w:tblInd w:w="817" w:type="dxa"/>
        <w:tblLook w:val="04A0" w:firstRow="1" w:lastRow="0" w:firstColumn="1" w:lastColumn="0" w:noHBand="0" w:noVBand="1"/>
      </w:tblPr>
      <w:tblGrid>
        <w:gridCol w:w="1843"/>
        <w:gridCol w:w="2126"/>
        <w:gridCol w:w="4394"/>
      </w:tblGrid>
      <w:tr w:rsidR="009E358F" w:rsidRPr="00B22C78" w14:paraId="668C5A50" w14:textId="77777777" w:rsidTr="009E358F">
        <w:trPr>
          <w:trHeight w:val="288"/>
        </w:trPr>
        <w:tc>
          <w:tcPr>
            <w:tcW w:w="184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E92E32E" w14:textId="77777777" w:rsidR="009E358F" w:rsidRPr="00B76B2D" w:rsidRDefault="009E358F" w:rsidP="001B5F0D">
            <w:pPr>
              <w:jc w:val="left"/>
              <w:rPr>
                <w:rFonts w:eastAsia="Times New Roman" w:cs="Arial"/>
                <w:lang w:eastAsia="en-GB"/>
              </w:rPr>
            </w:pPr>
            <w:r w:rsidRPr="00B76B2D">
              <w:rPr>
                <w:rFonts w:eastAsia="Times New Roman" w:cs="Arial"/>
                <w:lang w:eastAsia="en-GB"/>
              </w:rPr>
              <w:t>Final Score</w:t>
            </w:r>
          </w:p>
        </w:tc>
        <w:tc>
          <w:tcPr>
            <w:tcW w:w="2126" w:type="dxa"/>
            <w:tcBorders>
              <w:top w:val="single" w:sz="8" w:space="0" w:color="auto"/>
              <w:left w:val="nil"/>
              <w:bottom w:val="single" w:sz="8" w:space="0" w:color="auto"/>
              <w:right w:val="nil"/>
            </w:tcBorders>
            <w:shd w:val="clear" w:color="auto" w:fill="auto"/>
            <w:vAlign w:val="bottom"/>
            <w:hideMark/>
          </w:tcPr>
          <w:p w14:paraId="242233AE" w14:textId="77777777" w:rsidR="009E358F" w:rsidRPr="00B76B2D" w:rsidRDefault="009E358F" w:rsidP="001B5F0D">
            <w:pPr>
              <w:jc w:val="center"/>
              <w:rPr>
                <w:rFonts w:eastAsia="Times New Roman" w:cs="Arial"/>
                <w:lang w:eastAsia="en-GB"/>
              </w:rPr>
            </w:pPr>
            <w:r w:rsidRPr="00B76B2D">
              <w:rPr>
                <w:rFonts w:eastAsia="Times New Roman" w:cs="Arial"/>
                <w:lang w:eastAsia="en-GB"/>
              </w:rPr>
              <w:t>Description</w:t>
            </w:r>
          </w:p>
        </w:tc>
        <w:tc>
          <w:tcPr>
            <w:tcW w:w="4394"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4F255721" w14:textId="77777777" w:rsidR="009E358F" w:rsidRPr="00B76B2D" w:rsidRDefault="009E358F" w:rsidP="001B5F0D">
            <w:pPr>
              <w:jc w:val="center"/>
              <w:rPr>
                <w:rFonts w:eastAsia="Times New Roman" w:cs="Arial"/>
                <w:lang w:eastAsia="en-GB"/>
              </w:rPr>
            </w:pPr>
            <w:r w:rsidRPr="00B76B2D">
              <w:rPr>
                <w:rFonts w:eastAsia="Times New Roman" w:cs="Arial"/>
                <w:lang w:eastAsia="en-GB"/>
              </w:rPr>
              <w:t>Outcome</w:t>
            </w:r>
          </w:p>
        </w:tc>
      </w:tr>
      <w:tr w:rsidR="009E358F" w:rsidRPr="00B22C78" w14:paraId="27E70F3B" w14:textId="77777777" w:rsidTr="009E358F">
        <w:trPr>
          <w:trHeight w:val="276"/>
        </w:trPr>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1719A49" w14:textId="77777777" w:rsidR="009E358F" w:rsidRPr="00B76B2D" w:rsidRDefault="009E358F" w:rsidP="001B5F0D">
            <w:pPr>
              <w:jc w:val="center"/>
              <w:rPr>
                <w:rFonts w:eastAsia="Times New Roman" w:cs="Arial"/>
                <w:lang w:eastAsia="en-GB"/>
              </w:rPr>
            </w:pPr>
            <w:r w:rsidRPr="00B76B2D">
              <w:rPr>
                <w:rFonts w:eastAsia="Times New Roman" w:cs="Arial"/>
                <w:lang w:eastAsia="en-GB"/>
              </w:rPr>
              <w:t>4 - 5</w:t>
            </w:r>
          </w:p>
        </w:tc>
        <w:tc>
          <w:tcPr>
            <w:tcW w:w="2126" w:type="dxa"/>
            <w:tcBorders>
              <w:top w:val="nil"/>
              <w:left w:val="nil"/>
              <w:bottom w:val="single" w:sz="4" w:space="0" w:color="auto"/>
              <w:right w:val="nil"/>
            </w:tcBorders>
            <w:shd w:val="clear" w:color="auto" w:fill="auto"/>
            <w:vAlign w:val="center"/>
            <w:hideMark/>
          </w:tcPr>
          <w:p w14:paraId="6E38B995" w14:textId="77777777" w:rsidR="009E358F" w:rsidRPr="00B76B2D" w:rsidRDefault="009E358F" w:rsidP="001B5F0D">
            <w:pPr>
              <w:jc w:val="center"/>
              <w:rPr>
                <w:rFonts w:eastAsia="Times New Roman" w:cs="Arial"/>
                <w:lang w:eastAsia="en-GB"/>
              </w:rPr>
            </w:pPr>
            <w:r w:rsidRPr="00B76B2D">
              <w:rPr>
                <w:rFonts w:eastAsia="Times New Roman" w:cs="Arial"/>
                <w:lang w:eastAsia="en-GB"/>
              </w:rPr>
              <w:t>Very low risk</w:t>
            </w:r>
          </w:p>
        </w:tc>
        <w:tc>
          <w:tcPr>
            <w:tcW w:w="4394" w:type="dxa"/>
            <w:tcBorders>
              <w:top w:val="nil"/>
              <w:left w:val="single" w:sz="8" w:space="0" w:color="auto"/>
              <w:bottom w:val="single" w:sz="4" w:space="0" w:color="auto"/>
              <w:right w:val="single" w:sz="8" w:space="0" w:color="000000"/>
            </w:tcBorders>
            <w:shd w:val="clear" w:color="auto" w:fill="auto"/>
            <w:vAlign w:val="center"/>
            <w:hideMark/>
          </w:tcPr>
          <w:p w14:paraId="11348BE2"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w:t>
            </w:r>
          </w:p>
        </w:tc>
      </w:tr>
      <w:tr w:rsidR="009E358F" w:rsidRPr="00B22C78" w14:paraId="70D53EE2" w14:textId="77777777" w:rsidTr="009E358F">
        <w:trPr>
          <w:trHeight w:val="276"/>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664011C3" w14:textId="77777777" w:rsidR="009E358F" w:rsidRPr="00B76B2D" w:rsidRDefault="009E358F" w:rsidP="001B5F0D">
            <w:pPr>
              <w:jc w:val="center"/>
              <w:rPr>
                <w:rFonts w:eastAsia="Times New Roman" w:cs="Arial"/>
                <w:lang w:eastAsia="en-GB"/>
              </w:rPr>
            </w:pPr>
            <w:r w:rsidRPr="00B76B2D">
              <w:rPr>
                <w:rFonts w:eastAsia="Times New Roman" w:cs="Arial"/>
                <w:lang w:eastAsia="en-GB"/>
              </w:rPr>
              <w:t>3 - 4</w:t>
            </w:r>
          </w:p>
        </w:tc>
        <w:tc>
          <w:tcPr>
            <w:tcW w:w="2126" w:type="dxa"/>
            <w:tcBorders>
              <w:top w:val="nil"/>
              <w:left w:val="nil"/>
              <w:bottom w:val="single" w:sz="4" w:space="0" w:color="auto"/>
              <w:right w:val="nil"/>
            </w:tcBorders>
            <w:shd w:val="clear" w:color="auto" w:fill="auto"/>
            <w:vAlign w:val="center"/>
            <w:hideMark/>
          </w:tcPr>
          <w:p w14:paraId="42F6630C" w14:textId="77777777" w:rsidR="009E358F" w:rsidRPr="00B76B2D" w:rsidRDefault="009E358F" w:rsidP="001B5F0D">
            <w:pPr>
              <w:jc w:val="center"/>
              <w:rPr>
                <w:rFonts w:eastAsia="Times New Roman" w:cs="Arial"/>
                <w:lang w:eastAsia="en-GB"/>
              </w:rPr>
            </w:pPr>
            <w:r w:rsidRPr="00B76B2D">
              <w:rPr>
                <w:rFonts w:eastAsia="Times New Roman" w:cs="Arial"/>
                <w:lang w:eastAsia="en-GB"/>
              </w:rPr>
              <w:t>Low risk</w:t>
            </w:r>
          </w:p>
        </w:tc>
        <w:tc>
          <w:tcPr>
            <w:tcW w:w="43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428AD8"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w:t>
            </w:r>
          </w:p>
        </w:tc>
      </w:tr>
      <w:tr w:rsidR="009E358F" w:rsidRPr="00B22C78" w14:paraId="4BA09C4E" w14:textId="77777777" w:rsidTr="009E358F">
        <w:trPr>
          <w:trHeight w:val="372"/>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3FDA49B5" w14:textId="77777777" w:rsidR="009E358F" w:rsidRPr="00B76B2D" w:rsidRDefault="009E358F" w:rsidP="001B5F0D">
            <w:pPr>
              <w:jc w:val="center"/>
              <w:rPr>
                <w:rFonts w:eastAsia="Times New Roman" w:cs="Arial"/>
                <w:lang w:eastAsia="en-GB"/>
              </w:rPr>
            </w:pPr>
            <w:r w:rsidRPr="00B76B2D">
              <w:rPr>
                <w:rFonts w:eastAsia="Times New Roman" w:cs="Arial"/>
                <w:lang w:eastAsia="en-GB"/>
              </w:rPr>
              <w:t>2 - 3</w:t>
            </w:r>
          </w:p>
        </w:tc>
        <w:tc>
          <w:tcPr>
            <w:tcW w:w="2126" w:type="dxa"/>
            <w:tcBorders>
              <w:top w:val="nil"/>
              <w:left w:val="nil"/>
              <w:bottom w:val="single" w:sz="4" w:space="0" w:color="auto"/>
              <w:right w:val="nil"/>
            </w:tcBorders>
            <w:shd w:val="clear" w:color="auto" w:fill="auto"/>
            <w:vAlign w:val="center"/>
            <w:hideMark/>
          </w:tcPr>
          <w:p w14:paraId="344A6F75" w14:textId="77777777" w:rsidR="009E358F" w:rsidRPr="00B76B2D" w:rsidRDefault="009E358F" w:rsidP="001B5F0D">
            <w:pPr>
              <w:jc w:val="center"/>
              <w:rPr>
                <w:rFonts w:eastAsia="Times New Roman" w:cs="Arial"/>
                <w:lang w:eastAsia="en-GB"/>
              </w:rPr>
            </w:pPr>
            <w:r w:rsidRPr="00B76B2D">
              <w:rPr>
                <w:rFonts w:eastAsia="Times New Roman" w:cs="Arial"/>
                <w:lang w:eastAsia="en-GB"/>
              </w:rPr>
              <w:t>Moderate risk</w:t>
            </w:r>
          </w:p>
        </w:tc>
        <w:tc>
          <w:tcPr>
            <w:tcW w:w="43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6A2B904" w14:textId="77777777" w:rsidR="009E358F" w:rsidRPr="00B76B2D" w:rsidRDefault="009E358F" w:rsidP="001B5F0D">
            <w:pPr>
              <w:jc w:val="center"/>
              <w:rPr>
                <w:rFonts w:eastAsia="Times New Roman" w:cs="Arial"/>
                <w:lang w:eastAsia="en-GB"/>
              </w:rPr>
            </w:pPr>
            <w:r w:rsidRPr="00B76B2D">
              <w:rPr>
                <w:rFonts w:eastAsia="Times New Roman" w:cs="Arial"/>
                <w:lang w:eastAsia="en-GB"/>
              </w:rPr>
              <w:t>Pass with reservations</w:t>
            </w:r>
          </w:p>
        </w:tc>
      </w:tr>
      <w:tr w:rsidR="009E358F" w:rsidRPr="00B22C78" w14:paraId="149025D6" w14:textId="77777777" w:rsidTr="009E358F">
        <w:trPr>
          <w:trHeight w:val="540"/>
        </w:trPr>
        <w:tc>
          <w:tcPr>
            <w:tcW w:w="1843" w:type="dxa"/>
            <w:tcBorders>
              <w:top w:val="nil"/>
              <w:left w:val="single" w:sz="8" w:space="0" w:color="auto"/>
              <w:bottom w:val="single" w:sz="4" w:space="0" w:color="auto"/>
              <w:right w:val="single" w:sz="8" w:space="0" w:color="auto"/>
            </w:tcBorders>
            <w:shd w:val="clear" w:color="auto" w:fill="auto"/>
            <w:vAlign w:val="center"/>
            <w:hideMark/>
          </w:tcPr>
          <w:p w14:paraId="6B992B9C" w14:textId="77777777" w:rsidR="009E358F" w:rsidRPr="00B76B2D" w:rsidRDefault="009E358F" w:rsidP="001B5F0D">
            <w:pPr>
              <w:jc w:val="center"/>
              <w:rPr>
                <w:rFonts w:eastAsia="Times New Roman" w:cs="Arial"/>
                <w:lang w:eastAsia="en-GB"/>
              </w:rPr>
            </w:pPr>
            <w:r w:rsidRPr="00B76B2D">
              <w:rPr>
                <w:rFonts w:eastAsia="Times New Roman" w:cs="Arial"/>
                <w:lang w:eastAsia="en-GB"/>
              </w:rPr>
              <w:t>1 - 2</w:t>
            </w:r>
          </w:p>
        </w:tc>
        <w:tc>
          <w:tcPr>
            <w:tcW w:w="2126" w:type="dxa"/>
            <w:tcBorders>
              <w:top w:val="nil"/>
              <w:left w:val="nil"/>
              <w:bottom w:val="single" w:sz="4" w:space="0" w:color="auto"/>
              <w:right w:val="nil"/>
            </w:tcBorders>
            <w:shd w:val="clear" w:color="auto" w:fill="auto"/>
            <w:vAlign w:val="center"/>
            <w:hideMark/>
          </w:tcPr>
          <w:p w14:paraId="6E2AE041" w14:textId="77777777" w:rsidR="009E358F" w:rsidRPr="00B76B2D" w:rsidRDefault="009E358F" w:rsidP="001B5F0D">
            <w:pPr>
              <w:jc w:val="center"/>
              <w:rPr>
                <w:rFonts w:eastAsia="Times New Roman" w:cs="Arial"/>
                <w:lang w:eastAsia="en-GB"/>
              </w:rPr>
            </w:pPr>
            <w:r w:rsidRPr="00B76B2D">
              <w:rPr>
                <w:rFonts w:eastAsia="Times New Roman" w:cs="Arial"/>
                <w:lang w:eastAsia="en-GB"/>
              </w:rPr>
              <w:t>High risk</w:t>
            </w:r>
          </w:p>
        </w:tc>
        <w:tc>
          <w:tcPr>
            <w:tcW w:w="4394" w:type="dxa"/>
            <w:tcBorders>
              <w:top w:val="nil"/>
              <w:left w:val="single" w:sz="8" w:space="0" w:color="auto"/>
              <w:bottom w:val="single" w:sz="4" w:space="0" w:color="auto"/>
              <w:right w:val="single" w:sz="8" w:space="0" w:color="000000"/>
            </w:tcBorders>
            <w:shd w:val="clear" w:color="auto" w:fill="auto"/>
            <w:vAlign w:val="center"/>
            <w:hideMark/>
          </w:tcPr>
          <w:p w14:paraId="7DE9FCB2" w14:textId="77777777" w:rsidR="009E358F" w:rsidRPr="00B76B2D" w:rsidRDefault="009E358F" w:rsidP="001B5F0D">
            <w:pPr>
              <w:jc w:val="center"/>
              <w:rPr>
                <w:rFonts w:eastAsia="Times New Roman" w:cs="Arial"/>
                <w:lang w:eastAsia="en-GB"/>
              </w:rPr>
            </w:pPr>
            <w:r w:rsidRPr="00B76B2D">
              <w:rPr>
                <w:rFonts w:eastAsia="Times New Roman" w:cs="Arial"/>
                <w:lang w:eastAsia="en-GB"/>
              </w:rPr>
              <w:t>Refer to Finance Team for further review</w:t>
            </w:r>
          </w:p>
        </w:tc>
      </w:tr>
      <w:tr w:rsidR="009E358F" w:rsidRPr="00B22C78" w14:paraId="3B6AAE6B" w14:textId="77777777" w:rsidTr="009E358F">
        <w:trPr>
          <w:trHeight w:val="324"/>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79084F3E" w14:textId="77777777" w:rsidR="009E358F" w:rsidRPr="00B76B2D" w:rsidRDefault="009E358F" w:rsidP="001B5F0D">
            <w:pPr>
              <w:jc w:val="center"/>
              <w:rPr>
                <w:rFonts w:eastAsia="Times New Roman" w:cs="Arial"/>
                <w:lang w:eastAsia="en-GB"/>
              </w:rPr>
            </w:pPr>
            <w:r w:rsidRPr="00B76B2D">
              <w:rPr>
                <w:rFonts w:eastAsia="Times New Roman" w:cs="Arial"/>
                <w:lang w:eastAsia="en-GB"/>
              </w:rPr>
              <w:t>0 - 1</w:t>
            </w:r>
          </w:p>
        </w:tc>
        <w:tc>
          <w:tcPr>
            <w:tcW w:w="2126" w:type="dxa"/>
            <w:tcBorders>
              <w:top w:val="nil"/>
              <w:left w:val="nil"/>
              <w:bottom w:val="single" w:sz="8" w:space="0" w:color="auto"/>
              <w:right w:val="nil"/>
            </w:tcBorders>
            <w:shd w:val="clear" w:color="auto" w:fill="auto"/>
            <w:vAlign w:val="center"/>
            <w:hideMark/>
          </w:tcPr>
          <w:p w14:paraId="4ED4E8D2" w14:textId="77777777" w:rsidR="009E358F" w:rsidRPr="00B76B2D" w:rsidRDefault="009E358F" w:rsidP="001B5F0D">
            <w:pPr>
              <w:jc w:val="center"/>
              <w:rPr>
                <w:rFonts w:eastAsia="Times New Roman" w:cs="Arial"/>
                <w:lang w:eastAsia="en-GB"/>
              </w:rPr>
            </w:pPr>
            <w:r w:rsidRPr="00B76B2D">
              <w:rPr>
                <w:rFonts w:eastAsia="Times New Roman" w:cs="Arial"/>
                <w:lang w:eastAsia="en-GB"/>
              </w:rPr>
              <w:t>Very high risk</w:t>
            </w:r>
          </w:p>
        </w:tc>
        <w:tc>
          <w:tcPr>
            <w:tcW w:w="4394" w:type="dxa"/>
            <w:tcBorders>
              <w:top w:val="nil"/>
              <w:left w:val="single" w:sz="8" w:space="0" w:color="auto"/>
              <w:bottom w:val="single" w:sz="8" w:space="0" w:color="auto"/>
              <w:right w:val="single" w:sz="8" w:space="0" w:color="000000"/>
            </w:tcBorders>
            <w:shd w:val="clear" w:color="auto" w:fill="auto"/>
            <w:vAlign w:val="center"/>
            <w:hideMark/>
          </w:tcPr>
          <w:p w14:paraId="58F49E53" w14:textId="77777777" w:rsidR="009E358F" w:rsidRPr="00B76B2D" w:rsidRDefault="009E358F" w:rsidP="001B5F0D">
            <w:pPr>
              <w:jc w:val="center"/>
              <w:rPr>
                <w:rFonts w:eastAsia="Times New Roman" w:cs="Arial"/>
                <w:lang w:eastAsia="en-GB"/>
              </w:rPr>
            </w:pPr>
            <w:r w:rsidRPr="00B76B2D">
              <w:rPr>
                <w:rFonts w:eastAsia="Times New Roman" w:cs="Arial"/>
                <w:lang w:eastAsia="en-GB"/>
              </w:rPr>
              <w:t>Fail</w:t>
            </w:r>
          </w:p>
        </w:tc>
      </w:tr>
    </w:tbl>
    <w:p w14:paraId="06B217AA" w14:textId="77777777" w:rsidR="009E358F" w:rsidRPr="004262AD" w:rsidRDefault="009E358F" w:rsidP="009E358F">
      <w:pPr>
        <w:pStyle w:val="MRNumberedHeading2"/>
      </w:pPr>
      <w:r w:rsidRPr="004262AD">
        <w:t>Ratio analysis will be scored against liquidity, debt and profitability for the last 2 financial years.</w:t>
      </w:r>
    </w:p>
    <w:p w14:paraId="79429199" w14:textId="77777777" w:rsidR="009E358F" w:rsidRPr="004262AD" w:rsidRDefault="009E358F" w:rsidP="009E358F">
      <w:pPr>
        <w:pStyle w:val="MRNumberedHeading2"/>
      </w:pPr>
      <w:r w:rsidRPr="004262AD">
        <w:t>Bidders who are deemed to be financially at risk and who have a parent company will have the finances of the parent company assessed and if the parent company passes a Parent Company Guarantee will be required.</w:t>
      </w:r>
    </w:p>
    <w:p w14:paraId="4787522D" w14:textId="77777777" w:rsidR="00B44E25" w:rsidRPr="009E358F" w:rsidRDefault="00B44E25" w:rsidP="006B54D6">
      <w:pPr>
        <w:pStyle w:val="MRNumberedHeading2"/>
        <w:rPr>
          <w:i/>
        </w:rPr>
      </w:pPr>
      <w:bookmarkStart w:id="158" w:name="_Ref403484379"/>
      <w:bookmarkStart w:id="159" w:name="_Toc403555172"/>
      <w:r w:rsidRPr="00B44E25">
        <w:t xml:space="preserve">Where a Bidder scores a "fail" for any question, </w:t>
      </w:r>
      <w:r w:rsidR="00C14AA9">
        <w:t>the Authority will treat the Tender as non-compliant and it will not award a mark for the Scored Questions.</w:t>
      </w:r>
      <w:bookmarkEnd w:id="158"/>
      <w:bookmarkEnd w:id="159"/>
      <w:r w:rsidR="00C14AA9">
        <w:t xml:space="preserve"> </w:t>
      </w:r>
    </w:p>
    <w:p w14:paraId="74D57D25" w14:textId="77777777" w:rsidR="009E358F" w:rsidRDefault="009E358F" w:rsidP="009E358F">
      <w:pPr>
        <w:pStyle w:val="ListParagraph"/>
        <w:rPr>
          <w:i/>
        </w:rPr>
      </w:pPr>
    </w:p>
    <w:p w14:paraId="701BC806" w14:textId="3D2EF518" w:rsidR="009E358F" w:rsidRDefault="009E358F">
      <w:pPr>
        <w:spacing w:after="240"/>
        <w:jc w:val="left"/>
        <w:rPr>
          <w:rFonts w:eastAsia="Times New Roman" w:cs="Times New Roman"/>
          <w:i/>
          <w:szCs w:val="24"/>
          <w:lang w:eastAsia="en-GB"/>
        </w:rPr>
      </w:pPr>
      <w:r>
        <w:rPr>
          <w:i/>
        </w:rPr>
        <w:br w:type="page"/>
      </w:r>
    </w:p>
    <w:p w14:paraId="4D7D6EE9" w14:textId="77777777" w:rsidR="009E358F" w:rsidRPr="00B44E25" w:rsidRDefault="009E358F" w:rsidP="009E358F">
      <w:pPr>
        <w:pStyle w:val="MRNumberedHeading2"/>
        <w:numPr>
          <w:ilvl w:val="0"/>
          <w:numId w:val="0"/>
        </w:numPr>
        <w:ind w:left="720"/>
        <w:rPr>
          <w:i/>
        </w:rPr>
      </w:pPr>
    </w:p>
    <w:p w14:paraId="2D686628" w14:textId="386A3D8C" w:rsidR="00BF48A1" w:rsidRPr="007C2F2F" w:rsidRDefault="007C2F2F" w:rsidP="00276E1B">
      <w:pPr>
        <w:pStyle w:val="Heading1"/>
        <w:spacing w:before="240" w:after="0"/>
        <w:ind w:left="851"/>
      </w:pPr>
      <w:bookmarkStart w:id="160" w:name="_Toc403555173"/>
      <w:r w:rsidRPr="007C2F2F">
        <w:t>C</w:t>
      </w:r>
      <w:r w:rsidR="000B1075" w:rsidRPr="007C2F2F">
        <w:t xml:space="preserve">riteria </w:t>
      </w:r>
      <w:r w:rsidRPr="007C2F2F">
        <w:t>– Scored Questions</w:t>
      </w:r>
      <w:bookmarkEnd w:id="160"/>
    </w:p>
    <w:p w14:paraId="0CC6102D" w14:textId="77777777" w:rsidR="003E3276" w:rsidRDefault="003E3276" w:rsidP="006B54D6">
      <w:pPr>
        <w:pStyle w:val="MRNumberedHeading2"/>
        <w:numPr>
          <w:ilvl w:val="0"/>
          <w:numId w:val="0"/>
        </w:numPr>
        <w:ind w:left="720"/>
      </w:pPr>
    </w:p>
    <w:tbl>
      <w:tblPr>
        <w:tblStyle w:val="TableGrid"/>
        <w:tblW w:w="0" w:type="auto"/>
        <w:tblInd w:w="1101" w:type="dxa"/>
        <w:tblLayout w:type="fixed"/>
        <w:tblLook w:val="04A0" w:firstRow="1" w:lastRow="0" w:firstColumn="1" w:lastColumn="0" w:noHBand="0" w:noVBand="1"/>
      </w:tblPr>
      <w:tblGrid>
        <w:gridCol w:w="4677"/>
        <w:gridCol w:w="1701"/>
      </w:tblGrid>
      <w:tr w:rsidR="007C6806" w14:paraId="03C2EE92" w14:textId="77777777" w:rsidTr="007F746B">
        <w:tc>
          <w:tcPr>
            <w:tcW w:w="4677" w:type="dxa"/>
            <w:shd w:val="clear" w:color="auto" w:fill="BFBFBF" w:themeFill="background1" w:themeFillShade="BF"/>
          </w:tcPr>
          <w:p w14:paraId="2567486B" w14:textId="77777777" w:rsidR="007C6806" w:rsidRPr="00EF71DD" w:rsidRDefault="007C6806" w:rsidP="003318CA">
            <w:pPr>
              <w:pStyle w:val="Heading2"/>
              <w:numPr>
                <w:ilvl w:val="0"/>
                <w:numId w:val="0"/>
              </w:numPr>
              <w:outlineLvl w:val="1"/>
              <w:rPr>
                <w:b/>
              </w:rPr>
            </w:pPr>
            <w:r w:rsidRPr="00EF71DD">
              <w:rPr>
                <w:b/>
              </w:rPr>
              <w:t>Evaluation criteria</w:t>
            </w:r>
          </w:p>
        </w:tc>
        <w:tc>
          <w:tcPr>
            <w:tcW w:w="1701" w:type="dxa"/>
            <w:shd w:val="clear" w:color="auto" w:fill="BFBFBF" w:themeFill="background1" w:themeFillShade="BF"/>
          </w:tcPr>
          <w:p w14:paraId="132168EC" w14:textId="77777777" w:rsidR="007C6806" w:rsidRPr="00EF71DD" w:rsidRDefault="007C6806" w:rsidP="00C9108B">
            <w:pPr>
              <w:pStyle w:val="Heading2"/>
              <w:numPr>
                <w:ilvl w:val="0"/>
                <w:numId w:val="0"/>
              </w:numPr>
              <w:outlineLvl w:val="1"/>
              <w:rPr>
                <w:b/>
              </w:rPr>
            </w:pPr>
            <w:r w:rsidRPr="00EF71DD">
              <w:rPr>
                <w:b/>
              </w:rPr>
              <w:t>Weighting</w:t>
            </w:r>
          </w:p>
        </w:tc>
      </w:tr>
      <w:tr w:rsidR="007C6806" w14:paraId="62CF3055" w14:textId="77777777" w:rsidTr="007F746B">
        <w:tc>
          <w:tcPr>
            <w:tcW w:w="4677" w:type="dxa"/>
          </w:tcPr>
          <w:p w14:paraId="6846F96E" w14:textId="5C09B711" w:rsidR="007C6806" w:rsidRDefault="007C6806" w:rsidP="00BF48A1">
            <w:pPr>
              <w:pStyle w:val="Heading2"/>
              <w:numPr>
                <w:ilvl w:val="0"/>
                <w:numId w:val="0"/>
              </w:numPr>
              <w:outlineLvl w:val="1"/>
            </w:pPr>
            <w:r w:rsidRPr="007C6806">
              <w:t>Price -comparison of total cost</w:t>
            </w:r>
          </w:p>
          <w:p w14:paraId="05DBD91D" w14:textId="77777777" w:rsidR="007C6806" w:rsidRDefault="007C6806" w:rsidP="00BF48A1">
            <w:pPr>
              <w:pStyle w:val="Heading2"/>
              <w:numPr>
                <w:ilvl w:val="0"/>
                <w:numId w:val="0"/>
              </w:numPr>
              <w:outlineLvl w:val="1"/>
            </w:pPr>
          </w:p>
        </w:tc>
        <w:tc>
          <w:tcPr>
            <w:tcW w:w="1701" w:type="dxa"/>
          </w:tcPr>
          <w:p w14:paraId="4A9C21F2" w14:textId="065ECCCD" w:rsidR="007C6806" w:rsidRDefault="007C6806" w:rsidP="00BF48A1">
            <w:pPr>
              <w:pStyle w:val="Heading2"/>
              <w:numPr>
                <w:ilvl w:val="0"/>
                <w:numId w:val="0"/>
              </w:numPr>
              <w:outlineLvl w:val="1"/>
            </w:pPr>
            <w:r>
              <w:t>35%</w:t>
            </w:r>
          </w:p>
        </w:tc>
      </w:tr>
      <w:tr w:rsidR="007C6806" w14:paraId="11F6BABD" w14:textId="77777777" w:rsidTr="007F746B">
        <w:tc>
          <w:tcPr>
            <w:tcW w:w="4677" w:type="dxa"/>
          </w:tcPr>
          <w:p w14:paraId="417E0A8A" w14:textId="4901B3DA" w:rsidR="007C6806" w:rsidRDefault="007C6806" w:rsidP="00BF48A1">
            <w:pPr>
              <w:pStyle w:val="Heading2"/>
              <w:numPr>
                <w:ilvl w:val="0"/>
                <w:numId w:val="0"/>
              </w:numPr>
              <w:outlineLvl w:val="1"/>
            </w:pPr>
            <w:r>
              <w:t>Quality</w:t>
            </w:r>
          </w:p>
          <w:p w14:paraId="1B672BEC" w14:textId="77777777" w:rsidR="007C6806" w:rsidRDefault="007C6806" w:rsidP="00BF48A1">
            <w:pPr>
              <w:pStyle w:val="Heading2"/>
              <w:numPr>
                <w:ilvl w:val="0"/>
                <w:numId w:val="0"/>
              </w:numPr>
              <w:outlineLvl w:val="1"/>
            </w:pPr>
          </w:p>
        </w:tc>
        <w:tc>
          <w:tcPr>
            <w:tcW w:w="1701" w:type="dxa"/>
          </w:tcPr>
          <w:p w14:paraId="64BF1788" w14:textId="24E5D493" w:rsidR="007C6806" w:rsidRDefault="007C6806" w:rsidP="00BF48A1">
            <w:pPr>
              <w:pStyle w:val="Heading2"/>
              <w:numPr>
                <w:ilvl w:val="0"/>
                <w:numId w:val="0"/>
              </w:numPr>
              <w:outlineLvl w:val="1"/>
            </w:pPr>
            <w:r>
              <w:t>55%</w:t>
            </w:r>
          </w:p>
        </w:tc>
      </w:tr>
      <w:tr w:rsidR="007C6806" w14:paraId="6D5698C3" w14:textId="77777777" w:rsidTr="007F746B">
        <w:tc>
          <w:tcPr>
            <w:tcW w:w="4677" w:type="dxa"/>
          </w:tcPr>
          <w:p w14:paraId="4166A194" w14:textId="437EB278" w:rsidR="007C6806" w:rsidRDefault="007C6806" w:rsidP="00BF48A1">
            <w:pPr>
              <w:pStyle w:val="Heading2"/>
              <w:numPr>
                <w:ilvl w:val="0"/>
                <w:numId w:val="0"/>
              </w:numPr>
              <w:outlineLvl w:val="1"/>
            </w:pPr>
            <w:r>
              <w:t>Social Value</w:t>
            </w:r>
          </w:p>
          <w:p w14:paraId="19517818" w14:textId="77777777" w:rsidR="007C6806" w:rsidRDefault="007C6806" w:rsidP="00BF48A1">
            <w:pPr>
              <w:pStyle w:val="Heading2"/>
              <w:numPr>
                <w:ilvl w:val="0"/>
                <w:numId w:val="0"/>
              </w:numPr>
              <w:outlineLvl w:val="1"/>
            </w:pPr>
          </w:p>
        </w:tc>
        <w:tc>
          <w:tcPr>
            <w:tcW w:w="1701" w:type="dxa"/>
          </w:tcPr>
          <w:p w14:paraId="6C7205D4" w14:textId="43A4021E" w:rsidR="007C6806" w:rsidRDefault="007C6806" w:rsidP="00BF48A1">
            <w:pPr>
              <w:pStyle w:val="Heading2"/>
              <w:numPr>
                <w:ilvl w:val="0"/>
                <w:numId w:val="0"/>
              </w:numPr>
              <w:outlineLvl w:val="1"/>
            </w:pPr>
            <w:r>
              <w:t>10%</w:t>
            </w:r>
          </w:p>
        </w:tc>
      </w:tr>
      <w:tr w:rsidR="007C6806" w14:paraId="18E99CE5" w14:textId="77777777" w:rsidTr="007F746B">
        <w:tc>
          <w:tcPr>
            <w:tcW w:w="4677" w:type="dxa"/>
          </w:tcPr>
          <w:p w14:paraId="35525DD5" w14:textId="77777777" w:rsidR="007C6806" w:rsidRPr="003318CA" w:rsidRDefault="007C6806" w:rsidP="00BF48A1">
            <w:pPr>
              <w:pStyle w:val="Heading2"/>
              <w:numPr>
                <w:ilvl w:val="0"/>
                <w:numId w:val="0"/>
              </w:numPr>
              <w:outlineLvl w:val="1"/>
              <w:rPr>
                <w:b/>
              </w:rPr>
            </w:pPr>
            <w:r w:rsidRPr="003318CA">
              <w:rPr>
                <w:b/>
              </w:rPr>
              <w:t>Total</w:t>
            </w:r>
          </w:p>
        </w:tc>
        <w:tc>
          <w:tcPr>
            <w:tcW w:w="1701" w:type="dxa"/>
          </w:tcPr>
          <w:p w14:paraId="2B027906" w14:textId="77777777" w:rsidR="007C6806" w:rsidRDefault="007C6806" w:rsidP="00BF48A1">
            <w:pPr>
              <w:pStyle w:val="Heading2"/>
              <w:numPr>
                <w:ilvl w:val="0"/>
                <w:numId w:val="0"/>
              </w:numPr>
              <w:outlineLvl w:val="1"/>
            </w:pPr>
            <w:r>
              <w:t>100%</w:t>
            </w:r>
          </w:p>
        </w:tc>
      </w:tr>
    </w:tbl>
    <w:p w14:paraId="5534BC21" w14:textId="77777777" w:rsidR="00362AE0" w:rsidRPr="007C6806" w:rsidRDefault="00362AE0" w:rsidP="0025200C">
      <w:pPr>
        <w:pStyle w:val="Heading2"/>
        <w:numPr>
          <w:ilvl w:val="0"/>
          <w:numId w:val="0"/>
        </w:numPr>
        <w:ind w:firstLine="850"/>
      </w:pPr>
    </w:p>
    <w:p w14:paraId="2018DD60" w14:textId="6A1CDA37" w:rsidR="007C6806" w:rsidRPr="007C6806" w:rsidRDefault="007C6806" w:rsidP="0025200C">
      <w:pPr>
        <w:pStyle w:val="Heading2"/>
        <w:numPr>
          <w:ilvl w:val="0"/>
          <w:numId w:val="0"/>
        </w:numPr>
        <w:ind w:firstLine="850"/>
      </w:pPr>
      <w:r w:rsidRPr="007C6806">
        <w:t xml:space="preserve">A full breakdown of </w:t>
      </w:r>
      <w:r>
        <w:t>the</w:t>
      </w:r>
      <w:r w:rsidR="00321341">
        <w:t xml:space="preserve"> sub-weightings are</w:t>
      </w:r>
      <w:r w:rsidRPr="007C6806">
        <w:t xml:space="preserve"> detailed in Atamis</w:t>
      </w:r>
    </w:p>
    <w:p w14:paraId="63222E01" w14:textId="77777777" w:rsidR="007C2F2F" w:rsidRPr="007C2F2F" w:rsidRDefault="007C2F2F" w:rsidP="00276E1B">
      <w:pPr>
        <w:pStyle w:val="Heading1"/>
        <w:spacing w:before="240" w:after="0"/>
        <w:ind w:left="851"/>
      </w:pPr>
      <w:bookmarkStart w:id="161" w:name="_Toc403555175"/>
      <w:r w:rsidRPr="007C2F2F">
        <w:t>Criteria – Scored Questions</w:t>
      </w:r>
      <w:r>
        <w:t>:  pricing evaluation</w:t>
      </w:r>
      <w:bookmarkEnd w:id="161"/>
    </w:p>
    <w:p w14:paraId="314BCB69" w14:textId="77CB6570" w:rsidR="007C364A" w:rsidRPr="007F746B" w:rsidRDefault="007C6806" w:rsidP="006B54D6">
      <w:pPr>
        <w:pStyle w:val="MRNumberedHeading2"/>
        <w:rPr>
          <w:shd w:val="clear" w:color="auto" w:fill="FFFF66"/>
        </w:rPr>
      </w:pPr>
      <w:bookmarkStart w:id="162" w:name="_Toc403555176"/>
      <w:bookmarkStart w:id="163" w:name="_Ref405453282"/>
      <w:r w:rsidRPr="007C6806">
        <w:rPr>
          <w:color w:val="000000" w:themeColor="text1"/>
          <w:szCs w:val="20"/>
        </w:rPr>
        <w:t>T</w:t>
      </w:r>
      <w:r w:rsidR="008E7F55" w:rsidRPr="007C6806">
        <w:rPr>
          <w:color w:val="000000" w:themeColor="text1"/>
          <w:szCs w:val="20"/>
        </w:rPr>
        <w:t>ender</w:t>
      </w:r>
      <w:r w:rsidR="00B30006" w:rsidRPr="007C6806">
        <w:rPr>
          <w:color w:val="000000" w:themeColor="text1"/>
          <w:szCs w:val="20"/>
        </w:rPr>
        <w:t xml:space="preserve"> prices will be scored on a comparative basis, with the lowest</w:t>
      </w:r>
      <w:r w:rsidR="00982C42" w:rsidRPr="007C6806">
        <w:rPr>
          <w:color w:val="000000" w:themeColor="text1"/>
          <w:szCs w:val="20"/>
        </w:rPr>
        <w:t xml:space="preserve"> compliant</w:t>
      </w:r>
      <w:r w:rsidR="00B30006" w:rsidRPr="007C6806">
        <w:rPr>
          <w:color w:val="000000" w:themeColor="text1"/>
          <w:szCs w:val="20"/>
        </w:rPr>
        <w:t xml:space="preserve"> </w:t>
      </w:r>
      <w:r w:rsidR="008E7F55" w:rsidRPr="007C6806">
        <w:rPr>
          <w:color w:val="000000" w:themeColor="text1"/>
          <w:szCs w:val="20"/>
        </w:rPr>
        <w:t>Tender</w:t>
      </w:r>
      <w:r w:rsidR="006C1E7E" w:rsidRPr="007C6806">
        <w:rPr>
          <w:color w:val="000000" w:themeColor="text1"/>
          <w:szCs w:val="20"/>
        </w:rPr>
        <w:t xml:space="preserve"> </w:t>
      </w:r>
      <w:r w:rsidR="00982C42" w:rsidRPr="007C6806">
        <w:rPr>
          <w:color w:val="000000" w:themeColor="text1"/>
          <w:szCs w:val="20"/>
        </w:rPr>
        <w:t>(excluding any Tenders that the Authority rejects as being abnormally low</w:t>
      </w:r>
      <w:r w:rsidR="008E7F55" w:rsidRPr="007C6806">
        <w:rPr>
          <w:color w:val="000000" w:themeColor="text1"/>
          <w:szCs w:val="20"/>
        </w:rPr>
        <w:t xml:space="preserve"> or non-compliant</w:t>
      </w:r>
      <w:r w:rsidR="00982C42" w:rsidRPr="007C6806">
        <w:rPr>
          <w:color w:val="000000" w:themeColor="text1"/>
          <w:szCs w:val="20"/>
        </w:rPr>
        <w:t xml:space="preserve">) </w:t>
      </w:r>
      <w:r w:rsidR="006C1E7E" w:rsidRPr="007C6806">
        <w:rPr>
          <w:color w:val="000000" w:themeColor="text1"/>
          <w:szCs w:val="20"/>
        </w:rPr>
        <w:t>receivin</w:t>
      </w:r>
      <w:r w:rsidR="00024819">
        <w:rPr>
          <w:color w:val="000000" w:themeColor="text1"/>
          <w:szCs w:val="20"/>
        </w:rPr>
        <w:t>g 100% of the available marks 35</w:t>
      </w:r>
      <w:r w:rsidR="006C1E7E" w:rsidRPr="007C6806">
        <w:rPr>
          <w:color w:val="000000" w:themeColor="text1"/>
          <w:szCs w:val="20"/>
        </w:rPr>
        <w:t xml:space="preserve">% following weighting).  All other </w:t>
      </w:r>
      <w:r w:rsidR="00CC4072" w:rsidRPr="007C6806">
        <w:rPr>
          <w:color w:val="000000" w:themeColor="text1"/>
          <w:szCs w:val="20"/>
        </w:rPr>
        <w:t>T</w:t>
      </w:r>
      <w:r w:rsidR="008E7F55" w:rsidRPr="007C6806">
        <w:rPr>
          <w:color w:val="000000" w:themeColor="text1"/>
          <w:szCs w:val="20"/>
        </w:rPr>
        <w:t>enders</w:t>
      </w:r>
      <w:r w:rsidR="006C1E7E" w:rsidRPr="007C6806">
        <w:rPr>
          <w:color w:val="000000" w:themeColor="text1"/>
          <w:szCs w:val="20"/>
        </w:rPr>
        <w:t xml:space="preserve"> will be co</w:t>
      </w:r>
      <w:r w:rsidR="00D27579" w:rsidRPr="007C6806">
        <w:rPr>
          <w:color w:val="000000" w:themeColor="text1"/>
          <w:szCs w:val="20"/>
        </w:rPr>
        <w:t xml:space="preserve">mpared against that lowest </w:t>
      </w:r>
      <w:r w:rsidR="00CC4072" w:rsidRPr="007C6806">
        <w:rPr>
          <w:color w:val="000000" w:themeColor="text1"/>
          <w:szCs w:val="20"/>
        </w:rPr>
        <w:t>T</w:t>
      </w:r>
      <w:r w:rsidR="008E7F55" w:rsidRPr="007C6806">
        <w:rPr>
          <w:color w:val="000000" w:themeColor="text1"/>
          <w:szCs w:val="20"/>
        </w:rPr>
        <w:t>ender</w:t>
      </w:r>
      <w:r w:rsidR="007C364A" w:rsidRPr="007C6806">
        <w:rPr>
          <w:color w:val="000000" w:themeColor="text1"/>
          <w:szCs w:val="20"/>
        </w:rPr>
        <w:t xml:space="preserve"> using the formula:</w:t>
      </w:r>
      <w:bookmarkEnd w:id="162"/>
      <w:bookmarkEnd w:id="163"/>
      <w:r w:rsidR="007C364A" w:rsidRPr="007F746B">
        <w:rPr>
          <w:shd w:val="clear" w:color="auto" w:fill="FFFF66"/>
        </w:rPr>
        <w:t xml:space="preserve"> </w:t>
      </w:r>
    </w:p>
    <w:p w14:paraId="43C735F7" w14:textId="77777777" w:rsidR="00DC6E9A" w:rsidRPr="00024819" w:rsidRDefault="00DC6E9A" w:rsidP="007C364A">
      <w:pPr>
        <w:pStyle w:val="Heading2"/>
        <w:numPr>
          <w:ilvl w:val="0"/>
          <w:numId w:val="0"/>
        </w:numPr>
        <w:ind w:left="851" w:firstLine="849"/>
      </w:pPr>
    </w:p>
    <w:p w14:paraId="4C6E0EC2" w14:textId="3A6DA16A" w:rsidR="007C364A" w:rsidRPr="00024819" w:rsidRDefault="007C364A" w:rsidP="007C364A">
      <w:pPr>
        <w:pStyle w:val="Heading2"/>
        <w:numPr>
          <w:ilvl w:val="0"/>
          <w:numId w:val="0"/>
        </w:numPr>
        <w:ind w:left="851" w:firstLine="849"/>
      </w:pPr>
      <w:r w:rsidRPr="00024819">
        <w:t xml:space="preserve">(A / B) x100 </w:t>
      </w:r>
    </w:p>
    <w:p w14:paraId="35391400" w14:textId="193A45F3" w:rsidR="007C364A" w:rsidRPr="00024819" w:rsidRDefault="007C364A" w:rsidP="007C364A">
      <w:pPr>
        <w:pStyle w:val="Heading2"/>
        <w:numPr>
          <w:ilvl w:val="0"/>
          <w:numId w:val="0"/>
        </w:numPr>
        <w:ind w:left="851" w:firstLine="849"/>
      </w:pPr>
      <w:r w:rsidRPr="00024819">
        <w:t xml:space="preserve">A = </w:t>
      </w:r>
      <w:r w:rsidR="008E7F55" w:rsidRPr="00024819">
        <w:t xml:space="preserve">price of </w:t>
      </w:r>
      <w:r w:rsidRPr="00024819">
        <w:t xml:space="preserve">lowest compliant </w:t>
      </w:r>
      <w:r w:rsidR="00CC4072" w:rsidRPr="00024819">
        <w:t>T</w:t>
      </w:r>
      <w:r w:rsidR="008E7F55" w:rsidRPr="00024819">
        <w:t>ender</w:t>
      </w:r>
    </w:p>
    <w:p w14:paraId="69C11093" w14:textId="77777777" w:rsidR="007C364A" w:rsidRDefault="007B6206" w:rsidP="007C364A">
      <w:pPr>
        <w:pStyle w:val="Heading2"/>
        <w:numPr>
          <w:ilvl w:val="0"/>
          <w:numId w:val="0"/>
        </w:numPr>
        <w:ind w:left="851" w:firstLine="849"/>
      </w:pPr>
      <w:r w:rsidRPr="00024819">
        <w:t xml:space="preserve">B = </w:t>
      </w:r>
      <w:r w:rsidR="007C364A" w:rsidRPr="00024819">
        <w:t xml:space="preserve">price of the </w:t>
      </w:r>
      <w:r w:rsidR="008E7F55" w:rsidRPr="00024819">
        <w:t>Tender</w:t>
      </w:r>
      <w:r w:rsidR="007C364A" w:rsidRPr="00024819">
        <w:t xml:space="preserve"> being scored</w:t>
      </w:r>
      <w:r w:rsidR="007C364A">
        <w:t xml:space="preserve">  </w:t>
      </w:r>
      <w:r w:rsidR="00D27579">
        <w:t xml:space="preserve"> </w:t>
      </w:r>
    </w:p>
    <w:p w14:paraId="29367F09" w14:textId="77777777" w:rsidR="007C2F2F" w:rsidRPr="0025200C" w:rsidRDefault="007C2F2F" w:rsidP="006B54D6">
      <w:pPr>
        <w:pStyle w:val="MRNumberedHeading2"/>
      </w:pPr>
      <w:bookmarkStart w:id="164" w:name="_Toc403555178"/>
      <w:r>
        <w:t>If it appears to the Authority that any Tender may be abnormally low then the Authority may ask the Bidder to explain its price or costs.  If following the Bidder's explanations the Authority is n</w:t>
      </w:r>
      <w:r w:rsidR="00A77338">
        <w:t>ot satisfied with the Bidder's account for the low level of price or cost in the Tender, the Authority may treat the Tender as non-compliant and reject it.</w:t>
      </w:r>
      <w:bookmarkEnd w:id="164"/>
    </w:p>
    <w:p w14:paraId="2AB454E9" w14:textId="77777777" w:rsidR="00A77338" w:rsidRPr="007C2F2F" w:rsidRDefault="00A77338" w:rsidP="00276E1B">
      <w:pPr>
        <w:pStyle w:val="Heading1"/>
        <w:spacing w:before="240" w:after="0"/>
        <w:ind w:left="851"/>
      </w:pPr>
      <w:bookmarkStart w:id="165" w:name="_Toc403555179"/>
      <w:r w:rsidRPr="007C2F2F">
        <w:t>Criteria – Scored Questions</w:t>
      </w:r>
      <w:r>
        <w:t>:  technical and quality evaluation</w:t>
      </w:r>
      <w:bookmarkEnd w:id="165"/>
    </w:p>
    <w:p w14:paraId="632A43E9" w14:textId="77777777" w:rsidR="006C1E7E" w:rsidRDefault="006C1E7E" w:rsidP="006B54D6">
      <w:pPr>
        <w:pStyle w:val="MRNumberedHeading2"/>
      </w:pPr>
      <w:bookmarkStart w:id="166" w:name="_Toc403555180"/>
      <w:bookmarkStart w:id="167" w:name="_Ref405453301"/>
      <w:r>
        <w:t xml:space="preserve">The </w:t>
      </w:r>
      <w:r w:rsidR="006A7F8F">
        <w:t>technical evaluation will be scored in accordance with the table below:</w:t>
      </w:r>
      <w:bookmarkEnd w:id="166"/>
      <w:bookmarkEnd w:id="167"/>
      <w:r w:rsidR="006A7F8F">
        <w:t xml:space="preserve"> </w:t>
      </w:r>
    </w:p>
    <w:p w14:paraId="677C369B" w14:textId="77777777" w:rsidR="003E3276" w:rsidRDefault="003E3276" w:rsidP="006B54D6">
      <w:pPr>
        <w:pStyle w:val="MRNumberedHeading2"/>
        <w:numPr>
          <w:ilvl w:val="0"/>
          <w:numId w:val="0"/>
        </w:numPr>
        <w:ind w:left="720"/>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992"/>
        <w:gridCol w:w="5387"/>
      </w:tblGrid>
      <w:tr w:rsidR="006A7F8F" w:rsidRPr="00A24900" w14:paraId="38A62E82" w14:textId="77777777" w:rsidTr="0005222A">
        <w:trPr>
          <w:cantSplit/>
          <w:trHeight w:val="538"/>
        </w:trPr>
        <w:tc>
          <w:tcPr>
            <w:tcW w:w="1701" w:type="dxa"/>
            <w:shd w:val="clear" w:color="auto" w:fill="BFBFBF" w:themeFill="background1" w:themeFillShade="BF"/>
            <w:vAlign w:val="center"/>
          </w:tcPr>
          <w:p w14:paraId="2347C6E8" w14:textId="77777777" w:rsidR="006A7F8F" w:rsidRPr="0005222A" w:rsidRDefault="0005222A" w:rsidP="001D5911">
            <w:pPr>
              <w:pStyle w:val="Table"/>
              <w:keepNext/>
              <w:rPr>
                <w:b/>
              </w:rPr>
            </w:pPr>
            <w:r w:rsidRPr="0005222A">
              <w:rPr>
                <w:b/>
              </w:rPr>
              <w:lastRenderedPageBreak/>
              <w:t>Grade label</w:t>
            </w:r>
          </w:p>
        </w:tc>
        <w:tc>
          <w:tcPr>
            <w:tcW w:w="992" w:type="dxa"/>
            <w:shd w:val="clear" w:color="auto" w:fill="BFBFBF" w:themeFill="background1" w:themeFillShade="BF"/>
            <w:vAlign w:val="center"/>
          </w:tcPr>
          <w:p w14:paraId="13A669A8" w14:textId="77777777" w:rsidR="006A7F8F" w:rsidRPr="0005222A" w:rsidRDefault="0005222A" w:rsidP="001D5911">
            <w:pPr>
              <w:pStyle w:val="Table"/>
              <w:keepNext/>
              <w:jc w:val="center"/>
              <w:rPr>
                <w:b/>
              </w:rPr>
            </w:pPr>
            <w:r w:rsidRPr="0005222A">
              <w:rPr>
                <w:b/>
              </w:rPr>
              <w:t>Grade</w:t>
            </w:r>
          </w:p>
        </w:tc>
        <w:tc>
          <w:tcPr>
            <w:tcW w:w="5387" w:type="dxa"/>
            <w:shd w:val="clear" w:color="auto" w:fill="BFBFBF" w:themeFill="background1" w:themeFillShade="BF"/>
            <w:vAlign w:val="center"/>
          </w:tcPr>
          <w:p w14:paraId="72300E6C" w14:textId="77777777" w:rsidR="006A7F8F" w:rsidRPr="0005222A" w:rsidRDefault="0005222A" w:rsidP="001D5911">
            <w:pPr>
              <w:pStyle w:val="Table"/>
              <w:keepNext/>
              <w:rPr>
                <w:b/>
              </w:rPr>
            </w:pPr>
            <w:r w:rsidRPr="0005222A">
              <w:rPr>
                <w:b/>
              </w:rPr>
              <w:t>Definition of Grade</w:t>
            </w:r>
          </w:p>
        </w:tc>
      </w:tr>
      <w:tr w:rsidR="0005222A" w:rsidRPr="00A24900" w14:paraId="430DF06D" w14:textId="77777777" w:rsidTr="0005222A">
        <w:trPr>
          <w:cantSplit/>
          <w:trHeight w:val="860"/>
        </w:trPr>
        <w:tc>
          <w:tcPr>
            <w:tcW w:w="1701" w:type="dxa"/>
            <w:shd w:val="clear" w:color="auto" w:fill="auto"/>
            <w:vAlign w:val="center"/>
          </w:tcPr>
          <w:p w14:paraId="5A531302" w14:textId="77777777" w:rsidR="0005222A" w:rsidRPr="00A24900" w:rsidRDefault="0005222A" w:rsidP="008E2B30">
            <w:pPr>
              <w:pStyle w:val="Table"/>
              <w:keepNext/>
            </w:pPr>
            <w:r w:rsidRPr="00A24900">
              <w:t>Unacceptable</w:t>
            </w:r>
          </w:p>
        </w:tc>
        <w:tc>
          <w:tcPr>
            <w:tcW w:w="992" w:type="dxa"/>
            <w:shd w:val="clear" w:color="auto" w:fill="auto"/>
            <w:vAlign w:val="center"/>
          </w:tcPr>
          <w:p w14:paraId="400D0F24" w14:textId="77777777" w:rsidR="0005222A" w:rsidRPr="00A24900" w:rsidRDefault="0005222A" w:rsidP="008E2B30">
            <w:pPr>
              <w:pStyle w:val="Table"/>
              <w:keepNext/>
              <w:jc w:val="center"/>
            </w:pPr>
            <w:r w:rsidRPr="00A24900">
              <w:t>0</w:t>
            </w:r>
          </w:p>
        </w:tc>
        <w:tc>
          <w:tcPr>
            <w:tcW w:w="5387" w:type="dxa"/>
            <w:shd w:val="clear" w:color="auto" w:fill="auto"/>
            <w:vAlign w:val="center"/>
          </w:tcPr>
          <w:p w14:paraId="500AA2A2" w14:textId="0F5A763F" w:rsidR="0005222A" w:rsidRPr="00A24900" w:rsidRDefault="001B5F0D" w:rsidP="00287834">
            <w:pPr>
              <w:pStyle w:val="Table"/>
              <w:keepNext/>
              <w:jc w:val="both"/>
            </w:pPr>
            <w:r>
              <w:t>Nil or inadequate response. Fails to demonstrate an ability to meet the requirement</w:t>
            </w:r>
          </w:p>
        </w:tc>
      </w:tr>
      <w:tr w:rsidR="0005222A" w:rsidRPr="00A24900" w14:paraId="3927EEA6" w14:textId="77777777" w:rsidTr="0005222A">
        <w:trPr>
          <w:cantSplit/>
          <w:trHeight w:val="861"/>
        </w:trPr>
        <w:tc>
          <w:tcPr>
            <w:tcW w:w="1701" w:type="dxa"/>
            <w:shd w:val="clear" w:color="auto" w:fill="auto"/>
            <w:vAlign w:val="center"/>
          </w:tcPr>
          <w:p w14:paraId="08CD5BB2" w14:textId="516162A8" w:rsidR="0005222A" w:rsidRPr="00A24900" w:rsidRDefault="001B5F0D" w:rsidP="001D5911">
            <w:pPr>
              <w:pStyle w:val="Table"/>
              <w:keepNext/>
            </w:pPr>
            <w:r>
              <w:t>Poor</w:t>
            </w:r>
          </w:p>
        </w:tc>
        <w:tc>
          <w:tcPr>
            <w:tcW w:w="992" w:type="dxa"/>
            <w:shd w:val="clear" w:color="auto" w:fill="auto"/>
            <w:vAlign w:val="center"/>
          </w:tcPr>
          <w:p w14:paraId="494363D3" w14:textId="77777777" w:rsidR="0005222A" w:rsidRPr="00A24900" w:rsidRDefault="0005222A" w:rsidP="001D5911">
            <w:pPr>
              <w:pStyle w:val="Table"/>
              <w:keepNext/>
              <w:jc w:val="center"/>
            </w:pPr>
            <w:r w:rsidRPr="00A24900">
              <w:t>1</w:t>
            </w:r>
          </w:p>
        </w:tc>
        <w:tc>
          <w:tcPr>
            <w:tcW w:w="5387" w:type="dxa"/>
            <w:shd w:val="clear" w:color="auto" w:fill="auto"/>
            <w:vAlign w:val="center"/>
          </w:tcPr>
          <w:p w14:paraId="39597D47" w14:textId="03EF10FE" w:rsidR="0005222A" w:rsidRPr="00A24900" w:rsidRDefault="001B5F0D" w:rsidP="00A242B7">
            <w:pPr>
              <w:pStyle w:val="Table"/>
              <w:keepNext/>
              <w:jc w:val="both"/>
            </w:pPr>
            <w:r>
              <w:t>Response is partially relevant but generally poor. The response addresses some elements of the requirement  but contains insufficient/limited detail or explanation to demonstrate how the requirement will be fulfilled</w:t>
            </w:r>
          </w:p>
        </w:tc>
      </w:tr>
      <w:tr w:rsidR="0005222A" w:rsidRPr="00A24900" w14:paraId="722CCB83" w14:textId="77777777" w:rsidTr="0005222A">
        <w:trPr>
          <w:cantSplit/>
          <w:trHeight w:val="860"/>
        </w:trPr>
        <w:tc>
          <w:tcPr>
            <w:tcW w:w="1701" w:type="dxa"/>
            <w:shd w:val="clear" w:color="auto" w:fill="auto"/>
            <w:vAlign w:val="center"/>
          </w:tcPr>
          <w:p w14:paraId="4BFB38AF" w14:textId="38CCD172" w:rsidR="0005222A" w:rsidRPr="00A24900" w:rsidRDefault="001B5F0D" w:rsidP="001D5911">
            <w:pPr>
              <w:pStyle w:val="Table"/>
              <w:keepNext/>
            </w:pPr>
            <w:r>
              <w:t>Acceptable</w:t>
            </w:r>
          </w:p>
        </w:tc>
        <w:tc>
          <w:tcPr>
            <w:tcW w:w="992" w:type="dxa"/>
            <w:shd w:val="clear" w:color="auto" w:fill="auto"/>
            <w:vAlign w:val="center"/>
          </w:tcPr>
          <w:p w14:paraId="7FBA7E5E" w14:textId="77777777" w:rsidR="0005222A" w:rsidRPr="00A24900" w:rsidRDefault="0005222A" w:rsidP="001D5911">
            <w:pPr>
              <w:pStyle w:val="Table"/>
              <w:keepNext/>
              <w:jc w:val="center"/>
            </w:pPr>
            <w:r w:rsidRPr="00A24900">
              <w:t>2</w:t>
            </w:r>
          </w:p>
        </w:tc>
        <w:tc>
          <w:tcPr>
            <w:tcW w:w="5387" w:type="dxa"/>
            <w:shd w:val="clear" w:color="auto" w:fill="auto"/>
            <w:vAlign w:val="center"/>
          </w:tcPr>
          <w:p w14:paraId="308ED276" w14:textId="47E3B477" w:rsidR="0005222A" w:rsidRPr="00A24900" w:rsidRDefault="001B5F0D" w:rsidP="0005222A">
            <w:pPr>
              <w:pStyle w:val="Table"/>
              <w:keepNext/>
              <w:jc w:val="both"/>
            </w:pPr>
            <w:r>
              <w:t>Response is relevant and acceptable.  The response addresses</w:t>
            </w:r>
            <w:r w:rsidR="00DC0468">
              <w:t xml:space="preserve"> a broad understanding of the requirement but lacks detail on how the requirement will be fulfilled in certain areas</w:t>
            </w:r>
          </w:p>
        </w:tc>
      </w:tr>
      <w:tr w:rsidR="0005222A" w:rsidRPr="00A24900" w14:paraId="0C82640C" w14:textId="77777777" w:rsidTr="0005222A">
        <w:trPr>
          <w:cantSplit/>
          <w:trHeight w:val="861"/>
        </w:trPr>
        <w:tc>
          <w:tcPr>
            <w:tcW w:w="1701" w:type="dxa"/>
            <w:shd w:val="clear" w:color="auto" w:fill="auto"/>
            <w:vAlign w:val="center"/>
          </w:tcPr>
          <w:p w14:paraId="3B8847D7" w14:textId="77777777" w:rsidR="0005222A" w:rsidRPr="00A24900" w:rsidRDefault="0005222A" w:rsidP="001D5911">
            <w:pPr>
              <w:pStyle w:val="Table"/>
              <w:keepNext/>
            </w:pPr>
            <w:r w:rsidRPr="00A24900">
              <w:t>Good</w:t>
            </w:r>
          </w:p>
        </w:tc>
        <w:tc>
          <w:tcPr>
            <w:tcW w:w="992" w:type="dxa"/>
            <w:shd w:val="clear" w:color="auto" w:fill="auto"/>
            <w:vAlign w:val="center"/>
          </w:tcPr>
          <w:p w14:paraId="7638E87B" w14:textId="77777777" w:rsidR="0005222A" w:rsidRPr="00A24900" w:rsidRDefault="0005222A" w:rsidP="001D5911">
            <w:pPr>
              <w:pStyle w:val="Table"/>
              <w:keepNext/>
              <w:jc w:val="center"/>
            </w:pPr>
            <w:r w:rsidRPr="00A24900">
              <w:t>3</w:t>
            </w:r>
          </w:p>
        </w:tc>
        <w:tc>
          <w:tcPr>
            <w:tcW w:w="5387" w:type="dxa"/>
            <w:shd w:val="clear" w:color="auto" w:fill="auto"/>
            <w:vAlign w:val="center"/>
          </w:tcPr>
          <w:p w14:paraId="003BADAD" w14:textId="5A5A680D" w:rsidR="0005222A" w:rsidRPr="00A24900" w:rsidRDefault="00DC0468" w:rsidP="0005222A">
            <w:pPr>
              <w:pStyle w:val="Table"/>
              <w:keepNext/>
              <w:jc w:val="both"/>
            </w:pPr>
            <w:r>
              <w:t>Response is relevant and good. The response is sufficiently detailed to demonstrate a good understanding and provides details on how the requirement will be fulfilled</w:t>
            </w:r>
          </w:p>
        </w:tc>
      </w:tr>
      <w:tr w:rsidR="0005222A" w:rsidRPr="00A24900" w14:paraId="3E217CE9" w14:textId="77777777" w:rsidTr="0005222A">
        <w:trPr>
          <w:cantSplit/>
          <w:trHeight w:val="861"/>
        </w:trPr>
        <w:tc>
          <w:tcPr>
            <w:tcW w:w="1701" w:type="dxa"/>
            <w:shd w:val="clear" w:color="auto" w:fill="auto"/>
            <w:vAlign w:val="center"/>
          </w:tcPr>
          <w:p w14:paraId="0144DB8F" w14:textId="77777777" w:rsidR="0005222A" w:rsidRPr="00A24900" w:rsidRDefault="0005222A" w:rsidP="001D5911">
            <w:pPr>
              <w:pStyle w:val="Table"/>
              <w:keepNext/>
            </w:pPr>
            <w:r w:rsidRPr="00A24900">
              <w:t>Excellent</w:t>
            </w:r>
          </w:p>
        </w:tc>
        <w:tc>
          <w:tcPr>
            <w:tcW w:w="992" w:type="dxa"/>
            <w:shd w:val="clear" w:color="auto" w:fill="auto"/>
            <w:vAlign w:val="center"/>
          </w:tcPr>
          <w:p w14:paraId="49A7AB78" w14:textId="77777777" w:rsidR="0005222A" w:rsidRPr="00A24900" w:rsidRDefault="0005222A" w:rsidP="001D5911">
            <w:pPr>
              <w:pStyle w:val="Table"/>
              <w:keepNext/>
              <w:jc w:val="center"/>
            </w:pPr>
            <w:r w:rsidRPr="00A24900">
              <w:t>4</w:t>
            </w:r>
          </w:p>
        </w:tc>
        <w:tc>
          <w:tcPr>
            <w:tcW w:w="5387" w:type="dxa"/>
            <w:shd w:val="clear" w:color="auto" w:fill="auto"/>
            <w:vAlign w:val="center"/>
          </w:tcPr>
          <w:p w14:paraId="406A03D3" w14:textId="693ACDBC" w:rsidR="0005222A" w:rsidRPr="00A24900" w:rsidRDefault="00DC0468" w:rsidP="00287834">
            <w:pPr>
              <w:pStyle w:val="Table"/>
              <w:keepNext/>
              <w:jc w:val="both"/>
            </w:pPr>
            <w:r>
              <w:t>Response is completely relevant and excellent overall.  The response is comprehensive, unambiguous and demonstrates a thorough understanding of the requirement and provides details of how the requirement will be met in full and/or the information provided demonstrates the organisation is able to provide this element to the best in class level.</w:t>
            </w:r>
          </w:p>
        </w:tc>
      </w:tr>
    </w:tbl>
    <w:p w14:paraId="25C1C685" w14:textId="463D5EE4" w:rsidR="006A7F8F" w:rsidRPr="00116860" w:rsidRDefault="006A7F8F" w:rsidP="000E189B">
      <w:pPr>
        <w:pStyle w:val="Heading2"/>
        <w:numPr>
          <w:ilvl w:val="0"/>
          <w:numId w:val="0"/>
        </w:numPr>
        <w:rPr>
          <w:i/>
          <w:color w:val="808080" w:themeColor="background1" w:themeShade="80"/>
        </w:rPr>
      </w:pPr>
    </w:p>
    <w:p w14:paraId="76E08EE7" w14:textId="61BA48B1" w:rsidR="005E4E9D" w:rsidRPr="00F22B7D" w:rsidRDefault="00901017" w:rsidP="00F22B7D">
      <w:pPr>
        <w:spacing w:after="240"/>
        <w:rPr>
          <w:rFonts w:eastAsia="Calibri" w:cs="Arial"/>
          <w:b/>
          <w:sz w:val="22"/>
          <w:szCs w:val="22"/>
          <w:lang w:eastAsia="en-GB"/>
        </w:rPr>
      </w:pPr>
      <w:bookmarkStart w:id="168" w:name="_Ref403489615"/>
      <w:r>
        <w:br w:type="page"/>
      </w:r>
      <w:bookmarkEnd w:id="168"/>
    </w:p>
    <w:p w14:paraId="1FD7303A" w14:textId="0A2E8D67" w:rsidR="005E4E9D" w:rsidRPr="005B59B7" w:rsidRDefault="005E4E9D" w:rsidP="00401FF0">
      <w:pPr>
        <w:pStyle w:val="MainHeading"/>
        <w:spacing w:line="480" w:lineRule="auto"/>
        <w:ind w:left="0"/>
        <w:jc w:val="center"/>
        <w:rPr>
          <w:b/>
        </w:rPr>
      </w:pPr>
      <w:bookmarkStart w:id="169" w:name="_Toc403556511"/>
      <w:bookmarkStart w:id="170" w:name="_Toc406674974"/>
      <w:bookmarkStart w:id="171" w:name="_Toc412621216"/>
      <w:bookmarkStart w:id="172" w:name="_Toc412715226"/>
      <w:r w:rsidRPr="005B59B7">
        <w:rPr>
          <w:b/>
        </w:rPr>
        <w:lastRenderedPageBreak/>
        <w:t>ANNEX A1</w:t>
      </w:r>
      <w:r w:rsidR="00E84532" w:rsidRPr="005B59B7">
        <w:rPr>
          <w:b/>
        </w:rPr>
        <w:br/>
      </w:r>
      <w:r w:rsidRPr="005B59B7">
        <w:rPr>
          <w:b/>
        </w:rPr>
        <w:t>NHS TERMS AND CONDITIONS</w:t>
      </w:r>
      <w:bookmarkEnd w:id="169"/>
      <w:bookmarkEnd w:id="170"/>
      <w:bookmarkEnd w:id="171"/>
      <w:bookmarkEnd w:id="172"/>
    </w:p>
    <w:p w14:paraId="1D61E1BC" w14:textId="398A7774" w:rsidR="005E4E9D" w:rsidRPr="00EE57C8" w:rsidRDefault="005E4E9D" w:rsidP="005E4E9D">
      <w:pPr>
        <w:pStyle w:val="Body1"/>
        <w:ind w:left="0"/>
      </w:pPr>
      <w:r w:rsidRPr="00EE57C8">
        <w:t>The Authority intends to enter into a contract with th</w:t>
      </w:r>
      <w:r w:rsidR="00CC4072">
        <w:t xml:space="preserve">e successful Bidder on the NHS </w:t>
      </w:r>
      <w:r w:rsidR="00BF698B">
        <w:t>Terms and C</w:t>
      </w:r>
      <w:r w:rsidR="00024819">
        <w:t xml:space="preserve">onditions </w:t>
      </w:r>
      <w:r w:rsidR="009C5C32">
        <w:t>for the Supply of Goods</w:t>
      </w:r>
      <w:r w:rsidR="00024819" w:rsidRPr="00024819">
        <w:t xml:space="preserve"> </w:t>
      </w:r>
      <w:r w:rsidR="00ED4669" w:rsidRPr="00024819">
        <w:t>(Contract V</w:t>
      </w:r>
      <w:r w:rsidR="00024819" w:rsidRPr="00024819">
        <w:t>ersion)</w:t>
      </w:r>
    </w:p>
    <w:p w14:paraId="4F1DB9C5" w14:textId="39323EBA" w:rsidR="005E4E9D" w:rsidRDefault="005E4E9D" w:rsidP="005E4E9D">
      <w:pPr>
        <w:pStyle w:val="Body1"/>
        <w:ind w:left="0"/>
      </w:pPr>
      <w:r w:rsidRPr="00BB4FA2">
        <w:rPr>
          <w:color w:val="auto"/>
        </w:rPr>
        <w:t xml:space="preserve">This Annex A1 contains </w:t>
      </w:r>
      <w:r>
        <w:t xml:space="preserve">the NHS </w:t>
      </w:r>
      <w:r w:rsidR="00BF698B">
        <w:t>Terms and Co</w:t>
      </w:r>
      <w:r>
        <w:t xml:space="preserve">nditions, duly completed by the Authority so far as possible, including all relevant schedules, except schedule 5 (Specification and Tender Response Document) and schedule 6 (Commercial Schedule).  </w:t>
      </w:r>
    </w:p>
    <w:p w14:paraId="2212A51B" w14:textId="6915EE9D" w:rsidR="005E4E9D" w:rsidRDefault="005E4E9D" w:rsidP="005E4E9D">
      <w:pPr>
        <w:pStyle w:val="Body1"/>
        <w:ind w:left="0"/>
        <w:rPr>
          <w:i/>
          <w:color w:val="808080" w:themeColor="background1" w:themeShade="80"/>
        </w:rPr>
      </w:pPr>
    </w:p>
    <w:p w14:paraId="4054B35B" w14:textId="77777777" w:rsidR="005E4E9D" w:rsidRDefault="005E4E9D" w:rsidP="005E4E9D">
      <w:pPr>
        <w:pStyle w:val="Body1"/>
        <w:ind w:left="0"/>
        <w:rPr>
          <w:i/>
          <w:color w:val="808080" w:themeColor="background1" w:themeShade="80"/>
        </w:rPr>
      </w:pPr>
    </w:p>
    <w:p w14:paraId="0C718CE4" w14:textId="77777777" w:rsidR="005E4E9D" w:rsidRDefault="005E4E9D" w:rsidP="005E4E9D">
      <w:pPr>
        <w:pStyle w:val="Body1"/>
        <w:ind w:left="0"/>
        <w:rPr>
          <w:i/>
          <w:color w:val="808080" w:themeColor="background1" w:themeShade="80"/>
        </w:rPr>
      </w:pPr>
    </w:p>
    <w:p w14:paraId="6A3CB1BD" w14:textId="69A2A9B4" w:rsidR="00CF6718" w:rsidRDefault="00CF6718" w:rsidP="003A72EF">
      <w:pPr>
        <w:pStyle w:val="Body1"/>
        <w:ind w:left="0"/>
        <w:rPr>
          <w:b/>
        </w:rPr>
      </w:pPr>
    </w:p>
    <w:sectPr w:rsidR="00CF6718" w:rsidSect="00B02442">
      <w:footerReference w:type="default" r:id="rId16"/>
      <w:footerReference w:type="first" r:id="rId17"/>
      <w:type w:val="continuous"/>
      <w:pgSz w:w="11907" w:h="16840" w:code="9"/>
      <w:pgMar w:top="1418" w:right="1418" w:bottom="1418" w:left="1418" w:header="709"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5A469" w14:textId="77777777" w:rsidR="00321341" w:rsidRDefault="00321341" w:rsidP="00C82318">
      <w:r>
        <w:separator/>
      </w:r>
    </w:p>
  </w:endnote>
  <w:endnote w:type="continuationSeparator" w:id="0">
    <w:p w14:paraId="2A44B022" w14:textId="77777777" w:rsidR="00321341" w:rsidRDefault="00321341" w:rsidP="00C82318">
      <w:r>
        <w:continuationSeparator/>
      </w:r>
    </w:p>
  </w:endnote>
  <w:endnote w:type="continuationNotice" w:id="1">
    <w:p w14:paraId="656BAC81" w14:textId="77777777" w:rsidR="00321341" w:rsidRDefault="00321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128894"/>
      <w:docPartObj>
        <w:docPartGallery w:val="Page Numbers (Bottom of Page)"/>
        <w:docPartUnique/>
      </w:docPartObj>
    </w:sdtPr>
    <w:sdtEndPr>
      <w:rPr>
        <w:noProof/>
      </w:rPr>
    </w:sdtEndPr>
    <w:sdtContent>
      <w:p w14:paraId="11109443" w14:textId="77777777" w:rsidR="00321341" w:rsidRDefault="003213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147B99" w14:textId="77777777" w:rsidR="00321341" w:rsidRDefault="00321341" w:rsidP="00C06438">
    <w:pPr>
      <w:pStyle w:val="Footer"/>
      <w:tabs>
        <w:tab w:val="clear" w:pos="4678"/>
        <w:tab w:val="clear" w:pos="9356"/>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699623"/>
      <w:docPartObj>
        <w:docPartGallery w:val="Page Numbers (Bottom of Page)"/>
        <w:docPartUnique/>
      </w:docPartObj>
    </w:sdtPr>
    <w:sdtEndPr>
      <w:rPr>
        <w:noProof/>
      </w:rPr>
    </w:sdtEndPr>
    <w:sdtContent>
      <w:p w14:paraId="1CE0720D" w14:textId="77777777" w:rsidR="00321341" w:rsidRDefault="00321341">
        <w:pPr>
          <w:pStyle w:val="Footer"/>
          <w:jc w:val="center"/>
        </w:pPr>
        <w:r>
          <w:fldChar w:fldCharType="begin"/>
        </w:r>
        <w:r>
          <w:instrText xml:space="preserve"> PAGE   \* MERGEFORMAT </w:instrText>
        </w:r>
        <w:r>
          <w:fldChar w:fldCharType="separate"/>
        </w:r>
        <w:r w:rsidR="00467D95">
          <w:rPr>
            <w:noProof/>
          </w:rPr>
          <w:t>1</w:t>
        </w:r>
        <w:r>
          <w:rPr>
            <w:noProof/>
          </w:rPr>
          <w:fldChar w:fldCharType="end"/>
        </w:r>
      </w:p>
    </w:sdtContent>
  </w:sdt>
  <w:p w14:paraId="69840BDA" w14:textId="77777777" w:rsidR="00321341" w:rsidRDefault="003213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EB037" w14:textId="77777777" w:rsidR="00321341" w:rsidRPr="00100953" w:rsidRDefault="00321341" w:rsidP="00D3489C">
    <w:pPr>
      <w:pStyle w:val="Footer"/>
      <w:rPr>
        <w:color w:val="808080" w:themeColor="background1" w:themeShade="80"/>
      </w:rPr>
    </w:pPr>
    <w:r>
      <w:rPr>
        <w:color w:val="808080" w:themeColor="background1" w:themeShade="80"/>
      </w:rPr>
      <w:t>ITT section A – open</w:t>
    </w:r>
    <w:r w:rsidRPr="00100953">
      <w:rPr>
        <w:color w:val="808080" w:themeColor="background1" w:themeShade="80"/>
      </w:rPr>
      <w:t xml:space="preserve"> (</w:t>
    </w:r>
    <w:r>
      <w:rPr>
        <w:color w:val="808080" w:themeColor="background1" w:themeShade="80"/>
      </w:rPr>
      <w:t>February</w:t>
    </w:r>
    <w:r w:rsidRPr="00100953">
      <w:rPr>
        <w:color w:val="808080" w:themeColor="background1" w:themeShade="80"/>
      </w:rPr>
      <w:t xml:space="preserve"> 2015</w:t>
    </w:r>
    <w:r>
      <w:rPr>
        <w:color w:val="808080" w:themeColor="background1" w:themeShade="80"/>
      </w:rPr>
      <w:t>/PCR 2015</w:t>
    </w:r>
    <w:r w:rsidRPr="00100953">
      <w:rPr>
        <w:color w:val="808080" w:themeColor="background1" w:themeShade="80"/>
      </w:rPr>
      <w:t>)</w:t>
    </w:r>
  </w:p>
  <w:p w14:paraId="49AB1CA6" w14:textId="77777777" w:rsidR="00321341" w:rsidRDefault="00321341">
    <w:pPr>
      <w:pStyle w:val="Footer"/>
      <w:jc w:val="center"/>
    </w:pPr>
  </w:p>
  <w:p w14:paraId="4476F115" w14:textId="77777777" w:rsidR="00321341" w:rsidRDefault="00321341" w:rsidP="00C06438">
    <w:pPr>
      <w:pStyle w:val="Footer"/>
      <w:tabs>
        <w:tab w:val="clear" w:pos="4678"/>
        <w:tab w:val="clear" w:pos="9356"/>
        <w:tab w:val="center" w:pos="4536"/>
        <w:tab w:val="right" w:pos="907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9E9C7" w14:textId="77777777" w:rsidR="00321341" w:rsidRDefault="00321341">
    <w:pPr>
      <w:pStyle w:val="Footer"/>
      <w:jc w:val="center"/>
    </w:pPr>
  </w:p>
  <w:p w14:paraId="2CEA599A" w14:textId="77777777" w:rsidR="00321341" w:rsidRDefault="0032134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249746"/>
      <w:docPartObj>
        <w:docPartGallery w:val="Page Numbers (Bottom of Page)"/>
        <w:docPartUnique/>
      </w:docPartObj>
    </w:sdtPr>
    <w:sdtEndPr>
      <w:rPr>
        <w:noProof/>
      </w:rPr>
    </w:sdtEndPr>
    <w:sdtContent>
      <w:p w14:paraId="77271836" w14:textId="77777777" w:rsidR="00321341" w:rsidRPr="00100953" w:rsidRDefault="00321341" w:rsidP="00D3489C">
        <w:pPr>
          <w:pStyle w:val="Footer"/>
          <w:rPr>
            <w:color w:val="808080" w:themeColor="background1" w:themeShade="80"/>
          </w:rPr>
        </w:pPr>
        <w:r>
          <w:rPr>
            <w:color w:val="808080" w:themeColor="background1" w:themeShade="80"/>
          </w:rPr>
          <w:t>ITT section A – open</w:t>
        </w:r>
        <w:r w:rsidRPr="00100953">
          <w:rPr>
            <w:color w:val="808080" w:themeColor="background1" w:themeShade="80"/>
          </w:rPr>
          <w:t xml:space="preserve"> (</w:t>
        </w:r>
        <w:r>
          <w:rPr>
            <w:color w:val="808080" w:themeColor="background1" w:themeShade="80"/>
          </w:rPr>
          <w:t xml:space="preserve">February </w:t>
        </w:r>
        <w:r w:rsidRPr="00100953">
          <w:rPr>
            <w:color w:val="808080" w:themeColor="background1" w:themeShade="80"/>
          </w:rPr>
          <w:t>2015</w:t>
        </w:r>
        <w:r>
          <w:rPr>
            <w:color w:val="808080" w:themeColor="background1" w:themeShade="80"/>
          </w:rPr>
          <w:t>/PCR 2015</w:t>
        </w:r>
        <w:r w:rsidRPr="00100953">
          <w:rPr>
            <w:color w:val="808080" w:themeColor="background1" w:themeShade="80"/>
          </w:rPr>
          <w:t>)</w:t>
        </w:r>
      </w:p>
      <w:p w14:paraId="31D8C82E" w14:textId="77777777" w:rsidR="00321341" w:rsidRDefault="00321341">
        <w:pPr>
          <w:pStyle w:val="Footer"/>
          <w:jc w:val="center"/>
        </w:pPr>
        <w:r>
          <w:fldChar w:fldCharType="begin"/>
        </w:r>
        <w:r>
          <w:instrText xml:space="preserve"> PAGE   \* MERGEFORMAT </w:instrText>
        </w:r>
        <w:r>
          <w:fldChar w:fldCharType="separate"/>
        </w:r>
        <w:r w:rsidR="00467D95">
          <w:rPr>
            <w:noProof/>
          </w:rPr>
          <w:t>13</w:t>
        </w:r>
        <w:r>
          <w:rPr>
            <w:noProof/>
          </w:rPr>
          <w:fldChar w:fldCharType="end"/>
        </w:r>
      </w:p>
    </w:sdtContent>
  </w:sdt>
  <w:p w14:paraId="64844A3A" w14:textId="77777777" w:rsidR="00321341" w:rsidRDefault="00321341" w:rsidP="00C06438">
    <w:pPr>
      <w:pStyle w:val="Footer"/>
      <w:tabs>
        <w:tab w:val="clear" w:pos="4678"/>
        <w:tab w:val="clear" w:pos="9356"/>
        <w:tab w:val="center" w:pos="4536"/>
        <w:tab w:val="right" w:pos="907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96238"/>
      <w:docPartObj>
        <w:docPartGallery w:val="Page Numbers (Bottom of Page)"/>
        <w:docPartUnique/>
      </w:docPartObj>
    </w:sdtPr>
    <w:sdtEndPr>
      <w:rPr>
        <w:noProof/>
      </w:rPr>
    </w:sdtEndPr>
    <w:sdtContent>
      <w:p w14:paraId="71B9CFE8" w14:textId="77777777" w:rsidR="00321341" w:rsidRPr="00100953" w:rsidRDefault="00321341" w:rsidP="00D3489C">
        <w:pPr>
          <w:pStyle w:val="Footer"/>
          <w:rPr>
            <w:color w:val="808080" w:themeColor="background1" w:themeShade="80"/>
          </w:rPr>
        </w:pPr>
        <w:r>
          <w:rPr>
            <w:color w:val="808080" w:themeColor="background1" w:themeShade="80"/>
          </w:rPr>
          <w:t>ITT section A – open</w:t>
        </w:r>
        <w:r w:rsidRPr="00100953">
          <w:rPr>
            <w:color w:val="808080" w:themeColor="background1" w:themeShade="80"/>
          </w:rPr>
          <w:t xml:space="preserve"> (</w:t>
        </w:r>
        <w:r>
          <w:rPr>
            <w:color w:val="808080" w:themeColor="background1" w:themeShade="80"/>
          </w:rPr>
          <w:t>February</w:t>
        </w:r>
        <w:r w:rsidRPr="00100953">
          <w:rPr>
            <w:color w:val="808080" w:themeColor="background1" w:themeShade="80"/>
          </w:rPr>
          <w:t xml:space="preserve"> 2015</w:t>
        </w:r>
        <w:r>
          <w:rPr>
            <w:color w:val="808080" w:themeColor="background1" w:themeShade="80"/>
          </w:rPr>
          <w:t>/PCR 2015</w:t>
        </w:r>
        <w:r w:rsidRPr="00100953">
          <w:rPr>
            <w:color w:val="808080" w:themeColor="background1" w:themeShade="80"/>
          </w:rPr>
          <w:t>)</w:t>
        </w:r>
      </w:p>
      <w:p w14:paraId="0069F7B6" w14:textId="77777777" w:rsidR="00321341" w:rsidRDefault="00321341">
        <w:pPr>
          <w:pStyle w:val="Footer"/>
          <w:jc w:val="center"/>
        </w:pPr>
        <w:r>
          <w:fldChar w:fldCharType="begin"/>
        </w:r>
        <w:r>
          <w:instrText xml:space="preserve"> PAGE   \* MERGEFORMAT </w:instrText>
        </w:r>
        <w:r>
          <w:fldChar w:fldCharType="separate"/>
        </w:r>
        <w:r w:rsidR="00467D95">
          <w:rPr>
            <w:noProof/>
          </w:rPr>
          <w:t>1</w:t>
        </w:r>
        <w:r>
          <w:rPr>
            <w:noProof/>
          </w:rPr>
          <w:fldChar w:fldCharType="end"/>
        </w:r>
      </w:p>
    </w:sdtContent>
  </w:sdt>
  <w:p w14:paraId="7C50C154" w14:textId="77777777" w:rsidR="00321341" w:rsidRDefault="00321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7320B" w14:textId="77777777" w:rsidR="00321341" w:rsidRDefault="00321341" w:rsidP="00C82318">
      <w:r>
        <w:separator/>
      </w:r>
    </w:p>
  </w:footnote>
  <w:footnote w:type="continuationSeparator" w:id="0">
    <w:p w14:paraId="2D9C2C5E" w14:textId="77777777" w:rsidR="00321341" w:rsidRDefault="00321341" w:rsidP="00C82318">
      <w:r>
        <w:continuationSeparator/>
      </w:r>
    </w:p>
  </w:footnote>
  <w:footnote w:type="continuationNotice" w:id="1">
    <w:p w14:paraId="73E1C2DE" w14:textId="77777777" w:rsidR="00321341" w:rsidRDefault="003213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C7B85" w14:textId="603B95A6" w:rsidR="00321341" w:rsidRDefault="00321341">
    <w:pPr>
      <w:pStyle w:val="Header"/>
    </w:pPr>
    <w:r>
      <w:rPr>
        <w:noProof/>
      </w:rPr>
      <w:drawing>
        <wp:anchor distT="0" distB="0" distL="114300" distR="114300" simplePos="0" relativeHeight="251659264" behindDoc="0" locked="0" layoutInCell="1" allowOverlap="1" wp14:anchorId="68E8F6B7" wp14:editId="4C4DBC85">
          <wp:simplePos x="0" y="0"/>
          <wp:positionH relativeFrom="column">
            <wp:posOffset>-651510</wp:posOffset>
          </wp:positionH>
          <wp:positionV relativeFrom="paragraph">
            <wp:posOffset>-297815</wp:posOffset>
          </wp:positionV>
          <wp:extent cx="7213600" cy="327850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R11997 DRI Teaching Letterhead BW.jpg"/>
                  <pic:cNvPicPr/>
                </pic:nvPicPr>
                <pic:blipFill rotWithShape="1">
                  <a:blip r:embed="rId1" cstate="print">
                    <a:extLst>
                      <a:ext uri="{28A0092B-C50C-407E-A947-70E740481C1C}">
                        <a14:useLocalDpi xmlns:a14="http://schemas.microsoft.com/office/drawing/2010/main" val="0"/>
                      </a:ext>
                    </a:extLst>
                  </a:blip>
                  <a:srcRect b="67868"/>
                  <a:stretch/>
                </pic:blipFill>
                <pic:spPr bwMode="auto">
                  <a:xfrm>
                    <a:off x="0" y="0"/>
                    <a:ext cx="7213600" cy="327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BF4F6" w14:textId="77777777" w:rsidR="00321341" w:rsidRPr="001A0E3F" w:rsidRDefault="00321341">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7B8"/>
    <w:multiLevelType w:val="multilevel"/>
    <w:tmpl w:val="AF82C044"/>
    <w:name w:val="Annexure"/>
    <w:lvl w:ilvl="0">
      <w:start w:val="1"/>
      <w:numFmt w:val="decimal"/>
      <w:pStyle w:val="Annexure"/>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7253DDD"/>
    <w:multiLevelType w:val="multilevel"/>
    <w:tmpl w:val="796EF836"/>
    <w:name w:val="Parties"/>
    <w:lvl w:ilvl="0">
      <w:start w:val="1"/>
      <w:numFmt w:val="decimal"/>
      <w:pStyle w:val="Parties"/>
      <w:lvlText w:val="(%1)"/>
      <w:lvlJc w:val="left"/>
      <w:pPr>
        <w:tabs>
          <w:tab w:val="num" w:pos="851"/>
        </w:tabs>
        <w:ind w:left="851" w:hanging="851"/>
      </w:pPr>
      <w:rPr>
        <w:rFonts w:ascii="Arial" w:hAnsi="Arial" w:cs="Times New Roman" w:hint="default"/>
        <w:kern w:val="0"/>
        <w:sz w:val="2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CFA0FF5"/>
    <w:multiLevelType w:val="multilevel"/>
    <w:tmpl w:val="3FB08CB2"/>
    <w:name w:val="Bullet No Space"/>
    <w:lvl w:ilvl="0">
      <w:start w:val="1"/>
      <w:numFmt w:val="bullet"/>
      <w:pStyle w:val="BulletList1"/>
      <w:lvlText w:val=""/>
      <w:lvlJc w:val="left"/>
      <w:pPr>
        <w:tabs>
          <w:tab w:val="num" w:pos="851"/>
        </w:tabs>
        <w:ind w:left="851" w:hanging="851"/>
      </w:pPr>
      <w:rPr>
        <w:rFonts w:ascii="Symbol" w:hAnsi="Symbol" w:hint="default"/>
        <w:b w:val="0"/>
        <w:i w:val="0"/>
        <w:color w:val="auto"/>
        <w:kern w:val="0"/>
        <w:sz w:val="22"/>
      </w:rPr>
    </w:lvl>
    <w:lvl w:ilvl="1">
      <w:start w:val="1"/>
      <w:numFmt w:val="bullet"/>
      <w:pStyle w:val="BulletList2"/>
      <w:lvlText w:val=""/>
      <w:lvlJc w:val="left"/>
      <w:pPr>
        <w:tabs>
          <w:tab w:val="num" w:pos="1701"/>
        </w:tabs>
        <w:ind w:left="1701" w:hanging="850"/>
      </w:pPr>
      <w:rPr>
        <w:rFonts w:ascii="Symbol" w:hAnsi="Symbol" w:hint="default"/>
        <w:b w:val="0"/>
        <w:i w:val="0"/>
        <w:color w:val="auto"/>
        <w:sz w:val="21"/>
      </w:rPr>
    </w:lvl>
    <w:lvl w:ilvl="2">
      <w:start w:val="1"/>
      <w:numFmt w:val="bullet"/>
      <w:pStyle w:val="BulletList3"/>
      <w:lvlText w:val=""/>
      <w:lvlJc w:val="left"/>
      <w:pPr>
        <w:tabs>
          <w:tab w:val="num" w:pos="2552"/>
        </w:tabs>
        <w:ind w:left="2552" w:hanging="851"/>
      </w:pPr>
      <w:rPr>
        <w:rFonts w:ascii="Symbol" w:hAnsi="Symbol" w:hint="default"/>
        <w:b w:val="0"/>
        <w:i w:val="0"/>
        <w:color w:val="auto"/>
        <w:sz w:val="21"/>
      </w:rPr>
    </w:lvl>
    <w:lvl w:ilvl="3">
      <w:start w:val="1"/>
      <w:numFmt w:val="bullet"/>
      <w:pStyle w:val="BulletList4"/>
      <w:lvlText w:val=""/>
      <w:lvlJc w:val="left"/>
      <w:pPr>
        <w:tabs>
          <w:tab w:val="num" w:pos="3402"/>
        </w:tabs>
        <w:ind w:left="3402" w:hanging="850"/>
      </w:pPr>
      <w:rPr>
        <w:rFonts w:ascii="Symbol" w:hAnsi="Symbol" w:cs="Times New Roman" w:hint="default"/>
        <w:color w:val="auto"/>
        <w:sz w:val="21"/>
      </w:rPr>
    </w:lvl>
    <w:lvl w:ilvl="4">
      <w:start w:val="1"/>
      <w:numFmt w:val="bullet"/>
      <w:pStyle w:val="BulletList5"/>
      <w:lvlText w:val=""/>
      <w:lvlJc w:val="left"/>
      <w:pPr>
        <w:tabs>
          <w:tab w:val="num" w:pos="4253"/>
        </w:tabs>
        <w:ind w:left="4253" w:hanging="851"/>
      </w:pPr>
      <w:rPr>
        <w:rFonts w:ascii="Symbol" w:hAnsi="Symbol" w:cs="Times New Roman" w:hint="default"/>
        <w:color w:val="auto"/>
        <w:sz w:val="21"/>
      </w:rPr>
    </w:lvl>
    <w:lvl w:ilvl="5">
      <w:start w:val="1"/>
      <w:numFmt w:val="bullet"/>
      <w:pStyle w:val="BulletList6"/>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122966D2"/>
    <w:multiLevelType w:val="multilevel"/>
    <w:tmpl w:val="0AFE29D4"/>
    <w:name w:val="Bullet With Space"/>
    <w:lvl w:ilvl="0">
      <w:start w:val="1"/>
      <w:numFmt w:val="bullet"/>
      <w:pStyle w:val="Bullet1"/>
      <w:lvlText w:val=""/>
      <w:lvlJc w:val="left"/>
      <w:pPr>
        <w:tabs>
          <w:tab w:val="num" w:pos="851"/>
        </w:tabs>
        <w:ind w:left="851" w:hanging="851"/>
      </w:pPr>
      <w:rPr>
        <w:rFonts w:ascii="Symbol" w:hAnsi="Symbol" w:hint="default"/>
        <w:caps w:val="0"/>
        <w:strike w:val="0"/>
        <w:dstrike w:val="0"/>
        <w:outline w:val="0"/>
        <w:shadow w:val="0"/>
        <w:emboss w:val="0"/>
        <w:imprint w:val="0"/>
        <w:vanish w:val="0"/>
        <w:color w:val="auto"/>
        <w:sz w:val="21"/>
        <w:vertAlign w:val="baseline"/>
      </w:rPr>
    </w:lvl>
    <w:lvl w:ilvl="1">
      <w:start w:val="1"/>
      <w:numFmt w:val="bullet"/>
      <w:pStyle w:val="Bullet2"/>
      <w:lvlText w:val=""/>
      <w:lvlJc w:val="left"/>
      <w:pPr>
        <w:tabs>
          <w:tab w:val="num" w:pos="1701"/>
        </w:tabs>
        <w:ind w:left="1701" w:hanging="850"/>
      </w:pPr>
      <w:rPr>
        <w:rFonts w:ascii="Symbol" w:hAnsi="Symbol" w:hint="default"/>
        <w:b w:val="0"/>
        <w:i w:val="0"/>
        <w:caps w:val="0"/>
        <w:strike w:val="0"/>
        <w:dstrike w:val="0"/>
        <w:outline w:val="0"/>
        <w:shadow w:val="0"/>
        <w:emboss w:val="0"/>
        <w:imprint w:val="0"/>
        <w:vanish w:val="0"/>
        <w:color w:val="808080" w:themeColor="background1" w:themeShade="80"/>
        <w:sz w:val="21"/>
        <w:vertAlign w:val="baseline"/>
      </w:rPr>
    </w:lvl>
    <w:lvl w:ilvl="2">
      <w:start w:val="1"/>
      <w:numFmt w:val="bullet"/>
      <w:pStyle w:val="Bullet3"/>
      <w:lvlText w:val=""/>
      <w:lvlJc w:val="left"/>
      <w:pPr>
        <w:tabs>
          <w:tab w:val="num" w:pos="2552"/>
        </w:tabs>
        <w:ind w:left="2552" w:hanging="851"/>
      </w:pPr>
      <w:rPr>
        <w:rFonts w:ascii="Symbol" w:hAnsi="Symbol" w:hint="default"/>
        <w:b w:val="0"/>
        <w:i w:val="0"/>
        <w:caps w:val="0"/>
        <w:strike w:val="0"/>
        <w:dstrike w:val="0"/>
        <w:outline w:val="0"/>
        <w:shadow w:val="0"/>
        <w:emboss w:val="0"/>
        <w:imprint w:val="0"/>
        <w:vanish w:val="0"/>
        <w:color w:val="auto"/>
        <w:vertAlign w:val="baseline"/>
      </w:rPr>
    </w:lvl>
    <w:lvl w:ilvl="3">
      <w:start w:val="1"/>
      <w:numFmt w:val="bullet"/>
      <w:pStyle w:val="Bullet4"/>
      <w:lvlText w:val=""/>
      <w:lvlJc w:val="left"/>
      <w:pPr>
        <w:tabs>
          <w:tab w:val="num" w:pos="3402"/>
        </w:tabs>
        <w:ind w:left="3402" w:hanging="850"/>
      </w:pPr>
      <w:rPr>
        <w:rFonts w:ascii="Symbol" w:hAnsi="Symbol" w:cs="Times New Roman" w:hint="default"/>
        <w:b w:val="0"/>
        <w:i w:val="0"/>
        <w:caps w:val="0"/>
        <w:strike w:val="0"/>
        <w:dstrike w:val="0"/>
        <w:outline w:val="0"/>
        <w:shadow w:val="0"/>
        <w:emboss w:val="0"/>
        <w:imprint w:val="0"/>
        <w:vanish w:val="0"/>
        <w:color w:val="auto"/>
        <w:vertAlign w:val="baseline"/>
      </w:rPr>
    </w:lvl>
    <w:lvl w:ilvl="4">
      <w:start w:val="1"/>
      <w:numFmt w:val="bullet"/>
      <w:pStyle w:val="Bullet5"/>
      <w:lvlText w:val=""/>
      <w:lvlJc w:val="left"/>
      <w:pPr>
        <w:tabs>
          <w:tab w:val="num" w:pos="4253"/>
        </w:tabs>
        <w:ind w:left="4253" w:hanging="851"/>
      </w:pPr>
      <w:rPr>
        <w:rFonts w:ascii="Symbol" w:hAnsi="Symbol" w:cs="Times New Roman" w:hint="default"/>
        <w:b w:val="0"/>
        <w:i w:val="0"/>
        <w:caps w:val="0"/>
        <w:strike w:val="0"/>
        <w:dstrike w:val="0"/>
        <w:outline w:val="0"/>
        <w:shadow w:val="0"/>
        <w:emboss w:val="0"/>
        <w:imprint w:val="0"/>
        <w:vanish w:val="0"/>
        <w:color w:val="auto"/>
        <w:vertAlign w:val="baseline"/>
      </w:rPr>
    </w:lvl>
    <w:lvl w:ilvl="5">
      <w:start w:val="1"/>
      <w:numFmt w:val="bullet"/>
      <w:pStyle w:val="Bullet6"/>
      <w:lvlText w:val=""/>
      <w:lvlJc w:val="left"/>
      <w:pPr>
        <w:tabs>
          <w:tab w:val="num" w:pos="5103"/>
        </w:tabs>
        <w:ind w:left="5103" w:hanging="850"/>
      </w:pPr>
      <w:rPr>
        <w:rFonts w:ascii="Symbol" w:hAnsi="Symbol" w:cs="Times New Roman" w:hint="default"/>
        <w:caps w:val="0"/>
        <w:strike w:val="0"/>
        <w:dstrike w:val="0"/>
        <w:outline w:val="0"/>
        <w:shadow w:val="0"/>
        <w:emboss w:val="0"/>
        <w:imprint w:val="0"/>
        <w:vanish w:val="0"/>
        <w:color w:val="auto"/>
        <w:vertAlign w:val="baseline"/>
      </w:rPr>
    </w:lvl>
    <w:lvl w:ilvl="6">
      <w:start w:val="1"/>
      <w:numFmt w:val="none"/>
      <w:suff w:val="nothing"/>
      <w:lvlText w:val=""/>
      <w:lvlJc w:val="center"/>
      <w:pPr>
        <w:ind w:left="0" w:firstLine="0"/>
      </w:pPr>
      <w:rPr>
        <w:rFonts w:cs="Times New Roman" w:hint="default"/>
        <w:caps w:val="0"/>
        <w:strike w:val="0"/>
        <w:dstrike w:val="0"/>
        <w:outline w:val="0"/>
        <w:shadow w:val="0"/>
        <w:emboss w:val="0"/>
        <w:imprint w:val="0"/>
        <w:vanish w:val="0"/>
        <w:color w:val="auto"/>
        <w:vertAlign w:val="baseline"/>
      </w:rPr>
    </w:lvl>
    <w:lvl w:ilvl="7">
      <w:start w:val="1"/>
      <w:numFmt w:val="none"/>
      <w:suff w:val="nothing"/>
      <w:lvlText w:val=""/>
      <w:lvlJc w:val="left"/>
      <w:pPr>
        <w:ind w:left="0" w:firstLine="0"/>
      </w:pPr>
      <w:rPr>
        <w:rFonts w:cs="Times New Roman" w:hint="default"/>
        <w:caps w:val="0"/>
        <w:strike w:val="0"/>
        <w:dstrike w:val="0"/>
        <w:outline w:val="0"/>
        <w:shadow w:val="0"/>
        <w:emboss w:val="0"/>
        <w:imprint w:val="0"/>
        <w:vertAlign w:val="baseline"/>
      </w:rPr>
    </w:lvl>
    <w:lvl w:ilvl="8">
      <w:start w:val="1"/>
      <w:numFmt w:val="none"/>
      <w:suff w:val="nothing"/>
      <w:lvlText w:val=""/>
      <w:lvlJc w:val="left"/>
      <w:pPr>
        <w:ind w:left="0" w:firstLine="0"/>
      </w:pPr>
      <w:rPr>
        <w:rFonts w:cs="Times New Roman" w:hint="default"/>
        <w:caps w:val="0"/>
        <w:strike w:val="0"/>
        <w:dstrike w:val="0"/>
        <w:outline w:val="0"/>
        <w:shadow w:val="0"/>
        <w:emboss w:val="0"/>
        <w:imprint w:val="0"/>
        <w:vanish w:val="0"/>
        <w:vertAlign w:val="baseline"/>
      </w:rPr>
    </w:lvl>
  </w:abstractNum>
  <w:abstractNum w:abstractNumId="4" w15:restartNumberingAfterBreak="0">
    <w:nsid w:val="135F5990"/>
    <w:multiLevelType w:val="multilevel"/>
    <w:tmpl w:val="CFDE28B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pStyle w:val="10"/>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 w15:restartNumberingAfterBreak="0">
    <w:nsid w:val="15F57CF2"/>
    <w:multiLevelType w:val="multilevel"/>
    <w:tmpl w:val="5F189D02"/>
    <w:name w:val="Background"/>
    <w:lvl w:ilvl="0">
      <w:start w:val="1"/>
      <w:numFmt w:val="upperLetter"/>
      <w:pStyle w:val="Background"/>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18B6380E"/>
    <w:multiLevelType w:val="multilevel"/>
    <w:tmpl w:val="BB842F96"/>
    <w:name w:val="SIX"/>
    <w:lvl w:ilvl="0">
      <w:start w:val="1"/>
      <w:numFmt w:val="decimal"/>
      <w:pStyle w:val="SIXH1"/>
      <w:lvlText w:val="%1."/>
      <w:lvlJc w:val="left"/>
      <w:pPr>
        <w:tabs>
          <w:tab w:val="num" w:pos="720"/>
        </w:tabs>
        <w:ind w:left="360" w:hanging="360"/>
      </w:pPr>
      <w:rPr>
        <w:rFonts w:ascii="Arial Bold" w:hAnsi="Arial Bold" w:hint="default"/>
        <w:b/>
        <w:i w:val="0"/>
        <w:sz w:val="24"/>
      </w:rPr>
    </w:lvl>
    <w:lvl w:ilvl="1">
      <w:start w:val="1"/>
      <w:numFmt w:val="decimal"/>
      <w:pStyle w:val="SIXH2"/>
      <w:lvlText w:val="%1.%2."/>
      <w:lvlJc w:val="left"/>
      <w:pPr>
        <w:tabs>
          <w:tab w:val="num" w:pos="1440"/>
        </w:tabs>
        <w:ind w:left="792" w:hanging="432"/>
      </w:pPr>
      <w:rPr>
        <w:rFonts w:ascii="Arial" w:hAnsi="Arial" w:hint="default"/>
        <w:b w:val="0"/>
        <w:i w:val="0"/>
        <w:sz w:val="22"/>
      </w:rPr>
    </w:lvl>
    <w:lvl w:ilvl="2">
      <w:start w:val="1"/>
      <w:numFmt w:val="lowerLetter"/>
      <w:lvlText w:val="(%3)"/>
      <w:lvlJc w:val="left"/>
      <w:pPr>
        <w:tabs>
          <w:tab w:val="num" w:pos="1225"/>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7" w15:restartNumberingAfterBreak="0">
    <w:nsid w:val="1D4C11A5"/>
    <w:multiLevelType w:val="hybridMultilevel"/>
    <w:tmpl w:val="B39ABE74"/>
    <w:lvl w:ilvl="0" w:tplc="0E1E195E">
      <w:start w:val="1"/>
      <w:numFmt w:val="decimal"/>
      <w:lvlText w:val="%1."/>
      <w:lvlJc w:val="left"/>
      <w:pPr>
        <w:ind w:left="454"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604E3"/>
    <w:multiLevelType w:val="multilevel"/>
    <w:tmpl w:val="7CF408AE"/>
    <w:name w:val="M&amp;R"/>
    <w:lvl w:ilvl="0">
      <w:start w:val="1"/>
      <w:numFmt w:val="decimal"/>
      <w:pStyle w:val="MRNumberedHeading1"/>
      <w:lvlText w:val="%1"/>
      <w:lvlJc w:val="left"/>
      <w:pPr>
        <w:tabs>
          <w:tab w:val="num" w:pos="798"/>
        </w:tabs>
        <w:ind w:left="798"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RNumberedHeading2"/>
      <w:lvlText w:val="%1.%2"/>
      <w:lvlJc w:val="left"/>
      <w:pPr>
        <w:tabs>
          <w:tab w:val="num" w:pos="720"/>
        </w:tabs>
        <w:ind w:left="720" w:hanging="720"/>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214"/>
        </w:tabs>
        <w:ind w:left="2214" w:hanging="1080"/>
      </w:pPr>
      <w:rPr>
        <w:rFonts w:ascii="Arial" w:hAnsi="Arial" w:cs="Times New Roman" w:hint="default"/>
        <w:b w:val="0"/>
        <w:sz w:val="20"/>
        <w:szCs w:val="20"/>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9" w15:restartNumberingAfterBreak="0">
    <w:nsid w:val="28C249A2"/>
    <w:multiLevelType w:val="hybridMultilevel"/>
    <w:tmpl w:val="7CA2B3EE"/>
    <w:name w:val="Section"/>
    <w:lvl w:ilvl="0" w:tplc="7C16C9BC">
      <w:start w:val="1"/>
      <w:numFmt w:val="upperLetter"/>
      <w:pStyle w:val="Section"/>
      <w:lvlText w:val="PART %1"/>
      <w:lvlJc w:val="left"/>
      <w:pPr>
        <w:tabs>
          <w:tab w:val="num" w:pos="2043"/>
        </w:tabs>
        <w:ind w:left="2043" w:hanging="57"/>
      </w:pPr>
      <w:rPr>
        <w:rFonts w:ascii="Arial Bold" w:hAnsi="Arial Bold" w:cs="Arial" w:hint="default"/>
        <w:b/>
        <w:bCs/>
        <w:i w:val="0"/>
        <w:iCs w:val="0"/>
        <w:caps/>
        <w:color w:val="auto"/>
        <w:sz w:val="28"/>
        <w:szCs w:val="24"/>
      </w:rPr>
    </w:lvl>
    <w:lvl w:ilvl="1" w:tplc="08090003">
      <w:start w:val="1"/>
      <w:numFmt w:val="bullet"/>
      <w:lvlText w:val="o"/>
      <w:lvlJc w:val="left"/>
      <w:pPr>
        <w:tabs>
          <w:tab w:val="num" w:pos="2434"/>
        </w:tabs>
        <w:ind w:left="2434" w:hanging="360"/>
      </w:pPr>
      <w:rPr>
        <w:rFonts w:ascii="Courier New" w:hAnsi="Courier New" w:cs="Courier New" w:hint="default"/>
        <w:b/>
        <w:bCs/>
        <w:i w:val="0"/>
        <w:iCs w:val="0"/>
        <w:caps/>
        <w:color w:val="auto"/>
        <w:sz w:val="24"/>
        <w:szCs w:val="24"/>
      </w:rPr>
    </w:lvl>
    <w:lvl w:ilvl="2" w:tplc="D43C9428">
      <w:start w:val="2"/>
      <w:numFmt w:val="lowerLetter"/>
      <w:lvlText w:val="%3)"/>
      <w:lvlJc w:val="left"/>
      <w:pPr>
        <w:tabs>
          <w:tab w:val="num" w:pos="3334"/>
        </w:tabs>
        <w:ind w:left="3334" w:hanging="360"/>
      </w:pPr>
      <w:rPr>
        <w:rFonts w:hint="default"/>
      </w:rPr>
    </w:lvl>
    <w:lvl w:ilvl="3" w:tplc="348C4CBC">
      <w:start w:val="1"/>
      <w:numFmt w:val="lowerLetter"/>
      <w:lvlText w:val="%4."/>
      <w:lvlJc w:val="left"/>
      <w:pPr>
        <w:tabs>
          <w:tab w:val="num" w:pos="3874"/>
        </w:tabs>
        <w:ind w:left="3874" w:hanging="360"/>
      </w:pPr>
      <w:rPr>
        <w:rFonts w:hint="default"/>
      </w:rPr>
    </w:lvl>
    <w:lvl w:ilvl="4" w:tplc="FFFFFFFF" w:tentative="1">
      <w:start w:val="1"/>
      <w:numFmt w:val="lowerLetter"/>
      <w:lvlText w:val="%5."/>
      <w:lvlJc w:val="left"/>
      <w:pPr>
        <w:tabs>
          <w:tab w:val="num" w:pos="4594"/>
        </w:tabs>
        <w:ind w:left="4594" w:hanging="360"/>
      </w:pPr>
    </w:lvl>
    <w:lvl w:ilvl="5" w:tplc="FFFFFFFF" w:tentative="1">
      <w:start w:val="1"/>
      <w:numFmt w:val="lowerRoman"/>
      <w:lvlText w:val="%6."/>
      <w:lvlJc w:val="right"/>
      <w:pPr>
        <w:tabs>
          <w:tab w:val="num" w:pos="5314"/>
        </w:tabs>
        <w:ind w:left="5314" w:hanging="180"/>
      </w:pPr>
    </w:lvl>
    <w:lvl w:ilvl="6" w:tplc="FFFFFFFF" w:tentative="1">
      <w:start w:val="1"/>
      <w:numFmt w:val="decimal"/>
      <w:lvlText w:val="%7."/>
      <w:lvlJc w:val="left"/>
      <w:pPr>
        <w:tabs>
          <w:tab w:val="num" w:pos="6034"/>
        </w:tabs>
        <w:ind w:left="6034" w:hanging="360"/>
      </w:pPr>
    </w:lvl>
    <w:lvl w:ilvl="7" w:tplc="FFFFFFFF" w:tentative="1">
      <w:start w:val="1"/>
      <w:numFmt w:val="lowerLetter"/>
      <w:lvlText w:val="%8."/>
      <w:lvlJc w:val="left"/>
      <w:pPr>
        <w:tabs>
          <w:tab w:val="num" w:pos="6754"/>
        </w:tabs>
        <w:ind w:left="6754" w:hanging="360"/>
      </w:pPr>
    </w:lvl>
    <w:lvl w:ilvl="8" w:tplc="FFFFFFFF" w:tentative="1">
      <w:start w:val="1"/>
      <w:numFmt w:val="lowerRoman"/>
      <w:lvlText w:val="%9."/>
      <w:lvlJc w:val="right"/>
      <w:pPr>
        <w:tabs>
          <w:tab w:val="num" w:pos="7474"/>
        </w:tabs>
        <w:ind w:left="7474" w:hanging="180"/>
      </w:pPr>
    </w:lvl>
  </w:abstractNum>
  <w:abstractNum w:abstractNumId="10" w15:restartNumberingAfterBreak="0">
    <w:nsid w:val="3B793E27"/>
    <w:multiLevelType w:val="multilevel"/>
    <w:tmpl w:val="0ADCF826"/>
    <w:name w:val="Definition"/>
    <w:lvl w:ilvl="0">
      <w:start w:val="1"/>
      <w:numFmt w:val="none"/>
      <w:pStyle w:val="Definition"/>
      <w:suff w:val="nothing"/>
      <w:lvlText w:val=""/>
      <w:lvlJc w:val="left"/>
      <w:pPr>
        <w:ind w:left="851" w:firstLine="0"/>
      </w:pPr>
      <w:rPr>
        <w:rFonts w:cs="Times New Roman" w:hint="default"/>
        <w:b/>
        <w:i w:val="0"/>
        <w:caps w:val="0"/>
        <w:kern w:val="0"/>
        <w:sz w:val="20"/>
      </w:rPr>
    </w:lvl>
    <w:lvl w:ilvl="1">
      <w:start w:val="1"/>
      <w:numFmt w:val="lowerLetter"/>
      <w:pStyle w:val="Definitiona"/>
      <w:lvlText w:val="(%2)"/>
      <w:lvlJc w:val="left"/>
      <w:pPr>
        <w:tabs>
          <w:tab w:val="num" w:pos="1701"/>
        </w:tabs>
        <w:ind w:left="1701" w:hanging="850"/>
      </w:pPr>
      <w:rPr>
        <w:rFonts w:cs="Times New Roman" w:hint="default"/>
        <w:b w:val="0"/>
        <w:i w:val="0"/>
        <w:sz w:val="20"/>
      </w:rPr>
    </w:lvl>
    <w:lvl w:ilvl="2">
      <w:start w:val="1"/>
      <w:numFmt w:val="lowerRoman"/>
      <w:lvlRestart w:val="1"/>
      <w:pStyle w:val="Definitioni"/>
      <w:lvlText w:val="(%3)"/>
      <w:lvlJc w:val="left"/>
      <w:pPr>
        <w:tabs>
          <w:tab w:val="num" w:pos="2552"/>
        </w:tabs>
        <w:ind w:left="2552" w:hanging="851"/>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32767" w:firstLine="0"/>
      </w:pPr>
      <w:rPr>
        <w:rFonts w:ascii="Arial" w:hAnsi="Arial" w:cs="Times New Roman" w:hint="default"/>
        <w:sz w:val="20"/>
      </w:rPr>
    </w:lvl>
    <w:lvl w:ilvl="6">
      <w:start w:val="1"/>
      <w:numFmt w:val="none"/>
      <w:suff w:val="nothing"/>
      <w:lvlText w:val=""/>
      <w:lvlJc w:val="left"/>
      <w:pPr>
        <w:ind w:left="-32767" w:firstLine="0"/>
      </w:pPr>
      <w:rPr>
        <w:rFonts w:cs="Times New Roman" w:hint="default"/>
        <w:sz w:val="20"/>
      </w:rPr>
    </w:lvl>
    <w:lvl w:ilvl="7">
      <w:start w:val="1"/>
      <w:numFmt w:val="none"/>
      <w:suff w:val="nothing"/>
      <w:lvlText w:val=""/>
      <w:lvlJc w:val="left"/>
      <w:pPr>
        <w:ind w:left="-32767"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1" w15:restartNumberingAfterBreak="0">
    <w:nsid w:val="4B5C45F7"/>
    <w:multiLevelType w:val="multilevel"/>
    <w:tmpl w:val="87C0317E"/>
    <w:name w:val="Heading"/>
    <w:lvl w:ilvl="0">
      <w:start w:val="1"/>
      <w:numFmt w:val="decimal"/>
      <w:lvlText w:val="%1"/>
      <w:lvlJc w:val="left"/>
      <w:pPr>
        <w:tabs>
          <w:tab w:val="num" w:pos="851"/>
        </w:tabs>
        <w:ind w:left="851" w:hanging="851"/>
      </w:pPr>
      <w:rPr>
        <w:rFonts w:hint="default"/>
        <w:caps w:val="0"/>
        <w:strike w:val="0"/>
        <w:dstrike w:val="0"/>
        <w:vanish w:val="0"/>
        <w:color w:val="808080" w:themeColor="background1"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i w:val="0"/>
        <w:caps w:val="0"/>
        <w:strike w:val="0"/>
        <w:dstrike w:val="0"/>
        <w:vanish w:val="0"/>
        <w:color w:val="808080" w:themeColor="background1" w:themeShade="8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tabs>
          <w:tab w:val="num" w:pos="1701"/>
        </w:tabs>
        <w:ind w:left="1701"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2552"/>
        </w:tabs>
        <w:ind w:left="2552" w:hanging="851"/>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eading5"/>
      <w:lvlText w:val="(%5)"/>
      <w:lvlJc w:val="left"/>
      <w:pPr>
        <w:tabs>
          <w:tab w:val="num" w:pos="3402"/>
        </w:tabs>
        <w:ind w:left="3402" w:hanging="850"/>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pStyle w:val="Heading6"/>
      <w:lvlText w:val="(%6)"/>
      <w:lvlJc w:val="left"/>
      <w:pPr>
        <w:tabs>
          <w:tab w:val="num" w:pos="4253"/>
        </w:tabs>
        <w:ind w:left="4253" w:hanging="85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7CB51E7"/>
    <w:multiLevelType w:val="multilevel"/>
    <w:tmpl w:val="AE0CAFA8"/>
    <w:name w:val="Single Annexure"/>
    <w:lvl w:ilvl="0">
      <w:start w:val="1"/>
      <w:numFmt w:val="none"/>
      <w:pStyle w:val="AnnexureHeadingSingle"/>
      <w:suff w:val="nothing"/>
      <w:lvlText w:val="Annexure"/>
      <w:lvlJc w:val="left"/>
      <w:pPr>
        <w:ind w:left="0" w:firstLine="0"/>
      </w:pPr>
      <w:rPr>
        <w:rFonts w:hint="default"/>
        <w:caps w:val="0"/>
      </w:rPr>
    </w:lvl>
    <w:lvl w:ilvl="1">
      <w:start w:val="1"/>
      <w:numFmt w:val="none"/>
      <w:pStyle w:val="AnnexureSubHeading"/>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B82646E"/>
    <w:multiLevelType w:val="multilevel"/>
    <w:tmpl w:val="EC981A00"/>
    <w:name w:val="ONE_H1"/>
    <w:lvl w:ilvl="0">
      <w:start w:val="1"/>
      <w:numFmt w:val="decimal"/>
      <w:pStyle w:val="ONEH1"/>
      <w:lvlText w:val="%1."/>
      <w:lvlJc w:val="left"/>
      <w:pPr>
        <w:tabs>
          <w:tab w:val="num" w:pos="360"/>
        </w:tabs>
        <w:ind w:left="360" w:hanging="360"/>
      </w:pPr>
      <w:rPr>
        <w:rFonts w:hint="default"/>
        <w:b/>
        <w:i w:val="0"/>
        <w:sz w:val="24"/>
      </w:rPr>
    </w:lvl>
    <w:lvl w:ilvl="1">
      <w:start w:val="1"/>
      <w:numFmt w:val="decimal"/>
      <w:lvlText w:val="%1.%2"/>
      <w:lvlJc w:val="left"/>
      <w:pPr>
        <w:tabs>
          <w:tab w:val="num" w:pos="1440"/>
        </w:tabs>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4" w15:restartNumberingAfterBreak="0">
    <w:nsid w:val="601678CA"/>
    <w:multiLevelType w:val="multilevel"/>
    <w:tmpl w:val="FCD2CA5E"/>
    <w:name w:val="Schedule"/>
    <w:lvl w:ilvl="0">
      <w:start w:val="1"/>
      <w:numFmt w:val="decimal"/>
      <w:pStyle w:val="ScheduleHeading"/>
      <w:suff w:val="nothing"/>
      <w:lvlText w:val="Schedule %1"/>
      <w:lvlJc w:val="left"/>
      <w:pPr>
        <w:ind w:left="0" w:firstLine="0"/>
      </w:pPr>
      <w:rPr>
        <w:rFonts w:cs="Times New Roman" w:hint="default"/>
        <w:b/>
        <w:i w:val="0"/>
        <w:caps w:val="0"/>
        <w:kern w:val="0"/>
        <w:sz w:val="20"/>
      </w:rPr>
    </w:lvl>
    <w:lvl w:ilvl="1">
      <w:start w:val="1"/>
      <w:numFmt w:val="decimal"/>
      <w:pStyle w:val="PartHeading"/>
      <w:suff w:val="nothing"/>
      <w:lvlText w:val="Part %2"/>
      <w:lvlJc w:val="left"/>
      <w:pPr>
        <w:ind w:left="0" w:firstLine="0"/>
      </w:pPr>
      <w:rPr>
        <w:rFonts w:cs="Times New Roman" w:hint="default"/>
        <w:b/>
        <w:i w:val="0"/>
        <w:sz w:val="20"/>
      </w:rPr>
    </w:lvl>
    <w:lvl w:ilvl="2">
      <w:start w:val="1"/>
      <w:numFmt w:val="decimal"/>
      <w:lvlRestart w:val="1"/>
      <w:pStyle w:val="Level1"/>
      <w:lvlText w:val="%3"/>
      <w:lvlJc w:val="left"/>
      <w:pPr>
        <w:tabs>
          <w:tab w:val="num" w:pos="851"/>
        </w:tabs>
        <w:ind w:left="851" w:hanging="851"/>
      </w:pPr>
      <w:rPr>
        <w:rFonts w:ascii="Arial" w:hAnsi="Arial" w:cs="Times New Roman" w:hint="default"/>
        <w:sz w:val="20"/>
      </w:rPr>
    </w:lvl>
    <w:lvl w:ilvl="3">
      <w:start w:val="1"/>
      <w:numFmt w:val="decimal"/>
      <w:pStyle w:val="Level2"/>
      <w:lvlText w:val="%3.%4"/>
      <w:lvlJc w:val="left"/>
      <w:pPr>
        <w:tabs>
          <w:tab w:val="num" w:pos="851"/>
        </w:tabs>
        <w:ind w:left="851" w:hanging="851"/>
      </w:pPr>
      <w:rPr>
        <w:rFonts w:cs="Times New Roman" w:hint="default"/>
        <w:sz w:val="20"/>
      </w:rPr>
    </w:lvl>
    <w:lvl w:ilvl="4">
      <w:start w:val="1"/>
      <w:numFmt w:val="lowerLetter"/>
      <w:pStyle w:val="Level3"/>
      <w:lvlText w:val="(%5)"/>
      <w:lvlJc w:val="left"/>
      <w:pPr>
        <w:tabs>
          <w:tab w:val="num" w:pos="1701"/>
        </w:tabs>
        <w:ind w:left="1701" w:hanging="850"/>
      </w:pPr>
      <w:rPr>
        <w:rFonts w:cs="Times New Roman" w:hint="default"/>
        <w:sz w:val="20"/>
      </w:rPr>
    </w:lvl>
    <w:lvl w:ilvl="5">
      <w:start w:val="1"/>
      <w:numFmt w:val="lowerRoman"/>
      <w:pStyle w:val="Level4"/>
      <w:lvlText w:val="(%6)"/>
      <w:lvlJc w:val="left"/>
      <w:pPr>
        <w:tabs>
          <w:tab w:val="num" w:pos="2552"/>
        </w:tabs>
        <w:ind w:left="2552" w:hanging="851"/>
      </w:pPr>
      <w:rPr>
        <w:rFonts w:ascii="Arial" w:hAnsi="Arial" w:cs="Times New Roman" w:hint="default"/>
        <w:sz w:val="20"/>
      </w:rPr>
    </w:lvl>
    <w:lvl w:ilvl="6">
      <w:start w:val="1"/>
      <w:numFmt w:val="upperLetter"/>
      <w:pStyle w:val="Level5"/>
      <w:lvlText w:val="(%7)"/>
      <w:lvlJc w:val="left"/>
      <w:pPr>
        <w:tabs>
          <w:tab w:val="num" w:pos="3402"/>
        </w:tabs>
        <w:ind w:left="3402" w:hanging="850"/>
      </w:pPr>
      <w:rPr>
        <w:rFonts w:cs="Times New Roman" w:hint="default"/>
        <w:sz w:val="20"/>
      </w:rPr>
    </w:lvl>
    <w:lvl w:ilvl="7">
      <w:start w:val="1"/>
      <w:numFmt w:val="upperRoman"/>
      <w:pStyle w:val="Level6"/>
      <w:lvlText w:val="(%8)"/>
      <w:lvlJc w:val="left"/>
      <w:pPr>
        <w:tabs>
          <w:tab w:val="num" w:pos="4253"/>
        </w:tabs>
        <w:ind w:left="4253" w:hanging="851"/>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5" w15:restartNumberingAfterBreak="0">
    <w:nsid w:val="60A0368A"/>
    <w:multiLevelType w:val="multilevel"/>
    <w:tmpl w:val="08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4DE53E8"/>
    <w:multiLevelType w:val="hybridMultilevel"/>
    <w:tmpl w:val="E506D61E"/>
    <w:name w:val="Style Section X + Bottom: (Single solid line Auto  0.5 pt Line wi...1"/>
    <w:lvl w:ilvl="0" w:tplc="9CB43446">
      <w:start w:val="1"/>
      <w:numFmt w:val="cardinalText"/>
      <w:pStyle w:val="StyleSectionXBottomSinglesolidlineAuto05ptLinewi1"/>
      <w:lvlText w:val="Section %1:"/>
      <w:lvlJc w:val="left"/>
      <w:pPr>
        <w:tabs>
          <w:tab w:val="num" w:pos="57"/>
        </w:tabs>
        <w:ind w:left="57" w:hanging="57"/>
      </w:pPr>
      <w:rPr>
        <w:rFonts w:ascii="Arial Bold" w:hAnsi="Arial Bold" w:cs="Arial" w:hint="default"/>
        <w:b/>
        <w:bCs/>
        <w:i w:val="0"/>
        <w:iCs w:val="0"/>
        <w:caps/>
        <w:color w:val="009966"/>
        <w:sz w:val="32"/>
        <w:szCs w:val="32"/>
      </w:rPr>
    </w:lvl>
    <w:lvl w:ilvl="1" w:tplc="C4349FE8">
      <w:start w:val="1"/>
      <w:numFmt w:val="decimal"/>
      <w:lvlText w:val="%2."/>
      <w:lvlJc w:val="left"/>
      <w:pPr>
        <w:tabs>
          <w:tab w:val="num" w:pos="1091"/>
        </w:tabs>
        <w:ind w:left="1091" w:hanging="720"/>
      </w:pPr>
      <w:rPr>
        <w:rFonts w:hint="default"/>
      </w:rPr>
    </w:lvl>
    <w:lvl w:ilvl="2" w:tplc="4758908C">
      <w:start w:val="1"/>
      <w:numFmt w:val="lowerLetter"/>
      <w:lvlText w:val="%3)"/>
      <w:lvlJc w:val="left"/>
      <w:pPr>
        <w:tabs>
          <w:tab w:val="num" w:pos="1991"/>
        </w:tabs>
        <w:ind w:left="1991" w:hanging="720"/>
      </w:pPr>
      <w:rPr>
        <w:rFonts w:hint="default"/>
      </w:rPr>
    </w:lvl>
    <w:lvl w:ilvl="3" w:tplc="0809000F" w:tentative="1">
      <w:start w:val="1"/>
      <w:numFmt w:val="decimal"/>
      <w:lvlText w:val="%4."/>
      <w:lvlJc w:val="left"/>
      <w:pPr>
        <w:tabs>
          <w:tab w:val="num" w:pos="2171"/>
        </w:tabs>
        <w:ind w:left="2171" w:hanging="360"/>
      </w:pPr>
    </w:lvl>
    <w:lvl w:ilvl="4" w:tplc="08090019" w:tentative="1">
      <w:start w:val="1"/>
      <w:numFmt w:val="lowerLetter"/>
      <w:lvlText w:val="%5."/>
      <w:lvlJc w:val="left"/>
      <w:pPr>
        <w:tabs>
          <w:tab w:val="num" w:pos="2891"/>
        </w:tabs>
        <w:ind w:left="2891" w:hanging="360"/>
      </w:pPr>
    </w:lvl>
    <w:lvl w:ilvl="5" w:tplc="0809001B" w:tentative="1">
      <w:start w:val="1"/>
      <w:numFmt w:val="lowerRoman"/>
      <w:lvlText w:val="%6."/>
      <w:lvlJc w:val="right"/>
      <w:pPr>
        <w:tabs>
          <w:tab w:val="num" w:pos="3611"/>
        </w:tabs>
        <w:ind w:left="3611" w:hanging="180"/>
      </w:pPr>
    </w:lvl>
    <w:lvl w:ilvl="6" w:tplc="0809000F" w:tentative="1">
      <w:start w:val="1"/>
      <w:numFmt w:val="decimal"/>
      <w:lvlText w:val="%7."/>
      <w:lvlJc w:val="left"/>
      <w:pPr>
        <w:tabs>
          <w:tab w:val="num" w:pos="4331"/>
        </w:tabs>
        <w:ind w:left="4331" w:hanging="360"/>
      </w:pPr>
    </w:lvl>
    <w:lvl w:ilvl="7" w:tplc="08090019" w:tentative="1">
      <w:start w:val="1"/>
      <w:numFmt w:val="lowerLetter"/>
      <w:lvlText w:val="%8."/>
      <w:lvlJc w:val="left"/>
      <w:pPr>
        <w:tabs>
          <w:tab w:val="num" w:pos="5051"/>
        </w:tabs>
        <w:ind w:left="5051" w:hanging="360"/>
      </w:pPr>
    </w:lvl>
    <w:lvl w:ilvl="8" w:tplc="0809001B" w:tentative="1">
      <w:start w:val="1"/>
      <w:numFmt w:val="lowerRoman"/>
      <w:lvlText w:val="%9."/>
      <w:lvlJc w:val="right"/>
      <w:pPr>
        <w:tabs>
          <w:tab w:val="num" w:pos="5771"/>
        </w:tabs>
        <w:ind w:left="5771" w:hanging="180"/>
      </w:pPr>
    </w:lvl>
  </w:abstractNum>
  <w:abstractNum w:abstractNumId="17" w15:restartNumberingAfterBreak="0">
    <w:nsid w:val="71232D24"/>
    <w:multiLevelType w:val="multilevel"/>
    <w:tmpl w:val="6E1494BC"/>
    <w:name w:val="Single Schedule"/>
    <w:lvl w:ilvl="0">
      <w:start w:val="1"/>
      <w:numFmt w:val="none"/>
      <w:pStyle w:val="ScheduleHeadingSingle"/>
      <w:suff w:val="nothing"/>
      <w:lvlText w:val="The Schedule"/>
      <w:lvlJc w:val="left"/>
      <w:pPr>
        <w:ind w:left="0" w:firstLine="0"/>
      </w:pPr>
      <w:rPr>
        <w:rFonts w:hint="default"/>
        <w:caps w:val="0"/>
      </w:rPr>
    </w:lvl>
    <w:lvl w:ilvl="1">
      <w:start w:val="1"/>
      <w:numFmt w:val="none"/>
      <w:pStyle w:val="ScheduleSubHeading"/>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5273564"/>
    <w:multiLevelType w:val="hybridMultilevel"/>
    <w:tmpl w:val="11AC3108"/>
    <w:name w:val="Style1"/>
    <w:lvl w:ilvl="0" w:tplc="664AAD6E">
      <w:start w:val="1"/>
      <w:numFmt w:val="upperLetter"/>
      <w:pStyle w:val="Style1"/>
      <w:lvlText w:val="Appendix %1"/>
      <w:lvlJc w:val="left"/>
      <w:pPr>
        <w:tabs>
          <w:tab w:val="num" w:pos="283"/>
        </w:tabs>
        <w:ind w:left="283" w:hanging="283"/>
      </w:pPr>
      <w:rPr>
        <w:rFonts w:ascii="Arial" w:hAnsi="Arial" w:hint="default"/>
        <w:b w:val="0"/>
        <w:i w:val="0"/>
        <w:color w:val="009966"/>
        <w:sz w:val="28"/>
      </w:rPr>
    </w:lvl>
    <w:lvl w:ilvl="1" w:tplc="08090019" w:tentative="1">
      <w:start w:val="1"/>
      <w:numFmt w:val="lowerLetter"/>
      <w:lvlText w:val="%2."/>
      <w:lvlJc w:val="left"/>
      <w:pPr>
        <w:tabs>
          <w:tab w:val="num" w:pos="730"/>
        </w:tabs>
        <w:ind w:left="730" w:hanging="360"/>
      </w:pPr>
    </w:lvl>
    <w:lvl w:ilvl="2" w:tplc="0809001B" w:tentative="1">
      <w:start w:val="1"/>
      <w:numFmt w:val="lowerRoman"/>
      <w:lvlText w:val="%3."/>
      <w:lvlJc w:val="right"/>
      <w:pPr>
        <w:tabs>
          <w:tab w:val="num" w:pos="1450"/>
        </w:tabs>
        <w:ind w:left="1450" w:hanging="180"/>
      </w:pPr>
    </w:lvl>
    <w:lvl w:ilvl="3" w:tplc="0809000F" w:tentative="1">
      <w:start w:val="1"/>
      <w:numFmt w:val="decimal"/>
      <w:lvlText w:val="%4."/>
      <w:lvlJc w:val="left"/>
      <w:pPr>
        <w:tabs>
          <w:tab w:val="num" w:pos="2170"/>
        </w:tabs>
        <w:ind w:left="2170" w:hanging="360"/>
      </w:pPr>
    </w:lvl>
    <w:lvl w:ilvl="4" w:tplc="08090019" w:tentative="1">
      <w:start w:val="1"/>
      <w:numFmt w:val="lowerLetter"/>
      <w:lvlText w:val="%5."/>
      <w:lvlJc w:val="left"/>
      <w:pPr>
        <w:tabs>
          <w:tab w:val="num" w:pos="2890"/>
        </w:tabs>
        <w:ind w:left="2890" w:hanging="360"/>
      </w:pPr>
    </w:lvl>
    <w:lvl w:ilvl="5" w:tplc="0809001B" w:tentative="1">
      <w:start w:val="1"/>
      <w:numFmt w:val="lowerRoman"/>
      <w:lvlText w:val="%6."/>
      <w:lvlJc w:val="right"/>
      <w:pPr>
        <w:tabs>
          <w:tab w:val="num" w:pos="3610"/>
        </w:tabs>
        <w:ind w:left="3610" w:hanging="180"/>
      </w:pPr>
    </w:lvl>
    <w:lvl w:ilvl="6" w:tplc="0809000F" w:tentative="1">
      <w:start w:val="1"/>
      <w:numFmt w:val="decimal"/>
      <w:lvlText w:val="%7."/>
      <w:lvlJc w:val="left"/>
      <w:pPr>
        <w:tabs>
          <w:tab w:val="num" w:pos="4330"/>
        </w:tabs>
        <w:ind w:left="4330" w:hanging="360"/>
      </w:pPr>
    </w:lvl>
    <w:lvl w:ilvl="7" w:tplc="08090019" w:tentative="1">
      <w:start w:val="1"/>
      <w:numFmt w:val="lowerLetter"/>
      <w:lvlText w:val="%8."/>
      <w:lvlJc w:val="left"/>
      <w:pPr>
        <w:tabs>
          <w:tab w:val="num" w:pos="5050"/>
        </w:tabs>
        <w:ind w:left="5050" w:hanging="360"/>
      </w:pPr>
    </w:lvl>
    <w:lvl w:ilvl="8" w:tplc="0809001B" w:tentative="1">
      <w:start w:val="1"/>
      <w:numFmt w:val="lowerRoman"/>
      <w:lvlText w:val="%9."/>
      <w:lvlJc w:val="right"/>
      <w:pPr>
        <w:tabs>
          <w:tab w:val="num" w:pos="5770"/>
        </w:tabs>
        <w:ind w:left="5770" w:hanging="180"/>
      </w:pPr>
    </w:lvl>
  </w:abstractNum>
  <w:abstractNum w:abstractNumId="19" w15:restartNumberingAfterBreak="0">
    <w:nsid w:val="7C5C23D8"/>
    <w:multiLevelType w:val="hybridMultilevel"/>
    <w:tmpl w:val="8C8A2582"/>
    <w:name w:val="Heading22"/>
    <w:lvl w:ilvl="0" w:tplc="163C795A">
      <w:start w:val="1"/>
      <w:numFmt w:val="decimal"/>
      <w:pStyle w:val="MRNumberedHeading3"/>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3"/>
  </w:num>
  <w:num w:numId="2">
    <w:abstractNumId w:val="2"/>
  </w:num>
  <w:num w:numId="3">
    <w:abstractNumId w:val="10"/>
  </w:num>
  <w:num w:numId="4">
    <w:abstractNumId w:val="11"/>
  </w:num>
  <w:num w:numId="5">
    <w:abstractNumId w:val="1"/>
  </w:num>
  <w:num w:numId="6">
    <w:abstractNumId w:val="5"/>
  </w:num>
  <w:num w:numId="7">
    <w:abstractNumId w:val="14"/>
  </w:num>
  <w:num w:numId="8">
    <w:abstractNumId w:val="0"/>
  </w:num>
  <w:num w:numId="9">
    <w:abstractNumId w:val="17"/>
  </w:num>
  <w:num w:numId="10">
    <w:abstractNumId w:val="12"/>
  </w:num>
  <w:num w:numId="11">
    <w:abstractNumId w:val="13"/>
  </w:num>
  <w:num w:numId="12">
    <w:abstractNumId w:val="16"/>
  </w:num>
  <w:num w:numId="13">
    <w:abstractNumId w:val="4"/>
  </w:num>
  <w:num w:numId="14">
    <w:abstractNumId w:val="6"/>
  </w:num>
  <w:num w:numId="15">
    <w:abstractNumId w:val="18"/>
  </w:num>
  <w:num w:numId="16">
    <w:abstractNumId w:val="9"/>
  </w:num>
  <w:num w:numId="17">
    <w:abstractNumId w:val="15"/>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85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SSOCID" w:val="188684"/>
    <w:docVar w:name="CLIENTID" w:val="215922"/>
    <w:docVar w:name="COMPANYID" w:val="2122615784"/>
    <w:docVar w:name="D3_TOC_c_1" w:val="&lt;TOC&gt;&lt;Name&gt;b78e6a3d-cb97-4783-853b-89ccf0addc48&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Annexure Heading Single&lt;/Style&gt;&lt;Style&gt;Heading 1&lt;/Style&gt;&lt;Style&gt;Schedule Heading&lt;/Style&gt;&lt;Style&gt;Schedule Heading Single&lt;/Style&gt;&lt;/Styles&gt;&lt;Format Value=&quot;&quot; /&gt;&lt;Type Value=&quot;Whole Paragraph&quot; /&gt;&lt;TabLeader&gt;Dots&lt;/TabLeader&gt;&lt;/Level&gt;&lt;Level ID=&quot;2&quot; IncludePageNumber=&quot;TRUE&quot;&gt;&lt;Styles&gt;&lt;Style&gt;M&amp;amp;R Numbered Heading 2&lt;/Style&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ID" w:val=" "/>
    <w:docVar w:name="EDITION" w:val="FM"/>
    <w:docVar w:name="FILEID" w:val="188350"/>
    <w:docVar w:name="SERIALNO" w:val="11956"/>
  </w:docVars>
  <w:rsids>
    <w:rsidRoot w:val="00EE5EB0"/>
    <w:rsid w:val="000052A2"/>
    <w:rsid w:val="00007458"/>
    <w:rsid w:val="00010DCA"/>
    <w:rsid w:val="00017AD9"/>
    <w:rsid w:val="000226A1"/>
    <w:rsid w:val="00024819"/>
    <w:rsid w:val="00030477"/>
    <w:rsid w:val="00030FC3"/>
    <w:rsid w:val="000320FF"/>
    <w:rsid w:val="000342F2"/>
    <w:rsid w:val="000354F5"/>
    <w:rsid w:val="00036C7D"/>
    <w:rsid w:val="00040181"/>
    <w:rsid w:val="00041C11"/>
    <w:rsid w:val="00043623"/>
    <w:rsid w:val="0005222A"/>
    <w:rsid w:val="00053672"/>
    <w:rsid w:val="00060F58"/>
    <w:rsid w:val="000627AD"/>
    <w:rsid w:val="00065291"/>
    <w:rsid w:val="00070790"/>
    <w:rsid w:val="000720CD"/>
    <w:rsid w:val="00076883"/>
    <w:rsid w:val="00076CFE"/>
    <w:rsid w:val="000800FA"/>
    <w:rsid w:val="00081B88"/>
    <w:rsid w:val="000831C0"/>
    <w:rsid w:val="00083AC5"/>
    <w:rsid w:val="000849EC"/>
    <w:rsid w:val="000869BC"/>
    <w:rsid w:val="00087CBF"/>
    <w:rsid w:val="00093130"/>
    <w:rsid w:val="00094EC7"/>
    <w:rsid w:val="00097408"/>
    <w:rsid w:val="000974B1"/>
    <w:rsid w:val="000A0DF7"/>
    <w:rsid w:val="000A1883"/>
    <w:rsid w:val="000A4844"/>
    <w:rsid w:val="000B1075"/>
    <w:rsid w:val="000B31A2"/>
    <w:rsid w:val="000C031E"/>
    <w:rsid w:val="000C7354"/>
    <w:rsid w:val="000D1451"/>
    <w:rsid w:val="000D295F"/>
    <w:rsid w:val="000D5CAA"/>
    <w:rsid w:val="000D7C50"/>
    <w:rsid w:val="000E0132"/>
    <w:rsid w:val="000E07E4"/>
    <w:rsid w:val="000E189B"/>
    <w:rsid w:val="000E363E"/>
    <w:rsid w:val="000E408B"/>
    <w:rsid w:val="000E5634"/>
    <w:rsid w:val="000E56A8"/>
    <w:rsid w:val="000E5C37"/>
    <w:rsid w:val="000E7C13"/>
    <w:rsid w:val="000F79D6"/>
    <w:rsid w:val="0010037F"/>
    <w:rsid w:val="001039C4"/>
    <w:rsid w:val="00105BDB"/>
    <w:rsid w:val="001065C5"/>
    <w:rsid w:val="00112B59"/>
    <w:rsid w:val="00113020"/>
    <w:rsid w:val="00116860"/>
    <w:rsid w:val="001215FE"/>
    <w:rsid w:val="0012295A"/>
    <w:rsid w:val="00131271"/>
    <w:rsid w:val="001338B0"/>
    <w:rsid w:val="00134E47"/>
    <w:rsid w:val="00136596"/>
    <w:rsid w:val="001375C3"/>
    <w:rsid w:val="0013762C"/>
    <w:rsid w:val="00145A4D"/>
    <w:rsid w:val="001507EA"/>
    <w:rsid w:val="00151149"/>
    <w:rsid w:val="00151A75"/>
    <w:rsid w:val="00152C7C"/>
    <w:rsid w:val="001601C8"/>
    <w:rsid w:val="00161FF0"/>
    <w:rsid w:val="00162244"/>
    <w:rsid w:val="001664D9"/>
    <w:rsid w:val="0017043F"/>
    <w:rsid w:val="00173842"/>
    <w:rsid w:val="00173E4A"/>
    <w:rsid w:val="00173FAB"/>
    <w:rsid w:val="00184371"/>
    <w:rsid w:val="00193011"/>
    <w:rsid w:val="001930C3"/>
    <w:rsid w:val="00194490"/>
    <w:rsid w:val="001945BD"/>
    <w:rsid w:val="001A0407"/>
    <w:rsid w:val="001A0E3F"/>
    <w:rsid w:val="001A3B2A"/>
    <w:rsid w:val="001A504D"/>
    <w:rsid w:val="001A5DF8"/>
    <w:rsid w:val="001A786B"/>
    <w:rsid w:val="001B1C55"/>
    <w:rsid w:val="001B25EC"/>
    <w:rsid w:val="001B4C5E"/>
    <w:rsid w:val="001B5F0D"/>
    <w:rsid w:val="001B5F4F"/>
    <w:rsid w:val="001B7E88"/>
    <w:rsid w:val="001C30BB"/>
    <w:rsid w:val="001C4CA0"/>
    <w:rsid w:val="001C747B"/>
    <w:rsid w:val="001D1FC8"/>
    <w:rsid w:val="001D268B"/>
    <w:rsid w:val="001D5911"/>
    <w:rsid w:val="001D79DD"/>
    <w:rsid w:val="001E27EC"/>
    <w:rsid w:val="001E5F7F"/>
    <w:rsid w:val="001E7C74"/>
    <w:rsid w:val="001E7D3C"/>
    <w:rsid w:val="001F110F"/>
    <w:rsid w:val="001F3352"/>
    <w:rsid w:val="001F37D7"/>
    <w:rsid w:val="00200E60"/>
    <w:rsid w:val="00203270"/>
    <w:rsid w:val="00204EF0"/>
    <w:rsid w:val="0020513D"/>
    <w:rsid w:val="00210AD3"/>
    <w:rsid w:val="002110DD"/>
    <w:rsid w:val="00211D34"/>
    <w:rsid w:val="002151AE"/>
    <w:rsid w:val="00220C70"/>
    <w:rsid w:val="00222C76"/>
    <w:rsid w:val="00223555"/>
    <w:rsid w:val="00223569"/>
    <w:rsid w:val="002236C5"/>
    <w:rsid w:val="00223A3D"/>
    <w:rsid w:val="00223F6E"/>
    <w:rsid w:val="0022652F"/>
    <w:rsid w:val="0022707C"/>
    <w:rsid w:val="002273F5"/>
    <w:rsid w:val="00231397"/>
    <w:rsid w:val="00235829"/>
    <w:rsid w:val="0023694C"/>
    <w:rsid w:val="00236A55"/>
    <w:rsid w:val="00237E44"/>
    <w:rsid w:val="002449D5"/>
    <w:rsid w:val="00244AD5"/>
    <w:rsid w:val="00246C62"/>
    <w:rsid w:val="002471B4"/>
    <w:rsid w:val="00247F0F"/>
    <w:rsid w:val="00250427"/>
    <w:rsid w:val="0025200C"/>
    <w:rsid w:val="0025300A"/>
    <w:rsid w:val="0025411E"/>
    <w:rsid w:val="002556D8"/>
    <w:rsid w:val="00257686"/>
    <w:rsid w:val="00257EF9"/>
    <w:rsid w:val="0026116A"/>
    <w:rsid w:val="00262D1B"/>
    <w:rsid w:val="002651E8"/>
    <w:rsid w:val="00270180"/>
    <w:rsid w:val="002705A5"/>
    <w:rsid w:val="002734C0"/>
    <w:rsid w:val="002741B5"/>
    <w:rsid w:val="0027505F"/>
    <w:rsid w:val="00276E1B"/>
    <w:rsid w:val="00277BB6"/>
    <w:rsid w:val="002820AF"/>
    <w:rsid w:val="0028393A"/>
    <w:rsid w:val="002869D0"/>
    <w:rsid w:val="00287298"/>
    <w:rsid w:val="00287614"/>
    <w:rsid w:val="00287834"/>
    <w:rsid w:val="00292F16"/>
    <w:rsid w:val="00296E12"/>
    <w:rsid w:val="002A1FA0"/>
    <w:rsid w:val="002A6767"/>
    <w:rsid w:val="002A718A"/>
    <w:rsid w:val="002A73DD"/>
    <w:rsid w:val="002B3866"/>
    <w:rsid w:val="002B7BAF"/>
    <w:rsid w:val="002C0B25"/>
    <w:rsid w:val="002C1FFB"/>
    <w:rsid w:val="002C28D2"/>
    <w:rsid w:val="002C56F6"/>
    <w:rsid w:val="002C6631"/>
    <w:rsid w:val="002D2E91"/>
    <w:rsid w:val="002D35EC"/>
    <w:rsid w:val="002E072D"/>
    <w:rsid w:val="002E0D88"/>
    <w:rsid w:val="002E1DD8"/>
    <w:rsid w:val="002E22B8"/>
    <w:rsid w:val="002E2E62"/>
    <w:rsid w:val="002F1591"/>
    <w:rsid w:val="002F18DD"/>
    <w:rsid w:val="002F23DC"/>
    <w:rsid w:val="002F4080"/>
    <w:rsid w:val="002F46C5"/>
    <w:rsid w:val="003003CB"/>
    <w:rsid w:val="00302870"/>
    <w:rsid w:val="00305D5B"/>
    <w:rsid w:val="0030746C"/>
    <w:rsid w:val="00307758"/>
    <w:rsid w:val="00311BD5"/>
    <w:rsid w:val="00321341"/>
    <w:rsid w:val="00321777"/>
    <w:rsid w:val="003219DA"/>
    <w:rsid w:val="00322A20"/>
    <w:rsid w:val="003273D3"/>
    <w:rsid w:val="003318CA"/>
    <w:rsid w:val="00334102"/>
    <w:rsid w:val="00334F1A"/>
    <w:rsid w:val="003369CD"/>
    <w:rsid w:val="00337F61"/>
    <w:rsid w:val="003413F6"/>
    <w:rsid w:val="0034181A"/>
    <w:rsid w:val="00343763"/>
    <w:rsid w:val="00345B84"/>
    <w:rsid w:val="00345E83"/>
    <w:rsid w:val="00347CA3"/>
    <w:rsid w:val="003549F4"/>
    <w:rsid w:val="0035766D"/>
    <w:rsid w:val="00362AE0"/>
    <w:rsid w:val="00366F30"/>
    <w:rsid w:val="003702BE"/>
    <w:rsid w:val="0038098B"/>
    <w:rsid w:val="00387AF4"/>
    <w:rsid w:val="00390E8B"/>
    <w:rsid w:val="003A031F"/>
    <w:rsid w:val="003A0A98"/>
    <w:rsid w:val="003A0D57"/>
    <w:rsid w:val="003A1D39"/>
    <w:rsid w:val="003A1E3E"/>
    <w:rsid w:val="003A2543"/>
    <w:rsid w:val="003A5CAB"/>
    <w:rsid w:val="003A72EF"/>
    <w:rsid w:val="003B0F3B"/>
    <w:rsid w:val="003B7C51"/>
    <w:rsid w:val="003B7E1D"/>
    <w:rsid w:val="003C35CA"/>
    <w:rsid w:val="003C3C19"/>
    <w:rsid w:val="003D6B24"/>
    <w:rsid w:val="003E082E"/>
    <w:rsid w:val="003E1425"/>
    <w:rsid w:val="003E3276"/>
    <w:rsid w:val="003E3454"/>
    <w:rsid w:val="003E3EE7"/>
    <w:rsid w:val="004010FB"/>
    <w:rsid w:val="00401301"/>
    <w:rsid w:val="00401FF0"/>
    <w:rsid w:val="004164C8"/>
    <w:rsid w:val="004230E7"/>
    <w:rsid w:val="004251F8"/>
    <w:rsid w:val="00425400"/>
    <w:rsid w:val="004270D9"/>
    <w:rsid w:val="00430158"/>
    <w:rsid w:val="004411D8"/>
    <w:rsid w:val="00452BD6"/>
    <w:rsid w:val="00453A99"/>
    <w:rsid w:val="00456FE6"/>
    <w:rsid w:val="00457D9A"/>
    <w:rsid w:val="00461A05"/>
    <w:rsid w:val="00465EF9"/>
    <w:rsid w:val="00467D95"/>
    <w:rsid w:val="004736F8"/>
    <w:rsid w:val="004834F5"/>
    <w:rsid w:val="00486F32"/>
    <w:rsid w:val="004900DB"/>
    <w:rsid w:val="00490EBA"/>
    <w:rsid w:val="00491808"/>
    <w:rsid w:val="00496B53"/>
    <w:rsid w:val="004B1A24"/>
    <w:rsid w:val="004B6544"/>
    <w:rsid w:val="004C3605"/>
    <w:rsid w:val="004C3B98"/>
    <w:rsid w:val="004C58D8"/>
    <w:rsid w:val="004D1477"/>
    <w:rsid w:val="004D33A7"/>
    <w:rsid w:val="004E1ABD"/>
    <w:rsid w:val="004E4A4B"/>
    <w:rsid w:val="004E51D1"/>
    <w:rsid w:val="004E71FF"/>
    <w:rsid w:val="004E775C"/>
    <w:rsid w:val="004F02F9"/>
    <w:rsid w:val="004F391B"/>
    <w:rsid w:val="00502AA8"/>
    <w:rsid w:val="00503BB6"/>
    <w:rsid w:val="00504FA1"/>
    <w:rsid w:val="00520787"/>
    <w:rsid w:val="005207B7"/>
    <w:rsid w:val="00523CAB"/>
    <w:rsid w:val="005275E6"/>
    <w:rsid w:val="005308BB"/>
    <w:rsid w:val="00533CB2"/>
    <w:rsid w:val="0053546C"/>
    <w:rsid w:val="00541CDA"/>
    <w:rsid w:val="00547486"/>
    <w:rsid w:val="00550EFF"/>
    <w:rsid w:val="00556A0A"/>
    <w:rsid w:val="00557DBA"/>
    <w:rsid w:val="00561F1C"/>
    <w:rsid w:val="00562B64"/>
    <w:rsid w:val="00570986"/>
    <w:rsid w:val="00570C7F"/>
    <w:rsid w:val="005717F4"/>
    <w:rsid w:val="00581A29"/>
    <w:rsid w:val="00585FA5"/>
    <w:rsid w:val="00586837"/>
    <w:rsid w:val="005957B2"/>
    <w:rsid w:val="005A16A5"/>
    <w:rsid w:val="005A1CC2"/>
    <w:rsid w:val="005A2E47"/>
    <w:rsid w:val="005A2EA3"/>
    <w:rsid w:val="005A53CA"/>
    <w:rsid w:val="005A5EF5"/>
    <w:rsid w:val="005A7354"/>
    <w:rsid w:val="005A7AD6"/>
    <w:rsid w:val="005B39A7"/>
    <w:rsid w:val="005B4FA2"/>
    <w:rsid w:val="005B59B7"/>
    <w:rsid w:val="005C16F0"/>
    <w:rsid w:val="005C423B"/>
    <w:rsid w:val="005C47BD"/>
    <w:rsid w:val="005C55FB"/>
    <w:rsid w:val="005C5973"/>
    <w:rsid w:val="005C64CE"/>
    <w:rsid w:val="005D52ED"/>
    <w:rsid w:val="005D7098"/>
    <w:rsid w:val="005E10B8"/>
    <w:rsid w:val="005E16C4"/>
    <w:rsid w:val="005E195E"/>
    <w:rsid w:val="005E4E9D"/>
    <w:rsid w:val="005E7402"/>
    <w:rsid w:val="005F3F33"/>
    <w:rsid w:val="005F42C5"/>
    <w:rsid w:val="005F4C9F"/>
    <w:rsid w:val="00600BCE"/>
    <w:rsid w:val="00601937"/>
    <w:rsid w:val="006032F2"/>
    <w:rsid w:val="00603452"/>
    <w:rsid w:val="00603A0D"/>
    <w:rsid w:val="00610AC8"/>
    <w:rsid w:val="00611712"/>
    <w:rsid w:val="00612B4A"/>
    <w:rsid w:val="00623252"/>
    <w:rsid w:val="006245EA"/>
    <w:rsid w:val="00631612"/>
    <w:rsid w:val="00636468"/>
    <w:rsid w:val="00637C62"/>
    <w:rsid w:val="00643075"/>
    <w:rsid w:val="0064464B"/>
    <w:rsid w:val="00645517"/>
    <w:rsid w:val="00647144"/>
    <w:rsid w:val="00647ADF"/>
    <w:rsid w:val="006501D8"/>
    <w:rsid w:val="0065066E"/>
    <w:rsid w:val="00651438"/>
    <w:rsid w:val="00652792"/>
    <w:rsid w:val="006534CF"/>
    <w:rsid w:val="00653DCC"/>
    <w:rsid w:val="006550B3"/>
    <w:rsid w:val="006705FE"/>
    <w:rsid w:val="006856A7"/>
    <w:rsid w:val="00690AAF"/>
    <w:rsid w:val="0069159F"/>
    <w:rsid w:val="00692B07"/>
    <w:rsid w:val="00693E67"/>
    <w:rsid w:val="00694024"/>
    <w:rsid w:val="00696981"/>
    <w:rsid w:val="006A3BFB"/>
    <w:rsid w:val="006A3E61"/>
    <w:rsid w:val="006A7F8F"/>
    <w:rsid w:val="006B3EFA"/>
    <w:rsid w:val="006B54D6"/>
    <w:rsid w:val="006B60E4"/>
    <w:rsid w:val="006C158D"/>
    <w:rsid w:val="006C1E7E"/>
    <w:rsid w:val="006C6F4A"/>
    <w:rsid w:val="006D186C"/>
    <w:rsid w:val="006D2CD0"/>
    <w:rsid w:val="006D312E"/>
    <w:rsid w:val="006E2D76"/>
    <w:rsid w:val="006E3892"/>
    <w:rsid w:val="006E500B"/>
    <w:rsid w:val="006E7E7E"/>
    <w:rsid w:val="006F4A5B"/>
    <w:rsid w:val="006F6ABF"/>
    <w:rsid w:val="006F782D"/>
    <w:rsid w:val="0070095E"/>
    <w:rsid w:val="0070356D"/>
    <w:rsid w:val="00703A4B"/>
    <w:rsid w:val="00706A06"/>
    <w:rsid w:val="0071468F"/>
    <w:rsid w:val="00721F4F"/>
    <w:rsid w:val="00727643"/>
    <w:rsid w:val="007301E9"/>
    <w:rsid w:val="00730C14"/>
    <w:rsid w:val="0073556F"/>
    <w:rsid w:val="00740710"/>
    <w:rsid w:val="00740C0F"/>
    <w:rsid w:val="00742A8D"/>
    <w:rsid w:val="00746CCF"/>
    <w:rsid w:val="00750F40"/>
    <w:rsid w:val="0075474E"/>
    <w:rsid w:val="0075483B"/>
    <w:rsid w:val="007724D1"/>
    <w:rsid w:val="007779DB"/>
    <w:rsid w:val="007829E9"/>
    <w:rsid w:val="00785747"/>
    <w:rsid w:val="00785D65"/>
    <w:rsid w:val="00785DDF"/>
    <w:rsid w:val="00791CF0"/>
    <w:rsid w:val="0079332F"/>
    <w:rsid w:val="007A3602"/>
    <w:rsid w:val="007B03E7"/>
    <w:rsid w:val="007B2282"/>
    <w:rsid w:val="007B6206"/>
    <w:rsid w:val="007B74E1"/>
    <w:rsid w:val="007C0526"/>
    <w:rsid w:val="007C198C"/>
    <w:rsid w:val="007C2F2F"/>
    <w:rsid w:val="007C364A"/>
    <w:rsid w:val="007C3AE6"/>
    <w:rsid w:val="007C6806"/>
    <w:rsid w:val="007D045C"/>
    <w:rsid w:val="007D7562"/>
    <w:rsid w:val="007E1147"/>
    <w:rsid w:val="007E124C"/>
    <w:rsid w:val="007E269D"/>
    <w:rsid w:val="007E379F"/>
    <w:rsid w:val="007E665B"/>
    <w:rsid w:val="007F20B8"/>
    <w:rsid w:val="007F5F02"/>
    <w:rsid w:val="007F746B"/>
    <w:rsid w:val="00807CF7"/>
    <w:rsid w:val="00811FA0"/>
    <w:rsid w:val="00814588"/>
    <w:rsid w:val="00815813"/>
    <w:rsid w:val="00816028"/>
    <w:rsid w:val="00824926"/>
    <w:rsid w:val="00824E99"/>
    <w:rsid w:val="00825FC5"/>
    <w:rsid w:val="008306CC"/>
    <w:rsid w:val="00830FE1"/>
    <w:rsid w:val="00831204"/>
    <w:rsid w:val="00831521"/>
    <w:rsid w:val="008347D9"/>
    <w:rsid w:val="0083677A"/>
    <w:rsid w:val="008371D6"/>
    <w:rsid w:val="008413F3"/>
    <w:rsid w:val="00844254"/>
    <w:rsid w:val="00846B8F"/>
    <w:rsid w:val="008523D8"/>
    <w:rsid w:val="00852A24"/>
    <w:rsid w:val="00852C8E"/>
    <w:rsid w:val="008543D2"/>
    <w:rsid w:val="00861604"/>
    <w:rsid w:val="00863629"/>
    <w:rsid w:val="00867762"/>
    <w:rsid w:val="0087001B"/>
    <w:rsid w:val="00871C8E"/>
    <w:rsid w:val="008731E8"/>
    <w:rsid w:val="00873854"/>
    <w:rsid w:val="00874EA8"/>
    <w:rsid w:val="00876C2C"/>
    <w:rsid w:val="008824CC"/>
    <w:rsid w:val="008852C8"/>
    <w:rsid w:val="0088639D"/>
    <w:rsid w:val="00891FFA"/>
    <w:rsid w:val="00893339"/>
    <w:rsid w:val="00897556"/>
    <w:rsid w:val="0089780F"/>
    <w:rsid w:val="008A00B3"/>
    <w:rsid w:val="008A56A2"/>
    <w:rsid w:val="008B0CA8"/>
    <w:rsid w:val="008B2936"/>
    <w:rsid w:val="008D2128"/>
    <w:rsid w:val="008D3217"/>
    <w:rsid w:val="008E2B30"/>
    <w:rsid w:val="008E363A"/>
    <w:rsid w:val="008E66A3"/>
    <w:rsid w:val="008E6BB3"/>
    <w:rsid w:val="008E6EC7"/>
    <w:rsid w:val="008E7E5A"/>
    <w:rsid w:val="008E7F55"/>
    <w:rsid w:val="008F25B4"/>
    <w:rsid w:val="008F3D2C"/>
    <w:rsid w:val="008F6885"/>
    <w:rsid w:val="008F79E8"/>
    <w:rsid w:val="00901017"/>
    <w:rsid w:val="00905CAE"/>
    <w:rsid w:val="00911444"/>
    <w:rsid w:val="00912243"/>
    <w:rsid w:val="00914926"/>
    <w:rsid w:val="009158CB"/>
    <w:rsid w:val="0092512E"/>
    <w:rsid w:val="0092538F"/>
    <w:rsid w:val="0092698E"/>
    <w:rsid w:val="0093337B"/>
    <w:rsid w:val="009349DC"/>
    <w:rsid w:val="00935045"/>
    <w:rsid w:val="009353CA"/>
    <w:rsid w:val="009443CF"/>
    <w:rsid w:val="009464EA"/>
    <w:rsid w:val="0095006A"/>
    <w:rsid w:val="00951656"/>
    <w:rsid w:val="00951B7E"/>
    <w:rsid w:val="00953953"/>
    <w:rsid w:val="00953B6C"/>
    <w:rsid w:val="00955490"/>
    <w:rsid w:val="00955E7B"/>
    <w:rsid w:val="009570B6"/>
    <w:rsid w:val="0095789C"/>
    <w:rsid w:val="00961759"/>
    <w:rsid w:val="0096561D"/>
    <w:rsid w:val="009675E1"/>
    <w:rsid w:val="009719DE"/>
    <w:rsid w:val="0097584E"/>
    <w:rsid w:val="00982C42"/>
    <w:rsid w:val="009852C1"/>
    <w:rsid w:val="00986ACE"/>
    <w:rsid w:val="00986C82"/>
    <w:rsid w:val="00990CF5"/>
    <w:rsid w:val="00993534"/>
    <w:rsid w:val="009A3216"/>
    <w:rsid w:val="009A32E3"/>
    <w:rsid w:val="009A3E29"/>
    <w:rsid w:val="009A5AE5"/>
    <w:rsid w:val="009A6B8A"/>
    <w:rsid w:val="009B12C4"/>
    <w:rsid w:val="009B2F74"/>
    <w:rsid w:val="009B4115"/>
    <w:rsid w:val="009C4CA5"/>
    <w:rsid w:val="009C5C32"/>
    <w:rsid w:val="009C5E46"/>
    <w:rsid w:val="009D5F0B"/>
    <w:rsid w:val="009D7244"/>
    <w:rsid w:val="009E25A6"/>
    <w:rsid w:val="009E358F"/>
    <w:rsid w:val="009E4D46"/>
    <w:rsid w:val="009F2165"/>
    <w:rsid w:val="009F7574"/>
    <w:rsid w:val="009F79AA"/>
    <w:rsid w:val="00A04307"/>
    <w:rsid w:val="00A109FC"/>
    <w:rsid w:val="00A14C3B"/>
    <w:rsid w:val="00A15ADC"/>
    <w:rsid w:val="00A1611D"/>
    <w:rsid w:val="00A20B8A"/>
    <w:rsid w:val="00A21DFB"/>
    <w:rsid w:val="00A242B7"/>
    <w:rsid w:val="00A30764"/>
    <w:rsid w:val="00A3127A"/>
    <w:rsid w:val="00A35698"/>
    <w:rsid w:val="00A432D4"/>
    <w:rsid w:val="00A4489A"/>
    <w:rsid w:val="00A51144"/>
    <w:rsid w:val="00A52A19"/>
    <w:rsid w:val="00A53B21"/>
    <w:rsid w:val="00A57D02"/>
    <w:rsid w:val="00A60BD1"/>
    <w:rsid w:val="00A62099"/>
    <w:rsid w:val="00A6409D"/>
    <w:rsid w:val="00A6558E"/>
    <w:rsid w:val="00A66B5D"/>
    <w:rsid w:val="00A7044C"/>
    <w:rsid w:val="00A740CF"/>
    <w:rsid w:val="00A7423D"/>
    <w:rsid w:val="00A76118"/>
    <w:rsid w:val="00A77338"/>
    <w:rsid w:val="00A80F52"/>
    <w:rsid w:val="00A858C9"/>
    <w:rsid w:val="00A866B5"/>
    <w:rsid w:val="00A93755"/>
    <w:rsid w:val="00A93A32"/>
    <w:rsid w:val="00A9537F"/>
    <w:rsid w:val="00AA1D29"/>
    <w:rsid w:val="00AA2C15"/>
    <w:rsid w:val="00AA3AD9"/>
    <w:rsid w:val="00AA3CCC"/>
    <w:rsid w:val="00AA402D"/>
    <w:rsid w:val="00AA56AE"/>
    <w:rsid w:val="00AB7050"/>
    <w:rsid w:val="00AC10C4"/>
    <w:rsid w:val="00AD0C96"/>
    <w:rsid w:val="00AD14A4"/>
    <w:rsid w:val="00AD3446"/>
    <w:rsid w:val="00AD4DB1"/>
    <w:rsid w:val="00AE18C1"/>
    <w:rsid w:val="00AE4ABC"/>
    <w:rsid w:val="00AE7ABC"/>
    <w:rsid w:val="00AF1509"/>
    <w:rsid w:val="00AF3418"/>
    <w:rsid w:val="00AF3925"/>
    <w:rsid w:val="00AF5CF2"/>
    <w:rsid w:val="00AF6234"/>
    <w:rsid w:val="00B00C70"/>
    <w:rsid w:val="00B02442"/>
    <w:rsid w:val="00B12F1E"/>
    <w:rsid w:val="00B15833"/>
    <w:rsid w:val="00B30006"/>
    <w:rsid w:val="00B33B1E"/>
    <w:rsid w:val="00B33EB1"/>
    <w:rsid w:val="00B44457"/>
    <w:rsid w:val="00B44E25"/>
    <w:rsid w:val="00B45130"/>
    <w:rsid w:val="00B46DA5"/>
    <w:rsid w:val="00B471B3"/>
    <w:rsid w:val="00B50EAD"/>
    <w:rsid w:val="00B51C48"/>
    <w:rsid w:val="00B61061"/>
    <w:rsid w:val="00B667F9"/>
    <w:rsid w:val="00B76B2D"/>
    <w:rsid w:val="00B80A50"/>
    <w:rsid w:val="00B853EE"/>
    <w:rsid w:val="00B863A2"/>
    <w:rsid w:val="00B97D75"/>
    <w:rsid w:val="00BA0984"/>
    <w:rsid w:val="00BA09A1"/>
    <w:rsid w:val="00BA0AB7"/>
    <w:rsid w:val="00BA173E"/>
    <w:rsid w:val="00BA1850"/>
    <w:rsid w:val="00BA7E5A"/>
    <w:rsid w:val="00BB03F9"/>
    <w:rsid w:val="00BB233A"/>
    <w:rsid w:val="00BB4FA2"/>
    <w:rsid w:val="00BC2A7C"/>
    <w:rsid w:val="00BC39C2"/>
    <w:rsid w:val="00BC5E86"/>
    <w:rsid w:val="00BC74F5"/>
    <w:rsid w:val="00BD09FF"/>
    <w:rsid w:val="00BD1F42"/>
    <w:rsid w:val="00BD2C5B"/>
    <w:rsid w:val="00BD4D8C"/>
    <w:rsid w:val="00BD53EA"/>
    <w:rsid w:val="00BD5DCC"/>
    <w:rsid w:val="00BE0FBA"/>
    <w:rsid w:val="00BE10FD"/>
    <w:rsid w:val="00BE38AA"/>
    <w:rsid w:val="00BE3F9E"/>
    <w:rsid w:val="00BE4069"/>
    <w:rsid w:val="00BE6503"/>
    <w:rsid w:val="00BF22E3"/>
    <w:rsid w:val="00BF396F"/>
    <w:rsid w:val="00BF48A1"/>
    <w:rsid w:val="00BF698B"/>
    <w:rsid w:val="00C03863"/>
    <w:rsid w:val="00C06438"/>
    <w:rsid w:val="00C07130"/>
    <w:rsid w:val="00C12C7F"/>
    <w:rsid w:val="00C1440D"/>
    <w:rsid w:val="00C14AA9"/>
    <w:rsid w:val="00C14D48"/>
    <w:rsid w:val="00C160E8"/>
    <w:rsid w:val="00C2061F"/>
    <w:rsid w:val="00C23B02"/>
    <w:rsid w:val="00C259A7"/>
    <w:rsid w:val="00C261A8"/>
    <w:rsid w:val="00C26BAF"/>
    <w:rsid w:val="00C27CC2"/>
    <w:rsid w:val="00C30389"/>
    <w:rsid w:val="00C34D42"/>
    <w:rsid w:val="00C4191F"/>
    <w:rsid w:val="00C41E96"/>
    <w:rsid w:val="00C45A8E"/>
    <w:rsid w:val="00C45B3B"/>
    <w:rsid w:val="00C50E44"/>
    <w:rsid w:val="00C52D6B"/>
    <w:rsid w:val="00C571B3"/>
    <w:rsid w:val="00C573A4"/>
    <w:rsid w:val="00C577E6"/>
    <w:rsid w:val="00C66EE9"/>
    <w:rsid w:val="00C7276F"/>
    <w:rsid w:val="00C76F69"/>
    <w:rsid w:val="00C77F13"/>
    <w:rsid w:val="00C80692"/>
    <w:rsid w:val="00C81A31"/>
    <w:rsid w:val="00C82318"/>
    <w:rsid w:val="00C863F5"/>
    <w:rsid w:val="00C9108B"/>
    <w:rsid w:val="00C92F81"/>
    <w:rsid w:val="00C95CD4"/>
    <w:rsid w:val="00CA690D"/>
    <w:rsid w:val="00CA6C8A"/>
    <w:rsid w:val="00CB1B63"/>
    <w:rsid w:val="00CB59C3"/>
    <w:rsid w:val="00CC15CC"/>
    <w:rsid w:val="00CC2B5A"/>
    <w:rsid w:val="00CC3915"/>
    <w:rsid w:val="00CC4072"/>
    <w:rsid w:val="00CC6A3C"/>
    <w:rsid w:val="00CD1C9B"/>
    <w:rsid w:val="00CD6046"/>
    <w:rsid w:val="00CD62B6"/>
    <w:rsid w:val="00CD778C"/>
    <w:rsid w:val="00CE0819"/>
    <w:rsid w:val="00CE133E"/>
    <w:rsid w:val="00CE2251"/>
    <w:rsid w:val="00CE2FEF"/>
    <w:rsid w:val="00CE369C"/>
    <w:rsid w:val="00CE4B87"/>
    <w:rsid w:val="00CE66B9"/>
    <w:rsid w:val="00CF3319"/>
    <w:rsid w:val="00CF3813"/>
    <w:rsid w:val="00CF3C3F"/>
    <w:rsid w:val="00CF5955"/>
    <w:rsid w:val="00CF60B2"/>
    <w:rsid w:val="00CF6718"/>
    <w:rsid w:val="00CF6B32"/>
    <w:rsid w:val="00CF72F4"/>
    <w:rsid w:val="00D11BC1"/>
    <w:rsid w:val="00D146E1"/>
    <w:rsid w:val="00D27579"/>
    <w:rsid w:val="00D27683"/>
    <w:rsid w:val="00D3206D"/>
    <w:rsid w:val="00D3489C"/>
    <w:rsid w:val="00D375C0"/>
    <w:rsid w:val="00D4251F"/>
    <w:rsid w:val="00D42BAA"/>
    <w:rsid w:val="00D433DF"/>
    <w:rsid w:val="00D61024"/>
    <w:rsid w:val="00D64977"/>
    <w:rsid w:val="00D64EA9"/>
    <w:rsid w:val="00D66B01"/>
    <w:rsid w:val="00D70A8A"/>
    <w:rsid w:val="00D82A34"/>
    <w:rsid w:val="00D91429"/>
    <w:rsid w:val="00D92C7C"/>
    <w:rsid w:val="00D938CE"/>
    <w:rsid w:val="00D944E3"/>
    <w:rsid w:val="00D94FBD"/>
    <w:rsid w:val="00D9565A"/>
    <w:rsid w:val="00DA07F4"/>
    <w:rsid w:val="00DA1E23"/>
    <w:rsid w:val="00DA7146"/>
    <w:rsid w:val="00DB5CBF"/>
    <w:rsid w:val="00DB6EAC"/>
    <w:rsid w:val="00DC0468"/>
    <w:rsid w:val="00DC0F21"/>
    <w:rsid w:val="00DC3206"/>
    <w:rsid w:val="00DC6E9A"/>
    <w:rsid w:val="00DD5A7F"/>
    <w:rsid w:val="00DE48E3"/>
    <w:rsid w:val="00DE4917"/>
    <w:rsid w:val="00DE4A99"/>
    <w:rsid w:val="00DE6938"/>
    <w:rsid w:val="00DE72A1"/>
    <w:rsid w:val="00DE7630"/>
    <w:rsid w:val="00DE7A8C"/>
    <w:rsid w:val="00DF2836"/>
    <w:rsid w:val="00DF5E45"/>
    <w:rsid w:val="00DF6087"/>
    <w:rsid w:val="00E015A3"/>
    <w:rsid w:val="00E01E0B"/>
    <w:rsid w:val="00E02618"/>
    <w:rsid w:val="00E0262D"/>
    <w:rsid w:val="00E02FBA"/>
    <w:rsid w:val="00E0408F"/>
    <w:rsid w:val="00E06E81"/>
    <w:rsid w:val="00E17A66"/>
    <w:rsid w:val="00E20603"/>
    <w:rsid w:val="00E2328D"/>
    <w:rsid w:val="00E23574"/>
    <w:rsid w:val="00E271B9"/>
    <w:rsid w:val="00E27AC2"/>
    <w:rsid w:val="00E30C8C"/>
    <w:rsid w:val="00E335DF"/>
    <w:rsid w:val="00E35A17"/>
    <w:rsid w:val="00E37725"/>
    <w:rsid w:val="00E41C42"/>
    <w:rsid w:val="00E427D8"/>
    <w:rsid w:val="00E43AB8"/>
    <w:rsid w:val="00E47F1B"/>
    <w:rsid w:val="00E50C43"/>
    <w:rsid w:val="00E51E85"/>
    <w:rsid w:val="00E5394A"/>
    <w:rsid w:val="00E5640E"/>
    <w:rsid w:val="00E56C05"/>
    <w:rsid w:val="00E56F27"/>
    <w:rsid w:val="00E62354"/>
    <w:rsid w:val="00E6376E"/>
    <w:rsid w:val="00E64C52"/>
    <w:rsid w:val="00E66D1F"/>
    <w:rsid w:val="00E67223"/>
    <w:rsid w:val="00E67376"/>
    <w:rsid w:val="00E6774E"/>
    <w:rsid w:val="00E7163F"/>
    <w:rsid w:val="00E71A83"/>
    <w:rsid w:val="00E82493"/>
    <w:rsid w:val="00E84011"/>
    <w:rsid w:val="00E84532"/>
    <w:rsid w:val="00E85257"/>
    <w:rsid w:val="00E852D8"/>
    <w:rsid w:val="00E9322B"/>
    <w:rsid w:val="00E93328"/>
    <w:rsid w:val="00E9451F"/>
    <w:rsid w:val="00E9460D"/>
    <w:rsid w:val="00E95B41"/>
    <w:rsid w:val="00E971AF"/>
    <w:rsid w:val="00EA15AE"/>
    <w:rsid w:val="00EA3E9E"/>
    <w:rsid w:val="00EA7D29"/>
    <w:rsid w:val="00EB00F8"/>
    <w:rsid w:val="00EB5800"/>
    <w:rsid w:val="00ED0968"/>
    <w:rsid w:val="00ED2376"/>
    <w:rsid w:val="00ED4669"/>
    <w:rsid w:val="00EE2543"/>
    <w:rsid w:val="00EE3A88"/>
    <w:rsid w:val="00EE3E27"/>
    <w:rsid w:val="00EE5E83"/>
    <w:rsid w:val="00EE5EB0"/>
    <w:rsid w:val="00EF19F5"/>
    <w:rsid w:val="00EF6410"/>
    <w:rsid w:val="00EF6D74"/>
    <w:rsid w:val="00EF71DD"/>
    <w:rsid w:val="00F00FE7"/>
    <w:rsid w:val="00F02C90"/>
    <w:rsid w:val="00F03443"/>
    <w:rsid w:val="00F102F0"/>
    <w:rsid w:val="00F10ACE"/>
    <w:rsid w:val="00F204D3"/>
    <w:rsid w:val="00F22B7D"/>
    <w:rsid w:val="00F23ECD"/>
    <w:rsid w:val="00F24035"/>
    <w:rsid w:val="00F269B7"/>
    <w:rsid w:val="00F30D1D"/>
    <w:rsid w:val="00F3175D"/>
    <w:rsid w:val="00F35E09"/>
    <w:rsid w:val="00F36F19"/>
    <w:rsid w:val="00F36FE2"/>
    <w:rsid w:val="00F370BE"/>
    <w:rsid w:val="00F4540C"/>
    <w:rsid w:val="00F5045A"/>
    <w:rsid w:val="00F53CC3"/>
    <w:rsid w:val="00F54160"/>
    <w:rsid w:val="00F54543"/>
    <w:rsid w:val="00F566A5"/>
    <w:rsid w:val="00F6415F"/>
    <w:rsid w:val="00F64183"/>
    <w:rsid w:val="00F70121"/>
    <w:rsid w:val="00F7166A"/>
    <w:rsid w:val="00F721F3"/>
    <w:rsid w:val="00F72447"/>
    <w:rsid w:val="00F72C04"/>
    <w:rsid w:val="00F73857"/>
    <w:rsid w:val="00F76258"/>
    <w:rsid w:val="00F77A11"/>
    <w:rsid w:val="00F80535"/>
    <w:rsid w:val="00F81325"/>
    <w:rsid w:val="00F821A1"/>
    <w:rsid w:val="00F85C8C"/>
    <w:rsid w:val="00F867C8"/>
    <w:rsid w:val="00F9018D"/>
    <w:rsid w:val="00F91289"/>
    <w:rsid w:val="00F91F7B"/>
    <w:rsid w:val="00F92753"/>
    <w:rsid w:val="00F945FD"/>
    <w:rsid w:val="00F977E8"/>
    <w:rsid w:val="00FA1419"/>
    <w:rsid w:val="00FA504A"/>
    <w:rsid w:val="00FA6C22"/>
    <w:rsid w:val="00FB0878"/>
    <w:rsid w:val="00FB21E9"/>
    <w:rsid w:val="00FB2FE9"/>
    <w:rsid w:val="00FB6821"/>
    <w:rsid w:val="00FB6FA0"/>
    <w:rsid w:val="00FC24F6"/>
    <w:rsid w:val="00FC39E4"/>
    <w:rsid w:val="00FD597F"/>
    <w:rsid w:val="00FD6702"/>
    <w:rsid w:val="00FD68D3"/>
    <w:rsid w:val="00FE07BA"/>
    <w:rsid w:val="00FE2F87"/>
    <w:rsid w:val="00FF18B7"/>
    <w:rsid w:val="00FF264E"/>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8254291F-8563-46DA-962F-B5C2E658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GB"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BAF"/>
    <w:pPr>
      <w:spacing w:after="0"/>
      <w:jc w:val="both"/>
    </w:pPr>
  </w:style>
  <w:style w:type="paragraph" w:styleId="Heading1">
    <w:name w:val="heading 1"/>
    <w:aliases w:val="Section Heading,Paragraph No,Oscar Faber 1,h1,A MAJOR/BOLD,Schedheading,Heading 1(Report Only),h1 chapter heading,H1,Attribute Heading 1,Roman 14 B Heading,Roman 14 B Heading1,Roman 14 B Heading2,Roman 14 B Heading11,new page/chapter"/>
    <w:next w:val="Body1"/>
    <w:link w:val="Heading1Char"/>
    <w:uiPriority w:val="1"/>
    <w:qFormat/>
    <w:rsid w:val="00334F1A"/>
    <w:pPr>
      <w:keepNext/>
      <w:jc w:val="both"/>
      <w:outlineLvl w:val="0"/>
    </w:pPr>
    <w:rPr>
      <w:rFonts w:eastAsia="Times New Roman" w:cs="Times New Roman"/>
      <w:b/>
      <w:color w:val="000000" w:themeColor="text1"/>
      <w:lang w:eastAsia="en-GB"/>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link w:val="Heading2Char"/>
    <w:uiPriority w:val="1"/>
    <w:qFormat/>
    <w:rsid w:val="00334F1A"/>
    <w:pPr>
      <w:numPr>
        <w:ilvl w:val="1"/>
        <w:numId w:val="4"/>
      </w:numPr>
      <w:jc w:val="both"/>
      <w:outlineLvl w:val="1"/>
    </w:pPr>
    <w:rPr>
      <w:rFonts w:eastAsia="Times New Roman" w:cs="Times New Roman"/>
      <w:color w:val="000000" w:themeColor="text1"/>
      <w:lang w:eastAsia="en-GB"/>
    </w:rPr>
  </w:style>
  <w:style w:type="paragraph" w:styleId="Heading3">
    <w:name w:val="heading 3"/>
    <w:aliases w:val="MCheading3"/>
    <w:link w:val="Heading3Char"/>
    <w:uiPriority w:val="1"/>
    <w:qFormat/>
    <w:rsid w:val="00334F1A"/>
    <w:pPr>
      <w:numPr>
        <w:ilvl w:val="2"/>
        <w:numId w:val="4"/>
      </w:numPr>
      <w:jc w:val="both"/>
      <w:outlineLvl w:val="2"/>
    </w:pPr>
    <w:rPr>
      <w:rFonts w:eastAsia="Times New Roman" w:cs="Times New Roman"/>
      <w:color w:val="000000" w:themeColor="text1"/>
      <w:lang w:eastAsia="en-GB"/>
    </w:rPr>
  </w:style>
  <w:style w:type="paragraph" w:styleId="Heading4">
    <w:name w:val="heading 4"/>
    <w:aliases w:val="MCheadin4"/>
    <w:link w:val="Heading4Char"/>
    <w:uiPriority w:val="1"/>
    <w:qFormat/>
    <w:rsid w:val="00334F1A"/>
    <w:pPr>
      <w:numPr>
        <w:ilvl w:val="3"/>
        <w:numId w:val="4"/>
      </w:numPr>
      <w:jc w:val="both"/>
      <w:outlineLvl w:val="3"/>
    </w:pPr>
    <w:rPr>
      <w:rFonts w:eastAsia="Times New Roman" w:cs="Times New Roman"/>
      <w:color w:val="000000" w:themeColor="text1"/>
      <w:lang w:eastAsia="en-GB"/>
    </w:rPr>
  </w:style>
  <w:style w:type="paragraph" w:styleId="Heading5">
    <w:name w:val="heading 5"/>
    <w:link w:val="Heading5Char"/>
    <w:uiPriority w:val="1"/>
    <w:qFormat/>
    <w:rsid w:val="00334F1A"/>
    <w:pPr>
      <w:numPr>
        <w:ilvl w:val="4"/>
        <w:numId w:val="4"/>
      </w:numPr>
      <w:jc w:val="both"/>
      <w:outlineLvl w:val="4"/>
    </w:pPr>
    <w:rPr>
      <w:rFonts w:eastAsia="Times New Roman" w:cs="Times New Roman"/>
      <w:color w:val="000000" w:themeColor="text1"/>
      <w:lang w:eastAsia="en-GB"/>
    </w:rPr>
  </w:style>
  <w:style w:type="paragraph" w:styleId="Heading6">
    <w:name w:val="heading 6"/>
    <w:link w:val="Heading6Char"/>
    <w:uiPriority w:val="1"/>
    <w:qFormat/>
    <w:rsid w:val="00334F1A"/>
    <w:pPr>
      <w:numPr>
        <w:ilvl w:val="5"/>
        <w:numId w:val="4"/>
      </w:numPr>
      <w:jc w:val="both"/>
      <w:outlineLvl w:val="5"/>
    </w:pPr>
    <w:rPr>
      <w:rFonts w:eastAsia="Times New Roman" w:cs="Times New Roman"/>
      <w:color w:val="000000" w:themeColor="text1"/>
      <w:lang w:eastAsia="en-GB"/>
    </w:rPr>
  </w:style>
  <w:style w:type="paragraph" w:styleId="Heading7">
    <w:name w:val="heading 7"/>
    <w:basedOn w:val="Normal"/>
    <w:next w:val="Normal"/>
    <w:link w:val="Heading7Char"/>
    <w:uiPriority w:val="99"/>
    <w:semiHidden/>
    <w:qFormat/>
    <w:rsid w:val="00017AD9"/>
    <w:pPr>
      <w:outlineLvl w:val="6"/>
    </w:pPr>
  </w:style>
  <w:style w:type="paragraph" w:styleId="Heading8">
    <w:name w:val="heading 8"/>
    <w:basedOn w:val="Normal"/>
    <w:next w:val="Normal"/>
    <w:link w:val="Heading8Char"/>
    <w:uiPriority w:val="99"/>
    <w:semiHidden/>
    <w:qFormat/>
    <w:rsid w:val="00017AD9"/>
    <w:pPr>
      <w:outlineLvl w:val="7"/>
    </w:pPr>
  </w:style>
  <w:style w:type="paragraph" w:styleId="Heading9">
    <w:name w:val="heading 9"/>
    <w:basedOn w:val="Normal"/>
    <w:next w:val="Normal"/>
    <w:link w:val="Heading9Char"/>
    <w:uiPriority w:val="99"/>
    <w:semiHidden/>
    <w:qFormat/>
    <w:rsid w:val="00017AD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qFormat/>
    <w:rsid w:val="00017AD9"/>
    <w:pPr>
      <w:jc w:val="both"/>
    </w:pPr>
    <w:rPr>
      <w:rFonts w:eastAsia="Times New Roman" w:cs="Times New Roman"/>
      <w:color w:val="000000" w:themeColor="text1"/>
      <w:lang w:eastAsia="en-GB"/>
    </w:rPr>
  </w:style>
  <w:style w:type="paragraph" w:customStyle="1" w:styleId="Body1">
    <w:name w:val="Body 1"/>
    <w:qFormat/>
    <w:rsid w:val="00017AD9"/>
    <w:pPr>
      <w:ind w:left="851"/>
      <w:jc w:val="both"/>
    </w:pPr>
    <w:rPr>
      <w:rFonts w:eastAsia="Times New Roman" w:cs="Times New Roman"/>
      <w:color w:val="000000" w:themeColor="text1"/>
      <w:lang w:eastAsia="en-GB"/>
    </w:rPr>
  </w:style>
  <w:style w:type="paragraph" w:customStyle="1" w:styleId="Body2">
    <w:name w:val="Body 2"/>
    <w:qFormat/>
    <w:rsid w:val="00017AD9"/>
    <w:pPr>
      <w:ind w:left="1701"/>
      <w:jc w:val="both"/>
    </w:pPr>
    <w:rPr>
      <w:rFonts w:eastAsia="Times New Roman" w:cs="Times New Roman"/>
      <w:color w:val="000000" w:themeColor="text1"/>
      <w:lang w:eastAsia="en-GB"/>
    </w:rPr>
  </w:style>
  <w:style w:type="paragraph" w:customStyle="1" w:styleId="Body3">
    <w:name w:val="Body 3"/>
    <w:qFormat/>
    <w:rsid w:val="00017AD9"/>
    <w:pPr>
      <w:ind w:left="2552"/>
      <w:jc w:val="both"/>
    </w:pPr>
    <w:rPr>
      <w:rFonts w:eastAsia="Times New Roman" w:cs="Times New Roman"/>
      <w:color w:val="000000" w:themeColor="text1"/>
      <w:lang w:eastAsia="en-GB"/>
    </w:rPr>
  </w:style>
  <w:style w:type="paragraph" w:customStyle="1" w:styleId="Body4">
    <w:name w:val="Body 4"/>
    <w:qFormat/>
    <w:rsid w:val="00017AD9"/>
    <w:pPr>
      <w:ind w:left="3402"/>
      <w:jc w:val="both"/>
    </w:pPr>
    <w:rPr>
      <w:rFonts w:eastAsia="Times New Roman" w:cs="Times New Roman"/>
      <w:color w:val="000000" w:themeColor="text1"/>
      <w:lang w:eastAsia="en-GB"/>
    </w:rPr>
  </w:style>
  <w:style w:type="paragraph" w:customStyle="1" w:styleId="Body5">
    <w:name w:val="Body 5"/>
    <w:qFormat/>
    <w:rsid w:val="00017AD9"/>
    <w:pPr>
      <w:ind w:left="4253"/>
      <w:jc w:val="both"/>
    </w:pPr>
    <w:rPr>
      <w:rFonts w:eastAsia="Times New Roman" w:cs="Times New Roman"/>
      <w:color w:val="000000" w:themeColor="text1"/>
      <w:lang w:eastAsia="en-GB"/>
    </w:rPr>
  </w:style>
  <w:style w:type="paragraph" w:customStyle="1" w:styleId="BodyCentred">
    <w:name w:val="Body Centred"/>
    <w:next w:val="Body"/>
    <w:qFormat/>
    <w:rsid w:val="00017AD9"/>
    <w:pPr>
      <w:jc w:val="center"/>
    </w:pPr>
    <w:rPr>
      <w:rFonts w:eastAsia="Times New Roman" w:cs="Times New Roman"/>
      <w:color w:val="000000" w:themeColor="text1"/>
      <w:lang w:eastAsia="en-GB"/>
    </w:rPr>
  </w:style>
  <w:style w:type="paragraph" w:customStyle="1" w:styleId="BodyIndentedList">
    <w:name w:val="Body Indented List"/>
    <w:qFormat/>
    <w:rsid w:val="00223569"/>
    <w:pPr>
      <w:spacing w:after="0"/>
      <w:ind w:left="851"/>
    </w:pPr>
    <w:rPr>
      <w:rFonts w:eastAsia="Times New Roman" w:cs="Times New Roman"/>
      <w:color w:val="000000" w:themeColor="text1"/>
      <w:lang w:eastAsia="en-GB"/>
    </w:rPr>
  </w:style>
  <w:style w:type="paragraph" w:customStyle="1" w:styleId="BodyList">
    <w:name w:val="Body List"/>
    <w:qFormat/>
    <w:rsid w:val="00017AD9"/>
    <w:pPr>
      <w:spacing w:after="0"/>
    </w:pPr>
    <w:rPr>
      <w:rFonts w:eastAsia="Times New Roman" w:cs="Times New Roman"/>
      <w:color w:val="000000" w:themeColor="text1"/>
      <w:lang w:eastAsia="en-GB"/>
    </w:rPr>
  </w:style>
  <w:style w:type="paragraph" w:customStyle="1" w:styleId="BoldHeading">
    <w:name w:val="Bold Heading"/>
    <w:next w:val="Body"/>
    <w:qFormat/>
    <w:rsid w:val="00017AD9"/>
    <w:pPr>
      <w:keepNext/>
      <w:jc w:val="both"/>
    </w:pPr>
    <w:rPr>
      <w:rFonts w:eastAsia="Times New Roman" w:cs="Times New Roman"/>
      <w:b/>
      <w:color w:val="000000" w:themeColor="text1"/>
      <w:lang w:eastAsia="en-GB"/>
    </w:rPr>
  </w:style>
  <w:style w:type="paragraph" w:customStyle="1" w:styleId="Bullet1">
    <w:name w:val="Bullet 1"/>
    <w:uiPriority w:val="1"/>
    <w:rsid w:val="00017AD9"/>
    <w:pPr>
      <w:numPr>
        <w:numId w:val="1"/>
      </w:numPr>
      <w:jc w:val="both"/>
    </w:pPr>
    <w:rPr>
      <w:rFonts w:eastAsia="Times New Roman" w:cs="Times New Roman"/>
      <w:color w:val="000000" w:themeColor="text1"/>
      <w:lang w:eastAsia="en-GB"/>
    </w:rPr>
  </w:style>
  <w:style w:type="paragraph" w:customStyle="1" w:styleId="Bullet2">
    <w:name w:val="Bullet 2"/>
    <w:uiPriority w:val="1"/>
    <w:rsid w:val="00017AD9"/>
    <w:pPr>
      <w:numPr>
        <w:ilvl w:val="1"/>
        <w:numId w:val="1"/>
      </w:numPr>
      <w:jc w:val="both"/>
    </w:pPr>
    <w:rPr>
      <w:rFonts w:eastAsia="Times New Roman" w:cs="Times New Roman"/>
      <w:color w:val="000000" w:themeColor="text1"/>
      <w:lang w:eastAsia="en-GB"/>
    </w:rPr>
  </w:style>
  <w:style w:type="paragraph" w:customStyle="1" w:styleId="Bullet3">
    <w:name w:val="Bullet 3"/>
    <w:uiPriority w:val="1"/>
    <w:rsid w:val="00017AD9"/>
    <w:pPr>
      <w:numPr>
        <w:ilvl w:val="2"/>
        <w:numId w:val="1"/>
      </w:numPr>
      <w:jc w:val="both"/>
    </w:pPr>
    <w:rPr>
      <w:rFonts w:eastAsia="Times New Roman" w:cs="Times New Roman"/>
      <w:color w:val="000000" w:themeColor="text1"/>
      <w:lang w:eastAsia="en-GB"/>
    </w:rPr>
  </w:style>
  <w:style w:type="paragraph" w:customStyle="1" w:styleId="BulletList1">
    <w:name w:val="Bullet List 1"/>
    <w:uiPriority w:val="1"/>
    <w:rsid w:val="00017AD9"/>
    <w:pPr>
      <w:numPr>
        <w:numId w:val="2"/>
      </w:numPr>
      <w:spacing w:after="0"/>
      <w:jc w:val="both"/>
    </w:pPr>
    <w:rPr>
      <w:rFonts w:eastAsia="Times New Roman" w:cs="Times New Roman"/>
      <w:color w:val="000000" w:themeColor="text1"/>
      <w:lang w:eastAsia="en-GB"/>
    </w:rPr>
  </w:style>
  <w:style w:type="paragraph" w:customStyle="1" w:styleId="BulletList2">
    <w:name w:val="Bullet List 2"/>
    <w:uiPriority w:val="1"/>
    <w:rsid w:val="00017AD9"/>
    <w:pPr>
      <w:numPr>
        <w:ilvl w:val="1"/>
        <w:numId w:val="2"/>
      </w:numPr>
      <w:spacing w:after="0"/>
      <w:jc w:val="both"/>
    </w:pPr>
    <w:rPr>
      <w:rFonts w:eastAsia="Times New Roman" w:cs="Times New Roman"/>
      <w:color w:val="000000" w:themeColor="text1"/>
      <w:lang w:eastAsia="en-GB"/>
    </w:rPr>
  </w:style>
  <w:style w:type="paragraph" w:customStyle="1" w:styleId="BulletList3">
    <w:name w:val="Bullet List 3"/>
    <w:uiPriority w:val="1"/>
    <w:rsid w:val="00017AD9"/>
    <w:pPr>
      <w:numPr>
        <w:ilvl w:val="2"/>
        <w:numId w:val="2"/>
      </w:numPr>
      <w:spacing w:after="0"/>
      <w:jc w:val="both"/>
    </w:pPr>
    <w:rPr>
      <w:rFonts w:eastAsia="Times New Roman" w:cs="Times New Roman"/>
      <w:color w:val="000000" w:themeColor="text1"/>
      <w:lang w:eastAsia="en-GB"/>
    </w:rPr>
  </w:style>
  <w:style w:type="paragraph" w:customStyle="1" w:styleId="ContentsHeading">
    <w:name w:val="Contents Heading"/>
    <w:next w:val="Body"/>
    <w:qFormat/>
    <w:rsid w:val="002F4080"/>
    <w:pPr>
      <w:ind w:left="851"/>
    </w:pPr>
    <w:rPr>
      <w:rFonts w:eastAsia="Times New Roman" w:cs="Times New Roman"/>
      <w:b/>
      <w:caps/>
      <w:color w:val="000000" w:themeColor="text1"/>
      <w:lang w:eastAsia="en-GB"/>
    </w:rPr>
  </w:style>
  <w:style w:type="paragraph" w:customStyle="1" w:styleId="Definition">
    <w:name w:val="Definition"/>
    <w:rsid w:val="00E015A3"/>
    <w:pPr>
      <w:numPr>
        <w:numId w:val="3"/>
      </w:numPr>
      <w:jc w:val="both"/>
    </w:pPr>
    <w:rPr>
      <w:rFonts w:eastAsia="Times New Roman" w:cs="Times New Roman"/>
      <w:color w:val="000000" w:themeColor="text1"/>
      <w:lang w:eastAsia="en-GB"/>
    </w:rPr>
  </w:style>
  <w:style w:type="paragraph" w:customStyle="1" w:styleId="Definitiona">
    <w:name w:val="Definition (a)"/>
    <w:uiPriority w:val="1"/>
    <w:rsid w:val="00017AD9"/>
    <w:pPr>
      <w:numPr>
        <w:ilvl w:val="1"/>
        <w:numId w:val="3"/>
      </w:numPr>
      <w:jc w:val="both"/>
    </w:pPr>
    <w:rPr>
      <w:rFonts w:eastAsia="Times New Roman" w:cs="Times New Roman"/>
      <w:color w:val="000000" w:themeColor="text1"/>
      <w:lang w:eastAsia="en-GB"/>
    </w:rPr>
  </w:style>
  <w:style w:type="paragraph" w:customStyle="1" w:styleId="Definitioni">
    <w:name w:val="Definition (i)"/>
    <w:uiPriority w:val="1"/>
    <w:rsid w:val="00017AD9"/>
    <w:pPr>
      <w:numPr>
        <w:ilvl w:val="2"/>
        <w:numId w:val="3"/>
      </w:numPr>
      <w:jc w:val="both"/>
    </w:pPr>
    <w:rPr>
      <w:rFonts w:eastAsia="Times New Roman" w:cs="Times New Roman"/>
      <w:color w:val="000000" w:themeColor="text1"/>
      <w:lang w:eastAsia="en-GB"/>
    </w:rPr>
  </w:style>
  <w:style w:type="character" w:styleId="FollowedHyperlink">
    <w:name w:val="FollowedHyperlink"/>
    <w:basedOn w:val="DefaultParagraphFont"/>
    <w:uiPriority w:val="1"/>
    <w:rsid w:val="00017AD9"/>
    <w:rPr>
      <w:color w:val="800080" w:themeColor="followedHyperlink"/>
      <w:u w:val="single"/>
    </w:rPr>
  </w:style>
  <w:style w:type="paragraph" w:styleId="Footer">
    <w:name w:val="footer"/>
    <w:link w:val="FooterChar"/>
    <w:uiPriority w:val="99"/>
    <w:rsid w:val="00017AD9"/>
    <w:pPr>
      <w:tabs>
        <w:tab w:val="center" w:pos="4678"/>
        <w:tab w:val="right" w:pos="9356"/>
      </w:tabs>
      <w:spacing w:after="0"/>
    </w:pPr>
    <w:rPr>
      <w:rFonts w:eastAsia="Times New Roman" w:cs="Times New Roman"/>
      <w:color w:val="000000" w:themeColor="text1"/>
      <w:sz w:val="16"/>
      <w:lang w:eastAsia="en-GB"/>
    </w:rPr>
  </w:style>
  <w:style w:type="character" w:customStyle="1" w:styleId="FooterChar">
    <w:name w:val="Footer Char"/>
    <w:basedOn w:val="DefaultParagraphFont"/>
    <w:link w:val="Footer"/>
    <w:uiPriority w:val="99"/>
    <w:rsid w:val="00017AD9"/>
    <w:rPr>
      <w:rFonts w:ascii="Arial" w:eastAsia="Times New Roman" w:hAnsi="Arial" w:cs="Times New Roman"/>
      <w:color w:val="000000" w:themeColor="text1"/>
      <w:sz w:val="16"/>
      <w:szCs w:val="20"/>
      <w:lang w:eastAsia="en-GB"/>
    </w:rPr>
  </w:style>
  <w:style w:type="character" w:styleId="FootnoteReference">
    <w:name w:val="footnote reference"/>
    <w:basedOn w:val="DefaultParagraphFont"/>
    <w:uiPriority w:val="1"/>
    <w:rsid w:val="00017AD9"/>
    <w:rPr>
      <w:vertAlign w:val="superscript"/>
    </w:rPr>
  </w:style>
  <w:style w:type="paragraph" w:styleId="FootnoteText">
    <w:name w:val="footnote text"/>
    <w:link w:val="FootnoteTextChar"/>
    <w:uiPriority w:val="1"/>
    <w:rsid w:val="00017AD9"/>
    <w:pPr>
      <w:spacing w:after="0"/>
      <w:jc w:val="both"/>
    </w:pPr>
    <w:rPr>
      <w:rFonts w:eastAsia="Times New Roman" w:cs="Times New Roman"/>
      <w:color w:val="000000" w:themeColor="text1"/>
      <w:sz w:val="18"/>
      <w:lang w:eastAsia="en-GB"/>
    </w:rPr>
  </w:style>
  <w:style w:type="character" w:customStyle="1" w:styleId="FootnoteTextChar">
    <w:name w:val="Footnote Text Char"/>
    <w:basedOn w:val="DefaultParagraphFont"/>
    <w:link w:val="FootnoteText"/>
    <w:uiPriority w:val="1"/>
    <w:rsid w:val="00017AD9"/>
    <w:rPr>
      <w:rFonts w:ascii="Arial" w:eastAsia="Times New Roman" w:hAnsi="Arial" w:cs="Times New Roman"/>
      <w:color w:val="000000" w:themeColor="text1"/>
      <w:sz w:val="18"/>
      <w:szCs w:val="20"/>
      <w:lang w:eastAsia="en-GB"/>
    </w:rPr>
  </w:style>
  <w:style w:type="paragraph" w:styleId="Header">
    <w:name w:val="header"/>
    <w:link w:val="HeaderChar"/>
    <w:uiPriority w:val="1"/>
    <w:rsid w:val="00017AD9"/>
    <w:pPr>
      <w:spacing w:after="0"/>
    </w:pPr>
    <w:rPr>
      <w:rFonts w:eastAsia="Times New Roman" w:cs="Times New Roman"/>
      <w:color w:val="000000" w:themeColor="text1"/>
      <w:lang w:eastAsia="en-GB"/>
    </w:rPr>
  </w:style>
  <w:style w:type="character" w:customStyle="1" w:styleId="HeaderChar">
    <w:name w:val="Header Char"/>
    <w:basedOn w:val="DefaultParagraphFont"/>
    <w:link w:val="Header"/>
    <w:uiPriority w:val="1"/>
    <w:rsid w:val="00017AD9"/>
    <w:rPr>
      <w:rFonts w:ascii="Arial" w:eastAsia="Times New Roman" w:hAnsi="Arial" w:cs="Times New Roman"/>
      <w:color w:val="000000" w:themeColor="text1"/>
      <w:sz w:val="20"/>
      <w:szCs w:val="20"/>
      <w:lang w:eastAsia="en-GB"/>
    </w:rPr>
  </w:style>
  <w:style w:type="character" w:customStyle="1" w:styleId="Heading1Char">
    <w:name w:val="Heading 1 Char"/>
    <w:aliases w:val="Section Heading Char,Paragraph No Char,Oscar Faber 1 Char,h1 Char,A MAJOR/BOLD Char,Schedheading Char,Heading 1(Report Only) Char,h1 chapter heading Char,H1 Char,Attribute Heading 1 Char,Roman 14 B Heading Char,Roman 14 B Heading1 Char"/>
    <w:basedOn w:val="DefaultParagraphFont"/>
    <w:link w:val="Heading1"/>
    <w:uiPriority w:val="1"/>
    <w:rsid w:val="000E0132"/>
    <w:rPr>
      <w:rFonts w:eastAsia="Times New Roman" w:cs="Times New Roman"/>
      <w:b/>
      <w:color w:val="000000" w:themeColor="text1"/>
      <w:lang w:eastAsia="en-GB"/>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1"/>
    <w:rsid w:val="000E0132"/>
    <w:rPr>
      <w:rFonts w:eastAsia="Times New Roman" w:cs="Times New Roman"/>
      <w:color w:val="000000" w:themeColor="text1"/>
      <w:lang w:eastAsia="en-GB"/>
    </w:rPr>
  </w:style>
  <w:style w:type="character" w:customStyle="1" w:styleId="Heading3Char">
    <w:name w:val="Heading 3 Char"/>
    <w:aliases w:val="MCheading3 Char"/>
    <w:basedOn w:val="DefaultParagraphFont"/>
    <w:link w:val="Heading3"/>
    <w:uiPriority w:val="1"/>
    <w:rsid w:val="000E0132"/>
    <w:rPr>
      <w:rFonts w:eastAsia="Times New Roman" w:cs="Times New Roman"/>
      <w:color w:val="000000" w:themeColor="text1"/>
      <w:lang w:eastAsia="en-GB"/>
    </w:rPr>
  </w:style>
  <w:style w:type="character" w:customStyle="1" w:styleId="Heading4Char">
    <w:name w:val="Heading 4 Char"/>
    <w:aliases w:val="MCheadin4 Char"/>
    <w:basedOn w:val="DefaultParagraphFont"/>
    <w:link w:val="Heading4"/>
    <w:uiPriority w:val="1"/>
    <w:rsid w:val="000E0132"/>
    <w:rPr>
      <w:rFonts w:eastAsia="Times New Roman" w:cs="Times New Roman"/>
      <w:color w:val="000000" w:themeColor="text1"/>
      <w:lang w:eastAsia="en-GB"/>
    </w:rPr>
  </w:style>
  <w:style w:type="character" w:customStyle="1" w:styleId="Heading5Char">
    <w:name w:val="Heading 5 Char"/>
    <w:basedOn w:val="DefaultParagraphFont"/>
    <w:link w:val="Heading5"/>
    <w:uiPriority w:val="1"/>
    <w:rsid w:val="000E0132"/>
    <w:rPr>
      <w:rFonts w:eastAsia="Times New Roman" w:cs="Times New Roman"/>
      <w:color w:val="000000" w:themeColor="text1"/>
      <w:lang w:eastAsia="en-GB"/>
    </w:rPr>
  </w:style>
  <w:style w:type="character" w:customStyle="1" w:styleId="Heading6Char">
    <w:name w:val="Heading 6 Char"/>
    <w:basedOn w:val="DefaultParagraphFont"/>
    <w:link w:val="Heading6"/>
    <w:uiPriority w:val="1"/>
    <w:rsid w:val="000E0132"/>
    <w:rPr>
      <w:rFonts w:eastAsia="Times New Roman" w:cs="Times New Roman"/>
      <w:color w:val="000000" w:themeColor="text1"/>
      <w:lang w:eastAsia="en-GB"/>
    </w:rPr>
  </w:style>
  <w:style w:type="character" w:customStyle="1" w:styleId="Heading7Char">
    <w:name w:val="Heading 7 Char"/>
    <w:basedOn w:val="DefaultParagraphFont"/>
    <w:link w:val="Heading7"/>
    <w:uiPriority w:val="99"/>
    <w:semiHidden/>
    <w:rsid w:val="00017AD9"/>
    <w:rPr>
      <w:rFonts w:ascii="Arial" w:eastAsia="Times New Roman" w:hAnsi="Arial" w:cs="Times New Roman"/>
      <w:color w:val="000000" w:themeColor="text1"/>
      <w:sz w:val="20"/>
      <w:szCs w:val="20"/>
      <w:lang w:eastAsia="en-GB"/>
    </w:rPr>
  </w:style>
  <w:style w:type="character" w:customStyle="1" w:styleId="Heading8Char">
    <w:name w:val="Heading 8 Char"/>
    <w:basedOn w:val="DefaultParagraphFont"/>
    <w:link w:val="Heading8"/>
    <w:uiPriority w:val="99"/>
    <w:semiHidden/>
    <w:rsid w:val="00017AD9"/>
    <w:rPr>
      <w:rFonts w:ascii="Arial" w:eastAsia="Times New Roman" w:hAnsi="Arial" w:cs="Times New Roman"/>
      <w:color w:val="000000" w:themeColor="text1"/>
      <w:sz w:val="20"/>
      <w:szCs w:val="20"/>
      <w:lang w:eastAsia="en-GB"/>
    </w:rPr>
  </w:style>
  <w:style w:type="character" w:customStyle="1" w:styleId="Heading9Char">
    <w:name w:val="Heading 9 Char"/>
    <w:basedOn w:val="DefaultParagraphFont"/>
    <w:link w:val="Heading9"/>
    <w:uiPriority w:val="99"/>
    <w:semiHidden/>
    <w:rsid w:val="00017AD9"/>
    <w:rPr>
      <w:rFonts w:ascii="Arial" w:eastAsia="Times New Roman" w:hAnsi="Arial" w:cs="Times New Roman"/>
      <w:color w:val="000000" w:themeColor="text1"/>
      <w:sz w:val="20"/>
      <w:szCs w:val="20"/>
      <w:lang w:eastAsia="en-GB"/>
    </w:rPr>
  </w:style>
  <w:style w:type="character" w:styleId="Hyperlink">
    <w:name w:val="Hyperlink"/>
    <w:basedOn w:val="DefaultParagraphFont"/>
    <w:uiPriority w:val="99"/>
    <w:rsid w:val="00017AD9"/>
    <w:rPr>
      <w:color w:val="0000FF" w:themeColor="hyperlink"/>
      <w:u w:val="single"/>
    </w:rPr>
  </w:style>
  <w:style w:type="paragraph" w:customStyle="1" w:styleId="Level1">
    <w:name w:val="Level 1"/>
    <w:uiPriority w:val="1"/>
    <w:qFormat/>
    <w:rsid w:val="00017AD9"/>
    <w:pPr>
      <w:numPr>
        <w:ilvl w:val="2"/>
        <w:numId w:val="7"/>
      </w:numPr>
      <w:jc w:val="both"/>
      <w:outlineLvl w:val="2"/>
    </w:pPr>
    <w:rPr>
      <w:rFonts w:eastAsia="Times New Roman" w:cs="Times New Roman"/>
      <w:color w:val="000000" w:themeColor="text1"/>
      <w:lang w:eastAsia="en-GB"/>
    </w:rPr>
  </w:style>
  <w:style w:type="paragraph" w:customStyle="1" w:styleId="Level2">
    <w:name w:val="Level 2"/>
    <w:uiPriority w:val="1"/>
    <w:qFormat/>
    <w:rsid w:val="00017AD9"/>
    <w:pPr>
      <w:numPr>
        <w:ilvl w:val="3"/>
        <w:numId w:val="7"/>
      </w:numPr>
      <w:jc w:val="both"/>
      <w:outlineLvl w:val="3"/>
    </w:pPr>
    <w:rPr>
      <w:rFonts w:eastAsia="Times New Roman" w:cs="Times New Roman"/>
      <w:color w:val="000000" w:themeColor="text1"/>
      <w:lang w:eastAsia="en-GB"/>
    </w:rPr>
  </w:style>
  <w:style w:type="paragraph" w:customStyle="1" w:styleId="Level3">
    <w:name w:val="Level 3"/>
    <w:uiPriority w:val="1"/>
    <w:qFormat/>
    <w:rsid w:val="00017AD9"/>
    <w:pPr>
      <w:numPr>
        <w:ilvl w:val="4"/>
        <w:numId w:val="7"/>
      </w:numPr>
      <w:jc w:val="both"/>
      <w:outlineLvl w:val="4"/>
    </w:pPr>
    <w:rPr>
      <w:rFonts w:eastAsia="Times New Roman" w:cs="Times New Roman"/>
      <w:color w:val="000000" w:themeColor="text1"/>
      <w:lang w:eastAsia="en-GB"/>
    </w:rPr>
  </w:style>
  <w:style w:type="paragraph" w:customStyle="1" w:styleId="Level4">
    <w:name w:val="Level 4"/>
    <w:uiPriority w:val="1"/>
    <w:qFormat/>
    <w:rsid w:val="00017AD9"/>
    <w:pPr>
      <w:numPr>
        <w:ilvl w:val="5"/>
        <w:numId w:val="7"/>
      </w:numPr>
      <w:jc w:val="both"/>
      <w:outlineLvl w:val="5"/>
    </w:pPr>
    <w:rPr>
      <w:rFonts w:eastAsia="Times New Roman" w:cs="Times New Roman"/>
      <w:color w:val="000000" w:themeColor="text1"/>
      <w:lang w:eastAsia="en-GB"/>
    </w:rPr>
  </w:style>
  <w:style w:type="paragraph" w:customStyle="1" w:styleId="Level5">
    <w:name w:val="Level 5"/>
    <w:uiPriority w:val="1"/>
    <w:qFormat/>
    <w:rsid w:val="00017AD9"/>
    <w:pPr>
      <w:numPr>
        <w:ilvl w:val="6"/>
        <w:numId w:val="7"/>
      </w:numPr>
      <w:jc w:val="both"/>
      <w:outlineLvl w:val="6"/>
    </w:pPr>
    <w:rPr>
      <w:rFonts w:eastAsia="Times New Roman" w:cs="Times New Roman"/>
      <w:color w:val="000000" w:themeColor="text1"/>
      <w:lang w:eastAsia="en-GB"/>
    </w:rPr>
  </w:style>
  <w:style w:type="paragraph" w:customStyle="1" w:styleId="Level6">
    <w:name w:val="Level 6"/>
    <w:uiPriority w:val="1"/>
    <w:qFormat/>
    <w:rsid w:val="00017AD9"/>
    <w:pPr>
      <w:numPr>
        <w:ilvl w:val="7"/>
        <w:numId w:val="7"/>
      </w:numPr>
      <w:jc w:val="both"/>
      <w:outlineLvl w:val="7"/>
    </w:pPr>
    <w:rPr>
      <w:rFonts w:eastAsia="Times New Roman" w:cs="Times New Roman"/>
      <w:color w:val="000000" w:themeColor="text1"/>
      <w:lang w:eastAsia="en-GB"/>
    </w:rPr>
  </w:style>
  <w:style w:type="paragraph" w:customStyle="1" w:styleId="MainHeading">
    <w:name w:val="Main Heading"/>
    <w:next w:val="Body"/>
    <w:link w:val="MainHeadingChar"/>
    <w:qFormat/>
    <w:rsid w:val="00DF6087"/>
    <w:pPr>
      <w:keepNext/>
      <w:tabs>
        <w:tab w:val="right" w:pos="9072"/>
      </w:tabs>
      <w:ind w:left="851"/>
    </w:pPr>
    <w:rPr>
      <w:rFonts w:eastAsia="Times New Roman" w:cs="Times New Roman"/>
      <w:caps/>
      <w:color w:val="000000" w:themeColor="text1"/>
      <w:lang w:eastAsia="en-GB"/>
    </w:rPr>
  </w:style>
  <w:style w:type="character" w:styleId="PageNumber">
    <w:name w:val="page number"/>
    <w:basedOn w:val="DefaultParagraphFont"/>
    <w:uiPriority w:val="1"/>
    <w:rsid w:val="00017AD9"/>
    <w:rPr>
      <w:rFonts w:ascii="Arial" w:hAnsi="Arial" w:cs="Times New Roman"/>
      <w:sz w:val="20"/>
    </w:rPr>
  </w:style>
  <w:style w:type="paragraph" w:customStyle="1" w:styleId="PartHeading">
    <w:name w:val="Part Heading"/>
    <w:next w:val="Body"/>
    <w:uiPriority w:val="1"/>
    <w:rsid w:val="00017AD9"/>
    <w:pPr>
      <w:numPr>
        <w:ilvl w:val="1"/>
        <w:numId w:val="7"/>
      </w:numPr>
      <w:jc w:val="center"/>
      <w:outlineLvl w:val="1"/>
    </w:pPr>
    <w:rPr>
      <w:rFonts w:eastAsia="Times New Roman" w:cs="Times New Roman"/>
      <w:b/>
      <w:color w:val="000000" w:themeColor="text1"/>
      <w:lang w:eastAsia="en-GB"/>
    </w:rPr>
  </w:style>
  <w:style w:type="paragraph" w:customStyle="1" w:styleId="PartSubHeading">
    <w:name w:val="Part Sub Heading"/>
    <w:next w:val="Body"/>
    <w:qFormat/>
    <w:rsid w:val="00017AD9"/>
    <w:pPr>
      <w:jc w:val="center"/>
    </w:pPr>
    <w:rPr>
      <w:rFonts w:eastAsia="Times New Roman" w:cs="Times New Roman"/>
      <w:b/>
      <w:color w:val="000000" w:themeColor="text1"/>
      <w:lang w:eastAsia="en-GB"/>
    </w:rPr>
  </w:style>
  <w:style w:type="paragraph" w:customStyle="1" w:styleId="Parties">
    <w:name w:val="Parties"/>
    <w:uiPriority w:val="1"/>
    <w:rsid w:val="00017AD9"/>
    <w:pPr>
      <w:numPr>
        <w:numId w:val="5"/>
      </w:numPr>
      <w:jc w:val="both"/>
    </w:pPr>
    <w:rPr>
      <w:rFonts w:eastAsia="Times New Roman" w:cs="Times New Roman"/>
      <w:color w:val="000000" w:themeColor="text1"/>
      <w:lang w:eastAsia="en-GB"/>
    </w:rPr>
  </w:style>
  <w:style w:type="paragraph" w:customStyle="1" w:styleId="Background">
    <w:name w:val="Background"/>
    <w:uiPriority w:val="1"/>
    <w:rsid w:val="00017AD9"/>
    <w:pPr>
      <w:numPr>
        <w:numId w:val="6"/>
      </w:numPr>
      <w:jc w:val="both"/>
    </w:pPr>
    <w:rPr>
      <w:rFonts w:eastAsia="Times New Roman" w:cs="Times New Roman"/>
      <w:color w:val="000000" w:themeColor="text1"/>
      <w:lang w:eastAsia="en-GB"/>
    </w:rPr>
  </w:style>
  <w:style w:type="paragraph" w:customStyle="1" w:styleId="ScheduleHeading">
    <w:name w:val="Schedule Heading"/>
    <w:next w:val="Body"/>
    <w:uiPriority w:val="1"/>
    <w:rsid w:val="00017AD9"/>
    <w:pPr>
      <w:keepNext/>
      <w:pageBreakBefore/>
      <w:numPr>
        <w:numId w:val="7"/>
      </w:numPr>
      <w:jc w:val="center"/>
      <w:outlineLvl w:val="0"/>
    </w:pPr>
    <w:rPr>
      <w:rFonts w:eastAsia="Times New Roman" w:cs="Times New Roman"/>
      <w:b/>
      <w:color w:val="000000" w:themeColor="text1"/>
      <w:lang w:eastAsia="en-GB"/>
    </w:rPr>
  </w:style>
  <w:style w:type="paragraph" w:customStyle="1" w:styleId="ScheduleSubHeading">
    <w:name w:val="Schedule Sub Heading"/>
    <w:next w:val="Body"/>
    <w:uiPriority w:val="1"/>
    <w:rsid w:val="00DD5A7F"/>
    <w:pPr>
      <w:keepNext/>
      <w:numPr>
        <w:ilvl w:val="1"/>
        <w:numId w:val="9"/>
      </w:numPr>
      <w:jc w:val="center"/>
    </w:pPr>
    <w:rPr>
      <w:rFonts w:eastAsia="Times New Roman" w:cs="Times New Roman"/>
      <w:b/>
      <w:color w:val="000000" w:themeColor="text1"/>
      <w:lang w:eastAsia="en-GB"/>
    </w:rPr>
  </w:style>
  <w:style w:type="paragraph" w:customStyle="1" w:styleId="SubHeading">
    <w:name w:val="Sub Heading"/>
    <w:next w:val="Body1"/>
    <w:qFormat/>
    <w:rsid w:val="00AE7ABC"/>
    <w:pPr>
      <w:keepNext/>
      <w:ind w:left="851"/>
      <w:jc w:val="both"/>
    </w:pPr>
    <w:rPr>
      <w:rFonts w:eastAsia="Times New Roman" w:cs="Times New Roman"/>
      <w:i/>
      <w:color w:val="000000" w:themeColor="text1"/>
      <w:lang w:eastAsia="en-GB"/>
    </w:rPr>
  </w:style>
  <w:style w:type="paragraph" w:styleId="TOC1">
    <w:name w:val="toc 1"/>
    <w:next w:val="Normal"/>
    <w:autoRedefine/>
    <w:uiPriority w:val="39"/>
    <w:qFormat/>
    <w:rsid w:val="00387AF4"/>
    <w:pPr>
      <w:tabs>
        <w:tab w:val="left" w:pos="1418"/>
        <w:tab w:val="right" w:leader="dot" w:pos="9061"/>
      </w:tabs>
      <w:spacing w:after="0" w:line="360" w:lineRule="auto"/>
      <w:ind w:left="567" w:hanging="567"/>
    </w:pPr>
    <w:rPr>
      <w:rFonts w:eastAsia="Times New Roman" w:cs="Times New Roman"/>
      <w:b/>
      <w:color w:val="000000" w:themeColor="text1"/>
      <w:lang w:eastAsia="en-GB"/>
    </w:rPr>
  </w:style>
  <w:style w:type="paragraph" w:styleId="TOC2">
    <w:name w:val="toc 2"/>
    <w:next w:val="Normal"/>
    <w:autoRedefine/>
    <w:uiPriority w:val="39"/>
    <w:qFormat/>
    <w:rsid w:val="00830FE1"/>
    <w:pPr>
      <w:spacing w:after="0" w:line="300" w:lineRule="exact"/>
      <w:ind w:left="1418"/>
    </w:pPr>
    <w:rPr>
      <w:rFonts w:eastAsia="Times New Roman" w:cs="Times New Roman"/>
      <w:color w:val="000000" w:themeColor="text1"/>
      <w:lang w:eastAsia="en-GB"/>
    </w:rPr>
  </w:style>
  <w:style w:type="table" w:styleId="TableGrid">
    <w:name w:val="Table Grid"/>
    <w:basedOn w:val="TableNormal"/>
    <w:uiPriority w:val="59"/>
    <w:rsid w:val="00AB70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Heading1">
    <w:name w:val="Level Heading 1"/>
    <w:basedOn w:val="Level1"/>
    <w:next w:val="Body1"/>
    <w:uiPriority w:val="1"/>
    <w:qFormat/>
    <w:rsid w:val="00E0408F"/>
    <w:pPr>
      <w:keepNext/>
    </w:pPr>
    <w:rPr>
      <w:b/>
    </w:rPr>
  </w:style>
  <w:style w:type="paragraph" w:customStyle="1" w:styleId="AnnexureSubHeading">
    <w:name w:val="Annexure Sub Heading"/>
    <w:next w:val="Body"/>
    <w:uiPriority w:val="1"/>
    <w:rsid w:val="00C66EE9"/>
    <w:pPr>
      <w:numPr>
        <w:ilvl w:val="1"/>
        <w:numId w:val="10"/>
      </w:numPr>
      <w:jc w:val="center"/>
    </w:pPr>
    <w:rPr>
      <w:rFonts w:eastAsia="Times New Roman" w:cs="Times New Roman"/>
      <w:b/>
      <w:color w:val="000000" w:themeColor="text1"/>
      <w:lang w:eastAsia="en-GB"/>
    </w:rPr>
  </w:style>
  <w:style w:type="paragraph" w:customStyle="1" w:styleId="Annexure">
    <w:name w:val="Annexure"/>
    <w:next w:val="Body"/>
    <w:uiPriority w:val="1"/>
    <w:rsid w:val="00DD5A7F"/>
    <w:pPr>
      <w:pageBreakBefore/>
      <w:numPr>
        <w:numId w:val="8"/>
      </w:numPr>
      <w:jc w:val="center"/>
    </w:pPr>
    <w:rPr>
      <w:rFonts w:eastAsia="Times New Roman" w:cs="Times New Roman"/>
      <w:b/>
      <w:color w:val="000000" w:themeColor="text1"/>
      <w:lang w:eastAsia="en-GB"/>
    </w:rPr>
  </w:style>
  <w:style w:type="paragraph" w:customStyle="1" w:styleId="Bullet4">
    <w:name w:val="Bullet 4"/>
    <w:uiPriority w:val="1"/>
    <w:rsid w:val="00C66EE9"/>
    <w:pPr>
      <w:numPr>
        <w:ilvl w:val="3"/>
        <w:numId w:val="1"/>
      </w:numPr>
    </w:pPr>
  </w:style>
  <w:style w:type="paragraph" w:customStyle="1" w:styleId="Bullet5">
    <w:name w:val="Bullet 5"/>
    <w:uiPriority w:val="1"/>
    <w:rsid w:val="00C66EE9"/>
    <w:pPr>
      <w:numPr>
        <w:ilvl w:val="4"/>
        <w:numId w:val="1"/>
      </w:numPr>
    </w:pPr>
  </w:style>
  <w:style w:type="paragraph" w:customStyle="1" w:styleId="Bullet6">
    <w:name w:val="Bullet 6"/>
    <w:uiPriority w:val="1"/>
    <w:rsid w:val="00C66EE9"/>
    <w:pPr>
      <w:numPr>
        <w:ilvl w:val="5"/>
        <w:numId w:val="1"/>
      </w:numPr>
    </w:pPr>
  </w:style>
  <w:style w:type="paragraph" w:customStyle="1" w:styleId="BulletList4">
    <w:name w:val="Bullet List 4"/>
    <w:uiPriority w:val="1"/>
    <w:rsid w:val="00257EF9"/>
    <w:pPr>
      <w:numPr>
        <w:ilvl w:val="3"/>
        <w:numId w:val="2"/>
      </w:numPr>
      <w:spacing w:after="0"/>
    </w:pPr>
  </w:style>
  <w:style w:type="paragraph" w:customStyle="1" w:styleId="BulletList5">
    <w:name w:val="Bullet List 5"/>
    <w:uiPriority w:val="1"/>
    <w:rsid w:val="00257EF9"/>
    <w:pPr>
      <w:numPr>
        <w:ilvl w:val="4"/>
        <w:numId w:val="2"/>
      </w:numPr>
      <w:spacing w:after="0"/>
    </w:pPr>
  </w:style>
  <w:style w:type="paragraph" w:customStyle="1" w:styleId="BulletList6">
    <w:name w:val="Bullet List 6"/>
    <w:uiPriority w:val="1"/>
    <w:rsid w:val="00257EF9"/>
    <w:pPr>
      <w:numPr>
        <w:ilvl w:val="5"/>
        <w:numId w:val="2"/>
      </w:numPr>
      <w:spacing w:after="0"/>
    </w:pPr>
  </w:style>
  <w:style w:type="character" w:customStyle="1" w:styleId="MainHeadingChar">
    <w:name w:val="Main Heading Char"/>
    <w:basedOn w:val="DefaultParagraphFont"/>
    <w:link w:val="MainHeading"/>
    <w:rsid w:val="00DF6087"/>
    <w:rPr>
      <w:rFonts w:eastAsia="Times New Roman" w:cs="Times New Roman"/>
      <w:caps/>
      <w:color w:val="000000" w:themeColor="text1"/>
      <w:lang w:eastAsia="en-GB"/>
    </w:rPr>
  </w:style>
  <w:style w:type="paragraph" w:customStyle="1" w:styleId="ScheduleHeadingSingle">
    <w:name w:val="Schedule Heading Single"/>
    <w:next w:val="Body"/>
    <w:uiPriority w:val="1"/>
    <w:rsid w:val="00DD5A7F"/>
    <w:pPr>
      <w:keepNext/>
      <w:pageBreakBefore/>
      <w:numPr>
        <w:numId w:val="9"/>
      </w:numPr>
      <w:jc w:val="center"/>
    </w:pPr>
    <w:rPr>
      <w:b/>
    </w:rPr>
  </w:style>
  <w:style w:type="paragraph" w:customStyle="1" w:styleId="AnnexureHeadingSingle">
    <w:name w:val="Annexure Heading Single"/>
    <w:next w:val="Body"/>
    <w:qFormat/>
    <w:rsid w:val="00BD09FF"/>
    <w:pPr>
      <w:pageBreakBefore/>
      <w:numPr>
        <w:numId w:val="10"/>
      </w:numPr>
      <w:jc w:val="center"/>
    </w:pPr>
    <w:rPr>
      <w:b/>
      <w:color w:val="000000" w:themeColor="text1"/>
    </w:rPr>
  </w:style>
  <w:style w:type="paragraph" w:styleId="TOC3">
    <w:name w:val="toc 3"/>
    <w:basedOn w:val="Normal"/>
    <w:next w:val="Normal"/>
    <w:autoRedefine/>
    <w:uiPriority w:val="39"/>
    <w:unhideWhenUsed/>
    <w:qFormat/>
    <w:rsid w:val="007B2282"/>
    <w:pPr>
      <w:spacing w:after="100"/>
      <w:ind w:left="400"/>
      <w:jc w:val="left"/>
    </w:pPr>
  </w:style>
  <w:style w:type="paragraph" w:styleId="TOC4">
    <w:name w:val="toc 4"/>
    <w:basedOn w:val="Normal"/>
    <w:next w:val="Normal"/>
    <w:autoRedefine/>
    <w:uiPriority w:val="39"/>
    <w:unhideWhenUsed/>
    <w:rsid w:val="007B2282"/>
    <w:pPr>
      <w:spacing w:after="100"/>
      <w:ind w:left="600"/>
      <w:jc w:val="left"/>
    </w:pPr>
  </w:style>
  <w:style w:type="paragraph" w:styleId="TOC5">
    <w:name w:val="toc 5"/>
    <w:basedOn w:val="Normal"/>
    <w:next w:val="Normal"/>
    <w:autoRedefine/>
    <w:uiPriority w:val="39"/>
    <w:unhideWhenUsed/>
    <w:rsid w:val="007B2282"/>
    <w:pPr>
      <w:spacing w:after="100"/>
      <w:ind w:left="800"/>
      <w:jc w:val="left"/>
    </w:pPr>
  </w:style>
  <w:style w:type="paragraph" w:styleId="TOC6">
    <w:name w:val="toc 6"/>
    <w:basedOn w:val="Normal"/>
    <w:next w:val="Normal"/>
    <w:autoRedefine/>
    <w:uiPriority w:val="39"/>
    <w:unhideWhenUsed/>
    <w:rsid w:val="007B2282"/>
    <w:pPr>
      <w:spacing w:after="100"/>
      <w:ind w:left="1000"/>
      <w:jc w:val="left"/>
    </w:pPr>
  </w:style>
  <w:style w:type="paragraph" w:styleId="TOC7">
    <w:name w:val="toc 7"/>
    <w:basedOn w:val="Normal"/>
    <w:next w:val="Normal"/>
    <w:autoRedefine/>
    <w:uiPriority w:val="39"/>
    <w:unhideWhenUsed/>
    <w:rsid w:val="007B2282"/>
    <w:pPr>
      <w:spacing w:after="100"/>
      <w:ind w:left="1200"/>
      <w:jc w:val="left"/>
    </w:pPr>
  </w:style>
  <w:style w:type="paragraph" w:styleId="TOC8">
    <w:name w:val="toc 8"/>
    <w:basedOn w:val="Normal"/>
    <w:next w:val="Normal"/>
    <w:autoRedefine/>
    <w:uiPriority w:val="39"/>
    <w:unhideWhenUsed/>
    <w:rsid w:val="007B2282"/>
    <w:pPr>
      <w:spacing w:after="100"/>
      <w:ind w:left="1400"/>
      <w:jc w:val="left"/>
    </w:pPr>
  </w:style>
  <w:style w:type="paragraph" w:styleId="TOC9">
    <w:name w:val="toc 9"/>
    <w:basedOn w:val="Normal"/>
    <w:next w:val="Normal"/>
    <w:autoRedefine/>
    <w:uiPriority w:val="39"/>
    <w:unhideWhenUsed/>
    <w:rsid w:val="007B2282"/>
    <w:pPr>
      <w:spacing w:after="100"/>
      <w:ind w:left="1600"/>
      <w:jc w:val="left"/>
    </w:pPr>
  </w:style>
  <w:style w:type="paragraph" w:styleId="TOCHeading">
    <w:name w:val="TOC Heading"/>
    <w:basedOn w:val="Heading1"/>
    <w:next w:val="Normal"/>
    <w:uiPriority w:val="39"/>
    <w:semiHidden/>
    <w:unhideWhenUsed/>
    <w:qFormat/>
    <w:rsid w:val="00557DBA"/>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557DBA"/>
    <w:rPr>
      <w:rFonts w:ascii="Tahoma" w:hAnsi="Tahoma" w:cs="Tahoma"/>
      <w:sz w:val="16"/>
      <w:szCs w:val="16"/>
    </w:rPr>
  </w:style>
  <w:style w:type="character" w:customStyle="1" w:styleId="BalloonTextChar">
    <w:name w:val="Balloon Text Char"/>
    <w:basedOn w:val="DefaultParagraphFont"/>
    <w:link w:val="BalloonText"/>
    <w:uiPriority w:val="99"/>
    <w:semiHidden/>
    <w:rsid w:val="00557DBA"/>
    <w:rPr>
      <w:rFonts w:ascii="Tahoma" w:hAnsi="Tahoma" w:cs="Tahoma"/>
      <w:sz w:val="16"/>
      <w:szCs w:val="16"/>
    </w:rPr>
  </w:style>
  <w:style w:type="paragraph" w:customStyle="1" w:styleId="LeftSide">
    <w:name w:val="LeftSide"/>
    <w:basedOn w:val="Normal"/>
    <w:link w:val="LeftSideChar"/>
    <w:rsid w:val="00184371"/>
    <w:pPr>
      <w:spacing w:before="60" w:after="60"/>
    </w:pPr>
    <w:rPr>
      <w:rFonts w:eastAsia="Times New Roman" w:cs="Arial"/>
      <w:sz w:val="22"/>
    </w:rPr>
  </w:style>
  <w:style w:type="character" w:customStyle="1" w:styleId="LeftSideChar">
    <w:name w:val="LeftSide Char"/>
    <w:link w:val="LeftSide"/>
    <w:rsid w:val="00184371"/>
    <w:rPr>
      <w:rFonts w:eastAsia="Times New Roman" w:cs="Arial"/>
      <w:sz w:val="22"/>
    </w:rPr>
  </w:style>
  <w:style w:type="paragraph" w:styleId="NormalWeb">
    <w:name w:val="Normal (Web)"/>
    <w:basedOn w:val="Normal"/>
    <w:uiPriority w:val="99"/>
    <w:unhideWhenUsed/>
    <w:rsid w:val="00951656"/>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37725"/>
    <w:rPr>
      <w:i/>
      <w:iCs/>
    </w:rPr>
  </w:style>
  <w:style w:type="character" w:styleId="Strong">
    <w:name w:val="Strong"/>
    <w:basedOn w:val="DefaultParagraphFont"/>
    <w:uiPriority w:val="22"/>
    <w:qFormat/>
    <w:rsid w:val="009852C1"/>
    <w:rPr>
      <w:b/>
      <w:bCs/>
    </w:rPr>
  </w:style>
  <w:style w:type="paragraph" w:customStyle="1" w:styleId="ONEH1">
    <w:name w:val="ONE_H1"/>
    <w:basedOn w:val="Normal"/>
    <w:next w:val="Normal"/>
    <w:autoRedefine/>
    <w:rsid w:val="003E3EE7"/>
    <w:pPr>
      <w:keepNext/>
      <w:numPr>
        <w:numId w:val="11"/>
      </w:numPr>
      <w:tabs>
        <w:tab w:val="clear" w:pos="360"/>
        <w:tab w:val="num" w:pos="709"/>
      </w:tabs>
      <w:spacing w:before="120" w:after="120"/>
      <w:ind w:left="709" w:hanging="709"/>
      <w:jc w:val="left"/>
    </w:pPr>
    <w:rPr>
      <w:rFonts w:ascii="Arial Bold" w:eastAsia="Times New Roman" w:hAnsi="Arial Bold" w:cs="Arial"/>
      <w:b/>
      <w:smallCaps/>
      <w:sz w:val="28"/>
      <w:szCs w:val="28"/>
    </w:rPr>
  </w:style>
  <w:style w:type="paragraph" w:customStyle="1" w:styleId="ONEH2">
    <w:name w:val="ONE_H2"/>
    <w:basedOn w:val="Normal"/>
    <w:autoRedefine/>
    <w:rsid w:val="00CC6A3C"/>
    <w:pPr>
      <w:spacing w:before="60" w:after="60"/>
      <w:ind w:left="851" w:hanging="1"/>
    </w:pPr>
    <w:rPr>
      <w:rFonts w:eastAsia="Times New Roman" w:cs="Arial"/>
    </w:rPr>
  </w:style>
  <w:style w:type="paragraph" w:customStyle="1" w:styleId="ONEH3">
    <w:name w:val="ONE_H3"/>
    <w:basedOn w:val="Normal"/>
    <w:autoRedefine/>
    <w:rsid w:val="001039C4"/>
    <w:pPr>
      <w:spacing w:before="60" w:after="60"/>
      <w:jc w:val="left"/>
    </w:pPr>
    <w:rPr>
      <w:rFonts w:eastAsia="Times New Roman" w:cs="Arial"/>
      <w:i/>
      <w:color w:val="808080" w:themeColor="background1" w:themeShade="80"/>
    </w:rPr>
  </w:style>
  <w:style w:type="character" w:customStyle="1" w:styleId="printlink1">
    <w:name w:val="printlink1"/>
    <w:basedOn w:val="DefaultParagraphFont"/>
    <w:rsid w:val="00504FA1"/>
    <w:rPr>
      <w:vanish/>
      <w:webHidden w:val="0"/>
      <w:specVanish w:val="0"/>
    </w:rPr>
  </w:style>
  <w:style w:type="paragraph" w:customStyle="1" w:styleId="StyleSectionXBottomSinglesolidlineAuto05ptLinewi1">
    <w:name w:val="Style Section X + Bottom: (Single solid line Auto  0.5 pt Line wi...1"/>
    <w:basedOn w:val="Normal"/>
    <w:autoRedefine/>
    <w:rsid w:val="001664D9"/>
    <w:pPr>
      <w:pageBreakBefore/>
      <w:numPr>
        <w:numId w:val="12"/>
      </w:numPr>
      <w:pBdr>
        <w:bottom w:val="single" w:sz="4" w:space="0" w:color="auto"/>
      </w:pBdr>
      <w:tabs>
        <w:tab w:val="left" w:pos="2552"/>
      </w:tabs>
      <w:jc w:val="left"/>
    </w:pPr>
    <w:rPr>
      <w:rFonts w:eastAsia="Times New Roman" w:cs="Arial"/>
      <w:b/>
      <w:color w:val="009966"/>
      <w:sz w:val="32"/>
      <w:szCs w:val="32"/>
    </w:rPr>
  </w:style>
  <w:style w:type="paragraph" w:customStyle="1" w:styleId="10">
    <w:name w:val="10"/>
    <w:basedOn w:val="Normal"/>
    <w:rsid w:val="00491808"/>
    <w:pPr>
      <w:numPr>
        <w:ilvl w:val="6"/>
        <w:numId w:val="13"/>
      </w:numPr>
      <w:tabs>
        <w:tab w:val="clear" w:pos="4252"/>
        <w:tab w:val="num" w:pos="0"/>
      </w:tabs>
      <w:spacing w:after="240"/>
      <w:ind w:left="0" w:firstLine="0"/>
    </w:pPr>
    <w:rPr>
      <w:rFonts w:eastAsia="Times New Roman" w:cs="Arial"/>
      <w:i/>
      <w:sz w:val="22"/>
      <w:szCs w:val="22"/>
    </w:rPr>
  </w:style>
  <w:style w:type="paragraph" w:customStyle="1" w:styleId="Indented">
    <w:name w:val="Indented"/>
    <w:basedOn w:val="Normal"/>
    <w:rsid w:val="00491808"/>
    <w:pPr>
      <w:ind w:left="851"/>
      <w:jc w:val="left"/>
    </w:pPr>
    <w:rPr>
      <w:rFonts w:eastAsia="Times New Roman" w:cs="Arial"/>
      <w:sz w:val="22"/>
    </w:rPr>
  </w:style>
  <w:style w:type="paragraph" w:customStyle="1" w:styleId="SIXH1">
    <w:name w:val="SIX_H1"/>
    <w:basedOn w:val="Normal"/>
    <w:next w:val="Normal"/>
    <w:autoRedefine/>
    <w:rsid w:val="00BF48A1"/>
    <w:pPr>
      <w:keepNext/>
      <w:numPr>
        <w:numId w:val="14"/>
      </w:numPr>
      <w:spacing w:before="120" w:after="120"/>
    </w:pPr>
    <w:rPr>
      <w:rFonts w:ascii="Arial Bold" w:eastAsia="Times New Roman" w:hAnsi="Arial Bold" w:cs="Arial"/>
      <w:b/>
      <w:bCs/>
      <w:smallCaps/>
      <w:sz w:val="28"/>
      <w:szCs w:val="28"/>
    </w:rPr>
  </w:style>
  <w:style w:type="paragraph" w:customStyle="1" w:styleId="SIXH2">
    <w:name w:val="SIX_H2"/>
    <w:basedOn w:val="Normal"/>
    <w:rsid w:val="00BF48A1"/>
    <w:pPr>
      <w:numPr>
        <w:ilvl w:val="1"/>
        <w:numId w:val="14"/>
      </w:numPr>
      <w:tabs>
        <w:tab w:val="clear" w:pos="1440"/>
        <w:tab w:val="num" w:pos="851"/>
      </w:tabs>
      <w:spacing w:before="60" w:after="60"/>
      <w:ind w:left="851" w:hanging="709"/>
    </w:pPr>
    <w:rPr>
      <w:rFonts w:eastAsia="Times New Roman" w:cs="Arial"/>
      <w:sz w:val="22"/>
    </w:rPr>
  </w:style>
  <w:style w:type="paragraph" w:customStyle="1" w:styleId="TableHead">
    <w:name w:val="Table Head"/>
    <w:basedOn w:val="Normal"/>
    <w:rsid w:val="006A7F8F"/>
    <w:pPr>
      <w:spacing w:before="120" w:after="120"/>
      <w:ind w:left="74"/>
      <w:jc w:val="left"/>
    </w:pPr>
    <w:rPr>
      <w:rFonts w:eastAsia="Times New Roman" w:cs="Arial"/>
      <w:b/>
      <w:iCs/>
      <w:smallCaps/>
      <w:sz w:val="22"/>
      <w:szCs w:val="22"/>
    </w:rPr>
  </w:style>
  <w:style w:type="paragraph" w:customStyle="1" w:styleId="Table">
    <w:name w:val="Table"/>
    <w:basedOn w:val="Normal"/>
    <w:link w:val="TableChar"/>
    <w:rsid w:val="006A7F8F"/>
    <w:pPr>
      <w:overflowPunct w:val="0"/>
      <w:autoSpaceDE w:val="0"/>
      <w:autoSpaceDN w:val="0"/>
      <w:adjustRightInd w:val="0"/>
      <w:spacing w:before="40" w:after="40"/>
      <w:ind w:right="130"/>
      <w:jc w:val="left"/>
      <w:textAlignment w:val="baseline"/>
    </w:pPr>
    <w:rPr>
      <w:rFonts w:eastAsia="Times New Roman" w:cs="Times New Roman"/>
      <w:bCs/>
    </w:rPr>
  </w:style>
  <w:style w:type="paragraph" w:customStyle="1" w:styleId="Style1">
    <w:name w:val="Style1"/>
    <w:basedOn w:val="Normal"/>
    <w:rsid w:val="006A7F8F"/>
    <w:pPr>
      <w:numPr>
        <w:numId w:val="15"/>
      </w:numPr>
      <w:jc w:val="left"/>
    </w:pPr>
    <w:rPr>
      <w:rFonts w:eastAsia="Times New Roman" w:cs="Arial"/>
      <w:color w:val="009966"/>
      <w:sz w:val="28"/>
    </w:rPr>
  </w:style>
  <w:style w:type="character" w:customStyle="1" w:styleId="TableChar">
    <w:name w:val="Table Char"/>
    <w:link w:val="Table"/>
    <w:rsid w:val="006A7F8F"/>
    <w:rPr>
      <w:rFonts w:eastAsia="Times New Roman" w:cs="Times New Roman"/>
      <w:bCs/>
    </w:rPr>
  </w:style>
  <w:style w:type="paragraph" w:customStyle="1" w:styleId="Section">
    <w:name w:val="Section"/>
    <w:basedOn w:val="Normal"/>
    <w:next w:val="Normal"/>
    <w:rsid w:val="006A7F8F"/>
    <w:pPr>
      <w:numPr>
        <w:numId w:val="16"/>
      </w:numPr>
      <w:spacing w:before="120" w:after="120"/>
      <w:jc w:val="left"/>
    </w:pPr>
    <w:rPr>
      <w:rFonts w:eastAsia="Times New Roman" w:cs="Times New Roman"/>
      <w:sz w:val="28"/>
      <w:szCs w:val="24"/>
      <w:lang w:eastAsia="en-GB"/>
    </w:rPr>
  </w:style>
  <w:style w:type="numbering" w:customStyle="1" w:styleId="Style2">
    <w:name w:val="Style2"/>
    <w:basedOn w:val="NoList"/>
    <w:rsid w:val="00CC2B5A"/>
    <w:pPr>
      <w:numPr>
        <w:numId w:val="17"/>
      </w:numPr>
    </w:pPr>
  </w:style>
  <w:style w:type="character" w:customStyle="1" w:styleId="st1">
    <w:name w:val="st1"/>
    <w:basedOn w:val="DefaultParagraphFont"/>
    <w:rsid w:val="00F73857"/>
  </w:style>
  <w:style w:type="character" w:customStyle="1" w:styleId="searchword1">
    <w:name w:val="searchword1"/>
    <w:basedOn w:val="DefaultParagraphFont"/>
    <w:rsid w:val="00B00C70"/>
    <w:rPr>
      <w:shd w:val="clear" w:color="auto" w:fill="FFFF00"/>
    </w:rPr>
  </w:style>
  <w:style w:type="character" w:styleId="CommentReference">
    <w:name w:val="annotation reference"/>
    <w:basedOn w:val="DefaultParagraphFont"/>
    <w:uiPriority w:val="99"/>
    <w:semiHidden/>
    <w:unhideWhenUsed/>
    <w:rsid w:val="00982C42"/>
    <w:rPr>
      <w:sz w:val="16"/>
      <w:szCs w:val="16"/>
    </w:rPr>
  </w:style>
  <w:style w:type="paragraph" w:styleId="CommentText">
    <w:name w:val="annotation text"/>
    <w:basedOn w:val="Normal"/>
    <w:link w:val="CommentTextChar"/>
    <w:uiPriority w:val="99"/>
    <w:semiHidden/>
    <w:unhideWhenUsed/>
    <w:rsid w:val="00982C42"/>
  </w:style>
  <w:style w:type="character" w:customStyle="1" w:styleId="CommentTextChar">
    <w:name w:val="Comment Text Char"/>
    <w:basedOn w:val="DefaultParagraphFont"/>
    <w:link w:val="CommentText"/>
    <w:uiPriority w:val="99"/>
    <w:semiHidden/>
    <w:rsid w:val="00982C42"/>
  </w:style>
  <w:style w:type="paragraph" w:styleId="CommentSubject">
    <w:name w:val="annotation subject"/>
    <w:basedOn w:val="CommentText"/>
    <w:next w:val="CommentText"/>
    <w:link w:val="CommentSubjectChar"/>
    <w:uiPriority w:val="99"/>
    <w:semiHidden/>
    <w:unhideWhenUsed/>
    <w:rsid w:val="00982C42"/>
    <w:rPr>
      <w:b/>
      <w:bCs/>
    </w:rPr>
  </w:style>
  <w:style w:type="character" w:customStyle="1" w:styleId="CommentSubjectChar">
    <w:name w:val="Comment Subject Char"/>
    <w:basedOn w:val="CommentTextChar"/>
    <w:link w:val="CommentSubject"/>
    <w:uiPriority w:val="99"/>
    <w:semiHidden/>
    <w:rsid w:val="00982C42"/>
    <w:rPr>
      <w:b/>
      <w:bCs/>
    </w:rPr>
  </w:style>
  <w:style w:type="paragraph" w:styleId="Revision">
    <w:name w:val="Revision"/>
    <w:hidden/>
    <w:uiPriority w:val="99"/>
    <w:semiHidden/>
    <w:rsid w:val="00982C42"/>
    <w:pPr>
      <w:spacing w:after="0"/>
    </w:pPr>
  </w:style>
  <w:style w:type="paragraph" w:customStyle="1" w:styleId="MRNumberedHeading2">
    <w:name w:val="M&amp;R Numbered Heading 2"/>
    <w:basedOn w:val="Normal"/>
    <w:rsid w:val="006B54D6"/>
    <w:pPr>
      <w:numPr>
        <w:ilvl w:val="1"/>
        <w:numId w:val="18"/>
      </w:numPr>
      <w:spacing w:before="240"/>
      <w:outlineLvl w:val="1"/>
    </w:pPr>
    <w:rPr>
      <w:rFonts w:eastAsia="Times New Roman" w:cs="Times New Roman"/>
      <w:szCs w:val="24"/>
      <w:lang w:eastAsia="en-GB"/>
    </w:rPr>
  </w:style>
  <w:style w:type="paragraph" w:customStyle="1" w:styleId="MRNumberedHeading1">
    <w:name w:val="M&amp;R Numbered Heading 1"/>
    <w:basedOn w:val="Normal"/>
    <w:rsid w:val="00387AF4"/>
    <w:pPr>
      <w:keepNext/>
      <w:keepLines/>
      <w:numPr>
        <w:numId w:val="18"/>
      </w:numPr>
      <w:spacing w:before="240" w:line="288" w:lineRule="auto"/>
      <w:jc w:val="left"/>
    </w:pPr>
    <w:rPr>
      <w:rFonts w:eastAsia="Calibri" w:cs="Arial"/>
      <w:b/>
      <w:sz w:val="22"/>
      <w:szCs w:val="22"/>
      <w:lang w:eastAsia="en-GB"/>
    </w:rPr>
  </w:style>
  <w:style w:type="paragraph" w:customStyle="1" w:styleId="MRNumberedHeading3">
    <w:name w:val="M&amp;R Numbered Heading 3"/>
    <w:basedOn w:val="Normal"/>
    <w:rsid w:val="00343763"/>
    <w:pPr>
      <w:numPr>
        <w:numId w:val="20"/>
      </w:numPr>
      <w:spacing w:before="240" w:line="288" w:lineRule="auto"/>
      <w:jc w:val="left"/>
      <w:outlineLvl w:val="2"/>
    </w:pPr>
    <w:rPr>
      <w:rFonts w:eastAsia="Times New Roman" w:cs="Times New Roman"/>
      <w:szCs w:val="24"/>
      <w:lang w:eastAsia="en-GB"/>
    </w:rPr>
  </w:style>
  <w:style w:type="paragraph" w:customStyle="1" w:styleId="MRNumberedHeading4">
    <w:name w:val="M&amp;R Numbered Heading 4"/>
    <w:basedOn w:val="Normal"/>
    <w:rsid w:val="003E3276"/>
    <w:pPr>
      <w:tabs>
        <w:tab w:val="num" w:pos="2520"/>
      </w:tabs>
      <w:spacing w:before="240" w:line="288" w:lineRule="auto"/>
      <w:ind w:left="2520" w:hanging="720"/>
      <w:jc w:val="left"/>
      <w:outlineLvl w:val="3"/>
    </w:pPr>
    <w:rPr>
      <w:rFonts w:eastAsia="Times New Roman" w:cs="Times New Roman"/>
      <w:szCs w:val="22"/>
      <w:lang w:eastAsia="en-GB"/>
    </w:rPr>
  </w:style>
  <w:style w:type="paragraph" w:customStyle="1" w:styleId="MRNumberedHeading5">
    <w:name w:val="M&amp;R Numbered Heading 5"/>
    <w:basedOn w:val="Normal"/>
    <w:rsid w:val="003E3276"/>
    <w:pPr>
      <w:tabs>
        <w:tab w:val="num" w:pos="3240"/>
      </w:tabs>
      <w:spacing w:before="240" w:line="288" w:lineRule="auto"/>
      <w:ind w:left="3240" w:hanging="720"/>
      <w:jc w:val="left"/>
      <w:outlineLvl w:val="4"/>
    </w:pPr>
    <w:rPr>
      <w:rFonts w:eastAsia="Times New Roman" w:cs="Times New Roman"/>
      <w:szCs w:val="22"/>
      <w:lang w:eastAsia="en-GB"/>
    </w:rPr>
  </w:style>
  <w:style w:type="paragraph" w:customStyle="1" w:styleId="MRNumberedHeading6">
    <w:name w:val="M&amp;R Numbered Heading 6"/>
    <w:basedOn w:val="Normal"/>
    <w:rsid w:val="003E3276"/>
    <w:pPr>
      <w:tabs>
        <w:tab w:val="num" w:pos="3960"/>
      </w:tabs>
      <w:spacing w:before="240" w:line="288" w:lineRule="auto"/>
      <w:ind w:left="3960" w:hanging="720"/>
      <w:jc w:val="left"/>
      <w:outlineLvl w:val="5"/>
    </w:pPr>
    <w:rPr>
      <w:rFonts w:eastAsia="Times New Roman" w:cs="Times New Roman"/>
      <w:szCs w:val="24"/>
      <w:lang w:eastAsia="en-GB"/>
    </w:rPr>
  </w:style>
  <w:style w:type="paragraph" w:customStyle="1" w:styleId="MRNumberedHeading7">
    <w:name w:val="M&amp;R Numbered Heading 7"/>
    <w:basedOn w:val="Normal"/>
    <w:rsid w:val="003E3276"/>
    <w:pPr>
      <w:tabs>
        <w:tab w:val="num" w:pos="4680"/>
      </w:tabs>
      <w:spacing w:before="240" w:line="288" w:lineRule="auto"/>
      <w:ind w:left="4680" w:hanging="720"/>
      <w:jc w:val="left"/>
      <w:outlineLvl w:val="6"/>
    </w:pPr>
    <w:rPr>
      <w:rFonts w:eastAsia="Times New Roman" w:cs="Times New Roman"/>
      <w:szCs w:val="24"/>
      <w:lang w:eastAsia="en-GB"/>
    </w:rPr>
  </w:style>
  <w:style w:type="paragraph" w:customStyle="1" w:styleId="MRNumberedHeading8">
    <w:name w:val="M&amp;R Numbered Heading 8"/>
    <w:basedOn w:val="Normal"/>
    <w:rsid w:val="003E3276"/>
    <w:pPr>
      <w:tabs>
        <w:tab w:val="num" w:pos="5400"/>
      </w:tabs>
      <w:spacing w:before="240" w:line="288" w:lineRule="auto"/>
      <w:ind w:left="5400" w:hanging="720"/>
      <w:jc w:val="left"/>
      <w:outlineLvl w:val="7"/>
    </w:pPr>
    <w:rPr>
      <w:rFonts w:eastAsia="Times New Roman" w:cs="Times New Roman"/>
      <w:szCs w:val="24"/>
      <w:lang w:eastAsia="en-GB"/>
    </w:rPr>
  </w:style>
  <w:style w:type="paragraph" w:customStyle="1" w:styleId="MRNumberedHeading9">
    <w:name w:val="M&amp;R Numbered Heading 9"/>
    <w:basedOn w:val="Normal"/>
    <w:rsid w:val="003E3276"/>
    <w:pPr>
      <w:tabs>
        <w:tab w:val="num" w:pos="6120"/>
      </w:tabs>
      <w:spacing w:before="240" w:line="288" w:lineRule="auto"/>
      <w:ind w:left="6120" w:hanging="720"/>
      <w:jc w:val="left"/>
      <w:outlineLvl w:val="8"/>
    </w:pPr>
    <w:rPr>
      <w:rFonts w:eastAsia="Times New Roman" w:cs="Times New Roman"/>
      <w:szCs w:val="24"/>
      <w:lang w:eastAsia="en-GB"/>
    </w:rPr>
  </w:style>
  <w:style w:type="paragraph" w:styleId="ListParagraph">
    <w:name w:val="List Paragraph"/>
    <w:basedOn w:val="Normal"/>
    <w:uiPriority w:val="34"/>
    <w:unhideWhenUsed/>
    <w:qFormat/>
    <w:rsid w:val="0035766D"/>
    <w:pPr>
      <w:ind w:left="720"/>
      <w:contextualSpacing/>
    </w:pPr>
  </w:style>
  <w:style w:type="paragraph" w:customStyle="1" w:styleId="Default">
    <w:name w:val="Default"/>
    <w:uiPriority w:val="99"/>
    <w:rsid w:val="00387AF4"/>
    <w:pPr>
      <w:autoSpaceDE w:val="0"/>
      <w:autoSpaceDN w:val="0"/>
      <w:adjustRightInd w:val="0"/>
      <w:spacing w:after="0"/>
    </w:pPr>
    <w:rPr>
      <w:rFonts w:eastAsia="Times New Roman" w:cs="Arial"/>
      <w:color w:val="000000"/>
      <w:sz w:val="24"/>
      <w:szCs w:val="24"/>
      <w:lang w:eastAsia="en-GB"/>
    </w:rPr>
  </w:style>
  <w:style w:type="paragraph" w:customStyle="1" w:styleId="Char1CharCharCharCharCharCharCharCharCharCharCharChar1">
    <w:name w:val="Char1 Char Char Char Char Char Char Char Char Char Char Char Char1"/>
    <w:basedOn w:val="Normal"/>
    <w:rsid w:val="00AA3AD9"/>
    <w:pPr>
      <w:spacing w:before="120" w:after="120" w:line="240" w:lineRule="exact"/>
      <w:jc w:val="left"/>
    </w:pPr>
    <w:rPr>
      <w:rFonts w:ascii="Verdana" w:eastAsia="Times New Roman" w:hAnsi="Verdana" w:cs="Verdana"/>
      <w:sz w:val="22"/>
      <w:lang w:val="en-US"/>
    </w:rPr>
  </w:style>
  <w:style w:type="character" w:customStyle="1" w:styleId="A8">
    <w:name w:val="A8"/>
    <w:basedOn w:val="DefaultParagraphFont"/>
    <w:uiPriority w:val="99"/>
    <w:rsid w:val="001B4C5E"/>
    <w:rPr>
      <w:rFonts w:ascii="Calibri Light" w:hAnsi="Calibri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827368">
      <w:bodyDiv w:val="1"/>
      <w:marLeft w:val="0"/>
      <w:marRight w:val="0"/>
      <w:marTop w:val="0"/>
      <w:marBottom w:val="0"/>
      <w:divBdr>
        <w:top w:val="none" w:sz="0" w:space="0" w:color="auto"/>
        <w:left w:val="none" w:sz="0" w:space="0" w:color="auto"/>
        <w:bottom w:val="none" w:sz="0" w:space="0" w:color="auto"/>
        <w:right w:val="none" w:sz="0" w:space="0" w:color="auto"/>
      </w:divBdr>
    </w:div>
    <w:div w:id="800155546">
      <w:bodyDiv w:val="1"/>
      <w:marLeft w:val="0"/>
      <w:marRight w:val="0"/>
      <w:marTop w:val="0"/>
      <w:marBottom w:val="0"/>
      <w:divBdr>
        <w:top w:val="none" w:sz="0" w:space="0" w:color="auto"/>
        <w:left w:val="none" w:sz="0" w:space="0" w:color="auto"/>
        <w:bottom w:val="none" w:sz="0" w:space="0" w:color="auto"/>
        <w:right w:val="none" w:sz="0" w:space="0" w:color="auto"/>
      </w:divBdr>
    </w:div>
    <w:div w:id="13001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upport-health@atamis.co.uk"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health-family.force.com/s/Welc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97BE-1578-438B-B811-DCC68044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B334B8BC</Template>
  <TotalTime>181</TotalTime>
  <Pages>17</Pages>
  <Words>4531</Words>
  <Characters>25828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Foot Anstey LLP</Company>
  <LinksUpToDate>false</LinksUpToDate>
  <CharactersWithSpaces>30299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Foot Anstey (MS3)</dc:creator>
  <cp:lastModifiedBy>Lisa Holleworth</cp:lastModifiedBy>
  <cp:revision>28</cp:revision>
  <cp:lastPrinted>2015-02-26T10:49:00Z</cp:lastPrinted>
  <dcterms:created xsi:type="dcterms:W3CDTF">2016-10-27T13:53:00Z</dcterms:created>
  <dcterms:modified xsi:type="dcterms:W3CDTF">2022-12-05T14:17:00Z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Ref">
    <vt:lpwstr>D/14303408/1</vt:lpwstr>
  </property>
  <property fmtid="{D5CDD505-2E9C-101B-9397-08002B2CF9AE}" pid="3" name="DOCID">
    <vt:lpwstr> </vt:lpwstr>
  </property>
  <property fmtid="{D5CDD505-2E9C-101B-9397-08002B2CF9AE}" pid="4" name="COMPANYID">
    <vt:i4>2122615784</vt:i4>
  </property>
  <property fmtid="{D5CDD505-2E9C-101B-9397-08002B2CF9AE}" pid="5" name="SERIALNO">
    <vt:i4>11956</vt:i4>
  </property>
  <property fmtid="{D5CDD505-2E9C-101B-9397-08002B2CF9AE}" pid="6" name="EDITION">
    <vt:lpwstr>FM</vt:lpwstr>
  </property>
  <property fmtid="{D5CDD505-2E9C-101B-9397-08002B2CF9AE}" pid="7" name="ASSOCID">
    <vt:i4>188684</vt:i4>
  </property>
  <property fmtid="{D5CDD505-2E9C-101B-9397-08002B2CF9AE}" pid="8" name="CLIENTID">
    <vt:i4>215922</vt:i4>
  </property>
  <property fmtid="{D5CDD505-2E9C-101B-9397-08002B2CF9AE}" pid="9" name="FILEID">
    <vt:i4>188350</vt:i4>
  </property>
</Properties>
</file>