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258601" w14:textId="5E850356" w:rsidR="00DE6A2B" w:rsidRPr="0036684D" w:rsidRDefault="0036684D" w:rsidP="0036684D">
      <w:pPr>
        <w:ind w:left="2160" w:firstLine="720"/>
        <w:rPr>
          <w:b/>
          <w:bCs/>
          <w:sz w:val="32"/>
          <w:szCs w:val="32"/>
          <w:u w:val="single"/>
        </w:rPr>
      </w:pPr>
      <w:r w:rsidRPr="0036684D">
        <w:rPr>
          <w:b/>
          <w:bCs/>
          <w:sz w:val="32"/>
          <w:szCs w:val="32"/>
          <w:u w:val="single"/>
        </w:rPr>
        <w:t xml:space="preserve">Clarifications </w:t>
      </w:r>
    </w:p>
    <w:p w14:paraId="56AEF3D3" w14:textId="77777777" w:rsidR="0036684D" w:rsidRPr="0036684D" w:rsidRDefault="0036684D" w:rsidP="0036684D">
      <w:pPr>
        <w:pStyle w:val="xmsonormal"/>
        <w:numPr>
          <w:ilvl w:val="0"/>
          <w:numId w:val="1"/>
        </w:numPr>
        <w:shd w:val="clear" w:color="auto" w:fill="FFFFFF"/>
        <w:spacing w:after="240"/>
        <w:rPr>
          <w:rFonts w:eastAsia="Times New Roman"/>
          <w:b/>
          <w:bCs/>
          <w:color w:val="201F1E"/>
        </w:rPr>
      </w:pPr>
      <w:r w:rsidRPr="0036684D">
        <w:rPr>
          <w:rFonts w:eastAsia="Times New Roman"/>
          <w:b/>
          <w:bCs/>
          <w:color w:val="201F1E"/>
        </w:rPr>
        <w:t>For questions 2 (if there is a written section, see Q5 below) to 7, do you have any preference or guidance on minimum font sizes and styles?</w:t>
      </w:r>
    </w:p>
    <w:p w14:paraId="66C3110B" w14:textId="5504CE02" w:rsidR="0036684D" w:rsidRPr="0036684D" w:rsidRDefault="0036684D" w:rsidP="0036684D">
      <w:pPr>
        <w:pStyle w:val="xmsonormal"/>
        <w:shd w:val="clear" w:color="auto" w:fill="FFFFFF"/>
        <w:spacing w:after="240"/>
        <w:rPr>
          <w:rFonts w:eastAsia="Times New Roman"/>
          <w:color w:val="FF0000"/>
        </w:rPr>
      </w:pPr>
      <w:r w:rsidRPr="0036684D">
        <w:rPr>
          <w:rFonts w:eastAsia="Times New Roman"/>
          <w:b/>
          <w:bCs/>
          <w:color w:val="FF0000"/>
        </w:rPr>
        <w:t>Goldsmiths Response:</w:t>
      </w:r>
      <w:r w:rsidRPr="0036684D">
        <w:rPr>
          <w:rFonts w:eastAsia="Times New Roman"/>
          <w:color w:val="FF0000"/>
        </w:rPr>
        <w:t xml:space="preserve"> </w:t>
      </w:r>
      <w:r w:rsidRPr="0036684D">
        <w:rPr>
          <w:rFonts w:eastAsia="Times New Roman"/>
          <w:color w:val="FF0000"/>
        </w:rPr>
        <w:t>Minimum font size should be 11, but no specifics around style etc. </w:t>
      </w:r>
    </w:p>
    <w:p w14:paraId="6471CE7A" w14:textId="77777777" w:rsidR="0036684D" w:rsidRDefault="0036684D" w:rsidP="0036684D">
      <w:pPr>
        <w:pStyle w:val="xmsonormal"/>
        <w:numPr>
          <w:ilvl w:val="0"/>
          <w:numId w:val="2"/>
        </w:numPr>
        <w:shd w:val="clear" w:color="auto" w:fill="FFFFFF"/>
        <w:spacing w:after="240"/>
        <w:rPr>
          <w:rFonts w:eastAsia="Times New Roman"/>
          <w:color w:val="201F1E"/>
        </w:rPr>
      </w:pPr>
      <w:r>
        <w:rPr>
          <w:rFonts w:eastAsia="Times New Roman"/>
          <w:b/>
          <w:bCs/>
          <w:color w:val="201F1E"/>
        </w:rPr>
        <w:t>Q1 - a £20 cost-per-application seems very optimistic based on 250 applications for a £5,000 media budget - can you please clarify if these figures are correct?</w:t>
      </w:r>
    </w:p>
    <w:p w14:paraId="7D0B0558" w14:textId="4E3F624E" w:rsidR="0036684D" w:rsidRPr="0036684D" w:rsidRDefault="0036684D" w:rsidP="0036684D">
      <w:pPr>
        <w:rPr>
          <w:rFonts w:eastAsia="Times New Roman"/>
          <w:color w:val="FF0000"/>
        </w:rPr>
      </w:pPr>
      <w:r w:rsidRPr="0036684D">
        <w:rPr>
          <w:rFonts w:eastAsia="Times New Roman"/>
          <w:b/>
          <w:bCs/>
          <w:color w:val="FF0000"/>
        </w:rPr>
        <w:t>Goldsmiths Response:</w:t>
      </w:r>
      <w:r w:rsidRPr="0036684D">
        <w:rPr>
          <w:rFonts w:eastAsia="Times New Roman"/>
          <w:color w:val="FF0000"/>
        </w:rPr>
        <w:t xml:space="preserve"> </w:t>
      </w:r>
      <w:r w:rsidRPr="0036684D">
        <w:rPr>
          <w:rFonts w:eastAsia="Times New Roman"/>
          <w:color w:val="FF0000"/>
        </w:rPr>
        <w:t xml:space="preserve">The objective of this question is not necessarily to evidence the ability to reach a certain CPA but to detail and explain the agency's approach to digital campaign strategy.  As such, the 250 applications </w:t>
      </w:r>
      <w:r w:rsidR="008E000C" w:rsidRPr="0036684D">
        <w:rPr>
          <w:rFonts w:eastAsia="Times New Roman"/>
          <w:color w:val="FF0000"/>
        </w:rPr>
        <w:t>are</w:t>
      </w:r>
      <w:r w:rsidRPr="0036684D">
        <w:rPr>
          <w:rFonts w:eastAsia="Times New Roman"/>
          <w:color w:val="FF0000"/>
        </w:rPr>
        <w:t xml:space="preserve"> a hypothetical goal - the response would not be scored on whether reaching the 250 applications is evidenced.</w:t>
      </w:r>
    </w:p>
    <w:p w14:paraId="2AD8F7CF" w14:textId="77777777" w:rsidR="0036684D" w:rsidRDefault="0036684D" w:rsidP="0036684D">
      <w:pPr>
        <w:rPr>
          <w:rFonts w:eastAsia="Times New Roman"/>
          <w:color w:val="000000"/>
        </w:rPr>
      </w:pPr>
    </w:p>
    <w:p w14:paraId="60A776F8" w14:textId="77777777" w:rsidR="0036684D" w:rsidRDefault="0036684D" w:rsidP="0036684D">
      <w:pPr>
        <w:pStyle w:val="xmsonormal"/>
        <w:numPr>
          <w:ilvl w:val="0"/>
          <w:numId w:val="3"/>
        </w:numPr>
        <w:shd w:val="clear" w:color="auto" w:fill="FFFFFF"/>
        <w:spacing w:after="240"/>
        <w:rPr>
          <w:rFonts w:eastAsia="Times New Roman"/>
          <w:color w:val="201F1E"/>
        </w:rPr>
      </w:pPr>
      <w:r>
        <w:rPr>
          <w:rFonts w:eastAsia="Times New Roman"/>
          <w:b/>
          <w:bCs/>
          <w:color w:val="201F1E"/>
        </w:rPr>
        <w:t>Q1 - Is there any additional marketing support / activity for this scenario?</w:t>
      </w:r>
    </w:p>
    <w:p w14:paraId="138BFFD5" w14:textId="2CB40FAB" w:rsidR="0036684D" w:rsidRPr="0036684D" w:rsidRDefault="0036684D" w:rsidP="0036684D">
      <w:pPr>
        <w:rPr>
          <w:rFonts w:eastAsia="Times New Roman"/>
          <w:color w:val="FF0000"/>
        </w:rPr>
      </w:pPr>
      <w:r w:rsidRPr="0036684D">
        <w:rPr>
          <w:rFonts w:eastAsia="Times New Roman"/>
          <w:b/>
          <w:bCs/>
          <w:color w:val="FF0000"/>
        </w:rPr>
        <w:t>Goldsmiths Response:</w:t>
      </w:r>
      <w:r w:rsidRPr="0036684D">
        <w:rPr>
          <w:rFonts w:eastAsia="Times New Roman"/>
          <w:color w:val="FF0000"/>
        </w:rPr>
        <w:t xml:space="preserve"> </w:t>
      </w:r>
      <w:r w:rsidRPr="0036684D">
        <w:rPr>
          <w:rFonts w:eastAsia="Times New Roman"/>
          <w:color w:val="FF0000"/>
        </w:rPr>
        <w:t>Goldsmiths runs a wide variety of recruitment and marketing activities such as on campus recruitment events, virtual events, external HE fairs, other branding marketing and overseas recruitment activities, CRM campaigns etc.  There is an always on approach to the marketing activity.  This hypothetical campaign would be part of the wider marketing and recruitment activities.</w:t>
      </w:r>
    </w:p>
    <w:p w14:paraId="7CE24BE4" w14:textId="77777777" w:rsidR="0036684D" w:rsidRDefault="0036684D" w:rsidP="0036684D">
      <w:pPr>
        <w:rPr>
          <w:rFonts w:eastAsia="Times New Roman"/>
          <w:color w:val="000000"/>
        </w:rPr>
      </w:pPr>
    </w:p>
    <w:p w14:paraId="10866EE7" w14:textId="77777777" w:rsidR="0036684D" w:rsidRDefault="0036684D" w:rsidP="0036684D">
      <w:pPr>
        <w:pStyle w:val="xmsonormal"/>
        <w:numPr>
          <w:ilvl w:val="0"/>
          <w:numId w:val="4"/>
        </w:numPr>
        <w:shd w:val="clear" w:color="auto" w:fill="FFFFFF"/>
        <w:spacing w:after="240"/>
        <w:rPr>
          <w:rFonts w:eastAsia="Times New Roman"/>
          <w:color w:val="201F1E"/>
        </w:rPr>
      </w:pPr>
      <w:r>
        <w:rPr>
          <w:rFonts w:eastAsia="Times New Roman"/>
          <w:b/>
          <w:bCs/>
          <w:color w:val="201F1E"/>
        </w:rPr>
        <w:t>How many total presentations are involved as part of the process? Are there separate presentations for Q1 and Q2?</w:t>
      </w:r>
    </w:p>
    <w:p w14:paraId="10595E2D" w14:textId="09D38228" w:rsidR="0036684D" w:rsidRPr="0036684D" w:rsidRDefault="0036684D" w:rsidP="0036684D">
      <w:pPr>
        <w:rPr>
          <w:rFonts w:eastAsia="Times New Roman"/>
          <w:color w:val="FF0000"/>
        </w:rPr>
      </w:pPr>
      <w:r w:rsidRPr="0036684D">
        <w:rPr>
          <w:rFonts w:eastAsia="Times New Roman"/>
          <w:b/>
          <w:bCs/>
          <w:color w:val="FF0000"/>
        </w:rPr>
        <w:t>Goldsmiths Response:</w:t>
      </w:r>
      <w:r w:rsidRPr="0036684D">
        <w:rPr>
          <w:rFonts w:eastAsia="Times New Roman"/>
          <w:color w:val="FF0000"/>
        </w:rPr>
        <w:t xml:space="preserve"> </w:t>
      </w:r>
      <w:r w:rsidRPr="0036684D">
        <w:rPr>
          <w:rFonts w:eastAsia="Times New Roman"/>
          <w:color w:val="FF0000"/>
        </w:rPr>
        <w:t xml:space="preserve">Q1 should be detailed as a PDF or PPT document that is submitted as part of the </w:t>
      </w:r>
      <w:r w:rsidR="008E000C" w:rsidRPr="0036684D">
        <w:rPr>
          <w:rFonts w:eastAsia="Times New Roman"/>
          <w:color w:val="FF0000"/>
        </w:rPr>
        <w:t>response,</w:t>
      </w:r>
      <w:r w:rsidRPr="0036684D">
        <w:rPr>
          <w:rFonts w:eastAsia="Times New Roman"/>
          <w:color w:val="FF0000"/>
        </w:rPr>
        <w:t xml:space="preserve"> but agencies will not be expected to present this.  Only Q2 would be a presentation.</w:t>
      </w:r>
    </w:p>
    <w:p w14:paraId="4F7E980C" w14:textId="77777777" w:rsidR="0036684D" w:rsidRDefault="0036684D" w:rsidP="0036684D">
      <w:pPr>
        <w:rPr>
          <w:rFonts w:eastAsia="Times New Roman"/>
          <w:color w:val="000000"/>
        </w:rPr>
      </w:pPr>
    </w:p>
    <w:p w14:paraId="469BEAF0" w14:textId="77777777" w:rsidR="0036684D" w:rsidRDefault="0036684D" w:rsidP="0036684D">
      <w:pPr>
        <w:pStyle w:val="xmsonormal"/>
        <w:numPr>
          <w:ilvl w:val="0"/>
          <w:numId w:val="5"/>
        </w:numPr>
        <w:shd w:val="clear" w:color="auto" w:fill="FFFFFF"/>
        <w:spacing w:after="240"/>
        <w:rPr>
          <w:rFonts w:eastAsia="Times New Roman"/>
          <w:color w:val="201F1E"/>
        </w:rPr>
      </w:pPr>
      <w:r>
        <w:rPr>
          <w:rFonts w:eastAsia="Times New Roman"/>
          <w:b/>
          <w:bCs/>
          <w:color w:val="201F1E"/>
        </w:rPr>
        <w:t>For Q2, can you clarify if a supporting written response is required, or is this just delivered via a presentation at the next stage?</w:t>
      </w:r>
    </w:p>
    <w:p w14:paraId="6690C636" w14:textId="2E50CD3E" w:rsidR="0036684D" w:rsidRPr="0036684D" w:rsidRDefault="0036684D" w:rsidP="0036684D">
      <w:pPr>
        <w:rPr>
          <w:rFonts w:eastAsia="Times New Roman"/>
          <w:color w:val="FF0000"/>
        </w:rPr>
      </w:pPr>
      <w:r w:rsidRPr="0036684D">
        <w:rPr>
          <w:rFonts w:eastAsia="Times New Roman"/>
          <w:b/>
          <w:bCs/>
          <w:color w:val="FF0000"/>
        </w:rPr>
        <w:t>Goldsmiths Response:</w:t>
      </w:r>
      <w:r w:rsidRPr="0036684D">
        <w:rPr>
          <w:rFonts w:eastAsia="Times New Roman"/>
          <w:color w:val="FF0000"/>
        </w:rPr>
        <w:t xml:space="preserve"> </w:t>
      </w:r>
      <w:r w:rsidRPr="0036684D">
        <w:rPr>
          <w:rFonts w:eastAsia="Times New Roman"/>
          <w:color w:val="FF0000"/>
        </w:rPr>
        <w:t>Responses are welcome to submit their presentation as part of their response or not. If it is submitted as part of the response it will not be scored until it is presented.</w:t>
      </w:r>
    </w:p>
    <w:p w14:paraId="5B10FB54" w14:textId="77777777" w:rsidR="0036684D" w:rsidRDefault="0036684D" w:rsidP="0036684D">
      <w:pPr>
        <w:rPr>
          <w:rFonts w:eastAsia="Times New Roman"/>
          <w:color w:val="000000"/>
        </w:rPr>
      </w:pPr>
    </w:p>
    <w:p w14:paraId="3586AD11" w14:textId="18CBB704" w:rsidR="0036684D" w:rsidRDefault="0036684D" w:rsidP="0036684D">
      <w:pPr>
        <w:pStyle w:val="xmsonormal"/>
        <w:numPr>
          <w:ilvl w:val="0"/>
          <w:numId w:val="6"/>
        </w:numPr>
        <w:shd w:val="clear" w:color="auto" w:fill="FFFFFF"/>
        <w:rPr>
          <w:rFonts w:eastAsia="Times New Roman"/>
          <w:color w:val="201F1E"/>
        </w:rPr>
      </w:pPr>
      <w:r>
        <w:rPr>
          <w:rFonts w:eastAsia="Times New Roman"/>
          <w:b/>
          <w:bCs/>
          <w:color w:val="201F1E"/>
        </w:rPr>
        <w:t xml:space="preserve">Re: SQ Q6.4 &amp; 6.5 - we are not in a position to share client confidential data. We can provide </w:t>
      </w:r>
      <w:r w:rsidR="008E000C">
        <w:rPr>
          <w:rFonts w:eastAsia="Times New Roman"/>
          <w:b/>
          <w:bCs/>
          <w:color w:val="201F1E"/>
        </w:rPr>
        <w:t>percentage-based</w:t>
      </w:r>
      <w:r>
        <w:rPr>
          <w:rFonts w:eastAsia="Times New Roman"/>
          <w:b/>
          <w:bCs/>
          <w:color w:val="201F1E"/>
        </w:rPr>
        <w:t xml:space="preserve"> uplifts on certain </w:t>
      </w:r>
      <w:r w:rsidR="008E000C">
        <w:rPr>
          <w:rFonts w:eastAsia="Times New Roman"/>
          <w:b/>
          <w:bCs/>
          <w:color w:val="201F1E"/>
        </w:rPr>
        <w:t>campaigns;</w:t>
      </w:r>
      <w:r>
        <w:rPr>
          <w:rFonts w:eastAsia="Times New Roman"/>
          <w:b/>
          <w:bCs/>
          <w:color w:val="201F1E"/>
        </w:rPr>
        <w:t xml:space="preserve"> would this be sufficient?</w:t>
      </w:r>
    </w:p>
    <w:p w14:paraId="0AAA4011" w14:textId="77777777" w:rsidR="0036684D" w:rsidRDefault="0036684D" w:rsidP="0036684D">
      <w:pPr>
        <w:rPr>
          <w:rFonts w:eastAsia="Times New Roman"/>
          <w:color w:val="000000"/>
        </w:rPr>
      </w:pPr>
    </w:p>
    <w:p w14:paraId="40688C51" w14:textId="34600841" w:rsidR="0036684D" w:rsidRDefault="0036684D" w:rsidP="0036684D">
      <w:pPr>
        <w:rPr>
          <w:rFonts w:eastAsia="Times New Roman"/>
          <w:color w:val="FF0000"/>
        </w:rPr>
      </w:pPr>
      <w:r w:rsidRPr="0036684D">
        <w:rPr>
          <w:rFonts w:eastAsia="Times New Roman"/>
          <w:b/>
          <w:bCs/>
          <w:color w:val="FF0000"/>
        </w:rPr>
        <w:t>Goldsmiths Response:</w:t>
      </w:r>
      <w:r w:rsidRPr="0036684D">
        <w:rPr>
          <w:rFonts w:eastAsia="Times New Roman"/>
          <w:color w:val="FF0000"/>
        </w:rPr>
        <w:t xml:space="preserve"> </w:t>
      </w:r>
      <w:r w:rsidRPr="0036684D">
        <w:rPr>
          <w:rFonts w:eastAsia="Times New Roman"/>
          <w:color w:val="FF0000"/>
        </w:rPr>
        <w:t>If is not possible to submit confidential data then anonymised data can be submitted so long as the examples are relevant to the tender.</w:t>
      </w:r>
    </w:p>
    <w:p w14:paraId="25268EE5" w14:textId="65C6635C" w:rsidR="00DA4F12" w:rsidRDefault="00DA4F12" w:rsidP="00DA4F12">
      <w:pPr>
        <w:pStyle w:val="xxmsolistparagraph"/>
        <w:numPr>
          <w:ilvl w:val="0"/>
          <w:numId w:val="6"/>
        </w:numPr>
        <w:rPr>
          <w:rFonts w:eastAsia="Times New Roman"/>
        </w:rPr>
      </w:pPr>
      <w:r>
        <w:rPr>
          <w:rFonts w:eastAsia="Times New Roman"/>
        </w:rPr>
        <w:t>T</w:t>
      </w:r>
      <w:r>
        <w:rPr>
          <w:rFonts w:eastAsia="Times New Roman"/>
        </w:rPr>
        <w:t>his states 30 slides max so is that also 30 pages of a PDF maximum - to be part of the tender return? It states ‘a minute presentation’ – is this a typo?</w:t>
      </w:r>
    </w:p>
    <w:p w14:paraId="753B40EC" w14:textId="7D36983D" w:rsidR="00DA4F12" w:rsidRDefault="00DA4F12" w:rsidP="00DA4F12">
      <w:pPr>
        <w:pStyle w:val="xxmsolistparagraph"/>
        <w:ind w:left="0"/>
        <w:rPr>
          <w:rFonts w:eastAsia="Times New Roman"/>
        </w:rPr>
      </w:pPr>
    </w:p>
    <w:p w14:paraId="327B5BC4" w14:textId="771C2D9B" w:rsidR="00DA4F12" w:rsidRPr="00DA4F12" w:rsidRDefault="00DA4F12" w:rsidP="00DA4F12">
      <w:pPr>
        <w:pStyle w:val="xxmsolistparagraph"/>
        <w:ind w:left="0"/>
        <w:rPr>
          <w:rFonts w:eastAsia="Times New Roman"/>
          <w:color w:val="FF0000"/>
        </w:rPr>
      </w:pPr>
      <w:r w:rsidRPr="00DA4F12">
        <w:rPr>
          <w:rFonts w:eastAsia="Times New Roman"/>
          <w:b/>
          <w:bCs/>
          <w:color w:val="FF0000"/>
        </w:rPr>
        <w:t>Goldsmiths Response:</w:t>
      </w:r>
      <w:r>
        <w:rPr>
          <w:rFonts w:eastAsia="Times New Roman"/>
          <w:color w:val="FF0000"/>
        </w:rPr>
        <w:t xml:space="preserve">  This is 30 pages of PDF maximum. </w:t>
      </w:r>
      <w:r w:rsidR="00DC144D">
        <w:rPr>
          <w:rFonts w:eastAsia="Times New Roman"/>
          <w:color w:val="FF0000"/>
        </w:rPr>
        <w:t>Yes,</w:t>
      </w:r>
      <w:r>
        <w:rPr>
          <w:rFonts w:eastAsia="Times New Roman"/>
          <w:color w:val="FF0000"/>
        </w:rPr>
        <w:t xml:space="preserve"> that’s a typo. </w:t>
      </w:r>
    </w:p>
    <w:p w14:paraId="29BD6A3B" w14:textId="77777777" w:rsidR="00DA4F12" w:rsidRDefault="00DA4F12" w:rsidP="00DA4F12">
      <w:pPr>
        <w:pStyle w:val="xxmsolistparagraph"/>
        <w:rPr>
          <w:rFonts w:eastAsia="Times New Roman"/>
        </w:rPr>
      </w:pPr>
    </w:p>
    <w:p w14:paraId="5344AF32" w14:textId="52CE78BE" w:rsidR="00DA4F12" w:rsidRDefault="00DA4F12" w:rsidP="00DA4F12">
      <w:pPr>
        <w:pStyle w:val="xxmsolistparagraph"/>
        <w:numPr>
          <w:ilvl w:val="0"/>
          <w:numId w:val="6"/>
        </w:numPr>
        <w:rPr>
          <w:rFonts w:eastAsia="Times New Roman"/>
        </w:rPr>
      </w:pPr>
      <w:r>
        <w:rPr>
          <w:rFonts w:eastAsia="Times New Roman"/>
        </w:rPr>
        <w:t xml:space="preserve"> – this has no page limit but states a 25</w:t>
      </w:r>
      <w:r w:rsidR="008E000C">
        <w:rPr>
          <w:rFonts w:eastAsia="Times New Roman"/>
        </w:rPr>
        <w:t xml:space="preserve"> - </w:t>
      </w:r>
      <w:r>
        <w:rPr>
          <w:rFonts w:eastAsia="Times New Roman"/>
        </w:rPr>
        <w:t>minute presentation – should we provide this method statement in the tender or is it only for a presentation?</w:t>
      </w:r>
    </w:p>
    <w:p w14:paraId="07F210C3" w14:textId="6C79BFFC" w:rsidR="00DA4F12" w:rsidRDefault="00DA4F12" w:rsidP="00DA4F12">
      <w:pPr>
        <w:pStyle w:val="xxmsolistparagraph"/>
        <w:ind w:left="0"/>
        <w:rPr>
          <w:rFonts w:eastAsia="Times New Roman"/>
        </w:rPr>
      </w:pPr>
    </w:p>
    <w:p w14:paraId="15C71AC3" w14:textId="5F094967" w:rsidR="00DA4F12" w:rsidRDefault="00DA4F12" w:rsidP="00DA4F12">
      <w:pPr>
        <w:pStyle w:val="xxmsolistparagraph"/>
        <w:ind w:left="0"/>
        <w:rPr>
          <w:rFonts w:eastAsia="Times New Roman"/>
          <w:color w:val="000000"/>
        </w:rPr>
      </w:pPr>
      <w:r w:rsidRPr="00DA4F12">
        <w:rPr>
          <w:rFonts w:eastAsia="Times New Roman"/>
          <w:b/>
          <w:bCs/>
          <w:color w:val="FF0000"/>
        </w:rPr>
        <w:t>Goldsmiths Response:</w:t>
      </w:r>
      <w:r>
        <w:rPr>
          <w:rFonts w:eastAsia="Times New Roman"/>
          <w:b/>
          <w:bCs/>
          <w:color w:val="FF0000"/>
        </w:rPr>
        <w:t xml:space="preserve"> </w:t>
      </w:r>
      <w:r>
        <w:rPr>
          <w:rFonts w:eastAsia="Times New Roman"/>
          <w:color w:val="000000"/>
        </w:rPr>
        <w:t xml:space="preserve">happy for </w:t>
      </w:r>
      <w:r w:rsidR="008E000C">
        <w:rPr>
          <w:rFonts w:eastAsia="Times New Roman"/>
          <w:color w:val="000000"/>
        </w:rPr>
        <w:t>you</w:t>
      </w:r>
      <w:r>
        <w:rPr>
          <w:rFonts w:eastAsia="Times New Roman"/>
          <w:color w:val="000000"/>
        </w:rPr>
        <w:t xml:space="preserve"> to submit their presentations as part of their submission pack but obviously this would not be scored until the presentation themselves.</w:t>
      </w:r>
    </w:p>
    <w:p w14:paraId="0251CB7D" w14:textId="16F83070" w:rsidR="008E000C" w:rsidRDefault="008E000C" w:rsidP="00DA4F12">
      <w:pPr>
        <w:pStyle w:val="xxmsolistparagraph"/>
        <w:ind w:left="0"/>
        <w:rPr>
          <w:rFonts w:eastAsia="Times New Roman"/>
          <w:color w:val="000000"/>
        </w:rPr>
      </w:pPr>
    </w:p>
    <w:p w14:paraId="2BD6C6D8" w14:textId="1797E05F" w:rsidR="008E000C" w:rsidRDefault="008E000C" w:rsidP="008E000C">
      <w:pPr>
        <w:pStyle w:val="xxmsonormal"/>
        <w:numPr>
          <w:ilvl w:val="0"/>
          <w:numId w:val="6"/>
        </w:numPr>
      </w:pPr>
      <w:r>
        <w:t>C</w:t>
      </w:r>
      <w:r>
        <w:t xml:space="preserve">an we check what you mean in your Q6 when you refer to HEPs? We presume it is Higher Education </w:t>
      </w:r>
      <w:r>
        <w:t>something.</w:t>
      </w:r>
    </w:p>
    <w:p w14:paraId="4A66EABE" w14:textId="0D861290" w:rsidR="008E000C" w:rsidRDefault="008E000C" w:rsidP="008E000C">
      <w:pPr>
        <w:pStyle w:val="xxmsolistparagraph"/>
        <w:ind w:left="0"/>
        <w:rPr>
          <w:rFonts w:eastAsia="Times New Roman"/>
          <w:b/>
          <w:bCs/>
          <w:color w:val="FF0000"/>
        </w:rPr>
      </w:pPr>
    </w:p>
    <w:p w14:paraId="6B82CF8A" w14:textId="18902E53" w:rsidR="008E000C" w:rsidRDefault="008E000C" w:rsidP="008E000C">
      <w:pPr>
        <w:pStyle w:val="xxmsolistparagraph"/>
        <w:ind w:left="0"/>
        <w:rPr>
          <w:rFonts w:eastAsia="Times New Roman"/>
          <w:color w:val="FF0000"/>
        </w:rPr>
      </w:pPr>
      <w:r>
        <w:rPr>
          <w:rFonts w:eastAsia="Times New Roman"/>
          <w:b/>
          <w:bCs/>
          <w:color w:val="FF0000"/>
        </w:rPr>
        <w:t xml:space="preserve">Goldsmiths Response: </w:t>
      </w:r>
      <w:r w:rsidRPr="008E000C">
        <w:rPr>
          <w:rFonts w:eastAsia="Times New Roman"/>
          <w:color w:val="FF0000"/>
        </w:rPr>
        <w:t xml:space="preserve">HEP </w:t>
      </w:r>
      <w:r>
        <w:rPr>
          <w:rFonts w:eastAsia="Times New Roman"/>
          <w:color w:val="FF0000"/>
        </w:rPr>
        <w:t>stands for Further Education Provider</w:t>
      </w:r>
    </w:p>
    <w:p w14:paraId="6E4DD5A8" w14:textId="3B0A6E04" w:rsidR="008E000C" w:rsidRDefault="008E000C" w:rsidP="008E000C">
      <w:pPr>
        <w:pStyle w:val="xxmsolistparagraph"/>
        <w:ind w:left="0"/>
        <w:rPr>
          <w:rFonts w:eastAsia="Times New Roman"/>
          <w:color w:val="FF0000"/>
        </w:rPr>
      </w:pPr>
    </w:p>
    <w:p w14:paraId="1629DE0A" w14:textId="65D814A6" w:rsidR="00D55F65" w:rsidRDefault="00D55F65" w:rsidP="00D55F65">
      <w:pPr>
        <w:pStyle w:val="NormalWeb"/>
        <w:numPr>
          <w:ilvl w:val="0"/>
          <w:numId w:val="6"/>
        </w:numPr>
        <w:spacing w:before="0" w:beforeAutospacing="0" w:after="0" w:afterAutospacing="0"/>
      </w:pPr>
      <w:r>
        <w:rPr>
          <w:rFonts w:ascii="Helvetica Neue" w:hAnsi="Helvetica Neue"/>
          <w:sz w:val="20"/>
          <w:szCs w:val="20"/>
        </w:rPr>
        <w:t>W</w:t>
      </w:r>
      <w:r>
        <w:rPr>
          <w:rFonts w:ascii="Helvetica Neue" w:hAnsi="Helvetica Neue"/>
          <w:sz w:val="20"/>
          <w:szCs w:val="20"/>
        </w:rPr>
        <w:t>ould like to know if you would be able to consider ourselves working in tandem with a partner that specialises in educational services - with the following response and mitigation circumstance. I hope it should be ok, let us know if otherwise. The question is this:</w:t>
      </w:r>
    </w:p>
    <w:p w14:paraId="5F37E5EB" w14:textId="77777777" w:rsidR="00D55F65" w:rsidRDefault="00D55F65" w:rsidP="00D55F65">
      <w:pPr>
        <w:pStyle w:val="NormalWeb"/>
        <w:spacing w:before="0" w:beforeAutospacing="0" w:after="0" w:afterAutospacing="0"/>
        <w:ind w:left="643"/>
      </w:pPr>
      <w:r>
        <w:rPr>
          <w:rFonts w:ascii="Helvetica Neue" w:hAnsi="Helvetica Neue"/>
          <w:sz w:val="20"/>
          <w:szCs w:val="20"/>
        </w:rPr>
        <w:t> </w:t>
      </w:r>
    </w:p>
    <w:p w14:paraId="7E7C62BA" w14:textId="77777777" w:rsidR="00D55F65" w:rsidRDefault="00D55F65" w:rsidP="00D55F65">
      <w:pPr>
        <w:pStyle w:val="NormalWeb"/>
        <w:spacing w:before="0" w:beforeAutospacing="0" w:after="0" w:afterAutospacing="0"/>
        <w:ind w:left="283"/>
      </w:pPr>
      <w:r>
        <w:rPr>
          <w:rFonts w:ascii="Helvetica Neue" w:hAnsi="Helvetica Neue"/>
          <w:sz w:val="20"/>
          <w:szCs w:val="20"/>
        </w:rPr>
        <w:br/>
      </w:r>
      <w:r>
        <w:rPr>
          <w:rFonts w:ascii="Helvetica Neue" w:hAnsi="Helvetica Neue"/>
          <w:b/>
          <w:bCs/>
          <w:sz w:val="20"/>
          <w:szCs w:val="20"/>
        </w:rPr>
        <w:t xml:space="preserve">Please provide a relevant example of a cost-effective digital marketing contract you have run for a higher education provider (HEP) with an objective of student </w:t>
      </w:r>
      <w:proofErr w:type="gramStart"/>
      <w:r>
        <w:rPr>
          <w:rFonts w:ascii="Helvetica Neue" w:hAnsi="Helvetica Neue"/>
          <w:b/>
          <w:bCs/>
          <w:sz w:val="20"/>
          <w:szCs w:val="20"/>
        </w:rPr>
        <w:t>recruitment, and</w:t>
      </w:r>
      <w:proofErr w:type="gramEnd"/>
      <w:r>
        <w:rPr>
          <w:rFonts w:ascii="Helvetica Neue" w:hAnsi="Helvetica Neue"/>
          <w:b/>
          <w:bCs/>
          <w:sz w:val="20"/>
          <w:szCs w:val="20"/>
        </w:rPr>
        <w:t xml:space="preserve"> include examples of digital adverts and client reports that your organization submitted to the client to demonstrate the client’s ROI. The digital marketing contract should have a minimum spend of £150,000 per year.</w:t>
      </w:r>
    </w:p>
    <w:p w14:paraId="04E46B2A" w14:textId="77777777" w:rsidR="00D55F65" w:rsidRDefault="00D55F65" w:rsidP="00D55F65">
      <w:pPr>
        <w:pStyle w:val="NormalWeb"/>
        <w:spacing w:before="0" w:beforeAutospacing="0" w:after="0" w:afterAutospacing="0"/>
        <w:ind w:left="643"/>
      </w:pPr>
      <w:r>
        <w:rPr>
          <w:rFonts w:ascii="Helvetica Neue" w:hAnsi="Helvetica Neue"/>
          <w:sz w:val="20"/>
          <w:szCs w:val="20"/>
        </w:rPr>
        <w:t> </w:t>
      </w:r>
    </w:p>
    <w:p w14:paraId="1436AEA9" w14:textId="34D40E1A" w:rsidR="00D55F65" w:rsidRDefault="00D55F65" w:rsidP="00D55F65">
      <w:pPr>
        <w:pStyle w:val="NormalWeb"/>
        <w:spacing w:before="0" w:beforeAutospacing="0" w:after="0" w:afterAutospacing="0"/>
        <w:ind w:firstLine="283"/>
      </w:pPr>
      <w:r>
        <w:rPr>
          <w:rFonts w:ascii="Helvetica Neue" w:hAnsi="Helvetica Neue"/>
          <w:sz w:val="20"/>
          <w:szCs w:val="20"/>
        </w:rPr>
        <w:t>In response to this question, I would like to know if the following response will constitute a pass /</w:t>
      </w:r>
      <w:r>
        <w:rPr>
          <w:rFonts w:ascii="Helvetica Neue" w:hAnsi="Helvetica Neue"/>
          <w:sz w:val="20"/>
          <w:szCs w:val="20"/>
        </w:rPr>
        <w:t xml:space="preserve"> </w:t>
      </w:r>
      <w:proofErr w:type="gramStart"/>
      <w:r>
        <w:rPr>
          <w:rFonts w:ascii="Helvetica Neue" w:hAnsi="Helvetica Neue"/>
          <w:sz w:val="20"/>
          <w:szCs w:val="20"/>
        </w:rPr>
        <w:t>fail</w:t>
      </w:r>
      <w:proofErr w:type="gramEnd"/>
      <w:r>
        <w:rPr>
          <w:rFonts w:ascii="Helvetica Neue" w:hAnsi="Helvetica Neue"/>
          <w:sz w:val="20"/>
          <w:szCs w:val="20"/>
        </w:rPr>
        <w:t>.</w:t>
      </w:r>
    </w:p>
    <w:p w14:paraId="2B165665" w14:textId="0F9099A7" w:rsidR="00D55F65" w:rsidRDefault="00D55F65" w:rsidP="00D55F65">
      <w:pPr>
        <w:pStyle w:val="NormalWeb"/>
        <w:spacing w:before="0" w:beforeAutospacing="0" w:after="0" w:afterAutospacing="0"/>
      </w:pPr>
    </w:p>
    <w:p w14:paraId="12FD228E" w14:textId="2D9D10F4" w:rsidR="00D55F65" w:rsidRDefault="00D55F65" w:rsidP="00D55F65">
      <w:pPr>
        <w:pStyle w:val="NormalWeb"/>
        <w:spacing w:before="0" w:beforeAutospacing="0" w:after="0" w:afterAutospacing="0"/>
        <w:rPr>
          <w:rFonts w:ascii="Helvetica Neue" w:hAnsi="Helvetica Neue"/>
          <w:sz w:val="20"/>
          <w:szCs w:val="20"/>
        </w:rPr>
      </w:pPr>
      <w:r>
        <w:rPr>
          <w:rFonts w:ascii="Helvetica Neue" w:hAnsi="Helvetica Neue"/>
          <w:sz w:val="20"/>
          <w:szCs w:val="20"/>
        </w:rPr>
        <w:t xml:space="preserve">We have worked together with HEP with an objective of student recruitment across 2 different </w:t>
      </w:r>
      <w:proofErr w:type="spellStart"/>
      <w:r>
        <w:rPr>
          <w:rFonts w:ascii="Helvetica Neue" w:hAnsi="Helvetica Neue"/>
          <w:sz w:val="20"/>
          <w:szCs w:val="20"/>
        </w:rPr>
        <w:t>universitiand</w:t>
      </w:r>
      <w:proofErr w:type="spellEnd"/>
      <w:r>
        <w:rPr>
          <w:rFonts w:ascii="Helvetica Neue" w:hAnsi="Helvetica Neue"/>
          <w:sz w:val="20"/>
          <w:szCs w:val="20"/>
        </w:rPr>
        <w:t xml:space="preserve"> can provide supporting documentation to ascertain to every part of the above question, but the spend. However - as a media buying agency we can prove and show positive successful ROI in ad spend and management of ad spend well above £150,000 per year in a slightly different industry, and we are able to break this down very concisely to show exactly what and where our client spend goes and how it is managed to give a positive ROI, and where we observe to maintain the positive return on investment, as this is what matters.</w:t>
      </w:r>
    </w:p>
    <w:p w14:paraId="7DA022A6" w14:textId="035E3B7C" w:rsidR="00D55F65" w:rsidRDefault="00D55F65" w:rsidP="00D55F65">
      <w:pPr>
        <w:pStyle w:val="NormalWeb"/>
        <w:spacing w:before="0" w:beforeAutospacing="0" w:after="0" w:afterAutospacing="0"/>
        <w:rPr>
          <w:rFonts w:ascii="Helvetica Neue" w:hAnsi="Helvetica Neue"/>
          <w:sz w:val="20"/>
          <w:szCs w:val="20"/>
        </w:rPr>
      </w:pPr>
    </w:p>
    <w:p w14:paraId="3D32362F" w14:textId="77777777" w:rsidR="00D55F65" w:rsidRDefault="00D55F65" w:rsidP="00D55F65">
      <w:pPr>
        <w:rPr>
          <w:i/>
          <w:iCs/>
          <w:color w:val="FF0000"/>
        </w:rPr>
      </w:pPr>
      <w:r w:rsidRPr="00D55F65">
        <w:rPr>
          <w:rFonts w:ascii="Helvetica Neue" w:hAnsi="Helvetica Neue"/>
          <w:b/>
          <w:bCs/>
          <w:color w:val="FF0000"/>
          <w:sz w:val="20"/>
          <w:szCs w:val="20"/>
        </w:rPr>
        <w:t>Goldsmiths Response:</w:t>
      </w:r>
      <w:r>
        <w:rPr>
          <w:rFonts w:ascii="Helvetica Neue" w:hAnsi="Helvetica Neue"/>
          <w:b/>
          <w:bCs/>
          <w:color w:val="FF0000"/>
          <w:sz w:val="20"/>
          <w:szCs w:val="20"/>
        </w:rPr>
        <w:t xml:space="preserve"> </w:t>
      </w:r>
      <w:r w:rsidRPr="00D55F65">
        <w:rPr>
          <w:color w:val="FF0000"/>
        </w:rPr>
        <w:t xml:space="preserve">'Submissions will be considered on a case-by-case basis dependent on contract spend.  We cannot comment whether deviations from the contract amount listed above will result in a </w:t>
      </w:r>
      <w:proofErr w:type="gramStart"/>
      <w:r w:rsidRPr="00D55F65">
        <w:rPr>
          <w:color w:val="FF0000"/>
        </w:rPr>
        <w:t>fail</w:t>
      </w:r>
      <w:proofErr w:type="gramEnd"/>
      <w:r w:rsidRPr="00D55F65">
        <w:rPr>
          <w:color w:val="FF0000"/>
        </w:rPr>
        <w:t xml:space="preserve"> or not at this stage.</w:t>
      </w:r>
      <w:r>
        <w:rPr>
          <w:i/>
          <w:iCs/>
          <w:color w:val="FF0000"/>
        </w:rPr>
        <w:t xml:space="preserve"> </w:t>
      </w:r>
    </w:p>
    <w:p w14:paraId="4EA5D001" w14:textId="77777777" w:rsidR="00D55F65" w:rsidRPr="00D55F65" w:rsidRDefault="00D55F65" w:rsidP="00D55F65">
      <w:pPr>
        <w:rPr>
          <w:color w:val="FF0000"/>
        </w:rPr>
      </w:pPr>
      <w:r w:rsidRPr="00D55F65">
        <w:rPr>
          <w:color w:val="FF0000"/>
        </w:rPr>
        <w:t xml:space="preserve">The team are also happy for you to provide a joint submission. </w:t>
      </w:r>
    </w:p>
    <w:p w14:paraId="511CBD37" w14:textId="4A29A1E3" w:rsidR="00D55F65" w:rsidRPr="00D55F65" w:rsidRDefault="00D55F65" w:rsidP="00D55F65">
      <w:pPr>
        <w:pStyle w:val="NormalWeb"/>
        <w:spacing w:before="0" w:beforeAutospacing="0" w:after="0" w:afterAutospacing="0"/>
        <w:rPr>
          <w:b/>
          <w:bCs/>
          <w:color w:val="FF0000"/>
        </w:rPr>
      </w:pPr>
    </w:p>
    <w:p w14:paraId="1A2B5D28" w14:textId="758E8ABA" w:rsidR="008E000C" w:rsidRPr="008E000C" w:rsidRDefault="008E000C" w:rsidP="00D55F65">
      <w:pPr>
        <w:pStyle w:val="xxmsolistparagraph"/>
        <w:ind w:left="0"/>
        <w:rPr>
          <w:rFonts w:eastAsia="Times New Roman"/>
          <w:b/>
          <w:bCs/>
          <w:color w:val="000000" w:themeColor="text1"/>
        </w:rPr>
      </w:pPr>
    </w:p>
    <w:p w14:paraId="6329842C" w14:textId="77777777" w:rsidR="0036684D" w:rsidRPr="0036684D" w:rsidRDefault="0036684D" w:rsidP="0036684D">
      <w:pPr>
        <w:rPr>
          <w:rFonts w:eastAsia="Times New Roman"/>
          <w:color w:val="FF0000"/>
        </w:rPr>
      </w:pPr>
    </w:p>
    <w:p w14:paraId="2FDDE6D1" w14:textId="77777777" w:rsidR="0036684D" w:rsidRPr="0036684D" w:rsidRDefault="0036684D">
      <w:pPr>
        <w:rPr>
          <w:b/>
          <w:bCs/>
          <w:u w:val="single"/>
        </w:rPr>
      </w:pPr>
    </w:p>
    <w:sectPr w:rsidR="0036684D" w:rsidRPr="003668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5067F"/>
    <w:multiLevelType w:val="multilevel"/>
    <w:tmpl w:val="BA26E6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FD372B"/>
    <w:multiLevelType w:val="multilevel"/>
    <w:tmpl w:val="5EE878D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67768EE"/>
    <w:multiLevelType w:val="multilevel"/>
    <w:tmpl w:val="A202990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CC834BE"/>
    <w:multiLevelType w:val="multilevel"/>
    <w:tmpl w:val="DCD6832E"/>
    <w:lvl w:ilvl="0">
      <w:start w:val="6"/>
      <w:numFmt w:val="decimal"/>
      <w:lvlText w:val="%1."/>
      <w:lvlJc w:val="left"/>
      <w:pPr>
        <w:tabs>
          <w:tab w:val="num" w:pos="643"/>
        </w:tabs>
        <w:ind w:left="643" w:hanging="360"/>
      </w:pPr>
      <w:rPr>
        <w:b w:val="0"/>
        <w:bCs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C3C2CE3"/>
    <w:multiLevelType w:val="multilevel"/>
    <w:tmpl w:val="8486985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C6E404A"/>
    <w:multiLevelType w:val="multilevel"/>
    <w:tmpl w:val="2E8E63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74757B8"/>
    <w:multiLevelType w:val="multilevel"/>
    <w:tmpl w:val="0E96CD9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84D"/>
    <w:rsid w:val="0036684D"/>
    <w:rsid w:val="008E000C"/>
    <w:rsid w:val="00D55F65"/>
    <w:rsid w:val="00DA4F12"/>
    <w:rsid w:val="00DC144D"/>
    <w:rsid w:val="00DE6A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91E25"/>
  <w15:chartTrackingRefBased/>
  <w15:docId w15:val="{47F1B883-77F6-4B51-BEC9-D59ABD9CC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36684D"/>
    <w:pPr>
      <w:spacing w:after="0" w:line="240" w:lineRule="auto"/>
    </w:pPr>
    <w:rPr>
      <w:rFonts w:ascii="Calibri" w:hAnsi="Calibri" w:cs="Calibri"/>
      <w:lang w:eastAsia="en-GB"/>
    </w:rPr>
  </w:style>
  <w:style w:type="paragraph" w:customStyle="1" w:styleId="xxmsolistparagraph">
    <w:name w:val="x_x_msolistparagraph"/>
    <w:basedOn w:val="Normal"/>
    <w:rsid w:val="00DA4F12"/>
    <w:pPr>
      <w:spacing w:after="0" w:line="240" w:lineRule="auto"/>
      <w:ind w:left="720"/>
    </w:pPr>
    <w:rPr>
      <w:rFonts w:ascii="Calibri" w:hAnsi="Calibri" w:cs="Calibri"/>
      <w:lang w:eastAsia="en-GB"/>
    </w:rPr>
  </w:style>
  <w:style w:type="paragraph" w:customStyle="1" w:styleId="xxmsonormal">
    <w:name w:val="x_x_msonormal"/>
    <w:basedOn w:val="Normal"/>
    <w:rsid w:val="008E000C"/>
    <w:pPr>
      <w:spacing w:after="0" w:line="240" w:lineRule="auto"/>
    </w:pPr>
    <w:rPr>
      <w:rFonts w:ascii="Calibri" w:hAnsi="Calibri" w:cs="Calibri"/>
      <w:lang w:eastAsia="en-GB"/>
    </w:rPr>
  </w:style>
  <w:style w:type="paragraph" w:styleId="NormalWeb">
    <w:name w:val="Normal (Web)"/>
    <w:basedOn w:val="Normal"/>
    <w:uiPriority w:val="99"/>
    <w:semiHidden/>
    <w:unhideWhenUsed/>
    <w:rsid w:val="00D55F65"/>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8352978">
      <w:bodyDiv w:val="1"/>
      <w:marLeft w:val="0"/>
      <w:marRight w:val="0"/>
      <w:marTop w:val="0"/>
      <w:marBottom w:val="0"/>
      <w:divBdr>
        <w:top w:val="none" w:sz="0" w:space="0" w:color="auto"/>
        <w:left w:val="none" w:sz="0" w:space="0" w:color="auto"/>
        <w:bottom w:val="none" w:sz="0" w:space="0" w:color="auto"/>
        <w:right w:val="none" w:sz="0" w:space="0" w:color="auto"/>
      </w:divBdr>
    </w:div>
    <w:div w:id="855921817">
      <w:bodyDiv w:val="1"/>
      <w:marLeft w:val="0"/>
      <w:marRight w:val="0"/>
      <w:marTop w:val="0"/>
      <w:marBottom w:val="0"/>
      <w:divBdr>
        <w:top w:val="none" w:sz="0" w:space="0" w:color="auto"/>
        <w:left w:val="none" w:sz="0" w:space="0" w:color="auto"/>
        <w:bottom w:val="none" w:sz="0" w:space="0" w:color="auto"/>
        <w:right w:val="none" w:sz="0" w:space="0" w:color="auto"/>
      </w:divBdr>
    </w:div>
    <w:div w:id="1108545638">
      <w:bodyDiv w:val="1"/>
      <w:marLeft w:val="0"/>
      <w:marRight w:val="0"/>
      <w:marTop w:val="0"/>
      <w:marBottom w:val="0"/>
      <w:divBdr>
        <w:top w:val="none" w:sz="0" w:space="0" w:color="auto"/>
        <w:left w:val="none" w:sz="0" w:space="0" w:color="auto"/>
        <w:bottom w:val="none" w:sz="0" w:space="0" w:color="auto"/>
        <w:right w:val="none" w:sz="0" w:space="0" w:color="auto"/>
      </w:divBdr>
    </w:div>
    <w:div w:id="1214972214">
      <w:bodyDiv w:val="1"/>
      <w:marLeft w:val="0"/>
      <w:marRight w:val="0"/>
      <w:marTop w:val="0"/>
      <w:marBottom w:val="0"/>
      <w:divBdr>
        <w:top w:val="none" w:sz="0" w:space="0" w:color="auto"/>
        <w:left w:val="none" w:sz="0" w:space="0" w:color="auto"/>
        <w:bottom w:val="none" w:sz="0" w:space="0" w:color="auto"/>
        <w:right w:val="none" w:sz="0" w:space="0" w:color="auto"/>
      </w:divBdr>
    </w:div>
    <w:div w:id="14946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Goldsmiths University of London</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Lee</dc:creator>
  <cp:keywords/>
  <dc:description/>
  <cp:lastModifiedBy>Samantha Lee</cp:lastModifiedBy>
  <cp:revision>1</cp:revision>
  <dcterms:created xsi:type="dcterms:W3CDTF">2021-11-24T10:53:00Z</dcterms:created>
  <dcterms:modified xsi:type="dcterms:W3CDTF">2021-11-24T12:03:00Z</dcterms:modified>
</cp:coreProperties>
</file>