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551076894"/>
        <w:docPartObj>
          <w:docPartGallery w:val="Cover Pages"/>
          <w:docPartUnique/>
        </w:docPartObj>
      </w:sdtPr>
      <w:sdtEndPr>
        <w:rPr>
          <w:rFonts w:ascii="Tahoma" w:hAnsi="Tahoma" w:cs="Tahoma"/>
          <w:b/>
          <w:bCs/>
          <w:sz w:val="24"/>
          <w:szCs w:val="24"/>
        </w:rPr>
      </w:sdtEndPr>
      <w:sdtContent>
        <w:p w14:paraId="18992632" w14:textId="4B26C973" w:rsidR="00EE59EA" w:rsidRDefault="00EE59EA">
          <w:pPr>
            <w:pStyle w:val="NoSpacing"/>
          </w:pPr>
          <w:r>
            <w:rPr>
              <w:noProof/>
              <w:lang w:val="en-GB" w:eastAsia="en-GB"/>
            </w:rPr>
            <mc:AlternateContent>
              <mc:Choice Requires="wps">
                <w:drawing>
                  <wp:anchor distT="0" distB="0" distL="114300" distR="114300" simplePos="0" relativeHeight="251658241" behindDoc="0" locked="0" layoutInCell="1" allowOverlap="1" wp14:anchorId="3AE1CCF6" wp14:editId="1FA2C0FB">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63FC76" w14:textId="5D35D3FD" w:rsidR="00485604" w:rsidRDefault="00915112">
                                <w:pPr>
                                  <w:pStyle w:val="NoSpacing"/>
                                  <w:rPr>
                                    <w:color w:val="5B9BD5" w:themeColor="accent1"/>
                                    <w:sz w:val="26"/>
                                    <w:szCs w:val="26"/>
                                  </w:rPr>
                                </w:pPr>
                                <w:sdt>
                                  <w:sdtPr>
                                    <w:rPr>
                                      <w:color w:val="5B9BD5" w:themeColor="accent1"/>
                                      <w:sz w:val="26"/>
                                      <w:szCs w:val="26"/>
                                    </w:rPr>
                                    <w:alias w:val="Author"/>
                                    <w:tag w:val=""/>
                                    <w:id w:val="1558519098"/>
                                    <w:dataBinding w:prefixMappings="xmlns:ns0='http://purl.org/dc/elements/1.1/' xmlns:ns1='http://schemas.openxmlformats.org/package/2006/metadata/core-properties' " w:xpath="/ns1:coreProperties[1]/ns0:creator[1]" w:storeItemID="{6C3C8BC8-F283-45AE-878A-BAB7291924A1}"/>
                                    <w:text/>
                                  </w:sdtPr>
                                  <w:sdtEndPr/>
                                  <w:sdtContent>
                                    <w:r w:rsidR="00485604">
                                      <w:rPr>
                                        <w:color w:val="5B9BD5" w:themeColor="accent1"/>
                                        <w:sz w:val="26"/>
                                        <w:szCs w:val="26"/>
                                        <w:lang w:val="en-GB"/>
                                      </w:rPr>
                                      <w:t>Anderson, Adam</w:t>
                                    </w:r>
                                  </w:sdtContent>
                                </w:sdt>
                              </w:p>
                              <w:p w14:paraId="7CD90126" w14:textId="2D376394" w:rsidR="00485604" w:rsidRDefault="00915112">
                                <w:pPr>
                                  <w:pStyle w:val="NoSpacing"/>
                                  <w:rPr>
                                    <w:color w:val="595959" w:themeColor="text1" w:themeTint="A6"/>
                                    <w:sz w:val="20"/>
                                    <w:szCs w:val="20"/>
                                  </w:rPr>
                                </w:pPr>
                                <w:sdt>
                                  <w:sdtPr>
                                    <w:rPr>
                                      <w:caps/>
                                      <w:color w:val="595959" w:themeColor="text1" w:themeTint="A6"/>
                                      <w:sz w:val="20"/>
                                      <w:szCs w:val="20"/>
                                    </w:rPr>
                                    <w:alias w:val="Company"/>
                                    <w:tag w:val=""/>
                                    <w:id w:val="-2107796589"/>
                                    <w:dataBinding w:prefixMappings="xmlns:ns0='http://schemas.openxmlformats.org/officeDocument/2006/extended-properties' " w:xpath="/ns0:Properties[1]/ns0:Company[1]" w:storeItemID="{6668398D-A668-4E3E-A5EB-62B293D839F1}"/>
                                    <w:text/>
                                  </w:sdtPr>
                                  <w:sdtEndPr/>
                                  <w:sdtContent>
                                    <w:r w:rsidR="00485604">
                                      <w:rPr>
                                        <w:caps/>
                                        <w:color w:val="595959" w:themeColor="text1" w:themeTint="A6"/>
                                        <w:sz w:val="20"/>
                                        <w:szCs w:val="20"/>
                                      </w:rPr>
                                      <w:t>Minerva Learning TRust</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3AE1CCF6" id="_x0000_t202" coordsize="21600,21600" o:spt="202" path="m,l,21600r21600,l21600,xe">
                    <v:stroke joinstyle="miter"/>
                    <v:path gradientshapeok="t" o:connecttype="rect"/>
                  </v:shapetype>
                  <v:shape id="Text Box 32" o:spid="_x0000_s1026" type="#_x0000_t202" style="position:absolute;margin-left:0;margin-top:0;width:4in;height:28.8pt;z-index:251658241;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" filled="f" stroked="f" strokeweight=".5pt">
                    <v:textbox style="mso-fit-shape-to-text:t" inset="0,0,0,0">
                      <w:txbxContent>
                        <w:p w14:paraId="1E63FC76" w14:textId="5D35D3FD" w:rsidR="00485604" w:rsidRDefault="00915112">
                          <w:pPr>
                            <w:pStyle w:val="NoSpacing"/>
                            <w:rPr>
                              <w:color w:val="5B9BD5" w:themeColor="accent1"/>
                              <w:sz w:val="26"/>
                              <w:szCs w:val="26"/>
                            </w:rPr>
                          </w:pPr>
                          <w:sdt>
                            <w:sdtPr>
                              <w:rPr>
                                <w:color w:val="5B9BD5" w:themeColor="accent1"/>
                                <w:sz w:val="26"/>
                                <w:szCs w:val="26"/>
                              </w:rPr>
                              <w:alias w:val="Author"/>
                              <w:tag w:val=""/>
                              <w:id w:val="1558519098"/>
                              <w:dataBinding w:prefixMappings="xmlns:ns0='http://purl.org/dc/elements/1.1/' xmlns:ns1='http://schemas.openxmlformats.org/package/2006/metadata/core-properties' " w:xpath="/ns1:coreProperties[1]/ns0:creator[1]" w:storeItemID="{6C3C8BC8-F283-45AE-878A-BAB7291924A1}"/>
                              <w:text/>
                            </w:sdtPr>
                            <w:sdtEndPr/>
                            <w:sdtContent>
                              <w:r w:rsidR="00485604">
                                <w:rPr>
                                  <w:color w:val="5B9BD5" w:themeColor="accent1"/>
                                  <w:sz w:val="26"/>
                                  <w:szCs w:val="26"/>
                                  <w:lang w:val="en-GB"/>
                                </w:rPr>
                                <w:t>Anderson, Adam</w:t>
                              </w:r>
                            </w:sdtContent>
                          </w:sdt>
                        </w:p>
                        <w:p w14:paraId="7CD90126" w14:textId="2D376394" w:rsidR="00485604" w:rsidRDefault="00915112">
                          <w:pPr>
                            <w:pStyle w:val="NoSpacing"/>
                            <w:rPr>
                              <w:color w:val="595959" w:themeColor="text1" w:themeTint="A6"/>
                              <w:sz w:val="20"/>
                              <w:szCs w:val="20"/>
                            </w:rPr>
                          </w:pPr>
                          <w:sdt>
                            <w:sdtPr>
                              <w:rPr>
                                <w:caps/>
                                <w:color w:val="595959" w:themeColor="text1" w:themeTint="A6"/>
                                <w:sz w:val="20"/>
                                <w:szCs w:val="20"/>
                              </w:rPr>
                              <w:alias w:val="Company"/>
                              <w:tag w:val=""/>
                              <w:id w:val="-2107796589"/>
                              <w:dataBinding w:prefixMappings="xmlns:ns0='http://schemas.openxmlformats.org/officeDocument/2006/extended-properties' " w:xpath="/ns0:Properties[1]/ns0:Company[1]" w:storeItemID="{6668398D-A668-4E3E-A5EB-62B293D839F1}"/>
                              <w:text/>
                            </w:sdtPr>
                            <w:sdtEndPr/>
                            <w:sdtContent>
                              <w:r w:rsidR="00485604">
                                <w:rPr>
                                  <w:caps/>
                                  <w:color w:val="595959" w:themeColor="text1" w:themeTint="A6"/>
                                  <w:sz w:val="20"/>
                                  <w:szCs w:val="20"/>
                                </w:rPr>
                                <w:t>Minerva Learning TRust</w:t>
                              </w:r>
                            </w:sdtContent>
                          </w:sdt>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40" behindDoc="0" locked="0" layoutInCell="1" allowOverlap="1" wp14:anchorId="7D116E01" wp14:editId="20B61AFF">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3657600" cy="1069848"/>
                    <wp:effectExtent l="0" t="0" r="7620" b="635"/>
                    <wp:wrapNone/>
                    <wp:docPr id="31" name="Text Box 3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D07A9A" w14:textId="70C0C850" w:rsidR="00485604" w:rsidRDefault="00915112">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1091000817"/>
                                    <w:dataBinding w:prefixMappings="xmlns:ns0='http://purl.org/dc/elements/1.1/' xmlns:ns1='http://schemas.openxmlformats.org/package/2006/metadata/core-properties' " w:xpath="/ns1:coreProperties[1]/ns0:title[1]" w:storeItemID="{6C3C8BC8-F283-45AE-878A-BAB7291924A1}"/>
                                    <w:text/>
                                  </w:sdtPr>
                                  <w:sdtEndPr/>
                                  <w:sdtContent>
                                    <w:r w:rsidR="00485604">
                                      <w:rPr>
                                        <w:rFonts w:asciiTheme="majorHAnsi" w:eastAsiaTheme="majorEastAsia" w:hAnsiTheme="majorHAnsi" w:cstheme="majorBidi"/>
                                        <w:color w:val="262626" w:themeColor="text1" w:themeTint="D9"/>
                                        <w:sz w:val="72"/>
                                        <w:szCs w:val="72"/>
                                      </w:rPr>
                                      <w:t>MINERVA LEARNING TRUST</w:t>
                                    </w:r>
                                  </w:sdtContent>
                                </w:sdt>
                              </w:p>
                              <w:p w14:paraId="0EFC2616" w14:textId="130EB802" w:rsidR="00485604" w:rsidRDefault="00915112">
                                <w:pPr>
                                  <w:spacing w:before="120"/>
                                  <w:rPr>
                                    <w:sz w:val="36"/>
                                    <w:szCs w:val="36"/>
                                  </w:rPr>
                                </w:pPr>
                                <w:sdt>
                                  <w:sdtPr>
                                    <w:rPr>
                                      <w:sz w:val="36"/>
                                      <w:szCs w:val="36"/>
                                    </w:rPr>
                                    <w:alias w:val="Subtitle"/>
                                    <w:tag w:val=""/>
                                    <w:id w:val="-380862190"/>
                                    <w:dataBinding w:prefixMappings="xmlns:ns0='http://purl.org/dc/elements/1.1/' xmlns:ns1='http://schemas.openxmlformats.org/package/2006/metadata/core-properties' " w:xpath="/ns1:coreProperties[1]/ns0:subject[1]" w:storeItemID="{6C3C8BC8-F283-45AE-878A-BAB7291924A1}"/>
                                    <w:text/>
                                  </w:sdtPr>
                                  <w:sdtEndPr/>
                                  <w:sdtContent>
                                    <w:r w:rsidR="0078408A">
                                      <w:rPr>
                                        <w:sz w:val="36"/>
                                        <w:szCs w:val="36"/>
                                      </w:rPr>
                                      <w:t xml:space="preserve">Internal Audit </w:t>
                                    </w:r>
                                    <w:r w:rsidR="00485604">
                                      <w:rPr>
                                        <w:sz w:val="36"/>
                                        <w:szCs w:val="36"/>
                                      </w:rPr>
                                      <w:t>Performance Specification</w:t>
                                    </w:r>
                                  </w:sdtContent>
                                </w:sdt>
                              </w:p>
                              <w:p w14:paraId="4FF3AAAB" w14:textId="6F8A0642" w:rsidR="00485604" w:rsidRDefault="00485604">
                                <w:pPr>
                                  <w:spacing w:before="120"/>
                                  <w:rPr>
                                    <w:sz w:val="36"/>
                                    <w:szCs w:val="36"/>
                                  </w:rPr>
                                </w:pPr>
                                <w:r>
                                  <w:rPr>
                                    <w:sz w:val="36"/>
                                    <w:szCs w:val="36"/>
                                  </w:rPr>
                                  <w:t>Reference MLT-</w:t>
                                </w:r>
                                <w:r w:rsidR="0078408A">
                                  <w:rPr>
                                    <w:sz w:val="36"/>
                                    <w:szCs w:val="36"/>
                                  </w:rPr>
                                  <w:t>INTAUD</w:t>
                                </w:r>
                                <w:r>
                                  <w:rPr>
                                    <w:sz w:val="36"/>
                                    <w:szCs w:val="36"/>
                                  </w:rPr>
                                  <w:t>-2020/1</w:t>
                                </w:r>
                              </w:p>
                              <w:p w14:paraId="2F27DBB6" w14:textId="5A1FA879" w:rsidR="00485604" w:rsidRDefault="00485604">
                                <w:pPr>
                                  <w:spacing w:before="120"/>
                                  <w:rPr>
                                    <w:sz w:val="36"/>
                                    <w:szCs w:val="36"/>
                                  </w:rPr>
                                </w:pPr>
                                <w:r>
                                  <w:rPr>
                                    <w:sz w:val="36"/>
                                    <w:szCs w:val="36"/>
                                  </w:rPr>
                                  <w:t>Version 2020/1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7D116E01" id="Text Box 31" o:spid="_x0000_s1027" type="#_x0000_t202" style="position:absolute;margin-left:0;margin-top:0;width:4in;height:84.25pt;z-index:251658240;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" filled="f" stroked="f" strokeweight=".5pt">
                    <v:textbox style="mso-fit-shape-to-text:t" inset="0,0,0,0">
                      <w:txbxContent>
                        <w:p w14:paraId="2ED07A9A" w14:textId="70C0C850" w:rsidR="00485604" w:rsidRDefault="00915112">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1091000817"/>
                              <w:dataBinding w:prefixMappings="xmlns:ns0='http://purl.org/dc/elements/1.1/' xmlns:ns1='http://schemas.openxmlformats.org/package/2006/metadata/core-properties' " w:xpath="/ns1:coreProperties[1]/ns0:title[1]" w:storeItemID="{6C3C8BC8-F283-45AE-878A-BAB7291924A1}"/>
                              <w:text/>
                            </w:sdtPr>
                            <w:sdtEndPr/>
                            <w:sdtContent>
                              <w:r w:rsidR="00485604">
                                <w:rPr>
                                  <w:rFonts w:asciiTheme="majorHAnsi" w:eastAsiaTheme="majorEastAsia" w:hAnsiTheme="majorHAnsi" w:cstheme="majorBidi"/>
                                  <w:color w:val="262626" w:themeColor="text1" w:themeTint="D9"/>
                                  <w:sz w:val="72"/>
                                  <w:szCs w:val="72"/>
                                </w:rPr>
                                <w:t>MINERVA LEARNING TRUST</w:t>
                              </w:r>
                            </w:sdtContent>
                          </w:sdt>
                        </w:p>
                        <w:p w14:paraId="0EFC2616" w14:textId="130EB802" w:rsidR="00485604" w:rsidRDefault="00915112">
                          <w:pPr>
                            <w:spacing w:before="120"/>
                            <w:rPr>
                              <w:sz w:val="36"/>
                              <w:szCs w:val="36"/>
                            </w:rPr>
                          </w:pPr>
                          <w:sdt>
                            <w:sdtPr>
                              <w:rPr>
                                <w:sz w:val="36"/>
                                <w:szCs w:val="36"/>
                              </w:rPr>
                              <w:alias w:val="Subtitle"/>
                              <w:tag w:val=""/>
                              <w:id w:val="-380862190"/>
                              <w:dataBinding w:prefixMappings="xmlns:ns0='http://purl.org/dc/elements/1.1/' xmlns:ns1='http://schemas.openxmlformats.org/package/2006/metadata/core-properties' " w:xpath="/ns1:coreProperties[1]/ns0:subject[1]" w:storeItemID="{6C3C8BC8-F283-45AE-878A-BAB7291924A1}"/>
                              <w:text/>
                            </w:sdtPr>
                            <w:sdtEndPr/>
                            <w:sdtContent>
                              <w:r w:rsidR="0078408A">
                                <w:rPr>
                                  <w:sz w:val="36"/>
                                  <w:szCs w:val="36"/>
                                </w:rPr>
                                <w:t xml:space="preserve">Internal Audit </w:t>
                              </w:r>
                              <w:r w:rsidR="00485604">
                                <w:rPr>
                                  <w:sz w:val="36"/>
                                  <w:szCs w:val="36"/>
                                </w:rPr>
                                <w:t>Performance Specification</w:t>
                              </w:r>
                            </w:sdtContent>
                          </w:sdt>
                        </w:p>
                        <w:p w14:paraId="4FF3AAAB" w14:textId="6F8A0642" w:rsidR="00485604" w:rsidRDefault="00485604">
                          <w:pPr>
                            <w:spacing w:before="120"/>
                            <w:rPr>
                              <w:sz w:val="36"/>
                              <w:szCs w:val="36"/>
                            </w:rPr>
                          </w:pPr>
                          <w:r>
                            <w:rPr>
                              <w:sz w:val="36"/>
                              <w:szCs w:val="36"/>
                            </w:rPr>
                            <w:t>Reference MLT-</w:t>
                          </w:r>
                          <w:r w:rsidR="0078408A">
                            <w:rPr>
                              <w:sz w:val="36"/>
                              <w:szCs w:val="36"/>
                            </w:rPr>
                            <w:t>INTAUD</w:t>
                          </w:r>
                          <w:r>
                            <w:rPr>
                              <w:sz w:val="36"/>
                              <w:szCs w:val="36"/>
                            </w:rPr>
                            <w:t>-2020/1</w:t>
                          </w:r>
                        </w:p>
                        <w:p w14:paraId="2F27DBB6" w14:textId="5A1FA879" w:rsidR="00485604" w:rsidRDefault="00485604">
                          <w:pPr>
                            <w:spacing w:before="120"/>
                            <w:rPr>
                              <w:sz w:val="36"/>
                              <w:szCs w:val="36"/>
                            </w:rPr>
                          </w:pPr>
                          <w:r>
                            <w:rPr>
                              <w:sz w:val="36"/>
                              <w:szCs w:val="36"/>
                            </w:rPr>
                            <w:t>Version 2020/1</w:t>
                          </w:r>
                        </w:p>
                      </w:txbxContent>
                    </v:textbox>
                    <w10:wrap anchorx="page" anchory="page"/>
                  </v:shape>
                </w:pict>
              </mc:Fallback>
            </mc:AlternateContent>
          </w:r>
        </w:p>
        <w:p w14:paraId="2B98F3E0" w14:textId="77777777" w:rsidR="00EE59EA" w:rsidRDefault="00EE59EA" w:rsidP="00EE59EA">
          <w:pPr>
            <w:rPr>
              <w:rFonts w:ascii="Tahoma" w:hAnsi="Tahoma" w:cs="Tahoma"/>
              <w:b/>
              <w:bCs/>
              <w:sz w:val="24"/>
              <w:szCs w:val="24"/>
            </w:rPr>
          </w:pPr>
          <w:r>
            <w:rPr>
              <w:rFonts w:ascii="Tahoma" w:hAnsi="Tahoma" w:cs="Tahoma"/>
              <w:b/>
              <w:bCs/>
              <w:sz w:val="24"/>
              <w:szCs w:val="24"/>
            </w:rPr>
            <w:br w:type="page"/>
          </w:r>
        </w:p>
      </w:sdtContent>
    </w:sdt>
    <w:p w14:paraId="5C9677BD" w14:textId="502AF38B" w:rsidR="00974833" w:rsidRDefault="00974833" w:rsidP="00B36E38">
      <w:pPr>
        <w:pStyle w:val="Heading1"/>
        <w:shd w:val="clear" w:color="auto" w:fill="auto"/>
      </w:pPr>
    </w:p>
    <w:sdt>
      <w:sdtPr>
        <w:rPr>
          <w:rFonts w:asciiTheme="minorHAnsi" w:eastAsiaTheme="minorHAnsi" w:hAnsiTheme="minorHAnsi" w:cstheme="minorBidi"/>
          <w:color w:val="404040" w:themeColor="text1" w:themeTint="BF"/>
          <w:sz w:val="18"/>
          <w:szCs w:val="18"/>
        </w:rPr>
        <w:id w:val="1652106028"/>
        <w:docPartObj>
          <w:docPartGallery w:val="Table of Contents"/>
          <w:docPartUnique/>
        </w:docPartObj>
      </w:sdtPr>
      <w:sdtEndPr>
        <w:rPr>
          <w:b/>
          <w:bCs/>
          <w:noProof/>
        </w:rPr>
      </w:sdtEndPr>
      <w:sdtContent>
        <w:p w14:paraId="2018CE0F" w14:textId="56526017" w:rsidR="001265D6" w:rsidRPr="00915112" w:rsidRDefault="001265D6" w:rsidP="00B36E38">
          <w:pPr>
            <w:pStyle w:val="TOCHeading"/>
            <w:shd w:val="clear" w:color="auto" w:fill="auto"/>
            <w:rPr>
              <w:rStyle w:val="Heading1Char"/>
            </w:rPr>
          </w:pPr>
          <w:r w:rsidRPr="00915112">
            <w:rPr>
              <w:rStyle w:val="Heading1Char"/>
            </w:rPr>
            <w:t>Contents</w:t>
          </w:r>
        </w:p>
        <w:p w14:paraId="65498E33" w14:textId="256F5A93" w:rsidR="004A2E97" w:rsidRDefault="001265D6">
          <w:pPr>
            <w:pStyle w:val="TOC1"/>
            <w:tabs>
              <w:tab w:val="right" w:leader="dot" w:pos="9350"/>
            </w:tabs>
            <w:rPr>
              <w:rFonts w:eastAsiaTheme="minorEastAsia"/>
              <w:noProof/>
              <w:color w:val="auto"/>
              <w:sz w:val="22"/>
              <w:szCs w:val="22"/>
              <w:lang w:val="en-GB" w:eastAsia="en-GB"/>
            </w:rPr>
          </w:pPr>
          <w:r w:rsidRPr="00C26DA7">
            <w:rPr>
              <w:rFonts w:ascii="Tahoma" w:hAnsi="Tahoma" w:cs="Tahoma"/>
              <w:sz w:val="24"/>
              <w:szCs w:val="24"/>
            </w:rPr>
            <w:fldChar w:fldCharType="begin"/>
          </w:r>
          <w:r w:rsidRPr="00C26DA7">
            <w:rPr>
              <w:rFonts w:ascii="Tahoma" w:hAnsi="Tahoma" w:cs="Tahoma"/>
              <w:sz w:val="24"/>
              <w:szCs w:val="24"/>
            </w:rPr>
            <w:instrText xml:space="preserve"> TOC \o "1-3" \h \z \u </w:instrText>
          </w:r>
          <w:r w:rsidRPr="00C26DA7">
            <w:rPr>
              <w:rFonts w:ascii="Tahoma" w:hAnsi="Tahoma" w:cs="Tahoma"/>
              <w:sz w:val="24"/>
              <w:szCs w:val="24"/>
            </w:rPr>
            <w:fldChar w:fldCharType="separate"/>
          </w:r>
          <w:hyperlink w:anchor="_Toc49514103" w:history="1">
            <w:r w:rsidR="004A2E97" w:rsidRPr="0058175C">
              <w:rPr>
                <w:rStyle w:val="Hyperlink"/>
                <w:noProof/>
              </w:rPr>
              <w:t>BACKGROUND</w:t>
            </w:r>
            <w:r w:rsidR="004A2E97">
              <w:rPr>
                <w:noProof/>
                <w:webHidden/>
              </w:rPr>
              <w:tab/>
            </w:r>
            <w:r w:rsidR="004A2E97">
              <w:rPr>
                <w:noProof/>
                <w:webHidden/>
              </w:rPr>
              <w:fldChar w:fldCharType="begin"/>
            </w:r>
            <w:r w:rsidR="004A2E97">
              <w:rPr>
                <w:noProof/>
                <w:webHidden/>
              </w:rPr>
              <w:instrText xml:space="preserve"> PAGEREF _Toc49514103 \h </w:instrText>
            </w:r>
            <w:r w:rsidR="004A2E97">
              <w:rPr>
                <w:noProof/>
                <w:webHidden/>
              </w:rPr>
            </w:r>
            <w:r w:rsidR="004A2E97">
              <w:rPr>
                <w:noProof/>
                <w:webHidden/>
              </w:rPr>
              <w:fldChar w:fldCharType="separate"/>
            </w:r>
            <w:r w:rsidR="008D3B4E">
              <w:rPr>
                <w:noProof/>
                <w:webHidden/>
              </w:rPr>
              <w:t>2</w:t>
            </w:r>
            <w:r w:rsidR="004A2E97">
              <w:rPr>
                <w:noProof/>
                <w:webHidden/>
              </w:rPr>
              <w:fldChar w:fldCharType="end"/>
            </w:r>
          </w:hyperlink>
        </w:p>
        <w:p w14:paraId="51E117AA" w14:textId="3AD3163D" w:rsidR="004A2E97" w:rsidRDefault="00915112">
          <w:pPr>
            <w:pStyle w:val="TOC1"/>
            <w:tabs>
              <w:tab w:val="right" w:leader="dot" w:pos="9350"/>
            </w:tabs>
            <w:rPr>
              <w:rFonts w:eastAsiaTheme="minorEastAsia"/>
              <w:noProof/>
              <w:color w:val="auto"/>
              <w:sz w:val="22"/>
              <w:szCs w:val="22"/>
              <w:lang w:val="en-GB" w:eastAsia="en-GB"/>
            </w:rPr>
          </w:pPr>
          <w:hyperlink w:anchor="_Toc49514104" w:history="1">
            <w:r w:rsidR="004A2E97" w:rsidRPr="0058175C">
              <w:rPr>
                <w:rStyle w:val="Hyperlink"/>
                <w:noProof/>
              </w:rPr>
              <w:t>LEGISLATION</w:t>
            </w:r>
            <w:r w:rsidR="004A2E97">
              <w:rPr>
                <w:noProof/>
                <w:webHidden/>
              </w:rPr>
              <w:tab/>
            </w:r>
            <w:r w:rsidR="004A2E97">
              <w:rPr>
                <w:noProof/>
                <w:webHidden/>
              </w:rPr>
              <w:fldChar w:fldCharType="begin"/>
            </w:r>
            <w:r w:rsidR="004A2E97">
              <w:rPr>
                <w:noProof/>
                <w:webHidden/>
              </w:rPr>
              <w:instrText xml:space="preserve"> PAGEREF _Toc49514104 \h </w:instrText>
            </w:r>
            <w:r w:rsidR="004A2E97">
              <w:rPr>
                <w:noProof/>
                <w:webHidden/>
              </w:rPr>
            </w:r>
            <w:r w:rsidR="004A2E97">
              <w:rPr>
                <w:noProof/>
                <w:webHidden/>
              </w:rPr>
              <w:fldChar w:fldCharType="separate"/>
            </w:r>
            <w:r w:rsidR="008D3B4E">
              <w:rPr>
                <w:noProof/>
                <w:webHidden/>
              </w:rPr>
              <w:t>2</w:t>
            </w:r>
            <w:r w:rsidR="004A2E97">
              <w:rPr>
                <w:noProof/>
                <w:webHidden/>
              </w:rPr>
              <w:fldChar w:fldCharType="end"/>
            </w:r>
          </w:hyperlink>
        </w:p>
        <w:p w14:paraId="4355A621" w14:textId="27C69184" w:rsidR="004A2E97" w:rsidRDefault="00915112">
          <w:pPr>
            <w:pStyle w:val="TOC1"/>
            <w:tabs>
              <w:tab w:val="right" w:leader="dot" w:pos="9350"/>
            </w:tabs>
            <w:rPr>
              <w:rFonts w:eastAsiaTheme="minorEastAsia"/>
              <w:noProof/>
              <w:color w:val="auto"/>
              <w:sz w:val="22"/>
              <w:szCs w:val="22"/>
              <w:lang w:val="en-GB" w:eastAsia="en-GB"/>
            </w:rPr>
          </w:pPr>
          <w:hyperlink w:anchor="_Toc49514105" w:history="1">
            <w:r w:rsidR="004A2E97" w:rsidRPr="0058175C">
              <w:rPr>
                <w:rStyle w:val="Hyperlink"/>
                <w:noProof/>
              </w:rPr>
              <w:t>DEFINITIONS</w:t>
            </w:r>
            <w:r w:rsidR="004A2E97">
              <w:rPr>
                <w:noProof/>
                <w:webHidden/>
              </w:rPr>
              <w:tab/>
            </w:r>
            <w:r w:rsidR="004A2E97">
              <w:rPr>
                <w:noProof/>
                <w:webHidden/>
              </w:rPr>
              <w:fldChar w:fldCharType="begin"/>
            </w:r>
            <w:r w:rsidR="004A2E97">
              <w:rPr>
                <w:noProof/>
                <w:webHidden/>
              </w:rPr>
              <w:instrText xml:space="preserve"> PAGEREF _Toc49514105 \h </w:instrText>
            </w:r>
            <w:r w:rsidR="004A2E97">
              <w:rPr>
                <w:noProof/>
                <w:webHidden/>
              </w:rPr>
            </w:r>
            <w:r w:rsidR="004A2E97">
              <w:rPr>
                <w:noProof/>
                <w:webHidden/>
              </w:rPr>
              <w:fldChar w:fldCharType="separate"/>
            </w:r>
            <w:r w:rsidR="008D3B4E">
              <w:rPr>
                <w:noProof/>
                <w:webHidden/>
              </w:rPr>
              <w:t>2</w:t>
            </w:r>
            <w:r w:rsidR="004A2E97">
              <w:rPr>
                <w:noProof/>
                <w:webHidden/>
              </w:rPr>
              <w:fldChar w:fldCharType="end"/>
            </w:r>
          </w:hyperlink>
        </w:p>
        <w:p w14:paraId="47D323DE" w14:textId="503F9AA9" w:rsidR="004A2E97" w:rsidRDefault="00915112">
          <w:pPr>
            <w:pStyle w:val="TOC1"/>
            <w:tabs>
              <w:tab w:val="right" w:leader="dot" w:pos="9350"/>
            </w:tabs>
            <w:rPr>
              <w:rFonts w:eastAsiaTheme="minorEastAsia"/>
              <w:noProof/>
              <w:color w:val="auto"/>
              <w:sz w:val="22"/>
              <w:szCs w:val="22"/>
              <w:lang w:val="en-GB" w:eastAsia="en-GB"/>
            </w:rPr>
          </w:pPr>
          <w:hyperlink w:anchor="_Toc49514106" w:history="1">
            <w:r w:rsidR="004A2E97" w:rsidRPr="0058175C">
              <w:rPr>
                <w:rStyle w:val="Hyperlink"/>
                <w:noProof/>
              </w:rPr>
              <w:t>SCOPE</w:t>
            </w:r>
            <w:r w:rsidR="004A2E97">
              <w:rPr>
                <w:noProof/>
                <w:webHidden/>
              </w:rPr>
              <w:tab/>
            </w:r>
            <w:r w:rsidR="004A2E97">
              <w:rPr>
                <w:noProof/>
                <w:webHidden/>
              </w:rPr>
              <w:fldChar w:fldCharType="begin"/>
            </w:r>
            <w:r w:rsidR="004A2E97">
              <w:rPr>
                <w:noProof/>
                <w:webHidden/>
              </w:rPr>
              <w:instrText xml:space="preserve"> PAGEREF _Toc49514106 \h </w:instrText>
            </w:r>
            <w:r w:rsidR="004A2E97">
              <w:rPr>
                <w:noProof/>
                <w:webHidden/>
              </w:rPr>
            </w:r>
            <w:r w:rsidR="004A2E97">
              <w:rPr>
                <w:noProof/>
                <w:webHidden/>
              </w:rPr>
              <w:fldChar w:fldCharType="separate"/>
            </w:r>
            <w:r w:rsidR="008D3B4E">
              <w:rPr>
                <w:noProof/>
                <w:webHidden/>
              </w:rPr>
              <w:t>3</w:t>
            </w:r>
            <w:r w:rsidR="004A2E97">
              <w:rPr>
                <w:noProof/>
                <w:webHidden/>
              </w:rPr>
              <w:fldChar w:fldCharType="end"/>
            </w:r>
          </w:hyperlink>
        </w:p>
        <w:p w14:paraId="0A13DA5D" w14:textId="7F49D235" w:rsidR="004A2E97" w:rsidRDefault="00915112">
          <w:pPr>
            <w:pStyle w:val="TOC1"/>
            <w:tabs>
              <w:tab w:val="right" w:leader="dot" w:pos="9350"/>
            </w:tabs>
            <w:rPr>
              <w:rFonts w:eastAsiaTheme="minorEastAsia"/>
              <w:noProof/>
              <w:color w:val="auto"/>
              <w:sz w:val="22"/>
              <w:szCs w:val="22"/>
              <w:lang w:val="en-GB" w:eastAsia="en-GB"/>
            </w:rPr>
          </w:pPr>
          <w:hyperlink w:anchor="_Toc49514107" w:history="1">
            <w:r w:rsidR="004A2E97" w:rsidRPr="0058175C">
              <w:rPr>
                <w:rStyle w:val="Hyperlink"/>
                <w:noProof/>
              </w:rPr>
              <w:t>REFERENCES TO OTHER DOCUMENTS</w:t>
            </w:r>
            <w:r w:rsidR="004A2E97">
              <w:rPr>
                <w:noProof/>
                <w:webHidden/>
              </w:rPr>
              <w:tab/>
            </w:r>
            <w:r w:rsidR="004A2E97">
              <w:rPr>
                <w:noProof/>
                <w:webHidden/>
              </w:rPr>
              <w:fldChar w:fldCharType="begin"/>
            </w:r>
            <w:r w:rsidR="004A2E97">
              <w:rPr>
                <w:noProof/>
                <w:webHidden/>
              </w:rPr>
              <w:instrText xml:space="preserve"> PAGEREF _Toc49514107 \h </w:instrText>
            </w:r>
            <w:r w:rsidR="004A2E97">
              <w:rPr>
                <w:noProof/>
                <w:webHidden/>
              </w:rPr>
            </w:r>
            <w:r w:rsidR="004A2E97">
              <w:rPr>
                <w:noProof/>
                <w:webHidden/>
              </w:rPr>
              <w:fldChar w:fldCharType="separate"/>
            </w:r>
            <w:r w:rsidR="008D3B4E">
              <w:rPr>
                <w:noProof/>
                <w:webHidden/>
              </w:rPr>
              <w:t>3</w:t>
            </w:r>
            <w:r w:rsidR="004A2E97">
              <w:rPr>
                <w:noProof/>
                <w:webHidden/>
              </w:rPr>
              <w:fldChar w:fldCharType="end"/>
            </w:r>
          </w:hyperlink>
        </w:p>
        <w:p w14:paraId="36ACC5AD" w14:textId="2B325841" w:rsidR="004A2E97" w:rsidRDefault="00915112">
          <w:pPr>
            <w:pStyle w:val="TOC1"/>
            <w:tabs>
              <w:tab w:val="right" w:leader="dot" w:pos="9350"/>
            </w:tabs>
            <w:rPr>
              <w:rFonts w:eastAsiaTheme="minorEastAsia"/>
              <w:noProof/>
              <w:color w:val="auto"/>
              <w:sz w:val="22"/>
              <w:szCs w:val="22"/>
              <w:lang w:val="en-GB" w:eastAsia="en-GB"/>
            </w:rPr>
          </w:pPr>
          <w:hyperlink w:anchor="_Toc49514108" w:history="1">
            <w:r w:rsidR="004A2E97" w:rsidRPr="0058175C">
              <w:rPr>
                <w:rStyle w:val="Hyperlink"/>
                <w:rFonts w:ascii="Tahoma" w:eastAsiaTheme="majorEastAsia" w:hAnsi="Tahoma" w:cstheme="majorBidi"/>
                <w:noProof/>
              </w:rPr>
              <w:t>GENERAL CONDUCT OF THE CONTRACT</w:t>
            </w:r>
            <w:r w:rsidR="004A2E97">
              <w:rPr>
                <w:noProof/>
                <w:webHidden/>
              </w:rPr>
              <w:tab/>
            </w:r>
            <w:r w:rsidR="004A2E97">
              <w:rPr>
                <w:noProof/>
                <w:webHidden/>
              </w:rPr>
              <w:fldChar w:fldCharType="begin"/>
            </w:r>
            <w:r w:rsidR="004A2E97">
              <w:rPr>
                <w:noProof/>
                <w:webHidden/>
              </w:rPr>
              <w:instrText xml:space="preserve"> PAGEREF _Toc49514108 \h </w:instrText>
            </w:r>
            <w:r w:rsidR="004A2E97">
              <w:rPr>
                <w:noProof/>
                <w:webHidden/>
              </w:rPr>
            </w:r>
            <w:r w:rsidR="004A2E97">
              <w:rPr>
                <w:noProof/>
                <w:webHidden/>
              </w:rPr>
              <w:fldChar w:fldCharType="separate"/>
            </w:r>
            <w:r w:rsidR="008D3B4E">
              <w:rPr>
                <w:noProof/>
                <w:webHidden/>
              </w:rPr>
              <w:t>3</w:t>
            </w:r>
            <w:r w:rsidR="004A2E97">
              <w:rPr>
                <w:noProof/>
                <w:webHidden/>
              </w:rPr>
              <w:fldChar w:fldCharType="end"/>
            </w:r>
          </w:hyperlink>
        </w:p>
        <w:p w14:paraId="1D2857EA" w14:textId="081CDF42" w:rsidR="004A2E97" w:rsidRDefault="00915112">
          <w:pPr>
            <w:pStyle w:val="TOC1"/>
            <w:tabs>
              <w:tab w:val="right" w:leader="dot" w:pos="9350"/>
            </w:tabs>
            <w:rPr>
              <w:rFonts w:eastAsiaTheme="minorEastAsia"/>
              <w:noProof/>
              <w:color w:val="auto"/>
              <w:sz w:val="22"/>
              <w:szCs w:val="22"/>
              <w:lang w:val="en-GB" w:eastAsia="en-GB"/>
            </w:rPr>
          </w:pPr>
          <w:hyperlink w:anchor="_Toc49514109" w:history="1">
            <w:r w:rsidR="004A2E97" w:rsidRPr="0058175C">
              <w:rPr>
                <w:rStyle w:val="Hyperlink"/>
                <w:noProof/>
              </w:rPr>
              <w:t>SPECIFICATION</w:t>
            </w:r>
            <w:r w:rsidR="004A2E97">
              <w:rPr>
                <w:noProof/>
                <w:webHidden/>
              </w:rPr>
              <w:tab/>
            </w:r>
            <w:r w:rsidR="004A2E97">
              <w:rPr>
                <w:noProof/>
                <w:webHidden/>
              </w:rPr>
              <w:fldChar w:fldCharType="begin"/>
            </w:r>
            <w:r w:rsidR="004A2E97">
              <w:rPr>
                <w:noProof/>
                <w:webHidden/>
              </w:rPr>
              <w:instrText xml:space="preserve"> PAGEREF _Toc49514109 \h </w:instrText>
            </w:r>
            <w:r w:rsidR="004A2E97">
              <w:rPr>
                <w:noProof/>
                <w:webHidden/>
              </w:rPr>
            </w:r>
            <w:r w:rsidR="004A2E97">
              <w:rPr>
                <w:noProof/>
                <w:webHidden/>
              </w:rPr>
              <w:fldChar w:fldCharType="separate"/>
            </w:r>
            <w:r w:rsidR="008D3B4E">
              <w:rPr>
                <w:noProof/>
                <w:webHidden/>
              </w:rPr>
              <w:t>7</w:t>
            </w:r>
            <w:r w:rsidR="004A2E97">
              <w:rPr>
                <w:noProof/>
                <w:webHidden/>
              </w:rPr>
              <w:fldChar w:fldCharType="end"/>
            </w:r>
          </w:hyperlink>
        </w:p>
        <w:p w14:paraId="72A5C7B9" w14:textId="53B90487" w:rsidR="001265D6" w:rsidRDefault="001265D6">
          <w:r w:rsidRPr="00C26DA7">
            <w:rPr>
              <w:rFonts w:ascii="Tahoma" w:hAnsi="Tahoma" w:cs="Tahoma"/>
              <w:b/>
              <w:bCs/>
              <w:noProof/>
              <w:sz w:val="24"/>
              <w:szCs w:val="24"/>
            </w:rPr>
            <w:fldChar w:fldCharType="end"/>
          </w:r>
        </w:p>
      </w:sdtContent>
    </w:sdt>
    <w:p w14:paraId="1ACDF0B1" w14:textId="77777777" w:rsidR="00974833" w:rsidRPr="00974833" w:rsidRDefault="00974833" w:rsidP="00974833">
      <w:pPr>
        <w:rPr>
          <w:rFonts w:ascii="Tahoma" w:hAnsi="Tahoma" w:cs="Tahoma"/>
          <w:sz w:val="24"/>
          <w:szCs w:val="24"/>
        </w:rPr>
      </w:pPr>
    </w:p>
    <w:p w14:paraId="57CFC22D" w14:textId="0D8D6E6F" w:rsidR="00974833" w:rsidRDefault="00974833">
      <w:r>
        <w:br w:type="page"/>
      </w:r>
    </w:p>
    <w:p w14:paraId="05D257F1" w14:textId="77777777" w:rsidR="004820A8" w:rsidRDefault="004820A8" w:rsidP="00974833">
      <w:pPr>
        <w:rPr>
          <w:rFonts w:ascii="Tahoma" w:hAnsi="Tahoma" w:cs="Tahoma"/>
          <w:b/>
          <w:bCs/>
          <w:sz w:val="28"/>
          <w:szCs w:val="28"/>
        </w:rPr>
      </w:pPr>
    </w:p>
    <w:p w14:paraId="38A501C1" w14:textId="55F19B0F" w:rsidR="00974833" w:rsidRPr="00DB7A60" w:rsidRDefault="00974833" w:rsidP="00B36E38">
      <w:pPr>
        <w:pStyle w:val="Heading1"/>
      </w:pPr>
      <w:bookmarkStart w:id="0" w:name="_Toc49514103"/>
      <w:r w:rsidRPr="00DB7A60">
        <w:t>BACKGROUND</w:t>
      </w:r>
      <w:bookmarkEnd w:id="0"/>
    </w:p>
    <w:p w14:paraId="441A361A" w14:textId="0DFC01E8" w:rsidR="00DF6A79" w:rsidRDefault="00B65520" w:rsidP="00FB487D">
      <w:pPr>
        <w:rPr>
          <w:rFonts w:ascii="Tahoma" w:hAnsi="Tahoma" w:cs="Tahoma"/>
          <w:color w:val="auto"/>
          <w:sz w:val="24"/>
          <w:szCs w:val="24"/>
        </w:rPr>
      </w:pPr>
      <w:r w:rsidRPr="00DB7A60">
        <w:rPr>
          <w:rFonts w:ascii="Tahoma" w:hAnsi="Tahoma" w:cs="Tahoma"/>
          <w:color w:val="auto"/>
          <w:sz w:val="24"/>
          <w:szCs w:val="24"/>
        </w:rPr>
        <w:t xml:space="preserve">Minerva Learning Trust </w:t>
      </w:r>
      <w:r w:rsidR="00745806" w:rsidRPr="00DB7A60">
        <w:rPr>
          <w:rFonts w:ascii="Tahoma" w:hAnsi="Tahoma" w:cs="Tahoma"/>
          <w:color w:val="auto"/>
          <w:sz w:val="24"/>
          <w:szCs w:val="24"/>
        </w:rPr>
        <w:t xml:space="preserve">is a Multi Academy Trust </w:t>
      </w:r>
      <w:r w:rsidR="00C847A7">
        <w:rPr>
          <w:rFonts w:ascii="Tahoma" w:hAnsi="Tahoma" w:cs="Tahoma"/>
          <w:color w:val="auto"/>
          <w:sz w:val="24"/>
          <w:szCs w:val="24"/>
        </w:rPr>
        <w:t>based in</w:t>
      </w:r>
      <w:r w:rsidR="00745806" w:rsidRPr="00DB7A60">
        <w:rPr>
          <w:rFonts w:ascii="Tahoma" w:hAnsi="Tahoma" w:cs="Tahoma"/>
          <w:color w:val="auto"/>
          <w:sz w:val="24"/>
          <w:szCs w:val="24"/>
        </w:rPr>
        <w:t xml:space="preserve"> Sheffield. </w:t>
      </w:r>
      <w:r w:rsidR="000464E7" w:rsidRPr="00DB7A60">
        <w:rPr>
          <w:rFonts w:ascii="Tahoma" w:hAnsi="Tahoma" w:cs="Tahoma"/>
          <w:color w:val="auto"/>
          <w:sz w:val="24"/>
          <w:szCs w:val="24"/>
        </w:rPr>
        <w:t>At the time of writing this specification we sponsor 4 large secondary schools and 1 post 16</w:t>
      </w:r>
      <w:r w:rsidR="00DF6A79" w:rsidRPr="00DB7A60">
        <w:rPr>
          <w:rFonts w:ascii="Tahoma" w:hAnsi="Tahoma" w:cs="Tahoma"/>
          <w:color w:val="auto"/>
          <w:sz w:val="24"/>
          <w:szCs w:val="24"/>
        </w:rPr>
        <w:t xml:space="preserve"> provider.</w:t>
      </w:r>
    </w:p>
    <w:p w14:paraId="3A5B7AC9" w14:textId="77777777" w:rsidR="00A07BE0" w:rsidRPr="00A07BE0" w:rsidRDefault="00A07BE0" w:rsidP="00A07BE0">
      <w:pPr>
        <w:pStyle w:val="paragraph"/>
        <w:spacing w:before="0" w:beforeAutospacing="0" w:after="0" w:afterAutospacing="0"/>
        <w:jc w:val="both"/>
        <w:textAlignment w:val="baseline"/>
        <w:rPr>
          <w:rFonts w:ascii="Segoe UI" w:hAnsi="Segoe UI" w:cs="Segoe UI"/>
        </w:rPr>
      </w:pPr>
      <w:r w:rsidRPr="00A07BE0">
        <w:rPr>
          <w:rStyle w:val="normaltextrun"/>
          <w:rFonts w:ascii="Tahoma" w:hAnsi="Tahoma" w:cs="Tahoma"/>
          <w:lang w:val="en-US"/>
        </w:rPr>
        <w:t>Our aim is to deliver an outstanding education for all students, staff and stakeholders.</w:t>
      </w:r>
      <w:r w:rsidRPr="00A07BE0">
        <w:rPr>
          <w:rStyle w:val="eop"/>
          <w:rFonts w:ascii="Tahoma" w:eastAsiaTheme="minorEastAsia" w:hAnsi="Tahoma" w:cs="Tahoma"/>
        </w:rPr>
        <w:t> </w:t>
      </w:r>
    </w:p>
    <w:p w14:paraId="62823162" w14:textId="77777777" w:rsidR="00A07BE0" w:rsidRPr="00A07BE0" w:rsidRDefault="00A07BE0" w:rsidP="00A07BE0">
      <w:pPr>
        <w:pStyle w:val="paragraph"/>
        <w:spacing w:before="0" w:beforeAutospacing="0" w:after="0" w:afterAutospacing="0"/>
        <w:jc w:val="both"/>
        <w:textAlignment w:val="baseline"/>
        <w:rPr>
          <w:rFonts w:ascii="Segoe UI" w:hAnsi="Segoe UI" w:cs="Segoe UI"/>
        </w:rPr>
      </w:pPr>
      <w:r w:rsidRPr="00A07BE0">
        <w:rPr>
          <w:rStyle w:val="eop"/>
          <w:rFonts w:ascii="Tahoma" w:eastAsiaTheme="minorEastAsia" w:hAnsi="Tahoma" w:cs="Tahoma"/>
        </w:rPr>
        <w:t> </w:t>
      </w:r>
    </w:p>
    <w:p w14:paraId="37AD5791" w14:textId="77777777" w:rsidR="00A07BE0" w:rsidRPr="00A07BE0" w:rsidRDefault="00A07BE0" w:rsidP="00A07BE0">
      <w:pPr>
        <w:pStyle w:val="paragraph"/>
        <w:spacing w:before="0" w:beforeAutospacing="0" w:after="0" w:afterAutospacing="0"/>
        <w:jc w:val="both"/>
        <w:textAlignment w:val="baseline"/>
        <w:rPr>
          <w:rFonts w:ascii="Segoe UI" w:hAnsi="Segoe UI" w:cs="Segoe UI"/>
        </w:rPr>
      </w:pPr>
      <w:r w:rsidRPr="00A07BE0">
        <w:rPr>
          <w:rStyle w:val="normaltextrun"/>
          <w:rFonts w:ascii="Tahoma" w:hAnsi="Tahoma" w:cs="Tahoma"/>
          <w:lang w:val="en-US"/>
        </w:rPr>
        <w:t>We do this through an ethos of collegiality which wholeheartedly places pupils at the </w:t>
      </w:r>
      <w:proofErr w:type="spellStart"/>
      <w:r w:rsidRPr="00A07BE0">
        <w:rPr>
          <w:rStyle w:val="normaltextrun"/>
          <w:rFonts w:ascii="Tahoma" w:hAnsi="Tahoma" w:cs="Tahoma"/>
          <w:lang w:val="en-US"/>
        </w:rPr>
        <w:t>centre</w:t>
      </w:r>
      <w:proofErr w:type="spellEnd"/>
      <w:r w:rsidRPr="00A07BE0">
        <w:rPr>
          <w:rStyle w:val="normaltextrun"/>
          <w:rFonts w:ascii="Tahoma" w:hAnsi="Tahoma" w:cs="Tahoma"/>
          <w:lang w:val="en-US"/>
        </w:rPr>
        <w:t>.  Inclusion is at the heart of all we do as a Trust. Our pupils show a high level of care for each other and respect each other’s diversity. We do not allow disadvantage to be a barrier to learning and we support all of our pupils to be the very best.</w:t>
      </w:r>
      <w:r w:rsidRPr="00A07BE0">
        <w:rPr>
          <w:rStyle w:val="eop"/>
          <w:rFonts w:ascii="Tahoma" w:eastAsiaTheme="minorEastAsia" w:hAnsi="Tahoma" w:cs="Tahoma"/>
        </w:rPr>
        <w:t> </w:t>
      </w:r>
    </w:p>
    <w:p w14:paraId="586042D4" w14:textId="374FCB7F" w:rsidR="00A07BE0" w:rsidRDefault="00A07BE0" w:rsidP="00FB487D">
      <w:pPr>
        <w:rPr>
          <w:rFonts w:ascii="Tahoma" w:hAnsi="Tahoma" w:cs="Tahoma"/>
          <w:color w:val="auto"/>
          <w:sz w:val="24"/>
          <w:szCs w:val="24"/>
        </w:rPr>
      </w:pPr>
    </w:p>
    <w:p w14:paraId="790952A6" w14:textId="1CAAEE74" w:rsidR="009D6FA7" w:rsidRPr="009D6FA7" w:rsidRDefault="009D6FA7" w:rsidP="009D6FA7">
      <w:pPr>
        <w:rPr>
          <w:rFonts w:ascii="Tahoma" w:hAnsi="Tahoma" w:cs="Tahoma"/>
          <w:color w:val="auto"/>
          <w:sz w:val="24"/>
          <w:szCs w:val="24"/>
        </w:rPr>
      </w:pPr>
      <w:r w:rsidRPr="009D6FA7">
        <w:rPr>
          <w:rFonts w:ascii="Tahoma" w:hAnsi="Tahoma" w:cs="Tahoma"/>
          <w:color w:val="auto"/>
          <w:sz w:val="24"/>
          <w:szCs w:val="24"/>
        </w:rPr>
        <w:t xml:space="preserve">MLT are looking to appoint </w:t>
      </w:r>
      <w:r>
        <w:rPr>
          <w:rFonts w:ascii="Tahoma" w:hAnsi="Tahoma" w:cs="Tahoma"/>
          <w:color w:val="auto"/>
          <w:sz w:val="24"/>
          <w:szCs w:val="24"/>
        </w:rPr>
        <w:t xml:space="preserve">a </w:t>
      </w:r>
      <w:r w:rsidRPr="009D6FA7">
        <w:rPr>
          <w:rFonts w:ascii="Tahoma" w:hAnsi="Tahoma" w:cs="Tahoma"/>
          <w:color w:val="auto"/>
          <w:sz w:val="24"/>
          <w:szCs w:val="24"/>
        </w:rPr>
        <w:t>suitably qualified auditor to carry out its internal audits as per the scope below.</w:t>
      </w:r>
    </w:p>
    <w:p w14:paraId="7CBE3669" w14:textId="38C9A2CC" w:rsidR="00385F93" w:rsidRPr="00DB7A60" w:rsidRDefault="00385F93" w:rsidP="00385F93">
      <w:pPr>
        <w:pStyle w:val="Heading1"/>
      </w:pPr>
      <w:bookmarkStart w:id="1" w:name="_Toc49514104"/>
      <w:r w:rsidRPr="00DB7A60">
        <w:t>L</w:t>
      </w:r>
      <w:r w:rsidR="005303D0" w:rsidRPr="00DB7A60">
        <w:t>EGISLATION</w:t>
      </w:r>
      <w:bookmarkEnd w:id="1"/>
    </w:p>
    <w:p w14:paraId="7FAAE3AC" w14:textId="77777777" w:rsidR="00DB7A60" w:rsidRPr="00DB7A60" w:rsidRDefault="00DB7A60" w:rsidP="00FB487D">
      <w:pPr>
        <w:rPr>
          <w:rFonts w:ascii="Tahoma" w:hAnsi="Tahoma" w:cs="Tahoma"/>
          <w:color w:val="auto"/>
          <w:sz w:val="24"/>
          <w:szCs w:val="24"/>
        </w:rPr>
      </w:pPr>
    </w:p>
    <w:p w14:paraId="1B19FA4B" w14:textId="77777777" w:rsidR="005F5DD3" w:rsidRDefault="001A2A46" w:rsidP="00FB487D">
      <w:pPr>
        <w:rPr>
          <w:rFonts w:ascii="Tahoma" w:hAnsi="Tahoma" w:cs="Tahoma"/>
          <w:color w:val="auto"/>
          <w:sz w:val="24"/>
          <w:szCs w:val="24"/>
        </w:rPr>
      </w:pPr>
      <w:r w:rsidRPr="00DB7A60">
        <w:rPr>
          <w:rFonts w:ascii="Tahoma" w:hAnsi="Tahoma" w:cs="Tahoma"/>
          <w:color w:val="auto"/>
          <w:sz w:val="24"/>
          <w:szCs w:val="24"/>
        </w:rPr>
        <w:t>Legislation</w:t>
      </w:r>
      <w:r w:rsidR="00AC1AEE" w:rsidRPr="00DB7A60">
        <w:rPr>
          <w:rFonts w:ascii="Tahoma" w:hAnsi="Tahoma" w:cs="Tahoma"/>
          <w:color w:val="auto"/>
          <w:sz w:val="24"/>
          <w:szCs w:val="24"/>
        </w:rPr>
        <w:t xml:space="preserve"> covered</w:t>
      </w:r>
      <w:r w:rsidR="00DB7A60">
        <w:rPr>
          <w:rFonts w:ascii="Tahoma" w:hAnsi="Tahoma" w:cs="Tahoma"/>
          <w:color w:val="auto"/>
          <w:sz w:val="24"/>
          <w:szCs w:val="24"/>
        </w:rPr>
        <w:t xml:space="preserve"> in this Specification includes but is not limited to</w:t>
      </w:r>
    </w:p>
    <w:p w14:paraId="6763C2A3" w14:textId="52E833DE" w:rsidR="00071911" w:rsidRDefault="00071911" w:rsidP="00680CF9">
      <w:pPr>
        <w:pStyle w:val="ListParagraph"/>
        <w:numPr>
          <w:ilvl w:val="0"/>
          <w:numId w:val="28"/>
        </w:numPr>
        <w:rPr>
          <w:rFonts w:ascii="Tahoma" w:hAnsi="Tahoma" w:cs="Tahoma"/>
          <w:color w:val="auto"/>
          <w:sz w:val="24"/>
          <w:szCs w:val="24"/>
        </w:rPr>
      </w:pPr>
      <w:r>
        <w:rPr>
          <w:rFonts w:ascii="Tahoma" w:hAnsi="Tahoma" w:cs="Tahoma"/>
          <w:color w:val="auto"/>
          <w:sz w:val="24"/>
          <w:szCs w:val="24"/>
        </w:rPr>
        <w:t>Academies Handbook</w:t>
      </w:r>
    </w:p>
    <w:p w14:paraId="1927FC6C" w14:textId="77777777" w:rsidR="0070768C" w:rsidRDefault="0070768C" w:rsidP="0070768C">
      <w:pPr>
        <w:pStyle w:val="Heading1"/>
      </w:pPr>
      <w:bookmarkStart w:id="2" w:name="_Toc49514105"/>
      <w:r>
        <w:t>DEFINITIONS</w:t>
      </w:r>
      <w:bookmarkEnd w:id="2"/>
    </w:p>
    <w:p w14:paraId="2E0B88DD" w14:textId="77777777" w:rsidR="0070768C" w:rsidRDefault="0070768C" w:rsidP="0070768C">
      <w:pPr>
        <w:spacing w:after="0"/>
        <w:rPr>
          <w:rFonts w:ascii="Tahoma" w:eastAsiaTheme="majorEastAsia" w:hAnsi="Tahoma" w:cs="Tahoma"/>
          <w:sz w:val="24"/>
          <w:szCs w:val="24"/>
        </w:rPr>
      </w:pPr>
    </w:p>
    <w:p w14:paraId="0B8E40A8" w14:textId="77777777" w:rsidR="0070768C" w:rsidRPr="00DB7A60" w:rsidRDefault="0070768C" w:rsidP="0070768C">
      <w:pPr>
        <w:spacing w:after="0"/>
        <w:rPr>
          <w:rFonts w:ascii="Tahoma" w:eastAsiaTheme="majorEastAsia" w:hAnsi="Tahoma" w:cs="Tahoma"/>
          <w:color w:val="auto"/>
          <w:sz w:val="24"/>
          <w:szCs w:val="24"/>
        </w:rPr>
      </w:pPr>
      <w:r w:rsidRPr="00DB7A60">
        <w:rPr>
          <w:rFonts w:ascii="Tahoma" w:eastAsiaTheme="majorEastAsia" w:hAnsi="Tahoma" w:cs="Tahoma"/>
          <w:color w:val="auto"/>
          <w:sz w:val="24"/>
          <w:szCs w:val="24"/>
        </w:rPr>
        <w:t>MLT – Minerva Learning Trust</w:t>
      </w:r>
    </w:p>
    <w:p w14:paraId="27EC3B3F" w14:textId="79931218" w:rsidR="000464E7" w:rsidRDefault="000464E7" w:rsidP="0070768C">
      <w:pPr>
        <w:spacing w:after="0"/>
        <w:rPr>
          <w:rFonts w:ascii="Tahoma" w:eastAsiaTheme="majorEastAsia" w:hAnsi="Tahoma" w:cs="Tahoma"/>
          <w:color w:val="auto"/>
          <w:sz w:val="24"/>
          <w:szCs w:val="24"/>
        </w:rPr>
      </w:pPr>
      <w:r w:rsidRPr="00DB7A60">
        <w:rPr>
          <w:rFonts w:ascii="Tahoma" w:eastAsiaTheme="majorEastAsia" w:hAnsi="Tahoma" w:cs="Tahoma"/>
          <w:color w:val="auto"/>
          <w:sz w:val="24"/>
          <w:szCs w:val="24"/>
        </w:rPr>
        <w:t>MAT – Multi Academy Trust</w:t>
      </w:r>
    </w:p>
    <w:p w14:paraId="1A2A1BCE" w14:textId="2103C04C" w:rsidR="00623346" w:rsidRPr="00DB7A60" w:rsidRDefault="00623346" w:rsidP="0070768C">
      <w:pPr>
        <w:spacing w:after="0"/>
        <w:rPr>
          <w:rFonts w:ascii="Tahoma" w:eastAsiaTheme="majorEastAsia" w:hAnsi="Tahoma" w:cs="Tahoma"/>
          <w:color w:val="auto"/>
          <w:sz w:val="24"/>
          <w:szCs w:val="24"/>
        </w:rPr>
      </w:pPr>
      <w:r>
        <w:rPr>
          <w:rFonts w:ascii="Tahoma" w:eastAsiaTheme="majorEastAsia" w:hAnsi="Tahoma" w:cs="Tahoma"/>
          <w:color w:val="auto"/>
          <w:sz w:val="24"/>
          <w:szCs w:val="24"/>
        </w:rPr>
        <w:t>EA – External Auditor</w:t>
      </w:r>
    </w:p>
    <w:p w14:paraId="1951FE3C" w14:textId="22392C0D" w:rsidR="00623346" w:rsidRDefault="00623346" w:rsidP="00FB487D">
      <w:pPr>
        <w:rPr>
          <w:rFonts w:ascii="Tahoma" w:eastAsiaTheme="majorEastAsia" w:hAnsi="Tahoma" w:cs="Tahoma"/>
          <w:color w:val="auto"/>
          <w:sz w:val="24"/>
          <w:szCs w:val="24"/>
        </w:rPr>
      </w:pPr>
      <w:r>
        <w:rPr>
          <w:rFonts w:ascii="Tahoma" w:eastAsiaTheme="majorEastAsia" w:hAnsi="Tahoma" w:cs="Tahoma"/>
          <w:color w:val="auto"/>
          <w:sz w:val="24"/>
          <w:szCs w:val="24"/>
        </w:rPr>
        <w:t>IA – Internal Auditor</w:t>
      </w:r>
    </w:p>
    <w:p w14:paraId="065BA666" w14:textId="050B48F6" w:rsidR="009D6FA7" w:rsidRDefault="009D6FA7">
      <w:pPr>
        <w:rPr>
          <w:rFonts w:ascii="Tahoma" w:eastAsiaTheme="majorEastAsia" w:hAnsi="Tahoma" w:cs="Tahoma"/>
          <w:color w:val="auto"/>
          <w:sz w:val="24"/>
          <w:szCs w:val="24"/>
        </w:rPr>
      </w:pPr>
      <w:r>
        <w:rPr>
          <w:rFonts w:ascii="Tahoma" w:eastAsiaTheme="majorEastAsia" w:hAnsi="Tahoma" w:cs="Tahoma"/>
          <w:color w:val="auto"/>
          <w:sz w:val="24"/>
          <w:szCs w:val="24"/>
        </w:rPr>
        <w:br w:type="page"/>
      </w:r>
    </w:p>
    <w:p w14:paraId="7509BE37" w14:textId="7BE84D6D" w:rsidR="00114482" w:rsidRDefault="00114482" w:rsidP="00114482">
      <w:pPr>
        <w:pStyle w:val="Heading1"/>
      </w:pPr>
      <w:bookmarkStart w:id="3" w:name="_Toc49514106"/>
      <w:r>
        <w:lastRenderedPageBreak/>
        <w:t>S</w:t>
      </w:r>
      <w:r w:rsidR="005303D0">
        <w:t>COPE</w:t>
      </w:r>
      <w:bookmarkEnd w:id="3"/>
    </w:p>
    <w:p w14:paraId="3307C1F6" w14:textId="587BD23C" w:rsidR="00496A6D" w:rsidRDefault="00496A6D" w:rsidP="00E65BC9">
      <w:pPr>
        <w:rPr>
          <w:rFonts w:ascii="Tahoma" w:hAnsi="Tahoma" w:cs="Tahoma"/>
          <w:color w:val="auto"/>
          <w:sz w:val="24"/>
          <w:szCs w:val="24"/>
        </w:rPr>
      </w:pPr>
    </w:p>
    <w:p w14:paraId="56663633" w14:textId="77777777" w:rsidR="009D6FA7" w:rsidRPr="009D6FA7" w:rsidRDefault="009D6FA7" w:rsidP="009D6FA7">
      <w:pPr>
        <w:rPr>
          <w:rFonts w:ascii="Tahoma" w:hAnsi="Tahoma" w:cs="Tahoma"/>
          <w:color w:val="auto"/>
          <w:sz w:val="24"/>
          <w:szCs w:val="24"/>
        </w:rPr>
      </w:pPr>
      <w:r>
        <w:rPr>
          <w:rFonts w:ascii="Tahoma" w:hAnsi="Tahoma" w:cs="Tahoma"/>
          <w:color w:val="auto"/>
          <w:sz w:val="24"/>
          <w:szCs w:val="24"/>
        </w:rPr>
        <w:t>A</w:t>
      </w:r>
      <w:r w:rsidRPr="009D6FA7">
        <w:rPr>
          <w:rFonts w:ascii="Tahoma" w:hAnsi="Tahoma" w:cs="Tahoma"/>
          <w:color w:val="auto"/>
          <w:sz w:val="24"/>
          <w:szCs w:val="24"/>
        </w:rPr>
        <w:t>cademies handbook part 3 Internal Scrutiny</w:t>
      </w:r>
    </w:p>
    <w:p w14:paraId="2A3A1A45" w14:textId="77777777" w:rsidR="009D6FA7" w:rsidRPr="009D6FA7" w:rsidRDefault="009D6FA7" w:rsidP="009D6FA7">
      <w:pPr>
        <w:rPr>
          <w:rFonts w:ascii="Tahoma" w:hAnsi="Tahoma" w:cs="Tahoma"/>
          <w:color w:val="auto"/>
          <w:sz w:val="24"/>
          <w:szCs w:val="24"/>
        </w:rPr>
      </w:pPr>
      <w:r w:rsidRPr="009D6FA7">
        <w:rPr>
          <w:rFonts w:ascii="Tahoma" w:hAnsi="Tahoma" w:cs="Tahoma"/>
          <w:color w:val="auto"/>
          <w:sz w:val="24"/>
          <w:szCs w:val="24"/>
        </w:rPr>
        <w:t xml:space="preserve">“All academy trusts must have a </w:t>
      </w:r>
      <w:proofErr w:type="spellStart"/>
      <w:r w:rsidRPr="009D6FA7">
        <w:rPr>
          <w:rFonts w:ascii="Tahoma" w:hAnsi="Tahoma" w:cs="Tahoma"/>
          <w:color w:val="auto"/>
          <w:sz w:val="24"/>
          <w:szCs w:val="24"/>
        </w:rPr>
        <w:t>programme</w:t>
      </w:r>
      <w:proofErr w:type="spellEnd"/>
      <w:r w:rsidRPr="009D6FA7">
        <w:rPr>
          <w:rFonts w:ascii="Tahoma" w:hAnsi="Tahoma" w:cs="Tahoma"/>
          <w:color w:val="auto"/>
          <w:sz w:val="24"/>
          <w:szCs w:val="24"/>
        </w:rPr>
        <w:t xml:space="preserve"> of internal scrutiny to provide independent assurance to the board that its financial and non-financial controls and risk management procedures are operating effectively”</w:t>
      </w:r>
    </w:p>
    <w:p w14:paraId="1E002F85" w14:textId="465CF9F5" w:rsidR="00C35A5F" w:rsidRPr="00BF3891" w:rsidRDefault="00C35A5F" w:rsidP="00BF3891">
      <w:pPr>
        <w:pStyle w:val="ListParagraph"/>
        <w:numPr>
          <w:ilvl w:val="0"/>
          <w:numId w:val="28"/>
        </w:numPr>
        <w:rPr>
          <w:rFonts w:ascii="Tahoma" w:hAnsi="Tahoma" w:cs="Tahoma"/>
          <w:color w:val="auto"/>
          <w:sz w:val="24"/>
          <w:szCs w:val="24"/>
        </w:rPr>
      </w:pPr>
      <w:r w:rsidRPr="00BF3891">
        <w:rPr>
          <w:rFonts w:ascii="Tahoma" w:hAnsi="Tahoma" w:cs="Tahoma"/>
          <w:color w:val="auto"/>
          <w:sz w:val="24"/>
          <w:szCs w:val="24"/>
        </w:rPr>
        <w:t>The provision of the service will be carried out at the following establishments</w:t>
      </w:r>
    </w:p>
    <w:p w14:paraId="77EDF9B4" w14:textId="012BB112" w:rsidR="00C35A5F" w:rsidRDefault="00C35A5F" w:rsidP="00C35A5F">
      <w:pPr>
        <w:pStyle w:val="ListParagraph"/>
        <w:numPr>
          <w:ilvl w:val="0"/>
          <w:numId w:val="27"/>
        </w:numPr>
        <w:rPr>
          <w:rFonts w:ascii="Tahoma" w:hAnsi="Tahoma" w:cs="Tahoma"/>
          <w:color w:val="auto"/>
          <w:sz w:val="24"/>
          <w:szCs w:val="24"/>
        </w:rPr>
      </w:pPr>
      <w:r>
        <w:rPr>
          <w:rFonts w:ascii="Tahoma" w:hAnsi="Tahoma" w:cs="Tahoma"/>
          <w:color w:val="auto"/>
          <w:sz w:val="24"/>
          <w:szCs w:val="24"/>
        </w:rPr>
        <w:t>Minerva Central Offices, 7 Shay House Lane, Sheffield S36 1FD</w:t>
      </w:r>
    </w:p>
    <w:p w14:paraId="0434BBEF" w14:textId="2BD581B4" w:rsidR="00C35A5F" w:rsidRDefault="00C35A5F" w:rsidP="00C35A5F">
      <w:pPr>
        <w:pStyle w:val="ListParagraph"/>
        <w:numPr>
          <w:ilvl w:val="0"/>
          <w:numId w:val="27"/>
        </w:numPr>
        <w:rPr>
          <w:rFonts w:ascii="Tahoma" w:hAnsi="Tahoma" w:cs="Tahoma"/>
          <w:color w:val="auto"/>
          <w:sz w:val="24"/>
          <w:szCs w:val="24"/>
        </w:rPr>
      </w:pPr>
      <w:r>
        <w:rPr>
          <w:rFonts w:ascii="Tahoma" w:hAnsi="Tahoma" w:cs="Tahoma"/>
          <w:color w:val="auto"/>
          <w:sz w:val="24"/>
          <w:szCs w:val="24"/>
        </w:rPr>
        <w:t>Stocksbridge High School</w:t>
      </w:r>
      <w:r w:rsidR="00E50A71">
        <w:rPr>
          <w:rFonts w:ascii="Tahoma" w:hAnsi="Tahoma" w:cs="Tahoma"/>
          <w:color w:val="auto"/>
          <w:sz w:val="24"/>
          <w:szCs w:val="24"/>
        </w:rPr>
        <w:t>, Shay House Lane, Sheffield S36 1FD</w:t>
      </w:r>
    </w:p>
    <w:p w14:paraId="38DDA451" w14:textId="3F93B156" w:rsidR="00E50A71" w:rsidRDefault="00E50A71" w:rsidP="00C35A5F">
      <w:pPr>
        <w:pStyle w:val="ListParagraph"/>
        <w:numPr>
          <w:ilvl w:val="0"/>
          <w:numId w:val="27"/>
        </w:numPr>
        <w:rPr>
          <w:rFonts w:ascii="Tahoma" w:hAnsi="Tahoma" w:cs="Tahoma"/>
          <w:color w:val="auto"/>
          <w:sz w:val="24"/>
          <w:szCs w:val="24"/>
        </w:rPr>
      </w:pPr>
      <w:r>
        <w:rPr>
          <w:rFonts w:ascii="Tahoma" w:hAnsi="Tahoma" w:cs="Tahoma"/>
          <w:color w:val="auto"/>
          <w:sz w:val="24"/>
          <w:szCs w:val="24"/>
        </w:rPr>
        <w:t xml:space="preserve">Handsworth Grange Community Sports College, Handsworth Grange Road, Sheffield S13 </w:t>
      </w:r>
      <w:r w:rsidR="00395545">
        <w:rPr>
          <w:rFonts w:ascii="Tahoma" w:hAnsi="Tahoma" w:cs="Tahoma"/>
          <w:color w:val="auto"/>
          <w:sz w:val="24"/>
          <w:szCs w:val="24"/>
        </w:rPr>
        <w:t>9</w:t>
      </w:r>
      <w:r>
        <w:rPr>
          <w:rFonts w:ascii="Tahoma" w:hAnsi="Tahoma" w:cs="Tahoma"/>
          <w:color w:val="auto"/>
          <w:sz w:val="24"/>
          <w:szCs w:val="24"/>
        </w:rPr>
        <w:t>HJ</w:t>
      </w:r>
    </w:p>
    <w:p w14:paraId="31BEF0C3" w14:textId="6771C7F4" w:rsidR="00E50A71" w:rsidRDefault="00E50A71" w:rsidP="00C35A5F">
      <w:pPr>
        <w:pStyle w:val="ListParagraph"/>
        <w:numPr>
          <w:ilvl w:val="0"/>
          <w:numId w:val="27"/>
        </w:numPr>
        <w:rPr>
          <w:rFonts w:ascii="Tahoma" w:hAnsi="Tahoma" w:cs="Tahoma"/>
          <w:color w:val="auto"/>
          <w:sz w:val="24"/>
          <w:szCs w:val="24"/>
        </w:rPr>
      </w:pPr>
      <w:r>
        <w:rPr>
          <w:rFonts w:ascii="Tahoma" w:hAnsi="Tahoma" w:cs="Tahoma"/>
          <w:color w:val="auto"/>
          <w:sz w:val="24"/>
          <w:szCs w:val="24"/>
        </w:rPr>
        <w:t>High Storrs School, High Storrs Road, Sheffield S11</w:t>
      </w:r>
      <w:r w:rsidR="003D21B3">
        <w:rPr>
          <w:rFonts w:ascii="Tahoma" w:hAnsi="Tahoma" w:cs="Tahoma"/>
          <w:color w:val="auto"/>
          <w:sz w:val="24"/>
          <w:szCs w:val="24"/>
        </w:rPr>
        <w:t xml:space="preserve"> 7LH</w:t>
      </w:r>
    </w:p>
    <w:p w14:paraId="231A72DD" w14:textId="526A9A57" w:rsidR="00E50A71" w:rsidRDefault="00E50A71" w:rsidP="00C35A5F">
      <w:pPr>
        <w:pStyle w:val="ListParagraph"/>
        <w:numPr>
          <w:ilvl w:val="0"/>
          <w:numId w:val="27"/>
        </w:numPr>
        <w:rPr>
          <w:rFonts w:ascii="Tahoma" w:hAnsi="Tahoma" w:cs="Tahoma"/>
          <w:color w:val="auto"/>
          <w:sz w:val="24"/>
          <w:szCs w:val="24"/>
        </w:rPr>
      </w:pPr>
      <w:r>
        <w:rPr>
          <w:rFonts w:ascii="Tahoma" w:hAnsi="Tahoma" w:cs="Tahoma"/>
          <w:color w:val="auto"/>
          <w:sz w:val="24"/>
          <w:szCs w:val="24"/>
        </w:rPr>
        <w:t xml:space="preserve">Ecclesfield School, </w:t>
      </w:r>
      <w:r w:rsidR="009B13CB">
        <w:rPr>
          <w:rFonts w:ascii="Tahoma" w:hAnsi="Tahoma" w:cs="Tahoma"/>
          <w:color w:val="auto"/>
          <w:sz w:val="24"/>
          <w:szCs w:val="24"/>
        </w:rPr>
        <w:t>Chapeltown Road, Sheffield S35 9WD.</w:t>
      </w:r>
    </w:p>
    <w:p w14:paraId="5EAFCDCD" w14:textId="53083034" w:rsidR="009B13CB" w:rsidRPr="008F7E44" w:rsidRDefault="009B13CB" w:rsidP="00C35A5F">
      <w:pPr>
        <w:pStyle w:val="ListParagraph"/>
        <w:numPr>
          <w:ilvl w:val="0"/>
          <w:numId w:val="27"/>
        </w:numPr>
        <w:rPr>
          <w:rFonts w:ascii="Tahoma" w:hAnsi="Tahoma" w:cs="Tahoma"/>
          <w:color w:val="auto"/>
          <w:sz w:val="24"/>
          <w:szCs w:val="24"/>
        </w:rPr>
      </w:pPr>
      <w:r>
        <w:rPr>
          <w:rFonts w:ascii="Tahoma" w:hAnsi="Tahoma" w:cs="Tahoma"/>
          <w:color w:val="auto"/>
          <w:sz w:val="24"/>
          <w:szCs w:val="24"/>
        </w:rPr>
        <w:t xml:space="preserve">Chapeltown Academy, </w:t>
      </w:r>
      <w:r w:rsidR="002C5B51" w:rsidRPr="002C5B51">
        <w:rPr>
          <w:rFonts w:ascii="Tahoma" w:hAnsi="Tahoma" w:cs="Tahoma"/>
          <w:color w:val="000000"/>
          <w:sz w:val="24"/>
          <w:szCs w:val="24"/>
          <w:shd w:val="clear" w:color="auto" w:fill="FFFFFF"/>
        </w:rPr>
        <w:t>Hydra Business Park, Nether Lane,</w:t>
      </w:r>
      <w:r w:rsidR="002C5B51" w:rsidRPr="002C5B51">
        <w:rPr>
          <w:rFonts w:ascii="Tahoma" w:hAnsi="Tahoma" w:cs="Tahoma"/>
          <w:color w:val="000000"/>
          <w:sz w:val="24"/>
          <w:szCs w:val="24"/>
        </w:rPr>
        <w:br/>
      </w:r>
      <w:r w:rsidR="002C5B51" w:rsidRPr="002C5B51">
        <w:rPr>
          <w:rFonts w:ascii="Tahoma" w:hAnsi="Tahoma" w:cs="Tahoma"/>
          <w:color w:val="000000"/>
          <w:sz w:val="24"/>
          <w:szCs w:val="24"/>
          <w:shd w:val="clear" w:color="auto" w:fill="FFFFFF"/>
        </w:rPr>
        <w:t>Sheffield S35 9ZX</w:t>
      </w:r>
    </w:p>
    <w:p w14:paraId="4AD33A2E" w14:textId="43DBDB7B" w:rsidR="00C0679D" w:rsidRDefault="008B797B" w:rsidP="00BF3891">
      <w:pPr>
        <w:pStyle w:val="ListParagraph"/>
        <w:numPr>
          <w:ilvl w:val="0"/>
          <w:numId w:val="28"/>
        </w:numPr>
        <w:rPr>
          <w:rFonts w:ascii="Tahoma" w:hAnsi="Tahoma" w:cs="Tahoma"/>
          <w:color w:val="auto"/>
          <w:sz w:val="24"/>
          <w:szCs w:val="24"/>
        </w:rPr>
      </w:pPr>
      <w:r w:rsidRPr="00BF3891">
        <w:rPr>
          <w:rFonts w:ascii="Tahoma" w:hAnsi="Tahoma" w:cs="Tahoma"/>
          <w:color w:val="auto"/>
          <w:sz w:val="24"/>
          <w:szCs w:val="24"/>
        </w:rPr>
        <w:t>To carry out the internal audit services at the above establishment</w:t>
      </w:r>
      <w:r w:rsidR="00D942C1" w:rsidRPr="00BF3891">
        <w:rPr>
          <w:rFonts w:ascii="Tahoma" w:hAnsi="Tahoma" w:cs="Tahoma"/>
          <w:color w:val="auto"/>
          <w:sz w:val="24"/>
          <w:szCs w:val="24"/>
        </w:rPr>
        <w:t xml:space="preserve"> on the themes </w:t>
      </w:r>
      <w:r w:rsidR="00832FC1">
        <w:rPr>
          <w:rFonts w:ascii="Tahoma" w:hAnsi="Tahoma" w:cs="Tahoma"/>
          <w:color w:val="auto"/>
          <w:sz w:val="24"/>
          <w:szCs w:val="24"/>
        </w:rPr>
        <w:t xml:space="preserve">(Schedule Section) identified by the trust </w:t>
      </w:r>
      <w:r w:rsidR="00BD41D6">
        <w:rPr>
          <w:rFonts w:ascii="Tahoma" w:hAnsi="Tahoma" w:cs="Tahoma"/>
          <w:color w:val="auto"/>
          <w:sz w:val="24"/>
          <w:szCs w:val="24"/>
        </w:rPr>
        <w:t>and in response to the External Auditors Management Letter.</w:t>
      </w:r>
    </w:p>
    <w:p w14:paraId="78599700" w14:textId="465BC5AE" w:rsidR="000F3CC9" w:rsidRPr="000F3CC9" w:rsidRDefault="00BF3891" w:rsidP="000F3CC9">
      <w:pPr>
        <w:pStyle w:val="ListParagraph"/>
        <w:numPr>
          <w:ilvl w:val="1"/>
          <w:numId w:val="28"/>
        </w:numPr>
        <w:rPr>
          <w:rFonts w:ascii="Tahoma" w:hAnsi="Tahoma" w:cs="Tahoma"/>
          <w:color w:val="auto"/>
          <w:sz w:val="24"/>
          <w:szCs w:val="24"/>
        </w:rPr>
      </w:pPr>
      <w:r>
        <w:rPr>
          <w:rFonts w:ascii="Tahoma" w:hAnsi="Tahoma" w:cs="Tahoma"/>
          <w:color w:val="auto"/>
          <w:sz w:val="24"/>
          <w:szCs w:val="24"/>
        </w:rPr>
        <w:t>Evaluation of financial controls and procedures</w:t>
      </w:r>
      <w:r w:rsidR="000F3CC9">
        <w:rPr>
          <w:rFonts w:ascii="Tahoma" w:hAnsi="Tahoma" w:cs="Tahoma"/>
          <w:color w:val="auto"/>
          <w:sz w:val="24"/>
          <w:szCs w:val="24"/>
        </w:rPr>
        <w:t>.</w:t>
      </w:r>
    </w:p>
    <w:p w14:paraId="76AB2AC0" w14:textId="49BB7941" w:rsidR="00BF3891" w:rsidRDefault="000F3CC9" w:rsidP="00BF3891">
      <w:pPr>
        <w:pStyle w:val="ListParagraph"/>
        <w:numPr>
          <w:ilvl w:val="1"/>
          <w:numId w:val="28"/>
        </w:numPr>
        <w:rPr>
          <w:rFonts w:ascii="Tahoma" w:hAnsi="Tahoma" w:cs="Tahoma"/>
          <w:color w:val="auto"/>
          <w:sz w:val="24"/>
          <w:szCs w:val="24"/>
        </w:rPr>
      </w:pPr>
      <w:r>
        <w:rPr>
          <w:rFonts w:ascii="Tahoma" w:hAnsi="Tahoma" w:cs="Tahoma"/>
          <w:color w:val="auto"/>
          <w:sz w:val="24"/>
          <w:szCs w:val="24"/>
        </w:rPr>
        <w:t>Offering advice and insight to the board.</w:t>
      </w:r>
    </w:p>
    <w:p w14:paraId="382792AC" w14:textId="76BFE4A9" w:rsidR="000F3CC9" w:rsidRDefault="00D21676" w:rsidP="00BF3891">
      <w:pPr>
        <w:pStyle w:val="ListParagraph"/>
        <w:numPr>
          <w:ilvl w:val="1"/>
          <w:numId w:val="28"/>
        </w:numPr>
        <w:rPr>
          <w:rFonts w:ascii="Tahoma" w:hAnsi="Tahoma" w:cs="Tahoma"/>
          <w:color w:val="auto"/>
          <w:sz w:val="24"/>
          <w:szCs w:val="24"/>
        </w:rPr>
      </w:pPr>
      <w:r>
        <w:rPr>
          <w:rFonts w:ascii="Tahoma" w:hAnsi="Tahoma" w:cs="Tahoma"/>
          <w:color w:val="auto"/>
          <w:sz w:val="24"/>
          <w:szCs w:val="24"/>
        </w:rPr>
        <w:t>Ensure risks are been managed.</w:t>
      </w:r>
    </w:p>
    <w:p w14:paraId="44CF8C50" w14:textId="77777777" w:rsidR="00D942C1" w:rsidRPr="008F7E44" w:rsidRDefault="00D942C1" w:rsidP="008F7E44">
      <w:pPr>
        <w:rPr>
          <w:rFonts w:ascii="Tahoma" w:hAnsi="Tahoma" w:cs="Tahoma"/>
          <w:color w:val="auto"/>
          <w:sz w:val="24"/>
          <w:szCs w:val="24"/>
        </w:rPr>
      </w:pPr>
    </w:p>
    <w:p w14:paraId="45DA835B" w14:textId="53787516" w:rsidR="00173C5D" w:rsidRDefault="00173C5D" w:rsidP="00173C5D">
      <w:pPr>
        <w:pStyle w:val="Heading1"/>
      </w:pPr>
      <w:bookmarkStart w:id="4" w:name="_Toc49514107"/>
      <w:r>
        <w:t>REFERENCES</w:t>
      </w:r>
      <w:r w:rsidR="00283137">
        <w:t xml:space="preserve"> TO OTHER DOCUMENTS</w:t>
      </w:r>
      <w:bookmarkEnd w:id="4"/>
    </w:p>
    <w:p w14:paraId="6176B8D5" w14:textId="229DAA7B" w:rsidR="00173C5D" w:rsidRDefault="00173C5D" w:rsidP="002D3060">
      <w:pPr>
        <w:spacing w:after="0"/>
        <w:rPr>
          <w:rFonts w:ascii="Tahoma" w:eastAsiaTheme="majorEastAsia" w:hAnsi="Tahoma" w:cs="Tahoma"/>
          <w:sz w:val="24"/>
          <w:szCs w:val="24"/>
        </w:rPr>
      </w:pPr>
    </w:p>
    <w:p w14:paraId="218725FE" w14:textId="12D5D59B" w:rsidR="00F4001F" w:rsidRPr="00FB3ED4" w:rsidRDefault="00DF36E4" w:rsidP="00DF36E4">
      <w:pPr>
        <w:pStyle w:val="ListParagraph"/>
        <w:numPr>
          <w:ilvl w:val="0"/>
          <w:numId w:val="29"/>
        </w:numPr>
        <w:spacing w:after="0"/>
        <w:rPr>
          <w:rFonts w:ascii="Tahoma" w:eastAsiaTheme="majorEastAsia" w:hAnsi="Tahoma" w:cs="Tahoma"/>
          <w:sz w:val="24"/>
          <w:szCs w:val="24"/>
        </w:rPr>
      </w:pPr>
      <w:r w:rsidRPr="00DF36E4">
        <w:rPr>
          <w:rFonts w:ascii="Tahoma" w:eastAsiaTheme="majorEastAsia" w:hAnsi="Tahoma" w:cs="Tahoma"/>
          <w:color w:val="auto"/>
          <w:sz w:val="24"/>
          <w:szCs w:val="24"/>
        </w:rPr>
        <w:t>Academies Handbook</w:t>
      </w:r>
      <w:r w:rsidR="00512E24">
        <w:rPr>
          <w:rFonts w:ascii="Tahoma" w:eastAsiaTheme="majorEastAsia" w:hAnsi="Tahoma" w:cs="Tahoma"/>
          <w:color w:val="auto"/>
          <w:sz w:val="24"/>
          <w:szCs w:val="24"/>
        </w:rPr>
        <w:t xml:space="preserve">, </w:t>
      </w:r>
      <w:hyperlink r:id="rId11" w:history="1">
        <w:r w:rsidR="00512E24" w:rsidRPr="00512E24">
          <w:rPr>
            <w:color w:val="0000FF"/>
            <w:u w:val="single"/>
          </w:rPr>
          <w:t>https://www.gov.uk/guidance/academies-financial-handbook/part-3-internal-scrutiny</w:t>
        </w:r>
      </w:hyperlink>
    </w:p>
    <w:p w14:paraId="30704439" w14:textId="7BA561EB" w:rsidR="00FB3ED4" w:rsidRPr="00512E24" w:rsidRDefault="00FB3ED4" w:rsidP="00DF36E4">
      <w:pPr>
        <w:pStyle w:val="ListParagraph"/>
        <w:numPr>
          <w:ilvl w:val="0"/>
          <w:numId w:val="29"/>
        </w:numPr>
        <w:spacing w:after="0"/>
        <w:rPr>
          <w:rFonts w:ascii="Tahoma" w:eastAsiaTheme="majorEastAsia" w:hAnsi="Tahoma" w:cs="Tahoma"/>
          <w:sz w:val="24"/>
          <w:szCs w:val="24"/>
        </w:rPr>
      </w:pPr>
      <w:r>
        <w:rPr>
          <w:rFonts w:ascii="Tahoma" w:eastAsiaTheme="majorEastAsia" w:hAnsi="Tahoma" w:cs="Tahoma"/>
          <w:color w:val="auto"/>
          <w:sz w:val="24"/>
          <w:szCs w:val="24"/>
        </w:rPr>
        <w:t xml:space="preserve">DFE Internal Scrutiny, </w:t>
      </w:r>
      <w:hyperlink r:id="rId12" w:history="1">
        <w:r w:rsidRPr="00FB3ED4">
          <w:rPr>
            <w:color w:val="0000FF"/>
            <w:u w:val="single"/>
          </w:rPr>
          <w:t>https://www.gov.uk/government/publications/academy-trust-financial-management-good-practice-guides/internal-scrutiny-in-academy-trusts</w:t>
        </w:r>
      </w:hyperlink>
    </w:p>
    <w:p w14:paraId="45B62573" w14:textId="77777777" w:rsidR="00512E24" w:rsidRPr="00DF36E4" w:rsidRDefault="00512E24" w:rsidP="00512E24">
      <w:pPr>
        <w:pStyle w:val="ListParagraph"/>
        <w:spacing w:after="0"/>
        <w:rPr>
          <w:rFonts w:ascii="Tahoma" w:eastAsiaTheme="majorEastAsia" w:hAnsi="Tahoma" w:cs="Tahoma"/>
          <w:sz w:val="24"/>
          <w:szCs w:val="24"/>
        </w:rPr>
      </w:pPr>
    </w:p>
    <w:p w14:paraId="14A565C6" w14:textId="77777777" w:rsidR="00EB5E46" w:rsidRPr="00EB5E46" w:rsidRDefault="00EB5E46" w:rsidP="00EB5E46">
      <w:pPr>
        <w:keepNext/>
        <w:keepLines/>
        <w:shd w:val="clear" w:color="auto" w:fill="F08019"/>
        <w:spacing w:before="240" w:after="0"/>
        <w:outlineLvl w:val="0"/>
        <w:rPr>
          <w:rFonts w:ascii="Tahoma" w:eastAsiaTheme="majorEastAsia" w:hAnsi="Tahoma" w:cstheme="majorBidi"/>
          <w:sz w:val="32"/>
          <w:szCs w:val="32"/>
        </w:rPr>
      </w:pPr>
      <w:bookmarkStart w:id="5" w:name="_Toc49514108"/>
      <w:r w:rsidRPr="00EB5E46">
        <w:rPr>
          <w:rFonts w:ascii="Tahoma" w:eastAsiaTheme="majorEastAsia" w:hAnsi="Tahoma" w:cstheme="majorBidi"/>
          <w:sz w:val="32"/>
          <w:szCs w:val="32"/>
        </w:rPr>
        <w:t>GENERAL CONDUCT OF THE CONTRACT</w:t>
      </w:r>
      <w:bookmarkEnd w:id="5"/>
    </w:p>
    <w:p w14:paraId="283E07A4" w14:textId="77777777" w:rsidR="00EB5E46" w:rsidRPr="00DB7A60" w:rsidRDefault="00EB5E46" w:rsidP="00EB5E46">
      <w:pPr>
        <w:numPr>
          <w:ilvl w:val="1"/>
          <w:numId w:val="4"/>
        </w:numPr>
        <w:contextualSpacing/>
        <w:rPr>
          <w:rFonts w:ascii="Tahoma" w:hAnsi="Tahoma" w:cs="Tahoma"/>
          <w:b/>
          <w:bCs/>
          <w:color w:val="auto"/>
          <w:sz w:val="24"/>
          <w:szCs w:val="24"/>
        </w:rPr>
      </w:pPr>
      <w:r w:rsidRPr="00DB7A60">
        <w:rPr>
          <w:rFonts w:ascii="Tahoma" w:hAnsi="Tahoma" w:cs="Tahoma"/>
          <w:b/>
          <w:bCs/>
          <w:color w:val="auto"/>
          <w:sz w:val="24"/>
          <w:szCs w:val="24"/>
        </w:rPr>
        <w:t>GENERAL INSTRUCTIONS</w:t>
      </w:r>
    </w:p>
    <w:p w14:paraId="6EB7E695" w14:textId="77777777" w:rsidR="00EB5E46" w:rsidRPr="00DB7A60" w:rsidRDefault="00EB5E46" w:rsidP="00EB5E46">
      <w:pPr>
        <w:numPr>
          <w:ilvl w:val="2"/>
          <w:numId w:val="4"/>
        </w:numPr>
        <w:contextualSpacing/>
        <w:rPr>
          <w:rFonts w:ascii="Tahoma" w:hAnsi="Tahoma" w:cs="Tahoma"/>
          <w:color w:val="auto"/>
          <w:sz w:val="24"/>
          <w:szCs w:val="24"/>
        </w:rPr>
      </w:pPr>
      <w:r w:rsidRPr="00DB7A60">
        <w:rPr>
          <w:rFonts w:ascii="Tahoma" w:hAnsi="Tahoma" w:cs="Tahoma"/>
          <w:color w:val="auto"/>
          <w:sz w:val="24"/>
          <w:szCs w:val="24"/>
        </w:rPr>
        <w:t>Contractor Registration</w:t>
      </w:r>
    </w:p>
    <w:p w14:paraId="2015D153" w14:textId="6C7F1D61" w:rsidR="00EB5E46" w:rsidRPr="00DB7A60" w:rsidRDefault="00EB5E46" w:rsidP="00EB5E46">
      <w:pPr>
        <w:ind w:left="1728"/>
        <w:contextualSpacing/>
        <w:rPr>
          <w:rFonts w:ascii="Tahoma" w:hAnsi="Tahoma" w:cs="Tahoma"/>
          <w:color w:val="auto"/>
          <w:sz w:val="24"/>
          <w:szCs w:val="24"/>
        </w:rPr>
      </w:pPr>
      <w:r w:rsidRPr="00DB7A60">
        <w:rPr>
          <w:rFonts w:ascii="Tahoma" w:hAnsi="Tahoma" w:cs="Tahoma"/>
          <w:color w:val="auto"/>
          <w:sz w:val="24"/>
          <w:szCs w:val="24"/>
        </w:rPr>
        <w:t xml:space="preserve">All consultants, Contractors and sub-Contractors carrying out work either directly or indirectly for MLT must be approved by </w:t>
      </w:r>
      <w:r w:rsidR="005D72D6">
        <w:rPr>
          <w:rFonts w:ascii="Tahoma" w:hAnsi="Tahoma" w:cs="Tahoma"/>
          <w:color w:val="auto"/>
          <w:sz w:val="24"/>
          <w:szCs w:val="24"/>
        </w:rPr>
        <w:t>Procurement</w:t>
      </w:r>
      <w:r w:rsidRPr="00DB7A60">
        <w:rPr>
          <w:rFonts w:ascii="Tahoma" w:hAnsi="Tahoma" w:cs="Tahoma"/>
          <w:color w:val="auto"/>
          <w:sz w:val="24"/>
          <w:szCs w:val="24"/>
        </w:rPr>
        <w:t xml:space="preserve"> </w:t>
      </w:r>
      <w:r w:rsidRPr="00DB7A60">
        <w:rPr>
          <w:rFonts w:ascii="Tahoma" w:hAnsi="Tahoma" w:cs="Tahoma"/>
          <w:color w:val="auto"/>
          <w:sz w:val="24"/>
          <w:szCs w:val="24"/>
        </w:rPr>
        <w:lastRenderedPageBreak/>
        <w:t>Team</w:t>
      </w:r>
      <w:r w:rsidR="00094CBA">
        <w:rPr>
          <w:rFonts w:ascii="Tahoma" w:hAnsi="Tahoma" w:cs="Tahoma"/>
          <w:color w:val="auto"/>
          <w:sz w:val="24"/>
          <w:szCs w:val="24"/>
        </w:rPr>
        <w:t xml:space="preserve">. A </w:t>
      </w:r>
      <w:r w:rsidR="005D72D6">
        <w:rPr>
          <w:rFonts w:ascii="Tahoma" w:hAnsi="Tahoma" w:cs="Tahoma"/>
          <w:color w:val="auto"/>
          <w:sz w:val="24"/>
          <w:szCs w:val="24"/>
        </w:rPr>
        <w:t>supplier</w:t>
      </w:r>
      <w:r w:rsidR="00094CBA">
        <w:rPr>
          <w:rFonts w:ascii="Tahoma" w:hAnsi="Tahoma" w:cs="Tahoma"/>
          <w:color w:val="auto"/>
          <w:sz w:val="24"/>
          <w:szCs w:val="24"/>
        </w:rPr>
        <w:t xml:space="preserve"> Questionnaire </w:t>
      </w:r>
      <w:r w:rsidR="005D72D6">
        <w:rPr>
          <w:rFonts w:ascii="Tahoma" w:hAnsi="Tahoma" w:cs="Tahoma"/>
          <w:color w:val="auto"/>
          <w:sz w:val="24"/>
          <w:szCs w:val="24"/>
        </w:rPr>
        <w:t>will</w:t>
      </w:r>
      <w:r w:rsidR="00094CBA">
        <w:rPr>
          <w:rFonts w:ascii="Tahoma" w:hAnsi="Tahoma" w:cs="Tahoma"/>
          <w:color w:val="auto"/>
          <w:sz w:val="24"/>
          <w:szCs w:val="24"/>
        </w:rPr>
        <w:t xml:space="preserve"> be sent to </w:t>
      </w:r>
      <w:r w:rsidR="00E86602">
        <w:rPr>
          <w:rFonts w:ascii="Tahoma" w:hAnsi="Tahoma" w:cs="Tahoma"/>
          <w:color w:val="auto"/>
          <w:sz w:val="24"/>
          <w:szCs w:val="24"/>
        </w:rPr>
        <w:t xml:space="preserve">the appointed </w:t>
      </w:r>
      <w:r w:rsidR="00094CBA">
        <w:rPr>
          <w:rFonts w:ascii="Tahoma" w:hAnsi="Tahoma" w:cs="Tahoma"/>
          <w:color w:val="auto"/>
          <w:sz w:val="24"/>
          <w:szCs w:val="24"/>
        </w:rPr>
        <w:t>suppliers</w:t>
      </w:r>
      <w:r w:rsidR="00E86602">
        <w:rPr>
          <w:rFonts w:ascii="Tahoma" w:hAnsi="Tahoma" w:cs="Tahoma"/>
          <w:color w:val="auto"/>
          <w:sz w:val="24"/>
          <w:szCs w:val="24"/>
        </w:rPr>
        <w:t>,</w:t>
      </w:r>
      <w:r w:rsidR="00094CBA">
        <w:rPr>
          <w:rFonts w:ascii="Tahoma" w:hAnsi="Tahoma" w:cs="Tahoma"/>
          <w:color w:val="auto"/>
          <w:sz w:val="24"/>
          <w:szCs w:val="24"/>
        </w:rPr>
        <w:t xml:space="preserve"> the supplier should notify MLT of any changes to this</w:t>
      </w:r>
      <w:r w:rsidR="00910E60">
        <w:rPr>
          <w:rFonts w:ascii="Tahoma" w:hAnsi="Tahoma" w:cs="Tahoma"/>
          <w:color w:val="auto"/>
          <w:sz w:val="24"/>
          <w:szCs w:val="24"/>
        </w:rPr>
        <w:t xml:space="preserve"> during the term </w:t>
      </w:r>
      <w:proofErr w:type="spellStart"/>
      <w:r w:rsidR="00910E60">
        <w:rPr>
          <w:rFonts w:ascii="Tahoma" w:hAnsi="Tahoma" w:cs="Tahoma"/>
          <w:color w:val="auto"/>
          <w:sz w:val="24"/>
          <w:szCs w:val="24"/>
        </w:rPr>
        <w:t>o</w:t>
      </w:r>
      <w:proofErr w:type="spellEnd"/>
      <w:r w:rsidR="00910E60">
        <w:rPr>
          <w:rFonts w:ascii="Tahoma" w:hAnsi="Tahoma" w:cs="Tahoma"/>
          <w:color w:val="auto"/>
          <w:sz w:val="24"/>
          <w:szCs w:val="24"/>
        </w:rPr>
        <w:t xml:space="preserve"> the contract.</w:t>
      </w:r>
    </w:p>
    <w:p w14:paraId="6D171D6E" w14:textId="77777777" w:rsidR="00EB5E46" w:rsidRPr="00DB7A60" w:rsidRDefault="00EB5E46" w:rsidP="00EB5E46">
      <w:pPr>
        <w:numPr>
          <w:ilvl w:val="2"/>
          <w:numId w:val="4"/>
        </w:numPr>
        <w:contextualSpacing/>
        <w:rPr>
          <w:rFonts w:ascii="Tahoma" w:hAnsi="Tahoma" w:cs="Tahoma"/>
          <w:color w:val="auto"/>
          <w:sz w:val="24"/>
          <w:szCs w:val="24"/>
        </w:rPr>
      </w:pPr>
      <w:r w:rsidRPr="00DB7A60">
        <w:rPr>
          <w:rFonts w:ascii="Tahoma" w:hAnsi="Tahoma" w:cs="Tahoma"/>
          <w:color w:val="auto"/>
          <w:sz w:val="24"/>
          <w:szCs w:val="24"/>
        </w:rPr>
        <w:t>Specification</w:t>
      </w:r>
    </w:p>
    <w:p w14:paraId="2AD0F13C" w14:textId="0CB67CE8" w:rsidR="00EB5E46" w:rsidRPr="00DB7A60" w:rsidRDefault="00EB5E46" w:rsidP="00EB5E46">
      <w:pPr>
        <w:ind w:left="1728"/>
        <w:contextualSpacing/>
        <w:rPr>
          <w:rFonts w:ascii="Tahoma" w:hAnsi="Tahoma" w:cs="Tahoma"/>
          <w:color w:val="auto"/>
          <w:sz w:val="24"/>
          <w:szCs w:val="24"/>
        </w:rPr>
      </w:pPr>
      <w:r w:rsidRPr="00DB7A60">
        <w:rPr>
          <w:rFonts w:ascii="Tahoma" w:hAnsi="Tahoma" w:cs="Tahoma"/>
          <w:color w:val="auto"/>
          <w:sz w:val="24"/>
          <w:szCs w:val="24"/>
        </w:rPr>
        <w:t>The Contractor shall comply with all the requirements of th</w:t>
      </w:r>
      <w:r w:rsidR="00512E24">
        <w:rPr>
          <w:rFonts w:ascii="Tahoma" w:hAnsi="Tahoma" w:cs="Tahoma"/>
          <w:color w:val="auto"/>
          <w:sz w:val="24"/>
          <w:szCs w:val="24"/>
        </w:rPr>
        <w:t xml:space="preserve">e </w:t>
      </w:r>
      <w:r w:rsidRPr="00DB7A60">
        <w:rPr>
          <w:rFonts w:ascii="Tahoma" w:hAnsi="Tahoma" w:cs="Tahoma"/>
          <w:color w:val="auto"/>
          <w:sz w:val="24"/>
          <w:szCs w:val="24"/>
        </w:rPr>
        <w:t>Specification</w:t>
      </w:r>
    </w:p>
    <w:p w14:paraId="50BAF8F1" w14:textId="24207D7B" w:rsidR="00EB5E46" w:rsidRPr="00EA629E" w:rsidRDefault="00EB5E46" w:rsidP="00EA629E">
      <w:pPr>
        <w:numPr>
          <w:ilvl w:val="2"/>
          <w:numId w:val="4"/>
        </w:numPr>
        <w:contextualSpacing/>
        <w:rPr>
          <w:rFonts w:ascii="Tahoma" w:hAnsi="Tahoma" w:cs="Tahoma"/>
          <w:color w:val="auto"/>
          <w:sz w:val="24"/>
          <w:szCs w:val="24"/>
        </w:rPr>
      </w:pPr>
      <w:r w:rsidRPr="00EA629E">
        <w:rPr>
          <w:rFonts w:ascii="Tahoma" w:hAnsi="Tahoma" w:cs="Tahoma"/>
          <w:color w:val="auto"/>
          <w:sz w:val="24"/>
          <w:szCs w:val="24"/>
        </w:rPr>
        <w:t>Access</w:t>
      </w:r>
    </w:p>
    <w:p w14:paraId="2FED044D" w14:textId="5DB5C779" w:rsidR="00EB5E46" w:rsidRPr="00DB7A60" w:rsidRDefault="00EB5E46" w:rsidP="00EB5E46">
      <w:pPr>
        <w:ind w:left="1728"/>
        <w:contextualSpacing/>
        <w:rPr>
          <w:rFonts w:ascii="Tahoma" w:hAnsi="Tahoma" w:cs="Tahoma"/>
          <w:color w:val="auto"/>
          <w:sz w:val="24"/>
          <w:szCs w:val="24"/>
        </w:rPr>
      </w:pPr>
      <w:r w:rsidRPr="00DB7A60">
        <w:rPr>
          <w:rFonts w:ascii="Tahoma" w:hAnsi="Tahoma" w:cs="Tahoma"/>
          <w:color w:val="auto"/>
          <w:sz w:val="24"/>
          <w:szCs w:val="24"/>
        </w:rPr>
        <w:t xml:space="preserve">Access to all areas is by prior arrangement only, by contacting the </w:t>
      </w:r>
      <w:r w:rsidR="00EA629E">
        <w:rPr>
          <w:rFonts w:ascii="Tahoma" w:hAnsi="Tahoma" w:cs="Tahoma"/>
          <w:color w:val="auto"/>
          <w:sz w:val="24"/>
          <w:szCs w:val="24"/>
        </w:rPr>
        <w:t>relevant officer.</w:t>
      </w:r>
      <w:r w:rsidRPr="00DB7A60">
        <w:rPr>
          <w:rFonts w:ascii="Tahoma" w:hAnsi="Tahoma" w:cs="Tahoma"/>
          <w:color w:val="auto"/>
          <w:sz w:val="24"/>
          <w:szCs w:val="24"/>
        </w:rPr>
        <w:t xml:space="preserve"> </w:t>
      </w:r>
      <w:r w:rsidR="00E86602">
        <w:rPr>
          <w:rFonts w:ascii="Tahoma" w:hAnsi="Tahoma" w:cs="Tahoma"/>
          <w:color w:val="auto"/>
          <w:sz w:val="24"/>
          <w:szCs w:val="24"/>
        </w:rPr>
        <w:t>A contacts list will be provided to the contractor.</w:t>
      </w:r>
    </w:p>
    <w:p w14:paraId="71224A8B" w14:textId="77777777" w:rsidR="00EB5E46" w:rsidRPr="00DB7A60" w:rsidRDefault="00EB5E46" w:rsidP="00EB5E46">
      <w:pPr>
        <w:numPr>
          <w:ilvl w:val="1"/>
          <w:numId w:val="4"/>
        </w:numPr>
        <w:contextualSpacing/>
        <w:rPr>
          <w:rFonts w:ascii="Tahoma" w:hAnsi="Tahoma" w:cs="Tahoma"/>
          <w:b/>
          <w:bCs/>
          <w:color w:val="auto"/>
          <w:sz w:val="24"/>
          <w:szCs w:val="24"/>
        </w:rPr>
      </w:pPr>
      <w:r w:rsidRPr="00DB7A60">
        <w:rPr>
          <w:rFonts w:ascii="Tahoma" w:hAnsi="Tahoma" w:cs="Tahoma"/>
          <w:b/>
          <w:bCs/>
          <w:color w:val="auto"/>
          <w:sz w:val="24"/>
          <w:szCs w:val="24"/>
        </w:rPr>
        <w:t>HAZARDS AND RISK ASSESSMENT</w:t>
      </w:r>
    </w:p>
    <w:p w14:paraId="51F9F681" w14:textId="77777777" w:rsidR="00EB5E46" w:rsidRPr="00DB7A60" w:rsidRDefault="00EB5E46" w:rsidP="00EB5E46">
      <w:pPr>
        <w:numPr>
          <w:ilvl w:val="2"/>
          <w:numId w:val="4"/>
        </w:numPr>
        <w:contextualSpacing/>
        <w:rPr>
          <w:rFonts w:ascii="Tahoma" w:hAnsi="Tahoma" w:cs="Tahoma"/>
          <w:color w:val="auto"/>
          <w:sz w:val="24"/>
          <w:szCs w:val="24"/>
        </w:rPr>
      </w:pPr>
      <w:r w:rsidRPr="00DB7A60">
        <w:rPr>
          <w:rFonts w:ascii="Tahoma" w:hAnsi="Tahoma" w:cs="Tahoma"/>
          <w:color w:val="auto"/>
          <w:sz w:val="24"/>
          <w:szCs w:val="24"/>
        </w:rPr>
        <w:t>Contractor’s Responsibility</w:t>
      </w:r>
    </w:p>
    <w:p w14:paraId="2F58BDE2" w14:textId="64BF0B71" w:rsidR="00EB5E46" w:rsidRPr="00DB7A60" w:rsidRDefault="00EB5E46" w:rsidP="00EB5E46">
      <w:pPr>
        <w:ind w:left="1728"/>
        <w:contextualSpacing/>
        <w:rPr>
          <w:rFonts w:ascii="Tahoma" w:hAnsi="Tahoma" w:cs="Tahoma"/>
          <w:color w:val="auto"/>
          <w:sz w:val="24"/>
          <w:szCs w:val="24"/>
        </w:rPr>
      </w:pPr>
      <w:r w:rsidRPr="00DB7A60">
        <w:rPr>
          <w:rFonts w:ascii="Tahoma" w:hAnsi="Tahoma" w:cs="Tahoma"/>
          <w:color w:val="auto"/>
          <w:sz w:val="24"/>
          <w:szCs w:val="24"/>
        </w:rPr>
        <w:t xml:space="preserve">Contractors </w:t>
      </w:r>
      <w:r w:rsidR="0082004B" w:rsidRPr="00DB7A60">
        <w:rPr>
          <w:rFonts w:ascii="Tahoma" w:hAnsi="Tahoma" w:cs="Tahoma"/>
          <w:color w:val="auto"/>
          <w:sz w:val="24"/>
          <w:szCs w:val="24"/>
        </w:rPr>
        <w:t xml:space="preserve">are always responsible </w:t>
      </w:r>
      <w:r w:rsidRPr="00DB7A60">
        <w:rPr>
          <w:rFonts w:ascii="Tahoma" w:hAnsi="Tahoma" w:cs="Tahoma"/>
          <w:color w:val="auto"/>
          <w:sz w:val="24"/>
          <w:szCs w:val="24"/>
        </w:rPr>
        <w:t xml:space="preserve">for the safety and wellbeing of their staff when on MLT property. The Contractor shall comply with the requirements of the Trusts Health and </w:t>
      </w:r>
      <w:proofErr w:type="gramStart"/>
      <w:r w:rsidRPr="00DB7A60">
        <w:rPr>
          <w:rFonts w:ascii="Tahoma" w:hAnsi="Tahoma" w:cs="Tahoma"/>
          <w:color w:val="auto"/>
          <w:sz w:val="24"/>
          <w:szCs w:val="24"/>
        </w:rPr>
        <w:t xml:space="preserve">Safety </w:t>
      </w:r>
      <w:r w:rsidR="00EA629E">
        <w:rPr>
          <w:rFonts w:ascii="Tahoma" w:hAnsi="Tahoma" w:cs="Tahoma"/>
          <w:color w:val="auto"/>
          <w:sz w:val="24"/>
          <w:szCs w:val="24"/>
        </w:rPr>
        <w:t xml:space="preserve"> and</w:t>
      </w:r>
      <w:proofErr w:type="gramEnd"/>
      <w:r w:rsidR="00EA629E">
        <w:rPr>
          <w:rFonts w:ascii="Tahoma" w:hAnsi="Tahoma" w:cs="Tahoma"/>
          <w:color w:val="auto"/>
          <w:sz w:val="24"/>
          <w:szCs w:val="24"/>
        </w:rPr>
        <w:t xml:space="preserve"> safeguarding </w:t>
      </w:r>
      <w:r w:rsidRPr="00DB7A60">
        <w:rPr>
          <w:rFonts w:ascii="Tahoma" w:hAnsi="Tahoma" w:cs="Tahoma"/>
          <w:color w:val="auto"/>
          <w:sz w:val="24"/>
          <w:szCs w:val="24"/>
        </w:rPr>
        <w:t>guides.</w:t>
      </w:r>
    </w:p>
    <w:p w14:paraId="16B24C77" w14:textId="6BF25C1F" w:rsidR="00EB5E46" w:rsidRPr="00DB7A60" w:rsidRDefault="00EB5E46" w:rsidP="009D6FA7">
      <w:pPr>
        <w:rPr>
          <w:rFonts w:ascii="Tahoma" w:hAnsi="Tahoma" w:cs="Tahoma"/>
          <w:b/>
          <w:bCs/>
          <w:color w:val="auto"/>
          <w:sz w:val="24"/>
          <w:szCs w:val="24"/>
        </w:rPr>
      </w:pPr>
      <w:r w:rsidRPr="00DB7A60">
        <w:rPr>
          <w:rFonts w:ascii="Tahoma" w:hAnsi="Tahoma" w:cs="Tahoma"/>
          <w:color w:val="auto"/>
          <w:sz w:val="24"/>
          <w:szCs w:val="24"/>
        </w:rPr>
        <w:tab/>
      </w:r>
      <w:r w:rsidRPr="00DB7A60">
        <w:rPr>
          <w:rFonts w:ascii="Tahoma" w:hAnsi="Tahoma" w:cs="Tahoma"/>
          <w:b/>
          <w:bCs/>
          <w:color w:val="auto"/>
          <w:sz w:val="24"/>
          <w:szCs w:val="24"/>
        </w:rPr>
        <w:t xml:space="preserve">1.3 </w:t>
      </w:r>
      <w:r w:rsidRPr="00DB7A60">
        <w:rPr>
          <w:rFonts w:ascii="Tahoma" w:hAnsi="Tahoma" w:cs="Tahoma"/>
          <w:b/>
          <w:bCs/>
          <w:color w:val="auto"/>
          <w:sz w:val="24"/>
          <w:szCs w:val="24"/>
        </w:rPr>
        <w:tab/>
      </w:r>
      <w:r w:rsidRPr="00DB7A60">
        <w:rPr>
          <w:rFonts w:ascii="Tahoma" w:hAnsi="Tahoma" w:cs="Tahoma"/>
          <w:b/>
          <w:bCs/>
          <w:color w:val="auto"/>
          <w:sz w:val="24"/>
          <w:szCs w:val="24"/>
        </w:rPr>
        <w:tab/>
        <w:t>STAFFING</w:t>
      </w:r>
    </w:p>
    <w:p w14:paraId="512C3C3C" w14:textId="77777777" w:rsidR="00EB5E46" w:rsidRPr="00DB7A60" w:rsidRDefault="00EB5E46" w:rsidP="00EB5E46">
      <w:pPr>
        <w:ind w:firstLine="720"/>
        <w:rPr>
          <w:rFonts w:ascii="Tahoma" w:hAnsi="Tahoma" w:cs="Tahoma"/>
          <w:color w:val="auto"/>
          <w:sz w:val="24"/>
          <w:szCs w:val="24"/>
        </w:rPr>
      </w:pPr>
      <w:r w:rsidRPr="00DB7A60">
        <w:rPr>
          <w:rFonts w:ascii="Tahoma" w:hAnsi="Tahoma" w:cs="Tahoma"/>
          <w:color w:val="auto"/>
          <w:sz w:val="24"/>
          <w:szCs w:val="24"/>
        </w:rPr>
        <w:t>1.3.1 Personal Identification</w:t>
      </w:r>
    </w:p>
    <w:p w14:paraId="290F9CD2" w14:textId="77777777" w:rsidR="00EB5E46" w:rsidRPr="00DB7A60" w:rsidRDefault="00EB5E46" w:rsidP="00EB5E46">
      <w:pPr>
        <w:ind w:left="1701" w:hanging="11"/>
        <w:rPr>
          <w:rFonts w:ascii="Tahoma" w:hAnsi="Tahoma" w:cs="Tahoma"/>
          <w:color w:val="auto"/>
          <w:sz w:val="24"/>
          <w:szCs w:val="24"/>
        </w:rPr>
      </w:pPr>
      <w:r w:rsidRPr="00DB7A60">
        <w:rPr>
          <w:rFonts w:ascii="Tahoma" w:hAnsi="Tahoma" w:cs="Tahoma"/>
          <w:color w:val="auto"/>
          <w:sz w:val="24"/>
          <w:szCs w:val="24"/>
        </w:rPr>
        <w:t>All consultants, Contractors and sub-Contractors must carry means of identification (ID) displaying the company name, company telephone number and current photograph of the bearer, the name and title of the bearer. Personnel without appropriate ID will not be allowed to remain on site. MLT will not be liable for any delay, loss or expense occurred as a result.</w:t>
      </w:r>
    </w:p>
    <w:p w14:paraId="3180BACE" w14:textId="4322386A" w:rsidR="00EB5E46" w:rsidRPr="00DB7A60" w:rsidRDefault="00EB5E46" w:rsidP="00EB5E46">
      <w:pPr>
        <w:ind w:left="1701" w:hanging="11"/>
        <w:rPr>
          <w:rFonts w:ascii="Tahoma" w:hAnsi="Tahoma" w:cs="Tahoma"/>
          <w:color w:val="auto"/>
          <w:sz w:val="24"/>
          <w:szCs w:val="24"/>
        </w:rPr>
      </w:pPr>
      <w:r w:rsidRPr="00DB7A60">
        <w:rPr>
          <w:rFonts w:ascii="Tahoma" w:hAnsi="Tahoma" w:cs="Tahoma"/>
          <w:color w:val="auto"/>
          <w:sz w:val="24"/>
          <w:szCs w:val="24"/>
        </w:rPr>
        <w:t>Vulnerable groups of people need to be protected and DBS checks assist in ensuring that the most suitable people are appointed to roles working with these vulnerable groups.</w:t>
      </w:r>
    </w:p>
    <w:p w14:paraId="328B4355" w14:textId="388AC3D4" w:rsidR="00EB5E46" w:rsidRPr="00DB7A60" w:rsidRDefault="00EB5E46" w:rsidP="00EB5E46">
      <w:pPr>
        <w:ind w:left="1690"/>
        <w:rPr>
          <w:rFonts w:ascii="Tahoma" w:hAnsi="Tahoma" w:cs="Tahoma"/>
          <w:color w:val="auto"/>
          <w:sz w:val="24"/>
          <w:szCs w:val="24"/>
        </w:rPr>
      </w:pPr>
      <w:r w:rsidRPr="00DB7A60">
        <w:rPr>
          <w:rFonts w:ascii="Tahoma" w:hAnsi="Tahoma" w:cs="Tahoma"/>
          <w:color w:val="auto"/>
          <w:sz w:val="24"/>
          <w:szCs w:val="24"/>
        </w:rPr>
        <w:t xml:space="preserve">All contractor and </w:t>
      </w:r>
      <w:r w:rsidR="00DE62BD" w:rsidRPr="00DB7A60">
        <w:rPr>
          <w:rFonts w:ascii="Tahoma" w:hAnsi="Tahoma" w:cs="Tahoma"/>
          <w:color w:val="auto"/>
          <w:sz w:val="24"/>
          <w:szCs w:val="24"/>
        </w:rPr>
        <w:t>sub-</w:t>
      </w:r>
      <w:proofErr w:type="gramStart"/>
      <w:r w:rsidR="003851F4" w:rsidRPr="00DB7A60">
        <w:rPr>
          <w:rFonts w:ascii="Tahoma" w:hAnsi="Tahoma" w:cs="Tahoma"/>
          <w:color w:val="auto"/>
          <w:sz w:val="24"/>
          <w:szCs w:val="24"/>
        </w:rPr>
        <w:t>contractors’</w:t>
      </w:r>
      <w:proofErr w:type="gramEnd"/>
      <w:r w:rsidRPr="00DB7A60">
        <w:rPr>
          <w:rFonts w:ascii="Tahoma" w:hAnsi="Tahoma" w:cs="Tahoma"/>
          <w:color w:val="auto"/>
          <w:sz w:val="24"/>
          <w:szCs w:val="24"/>
        </w:rPr>
        <w:t xml:space="preserve"> staff must have a valid DBS certificate to work on school sites. The contractor will issue a list of the staff that will work on site and their DBS certificate numbers.</w:t>
      </w:r>
    </w:p>
    <w:p w14:paraId="23A2ED32" w14:textId="77777777" w:rsidR="00EB5E46" w:rsidRPr="00DB7A60" w:rsidRDefault="00EB5E46" w:rsidP="00EB5E46">
      <w:pPr>
        <w:ind w:firstLine="720"/>
        <w:rPr>
          <w:rFonts w:ascii="Tahoma" w:hAnsi="Tahoma" w:cs="Tahoma"/>
          <w:color w:val="auto"/>
          <w:sz w:val="24"/>
          <w:szCs w:val="24"/>
        </w:rPr>
      </w:pPr>
      <w:r w:rsidRPr="00DB7A60">
        <w:rPr>
          <w:rFonts w:ascii="Tahoma" w:hAnsi="Tahoma" w:cs="Tahoma"/>
          <w:color w:val="auto"/>
          <w:sz w:val="24"/>
          <w:szCs w:val="24"/>
        </w:rPr>
        <w:t>1.3.2 Sub-Contract or Agency Staff</w:t>
      </w:r>
    </w:p>
    <w:p w14:paraId="3C725E6C" w14:textId="77777777" w:rsidR="00EB5E46" w:rsidRPr="00DB7A60" w:rsidRDefault="00EB5E46" w:rsidP="00EB5E46">
      <w:pPr>
        <w:ind w:left="1701" w:hanging="11"/>
        <w:rPr>
          <w:rFonts w:ascii="Tahoma" w:hAnsi="Tahoma" w:cs="Tahoma"/>
          <w:color w:val="auto"/>
          <w:sz w:val="24"/>
          <w:szCs w:val="24"/>
        </w:rPr>
      </w:pPr>
      <w:r w:rsidRPr="00DB7A60">
        <w:rPr>
          <w:rFonts w:ascii="Tahoma" w:hAnsi="Tahoma" w:cs="Tahoma"/>
          <w:color w:val="auto"/>
          <w:sz w:val="24"/>
          <w:szCs w:val="24"/>
        </w:rPr>
        <w:t>The Contractor shall not employ agency or subcontract for any part of the works described in this specification, except with the specific prior agreement of the Trust Infrastructure Manager.</w:t>
      </w:r>
    </w:p>
    <w:p w14:paraId="0A9D251D" w14:textId="77777777" w:rsidR="00EB5E46" w:rsidRPr="00DB7A60" w:rsidRDefault="00EB5E46" w:rsidP="00EB5E46">
      <w:pPr>
        <w:ind w:firstLine="720"/>
        <w:rPr>
          <w:rFonts w:ascii="Tahoma" w:hAnsi="Tahoma" w:cs="Tahoma"/>
          <w:color w:val="auto"/>
          <w:sz w:val="24"/>
          <w:szCs w:val="24"/>
        </w:rPr>
      </w:pPr>
      <w:r w:rsidRPr="00DB7A60">
        <w:rPr>
          <w:rFonts w:ascii="Tahoma" w:hAnsi="Tahoma" w:cs="Tahoma"/>
          <w:color w:val="auto"/>
          <w:sz w:val="24"/>
          <w:szCs w:val="24"/>
        </w:rPr>
        <w:t>1.3.3 Signing in and out of buildings</w:t>
      </w:r>
    </w:p>
    <w:p w14:paraId="49A56EC6" w14:textId="0ECF1820" w:rsidR="00EB5E46" w:rsidRPr="00DB7A60" w:rsidRDefault="00EB5E46" w:rsidP="00EB5E46">
      <w:pPr>
        <w:ind w:left="1701"/>
        <w:rPr>
          <w:rFonts w:ascii="Tahoma" w:hAnsi="Tahoma" w:cs="Tahoma"/>
          <w:color w:val="auto"/>
          <w:sz w:val="24"/>
          <w:szCs w:val="24"/>
        </w:rPr>
      </w:pPr>
      <w:r w:rsidRPr="00DB7A60">
        <w:rPr>
          <w:rFonts w:ascii="Tahoma" w:hAnsi="Tahoma" w:cs="Tahoma"/>
          <w:color w:val="auto"/>
          <w:sz w:val="24"/>
          <w:szCs w:val="24"/>
        </w:rPr>
        <w:lastRenderedPageBreak/>
        <w:t xml:space="preserve">The Contractor is to ensure that Contractor’s staff follow local school procedures for signing in and out of buildings. Such procedures are essential for the safety of all personnel in the event of fire or other emergency, </w:t>
      </w:r>
      <w:r w:rsidR="0082004B" w:rsidRPr="00DB7A60">
        <w:rPr>
          <w:rFonts w:ascii="Tahoma" w:hAnsi="Tahoma" w:cs="Tahoma"/>
          <w:color w:val="auto"/>
          <w:sz w:val="24"/>
          <w:szCs w:val="24"/>
        </w:rPr>
        <w:t>to</w:t>
      </w:r>
      <w:r w:rsidRPr="00DB7A60">
        <w:rPr>
          <w:rFonts w:ascii="Tahoma" w:hAnsi="Tahoma" w:cs="Tahoma"/>
          <w:color w:val="auto"/>
          <w:sz w:val="24"/>
          <w:szCs w:val="24"/>
        </w:rPr>
        <w:t xml:space="preserve"> establish who might be trapped in a building.</w:t>
      </w:r>
    </w:p>
    <w:p w14:paraId="6A978655" w14:textId="77777777" w:rsidR="00EB5E46" w:rsidRPr="00DB7A60" w:rsidRDefault="00EB5E46" w:rsidP="00EB5E46">
      <w:pPr>
        <w:ind w:firstLine="720"/>
        <w:rPr>
          <w:rFonts w:ascii="Tahoma" w:hAnsi="Tahoma" w:cs="Tahoma"/>
          <w:color w:val="auto"/>
          <w:sz w:val="24"/>
          <w:szCs w:val="24"/>
        </w:rPr>
      </w:pPr>
      <w:r w:rsidRPr="00DB7A60">
        <w:rPr>
          <w:rFonts w:ascii="Tahoma" w:hAnsi="Tahoma" w:cs="Tahoma"/>
          <w:color w:val="auto"/>
          <w:sz w:val="24"/>
          <w:szCs w:val="24"/>
        </w:rPr>
        <w:t>1.3.4 Parking</w:t>
      </w:r>
    </w:p>
    <w:p w14:paraId="1472A765" w14:textId="767F0A3E" w:rsidR="00EB5E46" w:rsidRDefault="00EB5E46" w:rsidP="00832FC1">
      <w:pPr>
        <w:ind w:left="1701"/>
        <w:rPr>
          <w:rFonts w:ascii="Tahoma" w:hAnsi="Tahoma" w:cs="Tahoma"/>
          <w:color w:val="auto"/>
          <w:sz w:val="24"/>
          <w:szCs w:val="24"/>
        </w:rPr>
      </w:pPr>
      <w:r w:rsidRPr="00DB7A60">
        <w:rPr>
          <w:rFonts w:ascii="Tahoma" w:hAnsi="Tahoma" w:cs="Tahoma"/>
          <w:color w:val="auto"/>
          <w:sz w:val="24"/>
          <w:szCs w:val="24"/>
        </w:rPr>
        <w:t>Parking space is limited at each school site. Vehicles should be parked in marked spaces except where materials and / or equipment is being unloaded and loaded.</w:t>
      </w:r>
    </w:p>
    <w:p w14:paraId="7010EA6D" w14:textId="4A29688F" w:rsidR="00957DA7" w:rsidRPr="00DB7A60" w:rsidRDefault="005303D0" w:rsidP="00841909">
      <w:pPr>
        <w:pStyle w:val="Heading1"/>
      </w:pPr>
      <w:bookmarkStart w:id="6" w:name="_Toc49514109"/>
      <w:r w:rsidRPr="00DB7A60">
        <w:t>SPECIFICATION</w:t>
      </w:r>
      <w:bookmarkEnd w:id="6"/>
    </w:p>
    <w:p w14:paraId="52E64565" w14:textId="67EE66BD" w:rsidR="00413535" w:rsidRPr="00DB7A60" w:rsidRDefault="00413535" w:rsidP="00413535">
      <w:pPr>
        <w:ind w:left="720" w:hanging="720"/>
        <w:rPr>
          <w:rFonts w:ascii="Tahoma" w:hAnsi="Tahoma" w:cs="Tahoma"/>
          <w:b/>
          <w:bCs/>
          <w:color w:val="auto"/>
          <w:sz w:val="24"/>
          <w:szCs w:val="24"/>
        </w:rPr>
      </w:pPr>
    </w:p>
    <w:p w14:paraId="3FE85EB1" w14:textId="59C40B47" w:rsidR="007103A1" w:rsidRDefault="001968ED" w:rsidP="006817D7">
      <w:pPr>
        <w:pStyle w:val="ListParagraph"/>
        <w:numPr>
          <w:ilvl w:val="0"/>
          <w:numId w:val="22"/>
        </w:numPr>
        <w:rPr>
          <w:rFonts w:ascii="Tahoma" w:hAnsi="Tahoma" w:cs="Tahoma"/>
          <w:color w:val="auto"/>
          <w:sz w:val="24"/>
          <w:szCs w:val="24"/>
        </w:rPr>
      </w:pPr>
      <w:r>
        <w:rPr>
          <w:rFonts w:ascii="Tahoma" w:hAnsi="Tahoma" w:cs="Tahoma"/>
          <w:color w:val="auto"/>
          <w:sz w:val="24"/>
          <w:szCs w:val="24"/>
        </w:rPr>
        <w:t>To carry out themed audits</w:t>
      </w:r>
      <w:r w:rsidR="00832FC1">
        <w:rPr>
          <w:rFonts w:ascii="Tahoma" w:hAnsi="Tahoma" w:cs="Tahoma"/>
          <w:color w:val="auto"/>
          <w:sz w:val="24"/>
          <w:szCs w:val="24"/>
        </w:rPr>
        <w:t xml:space="preserve"> as per the schedule of this specification</w:t>
      </w:r>
      <w:r w:rsidR="00963864">
        <w:rPr>
          <w:rFonts w:ascii="Tahoma" w:hAnsi="Tahoma" w:cs="Tahoma"/>
          <w:color w:val="auto"/>
          <w:sz w:val="24"/>
          <w:szCs w:val="24"/>
        </w:rPr>
        <w:t>.</w:t>
      </w:r>
    </w:p>
    <w:p w14:paraId="215B0591" w14:textId="77777777" w:rsidR="00DA0630" w:rsidRPr="00DA0630" w:rsidRDefault="00DA0630" w:rsidP="00DA0630">
      <w:pPr>
        <w:pStyle w:val="ListParagraph"/>
        <w:numPr>
          <w:ilvl w:val="1"/>
          <w:numId w:val="22"/>
        </w:numPr>
        <w:rPr>
          <w:rFonts w:ascii="Tahoma" w:hAnsi="Tahoma" w:cs="Tahoma"/>
          <w:color w:val="auto"/>
          <w:sz w:val="24"/>
          <w:szCs w:val="24"/>
        </w:rPr>
      </w:pPr>
      <w:r w:rsidRPr="00DA0630">
        <w:rPr>
          <w:rFonts w:ascii="Tahoma" w:hAnsi="Tahoma" w:cs="Tahoma"/>
          <w:color w:val="auto"/>
          <w:sz w:val="24"/>
          <w:szCs w:val="24"/>
        </w:rPr>
        <w:t>evaluating the suitability of, and level of compliance with, financial and other controls. This includes both evaluating whether controls and procedures are effective and efficient, and checking transactions to confirm that controls and procedures are being followed</w:t>
      </w:r>
    </w:p>
    <w:p w14:paraId="3BF14C0A" w14:textId="77777777" w:rsidR="00DA0630" w:rsidRPr="00DA0630" w:rsidRDefault="00DA0630" w:rsidP="00DA0630">
      <w:pPr>
        <w:pStyle w:val="ListParagraph"/>
        <w:numPr>
          <w:ilvl w:val="1"/>
          <w:numId w:val="22"/>
        </w:numPr>
        <w:rPr>
          <w:rFonts w:ascii="Tahoma" w:hAnsi="Tahoma" w:cs="Tahoma"/>
          <w:color w:val="auto"/>
          <w:sz w:val="24"/>
          <w:szCs w:val="24"/>
        </w:rPr>
      </w:pPr>
      <w:r w:rsidRPr="00DA0630">
        <w:rPr>
          <w:rFonts w:ascii="Tahoma" w:hAnsi="Tahoma" w:cs="Tahoma"/>
          <w:color w:val="auto"/>
          <w:sz w:val="24"/>
          <w:szCs w:val="24"/>
        </w:rPr>
        <w:t>advice and insight to the board on how to address weaknesses in financial and other controls, recommending improvement, but without diluting the responsibility of management for the day to day running of the AT</w:t>
      </w:r>
    </w:p>
    <w:p w14:paraId="50F18F23" w14:textId="7A4712B0" w:rsidR="00963864" w:rsidRDefault="00DA0630" w:rsidP="00DA0630">
      <w:pPr>
        <w:pStyle w:val="ListParagraph"/>
        <w:numPr>
          <w:ilvl w:val="1"/>
          <w:numId w:val="22"/>
        </w:numPr>
        <w:rPr>
          <w:rFonts w:ascii="Tahoma" w:hAnsi="Tahoma" w:cs="Tahoma"/>
          <w:color w:val="auto"/>
          <w:sz w:val="24"/>
          <w:szCs w:val="24"/>
        </w:rPr>
      </w:pPr>
      <w:r w:rsidRPr="00DA0630">
        <w:rPr>
          <w:rFonts w:ascii="Tahoma" w:hAnsi="Tahoma" w:cs="Tahoma"/>
          <w:color w:val="auto"/>
          <w:sz w:val="24"/>
          <w:szCs w:val="24"/>
        </w:rPr>
        <w:t>ensuring risks are adequately identified, reported and managed</w:t>
      </w:r>
    </w:p>
    <w:p w14:paraId="13A4D23E" w14:textId="1022F27B" w:rsidR="00DA0630" w:rsidRDefault="0040389D" w:rsidP="00DA0630">
      <w:pPr>
        <w:pStyle w:val="ListParagraph"/>
        <w:numPr>
          <w:ilvl w:val="0"/>
          <w:numId w:val="22"/>
        </w:numPr>
        <w:rPr>
          <w:rFonts w:ascii="Tahoma" w:hAnsi="Tahoma" w:cs="Tahoma"/>
          <w:color w:val="auto"/>
          <w:sz w:val="24"/>
          <w:szCs w:val="24"/>
        </w:rPr>
      </w:pPr>
      <w:r>
        <w:rPr>
          <w:rFonts w:ascii="Tahoma" w:hAnsi="Tahoma" w:cs="Tahoma"/>
          <w:color w:val="auto"/>
          <w:sz w:val="24"/>
          <w:szCs w:val="24"/>
        </w:rPr>
        <w:t xml:space="preserve">Production of a termly report showing findings from </w:t>
      </w:r>
      <w:r w:rsidR="008E4545">
        <w:rPr>
          <w:rFonts w:ascii="Tahoma" w:hAnsi="Tahoma" w:cs="Tahoma"/>
          <w:color w:val="auto"/>
          <w:sz w:val="24"/>
          <w:szCs w:val="24"/>
        </w:rPr>
        <w:t>audit themes.</w:t>
      </w:r>
    </w:p>
    <w:p w14:paraId="27BD244A" w14:textId="414F2600" w:rsidR="008E4545" w:rsidRDefault="009F2E90" w:rsidP="00DA0630">
      <w:pPr>
        <w:pStyle w:val="ListParagraph"/>
        <w:numPr>
          <w:ilvl w:val="0"/>
          <w:numId w:val="22"/>
        </w:numPr>
        <w:rPr>
          <w:rFonts w:ascii="Tahoma" w:hAnsi="Tahoma" w:cs="Tahoma"/>
          <w:color w:val="auto"/>
          <w:sz w:val="24"/>
          <w:szCs w:val="24"/>
        </w:rPr>
      </w:pPr>
      <w:r>
        <w:rPr>
          <w:rFonts w:ascii="Tahoma" w:hAnsi="Tahoma" w:cs="Tahoma"/>
          <w:color w:val="auto"/>
          <w:sz w:val="24"/>
          <w:szCs w:val="24"/>
        </w:rPr>
        <w:t>Production of an Annual Internal Audit report.</w:t>
      </w:r>
    </w:p>
    <w:p w14:paraId="14719BEE" w14:textId="4829B7F1" w:rsidR="00CC3609" w:rsidRDefault="00CC3609" w:rsidP="00CC3609">
      <w:pPr>
        <w:pStyle w:val="ListParagraph"/>
        <w:numPr>
          <w:ilvl w:val="1"/>
          <w:numId w:val="22"/>
        </w:numPr>
        <w:rPr>
          <w:rFonts w:ascii="Tahoma" w:hAnsi="Tahoma" w:cs="Tahoma"/>
          <w:color w:val="auto"/>
          <w:sz w:val="24"/>
          <w:szCs w:val="24"/>
        </w:rPr>
      </w:pPr>
      <w:r>
        <w:rPr>
          <w:rFonts w:ascii="Tahoma" w:hAnsi="Tahoma" w:cs="Tahoma"/>
          <w:color w:val="auto"/>
          <w:sz w:val="24"/>
          <w:szCs w:val="24"/>
        </w:rPr>
        <w:t>Example Format</w:t>
      </w:r>
    </w:p>
    <w:p w14:paraId="0EF4F540" w14:textId="77777777" w:rsidR="00CC3609" w:rsidRPr="00CC3609" w:rsidRDefault="00CC3609" w:rsidP="00CC3609">
      <w:pPr>
        <w:pStyle w:val="ListParagraph"/>
        <w:ind w:left="2160"/>
        <w:rPr>
          <w:rFonts w:ascii="Tahoma" w:hAnsi="Tahoma" w:cs="Tahoma"/>
          <w:color w:val="auto"/>
          <w:sz w:val="24"/>
          <w:szCs w:val="24"/>
        </w:rPr>
      </w:pPr>
      <w:r w:rsidRPr="00CC3609">
        <w:rPr>
          <w:rFonts w:ascii="Tahoma" w:hAnsi="Tahoma" w:cs="Tahoma"/>
          <w:color w:val="auto"/>
          <w:sz w:val="24"/>
          <w:szCs w:val="24"/>
        </w:rPr>
        <w:t>Executive summary (including overall opinion)</w:t>
      </w:r>
    </w:p>
    <w:p w14:paraId="667151CB" w14:textId="77777777" w:rsidR="00CC3609" w:rsidRPr="00CC3609" w:rsidRDefault="00CC3609" w:rsidP="00CC3609">
      <w:pPr>
        <w:pStyle w:val="ListParagraph"/>
        <w:ind w:left="2160"/>
        <w:rPr>
          <w:rFonts w:ascii="Tahoma" w:hAnsi="Tahoma" w:cs="Tahoma"/>
          <w:color w:val="auto"/>
          <w:sz w:val="24"/>
          <w:szCs w:val="24"/>
        </w:rPr>
      </w:pPr>
      <w:r w:rsidRPr="00CC3609">
        <w:rPr>
          <w:rFonts w:ascii="Tahoma" w:hAnsi="Tahoma" w:cs="Tahoma"/>
          <w:color w:val="auto"/>
          <w:sz w:val="24"/>
          <w:szCs w:val="24"/>
        </w:rPr>
        <w:t>Introduction</w:t>
      </w:r>
    </w:p>
    <w:p w14:paraId="245BC5C5" w14:textId="77777777" w:rsidR="00CC3609" w:rsidRPr="00CC3609" w:rsidRDefault="00CC3609" w:rsidP="00CC3609">
      <w:pPr>
        <w:pStyle w:val="ListParagraph"/>
        <w:ind w:left="2160"/>
        <w:rPr>
          <w:rFonts w:ascii="Tahoma" w:hAnsi="Tahoma" w:cs="Tahoma"/>
          <w:color w:val="auto"/>
          <w:sz w:val="24"/>
          <w:szCs w:val="24"/>
        </w:rPr>
      </w:pPr>
      <w:r w:rsidRPr="00CC3609">
        <w:rPr>
          <w:rFonts w:ascii="Tahoma" w:hAnsi="Tahoma" w:cs="Tahoma"/>
          <w:color w:val="auto"/>
          <w:sz w:val="24"/>
          <w:szCs w:val="24"/>
        </w:rPr>
        <w:t>Approach to work and standards</w:t>
      </w:r>
    </w:p>
    <w:p w14:paraId="6FBED50E" w14:textId="77777777" w:rsidR="00CC3609" w:rsidRPr="00CC3609" w:rsidRDefault="00CC3609" w:rsidP="00CC3609">
      <w:pPr>
        <w:pStyle w:val="ListParagraph"/>
        <w:ind w:left="2160"/>
        <w:rPr>
          <w:rFonts w:ascii="Tahoma" w:hAnsi="Tahoma" w:cs="Tahoma"/>
          <w:color w:val="auto"/>
          <w:sz w:val="24"/>
          <w:szCs w:val="24"/>
        </w:rPr>
      </w:pPr>
      <w:r w:rsidRPr="00CC3609">
        <w:rPr>
          <w:rFonts w:ascii="Tahoma" w:hAnsi="Tahoma" w:cs="Tahoma"/>
          <w:color w:val="auto"/>
          <w:sz w:val="24"/>
          <w:szCs w:val="24"/>
        </w:rPr>
        <w:t>Classification of opinions (that is the way in which the scrutineer can describe the level of confidence in respect of each business system reviewed and overall)</w:t>
      </w:r>
    </w:p>
    <w:p w14:paraId="070066A9" w14:textId="77777777" w:rsidR="00CC3609" w:rsidRPr="00CC3609" w:rsidRDefault="00CC3609" w:rsidP="00CC3609">
      <w:pPr>
        <w:pStyle w:val="ListParagraph"/>
        <w:ind w:left="2160"/>
        <w:rPr>
          <w:rFonts w:ascii="Tahoma" w:hAnsi="Tahoma" w:cs="Tahoma"/>
          <w:color w:val="auto"/>
          <w:sz w:val="24"/>
          <w:szCs w:val="24"/>
        </w:rPr>
      </w:pPr>
      <w:r w:rsidRPr="00CC3609">
        <w:rPr>
          <w:rFonts w:ascii="Tahoma" w:hAnsi="Tahoma" w:cs="Tahoma"/>
          <w:color w:val="auto"/>
          <w:sz w:val="24"/>
          <w:szCs w:val="24"/>
        </w:rPr>
        <w:t>Assessment of the work commissioned</w:t>
      </w:r>
    </w:p>
    <w:p w14:paraId="356F1C84" w14:textId="77777777" w:rsidR="00CC3609" w:rsidRPr="00CC3609" w:rsidRDefault="00CC3609" w:rsidP="00CC3609">
      <w:pPr>
        <w:pStyle w:val="ListParagraph"/>
        <w:ind w:left="2160"/>
        <w:rPr>
          <w:rFonts w:ascii="Tahoma" w:hAnsi="Tahoma" w:cs="Tahoma"/>
          <w:color w:val="auto"/>
          <w:sz w:val="24"/>
          <w:szCs w:val="24"/>
        </w:rPr>
      </w:pPr>
      <w:r w:rsidRPr="00CC3609">
        <w:rPr>
          <w:rFonts w:ascii="Tahoma" w:hAnsi="Tahoma" w:cs="Tahoma"/>
          <w:color w:val="auto"/>
          <w:sz w:val="24"/>
          <w:szCs w:val="24"/>
        </w:rPr>
        <w:t>Summary of work undertaken (tabulated)</w:t>
      </w:r>
    </w:p>
    <w:p w14:paraId="02A5B37F" w14:textId="77777777" w:rsidR="00CC3609" w:rsidRPr="00CC3609" w:rsidRDefault="00CC3609" w:rsidP="00CC3609">
      <w:pPr>
        <w:pStyle w:val="ListParagraph"/>
        <w:ind w:left="2160"/>
        <w:rPr>
          <w:rFonts w:ascii="Tahoma" w:hAnsi="Tahoma" w:cs="Tahoma"/>
          <w:color w:val="auto"/>
          <w:sz w:val="24"/>
          <w:szCs w:val="24"/>
        </w:rPr>
      </w:pPr>
      <w:r w:rsidRPr="00CC3609">
        <w:rPr>
          <w:rFonts w:ascii="Tahoma" w:hAnsi="Tahoma" w:cs="Tahoma"/>
          <w:color w:val="auto"/>
          <w:sz w:val="24"/>
          <w:szCs w:val="24"/>
        </w:rPr>
        <w:t>Item 1 (payroll)</w:t>
      </w:r>
    </w:p>
    <w:p w14:paraId="29E3C3D0" w14:textId="77777777" w:rsidR="00CC3609" w:rsidRPr="00CC3609" w:rsidRDefault="00CC3609" w:rsidP="00CC3609">
      <w:pPr>
        <w:pStyle w:val="ListParagraph"/>
        <w:ind w:left="2160"/>
        <w:rPr>
          <w:rFonts w:ascii="Tahoma" w:hAnsi="Tahoma" w:cs="Tahoma"/>
          <w:color w:val="auto"/>
          <w:sz w:val="24"/>
          <w:szCs w:val="24"/>
        </w:rPr>
      </w:pPr>
      <w:r w:rsidRPr="00CC3609">
        <w:rPr>
          <w:rFonts w:ascii="Tahoma" w:hAnsi="Tahoma" w:cs="Tahoma"/>
          <w:color w:val="auto"/>
          <w:sz w:val="24"/>
          <w:szCs w:val="24"/>
        </w:rPr>
        <w:t>Overall opinion</w:t>
      </w:r>
    </w:p>
    <w:p w14:paraId="21DBD0A4" w14:textId="77777777" w:rsidR="00CC3609" w:rsidRPr="00CC3609" w:rsidRDefault="00CC3609" w:rsidP="00CC3609">
      <w:pPr>
        <w:pStyle w:val="ListParagraph"/>
        <w:ind w:left="2160"/>
        <w:rPr>
          <w:rFonts w:ascii="Tahoma" w:hAnsi="Tahoma" w:cs="Tahoma"/>
          <w:color w:val="auto"/>
          <w:sz w:val="24"/>
          <w:szCs w:val="24"/>
        </w:rPr>
      </w:pPr>
      <w:r w:rsidRPr="00CC3609">
        <w:rPr>
          <w:rFonts w:ascii="Tahoma" w:hAnsi="Tahoma" w:cs="Tahoma"/>
          <w:color w:val="auto"/>
          <w:sz w:val="24"/>
          <w:szCs w:val="24"/>
        </w:rPr>
        <w:t>Recommendations (H/M/L)</w:t>
      </w:r>
    </w:p>
    <w:p w14:paraId="08DFF867" w14:textId="77777777" w:rsidR="00CC3609" w:rsidRPr="00CC3609" w:rsidRDefault="00CC3609" w:rsidP="00CC3609">
      <w:pPr>
        <w:pStyle w:val="ListParagraph"/>
        <w:ind w:left="2160"/>
        <w:rPr>
          <w:rFonts w:ascii="Tahoma" w:hAnsi="Tahoma" w:cs="Tahoma"/>
          <w:color w:val="auto"/>
          <w:sz w:val="24"/>
          <w:szCs w:val="24"/>
        </w:rPr>
      </w:pPr>
      <w:r w:rsidRPr="00CC3609">
        <w:rPr>
          <w:rFonts w:ascii="Tahoma" w:hAnsi="Tahoma" w:cs="Tahoma"/>
          <w:color w:val="auto"/>
          <w:sz w:val="24"/>
          <w:szCs w:val="24"/>
        </w:rPr>
        <w:t>Management response</w:t>
      </w:r>
    </w:p>
    <w:p w14:paraId="13492C36" w14:textId="77777777" w:rsidR="00CC3609" w:rsidRPr="00CC3609" w:rsidRDefault="00CC3609" w:rsidP="00CC3609">
      <w:pPr>
        <w:pStyle w:val="ListParagraph"/>
        <w:ind w:left="2160"/>
        <w:rPr>
          <w:rFonts w:ascii="Tahoma" w:hAnsi="Tahoma" w:cs="Tahoma"/>
          <w:color w:val="auto"/>
          <w:sz w:val="24"/>
          <w:szCs w:val="24"/>
        </w:rPr>
      </w:pPr>
      <w:r w:rsidRPr="00CC3609">
        <w:rPr>
          <w:rFonts w:ascii="Tahoma" w:hAnsi="Tahoma" w:cs="Tahoma"/>
          <w:color w:val="auto"/>
          <w:sz w:val="24"/>
          <w:szCs w:val="24"/>
        </w:rPr>
        <w:t>Item 2 (procurement)</w:t>
      </w:r>
    </w:p>
    <w:p w14:paraId="7931CE35" w14:textId="77777777" w:rsidR="00CC3609" w:rsidRPr="00CC3609" w:rsidRDefault="00CC3609" w:rsidP="00CC3609">
      <w:pPr>
        <w:pStyle w:val="ListParagraph"/>
        <w:ind w:left="2160"/>
        <w:rPr>
          <w:rFonts w:ascii="Tahoma" w:hAnsi="Tahoma" w:cs="Tahoma"/>
          <w:color w:val="auto"/>
          <w:sz w:val="24"/>
          <w:szCs w:val="24"/>
        </w:rPr>
      </w:pPr>
      <w:r w:rsidRPr="00CC3609">
        <w:rPr>
          <w:rFonts w:ascii="Tahoma" w:hAnsi="Tahoma" w:cs="Tahoma"/>
          <w:color w:val="auto"/>
          <w:sz w:val="24"/>
          <w:szCs w:val="24"/>
        </w:rPr>
        <w:lastRenderedPageBreak/>
        <w:t>Overall opinion</w:t>
      </w:r>
    </w:p>
    <w:p w14:paraId="06C0C91C" w14:textId="77777777" w:rsidR="00CC3609" w:rsidRPr="00CC3609" w:rsidRDefault="00CC3609" w:rsidP="00CC3609">
      <w:pPr>
        <w:pStyle w:val="ListParagraph"/>
        <w:ind w:left="2160"/>
        <w:rPr>
          <w:rFonts w:ascii="Tahoma" w:hAnsi="Tahoma" w:cs="Tahoma"/>
          <w:color w:val="auto"/>
          <w:sz w:val="24"/>
          <w:szCs w:val="24"/>
        </w:rPr>
      </w:pPr>
      <w:r w:rsidRPr="00CC3609">
        <w:rPr>
          <w:rFonts w:ascii="Tahoma" w:hAnsi="Tahoma" w:cs="Tahoma"/>
          <w:color w:val="auto"/>
          <w:sz w:val="24"/>
          <w:szCs w:val="24"/>
        </w:rPr>
        <w:t>Recommendations (H/M/L)</w:t>
      </w:r>
    </w:p>
    <w:p w14:paraId="2CEFE268" w14:textId="77777777" w:rsidR="00CC3609" w:rsidRPr="00CC3609" w:rsidRDefault="00CC3609" w:rsidP="00CC3609">
      <w:pPr>
        <w:pStyle w:val="ListParagraph"/>
        <w:ind w:left="2160"/>
        <w:rPr>
          <w:rFonts w:ascii="Tahoma" w:hAnsi="Tahoma" w:cs="Tahoma"/>
          <w:color w:val="auto"/>
          <w:sz w:val="24"/>
          <w:szCs w:val="24"/>
        </w:rPr>
      </w:pPr>
      <w:r w:rsidRPr="00CC3609">
        <w:rPr>
          <w:rFonts w:ascii="Tahoma" w:hAnsi="Tahoma" w:cs="Tahoma"/>
          <w:color w:val="auto"/>
          <w:sz w:val="24"/>
          <w:szCs w:val="24"/>
        </w:rPr>
        <w:t>Management response</w:t>
      </w:r>
    </w:p>
    <w:p w14:paraId="09CD8235" w14:textId="77777777" w:rsidR="00CC3609" w:rsidRPr="00CC3609" w:rsidRDefault="00CC3609" w:rsidP="00CC3609">
      <w:pPr>
        <w:pStyle w:val="ListParagraph"/>
        <w:ind w:left="2160"/>
        <w:rPr>
          <w:rFonts w:ascii="Tahoma" w:hAnsi="Tahoma" w:cs="Tahoma"/>
          <w:color w:val="auto"/>
          <w:sz w:val="24"/>
          <w:szCs w:val="24"/>
        </w:rPr>
      </w:pPr>
      <w:r w:rsidRPr="00CC3609">
        <w:rPr>
          <w:rFonts w:ascii="Tahoma" w:hAnsi="Tahoma" w:cs="Tahoma"/>
          <w:color w:val="auto"/>
          <w:sz w:val="24"/>
          <w:szCs w:val="24"/>
        </w:rPr>
        <w:t>Item 3 (budgeting)</w:t>
      </w:r>
    </w:p>
    <w:p w14:paraId="2C08D73D" w14:textId="77777777" w:rsidR="00CC3609" w:rsidRPr="00CC3609" w:rsidRDefault="00CC3609" w:rsidP="00CC3609">
      <w:pPr>
        <w:pStyle w:val="ListParagraph"/>
        <w:ind w:left="2160"/>
        <w:rPr>
          <w:rFonts w:ascii="Tahoma" w:hAnsi="Tahoma" w:cs="Tahoma"/>
          <w:color w:val="auto"/>
          <w:sz w:val="24"/>
          <w:szCs w:val="24"/>
        </w:rPr>
      </w:pPr>
      <w:r w:rsidRPr="00CC3609">
        <w:rPr>
          <w:rFonts w:ascii="Tahoma" w:hAnsi="Tahoma" w:cs="Tahoma"/>
          <w:color w:val="auto"/>
          <w:sz w:val="24"/>
          <w:szCs w:val="24"/>
        </w:rPr>
        <w:t>Overall opinion</w:t>
      </w:r>
    </w:p>
    <w:p w14:paraId="6A360A89" w14:textId="77777777" w:rsidR="00CC3609" w:rsidRPr="00CC3609" w:rsidRDefault="00CC3609" w:rsidP="00CC3609">
      <w:pPr>
        <w:pStyle w:val="ListParagraph"/>
        <w:ind w:left="2160"/>
        <w:rPr>
          <w:rFonts w:ascii="Tahoma" w:hAnsi="Tahoma" w:cs="Tahoma"/>
          <w:color w:val="auto"/>
          <w:sz w:val="24"/>
          <w:szCs w:val="24"/>
        </w:rPr>
      </w:pPr>
      <w:r w:rsidRPr="00CC3609">
        <w:rPr>
          <w:rFonts w:ascii="Tahoma" w:hAnsi="Tahoma" w:cs="Tahoma"/>
          <w:color w:val="auto"/>
          <w:sz w:val="24"/>
          <w:szCs w:val="24"/>
        </w:rPr>
        <w:t>Recommendations (H/M/L)</w:t>
      </w:r>
    </w:p>
    <w:p w14:paraId="363F1FA2" w14:textId="77777777" w:rsidR="00CC3609" w:rsidRPr="00CC3609" w:rsidRDefault="00CC3609" w:rsidP="00CC3609">
      <w:pPr>
        <w:pStyle w:val="ListParagraph"/>
        <w:ind w:left="2160"/>
        <w:rPr>
          <w:rFonts w:ascii="Tahoma" w:hAnsi="Tahoma" w:cs="Tahoma"/>
          <w:color w:val="auto"/>
          <w:sz w:val="24"/>
          <w:szCs w:val="24"/>
        </w:rPr>
      </w:pPr>
      <w:r w:rsidRPr="00CC3609">
        <w:rPr>
          <w:rFonts w:ascii="Tahoma" w:hAnsi="Tahoma" w:cs="Tahoma"/>
          <w:color w:val="auto"/>
          <w:sz w:val="24"/>
          <w:szCs w:val="24"/>
        </w:rPr>
        <w:t>Management response</w:t>
      </w:r>
    </w:p>
    <w:p w14:paraId="2EAD58FA" w14:textId="77777777" w:rsidR="00CC3609" w:rsidRPr="00CC3609" w:rsidRDefault="00CC3609" w:rsidP="00CC3609">
      <w:pPr>
        <w:pStyle w:val="ListParagraph"/>
        <w:ind w:left="2160"/>
        <w:rPr>
          <w:rFonts w:ascii="Tahoma" w:hAnsi="Tahoma" w:cs="Tahoma"/>
          <w:color w:val="auto"/>
          <w:sz w:val="24"/>
          <w:szCs w:val="24"/>
        </w:rPr>
      </w:pPr>
      <w:r w:rsidRPr="00CC3609">
        <w:rPr>
          <w:rFonts w:ascii="Tahoma" w:hAnsi="Tahoma" w:cs="Tahoma"/>
          <w:color w:val="auto"/>
          <w:sz w:val="24"/>
          <w:szCs w:val="24"/>
        </w:rPr>
        <w:t>Follow up reviews of earlier work including any outstanding recommendations</w:t>
      </w:r>
    </w:p>
    <w:p w14:paraId="4B3B4177" w14:textId="77777777" w:rsidR="00CC3609" w:rsidRPr="00CC3609" w:rsidRDefault="00CC3609" w:rsidP="00CC3609">
      <w:pPr>
        <w:pStyle w:val="ListParagraph"/>
        <w:ind w:left="2160"/>
        <w:rPr>
          <w:rFonts w:ascii="Tahoma" w:hAnsi="Tahoma" w:cs="Tahoma"/>
          <w:color w:val="auto"/>
          <w:sz w:val="24"/>
          <w:szCs w:val="24"/>
        </w:rPr>
      </w:pPr>
      <w:r w:rsidRPr="00CC3609">
        <w:rPr>
          <w:rFonts w:ascii="Tahoma" w:hAnsi="Tahoma" w:cs="Tahoma"/>
          <w:color w:val="auto"/>
          <w:sz w:val="24"/>
          <w:szCs w:val="24"/>
        </w:rPr>
        <w:t xml:space="preserve">Overall opinion on entirety of scrutiny </w:t>
      </w:r>
      <w:proofErr w:type="spellStart"/>
      <w:r w:rsidRPr="00CC3609">
        <w:rPr>
          <w:rFonts w:ascii="Tahoma" w:hAnsi="Tahoma" w:cs="Tahoma"/>
          <w:color w:val="auto"/>
          <w:sz w:val="24"/>
          <w:szCs w:val="24"/>
        </w:rPr>
        <w:t>programme</w:t>
      </w:r>
      <w:proofErr w:type="spellEnd"/>
      <w:r w:rsidRPr="00CC3609">
        <w:rPr>
          <w:rFonts w:ascii="Tahoma" w:hAnsi="Tahoma" w:cs="Tahoma"/>
          <w:color w:val="auto"/>
          <w:sz w:val="24"/>
          <w:szCs w:val="24"/>
        </w:rPr>
        <w:t xml:space="preserve"> (current level of confidence in effectiveness of internal control, overall)</w:t>
      </w:r>
    </w:p>
    <w:p w14:paraId="3B4B597B" w14:textId="77777777" w:rsidR="00CC3609" w:rsidRPr="00CC3609" w:rsidRDefault="00CC3609" w:rsidP="00CC3609">
      <w:pPr>
        <w:pStyle w:val="ListParagraph"/>
        <w:ind w:left="2160"/>
        <w:rPr>
          <w:rFonts w:ascii="Tahoma" w:hAnsi="Tahoma" w:cs="Tahoma"/>
          <w:color w:val="auto"/>
          <w:sz w:val="24"/>
          <w:szCs w:val="24"/>
        </w:rPr>
      </w:pPr>
      <w:r w:rsidRPr="00CC3609">
        <w:rPr>
          <w:rFonts w:ascii="Tahoma" w:hAnsi="Tahoma" w:cs="Tahoma"/>
          <w:color w:val="auto"/>
          <w:sz w:val="24"/>
          <w:szCs w:val="24"/>
        </w:rPr>
        <w:t>Other issues (e.g. value for money)</w:t>
      </w:r>
    </w:p>
    <w:p w14:paraId="54B4A910" w14:textId="77777777" w:rsidR="00CC3609" w:rsidRPr="00CC3609" w:rsidRDefault="00CC3609" w:rsidP="00CC3609">
      <w:pPr>
        <w:pStyle w:val="ListParagraph"/>
        <w:ind w:left="2160"/>
        <w:rPr>
          <w:rFonts w:ascii="Tahoma" w:hAnsi="Tahoma" w:cs="Tahoma"/>
          <w:color w:val="auto"/>
          <w:sz w:val="24"/>
          <w:szCs w:val="24"/>
        </w:rPr>
      </w:pPr>
      <w:r w:rsidRPr="00CC3609">
        <w:rPr>
          <w:rFonts w:ascii="Tahoma" w:hAnsi="Tahoma" w:cs="Tahoma"/>
          <w:color w:val="auto"/>
          <w:sz w:val="24"/>
          <w:szCs w:val="24"/>
        </w:rPr>
        <w:t>Cost of work (scrutineer/auditor days used)</w:t>
      </w:r>
    </w:p>
    <w:p w14:paraId="31C69B70" w14:textId="77777777" w:rsidR="00CC3609" w:rsidRPr="00CC3609" w:rsidRDefault="00CC3609" w:rsidP="00CC3609">
      <w:pPr>
        <w:pStyle w:val="ListParagraph"/>
        <w:ind w:left="2160"/>
        <w:rPr>
          <w:rFonts w:ascii="Tahoma" w:hAnsi="Tahoma" w:cs="Tahoma"/>
          <w:color w:val="auto"/>
          <w:sz w:val="24"/>
          <w:szCs w:val="24"/>
        </w:rPr>
      </w:pPr>
      <w:r w:rsidRPr="00CC3609">
        <w:rPr>
          <w:rFonts w:ascii="Tahoma" w:hAnsi="Tahoma" w:cs="Tahoma"/>
          <w:color w:val="auto"/>
          <w:sz w:val="24"/>
          <w:szCs w:val="24"/>
        </w:rPr>
        <w:t>Forward look for next year</w:t>
      </w:r>
    </w:p>
    <w:p w14:paraId="038260EF" w14:textId="2B45DC40" w:rsidR="00CC3609" w:rsidRDefault="00CC3609" w:rsidP="00CC3609">
      <w:pPr>
        <w:pStyle w:val="ListParagraph"/>
        <w:ind w:left="2160"/>
        <w:rPr>
          <w:rFonts w:ascii="Tahoma" w:hAnsi="Tahoma" w:cs="Tahoma"/>
          <w:color w:val="auto"/>
          <w:sz w:val="24"/>
          <w:szCs w:val="24"/>
        </w:rPr>
      </w:pPr>
      <w:r w:rsidRPr="00CC3609">
        <w:rPr>
          <w:rFonts w:ascii="Tahoma" w:hAnsi="Tahoma" w:cs="Tahoma"/>
          <w:color w:val="auto"/>
          <w:sz w:val="24"/>
          <w:szCs w:val="24"/>
        </w:rPr>
        <w:t>Horizon scanning (emerging issues)</w:t>
      </w:r>
    </w:p>
    <w:p w14:paraId="07899D77" w14:textId="456A9680" w:rsidR="00963864" w:rsidRDefault="00963864" w:rsidP="00963864">
      <w:pPr>
        <w:rPr>
          <w:rFonts w:ascii="Tahoma" w:hAnsi="Tahoma" w:cs="Tahoma"/>
          <w:color w:val="auto"/>
          <w:sz w:val="24"/>
          <w:szCs w:val="24"/>
        </w:rPr>
      </w:pPr>
    </w:p>
    <w:p w14:paraId="54B90DFD" w14:textId="5883D659" w:rsidR="00963864" w:rsidRPr="00DB7A60" w:rsidRDefault="00963864" w:rsidP="00963864">
      <w:pPr>
        <w:pStyle w:val="Heading1"/>
      </w:pPr>
      <w:r w:rsidRPr="00DB7A60">
        <w:t>S</w:t>
      </w:r>
      <w:r>
        <w:t>CHEDULE</w:t>
      </w:r>
    </w:p>
    <w:p w14:paraId="251C9627" w14:textId="06FEDBF8" w:rsidR="00963864" w:rsidRDefault="00963864" w:rsidP="00963864">
      <w:pPr>
        <w:rPr>
          <w:rFonts w:ascii="Tahoma" w:hAnsi="Tahoma" w:cs="Tahoma"/>
          <w:color w:val="auto"/>
          <w:sz w:val="24"/>
          <w:szCs w:val="24"/>
        </w:rPr>
      </w:pPr>
    </w:p>
    <w:p w14:paraId="7A4963A6" w14:textId="2FB3D3A1" w:rsidR="00915112" w:rsidRPr="00915112" w:rsidRDefault="00915112" w:rsidP="00963864">
      <w:pPr>
        <w:rPr>
          <w:rFonts w:ascii="Tahoma" w:hAnsi="Tahoma" w:cs="Tahoma"/>
          <w:b/>
          <w:color w:val="auto"/>
          <w:sz w:val="24"/>
          <w:szCs w:val="24"/>
          <w:u w:val="single"/>
        </w:rPr>
      </w:pPr>
      <w:r w:rsidRPr="00915112">
        <w:rPr>
          <w:rFonts w:ascii="Tahoma" w:hAnsi="Tahoma" w:cs="Tahoma"/>
          <w:b/>
          <w:color w:val="auto"/>
          <w:sz w:val="24"/>
          <w:szCs w:val="24"/>
          <w:u w:val="single"/>
        </w:rPr>
        <w:t>Frequency</w:t>
      </w:r>
    </w:p>
    <w:p w14:paraId="20CA9651" w14:textId="6B790B1C" w:rsidR="00915112" w:rsidRDefault="00915112" w:rsidP="00963864">
      <w:pPr>
        <w:rPr>
          <w:rFonts w:ascii="Tahoma" w:hAnsi="Tahoma" w:cs="Tahoma"/>
          <w:color w:val="auto"/>
          <w:sz w:val="24"/>
          <w:szCs w:val="24"/>
        </w:rPr>
      </w:pPr>
      <w:r>
        <w:rPr>
          <w:rFonts w:ascii="Tahoma" w:hAnsi="Tahoma" w:cs="Tahoma"/>
          <w:color w:val="auto"/>
          <w:sz w:val="24"/>
          <w:szCs w:val="24"/>
        </w:rPr>
        <w:t>There are 3 internal audit windows for each establishment.</w:t>
      </w:r>
    </w:p>
    <w:p w14:paraId="1DAC1B33" w14:textId="27CC0715" w:rsidR="00915112" w:rsidRDefault="00915112" w:rsidP="00963864">
      <w:pPr>
        <w:rPr>
          <w:rFonts w:ascii="Tahoma" w:hAnsi="Tahoma" w:cs="Tahoma"/>
          <w:color w:val="auto"/>
          <w:sz w:val="24"/>
          <w:szCs w:val="24"/>
        </w:rPr>
      </w:pPr>
      <w:r>
        <w:rPr>
          <w:rFonts w:ascii="Tahoma" w:hAnsi="Tahoma" w:cs="Tahoma"/>
          <w:color w:val="auto"/>
          <w:sz w:val="24"/>
          <w:szCs w:val="24"/>
        </w:rPr>
        <w:t xml:space="preserve">October to November </w:t>
      </w:r>
      <w:bookmarkStart w:id="7" w:name="_GoBack"/>
      <w:bookmarkEnd w:id="7"/>
    </w:p>
    <w:p w14:paraId="7332DD2F" w14:textId="497763D0" w:rsidR="00915112" w:rsidRDefault="00915112" w:rsidP="00963864">
      <w:pPr>
        <w:rPr>
          <w:rFonts w:ascii="Tahoma" w:hAnsi="Tahoma" w:cs="Tahoma"/>
          <w:color w:val="auto"/>
          <w:sz w:val="24"/>
          <w:szCs w:val="24"/>
        </w:rPr>
      </w:pPr>
      <w:r>
        <w:rPr>
          <w:rFonts w:ascii="Tahoma" w:hAnsi="Tahoma" w:cs="Tahoma"/>
          <w:color w:val="auto"/>
          <w:sz w:val="24"/>
          <w:szCs w:val="24"/>
        </w:rPr>
        <w:t>January to March</w:t>
      </w:r>
    </w:p>
    <w:p w14:paraId="043CEF85" w14:textId="3AF4CF5D" w:rsidR="00915112" w:rsidRDefault="00915112" w:rsidP="00963864">
      <w:pPr>
        <w:rPr>
          <w:rFonts w:ascii="Tahoma" w:hAnsi="Tahoma" w:cs="Tahoma"/>
          <w:color w:val="auto"/>
          <w:sz w:val="24"/>
          <w:szCs w:val="24"/>
        </w:rPr>
      </w:pPr>
      <w:r>
        <w:rPr>
          <w:rFonts w:ascii="Tahoma" w:hAnsi="Tahoma" w:cs="Tahoma"/>
          <w:color w:val="auto"/>
          <w:sz w:val="24"/>
          <w:szCs w:val="24"/>
        </w:rPr>
        <w:t>April to June</w:t>
      </w:r>
    </w:p>
    <w:p w14:paraId="671E0804" w14:textId="1AE03E8A" w:rsidR="00915112" w:rsidRPr="00915112" w:rsidRDefault="00915112" w:rsidP="00963864">
      <w:pPr>
        <w:rPr>
          <w:rFonts w:ascii="Tahoma" w:hAnsi="Tahoma" w:cs="Tahoma"/>
          <w:b/>
          <w:color w:val="auto"/>
          <w:sz w:val="24"/>
          <w:szCs w:val="24"/>
          <w:u w:val="single"/>
        </w:rPr>
      </w:pPr>
      <w:r w:rsidRPr="00915112">
        <w:rPr>
          <w:rFonts w:ascii="Tahoma" w:hAnsi="Tahoma" w:cs="Tahoma"/>
          <w:b/>
          <w:color w:val="auto"/>
          <w:sz w:val="24"/>
          <w:szCs w:val="24"/>
          <w:u w:val="single"/>
        </w:rPr>
        <w:t>Themes</w:t>
      </w:r>
    </w:p>
    <w:p w14:paraId="01ADAA6E" w14:textId="77777777" w:rsidR="00194A50" w:rsidRPr="00194A50" w:rsidRDefault="00194A50" w:rsidP="00194A50">
      <w:pPr>
        <w:shd w:val="clear" w:color="auto" w:fill="FFFFFF"/>
        <w:spacing w:after="0" w:line="240" w:lineRule="auto"/>
        <w:rPr>
          <w:rFonts w:ascii="Tahoma" w:eastAsia="Times New Roman" w:hAnsi="Tahoma" w:cs="Tahoma"/>
          <w:color w:val="0B0C0C"/>
          <w:sz w:val="24"/>
          <w:szCs w:val="24"/>
          <w:lang w:val="en-GB" w:eastAsia="en-GB"/>
        </w:rPr>
      </w:pPr>
      <w:r w:rsidRPr="00194A50">
        <w:rPr>
          <w:rFonts w:ascii="Tahoma" w:eastAsia="Times New Roman" w:hAnsi="Tahoma" w:cs="Tahoma"/>
          <w:b/>
          <w:bCs/>
          <w:color w:val="0B0C0C"/>
          <w:sz w:val="24"/>
          <w:szCs w:val="24"/>
          <w:bdr w:val="none" w:sz="0" w:space="0" w:color="auto" w:frame="1"/>
          <w:lang w:val="en-GB" w:eastAsia="en-GB"/>
        </w:rPr>
        <w:t>Procurement</w:t>
      </w:r>
    </w:p>
    <w:p w14:paraId="7E6FEEBC" w14:textId="77777777" w:rsidR="00194A50" w:rsidRPr="00194A50" w:rsidRDefault="00194A50" w:rsidP="00194A50">
      <w:pPr>
        <w:shd w:val="clear" w:color="auto" w:fill="FFFFFF"/>
        <w:spacing w:before="300" w:after="300" w:line="240" w:lineRule="auto"/>
        <w:rPr>
          <w:rFonts w:ascii="Tahoma" w:eastAsia="Times New Roman" w:hAnsi="Tahoma" w:cs="Tahoma"/>
          <w:color w:val="0B0C0C"/>
          <w:sz w:val="24"/>
          <w:szCs w:val="24"/>
          <w:lang w:val="en-GB" w:eastAsia="en-GB"/>
        </w:rPr>
      </w:pPr>
      <w:r w:rsidRPr="00194A50">
        <w:rPr>
          <w:rFonts w:ascii="Tahoma" w:eastAsia="Times New Roman" w:hAnsi="Tahoma" w:cs="Tahoma"/>
          <w:color w:val="0B0C0C"/>
          <w:sz w:val="24"/>
          <w:szCs w:val="24"/>
          <w:lang w:val="en-GB" w:eastAsia="en-GB"/>
        </w:rPr>
        <w:t>Poor contract management will result in ATs paying too much for goods and services, or even paying for services they do not need. Value for money audits can also be used to test accepted practice. The AFH sets out some obligations for ATs in relation to related party transactions and conflicts of interest. There are numerous appropriate operational checks. The following list is not exhaustive:</w:t>
      </w:r>
    </w:p>
    <w:p w14:paraId="2726AC05" w14:textId="77777777" w:rsidR="00194A50" w:rsidRPr="00194A50" w:rsidRDefault="00194A50" w:rsidP="00194A50">
      <w:pPr>
        <w:numPr>
          <w:ilvl w:val="0"/>
          <w:numId w:val="30"/>
        </w:numPr>
        <w:shd w:val="clear" w:color="auto" w:fill="FFFFFF"/>
        <w:spacing w:after="75" w:line="240" w:lineRule="auto"/>
        <w:ind w:left="300"/>
        <w:rPr>
          <w:rFonts w:ascii="Tahoma" w:eastAsia="Times New Roman" w:hAnsi="Tahoma" w:cs="Tahoma"/>
          <w:color w:val="0B0C0C"/>
          <w:sz w:val="24"/>
          <w:szCs w:val="24"/>
          <w:lang w:val="en-GB" w:eastAsia="en-GB"/>
        </w:rPr>
      </w:pPr>
      <w:r w:rsidRPr="00194A50">
        <w:rPr>
          <w:rFonts w:ascii="Tahoma" w:eastAsia="Times New Roman" w:hAnsi="Tahoma" w:cs="Tahoma"/>
          <w:color w:val="0B0C0C"/>
          <w:sz w:val="24"/>
          <w:szCs w:val="24"/>
          <w:lang w:val="en-GB" w:eastAsia="en-GB"/>
        </w:rPr>
        <w:t>check of a sample of purchase orders to delivery notes and invoices to ensure that documentation is complete, has been appropriately checked and authorised</w:t>
      </w:r>
    </w:p>
    <w:p w14:paraId="11A200D4" w14:textId="77777777" w:rsidR="00194A50" w:rsidRPr="00194A50" w:rsidRDefault="00194A50" w:rsidP="00194A50">
      <w:pPr>
        <w:numPr>
          <w:ilvl w:val="0"/>
          <w:numId w:val="30"/>
        </w:numPr>
        <w:shd w:val="clear" w:color="auto" w:fill="FFFFFF"/>
        <w:spacing w:after="75" w:line="240" w:lineRule="auto"/>
        <w:ind w:left="300"/>
        <w:rPr>
          <w:rFonts w:ascii="Tahoma" w:eastAsia="Times New Roman" w:hAnsi="Tahoma" w:cs="Tahoma"/>
          <w:color w:val="0B0C0C"/>
          <w:sz w:val="24"/>
          <w:szCs w:val="24"/>
          <w:lang w:val="en-GB" w:eastAsia="en-GB"/>
        </w:rPr>
      </w:pPr>
      <w:r w:rsidRPr="00194A50">
        <w:rPr>
          <w:rFonts w:ascii="Tahoma" w:eastAsia="Times New Roman" w:hAnsi="Tahoma" w:cs="Tahoma"/>
          <w:color w:val="0B0C0C"/>
          <w:sz w:val="24"/>
          <w:szCs w:val="24"/>
          <w:lang w:val="en-GB" w:eastAsia="en-GB"/>
        </w:rPr>
        <w:lastRenderedPageBreak/>
        <w:t>check of a sample of payments back to invoices, purchase orders and delivery notes to confirm they are legitimate purchases</w:t>
      </w:r>
    </w:p>
    <w:p w14:paraId="0F0683A9" w14:textId="77777777" w:rsidR="00194A50" w:rsidRPr="00194A50" w:rsidRDefault="00194A50" w:rsidP="00194A50">
      <w:pPr>
        <w:numPr>
          <w:ilvl w:val="0"/>
          <w:numId w:val="30"/>
        </w:numPr>
        <w:shd w:val="clear" w:color="auto" w:fill="FFFFFF"/>
        <w:spacing w:after="75" w:line="240" w:lineRule="auto"/>
        <w:ind w:left="300"/>
        <w:rPr>
          <w:rFonts w:ascii="Tahoma" w:eastAsia="Times New Roman" w:hAnsi="Tahoma" w:cs="Tahoma"/>
          <w:color w:val="0B0C0C"/>
          <w:sz w:val="24"/>
          <w:szCs w:val="24"/>
          <w:lang w:val="en-GB" w:eastAsia="en-GB"/>
        </w:rPr>
      </w:pPr>
      <w:r w:rsidRPr="00194A50">
        <w:rPr>
          <w:rFonts w:ascii="Tahoma" w:eastAsia="Times New Roman" w:hAnsi="Tahoma" w:cs="Tahoma"/>
          <w:color w:val="0B0C0C"/>
          <w:sz w:val="24"/>
          <w:szCs w:val="24"/>
          <w:lang w:val="en-GB" w:eastAsia="en-GB"/>
        </w:rPr>
        <w:t>review statements from suppliers to ensure they are being checked, investigate any disputed invoices</w:t>
      </w:r>
    </w:p>
    <w:p w14:paraId="07F5982E" w14:textId="77777777" w:rsidR="00194A50" w:rsidRPr="00194A50" w:rsidRDefault="00194A50" w:rsidP="00194A50">
      <w:pPr>
        <w:numPr>
          <w:ilvl w:val="0"/>
          <w:numId w:val="30"/>
        </w:numPr>
        <w:shd w:val="clear" w:color="auto" w:fill="FFFFFF"/>
        <w:spacing w:after="75" w:line="240" w:lineRule="auto"/>
        <w:ind w:left="300"/>
        <w:rPr>
          <w:rFonts w:ascii="Tahoma" w:eastAsia="Times New Roman" w:hAnsi="Tahoma" w:cs="Tahoma"/>
          <w:color w:val="0B0C0C"/>
          <w:sz w:val="24"/>
          <w:szCs w:val="24"/>
          <w:lang w:val="en-GB" w:eastAsia="en-GB"/>
        </w:rPr>
      </w:pPr>
      <w:r w:rsidRPr="00194A50">
        <w:rPr>
          <w:rFonts w:ascii="Tahoma" w:eastAsia="Times New Roman" w:hAnsi="Tahoma" w:cs="Tahoma"/>
          <w:color w:val="0B0C0C"/>
          <w:sz w:val="24"/>
          <w:szCs w:val="24"/>
          <w:lang w:val="en-GB" w:eastAsia="en-GB"/>
        </w:rPr>
        <w:t>review contracts, ensuring proper tendering procedures exist and are being followed</w:t>
      </w:r>
    </w:p>
    <w:p w14:paraId="73DBCF82" w14:textId="77777777" w:rsidR="00194A50" w:rsidRPr="00194A50" w:rsidRDefault="00194A50" w:rsidP="00194A50">
      <w:pPr>
        <w:numPr>
          <w:ilvl w:val="0"/>
          <w:numId w:val="30"/>
        </w:numPr>
        <w:shd w:val="clear" w:color="auto" w:fill="FFFFFF"/>
        <w:spacing w:after="75" w:line="240" w:lineRule="auto"/>
        <w:ind w:left="300"/>
        <w:rPr>
          <w:rFonts w:ascii="Tahoma" w:eastAsia="Times New Roman" w:hAnsi="Tahoma" w:cs="Tahoma"/>
          <w:color w:val="0B0C0C"/>
          <w:sz w:val="24"/>
          <w:szCs w:val="24"/>
          <w:lang w:val="en-GB" w:eastAsia="en-GB"/>
        </w:rPr>
      </w:pPr>
      <w:r w:rsidRPr="00194A50">
        <w:rPr>
          <w:rFonts w:ascii="Tahoma" w:eastAsia="Times New Roman" w:hAnsi="Tahoma" w:cs="Tahoma"/>
          <w:color w:val="0B0C0C"/>
          <w:sz w:val="24"/>
          <w:szCs w:val="24"/>
          <w:lang w:val="en-GB" w:eastAsia="en-GB"/>
        </w:rPr>
        <w:t>check purchase of any capital assets (e.g. desk computers, interactive whiteboards, kitchen equipment) for physical existence</w:t>
      </w:r>
    </w:p>
    <w:p w14:paraId="52B4B446" w14:textId="77777777" w:rsidR="00194A50" w:rsidRPr="00915112" w:rsidRDefault="00194A50" w:rsidP="00194A50">
      <w:pPr>
        <w:shd w:val="clear" w:color="auto" w:fill="FFFFFF"/>
        <w:spacing w:after="0" w:line="240" w:lineRule="auto"/>
        <w:rPr>
          <w:rFonts w:ascii="Tahoma" w:eastAsia="Times New Roman" w:hAnsi="Tahoma" w:cs="Tahoma"/>
          <w:color w:val="0B0C0C"/>
          <w:sz w:val="24"/>
          <w:szCs w:val="24"/>
          <w:u w:val="single"/>
          <w:lang w:val="en-GB" w:eastAsia="en-GB"/>
        </w:rPr>
      </w:pPr>
      <w:r w:rsidRPr="00915112">
        <w:rPr>
          <w:rFonts w:ascii="Tahoma" w:eastAsia="Times New Roman" w:hAnsi="Tahoma" w:cs="Tahoma"/>
          <w:b/>
          <w:bCs/>
          <w:color w:val="0B0C0C"/>
          <w:sz w:val="24"/>
          <w:szCs w:val="24"/>
          <w:u w:val="single"/>
          <w:bdr w:val="none" w:sz="0" w:space="0" w:color="auto" w:frame="1"/>
          <w:lang w:val="en-GB" w:eastAsia="en-GB"/>
        </w:rPr>
        <w:t>Monthly financial closedown</w:t>
      </w:r>
    </w:p>
    <w:p w14:paraId="7974B99E" w14:textId="77777777" w:rsidR="00194A50" w:rsidRPr="00194A50" w:rsidRDefault="00194A50" w:rsidP="00194A50">
      <w:pPr>
        <w:shd w:val="clear" w:color="auto" w:fill="FFFFFF"/>
        <w:spacing w:before="300" w:after="300" w:line="240" w:lineRule="auto"/>
        <w:rPr>
          <w:rFonts w:ascii="Tahoma" w:eastAsia="Times New Roman" w:hAnsi="Tahoma" w:cs="Tahoma"/>
          <w:color w:val="0B0C0C"/>
          <w:sz w:val="24"/>
          <w:szCs w:val="24"/>
          <w:lang w:val="en-GB" w:eastAsia="en-GB"/>
        </w:rPr>
      </w:pPr>
      <w:r w:rsidRPr="00194A50">
        <w:rPr>
          <w:rFonts w:ascii="Tahoma" w:eastAsia="Times New Roman" w:hAnsi="Tahoma" w:cs="Tahoma"/>
          <w:color w:val="0B0C0C"/>
          <w:sz w:val="24"/>
          <w:szCs w:val="24"/>
          <w:lang w:val="en-GB" w:eastAsia="en-GB"/>
        </w:rPr>
        <w:t>Monthly closedown will follow a set procedure and the auditor may test a number of the relevant steps, including:</w:t>
      </w:r>
    </w:p>
    <w:p w14:paraId="0E01DA96" w14:textId="77777777" w:rsidR="00194A50" w:rsidRPr="00194A50" w:rsidRDefault="00194A50" w:rsidP="00194A50">
      <w:pPr>
        <w:numPr>
          <w:ilvl w:val="0"/>
          <w:numId w:val="31"/>
        </w:numPr>
        <w:shd w:val="clear" w:color="auto" w:fill="FFFFFF"/>
        <w:spacing w:after="75" w:line="240" w:lineRule="auto"/>
        <w:ind w:left="300"/>
        <w:rPr>
          <w:rFonts w:ascii="Tahoma" w:eastAsia="Times New Roman" w:hAnsi="Tahoma" w:cs="Tahoma"/>
          <w:color w:val="0B0C0C"/>
          <w:sz w:val="24"/>
          <w:szCs w:val="24"/>
          <w:lang w:val="en-GB" w:eastAsia="en-GB"/>
        </w:rPr>
      </w:pPr>
      <w:r w:rsidRPr="00194A50">
        <w:rPr>
          <w:rFonts w:ascii="Tahoma" w:eastAsia="Times New Roman" w:hAnsi="Tahoma" w:cs="Tahoma"/>
          <w:color w:val="0B0C0C"/>
          <w:sz w:val="24"/>
          <w:szCs w:val="24"/>
          <w:lang w:val="en-GB" w:eastAsia="en-GB"/>
        </w:rPr>
        <w:t>review that monthly bank reconciliations have been carried out, including reviewing validity of reconciling items</w:t>
      </w:r>
    </w:p>
    <w:p w14:paraId="782B6D74" w14:textId="77777777" w:rsidR="00194A50" w:rsidRPr="00194A50" w:rsidRDefault="00194A50" w:rsidP="00194A50">
      <w:pPr>
        <w:numPr>
          <w:ilvl w:val="0"/>
          <w:numId w:val="31"/>
        </w:numPr>
        <w:shd w:val="clear" w:color="auto" w:fill="FFFFFF"/>
        <w:spacing w:after="75" w:line="240" w:lineRule="auto"/>
        <w:ind w:left="300"/>
        <w:rPr>
          <w:rFonts w:ascii="Tahoma" w:eastAsia="Times New Roman" w:hAnsi="Tahoma" w:cs="Tahoma"/>
          <w:color w:val="0B0C0C"/>
          <w:sz w:val="24"/>
          <w:szCs w:val="24"/>
          <w:lang w:val="en-GB" w:eastAsia="en-GB"/>
        </w:rPr>
      </w:pPr>
      <w:r w:rsidRPr="00194A50">
        <w:rPr>
          <w:rFonts w:ascii="Tahoma" w:eastAsia="Times New Roman" w:hAnsi="Tahoma" w:cs="Tahoma"/>
          <w:color w:val="0B0C0C"/>
          <w:sz w:val="24"/>
          <w:szCs w:val="24"/>
          <w:lang w:val="en-GB" w:eastAsia="en-GB"/>
        </w:rPr>
        <w:t>review of the purchase ledger control account reconciliation and/or creditors list against invoices received</w:t>
      </w:r>
    </w:p>
    <w:p w14:paraId="3512E77D" w14:textId="77777777" w:rsidR="00194A50" w:rsidRPr="00194A50" w:rsidRDefault="00194A50" w:rsidP="00194A50">
      <w:pPr>
        <w:numPr>
          <w:ilvl w:val="0"/>
          <w:numId w:val="31"/>
        </w:numPr>
        <w:shd w:val="clear" w:color="auto" w:fill="FFFFFF"/>
        <w:spacing w:after="75" w:line="240" w:lineRule="auto"/>
        <w:ind w:left="300"/>
        <w:rPr>
          <w:rFonts w:ascii="Tahoma" w:eastAsia="Times New Roman" w:hAnsi="Tahoma" w:cs="Tahoma"/>
          <w:color w:val="0B0C0C"/>
          <w:sz w:val="24"/>
          <w:szCs w:val="24"/>
          <w:lang w:val="en-GB" w:eastAsia="en-GB"/>
        </w:rPr>
      </w:pPr>
      <w:r w:rsidRPr="00194A50">
        <w:rPr>
          <w:rFonts w:ascii="Tahoma" w:eastAsia="Times New Roman" w:hAnsi="Tahoma" w:cs="Tahoma"/>
          <w:color w:val="0B0C0C"/>
          <w:sz w:val="24"/>
          <w:szCs w:val="24"/>
          <w:lang w:val="en-GB" w:eastAsia="en-GB"/>
        </w:rPr>
        <w:t>review of the sales ledger control account reconciliation and/or debtors list against invoices issued</w:t>
      </w:r>
    </w:p>
    <w:p w14:paraId="31477310" w14:textId="77777777" w:rsidR="00194A50" w:rsidRPr="00194A50" w:rsidRDefault="00194A50" w:rsidP="00194A50">
      <w:pPr>
        <w:numPr>
          <w:ilvl w:val="0"/>
          <w:numId w:val="31"/>
        </w:numPr>
        <w:shd w:val="clear" w:color="auto" w:fill="FFFFFF"/>
        <w:spacing w:after="75" w:line="240" w:lineRule="auto"/>
        <w:ind w:left="300"/>
        <w:rPr>
          <w:rFonts w:ascii="Tahoma" w:eastAsia="Times New Roman" w:hAnsi="Tahoma" w:cs="Tahoma"/>
          <w:color w:val="0B0C0C"/>
          <w:sz w:val="24"/>
          <w:szCs w:val="24"/>
          <w:lang w:val="en-GB" w:eastAsia="en-GB"/>
        </w:rPr>
      </w:pPr>
      <w:r w:rsidRPr="00194A50">
        <w:rPr>
          <w:rFonts w:ascii="Tahoma" w:eastAsia="Times New Roman" w:hAnsi="Tahoma" w:cs="Tahoma"/>
          <w:color w:val="0B0C0C"/>
          <w:sz w:val="24"/>
          <w:szCs w:val="24"/>
          <w:lang w:val="en-GB" w:eastAsia="en-GB"/>
        </w:rPr>
        <w:t>review of the accruals schedule against costs committed but not yet invoiced</w:t>
      </w:r>
    </w:p>
    <w:p w14:paraId="1D15FFB0" w14:textId="77777777" w:rsidR="00194A50" w:rsidRPr="00194A50" w:rsidRDefault="00194A50" w:rsidP="00194A50">
      <w:pPr>
        <w:numPr>
          <w:ilvl w:val="0"/>
          <w:numId w:val="31"/>
        </w:numPr>
        <w:shd w:val="clear" w:color="auto" w:fill="FFFFFF"/>
        <w:spacing w:after="75" w:line="240" w:lineRule="auto"/>
        <w:ind w:left="300"/>
        <w:rPr>
          <w:rFonts w:ascii="Tahoma" w:eastAsia="Times New Roman" w:hAnsi="Tahoma" w:cs="Tahoma"/>
          <w:color w:val="0B0C0C"/>
          <w:sz w:val="24"/>
          <w:szCs w:val="24"/>
          <w:lang w:val="en-GB" w:eastAsia="en-GB"/>
        </w:rPr>
      </w:pPr>
      <w:r w:rsidRPr="00194A50">
        <w:rPr>
          <w:rFonts w:ascii="Tahoma" w:eastAsia="Times New Roman" w:hAnsi="Tahoma" w:cs="Tahoma"/>
          <w:color w:val="0B0C0C"/>
          <w:sz w:val="24"/>
          <w:szCs w:val="24"/>
          <w:lang w:val="en-GB" w:eastAsia="en-GB"/>
        </w:rPr>
        <w:t>checks of petty cash balances and supporting vouchers</w:t>
      </w:r>
    </w:p>
    <w:p w14:paraId="6FFEB25D" w14:textId="77777777" w:rsidR="00194A50" w:rsidRPr="00194A50" w:rsidRDefault="00194A50" w:rsidP="00194A50">
      <w:pPr>
        <w:numPr>
          <w:ilvl w:val="0"/>
          <w:numId w:val="31"/>
        </w:numPr>
        <w:shd w:val="clear" w:color="auto" w:fill="FFFFFF"/>
        <w:spacing w:after="75" w:line="240" w:lineRule="auto"/>
        <w:ind w:left="300"/>
        <w:rPr>
          <w:rFonts w:ascii="Tahoma" w:eastAsia="Times New Roman" w:hAnsi="Tahoma" w:cs="Tahoma"/>
          <w:color w:val="0B0C0C"/>
          <w:sz w:val="24"/>
          <w:szCs w:val="24"/>
          <w:lang w:val="en-GB" w:eastAsia="en-GB"/>
        </w:rPr>
      </w:pPr>
      <w:r w:rsidRPr="00194A50">
        <w:rPr>
          <w:rFonts w:ascii="Tahoma" w:eastAsia="Times New Roman" w:hAnsi="Tahoma" w:cs="Tahoma"/>
          <w:color w:val="0B0C0C"/>
          <w:sz w:val="24"/>
          <w:szCs w:val="24"/>
          <w:lang w:val="en-GB" w:eastAsia="en-GB"/>
        </w:rPr>
        <w:t>review of any budget virements and adjusting journals for reasonableness and authorisation</w:t>
      </w:r>
    </w:p>
    <w:p w14:paraId="190D992A" w14:textId="77777777" w:rsidR="00194A50" w:rsidRPr="00194A50" w:rsidRDefault="00194A50" w:rsidP="00194A50">
      <w:pPr>
        <w:numPr>
          <w:ilvl w:val="0"/>
          <w:numId w:val="31"/>
        </w:numPr>
        <w:shd w:val="clear" w:color="auto" w:fill="FFFFFF"/>
        <w:spacing w:after="75" w:line="240" w:lineRule="auto"/>
        <w:ind w:left="300"/>
        <w:rPr>
          <w:rFonts w:ascii="Tahoma" w:eastAsia="Times New Roman" w:hAnsi="Tahoma" w:cs="Tahoma"/>
          <w:color w:val="0B0C0C"/>
          <w:sz w:val="24"/>
          <w:szCs w:val="24"/>
          <w:lang w:val="en-GB" w:eastAsia="en-GB"/>
        </w:rPr>
      </w:pPr>
      <w:r w:rsidRPr="00194A50">
        <w:rPr>
          <w:rFonts w:ascii="Tahoma" w:eastAsia="Times New Roman" w:hAnsi="Tahoma" w:cs="Tahoma"/>
          <w:color w:val="0B0C0C"/>
          <w:sz w:val="24"/>
          <w:szCs w:val="24"/>
          <w:lang w:val="en-GB" w:eastAsia="en-GB"/>
        </w:rPr>
        <w:t>review of any write-offs of debt or other losses for reasonableness and proper authorisation</w:t>
      </w:r>
    </w:p>
    <w:p w14:paraId="39B9B201" w14:textId="77777777" w:rsidR="00194A50" w:rsidRPr="00915112" w:rsidRDefault="00194A50" w:rsidP="00194A50">
      <w:pPr>
        <w:shd w:val="clear" w:color="auto" w:fill="FFFFFF"/>
        <w:spacing w:after="0" w:line="240" w:lineRule="auto"/>
        <w:rPr>
          <w:rFonts w:ascii="Tahoma" w:eastAsia="Times New Roman" w:hAnsi="Tahoma" w:cs="Tahoma"/>
          <w:color w:val="0B0C0C"/>
          <w:sz w:val="24"/>
          <w:szCs w:val="24"/>
          <w:u w:val="single"/>
          <w:lang w:val="en-GB" w:eastAsia="en-GB"/>
        </w:rPr>
      </w:pPr>
      <w:r w:rsidRPr="00915112">
        <w:rPr>
          <w:rFonts w:ascii="Tahoma" w:eastAsia="Times New Roman" w:hAnsi="Tahoma" w:cs="Tahoma"/>
          <w:b/>
          <w:bCs/>
          <w:color w:val="0B0C0C"/>
          <w:sz w:val="24"/>
          <w:szCs w:val="24"/>
          <w:u w:val="single"/>
          <w:bdr w:val="none" w:sz="0" w:space="0" w:color="auto" w:frame="1"/>
          <w:lang w:val="en-GB" w:eastAsia="en-GB"/>
        </w:rPr>
        <w:t>Payroll and HR</w:t>
      </w:r>
    </w:p>
    <w:p w14:paraId="23EEB0B9" w14:textId="77777777" w:rsidR="00194A50" w:rsidRPr="00194A50" w:rsidRDefault="00194A50" w:rsidP="00194A50">
      <w:pPr>
        <w:shd w:val="clear" w:color="auto" w:fill="FFFFFF"/>
        <w:spacing w:before="300" w:after="300" w:line="240" w:lineRule="auto"/>
        <w:rPr>
          <w:rFonts w:ascii="Tahoma" w:eastAsia="Times New Roman" w:hAnsi="Tahoma" w:cs="Tahoma"/>
          <w:color w:val="0B0C0C"/>
          <w:sz w:val="24"/>
          <w:szCs w:val="24"/>
          <w:lang w:val="en-GB" w:eastAsia="en-GB"/>
        </w:rPr>
      </w:pPr>
      <w:r w:rsidRPr="00194A50">
        <w:rPr>
          <w:rFonts w:ascii="Tahoma" w:eastAsia="Times New Roman" w:hAnsi="Tahoma" w:cs="Tahoma"/>
          <w:color w:val="0B0C0C"/>
          <w:sz w:val="24"/>
          <w:szCs w:val="24"/>
          <w:lang w:val="en-GB" w:eastAsia="en-GB"/>
        </w:rPr>
        <w:t>Ineffective HR systems can lead to low morale and productivity. Effective systems mean staff are properly skilled and can focus on their proper role. Recruitment and training also warrant attention. Payroll will account for the vast majority of the trust's expenditure and so ought to feature in any programme of testing:</w:t>
      </w:r>
    </w:p>
    <w:p w14:paraId="16FE7350" w14:textId="77777777" w:rsidR="00194A50" w:rsidRPr="00194A50" w:rsidRDefault="00194A50" w:rsidP="00194A50">
      <w:pPr>
        <w:numPr>
          <w:ilvl w:val="0"/>
          <w:numId w:val="32"/>
        </w:numPr>
        <w:shd w:val="clear" w:color="auto" w:fill="FFFFFF"/>
        <w:spacing w:after="75" w:line="240" w:lineRule="auto"/>
        <w:ind w:left="300"/>
        <w:rPr>
          <w:rFonts w:ascii="Tahoma" w:eastAsia="Times New Roman" w:hAnsi="Tahoma" w:cs="Tahoma"/>
          <w:color w:val="0B0C0C"/>
          <w:sz w:val="24"/>
          <w:szCs w:val="24"/>
          <w:lang w:val="en-GB" w:eastAsia="en-GB"/>
        </w:rPr>
      </w:pPr>
      <w:r w:rsidRPr="00194A50">
        <w:rPr>
          <w:rFonts w:ascii="Tahoma" w:eastAsia="Times New Roman" w:hAnsi="Tahoma" w:cs="Tahoma"/>
          <w:color w:val="0B0C0C"/>
          <w:sz w:val="24"/>
          <w:szCs w:val="24"/>
          <w:lang w:val="en-GB" w:eastAsia="en-GB"/>
        </w:rPr>
        <w:t>review of a sample of starters, leavers and salary increases to ensure they are properly authorised</w:t>
      </w:r>
    </w:p>
    <w:p w14:paraId="3A9A9031" w14:textId="77777777" w:rsidR="00194A50" w:rsidRPr="00194A50" w:rsidRDefault="00194A50" w:rsidP="00194A50">
      <w:pPr>
        <w:numPr>
          <w:ilvl w:val="0"/>
          <w:numId w:val="32"/>
        </w:numPr>
        <w:shd w:val="clear" w:color="auto" w:fill="FFFFFF"/>
        <w:spacing w:after="75" w:line="240" w:lineRule="auto"/>
        <w:ind w:left="300"/>
        <w:rPr>
          <w:rFonts w:ascii="Tahoma" w:eastAsia="Times New Roman" w:hAnsi="Tahoma" w:cs="Tahoma"/>
          <w:color w:val="0B0C0C"/>
          <w:sz w:val="24"/>
          <w:szCs w:val="24"/>
          <w:lang w:val="en-GB" w:eastAsia="en-GB"/>
        </w:rPr>
      </w:pPr>
      <w:r w:rsidRPr="00194A50">
        <w:rPr>
          <w:rFonts w:ascii="Tahoma" w:eastAsia="Times New Roman" w:hAnsi="Tahoma" w:cs="Tahoma"/>
          <w:color w:val="0B0C0C"/>
          <w:sz w:val="24"/>
          <w:szCs w:val="24"/>
          <w:lang w:val="en-GB" w:eastAsia="en-GB"/>
        </w:rPr>
        <w:t>review of the monthly payroll to ensure that any changes and salary payments have been appropriately authorised</w:t>
      </w:r>
    </w:p>
    <w:p w14:paraId="569A7041" w14:textId="77777777" w:rsidR="00194A50" w:rsidRPr="00194A50" w:rsidRDefault="00194A50" w:rsidP="00194A50">
      <w:pPr>
        <w:numPr>
          <w:ilvl w:val="0"/>
          <w:numId w:val="32"/>
        </w:numPr>
        <w:shd w:val="clear" w:color="auto" w:fill="FFFFFF"/>
        <w:spacing w:after="75" w:line="240" w:lineRule="auto"/>
        <w:ind w:left="300"/>
        <w:rPr>
          <w:rFonts w:ascii="Tahoma" w:eastAsia="Times New Roman" w:hAnsi="Tahoma" w:cs="Tahoma"/>
          <w:color w:val="0B0C0C"/>
          <w:sz w:val="24"/>
          <w:szCs w:val="24"/>
          <w:lang w:val="en-GB" w:eastAsia="en-GB"/>
        </w:rPr>
      </w:pPr>
      <w:r w:rsidRPr="00194A50">
        <w:rPr>
          <w:rFonts w:ascii="Tahoma" w:eastAsia="Times New Roman" w:hAnsi="Tahoma" w:cs="Tahoma"/>
          <w:color w:val="0B0C0C"/>
          <w:sz w:val="24"/>
          <w:szCs w:val="24"/>
          <w:lang w:val="en-GB" w:eastAsia="en-GB"/>
        </w:rPr>
        <w:t>a reconciliation of payroll to HR records to ensure that leavers and allowances are not paid beyond the appropriate dates</w:t>
      </w:r>
    </w:p>
    <w:p w14:paraId="7DD16040" w14:textId="77777777" w:rsidR="00194A50" w:rsidRPr="00194A50" w:rsidRDefault="00194A50" w:rsidP="00194A50">
      <w:pPr>
        <w:numPr>
          <w:ilvl w:val="0"/>
          <w:numId w:val="32"/>
        </w:numPr>
        <w:shd w:val="clear" w:color="auto" w:fill="FFFFFF"/>
        <w:spacing w:after="75" w:line="240" w:lineRule="auto"/>
        <w:ind w:left="300"/>
        <w:rPr>
          <w:rFonts w:ascii="Tahoma" w:eastAsia="Times New Roman" w:hAnsi="Tahoma" w:cs="Tahoma"/>
          <w:color w:val="0B0C0C"/>
          <w:sz w:val="24"/>
          <w:szCs w:val="24"/>
          <w:lang w:val="en-GB" w:eastAsia="en-GB"/>
        </w:rPr>
      </w:pPr>
      <w:r w:rsidRPr="00194A50">
        <w:rPr>
          <w:rFonts w:ascii="Tahoma" w:eastAsia="Times New Roman" w:hAnsi="Tahoma" w:cs="Tahoma"/>
          <w:color w:val="0B0C0C"/>
          <w:sz w:val="24"/>
          <w:szCs w:val="24"/>
          <w:lang w:val="en-GB" w:eastAsia="en-GB"/>
        </w:rPr>
        <w:t>a check of statutory and non-statutory deductions from pay</w:t>
      </w:r>
    </w:p>
    <w:p w14:paraId="64667401" w14:textId="77777777" w:rsidR="00194A50" w:rsidRPr="00194A50" w:rsidRDefault="00194A50" w:rsidP="00194A50">
      <w:pPr>
        <w:numPr>
          <w:ilvl w:val="0"/>
          <w:numId w:val="32"/>
        </w:numPr>
        <w:shd w:val="clear" w:color="auto" w:fill="FFFFFF"/>
        <w:spacing w:after="75" w:line="240" w:lineRule="auto"/>
        <w:ind w:left="300"/>
        <w:rPr>
          <w:rFonts w:ascii="Tahoma" w:eastAsia="Times New Roman" w:hAnsi="Tahoma" w:cs="Tahoma"/>
          <w:color w:val="0B0C0C"/>
          <w:sz w:val="24"/>
          <w:szCs w:val="24"/>
          <w:lang w:val="en-GB" w:eastAsia="en-GB"/>
        </w:rPr>
      </w:pPr>
      <w:r w:rsidRPr="00194A50">
        <w:rPr>
          <w:rFonts w:ascii="Tahoma" w:eastAsia="Times New Roman" w:hAnsi="Tahoma" w:cs="Tahoma"/>
          <w:color w:val="0B0C0C"/>
          <w:sz w:val="24"/>
          <w:szCs w:val="24"/>
          <w:lang w:val="en-GB" w:eastAsia="en-GB"/>
        </w:rPr>
        <w:t>review of a sample of expense claims to ensure there is appropriate documentation to support the claim and that it is appropriately authorised</w:t>
      </w:r>
    </w:p>
    <w:p w14:paraId="497D34D6" w14:textId="77777777" w:rsidR="00194A50" w:rsidRPr="00915112" w:rsidRDefault="00194A50" w:rsidP="00194A50">
      <w:pPr>
        <w:shd w:val="clear" w:color="auto" w:fill="FFFFFF"/>
        <w:spacing w:after="0" w:line="240" w:lineRule="auto"/>
        <w:rPr>
          <w:rFonts w:ascii="Tahoma" w:eastAsia="Times New Roman" w:hAnsi="Tahoma" w:cs="Tahoma"/>
          <w:color w:val="0B0C0C"/>
          <w:sz w:val="24"/>
          <w:szCs w:val="24"/>
          <w:u w:val="single"/>
          <w:lang w:val="en-GB" w:eastAsia="en-GB"/>
        </w:rPr>
      </w:pPr>
      <w:r w:rsidRPr="00915112">
        <w:rPr>
          <w:rFonts w:ascii="Tahoma" w:eastAsia="Times New Roman" w:hAnsi="Tahoma" w:cs="Tahoma"/>
          <w:b/>
          <w:bCs/>
          <w:color w:val="0B0C0C"/>
          <w:sz w:val="24"/>
          <w:szCs w:val="24"/>
          <w:u w:val="single"/>
          <w:bdr w:val="none" w:sz="0" w:space="0" w:color="auto" w:frame="1"/>
          <w:lang w:val="en-GB" w:eastAsia="en-GB"/>
        </w:rPr>
        <w:t>Efficiency, funding and budgets</w:t>
      </w:r>
    </w:p>
    <w:p w14:paraId="6360D3DA" w14:textId="77777777" w:rsidR="00194A50" w:rsidRPr="00194A50" w:rsidRDefault="00194A50" w:rsidP="00194A50">
      <w:pPr>
        <w:shd w:val="clear" w:color="auto" w:fill="FFFFFF"/>
        <w:spacing w:before="300" w:after="300" w:line="240" w:lineRule="auto"/>
        <w:rPr>
          <w:rFonts w:ascii="Tahoma" w:eastAsia="Times New Roman" w:hAnsi="Tahoma" w:cs="Tahoma"/>
          <w:color w:val="0B0C0C"/>
          <w:sz w:val="24"/>
          <w:szCs w:val="24"/>
          <w:lang w:val="en-GB" w:eastAsia="en-GB"/>
        </w:rPr>
      </w:pPr>
      <w:r w:rsidRPr="00194A50">
        <w:rPr>
          <w:rFonts w:ascii="Tahoma" w:eastAsia="Times New Roman" w:hAnsi="Tahoma" w:cs="Tahoma"/>
          <w:color w:val="0B0C0C"/>
          <w:sz w:val="24"/>
          <w:szCs w:val="24"/>
          <w:lang w:val="en-GB" w:eastAsia="en-GB"/>
        </w:rPr>
        <w:lastRenderedPageBreak/>
        <w:t>Whether the expected economies of scale arising from merging and updating "back office" functions are being realised. Whether there is tension between the need for efficiency and operational autonomy of constituent academies in a MAT. Is there a gap between the AT's educational aspirations and its financial means, including the funding challenge, and is this addressed through the multi-year budget process? Are budgets properly prepared and reviewed / challenged by management and the finance committee and also consistent with the trust’s business plan pupil census, human resources and other data?</w:t>
      </w:r>
    </w:p>
    <w:p w14:paraId="14AC316F" w14:textId="77777777" w:rsidR="00194A50" w:rsidRPr="00915112" w:rsidRDefault="00194A50" w:rsidP="00194A50">
      <w:pPr>
        <w:shd w:val="clear" w:color="auto" w:fill="FFFFFF"/>
        <w:spacing w:after="0" w:line="240" w:lineRule="auto"/>
        <w:rPr>
          <w:rFonts w:ascii="Tahoma" w:eastAsia="Times New Roman" w:hAnsi="Tahoma" w:cs="Tahoma"/>
          <w:color w:val="0B0C0C"/>
          <w:sz w:val="24"/>
          <w:szCs w:val="24"/>
          <w:u w:val="single"/>
          <w:lang w:val="en-GB" w:eastAsia="en-GB"/>
        </w:rPr>
      </w:pPr>
      <w:r w:rsidRPr="00915112">
        <w:rPr>
          <w:rFonts w:ascii="Tahoma" w:eastAsia="Times New Roman" w:hAnsi="Tahoma" w:cs="Tahoma"/>
          <w:b/>
          <w:bCs/>
          <w:color w:val="0B0C0C"/>
          <w:sz w:val="24"/>
          <w:szCs w:val="24"/>
          <w:u w:val="single"/>
          <w:bdr w:val="none" w:sz="0" w:space="0" w:color="auto" w:frame="1"/>
          <w:lang w:val="en-GB" w:eastAsia="en-GB"/>
        </w:rPr>
        <w:t>Fraud, theft and bribery</w:t>
      </w:r>
    </w:p>
    <w:p w14:paraId="2CF11DA2" w14:textId="77777777" w:rsidR="00194A50" w:rsidRPr="00194A50" w:rsidRDefault="00194A50" w:rsidP="00194A50">
      <w:pPr>
        <w:shd w:val="clear" w:color="auto" w:fill="FFFFFF"/>
        <w:spacing w:before="300" w:after="300" w:line="240" w:lineRule="auto"/>
        <w:rPr>
          <w:rFonts w:ascii="Tahoma" w:eastAsia="Times New Roman" w:hAnsi="Tahoma" w:cs="Tahoma"/>
          <w:color w:val="0B0C0C"/>
          <w:sz w:val="24"/>
          <w:szCs w:val="24"/>
          <w:lang w:val="en-GB" w:eastAsia="en-GB"/>
        </w:rPr>
      </w:pPr>
      <w:r w:rsidRPr="00194A50">
        <w:rPr>
          <w:rFonts w:ascii="Tahoma" w:eastAsia="Times New Roman" w:hAnsi="Tahoma" w:cs="Tahoma"/>
          <w:color w:val="0B0C0C"/>
          <w:sz w:val="24"/>
          <w:szCs w:val="24"/>
          <w:lang w:val="en-GB" w:eastAsia="en-GB"/>
        </w:rPr>
        <w:t>Fraud can be costly and embarrassing, and the threat is constant. All ATs should have preventative controls in place, but low-level fraud may be hard to detect, and one-off checks may be an effective deterrent</w:t>
      </w:r>
    </w:p>
    <w:p w14:paraId="390A8D12" w14:textId="77777777" w:rsidR="00194A50" w:rsidRPr="00915112" w:rsidRDefault="00194A50" w:rsidP="00194A50">
      <w:pPr>
        <w:shd w:val="clear" w:color="auto" w:fill="FFFFFF"/>
        <w:spacing w:after="0" w:line="240" w:lineRule="auto"/>
        <w:rPr>
          <w:rFonts w:ascii="Tahoma" w:eastAsia="Times New Roman" w:hAnsi="Tahoma" w:cs="Tahoma"/>
          <w:color w:val="0B0C0C"/>
          <w:sz w:val="24"/>
          <w:szCs w:val="24"/>
          <w:u w:val="single"/>
          <w:lang w:val="en-GB" w:eastAsia="en-GB"/>
        </w:rPr>
      </w:pPr>
      <w:r w:rsidRPr="00915112">
        <w:rPr>
          <w:rFonts w:ascii="Tahoma" w:eastAsia="Times New Roman" w:hAnsi="Tahoma" w:cs="Tahoma"/>
          <w:b/>
          <w:bCs/>
          <w:color w:val="0B0C0C"/>
          <w:sz w:val="24"/>
          <w:szCs w:val="24"/>
          <w:u w:val="single"/>
          <w:bdr w:val="none" w:sz="0" w:space="0" w:color="auto" w:frame="1"/>
          <w:lang w:val="en-GB" w:eastAsia="en-GB"/>
        </w:rPr>
        <w:t>Safeguarding and whistleblowing</w:t>
      </w:r>
    </w:p>
    <w:p w14:paraId="64D2AE60" w14:textId="77777777" w:rsidR="00194A50" w:rsidRPr="00194A50" w:rsidRDefault="00194A50" w:rsidP="00194A50">
      <w:pPr>
        <w:shd w:val="clear" w:color="auto" w:fill="FFFFFF"/>
        <w:spacing w:before="300" w:after="300" w:line="240" w:lineRule="auto"/>
        <w:rPr>
          <w:rFonts w:ascii="Tahoma" w:eastAsia="Times New Roman" w:hAnsi="Tahoma" w:cs="Tahoma"/>
          <w:color w:val="0B0C0C"/>
          <w:sz w:val="24"/>
          <w:szCs w:val="24"/>
          <w:lang w:val="en-GB" w:eastAsia="en-GB"/>
        </w:rPr>
      </w:pPr>
      <w:r w:rsidRPr="00194A50">
        <w:rPr>
          <w:rFonts w:ascii="Tahoma" w:eastAsia="Times New Roman" w:hAnsi="Tahoma" w:cs="Tahoma"/>
          <w:color w:val="0B0C0C"/>
          <w:sz w:val="24"/>
          <w:szCs w:val="24"/>
          <w:lang w:val="en-GB" w:eastAsia="en-GB"/>
        </w:rPr>
        <w:t>All ATS should have effective policies, protocols, procedures and documentation in place. Failure in these areas can be highly destructive of an AT's reputation and, of course, there is hardly an issue of greater importance than pupil safety and welfare. Specialist skills may be required to provide assurance in these areas</w:t>
      </w:r>
    </w:p>
    <w:p w14:paraId="0178739E" w14:textId="77777777" w:rsidR="00194A50" w:rsidRPr="00915112" w:rsidRDefault="00194A50" w:rsidP="00194A50">
      <w:pPr>
        <w:shd w:val="clear" w:color="auto" w:fill="FFFFFF"/>
        <w:spacing w:after="0" w:line="240" w:lineRule="auto"/>
        <w:rPr>
          <w:rFonts w:ascii="Tahoma" w:eastAsia="Times New Roman" w:hAnsi="Tahoma" w:cs="Tahoma"/>
          <w:color w:val="0B0C0C"/>
          <w:sz w:val="24"/>
          <w:szCs w:val="24"/>
          <w:u w:val="single"/>
          <w:lang w:val="en-GB" w:eastAsia="en-GB"/>
        </w:rPr>
      </w:pPr>
      <w:r w:rsidRPr="00915112">
        <w:rPr>
          <w:rFonts w:ascii="Tahoma" w:eastAsia="Times New Roman" w:hAnsi="Tahoma" w:cs="Tahoma"/>
          <w:b/>
          <w:bCs/>
          <w:color w:val="0B0C0C"/>
          <w:sz w:val="24"/>
          <w:szCs w:val="24"/>
          <w:u w:val="single"/>
          <w:bdr w:val="none" w:sz="0" w:space="0" w:color="auto" w:frame="1"/>
          <w:lang w:val="en-GB" w:eastAsia="en-GB"/>
        </w:rPr>
        <w:t>Management information and reports</w:t>
      </w:r>
    </w:p>
    <w:p w14:paraId="04F8269B" w14:textId="77777777" w:rsidR="00194A50" w:rsidRPr="00194A50" w:rsidRDefault="00194A50" w:rsidP="00194A50">
      <w:pPr>
        <w:shd w:val="clear" w:color="auto" w:fill="FFFFFF"/>
        <w:spacing w:before="300" w:after="300" w:line="240" w:lineRule="auto"/>
        <w:rPr>
          <w:rFonts w:ascii="Tahoma" w:eastAsia="Times New Roman" w:hAnsi="Tahoma" w:cs="Tahoma"/>
          <w:color w:val="0B0C0C"/>
          <w:sz w:val="24"/>
          <w:szCs w:val="24"/>
          <w:lang w:val="en-GB" w:eastAsia="en-GB"/>
        </w:rPr>
      </w:pPr>
      <w:r w:rsidRPr="00194A50">
        <w:rPr>
          <w:rFonts w:ascii="Tahoma" w:eastAsia="Times New Roman" w:hAnsi="Tahoma" w:cs="Tahoma"/>
          <w:color w:val="0B0C0C"/>
          <w:sz w:val="24"/>
          <w:szCs w:val="24"/>
          <w:lang w:val="en-GB" w:eastAsia="en-GB"/>
        </w:rPr>
        <w:t>Review the trust's management information to ensure information supplied is consistent with the underlying accounting records and internal management reports, including:</w:t>
      </w:r>
    </w:p>
    <w:p w14:paraId="3EEDB03F" w14:textId="77777777" w:rsidR="00194A50" w:rsidRPr="00194A50" w:rsidRDefault="00194A50" w:rsidP="00194A50">
      <w:pPr>
        <w:numPr>
          <w:ilvl w:val="0"/>
          <w:numId w:val="33"/>
        </w:numPr>
        <w:shd w:val="clear" w:color="auto" w:fill="FFFFFF"/>
        <w:spacing w:after="75" w:line="240" w:lineRule="auto"/>
        <w:ind w:left="300"/>
        <w:rPr>
          <w:rFonts w:ascii="Tahoma" w:eastAsia="Times New Roman" w:hAnsi="Tahoma" w:cs="Tahoma"/>
          <w:color w:val="0B0C0C"/>
          <w:sz w:val="24"/>
          <w:szCs w:val="24"/>
          <w:lang w:val="en-GB" w:eastAsia="en-GB"/>
        </w:rPr>
      </w:pPr>
      <w:r w:rsidRPr="00194A50">
        <w:rPr>
          <w:rFonts w:ascii="Tahoma" w:eastAsia="Times New Roman" w:hAnsi="Tahoma" w:cs="Tahoma"/>
          <w:color w:val="0B0C0C"/>
          <w:sz w:val="24"/>
          <w:szCs w:val="24"/>
          <w:lang w:val="en-GB" w:eastAsia="en-GB"/>
        </w:rPr>
        <w:t>management accounts</w:t>
      </w:r>
    </w:p>
    <w:p w14:paraId="3F8F3F1B" w14:textId="77777777" w:rsidR="00194A50" w:rsidRPr="00194A50" w:rsidRDefault="00194A50" w:rsidP="00194A50">
      <w:pPr>
        <w:numPr>
          <w:ilvl w:val="0"/>
          <w:numId w:val="33"/>
        </w:numPr>
        <w:shd w:val="clear" w:color="auto" w:fill="FFFFFF"/>
        <w:spacing w:after="75" w:line="240" w:lineRule="auto"/>
        <w:ind w:left="300"/>
        <w:rPr>
          <w:rFonts w:ascii="Tahoma" w:eastAsia="Times New Roman" w:hAnsi="Tahoma" w:cs="Tahoma"/>
          <w:color w:val="0B0C0C"/>
          <w:sz w:val="24"/>
          <w:szCs w:val="24"/>
          <w:lang w:val="en-GB" w:eastAsia="en-GB"/>
        </w:rPr>
      </w:pPr>
      <w:r w:rsidRPr="00194A50">
        <w:rPr>
          <w:rFonts w:ascii="Tahoma" w:eastAsia="Times New Roman" w:hAnsi="Tahoma" w:cs="Tahoma"/>
          <w:color w:val="0B0C0C"/>
          <w:sz w:val="24"/>
          <w:szCs w:val="24"/>
          <w:lang w:val="en-GB" w:eastAsia="en-GB"/>
        </w:rPr>
        <w:t>financial reports to board</w:t>
      </w:r>
    </w:p>
    <w:p w14:paraId="7574BDB5" w14:textId="77777777" w:rsidR="00194A50" w:rsidRPr="00194A50" w:rsidRDefault="00194A50" w:rsidP="00194A50">
      <w:pPr>
        <w:numPr>
          <w:ilvl w:val="0"/>
          <w:numId w:val="33"/>
        </w:numPr>
        <w:shd w:val="clear" w:color="auto" w:fill="FFFFFF"/>
        <w:spacing w:after="75" w:line="240" w:lineRule="auto"/>
        <w:ind w:left="300"/>
        <w:rPr>
          <w:rFonts w:ascii="Tahoma" w:eastAsia="Times New Roman" w:hAnsi="Tahoma" w:cs="Tahoma"/>
          <w:color w:val="0B0C0C"/>
          <w:sz w:val="24"/>
          <w:szCs w:val="24"/>
          <w:lang w:val="en-GB" w:eastAsia="en-GB"/>
        </w:rPr>
      </w:pPr>
      <w:r w:rsidRPr="00194A50">
        <w:rPr>
          <w:rFonts w:ascii="Tahoma" w:eastAsia="Times New Roman" w:hAnsi="Tahoma" w:cs="Tahoma"/>
          <w:color w:val="0B0C0C"/>
          <w:sz w:val="24"/>
          <w:szCs w:val="24"/>
          <w:lang w:val="en-GB" w:eastAsia="en-GB"/>
        </w:rPr>
        <w:t xml:space="preserve">pupil data and census </w:t>
      </w:r>
      <w:proofErr w:type="gramStart"/>
      <w:r w:rsidRPr="00194A50">
        <w:rPr>
          <w:rFonts w:ascii="Tahoma" w:eastAsia="Times New Roman" w:hAnsi="Tahoma" w:cs="Tahoma"/>
          <w:color w:val="0B0C0C"/>
          <w:sz w:val="24"/>
          <w:szCs w:val="24"/>
          <w:lang w:val="en-GB" w:eastAsia="en-GB"/>
        </w:rPr>
        <w:t>returns</w:t>
      </w:r>
      <w:proofErr w:type="gramEnd"/>
    </w:p>
    <w:p w14:paraId="1A9EACDC" w14:textId="77777777" w:rsidR="00194A50" w:rsidRPr="00194A50" w:rsidRDefault="00194A50" w:rsidP="00194A50">
      <w:pPr>
        <w:numPr>
          <w:ilvl w:val="0"/>
          <w:numId w:val="33"/>
        </w:numPr>
        <w:shd w:val="clear" w:color="auto" w:fill="FFFFFF"/>
        <w:spacing w:after="75" w:line="240" w:lineRule="auto"/>
        <w:ind w:left="300"/>
        <w:rPr>
          <w:rFonts w:ascii="Tahoma" w:eastAsia="Times New Roman" w:hAnsi="Tahoma" w:cs="Tahoma"/>
          <w:color w:val="0B0C0C"/>
          <w:sz w:val="24"/>
          <w:szCs w:val="24"/>
          <w:lang w:val="en-GB" w:eastAsia="en-GB"/>
        </w:rPr>
      </w:pPr>
      <w:r w:rsidRPr="00194A50">
        <w:rPr>
          <w:rFonts w:ascii="Tahoma" w:eastAsia="Times New Roman" w:hAnsi="Tahoma" w:cs="Tahoma"/>
          <w:color w:val="0B0C0C"/>
          <w:sz w:val="24"/>
          <w:szCs w:val="24"/>
          <w:lang w:val="en-GB" w:eastAsia="en-GB"/>
        </w:rPr>
        <w:t>returns to the DfE/ESFA</w:t>
      </w:r>
    </w:p>
    <w:p w14:paraId="545A412C" w14:textId="77777777" w:rsidR="00194A50" w:rsidRPr="00194A50" w:rsidRDefault="00194A50" w:rsidP="00194A50">
      <w:pPr>
        <w:shd w:val="clear" w:color="auto" w:fill="FFFFFF"/>
        <w:spacing w:before="300" w:after="300" w:line="240" w:lineRule="auto"/>
        <w:rPr>
          <w:rFonts w:ascii="Tahoma" w:eastAsia="Times New Roman" w:hAnsi="Tahoma" w:cs="Tahoma"/>
          <w:color w:val="0B0C0C"/>
          <w:sz w:val="24"/>
          <w:szCs w:val="24"/>
          <w:lang w:val="en-GB" w:eastAsia="en-GB"/>
        </w:rPr>
      </w:pPr>
      <w:r w:rsidRPr="00194A50">
        <w:rPr>
          <w:rFonts w:ascii="Tahoma" w:eastAsia="Times New Roman" w:hAnsi="Tahoma" w:cs="Tahoma"/>
          <w:color w:val="0B0C0C"/>
          <w:sz w:val="24"/>
          <w:szCs w:val="24"/>
          <w:lang w:val="en-GB" w:eastAsia="en-GB"/>
        </w:rPr>
        <w:t>Ensure management accounts are properly supported by explanations for significant variances from budget and are subject to appropriate review and challenge by management and the finance committee</w:t>
      </w:r>
    </w:p>
    <w:p w14:paraId="2583193E" w14:textId="77777777" w:rsidR="00194A50" w:rsidRPr="00915112" w:rsidRDefault="00194A50" w:rsidP="00194A50">
      <w:pPr>
        <w:shd w:val="clear" w:color="auto" w:fill="FFFFFF"/>
        <w:spacing w:after="0" w:line="240" w:lineRule="auto"/>
        <w:rPr>
          <w:rFonts w:ascii="Tahoma" w:eastAsia="Times New Roman" w:hAnsi="Tahoma" w:cs="Tahoma"/>
          <w:color w:val="0B0C0C"/>
          <w:sz w:val="24"/>
          <w:szCs w:val="24"/>
          <w:u w:val="single"/>
          <w:lang w:val="en-GB" w:eastAsia="en-GB"/>
        </w:rPr>
      </w:pPr>
      <w:r w:rsidRPr="00915112">
        <w:rPr>
          <w:rFonts w:ascii="Tahoma" w:eastAsia="Times New Roman" w:hAnsi="Tahoma" w:cs="Tahoma"/>
          <w:b/>
          <w:bCs/>
          <w:color w:val="0B0C0C"/>
          <w:sz w:val="24"/>
          <w:szCs w:val="24"/>
          <w:u w:val="single"/>
          <w:bdr w:val="none" w:sz="0" w:space="0" w:color="auto" w:frame="1"/>
          <w:lang w:val="en-GB" w:eastAsia="en-GB"/>
        </w:rPr>
        <w:t>Data and IT issues</w:t>
      </w:r>
    </w:p>
    <w:p w14:paraId="316C1459" w14:textId="77777777" w:rsidR="00194A50" w:rsidRPr="00194A50" w:rsidRDefault="00194A50" w:rsidP="00194A50">
      <w:pPr>
        <w:shd w:val="clear" w:color="auto" w:fill="FFFFFF"/>
        <w:spacing w:before="300" w:after="300" w:line="240" w:lineRule="auto"/>
        <w:rPr>
          <w:rFonts w:ascii="Tahoma" w:eastAsia="Times New Roman" w:hAnsi="Tahoma" w:cs="Tahoma"/>
          <w:color w:val="0B0C0C"/>
          <w:sz w:val="24"/>
          <w:szCs w:val="24"/>
          <w:lang w:val="en-GB" w:eastAsia="en-GB"/>
        </w:rPr>
      </w:pPr>
      <w:r w:rsidRPr="00194A50">
        <w:rPr>
          <w:rFonts w:ascii="Tahoma" w:eastAsia="Times New Roman" w:hAnsi="Tahoma" w:cs="Tahoma"/>
          <w:color w:val="0B0C0C"/>
          <w:sz w:val="24"/>
          <w:szCs w:val="24"/>
          <w:lang w:val="en-GB" w:eastAsia="en-GB"/>
        </w:rPr>
        <w:t>Good data is the foundation of effective decision making. Business continuity and recovery of key systems such as attendance management systems should also feature.</w:t>
      </w:r>
    </w:p>
    <w:p w14:paraId="1A557659" w14:textId="77777777" w:rsidR="00194A50" w:rsidRPr="00194A50" w:rsidRDefault="00194A50" w:rsidP="00194A50">
      <w:pPr>
        <w:shd w:val="clear" w:color="auto" w:fill="FFFFFF"/>
        <w:spacing w:before="300" w:after="300" w:line="240" w:lineRule="auto"/>
        <w:rPr>
          <w:rFonts w:ascii="Tahoma" w:eastAsia="Times New Roman" w:hAnsi="Tahoma" w:cs="Tahoma"/>
          <w:color w:val="0B0C0C"/>
          <w:sz w:val="24"/>
          <w:szCs w:val="24"/>
          <w:lang w:val="en-GB" w:eastAsia="en-GB"/>
        </w:rPr>
      </w:pPr>
      <w:r w:rsidRPr="00194A50">
        <w:rPr>
          <w:rFonts w:ascii="Tahoma" w:eastAsia="Times New Roman" w:hAnsi="Tahoma" w:cs="Tahoma"/>
          <w:color w:val="0B0C0C"/>
          <w:sz w:val="24"/>
          <w:szCs w:val="24"/>
          <w:lang w:val="en-GB" w:eastAsia="en-GB"/>
        </w:rPr>
        <w:t>Data protection (e.g. GDPR compliance) is also likely to be a key issue.</w:t>
      </w:r>
    </w:p>
    <w:p w14:paraId="5BA9E9E8" w14:textId="77777777" w:rsidR="00194A50" w:rsidRPr="00194A50" w:rsidRDefault="00194A50" w:rsidP="00194A50">
      <w:pPr>
        <w:shd w:val="clear" w:color="auto" w:fill="FFFFFF"/>
        <w:spacing w:before="300" w:after="300" w:line="240" w:lineRule="auto"/>
        <w:rPr>
          <w:rFonts w:ascii="Tahoma" w:eastAsia="Times New Roman" w:hAnsi="Tahoma" w:cs="Tahoma"/>
          <w:color w:val="0B0C0C"/>
          <w:sz w:val="24"/>
          <w:szCs w:val="24"/>
          <w:lang w:val="en-GB" w:eastAsia="en-GB"/>
        </w:rPr>
      </w:pPr>
      <w:r w:rsidRPr="00194A50">
        <w:rPr>
          <w:rFonts w:ascii="Tahoma" w:eastAsia="Times New Roman" w:hAnsi="Tahoma" w:cs="Tahoma"/>
          <w:color w:val="0B0C0C"/>
          <w:sz w:val="24"/>
          <w:szCs w:val="24"/>
          <w:lang w:val="en-GB" w:eastAsia="en-GB"/>
        </w:rPr>
        <w:lastRenderedPageBreak/>
        <w:t>IT systems should be assessed for their resilience in terms of exposure to cyber security risks</w:t>
      </w:r>
    </w:p>
    <w:p w14:paraId="207F3E41" w14:textId="77777777" w:rsidR="00194A50" w:rsidRPr="00915112" w:rsidRDefault="00194A50" w:rsidP="00194A50">
      <w:pPr>
        <w:shd w:val="clear" w:color="auto" w:fill="FFFFFF"/>
        <w:spacing w:after="0" w:line="240" w:lineRule="auto"/>
        <w:rPr>
          <w:rFonts w:ascii="Tahoma" w:eastAsia="Times New Roman" w:hAnsi="Tahoma" w:cs="Tahoma"/>
          <w:color w:val="0B0C0C"/>
          <w:sz w:val="24"/>
          <w:szCs w:val="24"/>
          <w:u w:val="single"/>
          <w:lang w:val="en-GB" w:eastAsia="en-GB"/>
        </w:rPr>
      </w:pPr>
      <w:r w:rsidRPr="00915112">
        <w:rPr>
          <w:rFonts w:ascii="Tahoma" w:eastAsia="Times New Roman" w:hAnsi="Tahoma" w:cs="Tahoma"/>
          <w:b/>
          <w:bCs/>
          <w:color w:val="0B0C0C"/>
          <w:sz w:val="24"/>
          <w:szCs w:val="24"/>
          <w:u w:val="single"/>
          <w:bdr w:val="none" w:sz="0" w:space="0" w:color="auto" w:frame="1"/>
          <w:lang w:val="en-GB" w:eastAsia="en-GB"/>
        </w:rPr>
        <w:t>Premises issues</w:t>
      </w:r>
    </w:p>
    <w:p w14:paraId="4C83F657" w14:textId="77777777" w:rsidR="00194A50" w:rsidRPr="00194A50" w:rsidRDefault="00194A50" w:rsidP="00194A50">
      <w:pPr>
        <w:shd w:val="clear" w:color="auto" w:fill="FFFFFF"/>
        <w:spacing w:before="300" w:after="300" w:line="240" w:lineRule="auto"/>
        <w:rPr>
          <w:rFonts w:ascii="Tahoma" w:eastAsia="Times New Roman" w:hAnsi="Tahoma" w:cs="Tahoma"/>
          <w:color w:val="0B0C0C"/>
          <w:sz w:val="24"/>
          <w:szCs w:val="24"/>
          <w:lang w:val="en-GB" w:eastAsia="en-GB"/>
        </w:rPr>
      </w:pPr>
      <w:r w:rsidRPr="00194A50">
        <w:rPr>
          <w:rFonts w:ascii="Tahoma" w:eastAsia="Times New Roman" w:hAnsi="Tahoma" w:cs="Tahoma"/>
          <w:color w:val="0B0C0C"/>
          <w:sz w:val="24"/>
          <w:szCs w:val="24"/>
          <w:lang w:val="en-GB" w:eastAsia="en-GB"/>
        </w:rPr>
        <w:t>Capital projects can be expensive and complex, but consideration should also be given to disaster recovery, business continuity and PFI issues and well as health and safety, fire prevention, asbestos, legionella and so on.</w:t>
      </w:r>
    </w:p>
    <w:p w14:paraId="7D8E4051" w14:textId="77777777" w:rsidR="00194A50" w:rsidRPr="00915112" w:rsidRDefault="00194A50" w:rsidP="00194A50">
      <w:pPr>
        <w:shd w:val="clear" w:color="auto" w:fill="FFFFFF"/>
        <w:spacing w:after="0" w:line="240" w:lineRule="auto"/>
        <w:rPr>
          <w:rFonts w:ascii="Tahoma" w:eastAsia="Times New Roman" w:hAnsi="Tahoma" w:cs="Tahoma"/>
          <w:color w:val="0B0C0C"/>
          <w:sz w:val="24"/>
          <w:szCs w:val="24"/>
          <w:u w:val="single"/>
          <w:lang w:val="en-GB" w:eastAsia="en-GB"/>
        </w:rPr>
      </w:pPr>
      <w:r w:rsidRPr="00915112">
        <w:rPr>
          <w:rFonts w:ascii="Tahoma" w:eastAsia="Times New Roman" w:hAnsi="Tahoma" w:cs="Tahoma"/>
          <w:b/>
          <w:bCs/>
          <w:color w:val="0B0C0C"/>
          <w:sz w:val="24"/>
          <w:szCs w:val="24"/>
          <w:u w:val="single"/>
          <w:bdr w:val="none" w:sz="0" w:space="0" w:color="auto" w:frame="1"/>
          <w:lang w:val="en-GB" w:eastAsia="en-GB"/>
        </w:rPr>
        <w:t>AT governance structures</w:t>
      </w:r>
    </w:p>
    <w:p w14:paraId="55466606" w14:textId="77777777" w:rsidR="00194A50" w:rsidRPr="00194A50" w:rsidRDefault="00194A50" w:rsidP="00194A50">
      <w:pPr>
        <w:shd w:val="clear" w:color="auto" w:fill="FFFFFF"/>
        <w:spacing w:before="300" w:after="300" w:line="240" w:lineRule="auto"/>
        <w:rPr>
          <w:rFonts w:ascii="Tahoma" w:eastAsia="Times New Roman" w:hAnsi="Tahoma" w:cs="Tahoma"/>
          <w:color w:val="0B0C0C"/>
          <w:sz w:val="24"/>
          <w:szCs w:val="24"/>
          <w:lang w:val="en-GB" w:eastAsia="en-GB"/>
        </w:rPr>
      </w:pPr>
      <w:r w:rsidRPr="00194A50">
        <w:rPr>
          <w:rFonts w:ascii="Tahoma" w:eastAsia="Times New Roman" w:hAnsi="Tahoma" w:cs="Tahoma"/>
          <w:color w:val="0B0C0C"/>
          <w:sz w:val="24"/>
          <w:szCs w:val="24"/>
          <w:lang w:val="en-GB" w:eastAsia="en-GB"/>
        </w:rPr>
        <w:t>ATs need governance structures and processes appropriate to their size and structure. These must be regularly reviewed and should include Board and committee, executive and operational structures.</w:t>
      </w:r>
    </w:p>
    <w:p w14:paraId="64131973" w14:textId="531F58E4" w:rsidR="00194A50" w:rsidRPr="00963864" w:rsidRDefault="00194A50" w:rsidP="00963864">
      <w:pPr>
        <w:rPr>
          <w:rFonts w:ascii="Tahoma" w:hAnsi="Tahoma" w:cs="Tahoma"/>
          <w:color w:val="auto"/>
          <w:sz w:val="24"/>
          <w:szCs w:val="24"/>
        </w:rPr>
      </w:pPr>
    </w:p>
    <w:p w14:paraId="42AAE293" w14:textId="3D3C8FE9" w:rsidR="04DA93D9" w:rsidRDefault="04DA93D9" w:rsidP="04DA93D9">
      <w:pPr>
        <w:rPr>
          <w:rFonts w:ascii="Tahoma" w:hAnsi="Tahoma" w:cs="Tahoma"/>
          <w:color w:val="auto"/>
          <w:sz w:val="24"/>
          <w:szCs w:val="24"/>
        </w:rPr>
      </w:pPr>
    </w:p>
    <w:sectPr w:rsidR="04DA93D9" w:rsidSect="00EE59EA">
      <w:headerReference w:type="default" r:id="rId13"/>
      <w:footerReference w:type="default" r:id="rId14"/>
      <w:headerReference w:type="first" r:id="rId15"/>
      <w:pgSz w:w="12240" w:h="15840" w:code="1"/>
      <w:pgMar w:top="1276" w:right="1440" w:bottom="568" w:left="1440" w:header="142" w:footer="86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3BE84" w14:textId="77777777" w:rsidR="00707550" w:rsidRDefault="00707550">
      <w:pPr>
        <w:spacing w:after="0" w:line="240" w:lineRule="auto"/>
      </w:pPr>
      <w:r>
        <w:separator/>
      </w:r>
    </w:p>
  </w:endnote>
  <w:endnote w:type="continuationSeparator" w:id="0">
    <w:p w14:paraId="05A4E527" w14:textId="77777777" w:rsidR="00707550" w:rsidRDefault="00707550">
      <w:pPr>
        <w:spacing w:after="0" w:line="240" w:lineRule="auto"/>
      </w:pPr>
      <w:r>
        <w:continuationSeparator/>
      </w:r>
    </w:p>
  </w:endnote>
  <w:endnote w:type="continuationNotice" w:id="1">
    <w:p w14:paraId="35CDF17B" w14:textId="77777777" w:rsidR="00707550" w:rsidRDefault="007075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D6687" w14:textId="77777777" w:rsidR="00485604" w:rsidRDefault="00485604" w:rsidP="001E042A">
    <w:pPr>
      <w:pStyle w:val="Footer"/>
    </w:pPr>
    <w:r w:rsidRPr="001E042A">
      <w:fldChar w:fldCharType="begin"/>
    </w:r>
    <w:r w:rsidRPr="001E042A">
      <w:instrText xml:space="preserve"> PAGE   \* MERGEFORMAT </w:instrText>
    </w:r>
    <w:r w:rsidRPr="001E042A">
      <w:fldChar w:fldCharType="separate"/>
    </w:r>
    <w:r>
      <w:t>7</w:t>
    </w:r>
    <w:r w:rsidRPr="001E042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8E5B4" w14:textId="77777777" w:rsidR="00707550" w:rsidRDefault="00707550">
      <w:pPr>
        <w:spacing w:after="0" w:line="240" w:lineRule="auto"/>
      </w:pPr>
      <w:r>
        <w:separator/>
      </w:r>
    </w:p>
  </w:footnote>
  <w:footnote w:type="continuationSeparator" w:id="0">
    <w:p w14:paraId="207CF4C2" w14:textId="77777777" w:rsidR="00707550" w:rsidRDefault="00707550">
      <w:pPr>
        <w:spacing w:after="0" w:line="240" w:lineRule="auto"/>
      </w:pPr>
      <w:r>
        <w:continuationSeparator/>
      </w:r>
    </w:p>
  </w:footnote>
  <w:footnote w:type="continuationNotice" w:id="1">
    <w:p w14:paraId="7D932803" w14:textId="77777777" w:rsidR="00707550" w:rsidRDefault="007075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1725C" w14:textId="77777777" w:rsidR="00485604" w:rsidRDefault="04DA93D9">
    <w:pPr>
      <w:pStyle w:val="Header"/>
    </w:pPr>
    <w:r>
      <w:rPr>
        <w:noProof/>
      </w:rPr>
      <w:drawing>
        <wp:inline distT="0" distB="0" distL="0" distR="0" wp14:anchorId="14D39857" wp14:editId="0D049CBE">
          <wp:extent cx="2431353" cy="635988"/>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
                    <a:extLst>
                      <a:ext uri="{28A0092B-C50C-407E-A947-70E740481C1C}">
                        <a14:useLocalDpi xmlns:a14="http://schemas.microsoft.com/office/drawing/2010/main" val="0"/>
                      </a:ext>
                    </a:extLst>
                  </a:blip>
                  <a:stretch>
                    <a:fillRect/>
                  </a:stretch>
                </pic:blipFill>
                <pic:spPr>
                  <a:xfrm>
                    <a:off x="0" y="0"/>
                    <a:ext cx="2431353" cy="6359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4EF61" w14:textId="193D8019" w:rsidR="00485604" w:rsidRDefault="04DA93D9">
    <w:pPr>
      <w:pStyle w:val="Header"/>
    </w:pPr>
    <w:r>
      <w:rPr>
        <w:noProof/>
      </w:rPr>
      <w:drawing>
        <wp:inline distT="0" distB="0" distL="0" distR="0" wp14:anchorId="672611FE" wp14:editId="71A164CF">
          <wp:extent cx="2432685" cy="633730"/>
          <wp:effectExtent l="0" t="0" r="571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1">
                    <a:extLst>
                      <a:ext uri="{28A0092B-C50C-407E-A947-70E740481C1C}">
                        <a14:useLocalDpi xmlns:a14="http://schemas.microsoft.com/office/drawing/2010/main" val="0"/>
                      </a:ext>
                    </a:extLst>
                  </a:blip>
                  <a:stretch>
                    <a:fillRect/>
                  </a:stretch>
                </pic:blipFill>
                <pic:spPr>
                  <a:xfrm>
                    <a:off x="0" y="0"/>
                    <a:ext cx="2432685" cy="6337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BEA5970"/>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1C5A03B4"/>
    <w:lvl w:ilvl="0" w:tplc="15F60112">
      <w:start w:val="1"/>
      <w:numFmt w:val="decimal"/>
      <w:lvlText w:val="%1."/>
      <w:lvlJc w:val="left"/>
      <w:pPr>
        <w:tabs>
          <w:tab w:val="num" w:pos="1209"/>
        </w:tabs>
        <w:ind w:left="1209" w:hanging="360"/>
      </w:pPr>
    </w:lvl>
    <w:lvl w:ilvl="1" w:tplc="838E4B3A">
      <w:numFmt w:val="decimal"/>
      <w:lvlText w:val=""/>
      <w:lvlJc w:val="left"/>
    </w:lvl>
    <w:lvl w:ilvl="2" w:tplc="69263B24">
      <w:numFmt w:val="decimal"/>
      <w:lvlText w:val=""/>
      <w:lvlJc w:val="left"/>
    </w:lvl>
    <w:lvl w:ilvl="3" w:tplc="1C96039A">
      <w:numFmt w:val="decimal"/>
      <w:lvlText w:val=""/>
      <w:lvlJc w:val="left"/>
    </w:lvl>
    <w:lvl w:ilvl="4" w:tplc="9416982E">
      <w:numFmt w:val="decimal"/>
      <w:lvlText w:val=""/>
      <w:lvlJc w:val="left"/>
    </w:lvl>
    <w:lvl w:ilvl="5" w:tplc="9CC00842">
      <w:numFmt w:val="decimal"/>
      <w:lvlText w:val=""/>
      <w:lvlJc w:val="left"/>
    </w:lvl>
    <w:lvl w:ilvl="6" w:tplc="0BA06810">
      <w:numFmt w:val="decimal"/>
      <w:lvlText w:val=""/>
      <w:lvlJc w:val="left"/>
    </w:lvl>
    <w:lvl w:ilvl="7" w:tplc="83FA9C30">
      <w:numFmt w:val="decimal"/>
      <w:lvlText w:val=""/>
      <w:lvlJc w:val="left"/>
    </w:lvl>
    <w:lvl w:ilvl="8" w:tplc="6B2E4452">
      <w:numFmt w:val="decimal"/>
      <w:lvlText w:val=""/>
      <w:lvlJc w:val="left"/>
    </w:lvl>
  </w:abstractNum>
  <w:abstractNum w:abstractNumId="2" w15:restartNumberingAfterBreak="0">
    <w:nsid w:val="FFFFFF7E"/>
    <w:multiLevelType w:val="hybridMultilevel"/>
    <w:tmpl w:val="6DAE4532"/>
    <w:lvl w:ilvl="0" w:tplc="2188E8B0">
      <w:start w:val="1"/>
      <w:numFmt w:val="decimal"/>
      <w:lvlText w:val="%1."/>
      <w:lvlJc w:val="left"/>
      <w:pPr>
        <w:tabs>
          <w:tab w:val="num" w:pos="926"/>
        </w:tabs>
        <w:ind w:left="926" w:hanging="360"/>
      </w:pPr>
    </w:lvl>
    <w:lvl w:ilvl="1" w:tplc="364436F2">
      <w:numFmt w:val="decimal"/>
      <w:lvlText w:val=""/>
      <w:lvlJc w:val="left"/>
    </w:lvl>
    <w:lvl w:ilvl="2" w:tplc="43C074B0">
      <w:numFmt w:val="decimal"/>
      <w:lvlText w:val=""/>
      <w:lvlJc w:val="left"/>
    </w:lvl>
    <w:lvl w:ilvl="3" w:tplc="E870A93C">
      <w:numFmt w:val="decimal"/>
      <w:lvlText w:val=""/>
      <w:lvlJc w:val="left"/>
    </w:lvl>
    <w:lvl w:ilvl="4" w:tplc="FF761134">
      <w:numFmt w:val="decimal"/>
      <w:lvlText w:val=""/>
      <w:lvlJc w:val="left"/>
    </w:lvl>
    <w:lvl w:ilvl="5" w:tplc="73BC7CA6">
      <w:numFmt w:val="decimal"/>
      <w:lvlText w:val=""/>
      <w:lvlJc w:val="left"/>
    </w:lvl>
    <w:lvl w:ilvl="6" w:tplc="5E3C8E82">
      <w:numFmt w:val="decimal"/>
      <w:lvlText w:val=""/>
      <w:lvlJc w:val="left"/>
    </w:lvl>
    <w:lvl w:ilvl="7" w:tplc="BAF281BA">
      <w:numFmt w:val="decimal"/>
      <w:lvlText w:val=""/>
      <w:lvlJc w:val="left"/>
    </w:lvl>
    <w:lvl w:ilvl="8" w:tplc="62B061A4">
      <w:numFmt w:val="decimal"/>
      <w:lvlText w:val=""/>
      <w:lvlJc w:val="left"/>
    </w:lvl>
  </w:abstractNum>
  <w:abstractNum w:abstractNumId="3" w15:restartNumberingAfterBreak="0">
    <w:nsid w:val="FFFFFF7F"/>
    <w:multiLevelType w:val="hybridMultilevel"/>
    <w:tmpl w:val="952EA11E"/>
    <w:lvl w:ilvl="0" w:tplc="CEF411BA">
      <w:start w:val="1"/>
      <w:numFmt w:val="decimal"/>
      <w:lvlText w:val="%1."/>
      <w:lvlJc w:val="left"/>
      <w:pPr>
        <w:tabs>
          <w:tab w:val="num" w:pos="643"/>
        </w:tabs>
        <w:ind w:left="643" w:hanging="360"/>
      </w:pPr>
    </w:lvl>
    <w:lvl w:ilvl="1" w:tplc="6854D21E">
      <w:numFmt w:val="decimal"/>
      <w:lvlText w:val=""/>
      <w:lvlJc w:val="left"/>
    </w:lvl>
    <w:lvl w:ilvl="2" w:tplc="59AC7144">
      <w:numFmt w:val="decimal"/>
      <w:lvlText w:val=""/>
      <w:lvlJc w:val="left"/>
    </w:lvl>
    <w:lvl w:ilvl="3" w:tplc="C066BA30">
      <w:numFmt w:val="decimal"/>
      <w:lvlText w:val=""/>
      <w:lvlJc w:val="left"/>
    </w:lvl>
    <w:lvl w:ilvl="4" w:tplc="416E6D78">
      <w:numFmt w:val="decimal"/>
      <w:lvlText w:val=""/>
      <w:lvlJc w:val="left"/>
    </w:lvl>
    <w:lvl w:ilvl="5" w:tplc="09987BCA">
      <w:numFmt w:val="decimal"/>
      <w:lvlText w:val=""/>
      <w:lvlJc w:val="left"/>
    </w:lvl>
    <w:lvl w:ilvl="6" w:tplc="571C54C6">
      <w:numFmt w:val="decimal"/>
      <w:lvlText w:val=""/>
      <w:lvlJc w:val="left"/>
    </w:lvl>
    <w:lvl w:ilvl="7" w:tplc="AAA04780">
      <w:numFmt w:val="decimal"/>
      <w:lvlText w:val=""/>
      <w:lvlJc w:val="left"/>
    </w:lvl>
    <w:lvl w:ilvl="8" w:tplc="8C18DE16">
      <w:numFmt w:val="decimal"/>
      <w:lvlText w:val=""/>
      <w:lvlJc w:val="left"/>
    </w:lvl>
  </w:abstractNum>
  <w:abstractNum w:abstractNumId="4" w15:restartNumberingAfterBreak="0">
    <w:nsid w:val="FFFFFF80"/>
    <w:multiLevelType w:val="multilevel"/>
    <w:tmpl w:val="7778A828"/>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hybridMultilevel"/>
    <w:tmpl w:val="4644EE2A"/>
    <w:lvl w:ilvl="0" w:tplc="8D022800">
      <w:start w:val="1"/>
      <w:numFmt w:val="bullet"/>
      <w:lvlText w:val=""/>
      <w:lvlJc w:val="left"/>
      <w:pPr>
        <w:tabs>
          <w:tab w:val="num" w:pos="1209"/>
        </w:tabs>
        <w:ind w:left="1209" w:hanging="360"/>
      </w:pPr>
      <w:rPr>
        <w:rFonts w:ascii="Symbol" w:hAnsi="Symbol" w:hint="default"/>
      </w:rPr>
    </w:lvl>
    <w:lvl w:ilvl="1" w:tplc="F330FE20">
      <w:numFmt w:val="decimal"/>
      <w:lvlText w:val=""/>
      <w:lvlJc w:val="left"/>
    </w:lvl>
    <w:lvl w:ilvl="2" w:tplc="98FCAA28">
      <w:numFmt w:val="decimal"/>
      <w:lvlText w:val=""/>
      <w:lvlJc w:val="left"/>
    </w:lvl>
    <w:lvl w:ilvl="3" w:tplc="35ECE50C">
      <w:numFmt w:val="decimal"/>
      <w:lvlText w:val=""/>
      <w:lvlJc w:val="left"/>
    </w:lvl>
    <w:lvl w:ilvl="4" w:tplc="86B407B0">
      <w:numFmt w:val="decimal"/>
      <w:lvlText w:val=""/>
      <w:lvlJc w:val="left"/>
    </w:lvl>
    <w:lvl w:ilvl="5" w:tplc="2588280A">
      <w:numFmt w:val="decimal"/>
      <w:lvlText w:val=""/>
      <w:lvlJc w:val="left"/>
    </w:lvl>
    <w:lvl w:ilvl="6" w:tplc="90ACB672">
      <w:numFmt w:val="decimal"/>
      <w:lvlText w:val=""/>
      <w:lvlJc w:val="left"/>
    </w:lvl>
    <w:lvl w:ilvl="7" w:tplc="D7FECC16">
      <w:numFmt w:val="decimal"/>
      <w:lvlText w:val=""/>
      <w:lvlJc w:val="left"/>
    </w:lvl>
    <w:lvl w:ilvl="8" w:tplc="EDAEE4EE">
      <w:numFmt w:val="decimal"/>
      <w:lvlText w:val=""/>
      <w:lvlJc w:val="left"/>
    </w:lvl>
  </w:abstractNum>
  <w:abstractNum w:abstractNumId="6" w15:restartNumberingAfterBreak="0">
    <w:nsid w:val="FFFFFF82"/>
    <w:multiLevelType w:val="hybridMultilevel"/>
    <w:tmpl w:val="6B5E6ACA"/>
    <w:lvl w:ilvl="0" w:tplc="88CC99E0">
      <w:start w:val="1"/>
      <w:numFmt w:val="bullet"/>
      <w:lvlText w:val=""/>
      <w:lvlJc w:val="left"/>
      <w:pPr>
        <w:tabs>
          <w:tab w:val="num" w:pos="926"/>
        </w:tabs>
        <w:ind w:left="926" w:hanging="360"/>
      </w:pPr>
      <w:rPr>
        <w:rFonts w:ascii="Symbol" w:hAnsi="Symbol" w:hint="default"/>
      </w:rPr>
    </w:lvl>
    <w:lvl w:ilvl="1" w:tplc="BD6A15A6">
      <w:numFmt w:val="decimal"/>
      <w:lvlText w:val=""/>
      <w:lvlJc w:val="left"/>
    </w:lvl>
    <w:lvl w:ilvl="2" w:tplc="0016CAAE">
      <w:numFmt w:val="decimal"/>
      <w:lvlText w:val=""/>
      <w:lvlJc w:val="left"/>
    </w:lvl>
    <w:lvl w:ilvl="3" w:tplc="051C68DC">
      <w:numFmt w:val="decimal"/>
      <w:lvlText w:val=""/>
      <w:lvlJc w:val="left"/>
    </w:lvl>
    <w:lvl w:ilvl="4" w:tplc="3992E39A">
      <w:numFmt w:val="decimal"/>
      <w:lvlText w:val=""/>
      <w:lvlJc w:val="left"/>
    </w:lvl>
    <w:lvl w:ilvl="5" w:tplc="15023208">
      <w:numFmt w:val="decimal"/>
      <w:lvlText w:val=""/>
      <w:lvlJc w:val="left"/>
    </w:lvl>
    <w:lvl w:ilvl="6" w:tplc="CE38F0A8">
      <w:numFmt w:val="decimal"/>
      <w:lvlText w:val=""/>
      <w:lvlJc w:val="left"/>
    </w:lvl>
    <w:lvl w:ilvl="7" w:tplc="F5B81D40">
      <w:numFmt w:val="decimal"/>
      <w:lvlText w:val=""/>
      <w:lvlJc w:val="left"/>
    </w:lvl>
    <w:lvl w:ilvl="8" w:tplc="A5540E0C">
      <w:numFmt w:val="decimal"/>
      <w:lvlText w:val=""/>
      <w:lvlJc w:val="left"/>
    </w:lvl>
  </w:abstractNum>
  <w:abstractNum w:abstractNumId="7" w15:restartNumberingAfterBreak="0">
    <w:nsid w:val="FFFFFF83"/>
    <w:multiLevelType w:val="hybridMultilevel"/>
    <w:tmpl w:val="0ED44506"/>
    <w:lvl w:ilvl="0" w:tplc="BDEC8582">
      <w:start w:val="1"/>
      <w:numFmt w:val="bullet"/>
      <w:lvlText w:val=""/>
      <w:lvlJc w:val="left"/>
      <w:pPr>
        <w:tabs>
          <w:tab w:val="num" w:pos="643"/>
        </w:tabs>
        <w:ind w:left="643" w:hanging="360"/>
      </w:pPr>
      <w:rPr>
        <w:rFonts w:ascii="Symbol" w:hAnsi="Symbol" w:hint="default"/>
      </w:rPr>
    </w:lvl>
    <w:lvl w:ilvl="1" w:tplc="6C58F9DE">
      <w:numFmt w:val="decimal"/>
      <w:lvlText w:val=""/>
      <w:lvlJc w:val="left"/>
    </w:lvl>
    <w:lvl w:ilvl="2" w:tplc="468A8F9C">
      <w:numFmt w:val="decimal"/>
      <w:lvlText w:val=""/>
      <w:lvlJc w:val="left"/>
    </w:lvl>
    <w:lvl w:ilvl="3" w:tplc="E206B956">
      <w:numFmt w:val="decimal"/>
      <w:lvlText w:val=""/>
      <w:lvlJc w:val="left"/>
    </w:lvl>
    <w:lvl w:ilvl="4" w:tplc="96F6C3F4">
      <w:numFmt w:val="decimal"/>
      <w:lvlText w:val=""/>
      <w:lvlJc w:val="left"/>
    </w:lvl>
    <w:lvl w:ilvl="5" w:tplc="F22C3B06">
      <w:numFmt w:val="decimal"/>
      <w:lvlText w:val=""/>
      <w:lvlJc w:val="left"/>
    </w:lvl>
    <w:lvl w:ilvl="6" w:tplc="A50C64CA">
      <w:numFmt w:val="decimal"/>
      <w:lvlText w:val=""/>
      <w:lvlJc w:val="left"/>
    </w:lvl>
    <w:lvl w:ilvl="7" w:tplc="078E3D80">
      <w:numFmt w:val="decimal"/>
      <w:lvlText w:val=""/>
      <w:lvlJc w:val="left"/>
    </w:lvl>
    <w:lvl w:ilvl="8" w:tplc="C3CAA24E">
      <w:numFmt w:val="decimal"/>
      <w:lvlText w:val=""/>
      <w:lvlJc w:val="left"/>
    </w:lvl>
  </w:abstractNum>
  <w:abstractNum w:abstractNumId="8" w15:restartNumberingAfterBreak="0">
    <w:nsid w:val="01ED1D6B"/>
    <w:multiLevelType w:val="hybridMultilevel"/>
    <w:tmpl w:val="B0763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36B6013"/>
    <w:multiLevelType w:val="hybridMultilevel"/>
    <w:tmpl w:val="E9B0B336"/>
    <w:lvl w:ilvl="0" w:tplc="5A5AA6A4">
      <w:start w:val="1"/>
      <w:numFmt w:val="bullet"/>
      <w:lvlText w:val=""/>
      <w:lvlJc w:val="left"/>
      <w:pPr>
        <w:tabs>
          <w:tab w:val="num" w:pos="720"/>
        </w:tabs>
        <w:ind w:left="720" w:hanging="360"/>
      </w:pPr>
      <w:rPr>
        <w:rFonts w:ascii="Symbol" w:hAnsi="Symbol" w:hint="default"/>
        <w:sz w:val="20"/>
      </w:rPr>
    </w:lvl>
    <w:lvl w:ilvl="1" w:tplc="4B80FA8E" w:tentative="1">
      <w:start w:val="1"/>
      <w:numFmt w:val="bullet"/>
      <w:lvlText w:val=""/>
      <w:lvlJc w:val="left"/>
      <w:pPr>
        <w:tabs>
          <w:tab w:val="num" w:pos="1440"/>
        </w:tabs>
        <w:ind w:left="1440" w:hanging="360"/>
      </w:pPr>
      <w:rPr>
        <w:rFonts w:ascii="Symbol" w:hAnsi="Symbol" w:hint="default"/>
        <w:sz w:val="20"/>
      </w:rPr>
    </w:lvl>
    <w:lvl w:ilvl="2" w:tplc="CCB612C4" w:tentative="1">
      <w:start w:val="1"/>
      <w:numFmt w:val="bullet"/>
      <w:lvlText w:val=""/>
      <w:lvlJc w:val="left"/>
      <w:pPr>
        <w:tabs>
          <w:tab w:val="num" w:pos="2160"/>
        </w:tabs>
        <w:ind w:left="2160" w:hanging="360"/>
      </w:pPr>
      <w:rPr>
        <w:rFonts w:ascii="Symbol" w:hAnsi="Symbol" w:hint="default"/>
        <w:sz w:val="20"/>
      </w:rPr>
    </w:lvl>
    <w:lvl w:ilvl="3" w:tplc="6C4622D8" w:tentative="1">
      <w:start w:val="1"/>
      <w:numFmt w:val="bullet"/>
      <w:lvlText w:val=""/>
      <w:lvlJc w:val="left"/>
      <w:pPr>
        <w:tabs>
          <w:tab w:val="num" w:pos="2880"/>
        </w:tabs>
        <w:ind w:left="2880" w:hanging="360"/>
      </w:pPr>
      <w:rPr>
        <w:rFonts w:ascii="Symbol" w:hAnsi="Symbol" w:hint="default"/>
        <w:sz w:val="20"/>
      </w:rPr>
    </w:lvl>
    <w:lvl w:ilvl="4" w:tplc="07B61756" w:tentative="1">
      <w:start w:val="1"/>
      <w:numFmt w:val="bullet"/>
      <w:lvlText w:val=""/>
      <w:lvlJc w:val="left"/>
      <w:pPr>
        <w:tabs>
          <w:tab w:val="num" w:pos="3600"/>
        </w:tabs>
        <w:ind w:left="3600" w:hanging="360"/>
      </w:pPr>
      <w:rPr>
        <w:rFonts w:ascii="Symbol" w:hAnsi="Symbol" w:hint="default"/>
        <w:sz w:val="20"/>
      </w:rPr>
    </w:lvl>
    <w:lvl w:ilvl="5" w:tplc="7DBAC582" w:tentative="1">
      <w:start w:val="1"/>
      <w:numFmt w:val="bullet"/>
      <w:lvlText w:val=""/>
      <w:lvlJc w:val="left"/>
      <w:pPr>
        <w:tabs>
          <w:tab w:val="num" w:pos="4320"/>
        </w:tabs>
        <w:ind w:left="4320" w:hanging="360"/>
      </w:pPr>
      <w:rPr>
        <w:rFonts w:ascii="Symbol" w:hAnsi="Symbol" w:hint="default"/>
        <w:sz w:val="20"/>
      </w:rPr>
    </w:lvl>
    <w:lvl w:ilvl="6" w:tplc="8D0A54F6" w:tentative="1">
      <w:start w:val="1"/>
      <w:numFmt w:val="bullet"/>
      <w:lvlText w:val=""/>
      <w:lvlJc w:val="left"/>
      <w:pPr>
        <w:tabs>
          <w:tab w:val="num" w:pos="5040"/>
        </w:tabs>
        <w:ind w:left="5040" w:hanging="360"/>
      </w:pPr>
      <w:rPr>
        <w:rFonts w:ascii="Symbol" w:hAnsi="Symbol" w:hint="default"/>
        <w:sz w:val="20"/>
      </w:rPr>
    </w:lvl>
    <w:lvl w:ilvl="7" w:tplc="F6F83650" w:tentative="1">
      <w:start w:val="1"/>
      <w:numFmt w:val="bullet"/>
      <w:lvlText w:val=""/>
      <w:lvlJc w:val="left"/>
      <w:pPr>
        <w:tabs>
          <w:tab w:val="num" w:pos="5760"/>
        </w:tabs>
        <w:ind w:left="5760" w:hanging="360"/>
      </w:pPr>
      <w:rPr>
        <w:rFonts w:ascii="Symbol" w:hAnsi="Symbol" w:hint="default"/>
        <w:sz w:val="20"/>
      </w:rPr>
    </w:lvl>
    <w:lvl w:ilvl="8" w:tplc="08529D2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5BD582D"/>
    <w:multiLevelType w:val="hybridMultilevel"/>
    <w:tmpl w:val="EAC63536"/>
    <w:lvl w:ilvl="0" w:tplc="E6640BB8">
      <w:start w:val="1"/>
      <w:numFmt w:val="decimal"/>
      <w:lvlText w:val="%1."/>
      <w:lvlJc w:val="left"/>
      <w:pPr>
        <w:tabs>
          <w:tab w:val="num" w:pos="360"/>
        </w:tabs>
        <w:ind w:left="360" w:hanging="360"/>
      </w:pPr>
      <w:rPr>
        <w:rFonts w:hint="default"/>
      </w:rPr>
    </w:lvl>
    <w:lvl w:ilvl="1" w:tplc="A516D64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C6F58"/>
    <w:multiLevelType w:val="multilevel"/>
    <w:tmpl w:val="A878B1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B7A69BA"/>
    <w:multiLevelType w:val="multilevel"/>
    <w:tmpl w:val="BEF4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C463F7"/>
    <w:multiLevelType w:val="hybridMultilevel"/>
    <w:tmpl w:val="201AC880"/>
    <w:lvl w:ilvl="0" w:tplc="9438946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6725AFD"/>
    <w:multiLevelType w:val="hybridMultilevel"/>
    <w:tmpl w:val="B24A69DE"/>
    <w:lvl w:ilvl="0" w:tplc="D5F82E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B74585F"/>
    <w:multiLevelType w:val="hybridMultilevel"/>
    <w:tmpl w:val="EF02DEF2"/>
    <w:lvl w:ilvl="0" w:tplc="08090001">
      <w:start w:val="1"/>
      <w:numFmt w:val="bullet"/>
      <w:lvlText w:val=""/>
      <w:lvlJc w:val="left"/>
      <w:pPr>
        <w:ind w:left="6120" w:hanging="360"/>
      </w:pPr>
      <w:rPr>
        <w:rFonts w:ascii="Symbol" w:hAnsi="Symbol" w:hint="default"/>
      </w:rPr>
    </w:lvl>
    <w:lvl w:ilvl="1" w:tplc="08090003">
      <w:start w:val="1"/>
      <w:numFmt w:val="bullet"/>
      <w:lvlText w:val="o"/>
      <w:lvlJc w:val="left"/>
      <w:pPr>
        <w:ind w:left="6840" w:hanging="360"/>
      </w:pPr>
      <w:rPr>
        <w:rFonts w:ascii="Courier New" w:hAnsi="Courier New" w:cs="Courier New" w:hint="default"/>
      </w:rPr>
    </w:lvl>
    <w:lvl w:ilvl="2" w:tplc="08090005" w:tentative="1">
      <w:start w:val="1"/>
      <w:numFmt w:val="bullet"/>
      <w:lvlText w:val=""/>
      <w:lvlJc w:val="left"/>
      <w:pPr>
        <w:ind w:left="756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9000" w:hanging="360"/>
      </w:pPr>
      <w:rPr>
        <w:rFonts w:ascii="Courier New" w:hAnsi="Courier New" w:cs="Courier New" w:hint="default"/>
      </w:rPr>
    </w:lvl>
    <w:lvl w:ilvl="5" w:tplc="08090005" w:tentative="1">
      <w:start w:val="1"/>
      <w:numFmt w:val="bullet"/>
      <w:lvlText w:val=""/>
      <w:lvlJc w:val="left"/>
      <w:pPr>
        <w:ind w:left="9720" w:hanging="360"/>
      </w:pPr>
      <w:rPr>
        <w:rFonts w:ascii="Wingdings" w:hAnsi="Wingdings" w:hint="default"/>
      </w:rPr>
    </w:lvl>
    <w:lvl w:ilvl="6" w:tplc="08090001" w:tentative="1">
      <w:start w:val="1"/>
      <w:numFmt w:val="bullet"/>
      <w:lvlText w:val=""/>
      <w:lvlJc w:val="left"/>
      <w:pPr>
        <w:ind w:left="10440" w:hanging="360"/>
      </w:pPr>
      <w:rPr>
        <w:rFonts w:ascii="Symbol" w:hAnsi="Symbol" w:hint="default"/>
      </w:rPr>
    </w:lvl>
    <w:lvl w:ilvl="7" w:tplc="08090003" w:tentative="1">
      <w:start w:val="1"/>
      <w:numFmt w:val="bullet"/>
      <w:lvlText w:val="o"/>
      <w:lvlJc w:val="left"/>
      <w:pPr>
        <w:ind w:left="11160" w:hanging="360"/>
      </w:pPr>
      <w:rPr>
        <w:rFonts w:ascii="Courier New" w:hAnsi="Courier New" w:cs="Courier New" w:hint="default"/>
      </w:rPr>
    </w:lvl>
    <w:lvl w:ilvl="8" w:tplc="08090005" w:tentative="1">
      <w:start w:val="1"/>
      <w:numFmt w:val="bullet"/>
      <w:lvlText w:val=""/>
      <w:lvlJc w:val="left"/>
      <w:pPr>
        <w:ind w:left="11880" w:hanging="360"/>
      </w:pPr>
      <w:rPr>
        <w:rFonts w:ascii="Wingdings" w:hAnsi="Wingdings" w:hint="default"/>
      </w:rPr>
    </w:lvl>
  </w:abstractNum>
  <w:abstractNum w:abstractNumId="16" w15:restartNumberingAfterBreak="0">
    <w:nsid w:val="1E8048BE"/>
    <w:multiLevelType w:val="hybridMultilevel"/>
    <w:tmpl w:val="6E6C982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155619A"/>
    <w:multiLevelType w:val="hybridMultilevel"/>
    <w:tmpl w:val="36B088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D61BE6"/>
    <w:multiLevelType w:val="hybridMultilevel"/>
    <w:tmpl w:val="FEEAEA7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15:restartNumberingAfterBreak="0">
    <w:nsid w:val="38A55B26"/>
    <w:multiLevelType w:val="hybridMultilevel"/>
    <w:tmpl w:val="D8C0B91C"/>
    <w:lvl w:ilvl="0" w:tplc="3DBA5D0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36D5D3B"/>
    <w:multiLevelType w:val="hybridMultilevel"/>
    <w:tmpl w:val="5A7E14B4"/>
    <w:lvl w:ilvl="0" w:tplc="4570470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A41495"/>
    <w:multiLevelType w:val="hybridMultilevel"/>
    <w:tmpl w:val="0D002F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AF2BD7"/>
    <w:multiLevelType w:val="hybridMultilevel"/>
    <w:tmpl w:val="0F56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787987"/>
    <w:multiLevelType w:val="hybridMultilevel"/>
    <w:tmpl w:val="DBDC0512"/>
    <w:lvl w:ilvl="0" w:tplc="855A6E48">
      <w:start w:val="1"/>
      <w:numFmt w:val="decimal"/>
      <w:pStyle w:val="ListNumber"/>
      <w:lvlText w:val="%1."/>
      <w:lvlJc w:val="left"/>
      <w:pPr>
        <w:tabs>
          <w:tab w:val="num" w:pos="360"/>
        </w:tabs>
        <w:ind w:left="360" w:hanging="360"/>
      </w:pPr>
      <w:rPr>
        <w:rFonts w:hint="default"/>
        <w:color w:val="2E74B5" w:themeColor="accent1" w:themeShade="BF"/>
      </w:rPr>
    </w:lvl>
    <w:lvl w:ilvl="1" w:tplc="5EF2D512">
      <w:start w:val="1"/>
      <w:numFmt w:val="decimal"/>
      <w:lvlText w:val="%2."/>
      <w:lvlJc w:val="left"/>
      <w:pPr>
        <w:ind w:left="1440" w:hanging="360"/>
      </w:pPr>
      <w:rPr>
        <w:rFonts w:hint="default"/>
        <w:color w:val="2E74B5" w:themeColor="accent1" w:themeShade="BF"/>
      </w:rPr>
    </w:lvl>
    <w:lvl w:ilvl="2" w:tplc="B96AB642">
      <w:start w:val="1"/>
      <w:numFmt w:val="decimal"/>
      <w:lvlText w:val="%3."/>
      <w:lvlJc w:val="right"/>
      <w:pPr>
        <w:ind w:left="2160" w:hanging="180"/>
      </w:pPr>
      <w:rPr>
        <w:rFonts w:hint="default"/>
        <w:color w:val="2E74B5" w:themeColor="accent1" w:themeShade="BF"/>
      </w:rPr>
    </w:lvl>
    <w:lvl w:ilvl="3" w:tplc="B06A77BC">
      <w:start w:val="1"/>
      <w:numFmt w:val="decimal"/>
      <w:lvlText w:val="%4."/>
      <w:lvlJc w:val="left"/>
      <w:pPr>
        <w:ind w:left="2880" w:hanging="360"/>
      </w:pPr>
      <w:rPr>
        <w:rFonts w:hint="default"/>
        <w:color w:val="2E74B5" w:themeColor="accent1" w:themeShade="BF"/>
      </w:rPr>
    </w:lvl>
    <w:lvl w:ilvl="4" w:tplc="C262BD8E">
      <w:start w:val="1"/>
      <w:numFmt w:val="decimal"/>
      <w:lvlText w:val="%5."/>
      <w:lvlJc w:val="left"/>
      <w:pPr>
        <w:ind w:left="3600" w:hanging="360"/>
      </w:pPr>
      <w:rPr>
        <w:rFonts w:hint="default"/>
        <w:color w:val="2E74B5" w:themeColor="accent1" w:themeShade="BF"/>
      </w:rPr>
    </w:lvl>
    <w:lvl w:ilvl="5" w:tplc="87B6C478">
      <w:start w:val="1"/>
      <w:numFmt w:val="decimal"/>
      <w:lvlText w:val="%6."/>
      <w:lvlJc w:val="right"/>
      <w:pPr>
        <w:ind w:left="4320" w:hanging="180"/>
      </w:pPr>
      <w:rPr>
        <w:rFonts w:hint="default"/>
        <w:color w:val="2E74B5" w:themeColor="accent1" w:themeShade="BF"/>
      </w:rPr>
    </w:lvl>
    <w:lvl w:ilvl="6" w:tplc="D6C6277E">
      <w:start w:val="1"/>
      <w:numFmt w:val="decimal"/>
      <w:lvlText w:val="%7."/>
      <w:lvlJc w:val="left"/>
      <w:pPr>
        <w:ind w:left="5040" w:hanging="360"/>
      </w:pPr>
      <w:rPr>
        <w:rFonts w:hint="default"/>
        <w:color w:val="2E74B5" w:themeColor="accent1" w:themeShade="BF"/>
      </w:rPr>
    </w:lvl>
    <w:lvl w:ilvl="7" w:tplc="738AE3A8">
      <w:start w:val="1"/>
      <w:numFmt w:val="decimal"/>
      <w:lvlText w:val="%8."/>
      <w:lvlJc w:val="left"/>
      <w:pPr>
        <w:ind w:left="5760" w:hanging="360"/>
      </w:pPr>
      <w:rPr>
        <w:rFonts w:hint="default"/>
        <w:color w:val="2E74B5" w:themeColor="accent1" w:themeShade="BF"/>
      </w:rPr>
    </w:lvl>
    <w:lvl w:ilvl="8" w:tplc="697E6CCC">
      <w:start w:val="1"/>
      <w:numFmt w:val="decimal"/>
      <w:lvlText w:val="%9."/>
      <w:lvlJc w:val="right"/>
      <w:pPr>
        <w:ind w:left="6480" w:hanging="180"/>
      </w:pPr>
      <w:rPr>
        <w:rFonts w:hint="default"/>
        <w:color w:val="2E74B5" w:themeColor="accent1" w:themeShade="BF"/>
      </w:rPr>
    </w:lvl>
  </w:abstractNum>
  <w:abstractNum w:abstractNumId="24" w15:restartNumberingAfterBreak="0">
    <w:nsid w:val="56D44C9B"/>
    <w:multiLevelType w:val="hybridMultilevel"/>
    <w:tmpl w:val="1944A25A"/>
    <w:lvl w:ilvl="0" w:tplc="40102F20">
      <w:start w:val="1"/>
      <w:numFmt w:val="bullet"/>
      <w:lvlText w:val=""/>
      <w:lvlJc w:val="left"/>
      <w:pPr>
        <w:tabs>
          <w:tab w:val="num" w:pos="720"/>
        </w:tabs>
        <w:ind w:left="720" w:hanging="360"/>
      </w:pPr>
      <w:rPr>
        <w:rFonts w:ascii="Symbol" w:hAnsi="Symbol" w:hint="default"/>
        <w:sz w:val="20"/>
      </w:rPr>
    </w:lvl>
    <w:lvl w:ilvl="1" w:tplc="6E4A6B06" w:tentative="1">
      <w:start w:val="1"/>
      <w:numFmt w:val="bullet"/>
      <w:lvlText w:val=""/>
      <w:lvlJc w:val="left"/>
      <w:pPr>
        <w:tabs>
          <w:tab w:val="num" w:pos="1440"/>
        </w:tabs>
        <w:ind w:left="1440" w:hanging="360"/>
      </w:pPr>
      <w:rPr>
        <w:rFonts w:ascii="Symbol" w:hAnsi="Symbol" w:hint="default"/>
        <w:sz w:val="20"/>
      </w:rPr>
    </w:lvl>
    <w:lvl w:ilvl="2" w:tplc="4A0E4D2C" w:tentative="1">
      <w:start w:val="1"/>
      <w:numFmt w:val="bullet"/>
      <w:lvlText w:val=""/>
      <w:lvlJc w:val="left"/>
      <w:pPr>
        <w:tabs>
          <w:tab w:val="num" w:pos="2160"/>
        </w:tabs>
        <w:ind w:left="2160" w:hanging="360"/>
      </w:pPr>
      <w:rPr>
        <w:rFonts w:ascii="Symbol" w:hAnsi="Symbol" w:hint="default"/>
        <w:sz w:val="20"/>
      </w:rPr>
    </w:lvl>
    <w:lvl w:ilvl="3" w:tplc="F8C2ABC4" w:tentative="1">
      <w:start w:val="1"/>
      <w:numFmt w:val="bullet"/>
      <w:lvlText w:val=""/>
      <w:lvlJc w:val="left"/>
      <w:pPr>
        <w:tabs>
          <w:tab w:val="num" w:pos="2880"/>
        </w:tabs>
        <w:ind w:left="2880" w:hanging="360"/>
      </w:pPr>
      <w:rPr>
        <w:rFonts w:ascii="Symbol" w:hAnsi="Symbol" w:hint="default"/>
        <w:sz w:val="20"/>
      </w:rPr>
    </w:lvl>
    <w:lvl w:ilvl="4" w:tplc="34480B06" w:tentative="1">
      <w:start w:val="1"/>
      <w:numFmt w:val="bullet"/>
      <w:lvlText w:val=""/>
      <w:lvlJc w:val="left"/>
      <w:pPr>
        <w:tabs>
          <w:tab w:val="num" w:pos="3600"/>
        </w:tabs>
        <w:ind w:left="3600" w:hanging="360"/>
      </w:pPr>
      <w:rPr>
        <w:rFonts w:ascii="Symbol" w:hAnsi="Symbol" w:hint="default"/>
        <w:sz w:val="20"/>
      </w:rPr>
    </w:lvl>
    <w:lvl w:ilvl="5" w:tplc="3EB03340" w:tentative="1">
      <w:start w:val="1"/>
      <w:numFmt w:val="bullet"/>
      <w:lvlText w:val=""/>
      <w:lvlJc w:val="left"/>
      <w:pPr>
        <w:tabs>
          <w:tab w:val="num" w:pos="4320"/>
        </w:tabs>
        <w:ind w:left="4320" w:hanging="360"/>
      </w:pPr>
      <w:rPr>
        <w:rFonts w:ascii="Symbol" w:hAnsi="Symbol" w:hint="default"/>
        <w:sz w:val="20"/>
      </w:rPr>
    </w:lvl>
    <w:lvl w:ilvl="6" w:tplc="97DAF8B0" w:tentative="1">
      <w:start w:val="1"/>
      <w:numFmt w:val="bullet"/>
      <w:lvlText w:val=""/>
      <w:lvlJc w:val="left"/>
      <w:pPr>
        <w:tabs>
          <w:tab w:val="num" w:pos="5040"/>
        </w:tabs>
        <w:ind w:left="5040" w:hanging="360"/>
      </w:pPr>
      <w:rPr>
        <w:rFonts w:ascii="Symbol" w:hAnsi="Symbol" w:hint="default"/>
        <w:sz w:val="20"/>
      </w:rPr>
    </w:lvl>
    <w:lvl w:ilvl="7" w:tplc="19CE597C" w:tentative="1">
      <w:start w:val="1"/>
      <w:numFmt w:val="bullet"/>
      <w:lvlText w:val=""/>
      <w:lvlJc w:val="left"/>
      <w:pPr>
        <w:tabs>
          <w:tab w:val="num" w:pos="5760"/>
        </w:tabs>
        <w:ind w:left="5760" w:hanging="360"/>
      </w:pPr>
      <w:rPr>
        <w:rFonts w:ascii="Symbol" w:hAnsi="Symbol" w:hint="default"/>
        <w:sz w:val="20"/>
      </w:rPr>
    </w:lvl>
    <w:lvl w:ilvl="8" w:tplc="53184714"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A779DF"/>
    <w:multiLevelType w:val="hybridMultilevel"/>
    <w:tmpl w:val="5C2A321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5C3E6E26"/>
    <w:multiLevelType w:val="hybridMultilevel"/>
    <w:tmpl w:val="DC0C75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0112A2"/>
    <w:multiLevelType w:val="hybridMultilevel"/>
    <w:tmpl w:val="14D6CD78"/>
    <w:lvl w:ilvl="0" w:tplc="55342220">
      <w:start w:val="1"/>
      <w:numFmt w:val="bullet"/>
      <w:lvlText w:val=""/>
      <w:lvlJc w:val="left"/>
      <w:pPr>
        <w:tabs>
          <w:tab w:val="num" w:pos="720"/>
        </w:tabs>
        <w:ind w:left="720" w:hanging="360"/>
      </w:pPr>
      <w:rPr>
        <w:rFonts w:ascii="Symbol" w:hAnsi="Symbol" w:hint="default"/>
        <w:sz w:val="20"/>
      </w:rPr>
    </w:lvl>
    <w:lvl w:ilvl="1" w:tplc="78968D1A" w:tentative="1">
      <w:start w:val="1"/>
      <w:numFmt w:val="bullet"/>
      <w:lvlText w:val=""/>
      <w:lvlJc w:val="left"/>
      <w:pPr>
        <w:tabs>
          <w:tab w:val="num" w:pos="1440"/>
        </w:tabs>
        <w:ind w:left="1440" w:hanging="360"/>
      </w:pPr>
      <w:rPr>
        <w:rFonts w:ascii="Symbol" w:hAnsi="Symbol" w:hint="default"/>
        <w:sz w:val="20"/>
      </w:rPr>
    </w:lvl>
    <w:lvl w:ilvl="2" w:tplc="A0E03590" w:tentative="1">
      <w:start w:val="1"/>
      <w:numFmt w:val="bullet"/>
      <w:lvlText w:val=""/>
      <w:lvlJc w:val="left"/>
      <w:pPr>
        <w:tabs>
          <w:tab w:val="num" w:pos="2160"/>
        </w:tabs>
        <w:ind w:left="2160" w:hanging="360"/>
      </w:pPr>
      <w:rPr>
        <w:rFonts w:ascii="Symbol" w:hAnsi="Symbol" w:hint="default"/>
        <w:sz w:val="20"/>
      </w:rPr>
    </w:lvl>
    <w:lvl w:ilvl="3" w:tplc="28B88AE4" w:tentative="1">
      <w:start w:val="1"/>
      <w:numFmt w:val="bullet"/>
      <w:lvlText w:val=""/>
      <w:lvlJc w:val="left"/>
      <w:pPr>
        <w:tabs>
          <w:tab w:val="num" w:pos="2880"/>
        </w:tabs>
        <w:ind w:left="2880" w:hanging="360"/>
      </w:pPr>
      <w:rPr>
        <w:rFonts w:ascii="Symbol" w:hAnsi="Symbol" w:hint="default"/>
        <w:sz w:val="20"/>
      </w:rPr>
    </w:lvl>
    <w:lvl w:ilvl="4" w:tplc="EA8EEEE0" w:tentative="1">
      <w:start w:val="1"/>
      <w:numFmt w:val="bullet"/>
      <w:lvlText w:val=""/>
      <w:lvlJc w:val="left"/>
      <w:pPr>
        <w:tabs>
          <w:tab w:val="num" w:pos="3600"/>
        </w:tabs>
        <w:ind w:left="3600" w:hanging="360"/>
      </w:pPr>
      <w:rPr>
        <w:rFonts w:ascii="Symbol" w:hAnsi="Symbol" w:hint="default"/>
        <w:sz w:val="20"/>
      </w:rPr>
    </w:lvl>
    <w:lvl w:ilvl="5" w:tplc="B14AFB3C" w:tentative="1">
      <w:start w:val="1"/>
      <w:numFmt w:val="bullet"/>
      <w:lvlText w:val=""/>
      <w:lvlJc w:val="left"/>
      <w:pPr>
        <w:tabs>
          <w:tab w:val="num" w:pos="4320"/>
        </w:tabs>
        <w:ind w:left="4320" w:hanging="360"/>
      </w:pPr>
      <w:rPr>
        <w:rFonts w:ascii="Symbol" w:hAnsi="Symbol" w:hint="default"/>
        <w:sz w:val="20"/>
      </w:rPr>
    </w:lvl>
    <w:lvl w:ilvl="6" w:tplc="EABE1A04" w:tentative="1">
      <w:start w:val="1"/>
      <w:numFmt w:val="bullet"/>
      <w:lvlText w:val=""/>
      <w:lvlJc w:val="left"/>
      <w:pPr>
        <w:tabs>
          <w:tab w:val="num" w:pos="5040"/>
        </w:tabs>
        <w:ind w:left="5040" w:hanging="360"/>
      </w:pPr>
      <w:rPr>
        <w:rFonts w:ascii="Symbol" w:hAnsi="Symbol" w:hint="default"/>
        <w:sz w:val="20"/>
      </w:rPr>
    </w:lvl>
    <w:lvl w:ilvl="7" w:tplc="5672AA80" w:tentative="1">
      <w:start w:val="1"/>
      <w:numFmt w:val="bullet"/>
      <w:lvlText w:val=""/>
      <w:lvlJc w:val="left"/>
      <w:pPr>
        <w:tabs>
          <w:tab w:val="num" w:pos="5760"/>
        </w:tabs>
        <w:ind w:left="5760" w:hanging="360"/>
      </w:pPr>
      <w:rPr>
        <w:rFonts w:ascii="Symbol" w:hAnsi="Symbol" w:hint="default"/>
        <w:sz w:val="20"/>
      </w:rPr>
    </w:lvl>
    <w:lvl w:ilvl="8" w:tplc="9E386B70"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7E5D71"/>
    <w:multiLevelType w:val="hybridMultilevel"/>
    <w:tmpl w:val="5F92E4C4"/>
    <w:lvl w:ilvl="0" w:tplc="B3380A66">
      <w:start w:val="1"/>
      <w:numFmt w:val="bullet"/>
      <w:pStyle w:val="ListBullet"/>
      <w:lvlText w:val=""/>
      <w:lvlJc w:val="left"/>
      <w:pPr>
        <w:tabs>
          <w:tab w:val="num" w:pos="360"/>
        </w:tabs>
        <w:ind w:left="432" w:hanging="288"/>
      </w:pPr>
      <w:rPr>
        <w:rFonts w:ascii="Symbol" w:hAnsi="Symbol" w:hint="default"/>
        <w:color w:val="2E74B5" w:themeColor="accent1" w:themeShade="BF"/>
      </w:rPr>
    </w:lvl>
    <w:lvl w:ilvl="1" w:tplc="6D34D3FC">
      <w:start w:val="1"/>
      <w:numFmt w:val="bullet"/>
      <w:lvlText w:val="o"/>
      <w:lvlJc w:val="left"/>
      <w:pPr>
        <w:ind w:left="1440" w:hanging="360"/>
      </w:pPr>
      <w:rPr>
        <w:rFonts w:ascii="Courier New" w:hAnsi="Courier New" w:hint="default"/>
        <w:color w:val="2E74B5" w:themeColor="accent1" w:themeShade="BF"/>
      </w:rPr>
    </w:lvl>
    <w:lvl w:ilvl="2" w:tplc="116829D4">
      <w:start w:val="1"/>
      <w:numFmt w:val="bullet"/>
      <w:lvlText w:val=""/>
      <w:lvlJc w:val="left"/>
      <w:pPr>
        <w:ind w:left="2160" w:hanging="360"/>
      </w:pPr>
      <w:rPr>
        <w:rFonts w:ascii="Wingdings" w:hAnsi="Wingdings" w:hint="default"/>
        <w:color w:val="2E74B5" w:themeColor="accent1" w:themeShade="BF"/>
      </w:rPr>
    </w:lvl>
    <w:lvl w:ilvl="3" w:tplc="2AA207E6">
      <w:start w:val="1"/>
      <w:numFmt w:val="bullet"/>
      <w:lvlText w:val=""/>
      <w:lvlJc w:val="left"/>
      <w:pPr>
        <w:ind w:left="2880" w:hanging="360"/>
      </w:pPr>
      <w:rPr>
        <w:rFonts w:ascii="Symbol" w:hAnsi="Symbol" w:hint="default"/>
        <w:color w:val="2E74B5" w:themeColor="accent1" w:themeShade="BF"/>
      </w:rPr>
    </w:lvl>
    <w:lvl w:ilvl="4" w:tplc="7FE4AB98">
      <w:start w:val="1"/>
      <w:numFmt w:val="bullet"/>
      <w:lvlText w:val="o"/>
      <w:lvlJc w:val="left"/>
      <w:pPr>
        <w:ind w:left="3600" w:hanging="360"/>
      </w:pPr>
      <w:rPr>
        <w:rFonts w:ascii="Courier New" w:hAnsi="Courier New" w:hint="default"/>
        <w:color w:val="2E74B5" w:themeColor="accent1" w:themeShade="BF"/>
      </w:rPr>
    </w:lvl>
    <w:lvl w:ilvl="5" w:tplc="8384F7DE">
      <w:start w:val="1"/>
      <w:numFmt w:val="bullet"/>
      <w:lvlText w:val=""/>
      <w:lvlJc w:val="left"/>
      <w:pPr>
        <w:ind w:left="4320" w:hanging="360"/>
      </w:pPr>
      <w:rPr>
        <w:rFonts w:ascii="Wingdings" w:hAnsi="Wingdings" w:hint="default"/>
        <w:color w:val="2E74B5" w:themeColor="accent1" w:themeShade="BF"/>
      </w:rPr>
    </w:lvl>
    <w:lvl w:ilvl="6" w:tplc="B988105E">
      <w:start w:val="1"/>
      <w:numFmt w:val="bullet"/>
      <w:lvlText w:val=""/>
      <w:lvlJc w:val="left"/>
      <w:pPr>
        <w:ind w:left="5040" w:hanging="360"/>
      </w:pPr>
      <w:rPr>
        <w:rFonts w:ascii="Symbol" w:hAnsi="Symbol" w:hint="default"/>
        <w:color w:val="2E74B5" w:themeColor="accent1" w:themeShade="BF"/>
      </w:rPr>
    </w:lvl>
    <w:lvl w:ilvl="7" w:tplc="559A5756">
      <w:start w:val="1"/>
      <w:numFmt w:val="bullet"/>
      <w:lvlText w:val="o"/>
      <w:lvlJc w:val="left"/>
      <w:pPr>
        <w:ind w:left="5760" w:hanging="360"/>
      </w:pPr>
      <w:rPr>
        <w:rFonts w:ascii="Courier New" w:hAnsi="Courier New" w:hint="default"/>
        <w:color w:val="2E74B5" w:themeColor="accent1" w:themeShade="BF"/>
      </w:rPr>
    </w:lvl>
    <w:lvl w:ilvl="8" w:tplc="FDFAF8CC">
      <w:start w:val="1"/>
      <w:numFmt w:val="bullet"/>
      <w:lvlText w:val=""/>
      <w:lvlJc w:val="left"/>
      <w:pPr>
        <w:ind w:left="6480" w:hanging="360"/>
      </w:pPr>
      <w:rPr>
        <w:rFonts w:ascii="Wingdings" w:hAnsi="Wingdings" w:hint="default"/>
        <w:color w:val="2E74B5" w:themeColor="accent1" w:themeShade="BF"/>
      </w:rPr>
    </w:lvl>
  </w:abstractNum>
  <w:abstractNum w:abstractNumId="29" w15:restartNumberingAfterBreak="0">
    <w:nsid w:val="74D26EAA"/>
    <w:multiLevelType w:val="hybridMultilevel"/>
    <w:tmpl w:val="F6EC5F24"/>
    <w:lvl w:ilvl="0" w:tplc="62A6CF0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752DAF"/>
    <w:multiLevelType w:val="hybridMultilevel"/>
    <w:tmpl w:val="B4DE36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7F5F2476"/>
    <w:multiLevelType w:val="hybridMultilevel"/>
    <w:tmpl w:val="F8A0A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9005A0"/>
    <w:multiLevelType w:val="hybridMultilevel"/>
    <w:tmpl w:val="FA40067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8"/>
  </w:num>
  <w:num w:numId="2">
    <w:abstractNumId w:val="10"/>
  </w:num>
  <w:num w:numId="3">
    <w:abstractNumId w:val="23"/>
  </w:num>
  <w:num w:numId="4">
    <w:abstractNumId w:val="11"/>
  </w:num>
  <w:num w:numId="5">
    <w:abstractNumId w:val="15"/>
  </w:num>
  <w:num w:numId="6">
    <w:abstractNumId w:val="18"/>
  </w:num>
  <w:num w:numId="7">
    <w:abstractNumId w:val="30"/>
  </w:num>
  <w:num w:numId="8">
    <w:abstractNumId w:val="25"/>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6"/>
  </w:num>
  <w:num w:numId="18">
    <w:abstractNumId w:val="17"/>
  </w:num>
  <w:num w:numId="19">
    <w:abstractNumId w:val="26"/>
  </w:num>
  <w:num w:numId="20">
    <w:abstractNumId w:val="8"/>
  </w:num>
  <w:num w:numId="21">
    <w:abstractNumId w:val="29"/>
  </w:num>
  <w:num w:numId="22">
    <w:abstractNumId w:val="20"/>
  </w:num>
  <w:num w:numId="23">
    <w:abstractNumId w:val="13"/>
  </w:num>
  <w:num w:numId="24">
    <w:abstractNumId w:val="19"/>
  </w:num>
  <w:num w:numId="25">
    <w:abstractNumId w:val="14"/>
  </w:num>
  <w:num w:numId="26">
    <w:abstractNumId w:val="31"/>
  </w:num>
  <w:num w:numId="27">
    <w:abstractNumId w:val="32"/>
  </w:num>
  <w:num w:numId="28">
    <w:abstractNumId w:val="21"/>
  </w:num>
  <w:num w:numId="29">
    <w:abstractNumId w:val="22"/>
  </w:num>
  <w:num w:numId="30">
    <w:abstractNumId w:val="9"/>
  </w:num>
  <w:num w:numId="31">
    <w:abstractNumId w:val="27"/>
  </w:num>
  <w:num w:numId="32">
    <w:abstractNumId w:val="12"/>
  </w:num>
  <w:num w:numId="33">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756"/>
    <w:rsid w:val="00006AA7"/>
    <w:rsid w:val="00010E82"/>
    <w:rsid w:val="000142AC"/>
    <w:rsid w:val="00014468"/>
    <w:rsid w:val="00014531"/>
    <w:rsid w:val="00015756"/>
    <w:rsid w:val="00015F87"/>
    <w:rsid w:val="00020B4A"/>
    <w:rsid w:val="000247AE"/>
    <w:rsid w:val="00026978"/>
    <w:rsid w:val="00030404"/>
    <w:rsid w:val="000326BB"/>
    <w:rsid w:val="00032A23"/>
    <w:rsid w:val="00042194"/>
    <w:rsid w:val="00043938"/>
    <w:rsid w:val="000464E7"/>
    <w:rsid w:val="00052071"/>
    <w:rsid w:val="00060E76"/>
    <w:rsid w:val="000651F1"/>
    <w:rsid w:val="00071911"/>
    <w:rsid w:val="00073B2D"/>
    <w:rsid w:val="000747DB"/>
    <w:rsid w:val="00082902"/>
    <w:rsid w:val="00083B37"/>
    <w:rsid w:val="000912C7"/>
    <w:rsid w:val="00094CBA"/>
    <w:rsid w:val="000A0612"/>
    <w:rsid w:val="000A38D4"/>
    <w:rsid w:val="000B02F5"/>
    <w:rsid w:val="000B66BE"/>
    <w:rsid w:val="000C6D99"/>
    <w:rsid w:val="000C6F5C"/>
    <w:rsid w:val="000D1C8F"/>
    <w:rsid w:val="000D30CF"/>
    <w:rsid w:val="000D31D5"/>
    <w:rsid w:val="000D6AE0"/>
    <w:rsid w:val="000D766C"/>
    <w:rsid w:val="000E0BD3"/>
    <w:rsid w:val="000E4670"/>
    <w:rsid w:val="000E6318"/>
    <w:rsid w:val="000F3CC9"/>
    <w:rsid w:val="00100387"/>
    <w:rsid w:val="001023B7"/>
    <w:rsid w:val="00104A4F"/>
    <w:rsid w:val="00114482"/>
    <w:rsid w:val="00116A3A"/>
    <w:rsid w:val="00117D34"/>
    <w:rsid w:val="00120EC7"/>
    <w:rsid w:val="001265D6"/>
    <w:rsid w:val="00126EDF"/>
    <w:rsid w:val="0014101F"/>
    <w:rsid w:val="001411C8"/>
    <w:rsid w:val="00143ECC"/>
    <w:rsid w:val="001452C7"/>
    <w:rsid w:val="00153F6C"/>
    <w:rsid w:val="00155CED"/>
    <w:rsid w:val="00156AFB"/>
    <w:rsid w:val="0016141B"/>
    <w:rsid w:val="00161F0D"/>
    <w:rsid w:val="00162FBC"/>
    <w:rsid w:val="00163EE7"/>
    <w:rsid w:val="00173C5D"/>
    <w:rsid w:val="001760FE"/>
    <w:rsid w:val="00177A2B"/>
    <w:rsid w:val="001838BF"/>
    <w:rsid w:val="001850B9"/>
    <w:rsid w:val="00185147"/>
    <w:rsid w:val="00185F48"/>
    <w:rsid w:val="001862AC"/>
    <w:rsid w:val="00194A50"/>
    <w:rsid w:val="00195221"/>
    <w:rsid w:val="001968ED"/>
    <w:rsid w:val="001A11AC"/>
    <w:rsid w:val="001A2A46"/>
    <w:rsid w:val="001A3884"/>
    <w:rsid w:val="001A728E"/>
    <w:rsid w:val="001B045D"/>
    <w:rsid w:val="001B1F33"/>
    <w:rsid w:val="001C37A8"/>
    <w:rsid w:val="001D5D97"/>
    <w:rsid w:val="001D721C"/>
    <w:rsid w:val="001E042A"/>
    <w:rsid w:val="001E3686"/>
    <w:rsid w:val="001F195A"/>
    <w:rsid w:val="001F39DC"/>
    <w:rsid w:val="00203BEB"/>
    <w:rsid w:val="00206F11"/>
    <w:rsid w:val="002165C2"/>
    <w:rsid w:val="00225505"/>
    <w:rsid w:val="00225B0F"/>
    <w:rsid w:val="0023520B"/>
    <w:rsid w:val="00241020"/>
    <w:rsid w:val="00241FF4"/>
    <w:rsid w:val="002511F7"/>
    <w:rsid w:val="002512B7"/>
    <w:rsid w:val="00253F8B"/>
    <w:rsid w:val="00275CE0"/>
    <w:rsid w:val="00276F11"/>
    <w:rsid w:val="00283137"/>
    <w:rsid w:val="002A7164"/>
    <w:rsid w:val="002B2401"/>
    <w:rsid w:val="002B623E"/>
    <w:rsid w:val="002C1E7F"/>
    <w:rsid w:val="002C5B51"/>
    <w:rsid w:val="002D0600"/>
    <w:rsid w:val="002D1D7C"/>
    <w:rsid w:val="002D204A"/>
    <w:rsid w:val="002D285B"/>
    <w:rsid w:val="002D3060"/>
    <w:rsid w:val="002D7AD6"/>
    <w:rsid w:val="002E10CC"/>
    <w:rsid w:val="002E1692"/>
    <w:rsid w:val="002E244A"/>
    <w:rsid w:val="002F31FE"/>
    <w:rsid w:val="002F4DAC"/>
    <w:rsid w:val="002F53AA"/>
    <w:rsid w:val="003015F0"/>
    <w:rsid w:val="003027F5"/>
    <w:rsid w:val="00305D85"/>
    <w:rsid w:val="003065E1"/>
    <w:rsid w:val="00310387"/>
    <w:rsid w:val="00310B56"/>
    <w:rsid w:val="00311702"/>
    <w:rsid w:val="003127B9"/>
    <w:rsid w:val="0031503E"/>
    <w:rsid w:val="003230FB"/>
    <w:rsid w:val="003248C4"/>
    <w:rsid w:val="003270C6"/>
    <w:rsid w:val="00330EA1"/>
    <w:rsid w:val="00330ED3"/>
    <w:rsid w:val="003312ED"/>
    <w:rsid w:val="003342BE"/>
    <w:rsid w:val="00342DD1"/>
    <w:rsid w:val="00344BC4"/>
    <w:rsid w:val="00345836"/>
    <w:rsid w:val="003569CE"/>
    <w:rsid w:val="00364AAF"/>
    <w:rsid w:val="00364D72"/>
    <w:rsid w:val="003653FD"/>
    <w:rsid w:val="00365719"/>
    <w:rsid w:val="00380527"/>
    <w:rsid w:val="0038243B"/>
    <w:rsid w:val="00384458"/>
    <w:rsid w:val="0038449E"/>
    <w:rsid w:val="00385139"/>
    <w:rsid w:val="003851F4"/>
    <w:rsid w:val="00385F93"/>
    <w:rsid w:val="003862C9"/>
    <w:rsid w:val="003879E1"/>
    <w:rsid w:val="00395545"/>
    <w:rsid w:val="00395B51"/>
    <w:rsid w:val="00395DAB"/>
    <w:rsid w:val="00397100"/>
    <w:rsid w:val="003A7B67"/>
    <w:rsid w:val="003B75C4"/>
    <w:rsid w:val="003C0989"/>
    <w:rsid w:val="003C4780"/>
    <w:rsid w:val="003C73CB"/>
    <w:rsid w:val="003D21B3"/>
    <w:rsid w:val="003D4A58"/>
    <w:rsid w:val="003D4E7C"/>
    <w:rsid w:val="003D7021"/>
    <w:rsid w:val="003E41FE"/>
    <w:rsid w:val="003E48D3"/>
    <w:rsid w:val="003E5A04"/>
    <w:rsid w:val="003F14BB"/>
    <w:rsid w:val="003F4D0D"/>
    <w:rsid w:val="004018C1"/>
    <w:rsid w:val="00401D44"/>
    <w:rsid w:val="00401DCA"/>
    <w:rsid w:val="0040389D"/>
    <w:rsid w:val="00413535"/>
    <w:rsid w:val="00422C3A"/>
    <w:rsid w:val="00436BDD"/>
    <w:rsid w:val="00440DC7"/>
    <w:rsid w:val="00445C48"/>
    <w:rsid w:val="0045486D"/>
    <w:rsid w:val="00460127"/>
    <w:rsid w:val="00462B41"/>
    <w:rsid w:val="00467C40"/>
    <w:rsid w:val="00470C7C"/>
    <w:rsid w:val="004727F4"/>
    <w:rsid w:val="00474E20"/>
    <w:rsid w:val="00476CB1"/>
    <w:rsid w:val="0048069A"/>
    <w:rsid w:val="004820A8"/>
    <w:rsid w:val="004839B1"/>
    <w:rsid w:val="004845FF"/>
    <w:rsid w:val="00485604"/>
    <w:rsid w:val="0049180E"/>
    <w:rsid w:val="0049328B"/>
    <w:rsid w:val="00496A6D"/>
    <w:rsid w:val="00497AF3"/>
    <w:rsid w:val="004A0A8D"/>
    <w:rsid w:val="004A2E97"/>
    <w:rsid w:val="004A6627"/>
    <w:rsid w:val="004A737F"/>
    <w:rsid w:val="004B7C17"/>
    <w:rsid w:val="004C00E3"/>
    <w:rsid w:val="004C5603"/>
    <w:rsid w:val="004C57EA"/>
    <w:rsid w:val="004D18BC"/>
    <w:rsid w:val="004D22C3"/>
    <w:rsid w:val="004E584A"/>
    <w:rsid w:val="00502D0D"/>
    <w:rsid w:val="005032E5"/>
    <w:rsid w:val="00512E24"/>
    <w:rsid w:val="005155A7"/>
    <w:rsid w:val="0052145D"/>
    <w:rsid w:val="00521A93"/>
    <w:rsid w:val="00524DF0"/>
    <w:rsid w:val="005303D0"/>
    <w:rsid w:val="00535532"/>
    <w:rsid w:val="0054084B"/>
    <w:rsid w:val="005521EE"/>
    <w:rsid w:val="00552742"/>
    <w:rsid w:val="005538F2"/>
    <w:rsid w:val="00561FFD"/>
    <w:rsid w:val="00564B26"/>
    <w:rsid w:val="00564EF0"/>
    <w:rsid w:val="00570161"/>
    <w:rsid w:val="0057063B"/>
    <w:rsid w:val="00575B92"/>
    <w:rsid w:val="00575DFF"/>
    <w:rsid w:val="00575FB9"/>
    <w:rsid w:val="00577602"/>
    <w:rsid w:val="00586C42"/>
    <w:rsid w:val="00587126"/>
    <w:rsid w:val="005901FC"/>
    <w:rsid w:val="00591694"/>
    <w:rsid w:val="005A0A12"/>
    <w:rsid w:val="005A28B7"/>
    <w:rsid w:val="005A3779"/>
    <w:rsid w:val="005A41C3"/>
    <w:rsid w:val="005B7487"/>
    <w:rsid w:val="005C63C8"/>
    <w:rsid w:val="005D398F"/>
    <w:rsid w:val="005D4DC9"/>
    <w:rsid w:val="005D72D6"/>
    <w:rsid w:val="005E0D0D"/>
    <w:rsid w:val="005E3119"/>
    <w:rsid w:val="005E766D"/>
    <w:rsid w:val="005F078A"/>
    <w:rsid w:val="005F0AC0"/>
    <w:rsid w:val="005F0AFE"/>
    <w:rsid w:val="005F297B"/>
    <w:rsid w:val="005F31FA"/>
    <w:rsid w:val="005F5DD3"/>
    <w:rsid w:val="005F5E6A"/>
    <w:rsid w:val="005F7999"/>
    <w:rsid w:val="00604B5D"/>
    <w:rsid w:val="00606683"/>
    <w:rsid w:val="00621E77"/>
    <w:rsid w:val="00623346"/>
    <w:rsid w:val="00626EDA"/>
    <w:rsid w:val="006506F4"/>
    <w:rsid w:val="006541C1"/>
    <w:rsid w:val="00655666"/>
    <w:rsid w:val="006622F9"/>
    <w:rsid w:val="00670B1C"/>
    <w:rsid w:val="0067140A"/>
    <w:rsid w:val="0067226B"/>
    <w:rsid w:val="00673560"/>
    <w:rsid w:val="0067742E"/>
    <w:rsid w:val="00680CF9"/>
    <w:rsid w:val="006817D7"/>
    <w:rsid w:val="00685FE5"/>
    <w:rsid w:val="0069751A"/>
    <w:rsid w:val="006A419C"/>
    <w:rsid w:val="006A5EC4"/>
    <w:rsid w:val="006B148F"/>
    <w:rsid w:val="006B6137"/>
    <w:rsid w:val="006B7957"/>
    <w:rsid w:val="006C17D3"/>
    <w:rsid w:val="006C50B1"/>
    <w:rsid w:val="006C7F71"/>
    <w:rsid w:val="006D1D90"/>
    <w:rsid w:val="006D205F"/>
    <w:rsid w:val="006D3B24"/>
    <w:rsid w:val="006D65ED"/>
    <w:rsid w:val="006D7FF8"/>
    <w:rsid w:val="00704472"/>
    <w:rsid w:val="007055D8"/>
    <w:rsid w:val="00707550"/>
    <w:rsid w:val="0070768C"/>
    <w:rsid w:val="007103A1"/>
    <w:rsid w:val="00715BAB"/>
    <w:rsid w:val="007179F7"/>
    <w:rsid w:val="007202E1"/>
    <w:rsid w:val="00723FEA"/>
    <w:rsid w:val="00725568"/>
    <w:rsid w:val="00732AF2"/>
    <w:rsid w:val="00736A25"/>
    <w:rsid w:val="0074011C"/>
    <w:rsid w:val="00744857"/>
    <w:rsid w:val="00745415"/>
    <w:rsid w:val="00745806"/>
    <w:rsid w:val="00760E7C"/>
    <w:rsid w:val="00767407"/>
    <w:rsid w:val="0077113C"/>
    <w:rsid w:val="00771C0A"/>
    <w:rsid w:val="00782A78"/>
    <w:rsid w:val="0078408A"/>
    <w:rsid w:val="00787986"/>
    <w:rsid w:val="00790A3E"/>
    <w:rsid w:val="00790D97"/>
    <w:rsid w:val="00791369"/>
    <w:rsid w:val="00791457"/>
    <w:rsid w:val="007928AD"/>
    <w:rsid w:val="007944F2"/>
    <w:rsid w:val="007964B9"/>
    <w:rsid w:val="007A2F33"/>
    <w:rsid w:val="007A508F"/>
    <w:rsid w:val="007C20DD"/>
    <w:rsid w:val="007D4E49"/>
    <w:rsid w:val="007D5EED"/>
    <w:rsid w:val="007D6140"/>
    <w:rsid w:val="007E10D7"/>
    <w:rsid w:val="007E2671"/>
    <w:rsid w:val="007F0505"/>
    <w:rsid w:val="007F2F58"/>
    <w:rsid w:val="007F372E"/>
    <w:rsid w:val="00804C3B"/>
    <w:rsid w:val="00806576"/>
    <w:rsid w:val="008120D8"/>
    <w:rsid w:val="00812E40"/>
    <w:rsid w:val="0082004B"/>
    <w:rsid w:val="0082429B"/>
    <w:rsid w:val="00827EF3"/>
    <w:rsid w:val="00832FC1"/>
    <w:rsid w:val="00841909"/>
    <w:rsid w:val="008433EE"/>
    <w:rsid w:val="00847DCB"/>
    <w:rsid w:val="00864B6C"/>
    <w:rsid w:val="00870C56"/>
    <w:rsid w:val="00872CBE"/>
    <w:rsid w:val="008875D7"/>
    <w:rsid w:val="00887C4D"/>
    <w:rsid w:val="0089013D"/>
    <w:rsid w:val="008921D1"/>
    <w:rsid w:val="00895EE2"/>
    <w:rsid w:val="008976EF"/>
    <w:rsid w:val="008A4817"/>
    <w:rsid w:val="008B1F91"/>
    <w:rsid w:val="008B797B"/>
    <w:rsid w:val="008C23A5"/>
    <w:rsid w:val="008C2CE4"/>
    <w:rsid w:val="008C2F35"/>
    <w:rsid w:val="008D04D3"/>
    <w:rsid w:val="008D3B4E"/>
    <w:rsid w:val="008D5E06"/>
    <w:rsid w:val="008D6D77"/>
    <w:rsid w:val="008D7216"/>
    <w:rsid w:val="008E4545"/>
    <w:rsid w:val="008F7E44"/>
    <w:rsid w:val="008F7EC0"/>
    <w:rsid w:val="009005D2"/>
    <w:rsid w:val="00901528"/>
    <w:rsid w:val="0090259B"/>
    <w:rsid w:val="00910E60"/>
    <w:rsid w:val="00912D57"/>
    <w:rsid w:val="009141B5"/>
    <w:rsid w:val="00915112"/>
    <w:rsid w:val="00917DD1"/>
    <w:rsid w:val="00925D43"/>
    <w:rsid w:val="0092604E"/>
    <w:rsid w:val="00931953"/>
    <w:rsid w:val="00937914"/>
    <w:rsid w:val="00940B9A"/>
    <w:rsid w:val="0095200B"/>
    <w:rsid w:val="009520F1"/>
    <w:rsid w:val="00952A75"/>
    <w:rsid w:val="00954BFF"/>
    <w:rsid w:val="00954F11"/>
    <w:rsid w:val="00957DA7"/>
    <w:rsid w:val="00963864"/>
    <w:rsid w:val="00972B4F"/>
    <w:rsid w:val="00974833"/>
    <w:rsid w:val="0098333F"/>
    <w:rsid w:val="00983424"/>
    <w:rsid w:val="0099100A"/>
    <w:rsid w:val="00993289"/>
    <w:rsid w:val="00994E07"/>
    <w:rsid w:val="00996A25"/>
    <w:rsid w:val="009979F6"/>
    <w:rsid w:val="009A1151"/>
    <w:rsid w:val="009A3D20"/>
    <w:rsid w:val="009A41A7"/>
    <w:rsid w:val="009A58A2"/>
    <w:rsid w:val="009B0A63"/>
    <w:rsid w:val="009B13CB"/>
    <w:rsid w:val="009B4538"/>
    <w:rsid w:val="009B4975"/>
    <w:rsid w:val="009B729C"/>
    <w:rsid w:val="009C1F70"/>
    <w:rsid w:val="009C243C"/>
    <w:rsid w:val="009D475C"/>
    <w:rsid w:val="009D4B63"/>
    <w:rsid w:val="009D57F0"/>
    <w:rsid w:val="009D6149"/>
    <w:rsid w:val="009D6FA7"/>
    <w:rsid w:val="009E041A"/>
    <w:rsid w:val="009F2E90"/>
    <w:rsid w:val="009F7D39"/>
    <w:rsid w:val="00A01F5C"/>
    <w:rsid w:val="00A07BE0"/>
    <w:rsid w:val="00A124AF"/>
    <w:rsid w:val="00A126CE"/>
    <w:rsid w:val="00A1327E"/>
    <w:rsid w:val="00A21225"/>
    <w:rsid w:val="00A21E96"/>
    <w:rsid w:val="00A2456C"/>
    <w:rsid w:val="00A34E80"/>
    <w:rsid w:val="00A365D9"/>
    <w:rsid w:val="00A366C2"/>
    <w:rsid w:val="00A52A4C"/>
    <w:rsid w:val="00A574BB"/>
    <w:rsid w:val="00A61370"/>
    <w:rsid w:val="00A625E2"/>
    <w:rsid w:val="00A645A8"/>
    <w:rsid w:val="00A67F10"/>
    <w:rsid w:val="00A71FEC"/>
    <w:rsid w:val="00A73CED"/>
    <w:rsid w:val="00A73E5D"/>
    <w:rsid w:val="00A7422C"/>
    <w:rsid w:val="00A77C27"/>
    <w:rsid w:val="00A851E6"/>
    <w:rsid w:val="00AA316B"/>
    <w:rsid w:val="00AA5D3B"/>
    <w:rsid w:val="00AA6B8E"/>
    <w:rsid w:val="00AB1CF3"/>
    <w:rsid w:val="00AB4808"/>
    <w:rsid w:val="00AB68CA"/>
    <w:rsid w:val="00AC1AEE"/>
    <w:rsid w:val="00AC45F9"/>
    <w:rsid w:val="00AD3472"/>
    <w:rsid w:val="00AE1A73"/>
    <w:rsid w:val="00AE541F"/>
    <w:rsid w:val="00AF1538"/>
    <w:rsid w:val="00AF6845"/>
    <w:rsid w:val="00AF6984"/>
    <w:rsid w:val="00B11C47"/>
    <w:rsid w:val="00B150F2"/>
    <w:rsid w:val="00B17E77"/>
    <w:rsid w:val="00B24756"/>
    <w:rsid w:val="00B30DA3"/>
    <w:rsid w:val="00B36E38"/>
    <w:rsid w:val="00B43A59"/>
    <w:rsid w:val="00B57CBC"/>
    <w:rsid w:val="00B61A94"/>
    <w:rsid w:val="00B63A82"/>
    <w:rsid w:val="00B65520"/>
    <w:rsid w:val="00B707A3"/>
    <w:rsid w:val="00B73350"/>
    <w:rsid w:val="00B80B82"/>
    <w:rsid w:val="00B8212E"/>
    <w:rsid w:val="00B82839"/>
    <w:rsid w:val="00B86A8A"/>
    <w:rsid w:val="00B90E01"/>
    <w:rsid w:val="00B96FAC"/>
    <w:rsid w:val="00BA08F5"/>
    <w:rsid w:val="00BA3A3E"/>
    <w:rsid w:val="00BA68CC"/>
    <w:rsid w:val="00BB3D38"/>
    <w:rsid w:val="00BB4808"/>
    <w:rsid w:val="00BC1FD2"/>
    <w:rsid w:val="00BD1818"/>
    <w:rsid w:val="00BD41D6"/>
    <w:rsid w:val="00BD4825"/>
    <w:rsid w:val="00BE0391"/>
    <w:rsid w:val="00BE0897"/>
    <w:rsid w:val="00BE1C47"/>
    <w:rsid w:val="00BE2A8C"/>
    <w:rsid w:val="00BF3891"/>
    <w:rsid w:val="00BF3B37"/>
    <w:rsid w:val="00BF4AA4"/>
    <w:rsid w:val="00C05197"/>
    <w:rsid w:val="00C0679D"/>
    <w:rsid w:val="00C13543"/>
    <w:rsid w:val="00C2123B"/>
    <w:rsid w:val="00C22CDB"/>
    <w:rsid w:val="00C26251"/>
    <w:rsid w:val="00C26DA7"/>
    <w:rsid w:val="00C35A5F"/>
    <w:rsid w:val="00C40B54"/>
    <w:rsid w:val="00C44D2B"/>
    <w:rsid w:val="00C47A59"/>
    <w:rsid w:val="00C61B62"/>
    <w:rsid w:val="00C6595E"/>
    <w:rsid w:val="00C7172C"/>
    <w:rsid w:val="00C847A7"/>
    <w:rsid w:val="00C87C44"/>
    <w:rsid w:val="00C92AD3"/>
    <w:rsid w:val="00C92C41"/>
    <w:rsid w:val="00C934F0"/>
    <w:rsid w:val="00CA2D50"/>
    <w:rsid w:val="00CA37E5"/>
    <w:rsid w:val="00CB065D"/>
    <w:rsid w:val="00CB3113"/>
    <w:rsid w:val="00CB5510"/>
    <w:rsid w:val="00CB6BB6"/>
    <w:rsid w:val="00CC3609"/>
    <w:rsid w:val="00CD7906"/>
    <w:rsid w:val="00CE1E4A"/>
    <w:rsid w:val="00CE678C"/>
    <w:rsid w:val="00CE7EC6"/>
    <w:rsid w:val="00CF0C52"/>
    <w:rsid w:val="00CF0CE7"/>
    <w:rsid w:val="00CF6703"/>
    <w:rsid w:val="00D02FE4"/>
    <w:rsid w:val="00D03F2D"/>
    <w:rsid w:val="00D04732"/>
    <w:rsid w:val="00D05D64"/>
    <w:rsid w:val="00D202C4"/>
    <w:rsid w:val="00D20610"/>
    <w:rsid w:val="00D21676"/>
    <w:rsid w:val="00D23173"/>
    <w:rsid w:val="00D25B1C"/>
    <w:rsid w:val="00D25F75"/>
    <w:rsid w:val="00D30313"/>
    <w:rsid w:val="00D31D93"/>
    <w:rsid w:val="00D32711"/>
    <w:rsid w:val="00D33B53"/>
    <w:rsid w:val="00D355B1"/>
    <w:rsid w:val="00D36CBA"/>
    <w:rsid w:val="00D41B8F"/>
    <w:rsid w:val="00D42A39"/>
    <w:rsid w:val="00D4687A"/>
    <w:rsid w:val="00D52B39"/>
    <w:rsid w:val="00D5751E"/>
    <w:rsid w:val="00D57E3E"/>
    <w:rsid w:val="00D64E89"/>
    <w:rsid w:val="00D65D44"/>
    <w:rsid w:val="00D67869"/>
    <w:rsid w:val="00D744C4"/>
    <w:rsid w:val="00D74EE7"/>
    <w:rsid w:val="00D942C1"/>
    <w:rsid w:val="00D97CB8"/>
    <w:rsid w:val="00D97D7B"/>
    <w:rsid w:val="00DA0630"/>
    <w:rsid w:val="00DA5086"/>
    <w:rsid w:val="00DA5A6A"/>
    <w:rsid w:val="00DA65FC"/>
    <w:rsid w:val="00DB24CB"/>
    <w:rsid w:val="00DB2B98"/>
    <w:rsid w:val="00DB3B4B"/>
    <w:rsid w:val="00DB5192"/>
    <w:rsid w:val="00DB61D0"/>
    <w:rsid w:val="00DB7A60"/>
    <w:rsid w:val="00DC1C82"/>
    <w:rsid w:val="00DC2FEC"/>
    <w:rsid w:val="00DC31B0"/>
    <w:rsid w:val="00DC45B5"/>
    <w:rsid w:val="00DD77B9"/>
    <w:rsid w:val="00DE47C2"/>
    <w:rsid w:val="00DE62BD"/>
    <w:rsid w:val="00DF1545"/>
    <w:rsid w:val="00DF1FD5"/>
    <w:rsid w:val="00DF36E4"/>
    <w:rsid w:val="00DF5013"/>
    <w:rsid w:val="00DF6A79"/>
    <w:rsid w:val="00E017C0"/>
    <w:rsid w:val="00E01ECF"/>
    <w:rsid w:val="00E1285C"/>
    <w:rsid w:val="00E20274"/>
    <w:rsid w:val="00E21F4F"/>
    <w:rsid w:val="00E24B75"/>
    <w:rsid w:val="00E27117"/>
    <w:rsid w:val="00E31DB4"/>
    <w:rsid w:val="00E33473"/>
    <w:rsid w:val="00E36056"/>
    <w:rsid w:val="00E442A0"/>
    <w:rsid w:val="00E47F32"/>
    <w:rsid w:val="00E50555"/>
    <w:rsid w:val="00E50A71"/>
    <w:rsid w:val="00E55066"/>
    <w:rsid w:val="00E65BC9"/>
    <w:rsid w:val="00E65CA6"/>
    <w:rsid w:val="00E71DE3"/>
    <w:rsid w:val="00E777FA"/>
    <w:rsid w:val="00E80589"/>
    <w:rsid w:val="00E858FC"/>
    <w:rsid w:val="00E86602"/>
    <w:rsid w:val="00E9640A"/>
    <w:rsid w:val="00E97D21"/>
    <w:rsid w:val="00EA629E"/>
    <w:rsid w:val="00EA6863"/>
    <w:rsid w:val="00EA7D51"/>
    <w:rsid w:val="00EB0858"/>
    <w:rsid w:val="00EB5E46"/>
    <w:rsid w:val="00EC4C86"/>
    <w:rsid w:val="00EC6E84"/>
    <w:rsid w:val="00ED31D7"/>
    <w:rsid w:val="00ED3683"/>
    <w:rsid w:val="00EE59EA"/>
    <w:rsid w:val="00EE6FDC"/>
    <w:rsid w:val="00EE7CAE"/>
    <w:rsid w:val="00EF12ED"/>
    <w:rsid w:val="00EF66C8"/>
    <w:rsid w:val="00F052AA"/>
    <w:rsid w:val="00F1586E"/>
    <w:rsid w:val="00F317BF"/>
    <w:rsid w:val="00F31FB6"/>
    <w:rsid w:val="00F32663"/>
    <w:rsid w:val="00F4001F"/>
    <w:rsid w:val="00F468C2"/>
    <w:rsid w:val="00F53713"/>
    <w:rsid w:val="00F57CB2"/>
    <w:rsid w:val="00F638A7"/>
    <w:rsid w:val="00F731F1"/>
    <w:rsid w:val="00F8589F"/>
    <w:rsid w:val="00F9670D"/>
    <w:rsid w:val="00F96815"/>
    <w:rsid w:val="00FB1EB2"/>
    <w:rsid w:val="00FB3ED4"/>
    <w:rsid w:val="00FB487D"/>
    <w:rsid w:val="00FB54EF"/>
    <w:rsid w:val="00FC15E0"/>
    <w:rsid w:val="00FD0669"/>
    <w:rsid w:val="00FD091A"/>
    <w:rsid w:val="00FD16A7"/>
    <w:rsid w:val="00FD4966"/>
    <w:rsid w:val="00FD49E2"/>
    <w:rsid w:val="00FD70A9"/>
    <w:rsid w:val="00FD78BD"/>
    <w:rsid w:val="00FE279D"/>
    <w:rsid w:val="00FE2BED"/>
    <w:rsid w:val="00FE7D98"/>
    <w:rsid w:val="00FF22A0"/>
    <w:rsid w:val="00FF6594"/>
    <w:rsid w:val="00FF7ED2"/>
    <w:rsid w:val="00FF7EFF"/>
    <w:rsid w:val="01325B75"/>
    <w:rsid w:val="01C7B4ED"/>
    <w:rsid w:val="01CADF58"/>
    <w:rsid w:val="028D99BD"/>
    <w:rsid w:val="02CEE0A7"/>
    <w:rsid w:val="03B2D54C"/>
    <w:rsid w:val="03BB7B5B"/>
    <w:rsid w:val="03F1B27F"/>
    <w:rsid w:val="04DA93D9"/>
    <w:rsid w:val="04F1AE90"/>
    <w:rsid w:val="05AEF793"/>
    <w:rsid w:val="05E172D0"/>
    <w:rsid w:val="0809C7DC"/>
    <w:rsid w:val="0828C903"/>
    <w:rsid w:val="0878741C"/>
    <w:rsid w:val="089B8AB7"/>
    <w:rsid w:val="09A0F880"/>
    <w:rsid w:val="0A612377"/>
    <w:rsid w:val="0ACFB94D"/>
    <w:rsid w:val="0BDB9AD0"/>
    <w:rsid w:val="0D62D582"/>
    <w:rsid w:val="0D803156"/>
    <w:rsid w:val="0E38F1D9"/>
    <w:rsid w:val="0ED28975"/>
    <w:rsid w:val="0F8BB7AB"/>
    <w:rsid w:val="0FCD81F6"/>
    <w:rsid w:val="125EBED3"/>
    <w:rsid w:val="12FF6CD1"/>
    <w:rsid w:val="130E60BD"/>
    <w:rsid w:val="15BB5B97"/>
    <w:rsid w:val="18E653FF"/>
    <w:rsid w:val="1B3116E8"/>
    <w:rsid w:val="1B80FAAB"/>
    <w:rsid w:val="1D554FAB"/>
    <w:rsid w:val="210B559C"/>
    <w:rsid w:val="22082BB1"/>
    <w:rsid w:val="22432780"/>
    <w:rsid w:val="2333B3FC"/>
    <w:rsid w:val="24905764"/>
    <w:rsid w:val="25770402"/>
    <w:rsid w:val="260BDA10"/>
    <w:rsid w:val="26A2CC81"/>
    <w:rsid w:val="29A83296"/>
    <w:rsid w:val="2A6E438D"/>
    <w:rsid w:val="2A8E40DC"/>
    <w:rsid w:val="2AE82E5D"/>
    <w:rsid w:val="2BA9C8BE"/>
    <w:rsid w:val="2BCDE168"/>
    <w:rsid w:val="2BDD5D4A"/>
    <w:rsid w:val="2DC454C7"/>
    <w:rsid w:val="2DF6BD5D"/>
    <w:rsid w:val="2DFB55E0"/>
    <w:rsid w:val="2F73D1A7"/>
    <w:rsid w:val="2FF6341A"/>
    <w:rsid w:val="31905A5A"/>
    <w:rsid w:val="31CCFC8C"/>
    <w:rsid w:val="32603078"/>
    <w:rsid w:val="32B51483"/>
    <w:rsid w:val="32CA2521"/>
    <w:rsid w:val="34B4D979"/>
    <w:rsid w:val="34D0E6DF"/>
    <w:rsid w:val="351124A8"/>
    <w:rsid w:val="35A12315"/>
    <w:rsid w:val="371EAA16"/>
    <w:rsid w:val="3733DEEF"/>
    <w:rsid w:val="37655DF5"/>
    <w:rsid w:val="378CE65C"/>
    <w:rsid w:val="38B55466"/>
    <w:rsid w:val="38BD0A43"/>
    <w:rsid w:val="38E8A141"/>
    <w:rsid w:val="3904B980"/>
    <w:rsid w:val="3968AC87"/>
    <w:rsid w:val="3AF451AE"/>
    <w:rsid w:val="3B5E9225"/>
    <w:rsid w:val="3BD9C13F"/>
    <w:rsid w:val="3C40B167"/>
    <w:rsid w:val="3C77E52B"/>
    <w:rsid w:val="3D0EDAA0"/>
    <w:rsid w:val="3DFD844B"/>
    <w:rsid w:val="3E5C1406"/>
    <w:rsid w:val="4037EA3B"/>
    <w:rsid w:val="4088BC8A"/>
    <w:rsid w:val="4118D5D9"/>
    <w:rsid w:val="4183C527"/>
    <w:rsid w:val="42ECF838"/>
    <w:rsid w:val="4427A1E6"/>
    <w:rsid w:val="44ECECA3"/>
    <w:rsid w:val="48019708"/>
    <w:rsid w:val="48105E17"/>
    <w:rsid w:val="48E2C9CA"/>
    <w:rsid w:val="4A5BCD5E"/>
    <w:rsid w:val="4C42BA8E"/>
    <w:rsid w:val="4C8853D0"/>
    <w:rsid w:val="4D284A85"/>
    <w:rsid w:val="4E029357"/>
    <w:rsid w:val="4E2C9AFD"/>
    <w:rsid w:val="4E70986C"/>
    <w:rsid w:val="4F52B4CC"/>
    <w:rsid w:val="50099950"/>
    <w:rsid w:val="513D0667"/>
    <w:rsid w:val="521060F6"/>
    <w:rsid w:val="529CCA15"/>
    <w:rsid w:val="5329BB77"/>
    <w:rsid w:val="53913B7A"/>
    <w:rsid w:val="56205D39"/>
    <w:rsid w:val="5624B7BA"/>
    <w:rsid w:val="565FF0DB"/>
    <w:rsid w:val="575DB2B2"/>
    <w:rsid w:val="5978170A"/>
    <w:rsid w:val="598C90F9"/>
    <w:rsid w:val="5A6048ED"/>
    <w:rsid w:val="5C928F00"/>
    <w:rsid w:val="5D10A5F9"/>
    <w:rsid w:val="5E5C506C"/>
    <w:rsid w:val="5F38D529"/>
    <w:rsid w:val="60138803"/>
    <w:rsid w:val="60399004"/>
    <w:rsid w:val="60436D52"/>
    <w:rsid w:val="60BC4B4E"/>
    <w:rsid w:val="610EF510"/>
    <w:rsid w:val="612E85C1"/>
    <w:rsid w:val="61321C46"/>
    <w:rsid w:val="619DEF7B"/>
    <w:rsid w:val="6219E922"/>
    <w:rsid w:val="630AB557"/>
    <w:rsid w:val="636A3364"/>
    <w:rsid w:val="63D6D169"/>
    <w:rsid w:val="640D8C45"/>
    <w:rsid w:val="6434824C"/>
    <w:rsid w:val="64442C70"/>
    <w:rsid w:val="64730E19"/>
    <w:rsid w:val="64F0ADB1"/>
    <w:rsid w:val="6575425F"/>
    <w:rsid w:val="662F8348"/>
    <w:rsid w:val="66FB2117"/>
    <w:rsid w:val="672EBADA"/>
    <w:rsid w:val="67692F71"/>
    <w:rsid w:val="67E43DCD"/>
    <w:rsid w:val="6861395B"/>
    <w:rsid w:val="68F6713B"/>
    <w:rsid w:val="690B3D62"/>
    <w:rsid w:val="6918C0C6"/>
    <w:rsid w:val="6A77F6FD"/>
    <w:rsid w:val="6AD7F3A0"/>
    <w:rsid w:val="6B4F699F"/>
    <w:rsid w:val="6C17A70A"/>
    <w:rsid w:val="6C20942D"/>
    <w:rsid w:val="6C4DDC6A"/>
    <w:rsid w:val="6F4FA651"/>
    <w:rsid w:val="6F883FB3"/>
    <w:rsid w:val="701D313D"/>
    <w:rsid w:val="704CBD1C"/>
    <w:rsid w:val="70594330"/>
    <w:rsid w:val="71CDDC3C"/>
    <w:rsid w:val="73038FEB"/>
    <w:rsid w:val="73A75949"/>
    <w:rsid w:val="75EC914D"/>
    <w:rsid w:val="76465105"/>
    <w:rsid w:val="7699141E"/>
    <w:rsid w:val="77AFB5FF"/>
    <w:rsid w:val="77EE95D4"/>
    <w:rsid w:val="77F4EEC8"/>
    <w:rsid w:val="77F54C5B"/>
    <w:rsid w:val="78B1CC5A"/>
    <w:rsid w:val="78EB4EED"/>
    <w:rsid w:val="792565A6"/>
    <w:rsid w:val="7A3B6446"/>
    <w:rsid w:val="7A874392"/>
    <w:rsid w:val="7B100308"/>
    <w:rsid w:val="7C1BCBE9"/>
    <w:rsid w:val="7E2F60EE"/>
    <w:rsid w:val="7E704E15"/>
    <w:rsid w:val="7EF36C01"/>
    <w:rsid w:val="7FBFB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BA76CE"/>
  <w15:chartTrackingRefBased/>
  <w15:docId w15:val="{2106CB8D-81BE-4E8A-A0F2-1CD5C3CD7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0B9A"/>
  </w:style>
  <w:style w:type="paragraph" w:styleId="Heading1">
    <w:name w:val="heading 1"/>
    <w:aliases w:val="Minerva"/>
    <w:basedOn w:val="Normal"/>
    <w:next w:val="Normal"/>
    <w:link w:val="Heading1Char"/>
    <w:autoRedefine/>
    <w:uiPriority w:val="9"/>
    <w:qFormat/>
    <w:rsid w:val="00DB7A60"/>
    <w:pPr>
      <w:keepNext/>
      <w:keepLines/>
      <w:shd w:val="clear" w:color="auto" w:fill="F08019"/>
      <w:spacing w:before="240" w:after="0"/>
      <w:outlineLvl w:val="0"/>
    </w:pPr>
    <w:rPr>
      <w:rFonts w:ascii="Tahoma" w:eastAsiaTheme="majorEastAsia" w:hAnsi="Tahoma" w:cstheme="majorBidi"/>
      <w:color w:val="auto"/>
      <w:sz w:val="32"/>
      <w:szCs w:val="32"/>
    </w:rPr>
  </w:style>
  <w:style w:type="paragraph" w:styleId="Heading2">
    <w:name w:val="heading 2"/>
    <w:basedOn w:val="Normal"/>
    <w:next w:val="Normal"/>
    <w:link w:val="Heading2Char"/>
    <w:uiPriority w:val="9"/>
    <w:semiHidden/>
    <w:unhideWhenUsed/>
    <w:qFormat/>
    <w:rsid w:val="004845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845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845F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845F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845FF"/>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845F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845F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845F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845FF"/>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845FF"/>
    <w:rPr>
      <w:rFonts w:asciiTheme="majorHAnsi" w:eastAsiaTheme="majorEastAsia" w:hAnsiTheme="majorHAnsi" w:cstheme="majorBidi"/>
      <w:color w:val="auto"/>
      <w:spacing w:val="-10"/>
      <w:kern w:val="28"/>
      <w:sz w:val="56"/>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4845FF"/>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4845FF"/>
    <w:rPr>
      <w:rFonts w:eastAsiaTheme="minorEastAsia"/>
      <w:color w:val="5A5A5A" w:themeColor="text1" w:themeTint="A5"/>
      <w:spacing w:val="15"/>
      <w:sz w:val="22"/>
      <w:szCs w:val="22"/>
    </w:rPr>
  </w:style>
  <w:style w:type="character" w:customStyle="1" w:styleId="Heading1Char">
    <w:name w:val="Heading 1 Char"/>
    <w:aliases w:val="Minerva Char"/>
    <w:basedOn w:val="DefaultParagraphFont"/>
    <w:link w:val="Heading1"/>
    <w:uiPriority w:val="9"/>
    <w:rsid w:val="00DB7A60"/>
    <w:rPr>
      <w:rFonts w:ascii="Tahoma" w:eastAsiaTheme="majorEastAsia" w:hAnsi="Tahoma" w:cstheme="majorBidi"/>
      <w:color w:val="auto"/>
      <w:sz w:val="32"/>
      <w:szCs w:val="32"/>
      <w:shd w:val="clear" w:color="auto" w:fill="F08019"/>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19"/>
    <w:rsid w:val="008D5E06"/>
    <w:pPr>
      <w:spacing w:after="160" w:line="264" w:lineRule="auto"/>
      <w:ind w:right="576"/>
    </w:pPr>
    <w:rPr>
      <w:i/>
      <w:iCs/>
      <w:color w:val="595959" w:themeColor="text1" w:themeTint="A6"/>
      <w:sz w:val="16"/>
    </w:r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semiHidden/>
    <w:rsid w:val="004845FF"/>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4845FF"/>
    <w:rPr>
      <w:rFonts w:asciiTheme="majorHAnsi" w:eastAsiaTheme="majorEastAsia" w:hAnsiTheme="majorHAnsi" w:cstheme="majorBidi"/>
      <w:color w:val="2E74B5" w:themeColor="accent1" w:themeShade="BF"/>
      <w:sz w:val="26"/>
      <w:szCs w:val="26"/>
    </w:rPr>
  </w:style>
  <w:style w:type="paragraph" w:styleId="ListBullet">
    <w:name w:val="List Bullet"/>
    <w:basedOn w:val="Normal"/>
    <w:uiPriority w:val="11"/>
    <w:unhideWhenUsed/>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1E042A"/>
    <w:pPr>
      <w:spacing w:before="200" w:after="0" w:line="240" w:lineRule="auto"/>
      <w:ind w:left="-216"/>
      <w:contextualSpacing/>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sid w:val="001E042A"/>
    <w:rPr>
      <w:rFonts w:asciiTheme="majorHAnsi" w:eastAsiaTheme="majorEastAsia" w:hAnsiTheme="majorHAnsi" w:cstheme="majorBidi"/>
      <w:noProof/>
      <w:color w:val="1F4E79"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character" w:customStyle="1" w:styleId="Heading4Char">
    <w:name w:val="Heading 4 Char"/>
    <w:basedOn w:val="DefaultParagraphFont"/>
    <w:link w:val="Heading4"/>
    <w:uiPriority w:val="9"/>
    <w:semiHidden/>
    <w:rsid w:val="004845F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845FF"/>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4845F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845FF"/>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qFormat/>
    <w:rsid w:val="004845FF"/>
    <w:rPr>
      <w:i/>
      <w:iCs/>
      <w:color w:val="5B9BD5" w:themeColor="accent1"/>
    </w:rPr>
  </w:style>
  <w:style w:type="paragraph" w:styleId="IntenseQuote">
    <w:name w:val="Intense Quote"/>
    <w:basedOn w:val="Normal"/>
    <w:next w:val="Normal"/>
    <w:link w:val="IntenseQuoteChar"/>
    <w:uiPriority w:val="30"/>
    <w:qFormat/>
    <w:rsid w:val="004845F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845FF"/>
    <w:rPr>
      <w:i/>
      <w:iCs/>
      <w:color w:val="5B9BD5" w:themeColor="accent1"/>
    </w:rPr>
  </w:style>
  <w:style w:type="character" w:styleId="IntenseReference">
    <w:name w:val="Intense Reference"/>
    <w:basedOn w:val="DefaultParagraphFont"/>
    <w:uiPriority w:val="32"/>
    <w:qFormat/>
    <w:rsid w:val="004845FF"/>
    <w:rPr>
      <w:b/>
      <w:bCs/>
      <w:smallCaps/>
      <w:color w:val="5B9BD5" w:themeColor="accent1"/>
      <w:spacing w:val="5"/>
    </w:rPr>
  </w:style>
  <w:style w:type="paragraph" w:styleId="BlockText">
    <w:name w:val="Block Text"/>
    <w:basedOn w:val="Normal"/>
    <w:uiPriority w:val="99"/>
    <w:semiHidden/>
    <w:unhideWhenUsed/>
    <w:rsid w:val="008D5E06"/>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rFonts w:eastAsiaTheme="minorEastAsia"/>
      <w:i/>
      <w:iCs/>
      <w:color w:val="2E74B5" w:themeColor="accent1" w:themeShade="BF"/>
    </w:rPr>
  </w:style>
  <w:style w:type="character" w:styleId="Hyperlink">
    <w:name w:val="Hyperlink"/>
    <w:basedOn w:val="DefaultParagraphFont"/>
    <w:uiPriority w:val="99"/>
    <w:unhideWhenUsed/>
    <w:rsid w:val="008D5E06"/>
    <w:rPr>
      <w:color w:val="D7230D" w:themeColor="accent6" w:themeShade="BF"/>
      <w:u w:val="single"/>
    </w:rPr>
  </w:style>
  <w:style w:type="character" w:customStyle="1" w:styleId="UnresolvedMention1">
    <w:name w:val="Unresolved Mention1"/>
    <w:basedOn w:val="DefaultParagraphFont"/>
    <w:uiPriority w:val="99"/>
    <w:semiHidden/>
    <w:unhideWhenUsed/>
    <w:rsid w:val="008D5E06"/>
    <w:rPr>
      <w:color w:val="595959" w:themeColor="text1" w:themeTint="A6"/>
      <w:shd w:val="clear" w:color="auto" w:fill="E1DFDD"/>
    </w:rPr>
  </w:style>
  <w:style w:type="paragraph" w:styleId="ListNumber">
    <w:name w:val="List Number"/>
    <w:basedOn w:val="Normal"/>
    <w:uiPriority w:val="11"/>
    <w:rsid w:val="00704472"/>
    <w:pPr>
      <w:numPr>
        <w:numId w:val="3"/>
      </w:numPr>
      <w:contextualSpacing/>
    </w:pPr>
  </w:style>
  <w:style w:type="table" w:styleId="PlainTable4">
    <w:name w:val="Plain Table 4"/>
    <w:basedOn w:val="TableNormal"/>
    <w:uiPriority w:val="44"/>
    <w:rsid w:val="00083B37"/>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AA6B8E"/>
    <w:pPr>
      <w:ind w:left="720"/>
      <w:contextualSpacing/>
    </w:pPr>
  </w:style>
  <w:style w:type="paragraph" w:styleId="NoSpacing">
    <w:name w:val="No Spacing"/>
    <w:link w:val="NoSpacingChar"/>
    <w:uiPriority w:val="1"/>
    <w:qFormat/>
    <w:rsid w:val="004845FF"/>
    <w:pPr>
      <w:spacing w:after="0" w:line="240" w:lineRule="auto"/>
    </w:pPr>
  </w:style>
  <w:style w:type="character" w:customStyle="1" w:styleId="NoSpacingChar">
    <w:name w:val="No Spacing Char"/>
    <w:basedOn w:val="DefaultParagraphFont"/>
    <w:link w:val="NoSpacing"/>
    <w:uiPriority w:val="1"/>
    <w:rsid w:val="00EE59EA"/>
  </w:style>
  <w:style w:type="paragraph" w:styleId="TOCHeading">
    <w:name w:val="TOC Heading"/>
    <w:basedOn w:val="Heading1"/>
    <w:next w:val="Normal"/>
    <w:uiPriority w:val="39"/>
    <w:unhideWhenUsed/>
    <w:qFormat/>
    <w:rsid w:val="004845FF"/>
    <w:pPr>
      <w:outlineLvl w:val="9"/>
    </w:pPr>
    <w:rPr>
      <w:rFonts w:asciiTheme="majorHAnsi" w:hAnsiTheme="majorHAnsi"/>
      <w:color w:val="2E74B5" w:themeColor="accent1" w:themeShade="BF"/>
    </w:rPr>
  </w:style>
  <w:style w:type="paragraph" w:styleId="TOC1">
    <w:name w:val="toc 1"/>
    <w:basedOn w:val="Normal"/>
    <w:next w:val="Normal"/>
    <w:autoRedefine/>
    <w:uiPriority w:val="39"/>
    <w:unhideWhenUsed/>
    <w:rsid w:val="001265D6"/>
    <w:pPr>
      <w:spacing w:after="100"/>
    </w:pPr>
  </w:style>
  <w:style w:type="paragraph" w:styleId="NormalWeb">
    <w:name w:val="Normal (Web)"/>
    <w:basedOn w:val="Normal"/>
    <w:uiPriority w:val="99"/>
    <w:semiHidden/>
    <w:unhideWhenUsed/>
    <w:rsid w:val="004A6627"/>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customStyle="1" w:styleId="Heading6Char">
    <w:name w:val="Heading 6 Char"/>
    <w:basedOn w:val="DefaultParagraphFont"/>
    <w:link w:val="Heading6"/>
    <w:uiPriority w:val="9"/>
    <w:semiHidden/>
    <w:rsid w:val="004845F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845FF"/>
    <w:rPr>
      <w:rFonts w:asciiTheme="majorHAnsi" w:eastAsiaTheme="majorEastAsia" w:hAnsiTheme="majorHAnsi" w:cstheme="majorBidi"/>
      <w:i/>
      <w:iCs/>
      <w:color w:val="1F4D78" w:themeColor="accent1" w:themeShade="7F"/>
    </w:rPr>
  </w:style>
  <w:style w:type="paragraph" w:styleId="Caption">
    <w:name w:val="caption"/>
    <w:basedOn w:val="Normal"/>
    <w:next w:val="Normal"/>
    <w:uiPriority w:val="35"/>
    <w:semiHidden/>
    <w:unhideWhenUsed/>
    <w:qFormat/>
    <w:rsid w:val="004845FF"/>
    <w:pPr>
      <w:spacing w:after="200" w:line="240" w:lineRule="auto"/>
    </w:pPr>
    <w:rPr>
      <w:i/>
      <w:iCs/>
      <w:color w:val="2C283A" w:themeColor="text2"/>
    </w:rPr>
  </w:style>
  <w:style w:type="character" w:styleId="Strong">
    <w:name w:val="Strong"/>
    <w:basedOn w:val="DefaultParagraphFont"/>
    <w:uiPriority w:val="22"/>
    <w:qFormat/>
    <w:rsid w:val="004845FF"/>
    <w:rPr>
      <w:b/>
      <w:bCs/>
    </w:rPr>
  </w:style>
  <w:style w:type="character" w:styleId="Emphasis">
    <w:name w:val="Emphasis"/>
    <w:basedOn w:val="DefaultParagraphFont"/>
    <w:uiPriority w:val="20"/>
    <w:qFormat/>
    <w:rsid w:val="004845FF"/>
    <w:rPr>
      <w:i/>
      <w:iCs/>
    </w:rPr>
  </w:style>
  <w:style w:type="paragraph" w:styleId="Quote">
    <w:name w:val="Quote"/>
    <w:basedOn w:val="Normal"/>
    <w:next w:val="Normal"/>
    <w:link w:val="QuoteChar"/>
    <w:uiPriority w:val="29"/>
    <w:qFormat/>
    <w:rsid w:val="004845FF"/>
    <w:pPr>
      <w:spacing w:before="200" w:after="160"/>
      <w:ind w:left="864" w:right="864"/>
      <w:jc w:val="center"/>
    </w:pPr>
    <w:rPr>
      <w:i/>
      <w:iCs/>
    </w:rPr>
  </w:style>
  <w:style w:type="character" w:customStyle="1" w:styleId="QuoteChar">
    <w:name w:val="Quote Char"/>
    <w:basedOn w:val="DefaultParagraphFont"/>
    <w:link w:val="Quote"/>
    <w:uiPriority w:val="29"/>
    <w:rsid w:val="004845FF"/>
    <w:rPr>
      <w:i/>
      <w:iCs/>
    </w:rPr>
  </w:style>
  <w:style w:type="character" w:styleId="SubtleEmphasis">
    <w:name w:val="Subtle Emphasis"/>
    <w:basedOn w:val="DefaultParagraphFont"/>
    <w:uiPriority w:val="19"/>
    <w:qFormat/>
    <w:rsid w:val="004845FF"/>
    <w:rPr>
      <w:i/>
      <w:iCs/>
      <w:color w:val="404040" w:themeColor="text1" w:themeTint="BF"/>
    </w:rPr>
  </w:style>
  <w:style w:type="character" w:styleId="SubtleReference">
    <w:name w:val="Subtle Reference"/>
    <w:basedOn w:val="DefaultParagraphFont"/>
    <w:uiPriority w:val="31"/>
    <w:qFormat/>
    <w:rsid w:val="004845FF"/>
    <w:rPr>
      <w:smallCaps/>
      <w:color w:val="5A5A5A" w:themeColor="text1" w:themeTint="A5"/>
    </w:rPr>
  </w:style>
  <w:style w:type="character" w:styleId="BookTitle">
    <w:name w:val="Book Title"/>
    <w:basedOn w:val="DefaultParagraphFont"/>
    <w:uiPriority w:val="33"/>
    <w:qFormat/>
    <w:rsid w:val="004845FF"/>
    <w:rPr>
      <w:b/>
      <w:bCs/>
      <w:i/>
      <w:iCs/>
      <w:spacing w:val="5"/>
    </w:rPr>
  </w:style>
  <w:style w:type="paragraph" w:customStyle="1" w:styleId="paragraph">
    <w:name w:val="paragraph"/>
    <w:basedOn w:val="Normal"/>
    <w:rsid w:val="00A07BE0"/>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customStyle="1" w:styleId="normaltextrun">
    <w:name w:val="normaltextrun"/>
    <w:basedOn w:val="DefaultParagraphFont"/>
    <w:rsid w:val="00A07BE0"/>
  </w:style>
  <w:style w:type="character" w:customStyle="1" w:styleId="eop">
    <w:name w:val="eop"/>
    <w:basedOn w:val="DefaultParagraphFont"/>
    <w:rsid w:val="00A07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81120">
      <w:bodyDiv w:val="1"/>
      <w:marLeft w:val="0"/>
      <w:marRight w:val="0"/>
      <w:marTop w:val="0"/>
      <w:marBottom w:val="0"/>
      <w:divBdr>
        <w:top w:val="none" w:sz="0" w:space="0" w:color="auto"/>
        <w:left w:val="none" w:sz="0" w:space="0" w:color="auto"/>
        <w:bottom w:val="none" w:sz="0" w:space="0" w:color="auto"/>
        <w:right w:val="none" w:sz="0" w:space="0" w:color="auto"/>
      </w:divBdr>
    </w:div>
    <w:div w:id="958143651">
      <w:bodyDiv w:val="1"/>
      <w:marLeft w:val="0"/>
      <w:marRight w:val="0"/>
      <w:marTop w:val="0"/>
      <w:marBottom w:val="0"/>
      <w:divBdr>
        <w:top w:val="none" w:sz="0" w:space="0" w:color="auto"/>
        <w:left w:val="none" w:sz="0" w:space="0" w:color="auto"/>
        <w:bottom w:val="none" w:sz="0" w:space="0" w:color="auto"/>
        <w:right w:val="none" w:sz="0" w:space="0" w:color="auto"/>
      </w:divBdr>
    </w:div>
    <w:div w:id="1870024544">
      <w:bodyDiv w:val="1"/>
      <w:marLeft w:val="0"/>
      <w:marRight w:val="0"/>
      <w:marTop w:val="0"/>
      <w:marBottom w:val="0"/>
      <w:divBdr>
        <w:top w:val="none" w:sz="0" w:space="0" w:color="auto"/>
        <w:left w:val="none" w:sz="0" w:space="0" w:color="auto"/>
        <w:bottom w:val="none" w:sz="0" w:space="0" w:color="auto"/>
        <w:right w:val="none" w:sz="0" w:space="0" w:color="auto"/>
      </w:divBdr>
    </w:div>
    <w:div w:id="2123573446">
      <w:bodyDiv w:val="1"/>
      <w:marLeft w:val="0"/>
      <w:marRight w:val="0"/>
      <w:marTop w:val="0"/>
      <w:marBottom w:val="0"/>
      <w:divBdr>
        <w:top w:val="none" w:sz="0" w:space="0" w:color="auto"/>
        <w:left w:val="none" w:sz="0" w:space="0" w:color="auto"/>
        <w:bottom w:val="none" w:sz="0" w:space="0" w:color="auto"/>
        <w:right w:val="none" w:sz="0" w:space="0" w:color="auto"/>
      </w:divBdr>
      <w:divsChild>
        <w:div w:id="730079934">
          <w:marLeft w:val="0"/>
          <w:marRight w:val="0"/>
          <w:marTop w:val="0"/>
          <w:marBottom w:val="0"/>
          <w:divBdr>
            <w:top w:val="none" w:sz="0" w:space="0" w:color="auto"/>
            <w:left w:val="none" w:sz="0" w:space="0" w:color="auto"/>
            <w:bottom w:val="none" w:sz="0" w:space="0" w:color="auto"/>
            <w:right w:val="none" w:sz="0" w:space="0" w:color="auto"/>
          </w:divBdr>
        </w:div>
        <w:div w:id="840004900">
          <w:marLeft w:val="0"/>
          <w:marRight w:val="0"/>
          <w:marTop w:val="0"/>
          <w:marBottom w:val="0"/>
          <w:divBdr>
            <w:top w:val="none" w:sz="0" w:space="0" w:color="auto"/>
            <w:left w:val="none" w:sz="0" w:space="0" w:color="auto"/>
            <w:bottom w:val="none" w:sz="0" w:space="0" w:color="auto"/>
            <w:right w:val="none" w:sz="0" w:space="0" w:color="auto"/>
          </w:divBdr>
        </w:div>
        <w:div w:id="1381175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academy-trust-financial-management-good-practice-guides/internal-scrutiny-in-academy-tru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academies-financial-handbook/part-3-internal-scrutin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nderson\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AD509045D70F49BF15638CC0BDC475" ma:contentTypeVersion="11" ma:contentTypeDescription="Create a new document." ma:contentTypeScope="" ma:versionID="5661a8f05351a76b81a624cdf195e392">
  <xsd:schema xmlns:xsd="http://www.w3.org/2001/XMLSchema" xmlns:xs="http://www.w3.org/2001/XMLSchema" xmlns:p="http://schemas.microsoft.com/office/2006/metadata/properties" xmlns:ns2="ed029603-c08e-4a73-824e-5b84f43a51fd" xmlns:ns3="4d4b36c2-861d-4e7f-8aba-92384cb8c10f" targetNamespace="http://schemas.microsoft.com/office/2006/metadata/properties" ma:root="true" ma:fieldsID="be21959af1843d9e9238d2f65d505039" ns2:_="" ns3:_="">
    <xsd:import namespace="ed029603-c08e-4a73-824e-5b84f43a51fd"/>
    <xsd:import namespace="4d4b36c2-861d-4e7f-8aba-92384cb8c1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29603-c08e-4a73-824e-5b84f43a5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b36c2-861d-4e7f-8aba-92384cb8c1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d4b36c2-861d-4e7f-8aba-92384cb8c10f">
      <UserInfo>
        <DisplayName>Steve Machin</DisplayName>
        <AccountId>32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FBD24-8439-4EF0-91C9-06E0AACEC196}">
  <ds:schemaRefs>
    <ds:schemaRef ds:uri="http://schemas.microsoft.com/sharepoint/v3/contenttype/forms"/>
  </ds:schemaRefs>
</ds:datastoreItem>
</file>

<file path=customXml/itemProps2.xml><?xml version="1.0" encoding="utf-8"?>
<ds:datastoreItem xmlns:ds="http://schemas.openxmlformats.org/officeDocument/2006/customXml" ds:itemID="{05DB63C6-5C24-4FE3-9B86-ECBE0BAF0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29603-c08e-4a73-824e-5b84f43a51fd"/>
    <ds:schemaRef ds:uri="4d4b36c2-861d-4e7f-8aba-92384cb8c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F9AC3-4FB0-4260-AAB9-388ED1351581}">
  <ds:schemaRefs>
    <ds:schemaRef ds:uri="http://www.w3.org/XML/1998/namespace"/>
    <ds:schemaRef ds:uri="http://schemas.microsoft.com/office/infopath/2007/PartnerControls"/>
    <ds:schemaRef ds:uri="http://purl.org/dc/elements/1.1/"/>
    <ds:schemaRef ds:uri="ed029603-c08e-4a73-824e-5b84f43a51fd"/>
    <ds:schemaRef ds:uri="http://schemas.microsoft.com/office/2006/metadata/properties"/>
    <ds:schemaRef ds:uri="http://schemas.microsoft.com/office/2006/documentManagement/types"/>
    <ds:schemaRef ds:uri="http://purl.org/dc/dcmitype/"/>
    <ds:schemaRef ds:uri="http://schemas.openxmlformats.org/package/2006/metadata/core-properties"/>
    <ds:schemaRef ds:uri="4d4b36c2-861d-4e7f-8aba-92384cb8c10f"/>
    <ds:schemaRef ds:uri="http://purl.org/dc/terms/"/>
  </ds:schemaRefs>
</ds:datastoreItem>
</file>

<file path=customXml/itemProps4.xml><?xml version="1.0" encoding="utf-8"?>
<ds:datastoreItem xmlns:ds="http://schemas.openxmlformats.org/officeDocument/2006/customXml" ds:itemID="{90C9A1EE-EACD-4175-AC79-F33D8A69B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5</TotalTime>
  <Pages>10</Pages>
  <Words>1868</Words>
  <Characters>10651</Characters>
  <Application>Microsoft Office Word</Application>
  <DocSecurity>0</DocSecurity>
  <Lines>88</Lines>
  <Paragraphs>24</Paragraphs>
  <ScaleCrop>false</ScaleCrop>
  <Company>Minerva Learning TRust</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MINERVA LEARNING TRUST</dc:title>
  <dc:subject>Internal Audit Performance Specification</dc:subject>
  <dc:creator>Anderson, Adam</dc:creator>
  <cp:keywords/>
  <cp:lastModifiedBy>Adam Anderson</cp:lastModifiedBy>
  <cp:revision>41</cp:revision>
  <cp:lastPrinted>2020-08-30T20:22:00Z</cp:lastPrinted>
  <dcterms:created xsi:type="dcterms:W3CDTF">2020-09-02T01:17:00Z</dcterms:created>
  <dcterms:modified xsi:type="dcterms:W3CDTF">2020-09-21T14:58:00Z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0x01010060AD509045D70F49BF15638CC0BDC475</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rder">
    <vt:r8>571300</vt:r8>
  </property>
  <property fmtid="{D5CDD505-2E9C-101B-9397-08002B2CF9AE}" pid="9" name="ComplianceAssetId">
    <vt:lpwstr/>
  </property>
</Properties>
</file>