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E8" w:rsidRPr="004F0D3F" w:rsidRDefault="003910E8" w:rsidP="003910E8">
      <w:pPr>
        <w:pStyle w:val="Heading1"/>
      </w:pPr>
      <w:bookmarkStart w:id="0" w:name="_Toc343591381"/>
      <w:r w:rsidRPr="004F0D3F">
        <w:t>SCHEDULE 2 – THE SERVICES</w:t>
      </w:r>
      <w:bookmarkEnd w:id="0"/>
    </w:p>
    <w:p w:rsidR="003910E8" w:rsidRPr="00F85778" w:rsidRDefault="003910E8" w:rsidP="003910E8">
      <w:pPr>
        <w:widowControl w:val="0"/>
        <w:spacing w:after="0"/>
        <w:jc w:val="center"/>
        <w:rPr>
          <w:rFonts w:ascii="Arial" w:hAnsi="Arial" w:cs="Arial"/>
          <w:b/>
          <w:bCs/>
          <w:sz w:val="28"/>
          <w:szCs w:val="28"/>
        </w:rPr>
      </w:pPr>
    </w:p>
    <w:p w:rsidR="003910E8" w:rsidRPr="0097330F" w:rsidRDefault="003910E8" w:rsidP="003910E8">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3910E8" w:rsidRDefault="003910E8" w:rsidP="003910E8">
      <w:pPr>
        <w:spacing w:after="0"/>
        <w:rPr>
          <w:rFonts w:ascii="Arial" w:eastAsia="Times New Roman"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015"/>
      </w:tblGrid>
      <w:tr w:rsidR="003910E8" w:rsidRPr="00CC6A87" w:rsidTr="00D52308">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D52308">
            <w:pPr>
              <w:spacing w:after="0" w:line="360" w:lineRule="auto"/>
              <w:rPr>
                <w:rFonts w:ascii="Arial" w:eastAsia="Times New Roman" w:hAnsi="Arial" w:cs="Arial"/>
                <w:szCs w:val="24"/>
              </w:rPr>
            </w:pPr>
            <w:r w:rsidRPr="00A30513">
              <w:rPr>
                <w:rFonts w:ascii="Arial" w:eastAsia="Times New Roman" w:hAnsi="Arial" w:cs="Arial"/>
                <w:szCs w:val="24"/>
              </w:rPr>
              <w:t>Service Specification No.</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D52308">
            <w:pPr>
              <w:pStyle w:val="Header"/>
              <w:rPr>
                <w:rFonts w:ascii="Arial" w:hAnsi="Arial" w:cs="Arial"/>
              </w:rPr>
            </w:pPr>
          </w:p>
        </w:tc>
      </w:tr>
      <w:tr w:rsidR="003910E8" w:rsidRPr="00CC6A87" w:rsidTr="00D52308">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D52308">
            <w:pPr>
              <w:spacing w:after="0" w:line="360" w:lineRule="auto"/>
              <w:rPr>
                <w:rFonts w:ascii="Arial" w:eastAsia="Times New Roman" w:hAnsi="Arial" w:cs="Arial"/>
                <w:szCs w:val="24"/>
              </w:rPr>
            </w:pPr>
            <w:r w:rsidRPr="00A30513">
              <w:rPr>
                <w:rFonts w:ascii="Arial" w:eastAsia="Times New Roman" w:hAnsi="Arial" w:cs="Arial"/>
                <w:szCs w:val="24"/>
              </w:rPr>
              <w:t>Service</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D52308">
            <w:pPr>
              <w:spacing w:after="0"/>
              <w:rPr>
                <w:rFonts w:ascii="Arial" w:eastAsia="Times New Roman" w:hAnsi="Arial" w:cs="Arial"/>
                <w:szCs w:val="24"/>
              </w:rPr>
            </w:pPr>
            <w:r>
              <w:rPr>
                <w:rFonts w:ascii="Arial" w:eastAsia="Times New Roman" w:hAnsi="Arial" w:cs="Arial"/>
                <w:szCs w:val="24"/>
              </w:rPr>
              <w:t>Assisted Conception</w:t>
            </w:r>
          </w:p>
        </w:tc>
      </w:tr>
      <w:tr w:rsidR="003910E8" w:rsidRPr="00CC6A87" w:rsidTr="00D52308">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D52308">
            <w:pPr>
              <w:spacing w:after="0" w:line="360" w:lineRule="auto"/>
              <w:rPr>
                <w:rFonts w:ascii="Arial" w:eastAsia="Times New Roman" w:hAnsi="Arial" w:cs="Arial"/>
                <w:szCs w:val="24"/>
              </w:rPr>
            </w:pPr>
            <w:r w:rsidRPr="00A30513">
              <w:rPr>
                <w:rFonts w:ascii="Arial" w:eastAsia="Times New Roman" w:hAnsi="Arial" w:cs="Arial"/>
                <w:szCs w:val="24"/>
              </w:rPr>
              <w:t>Commissioner Lead</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B679C5" w:rsidP="00D52308">
            <w:pPr>
              <w:spacing w:after="0"/>
              <w:rPr>
                <w:rFonts w:ascii="Arial" w:eastAsia="Times New Roman" w:hAnsi="Arial" w:cs="Arial"/>
                <w:szCs w:val="24"/>
              </w:rPr>
            </w:pPr>
            <w:r>
              <w:rPr>
                <w:rFonts w:ascii="Arial" w:eastAsia="Times New Roman" w:hAnsi="Arial" w:cs="Arial"/>
                <w:szCs w:val="24"/>
              </w:rPr>
              <w:t>NHS Trafford</w:t>
            </w:r>
            <w:r w:rsidR="003910E8" w:rsidRPr="00CC6A87">
              <w:rPr>
                <w:rFonts w:ascii="Arial" w:eastAsia="Times New Roman" w:hAnsi="Arial" w:cs="Arial"/>
                <w:szCs w:val="24"/>
              </w:rPr>
              <w:t xml:space="preserve"> Clinical Commissioning Group</w:t>
            </w:r>
          </w:p>
        </w:tc>
      </w:tr>
      <w:tr w:rsidR="003910E8" w:rsidRPr="00CC6A87" w:rsidTr="00D52308">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D52308">
            <w:pPr>
              <w:spacing w:after="0" w:line="360" w:lineRule="auto"/>
              <w:rPr>
                <w:rFonts w:ascii="Arial" w:eastAsia="Times New Roman" w:hAnsi="Arial" w:cs="Arial"/>
                <w:szCs w:val="24"/>
              </w:rPr>
            </w:pPr>
            <w:r w:rsidRPr="00A30513">
              <w:rPr>
                <w:rFonts w:ascii="Arial" w:eastAsia="Times New Roman" w:hAnsi="Arial" w:cs="Arial"/>
                <w:szCs w:val="24"/>
              </w:rPr>
              <w:t>Provider Lead</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D52308">
            <w:pPr>
              <w:spacing w:after="0"/>
              <w:rPr>
                <w:rFonts w:ascii="Arial" w:eastAsia="Times New Roman" w:hAnsi="Arial" w:cs="Arial"/>
                <w:szCs w:val="24"/>
              </w:rPr>
            </w:pPr>
          </w:p>
        </w:tc>
      </w:tr>
      <w:tr w:rsidR="003910E8" w:rsidRPr="00CC6A87" w:rsidTr="00D52308">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D52308">
            <w:pPr>
              <w:spacing w:after="0" w:line="360" w:lineRule="auto"/>
              <w:rPr>
                <w:rFonts w:ascii="Arial" w:eastAsia="Times New Roman" w:hAnsi="Arial" w:cs="Arial"/>
                <w:szCs w:val="24"/>
              </w:rPr>
            </w:pPr>
            <w:r w:rsidRPr="00A30513">
              <w:rPr>
                <w:rFonts w:ascii="Arial" w:eastAsia="Times New Roman" w:hAnsi="Arial" w:cs="Arial"/>
                <w:szCs w:val="24"/>
              </w:rPr>
              <w:t>Period</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D52308">
            <w:pPr>
              <w:spacing w:after="0"/>
              <w:rPr>
                <w:rFonts w:ascii="Arial" w:eastAsia="Times New Roman" w:hAnsi="Arial" w:cs="Arial"/>
                <w:szCs w:val="24"/>
              </w:rPr>
            </w:pPr>
          </w:p>
        </w:tc>
      </w:tr>
      <w:tr w:rsidR="003910E8" w:rsidRPr="00CC6A87" w:rsidTr="00D52308">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D52308">
            <w:pPr>
              <w:spacing w:after="0" w:line="360" w:lineRule="auto"/>
              <w:rPr>
                <w:rFonts w:ascii="Arial" w:eastAsia="Times New Roman" w:hAnsi="Arial" w:cs="Arial"/>
                <w:color w:val="F79646"/>
                <w:szCs w:val="24"/>
              </w:rPr>
            </w:pPr>
            <w:r w:rsidRPr="00A30513">
              <w:rPr>
                <w:rFonts w:ascii="Arial" w:eastAsia="Times New Roman" w:hAnsi="Arial" w:cs="Arial"/>
                <w:szCs w:val="24"/>
              </w:rPr>
              <w:t>Date of Review</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D52308">
            <w:pPr>
              <w:spacing w:after="0"/>
              <w:rPr>
                <w:rFonts w:ascii="Arial" w:eastAsia="Times New Roman" w:hAnsi="Arial" w:cs="Arial"/>
                <w:szCs w:val="24"/>
              </w:rPr>
            </w:pPr>
          </w:p>
        </w:tc>
      </w:tr>
    </w:tbl>
    <w:p w:rsidR="003910E8" w:rsidRPr="00A30513" w:rsidRDefault="003910E8" w:rsidP="003910E8">
      <w:pPr>
        <w:spacing w:after="0"/>
        <w:jc w:val="center"/>
        <w:rPr>
          <w:rFonts w:ascii="Arial" w:eastAsia="Times New Roman"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910E8" w:rsidRPr="00A30513"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D52308">
            <w:pPr>
              <w:spacing w:after="0" w:line="276" w:lineRule="auto"/>
              <w:rPr>
                <w:rFonts w:ascii="Arial" w:eastAsia="Times New Roman" w:hAnsi="Arial" w:cs="Arial"/>
                <w:b/>
              </w:rPr>
            </w:pPr>
            <w:r w:rsidRPr="00A30513">
              <w:rPr>
                <w:rFonts w:ascii="Arial" w:eastAsia="Times New Roman" w:hAnsi="Arial" w:cs="Arial"/>
                <w:b/>
              </w:rPr>
              <w:t>1.</w:t>
            </w:r>
            <w:r w:rsidRPr="00A30513">
              <w:rPr>
                <w:rFonts w:ascii="Arial" w:eastAsia="Times New Roman" w:hAnsi="Arial" w:cs="Arial"/>
                <w:b/>
              </w:rPr>
              <w:tab/>
              <w:t>Purpose</w:t>
            </w: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tcPr>
          <w:p w:rsidR="003910E8" w:rsidRPr="00441DC1" w:rsidRDefault="003910E8" w:rsidP="00D52308">
            <w:pPr>
              <w:spacing w:after="0"/>
              <w:ind w:left="360"/>
              <w:rPr>
                <w:rFonts w:ascii="Arial" w:eastAsia="Times New Roman" w:hAnsi="Arial" w:cs="Arial"/>
                <w:sz w:val="20"/>
              </w:rPr>
            </w:pPr>
            <w:r w:rsidRPr="00441DC1">
              <w:rPr>
                <w:rFonts w:ascii="Arial" w:eastAsia="Times New Roman" w:hAnsi="Arial" w:cs="Arial"/>
                <w:sz w:val="20"/>
              </w:rPr>
              <w:tab/>
            </w:r>
          </w:p>
          <w:p w:rsidR="003910E8" w:rsidRPr="00DC0D11" w:rsidRDefault="00AB69E9" w:rsidP="00D52308">
            <w:pPr>
              <w:spacing w:after="0"/>
              <w:jc w:val="both"/>
              <w:rPr>
                <w:rFonts w:ascii="Arial" w:hAnsi="Arial" w:cs="Arial"/>
                <w:bCs/>
                <w:sz w:val="20"/>
              </w:rPr>
            </w:pPr>
            <w:r>
              <w:rPr>
                <w:rFonts w:ascii="Arial" w:hAnsi="Arial" w:cs="Arial"/>
                <w:bCs/>
                <w:sz w:val="20"/>
              </w:rPr>
              <w:t>The purpose of s</w:t>
            </w:r>
            <w:r w:rsidR="003910E8" w:rsidRPr="00DC0D11">
              <w:rPr>
                <w:rFonts w:ascii="Arial" w:hAnsi="Arial" w:cs="Arial"/>
                <w:bCs/>
                <w:sz w:val="20"/>
              </w:rPr>
              <w:t xml:space="preserve">pecialist </w:t>
            </w:r>
            <w:r>
              <w:rPr>
                <w:rFonts w:ascii="Arial" w:hAnsi="Arial" w:cs="Arial"/>
                <w:bCs/>
                <w:sz w:val="20"/>
              </w:rPr>
              <w:t>f</w:t>
            </w:r>
            <w:r w:rsidR="003910E8" w:rsidRPr="00DC0D11">
              <w:rPr>
                <w:rFonts w:ascii="Arial" w:hAnsi="Arial" w:cs="Arial"/>
                <w:bCs/>
                <w:sz w:val="20"/>
              </w:rPr>
              <w:t xml:space="preserve">ertility service is to provide a range of appropriate assisted conception services for </w:t>
            </w:r>
            <w:r w:rsidR="003910E8" w:rsidRPr="00B679C5">
              <w:rPr>
                <w:rFonts w:ascii="Arial" w:hAnsi="Arial" w:cs="Arial"/>
                <w:bCs/>
                <w:sz w:val="20"/>
              </w:rPr>
              <w:t>couples</w:t>
            </w:r>
            <w:r w:rsidR="003910E8" w:rsidRPr="00DC0D11">
              <w:rPr>
                <w:rFonts w:ascii="Arial" w:hAnsi="Arial" w:cs="Arial"/>
                <w:bCs/>
                <w:sz w:val="20"/>
              </w:rPr>
              <w:t xml:space="preserve"> who meet the eligibility criteria.</w:t>
            </w:r>
          </w:p>
          <w:p w:rsidR="003910E8" w:rsidRPr="00DC0D11" w:rsidRDefault="003910E8" w:rsidP="00D52308">
            <w:pPr>
              <w:pStyle w:val="BodyText"/>
              <w:jc w:val="both"/>
              <w:rPr>
                <w:rFonts w:cs="Arial"/>
                <w:b/>
                <w:bCs/>
                <w:sz w:val="20"/>
                <w:szCs w:val="20"/>
              </w:rPr>
            </w:pPr>
          </w:p>
          <w:p w:rsidR="003910E8" w:rsidRPr="00DC0D11" w:rsidRDefault="003910E8" w:rsidP="003910E8">
            <w:pPr>
              <w:pStyle w:val="LightGrid-Accent31"/>
              <w:numPr>
                <w:ilvl w:val="1"/>
                <w:numId w:val="2"/>
              </w:numPr>
              <w:ind w:left="0" w:firstLine="0"/>
              <w:rPr>
                <w:rFonts w:cs="Arial"/>
                <w:b/>
                <w:sz w:val="20"/>
                <w:szCs w:val="20"/>
                <w:lang w:val="en-GB"/>
              </w:rPr>
            </w:pPr>
            <w:r w:rsidRPr="00DC0D11">
              <w:rPr>
                <w:rFonts w:cs="Arial"/>
                <w:b/>
                <w:sz w:val="20"/>
                <w:szCs w:val="20"/>
                <w:lang w:val="en-GB"/>
              </w:rPr>
              <w:t>Aims</w:t>
            </w:r>
          </w:p>
          <w:p w:rsidR="003910E8" w:rsidRPr="00DC0D11" w:rsidRDefault="003910E8" w:rsidP="00D52308">
            <w:pPr>
              <w:spacing w:after="0"/>
              <w:rPr>
                <w:rFonts w:ascii="Arial" w:hAnsi="Arial" w:cs="Arial"/>
                <w:b/>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To provide a quality, safe, cost effective </w:t>
            </w:r>
            <w:r w:rsidR="00AB69E9">
              <w:rPr>
                <w:rFonts w:ascii="Arial" w:hAnsi="Arial" w:cs="Arial"/>
                <w:sz w:val="20"/>
              </w:rPr>
              <w:t>i</w:t>
            </w:r>
            <w:r w:rsidRPr="00DC0D11">
              <w:rPr>
                <w:rFonts w:ascii="Arial" w:hAnsi="Arial" w:cs="Arial"/>
                <w:sz w:val="20"/>
              </w:rPr>
              <w:t xml:space="preserve">nfertility service ensuring that the risk of infection and other complications to </w:t>
            </w:r>
            <w:r w:rsidR="00AB69E9">
              <w:rPr>
                <w:rFonts w:ascii="Arial" w:hAnsi="Arial" w:cs="Arial"/>
                <w:sz w:val="20"/>
              </w:rPr>
              <w:t>s</w:t>
            </w:r>
            <w:r w:rsidRPr="00DC0D11">
              <w:rPr>
                <w:rFonts w:ascii="Arial" w:hAnsi="Arial" w:cs="Arial"/>
                <w:sz w:val="20"/>
              </w:rPr>
              <w:t xml:space="preserve">ervice users is </w:t>
            </w:r>
            <w:proofErr w:type="spellStart"/>
            <w:r w:rsidRPr="00DC0D11">
              <w:rPr>
                <w:rFonts w:ascii="Arial" w:hAnsi="Arial" w:cs="Arial"/>
                <w:sz w:val="20"/>
              </w:rPr>
              <w:t>minimised</w:t>
            </w:r>
            <w:proofErr w:type="spellEnd"/>
            <w:r w:rsidRPr="00DC0D11">
              <w:rPr>
                <w:rFonts w:ascii="Arial" w:hAnsi="Arial" w:cs="Arial"/>
                <w:sz w:val="20"/>
              </w:rPr>
              <w:t>.</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To provide a personal service sensitive to the physical, psychological and emotional needs of </w:t>
            </w:r>
            <w:r w:rsidR="00AB69E9">
              <w:rPr>
                <w:rFonts w:ascii="Arial" w:hAnsi="Arial" w:cs="Arial"/>
                <w:sz w:val="20"/>
              </w:rPr>
              <w:t>s</w:t>
            </w:r>
            <w:r w:rsidRPr="00DC0D11">
              <w:rPr>
                <w:rFonts w:ascii="Arial" w:hAnsi="Arial" w:cs="Arial"/>
                <w:sz w:val="20"/>
              </w:rPr>
              <w:t>ervice users.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To ensure effective communications between </w:t>
            </w:r>
            <w:r w:rsidR="00AB69E9">
              <w:rPr>
                <w:rFonts w:ascii="Arial" w:hAnsi="Arial" w:cs="Arial"/>
                <w:sz w:val="20"/>
              </w:rPr>
              <w:t>s</w:t>
            </w:r>
            <w:r w:rsidRPr="00DC0D11">
              <w:rPr>
                <w:rFonts w:ascii="Arial" w:hAnsi="Arial" w:cs="Arial"/>
                <w:sz w:val="20"/>
              </w:rPr>
              <w:t>ervice users and the service providers.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To ensure effective communication between commissioners and the service providers.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To develop and implement a data collection and monitoring processes which provides fertility services intelligence to support the future commissioning of fertility services across </w:t>
            </w:r>
            <w:r w:rsidR="00AB69E9">
              <w:rPr>
                <w:rFonts w:ascii="Arial" w:hAnsi="Arial" w:cs="Arial"/>
                <w:sz w:val="20"/>
              </w:rPr>
              <w:t>Greater Manchester</w:t>
            </w:r>
            <w:r>
              <w:rPr>
                <w:rFonts w:ascii="Arial" w:hAnsi="Arial" w:cs="Arial"/>
                <w:sz w:val="20"/>
              </w:rPr>
              <w:t>.</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3910E8">
            <w:pPr>
              <w:pStyle w:val="LightGrid-Accent31"/>
              <w:numPr>
                <w:ilvl w:val="1"/>
                <w:numId w:val="2"/>
              </w:numPr>
              <w:ind w:left="0" w:firstLine="0"/>
              <w:rPr>
                <w:rFonts w:cs="Arial"/>
                <w:b/>
                <w:sz w:val="20"/>
                <w:szCs w:val="20"/>
                <w:lang w:val="en-GB"/>
              </w:rPr>
            </w:pPr>
            <w:r w:rsidRPr="00DC0D11">
              <w:rPr>
                <w:rFonts w:cs="Arial"/>
                <w:b/>
                <w:sz w:val="20"/>
                <w:szCs w:val="20"/>
                <w:lang w:val="en-GB"/>
              </w:rPr>
              <w:t>Evidence Base</w:t>
            </w:r>
          </w:p>
          <w:p w:rsidR="003910E8" w:rsidRPr="00DC0D11" w:rsidRDefault="003910E8" w:rsidP="00D52308">
            <w:pPr>
              <w:spacing w:after="0"/>
              <w:rPr>
                <w:rFonts w:ascii="Arial" w:hAnsi="Arial" w:cs="Arial"/>
                <w:b/>
                <w:sz w:val="20"/>
              </w:rPr>
            </w:pPr>
          </w:p>
          <w:p w:rsidR="003910E8" w:rsidRPr="00DC0D11" w:rsidRDefault="00AB69E9" w:rsidP="00D52308">
            <w:pPr>
              <w:spacing w:after="0"/>
              <w:rPr>
                <w:rFonts w:ascii="Arial" w:hAnsi="Arial" w:cs="Arial"/>
                <w:sz w:val="20"/>
              </w:rPr>
            </w:pPr>
            <w:r>
              <w:rPr>
                <w:rFonts w:ascii="Arial" w:hAnsi="Arial" w:cs="Arial"/>
                <w:sz w:val="20"/>
              </w:rPr>
              <w:t>The CCGs (as detailed in 1.3 below)</w:t>
            </w:r>
            <w:r w:rsidR="003910E8" w:rsidRPr="00DC0D11">
              <w:rPr>
                <w:rFonts w:ascii="Arial" w:hAnsi="Arial" w:cs="Arial"/>
                <w:sz w:val="20"/>
              </w:rPr>
              <w:t xml:space="preserve"> only commission fertility techniques regulated by the Human </w:t>
            </w:r>
            <w:proofErr w:type="spellStart"/>
            <w:r w:rsidR="003910E8" w:rsidRPr="00DC0D11">
              <w:rPr>
                <w:rFonts w:ascii="Arial" w:hAnsi="Arial" w:cs="Arial"/>
                <w:sz w:val="20"/>
              </w:rPr>
              <w:t>Fertilisation</w:t>
            </w:r>
            <w:proofErr w:type="spellEnd"/>
            <w:r w:rsidR="003910E8" w:rsidRPr="00DC0D11">
              <w:rPr>
                <w:rFonts w:ascii="Arial" w:hAnsi="Arial" w:cs="Arial"/>
                <w:sz w:val="20"/>
              </w:rPr>
              <w:t xml:space="preserve"> and Embryology Authority (HFEA).</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This specification is designed to sit alongside the legislative</w:t>
            </w:r>
            <w:r w:rsidR="00AB69E9">
              <w:rPr>
                <w:rFonts w:ascii="Arial" w:hAnsi="Arial" w:cs="Arial"/>
                <w:sz w:val="20"/>
              </w:rPr>
              <w:t xml:space="preserve"> provisions of i</w:t>
            </w:r>
            <w:r w:rsidRPr="00DC0D11">
              <w:rPr>
                <w:rFonts w:ascii="Arial" w:hAnsi="Arial" w:cs="Arial"/>
                <w:sz w:val="20"/>
              </w:rPr>
              <w:t xml:space="preserve">nfertility treatment and the Care Standards Act, and is not designed to replicate these provisions, or to duplicate, replicate or </w:t>
            </w:r>
            <w:proofErr w:type="spellStart"/>
            <w:r w:rsidRPr="00DC0D11">
              <w:rPr>
                <w:rFonts w:ascii="Arial" w:hAnsi="Arial" w:cs="Arial"/>
                <w:sz w:val="20"/>
              </w:rPr>
              <w:t>supercede</w:t>
            </w:r>
            <w:proofErr w:type="spellEnd"/>
            <w:r w:rsidRPr="00DC0D11">
              <w:rPr>
                <w:rFonts w:ascii="Arial" w:hAnsi="Arial" w:cs="Arial"/>
                <w:sz w:val="20"/>
              </w:rPr>
              <w:t xml:space="preserve"> the following policies and guidelines, which may change over time:</w:t>
            </w:r>
          </w:p>
          <w:p w:rsidR="003910E8" w:rsidRPr="00DC0D11" w:rsidRDefault="003910E8" w:rsidP="00D52308">
            <w:pPr>
              <w:spacing w:after="0"/>
              <w:rPr>
                <w:rFonts w:ascii="Arial" w:hAnsi="Arial" w:cs="Arial"/>
                <w:sz w:val="20"/>
              </w:rPr>
            </w:pP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The Human Fertilisation and Embryology Act; 1990</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The National Institute for Clinical Excellence Infertility guidance (CG156 - “Fertility: assessment and treatment for people with fertility problems”); 2013</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The East of England Fertility Services Commissioning Guidelines; 2013</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National Minimum Standards for Independent Healthcare; 2000</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Any Quality standard as determined by the Care Quality Commission</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Any Quality standard required under the terms of the Care Standards Act; 2000</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Ethnicity</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Disability Discrimination Act; 2005</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Equality Act 2010</w:t>
            </w:r>
          </w:p>
          <w:p w:rsidR="003910E8" w:rsidRPr="00DC0D11" w:rsidRDefault="003910E8" w:rsidP="00D52308">
            <w:pPr>
              <w:spacing w:after="0"/>
              <w:rPr>
                <w:rFonts w:ascii="Arial" w:hAnsi="Arial" w:cs="Arial"/>
                <w:b/>
                <w:sz w:val="20"/>
              </w:rPr>
            </w:pPr>
          </w:p>
          <w:p w:rsidR="003910E8" w:rsidRPr="00DC0D11" w:rsidRDefault="003910E8" w:rsidP="00D52308">
            <w:pPr>
              <w:spacing w:after="0"/>
              <w:jc w:val="both"/>
              <w:rPr>
                <w:rFonts w:ascii="Arial" w:hAnsi="Arial" w:cs="Arial"/>
                <w:b/>
                <w:sz w:val="20"/>
              </w:rPr>
            </w:pPr>
            <w:r w:rsidRPr="00DC0D11">
              <w:rPr>
                <w:rFonts w:ascii="Arial" w:hAnsi="Arial" w:cs="Arial"/>
                <w:b/>
                <w:sz w:val="20"/>
              </w:rPr>
              <w:t>1.3 General Overview</w:t>
            </w:r>
          </w:p>
          <w:p w:rsidR="003910E8" w:rsidRPr="00DC0D11" w:rsidRDefault="003910E8" w:rsidP="00D52308">
            <w:pPr>
              <w:spacing w:after="0"/>
              <w:jc w:val="both"/>
              <w:rPr>
                <w:rFonts w:ascii="Arial" w:hAnsi="Arial" w:cs="Arial"/>
                <w:b/>
                <w:sz w:val="20"/>
              </w:rPr>
            </w:pPr>
          </w:p>
          <w:p w:rsidR="00AB69E9" w:rsidRDefault="00AB69E9" w:rsidP="00D52308">
            <w:pPr>
              <w:spacing w:after="0"/>
              <w:jc w:val="both"/>
              <w:rPr>
                <w:rFonts w:ascii="Arial" w:hAnsi="Arial" w:cs="Arial"/>
                <w:sz w:val="20"/>
              </w:rPr>
            </w:pPr>
            <w:r>
              <w:rPr>
                <w:rFonts w:ascii="Arial" w:hAnsi="Arial" w:cs="Arial"/>
                <w:sz w:val="20"/>
              </w:rPr>
              <w:t>This service provides s</w:t>
            </w:r>
            <w:r w:rsidR="003910E8" w:rsidRPr="00DC0D11">
              <w:rPr>
                <w:rFonts w:ascii="Arial" w:hAnsi="Arial" w:cs="Arial"/>
                <w:sz w:val="20"/>
              </w:rPr>
              <w:t xml:space="preserve">pecialist </w:t>
            </w:r>
            <w:r>
              <w:rPr>
                <w:rFonts w:ascii="Arial" w:hAnsi="Arial" w:cs="Arial"/>
                <w:sz w:val="20"/>
              </w:rPr>
              <w:t>f</w:t>
            </w:r>
            <w:r w:rsidR="003910E8" w:rsidRPr="00DC0D11">
              <w:rPr>
                <w:rFonts w:ascii="Arial" w:hAnsi="Arial" w:cs="Arial"/>
                <w:sz w:val="20"/>
              </w:rPr>
              <w:t xml:space="preserve">ertility treatment for the </w:t>
            </w:r>
            <w:r>
              <w:rPr>
                <w:rFonts w:ascii="Arial" w:hAnsi="Arial" w:cs="Arial"/>
                <w:sz w:val="20"/>
              </w:rPr>
              <w:t>following CCGs:</w:t>
            </w:r>
          </w:p>
          <w:p w:rsidR="00AB69E9" w:rsidRDefault="00AB69E9" w:rsidP="00AB69E9">
            <w:pPr>
              <w:pStyle w:val="ListParagraph"/>
              <w:numPr>
                <w:ilvl w:val="0"/>
                <w:numId w:val="27"/>
              </w:numPr>
              <w:jc w:val="both"/>
              <w:rPr>
                <w:rFonts w:ascii="Arial" w:hAnsi="Arial" w:cs="Arial"/>
                <w:sz w:val="20"/>
              </w:rPr>
            </w:pPr>
            <w:r>
              <w:rPr>
                <w:rFonts w:ascii="Arial" w:hAnsi="Arial" w:cs="Arial"/>
                <w:sz w:val="20"/>
              </w:rPr>
              <w:t>Trafford Clinical Commissioning Group;</w:t>
            </w:r>
          </w:p>
          <w:p w:rsidR="00AB69E9" w:rsidRDefault="00AB69E9" w:rsidP="00AB69E9">
            <w:pPr>
              <w:pStyle w:val="ListParagraph"/>
              <w:numPr>
                <w:ilvl w:val="0"/>
                <w:numId w:val="27"/>
              </w:numPr>
              <w:jc w:val="both"/>
              <w:rPr>
                <w:rFonts w:ascii="Arial" w:hAnsi="Arial" w:cs="Arial"/>
                <w:sz w:val="20"/>
              </w:rPr>
            </w:pPr>
            <w:r>
              <w:rPr>
                <w:rFonts w:ascii="Arial" w:hAnsi="Arial" w:cs="Arial"/>
                <w:sz w:val="20"/>
              </w:rPr>
              <w:t>Stockport Clinical Commissioning Group;</w:t>
            </w:r>
          </w:p>
          <w:p w:rsidR="00AB69E9" w:rsidRDefault="00AB69E9" w:rsidP="00AB69E9">
            <w:pPr>
              <w:pStyle w:val="ListParagraph"/>
              <w:numPr>
                <w:ilvl w:val="0"/>
                <w:numId w:val="27"/>
              </w:numPr>
              <w:jc w:val="both"/>
              <w:rPr>
                <w:rFonts w:ascii="Arial" w:hAnsi="Arial" w:cs="Arial"/>
                <w:sz w:val="20"/>
              </w:rPr>
            </w:pPr>
            <w:r>
              <w:rPr>
                <w:rFonts w:ascii="Arial" w:hAnsi="Arial" w:cs="Arial"/>
                <w:sz w:val="20"/>
              </w:rPr>
              <w:t>Salford Clinical Commissioning Group;</w:t>
            </w:r>
          </w:p>
          <w:p w:rsidR="00AB69E9" w:rsidRDefault="00AB69E9" w:rsidP="00AB69E9">
            <w:pPr>
              <w:pStyle w:val="ListParagraph"/>
              <w:numPr>
                <w:ilvl w:val="0"/>
                <w:numId w:val="27"/>
              </w:numPr>
              <w:jc w:val="both"/>
              <w:rPr>
                <w:rFonts w:ascii="Arial" w:hAnsi="Arial" w:cs="Arial"/>
                <w:sz w:val="20"/>
              </w:rPr>
            </w:pPr>
            <w:r>
              <w:rPr>
                <w:rFonts w:ascii="Arial" w:hAnsi="Arial" w:cs="Arial"/>
                <w:sz w:val="20"/>
              </w:rPr>
              <w:t>Bury Clinical Commissioning Group;</w:t>
            </w:r>
          </w:p>
          <w:p w:rsidR="00AB69E9" w:rsidRDefault="00AB69E9" w:rsidP="00AB69E9">
            <w:pPr>
              <w:pStyle w:val="ListParagraph"/>
              <w:numPr>
                <w:ilvl w:val="0"/>
                <w:numId w:val="27"/>
              </w:numPr>
              <w:jc w:val="both"/>
              <w:rPr>
                <w:rFonts w:ascii="Arial" w:hAnsi="Arial" w:cs="Arial"/>
                <w:sz w:val="20"/>
              </w:rPr>
            </w:pPr>
            <w:r>
              <w:rPr>
                <w:rFonts w:ascii="Arial" w:hAnsi="Arial" w:cs="Arial"/>
                <w:sz w:val="20"/>
              </w:rPr>
              <w:t>Bolton Clinical Commissioning Group;</w:t>
            </w:r>
          </w:p>
          <w:p w:rsidR="00AB69E9" w:rsidRDefault="00AB69E9" w:rsidP="00AB69E9">
            <w:pPr>
              <w:pStyle w:val="ListParagraph"/>
              <w:numPr>
                <w:ilvl w:val="0"/>
                <w:numId w:val="27"/>
              </w:numPr>
              <w:jc w:val="both"/>
              <w:rPr>
                <w:rFonts w:ascii="Arial" w:hAnsi="Arial" w:cs="Arial"/>
                <w:sz w:val="20"/>
              </w:rPr>
            </w:pPr>
            <w:r>
              <w:rPr>
                <w:rFonts w:ascii="Arial" w:hAnsi="Arial" w:cs="Arial"/>
                <w:sz w:val="20"/>
              </w:rPr>
              <w:t>Tameside and Glossop Clinical Commissioning Group;</w:t>
            </w:r>
          </w:p>
          <w:p w:rsidR="003910E8" w:rsidRPr="00AB69E9" w:rsidRDefault="00AB69E9" w:rsidP="00AB69E9">
            <w:pPr>
              <w:pStyle w:val="ListParagraph"/>
              <w:numPr>
                <w:ilvl w:val="0"/>
                <w:numId w:val="27"/>
              </w:numPr>
              <w:jc w:val="both"/>
              <w:rPr>
                <w:rFonts w:ascii="Arial" w:hAnsi="Arial" w:cs="Arial"/>
                <w:sz w:val="20"/>
              </w:rPr>
            </w:pPr>
            <w:r>
              <w:rPr>
                <w:rFonts w:ascii="Arial" w:hAnsi="Arial" w:cs="Arial"/>
                <w:sz w:val="20"/>
              </w:rPr>
              <w:t>Oldham Commissioning Group</w:t>
            </w:r>
            <w:r w:rsidR="003910E8" w:rsidRPr="00AB69E9">
              <w:rPr>
                <w:rFonts w:ascii="Arial" w:hAnsi="Arial" w:cs="Arial"/>
                <w:sz w:val="20"/>
              </w:rPr>
              <w:t>.</w:t>
            </w:r>
          </w:p>
          <w:p w:rsidR="003910E8" w:rsidRPr="00DC0D11" w:rsidRDefault="003910E8" w:rsidP="00D52308">
            <w:pPr>
              <w:spacing w:after="0"/>
              <w:jc w:val="both"/>
              <w:rPr>
                <w:rFonts w:ascii="Arial" w:hAnsi="Arial" w:cs="Arial"/>
                <w:sz w:val="20"/>
              </w:rPr>
            </w:pPr>
          </w:p>
          <w:p w:rsidR="003910E8" w:rsidRPr="00DC0D11" w:rsidRDefault="003910E8" w:rsidP="00D52308">
            <w:pPr>
              <w:spacing w:after="0"/>
              <w:jc w:val="both"/>
              <w:rPr>
                <w:rFonts w:ascii="Arial" w:hAnsi="Arial" w:cs="Arial"/>
                <w:b/>
                <w:sz w:val="20"/>
              </w:rPr>
            </w:pPr>
            <w:r w:rsidRPr="00DC0D11">
              <w:rPr>
                <w:rFonts w:ascii="Arial" w:hAnsi="Arial" w:cs="Arial"/>
                <w:b/>
                <w:sz w:val="20"/>
              </w:rPr>
              <w:t>1.4 Objectives</w:t>
            </w:r>
          </w:p>
          <w:p w:rsidR="003910E8" w:rsidRPr="00DC0D11" w:rsidRDefault="003910E8" w:rsidP="00D52308">
            <w:pPr>
              <w:spacing w:after="0"/>
              <w:jc w:val="both"/>
              <w:rPr>
                <w:rFonts w:ascii="Arial" w:hAnsi="Arial" w:cs="Arial"/>
                <w:b/>
                <w:sz w:val="20"/>
              </w:rPr>
            </w:pPr>
          </w:p>
          <w:p w:rsidR="003910E8" w:rsidRPr="00DC0D11" w:rsidRDefault="002B5CD9" w:rsidP="0040471B">
            <w:pPr>
              <w:pStyle w:val="ListParagraph"/>
              <w:numPr>
                <w:ilvl w:val="0"/>
                <w:numId w:val="29"/>
              </w:numPr>
              <w:contextualSpacing/>
              <w:rPr>
                <w:rFonts w:ascii="Arial" w:hAnsi="Arial" w:cs="Arial"/>
                <w:sz w:val="20"/>
                <w:szCs w:val="20"/>
              </w:rPr>
            </w:pPr>
            <w:r>
              <w:rPr>
                <w:rFonts w:ascii="Arial" w:hAnsi="Arial" w:cs="Arial"/>
                <w:sz w:val="20"/>
                <w:szCs w:val="20"/>
              </w:rPr>
              <w:t>To offer spe</w:t>
            </w:r>
            <w:r w:rsidR="003910E8" w:rsidRPr="00DC0D11">
              <w:rPr>
                <w:rFonts w:ascii="Arial" w:hAnsi="Arial" w:cs="Arial"/>
                <w:sz w:val="20"/>
                <w:szCs w:val="20"/>
              </w:rPr>
              <w:t xml:space="preserve">cialist </w:t>
            </w:r>
            <w:r>
              <w:rPr>
                <w:rFonts w:ascii="Arial" w:hAnsi="Arial" w:cs="Arial"/>
                <w:sz w:val="20"/>
                <w:szCs w:val="20"/>
              </w:rPr>
              <w:t>f</w:t>
            </w:r>
            <w:r w:rsidR="003910E8" w:rsidRPr="00DC0D11">
              <w:rPr>
                <w:rFonts w:ascii="Arial" w:hAnsi="Arial" w:cs="Arial"/>
                <w:sz w:val="20"/>
                <w:szCs w:val="20"/>
              </w:rPr>
              <w:t xml:space="preserve">ertility </w:t>
            </w:r>
            <w:r>
              <w:rPr>
                <w:rFonts w:ascii="Arial" w:hAnsi="Arial" w:cs="Arial"/>
                <w:sz w:val="20"/>
                <w:szCs w:val="20"/>
              </w:rPr>
              <w:t>s</w:t>
            </w:r>
            <w:r w:rsidR="003910E8" w:rsidRPr="00DC0D11">
              <w:rPr>
                <w:rFonts w:ascii="Arial" w:hAnsi="Arial" w:cs="Arial"/>
                <w:sz w:val="20"/>
                <w:szCs w:val="20"/>
              </w:rPr>
              <w:t xml:space="preserve">ervices which are safe, effective, appropriate, accessible and acceptable to </w:t>
            </w:r>
            <w:r>
              <w:rPr>
                <w:rFonts w:ascii="Arial" w:hAnsi="Arial" w:cs="Arial"/>
                <w:sz w:val="20"/>
                <w:szCs w:val="20"/>
              </w:rPr>
              <w:t>s</w:t>
            </w:r>
            <w:r w:rsidR="003910E8" w:rsidRPr="00DC0D11">
              <w:rPr>
                <w:rFonts w:ascii="Arial" w:hAnsi="Arial" w:cs="Arial"/>
                <w:sz w:val="20"/>
                <w:szCs w:val="20"/>
              </w:rPr>
              <w:t>ervice users, and represent good value for money</w:t>
            </w:r>
            <w:r>
              <w:rPr>
                <w:rFonts w:ascii="Arial" w:hAnsi="Arial" w:cs="Arial"/>
                <w:sz w:val="20"/>
                <w:szCs w:val="20"/>
              </w:rPr>
              <w:t>;</w:t>
            </w:r>
          </w:p>
          <w:p w:rsidR="003910E8" w:rsidRDefault="002B5CD9" w:rsidP="0040471B">
            <w:pPr>
              <w:pStyle w:val="ListParagraph"/>
              <w:numPr>
                <w:ilvl w:val="0"/>
                <w:numId w:val="29"/>
              </w:numPr>
              <w:contextualSpacing/>
              <w:rPr>
                <w:rFonts w:ascii="Arial" w:hAnsi="Arial" w:cs="Arial"/>
                <w:sz w:val="20"/>
                <w:szCs w:val="20"/>
              </w:rPr>
            </w:pPr>
            <w:r>
              <w:rPr>
                <w:rFonts w:ascii="Arial" w:hAnsi="Arial" w:cs="Arial"/>
                <w:sz w:val="20"/>
                <w:szCs w:val="20"/>
              </w:rPr>
              <w:t>To offer s</w:t>
            </w:r>
            <w:r w:rsidR="003910E8" w:rsidRPr="00DC0D11">
              <w:rPr>
                <w:rFonts w:ascii="Arial" w:hAnsi="Arial" w:cs="Arial"/>
                <w:sz w:val="20"/>
                <w:szCs w:val="20"/>
              </w:rPr>
              <w:t xml:space="preserve">pecialist </w:t>
            </w:r>
            <w:r>
              <w:rPr>
                <w:rFonts w:ascii="Arial" w:hAnsi="Arial" w:cs="Arial"/>
                <w:sz w:val="20"/>
                <w:szCs w:val="20"/>
              </w:rPr>
              <w:t>f</w:t>
            </w:r>
            <w:r w:rsidR="003910E8" w:rsidRPr="00DC0D11">
              <w:rPr>
                <w:rFonts w:ascii="Arial" w:hAnsi="Arial" w:cs="Arial"/>
                <w:sz w:val="20"/>
                <w:szCs w:val="20"/>
              </w:rPr>
              <w:t xml:space="preserve">ertility treatment in line with the </w:t>
            </w:r>
            <w:r>
              <w:rPr>
                <w:rFonts w:ascii="Arial" w:hAnsi="Arial" w:cs="Arial"/>
                <w:sz w:val="20"/>
                <w:szCs w:val="20"/>
              </w:rPr>
              <w:t>G</w:t>
            </w:r>
            <w:r w:rsidR="009355FE">
              <w:rPr>
                <w:rFonts w:ascii="Arial" w:hAnsi="Arial" w:cs="Arial"/>
                <w:sz w:val="20"/>
                <w:szCs w:val="20"/>
              </w:rPr>
              <w:t xml:space="preserve">reater </w:t>
            </w:r>
            <w:r>
              <w:rPr>
                <w:rFonts w:ascii="Arial" w:hAnsi="Arial" w:cs="Arial"/>
                <w:sz w:val="20"/>
                <w:szCs w:val="20"/>
              </w:rPr>
              <w:t>M</w:t>
            </w:r>
            <w:r w:rsidR="009355FE">
              <w:rPr>
                <w:rFonts w:ascii="Arial" w:hAnsi="Arial" w:cs="Arial"/>
                <w:sz w:val="20"/>
                <w:szCs w:val="20"/>
              </w:rPr>
              <w:t>anchester</w:t>
            </w:r>
            <w:r>
              <w:rPr>
                <w:rFonts w:ascii="Arial" w:hAnsi="Arial" w:cs="Arial"/>
                <w:sz w:val="20"/>
                <w:szCs w:val="20"/>
              </w:rPr>
              <w:t xml:space="preserve"> </w:t>
            </w:r>
            <w:r w:rsidR="009355FE">
              <w:rPr>
                <w:rFonts w:ascii="Arial" w:hAnsi="Arial" w:cs="Arial"/>
                <w:sz w:val="20"/>
                <w:szCs w:val="20"/>
              </w:rPr>
              <w:t>Effective Use of Resources</w:t>
            </w:r>
            <w:r>
              <w:rPr>
                <w:rFonts w:ascii="Arial" w:hAnsi="Arial" w:cs="Arial"/>
                <w:sz w:val="20"/>
                <w:szCs w:val="20"/>
              </w:rPr>
              <w:t xml:space="preserve"> </w:t>
            </w:r>
            <w:r w:rsidR="009355FE">
              <w:rPr>
                <w:rFonts w:ascii="Arial" w:hAnsi="Arial" w:cs="Arial"/>
                <w:sz w:val="20"/>
                <w:szCs w:val="20"/>
              </w:rPr>
              <w:t xml:space="preserve">(EUR) </w:t>
            </w:r>
            <w:r>
              <w:rPr>
                <w:rFonts w:ascii="Arial" w:hAnsi="Arial" w:cs="Arial"/>
                <w:sz w:val="20"/>
                <w:szCs w:val="20"/>
              </w:rPr>
              <w:t>policy;</w:t>
            </w:r>
          </w:p>
          <w:p w:rsidR="003910E8" w:rsidRPr="00AB69E9" w:rsidRDefault="003910E8" w:rsidP="0040471B">
            <w:pPr>
              <w:pStyle w:val="ListParagraph"/>
              <w:numPr>
                <w:ilvl w:val="0"/>
                <w:numId w:val="29"/>
              </w:numPr>
              <w:autoSpaceDE w:val="0"/>
              <w:autoSpaceDN w:val="0"/>
              <w:adjustRightInd w:val="0"/>
              <w:rPr>
                <w:rFonts w:ascii="Arial" w:hAnsi="Arial" w:cs="Arial"/>
                <w:sz w:val="20"/>
              </w:rPr>
            </w:pPr>
            <w:r w:rsidRPr="00AB69E9">
              <w:rPr>
                <w:rFonts w:ascii="Arial" w:hAnsi="Arial" w:cs="Arial"/>
                <w:sz w:val="20"/>
              </w:rPr>
              <w:t xml:space="preserve">To offer </w:t>
            </w:r>
            <w:r w:rsidR="002B5CD9">
              <w:rPr>
                <w:rFonts w:ascii="Arial" w:hAnsi="Arial" w:cs="Arial"/>
                <w:sz w:val="20"/>
              </w:rPr>
              <w:t>s</w:t>
            </w:r>
            <w:r w:rsidRPr="00AB69E9">
              <w:rPr>
                <w:rFonts w:ascii="Arial" w:hAnsi="Arial" w:cs="Arial"/>
                <w:sz w:val="20"/>
              </w:rPr>
              <w:t xml:space="preserve">ervice users consistent, appropriate and suitable information in a format that they can understand. </w:t>
            </w:r>
          </w:p>
          <w:p w:rsidR="00AB69E9" w:rsidRDefault="00AB69E9" w:rsidP="00D52308">
            <w:pPr>
              <w:pStyle w:val="BodyText"/>
              <w:jc w:val="both"/>
              <w:rPr>
                <w:rFonts w:cs="Arial"/>
                <w:b/>
                <w:sz w:val="20"/>
                <w:szCs w:val="20"/>
              </w:rPr>
            </w:pPr>
          </w:p>
          <w:p w:rsidR="003910E8" w:rsidRPr="00DC0D11" w:rsidRDefault="003910E8" w:rsidP="00D52308">
            <w:pPr>
              <w:pStyle w:val="BodyText"/>
              <w:jc w:val="both"/>
              <w:rPr>
                <w:rFonts w:cs="Arial"/>
                <w:b/>
                <w:bCs/>
                <w:sz w:val="20"/>
                <w:szCs w:val="20"/>
              </w:rPr>
            </w:pPr>
            <w:r w:rsidRPr="00DC0D11">
              <w:rPr>
                <w:rFonts w:cs="Arial"/>
                <w:b/>
                <w:sz w:val="20"/>
                <w:szCs w:val="20"/>
              </w:rPr>
              <w:t>1.5 Expected Outcomes</w:t>
            </w:r>
          </w:p>
          <w:p w:rsidR="003910E8" w:rsidRPr="00DC0D11" w:rsidRDefault="003910E8" w:rsidP="00D52308">
            <w:pPr>
              <w:pStyle w:val="BodyText"/>
              <w:jc w:val="both"/>
              <w:rPr>
                <w:rFonts w:cs="Arial"/>
                <w:b/>
                <w:bCs/>
                <w:sz w:val="20"/>
                <w:szCs w:val="20"/>
              </w:rPr>
            </w:pPr>
          </w:p>
          <w:p w:rsidR="003910E8" w:rsidRPr="00DC0D11" w:rsidRDefault="003910E8" w:rsidP="00D52308">
            <w:pPr>
              <w:pStyle w:val="BodyText"/>
              <w:jc w:val="both"/>
              <w:rPr>
                <w:rFonts w:cs="Arial"/>
                <w:bCs/>
                <w:sz w:val="20"/>
                <w:szCs w:val="20"/>
              </w:rPr>
            </w:pPr>
            <w:r w:rsidRPr="00DC0D11">
              <w:rPr>
                <w:rFonts w:cs="Arial"/>
                <w:bCs/>
                <w:sz w:val="20"/>
                <w:szCs w:val="20"/>
              </w:rPr>
              <w:t>Improved access</w:t>
            </w:r>
            <w:r w:rsidR="009355FE">
              <w:rPr>
                <w:rFonts w:cs="Arial"/>
                <w:bCs/>
                <w:sz w:val="20"/>
                <w:szCs w:val="20"/>
              </w:rPr>
              <w:t xml:space="preserve"> to s</w:t>
            </w:r>
            <w:r w:rsidRPr="00DC0D11">
              <w:rPr>
                <w:rFonts w:cs="Arial"/>
                <w:bCs/>
                <w:sz w:val="20"/>
                <w:szCs w:val="20"/>
              </w:rPr>
              <w:t xml:space="preserve">pecialist </w:t>
            </w:r>
            <w:r w:rsidR="009355FE">
              <w:rPr>
                <w:rFonts w:cs="Arial"/>
                <w:bCs/>
                <w:sz w:val="20"/>
                <w:szCs w:val="20"/>
              </w:rPr>
              <w:t>f</w:t>
            </w:r>
            <w:r w:rsidRPr="00DC0D11">
              <w:rPr>
                <w:rFonts w:cs="Arial"/>
                <w:bCs/>
                <w:sz w:val="20"/>
                <w:szCs w:val="20"/>
              </w:rPr>
              <w:t>ertility serv</w:t>
            </w:r>
            <w:r w:rsidR="009B573C">
              <w:rPr>
                <w:rFonts w:cs="Arial"/>
                <w:bCs/>
                <w:sz w:val="20"/>
                <w:szCs w:val="20"/>
              </w:rPr>
              <w:t>i</w:t>
            </w:r>
            <w:r w:rsidRPr="00DC0D11">
              <w:rPr>
                <w:rFonts w:cs="Arial"/>
                <w:bCs/>
                <w:sz w:val="20"/>
                <w:szCs w:val="20"/>
              </w:rPr>
              <w:t>ces</w:t>
            </w:r>
          </w:p>
          <w:p w:rsidR="003910E8" w:rsidRPr="00DC0D11" w:rsidRDefault="003910E8" w:rsidP="00D52308">
            <w:pPr>
              <w:pStyle w:val="BodyText"/>
              <w:jc w:val="both"/>
              <w:rPr>
                <w:rFonts w:cs="Arial"/>
                <w:bCs/>
                <w:sz w:val="20"/>
                <w:szCs w:val="20"/>
              </w:rPr>
            </w:pPr>
          </w:p>
          <w:p w:rsidR="003910E8" w:rsidRPr="00DC0D11" w:rsidRDefault="003910E8" w:rsidP="00D52308">
            <w:pPr>
              <w:pStyle w:val="BodyText"/>
              <w:jc w:val="both"/>
              <w:rPr>
                <w:rFonts w:cs="Arial"/>
                <w:bCs/>
                <w:sz w:val="20"/>
                <w:szCs w:val="20"/>
              </w:rPr>
            </w:pPr>
            <w:r w:rsidRPr="00DC0D11">
              <w:rPr>
                <w:rFonts w:cs="Arial"/>
                <w:bCs/>
                <w:sz w:val="20"/>
                <w:szCs w:val="20"/>
              </w:rPr>
              <w:t xml:space="preserve">To be among the top 25% of providers for live birth rates </w:t>
            </w:r>
          </w:p>
          <w:p w:rsidR="003910E8" w:rsidRDefault="003910E8" w:rsidP="00D52308">
            <w:pPr>
              <w:pStyle w:val="BodyText"/>
              <w:jc w:val="both"/>
              <w:rPr>
                <w:rFonts w:cs="Arial"/>
                <w:bCs/>
                <w:sz w:val="20"/>
                <w:szCs w:val="20"/>
              </w:rPr>
            </w:pPr>
          </w:p>
          <w:p w:rsidR="003910E8" w:rsidRPr="00DC0D11" w:rsidRDefault="003910E8" w:rsidP="00D52308">
            <w:pPr>
              <w:pStyle w:val="BodyText"/>
              <w:jc w:val="both"/>
              <w:rPr>
                <w:rFonts w:cs="Arial"/>
                <w:bCs/>
                <w:sz w:val="20"/>
                <w:szCs w:val="20"/>
              </w:rPr>
            </w:pPr>
            <w:r w:rsidRPr="00DC0D11">
              <w:rPr>
                <w:rFonts w:cs="Arial"/>
                <w:bCs/>
                <w:sz w:val="20"/>
                <w:szCs w:val="20"/>
              </w:rPr>
              <w:t>Achieve a 40% or higher live birth rate for women aged up to 37 years</w:t>
            </w:r>
          </w:p>
          <w:p w:rsidR="003910E8" w:rsidRPr="00DC0D11" w:rsidRDefault="003910E8" w:rsidP="00D52308">
            <w:pPr>
              <w:pStyle w:val="BodyText"/>
              <w:jc w:val="both"/>
              <w:rPr>
                <w:rFonts w:cs="Arial"/>
                <w:bCs/>
                <w:sz w:val="20"/>
                <w:szCs w:val="20"/>
              </w:rPr>
            </w:pPr>
          </w:p>
          <w:p w:rsidR="003910E8" w:rsidRPr="00DC0D11" w:rsidRDefault="003910E8" w:rsidP="00D52308">
            <w:pPr>
              <w:pStyle w:val="BodyText"/>
              <w:jc w:val="both"/>
              <w:rPr>
                <w:rFonts w:cs="Arial"/>
                <w:bCs/>
                <w:sz w:val="20"/>
                <w:szCs w:val="20"/>
              </w:rPr>
            </w:pPr>
            <w:r w:rsidRPr="00DC0D11">
              <w:rPr>
                <w:rFonts w:cs="Arial"/>
                <w:bCs/>
                <w:sz w:val="20"/>
                <w:szCs w:val="20"/>
              </w:rPr>
              <w:t>Reduction in the annual multiple-birth rate to 10% or below</w:t>
            </w:r>
          </w:p>
          <w:p w:rsidR="003910E8" w:rsidRPr="00DC0D11" w:rsidRDefault="003910E8" w:rsidP="00D52308">
            <w:pPr>
              <w:pStyle w:val="BodyText"/>
              <w:jc w:val="both"/>
              <w:rPr>
                <w:rFonts w:cs="Arial"/>
                <w:bCs/>
                <w:sz w:val="20"/>
                <w:szCs w:val="20"/>
              </w:rPr>
            </w:pPr>
          </w:p>
          <w:p w:rsidR="003910E8" w:rsidRPr="00DC0D11" w:rsidRDefault="003910E8" w:rsidP="00D52308">
            <w:pPr>
              <w:pStyle w:val="BodyText"/>
              <w:jc w:val="both"/>
              <w:rPr>
                <w:rFonts w:cs="Arial"/>
                <w:bCs/>
                <w:sz w:val="20"/>
                <w:szCs w:val="20"/>
              </w:rPr>
            </w:pPr>
            <w:r w:rsidRPr="00DC0D11">
              <w:rPr>
                <w:rFonts w:cs="Arial"/>
                <w:bCs/>
                <w:sz w:val="20"/>
                <w:szCs w:val="20"/>
              </w:rPr>
              <w:t>Reduction in the onward transmission of chronic viral infections such as Hep B, Hep C and HIV</w:t>
            </w:r>
          </w:p>
          <w:p w:rsidR="003910E8" w:rsidRPr="00441DC1" w:rsidRDefault="003910E8" w:rsidP="00D52308">
            <w:pPr>
              <w:spacing w:after="0"/>
              <w:rPr>
                <w:rFonts w:ascii="Arial" w:eastAsia="Times New Roman" w:hAnsi="Arial" w:cs="Arial"/>
                <w:sz w:val="20"/>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lastRenderedPageBreak/>
              <w:t>2.</w:t>
            </w:r>
            <w:r w:rsidRPr="00A30513">
              <w:rPr>
                <w:rFonts w:ascii="Arial" w:eastAsia="Times New Roman" w:hAnsi="Arial" w:cs="Arial"/>
                <w:b/>
              </w:rPr>
              <w:tab/>
              <w:t>Service Scope</w:t>
            </w: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tcPr>
          <w:p w:rsidR="003910E8" w:rsidRPr="00441DC1" w:rsidRDefault="003910E8" w:rsidP="00D52308">
            <w:pPr>
              <w:spacing w:after="0"/>
              <w:rPr>
                <w:rFonts w:ascii="Arial" w:eastAsia="Times New Roman" w:hAnsi="Arial" w:cs="Arial"/>
                <w:sz w:val="20"/>
              </w:rPr>
            </w:pPr>
          </w:p>
          <w:p w:rsidR="003910E8" w:rsidRPr="00DC0D11" w:rsidRDefault="003910E8" w:rsidP="00D52308">
            <w:pPr>
              <w:pStyle w:val="BodyText"/>
              <w:jc w:val="both"/>
              <w:rPr>
                <w:rFonts w:cs="Arial"/>
                <w:b/>
                <w:bCs/>
                <w:sz w:val="20"/>
                <w:szCs w:val="20"/>
              </w:rPr>
            </w:pPr>
            <w:r w:rsidRPr="00DC0D11">
              <w:rPr>
                <w:rFonts w:cs="Arial"/>
                <w:b/>
                <w:bCs/>
                <w:sz w:val="20"/>
                <w:szCs w:val="20"/>
              </w:rPr>
              <w:t xml:space="preserve">The </w:t>
            </w:r>
            <w:r w:rsidR="009355FE">
              <w:rPr>
                <w:rFonts w:cs="Arial"/>
                <w:b/>
                <w:bCs/>
                <w:sz w:val="20"/>
                <w:szCs w:val="20"/>
              </w:rPr>
              <w:t>CCGs’</w:t>
            </w:r>
            <w:r w:rsidRPr="00DC0D11">
              <w:rPr>
                <w:rFonts w:cs="Arial"/>
                <w:b/>
                <w:bCs/>
                <w:sz w:val="20"/>
                <w:szCs w:val="20"/>
              </w:rPr>
              <w:t xml:space="preserve"> residents will receive treatment in line with NICE guidelines, the Department of Health recommendations</w:t>
            </w:r>
            <w:r>
              <w:rPr>
                <w:rFonts w:cs="Arial"/>
                <w:b/>
                <w:bCs/>
                <w:sz w:val="20"/>
                <w:szCs w:val="20"/>
              </w:rPr>
              <w:t xml:space="preserve"> </w:t>
            </w:r>
            <w:r w:rsidRPr="00DC0D11">
              <w:rPr>
                <w:rFonts w:cs="Arial"/>
                <w:b/>
                <w:bCs/>
                <w:sz w:val="20"/>
                <w:szCs w:val="20"/>
              </w:rPr>
              <w:t xml:space="preserve">and </w:t>
            </w:r>
            <w:r w:rsidR="00C467FA">
              <w:rPr>
                <w:rFonts w:cs="Arial"/>
                <w:b/>
                <w:bCs/>
                <w:sz w:val="20"/>
                <w:szCs w:val="20"/>
              </w:rPr>
              <w:t xml:space="preserve">the </w:t>
            </w:r>
            <w:r w:rsidR="009355FE">
              <w:rPr>
                <w:rFonts w:cs="Arial"/>
                <w:b/>
                <w:bCs/>
                <w:sz w:val="20"/>
                <w:szCs w:val="20"/>
              </w:rPr>
              <w:t>Greater Manchester Effective Use of Resources (EUR) policy</w:t>
            </w:r>
            <w:r w:rsidRPr="00DC0D11">
              <w:rPr>
                <w:rFonts w:cs="Arial"/>
                <w:b/>
                <w:bCs/>
                <w:sz w:val="20"/>
                <w:szCs w:val="20"/>
              </w:rPr>
              <w:t>.</w:t>
            </w:r>
          </w:p>
          <w:p w:rsidR="003910E8" w:rsidRPr="00DC0D11" w:rsidRDefault="003910E8" w:rsidP="00D52308">
            <w:pPr>
              <w:pStyle w:val="BodyText"/>
              <w:jc w:val="both"/>
              <w:rPr>
                <w:rFonts w:cs="Arial"/>
                <w:b/>
                <w:bCs/>
                <w:sz w:val="20"/>
                <w:szCs w:val="20"/>
              </w:rPr>
            </w:pPr>
          </w:p>
          <w:p w:rsidR="003910E8" w:rsidRPr="00DC0D11" w:rsidRDefault="00C467FA" w:rsidP="00D52308">
            <w:pPr>
              <w:spacing w:after="0"/>
              <w:rPr>
                <w:rFonts w:ascii="Arial" w:hAnsi="Arial" w:cs="Arial"/>
                <w:b/>
                <w:sz w:val="20"/>
              </w:rPr>
            </w:pPr>
            <w:r>
              <w:rPr>
                <w:rFonts w:ascii="Arial" w:hAnsi="Arial" w:cs="Arial"/>
                <w:b/>
                <w:sz w:val="20"/>
              </w:rPr>
              <w:t>2.1 Service d</w:t>
            </w:r>
            <w:r w:rsidR="003910E8" w:rsidRPr="00DC0D11">
              <w:rPr>
                <w:rFonts w:ascii="Arial" w:hAnsi="Arial" w:cs="Arial"/>
                <w:b/>
                <w:sz w:val="20"/>
              </w:rPr>
              <w:t>escription</w:t>
            </w:r>
          </w:p>
          <w:p w:rsidR="003910E8" w:rsidRPr="00DC0D11" w:rsidRDefault="003910E8" w:rsidP="00D52308">
            <w:pPr>
              <w:spacing w:after="0"/>
              <w:rPr>
                <w:rFonts w:ascii="Arial" w:hAnsi="Arial" w:cs="Arial"/>
                <w:b/>
                <w:sz w:val="20"/>
              </w:rPr>
            </w:pPr>
          </w:p>
          <w:p w:rsidR="003910E8" w:rsidRPr="00DC0D11" w:rsidRDefault="003910E8" w:rsidP="00D52308">
            <w:pPr>
              <w:spacing w:after="0"/>
              <w:jc w:val="both"/>
              <w:rPr>
                <w:rFonts w:ascii="Arial" w:hAnsi="Arial" w:cs="Arial"/>
                <w:sz w:val="20"/>
              </w:rPr>
            </w:pPr>
            <w:r w:rsidRPr="00DC0D11">
              <w:rPr>
                <w:rFonts w:ascii="Arial" w:hAnsi="Arial" w:cs="Arial"/>
                <w:sz w:val="20"/>
              </w:rPr>
              <w:t xml:space="preserve">The specialist fertility services to be provided to patients fulfilling the eligibility criteria include </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 xml:space="preserve">In Vitro Fertilisation (IVF), </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Intra-cytoplasmic Sperm Injection (ICSI)</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Intra Uterine Insemination (IUI</w:t>
            </w:r>
            <w:r>
              <w:rPr>
                <w:rFonts w:ascii="Arial" w:hAnsi="Arial" w:cs="Arial"/>
                <w:sz w:val="20"/>
              </w:rPr>
              <w:t>)</w:t>
            </w:r>
            <w:r w:rsidRPr="00C07035">
              <w:rPr>
                <w:rFonts w:ascii="Arial" w:hAnsi="Arial" w:cs="Arial"/>
                <w:sz w:val="20"/>
              </w:rPr>
              <w:t xml:space="preserve"> Unstimulated.</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 xml:space="preserve">Intra Uterine Insemination (IUI) </w:t>
            </w:r>
            <w:r>
              <w:rPr>
                <w:rFonts w:ascii="Arial" w:hAnsi="Arial" w:cs="Arial"/>
                <w:sz w:val="20"/>
              </w:rPr>
              <w:t>S</w:t>
            </w:r>
            <w:r w:rsidRPr="00C07035">
              <w:rPr>
                <w:rFonts w:ascii="Arial" w:hAnsi="Arial" w:cs="Arial"/>
                <w:sz w:val="20"/>
              </w:rPr>
              <w:t xml:space="preserve">timulated- </w:t>
            </w:r>
            <w:r w:rsidRPr="0040471B">
              <w:rPr>
                <w:rFonts w:ascii="Arial" w:hAnsi="Arial" w:cs="Arial"/>
                <w:sz w:val="20"/>
              </w:rPr>
              <w:t>Funded on an exceptional basis</w:t>
            </w:r>
          </w:p>
          <w:p w:rsidR="003910E8" w:rsidRPr="00DC0D11" w:rsidRDefault="003910E8" w:rsidP="00D52308">
            <w:pPr>
              <w:spacing w:after="0"/>
              <w:jc w:val="both"/>
              <w:rPr>
                <w:rFonts w:ascii="Arial" w:hAnsi="Arial" w:cs="Arial"/>
                <w:sz w:val="20"/>
              </w:rPr>
            </w:pP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 xml:space="preserve">Egg, sperm, embryo and gonadal tissue </w:t>
            </w:r>
            <w:proofErr w:type="spellStart"/>
            <w:r w:rsidRPr="00C07035">
              <w:rPr>
                <w:rFonts w:ascii="Arial" w:hAnsi="Arial" w:cs="Arial"/>
                <w:sz w:val="20"/>
              </w:rPr>
              <w:t>cryostorage</w:t>
            </w:r>
            <w:proofErr w:type="spellEnd"/>
            <w:r w:rsidRPr="00C07035">
              <w:rPr>
                <w:rFonts w:ascii="Arial" w:hAnsi="Arial" w:cs="Arial"/>
                <w:sz w:val="20"/>
              </w:rPr>
              <w:t xml:space="preserve"> and replacement techniques and other micro-manipulation techniques</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Egg donation where no other treatment is available. The patient must be able to provide a donor; alternatively the patient can be placed on the waiting list until a donor becomes available. This waiting list will be monitored separately to the general IVF waiting list and will not be subject to an 18-month maximum waiting time.</w:t>
            </w:r>
          </w:p>
          <w:p w:rsidR="003910E8" w:rsidRPr="00C07035" w:rsidRDefault="003910E8" w:rsidP="003910E8">
            <w:pPr>
              <w:pStyle w:val="ListParagraph"/>
              <w:numPr>
                <w:ilvl w:val="0"/>
                <w:numId w:val="5"/>
              </w:numPr>
              <w:autoSpaceDE w:val="0"/>
              <w:autoSpaceDN w:val="0"/>
              <w:adjustRightInd w:val="0"/>
              <w:spacing w:line="276" w:lineRule="auto"/>
              <w:contextualSpacing/>
              <w:rPr>
                <w:rFonts w:ascii="Arial" w:eastAsia="Arial Unicode MS" w:hAnsi="Arial" w:cs="Arial"/>
                <w:color w:val="282828"/>
                <w:sz w:val="20"/>
              </w:rPr>
            </w:pPr>
            <w:r w:rsidRPr="00C07035">
              <w:rPr>
                <w:rFonts w:ascii="Arial" w:eastAsia="Arial Unicode MS" w:hAnsi="Arial" w:cs="Arial"/>
                <w:color w:val="282828"/>
                <w:sz w:val="20"/>
              </w:rPr>
              <w:t>Donor insemination in following conditions obstructive azoospermia, non-obstructive azoospermia, severe deficits in semen quality in couples who do not wish to undergo ICSI, where there is a high risk of transmitting a genetic disorder to the offspring, where there is a high risk of transmitting infectious disease to the offspring or woman from the man</w:t>
            </w:r>
            <w:r>
              <w:rPr>
                <w:rFonts w:ascii="Arial" w:eastAsia="Arial Unicode MS" w:hAnsi="Arial" w:cs="Arial"/>
                <w:color w:val="282828"/>
                <w:sz w:val="20"/>
              </w:rPr>
              <w:t xml:space="preserve">. </w:t>
            </w:r>
            <w:r w:rsidRPr="00C07035">
              <w:rPr>
                <w:rFonts w:ascii="Arial" w:hAnsi="Arial" w:cs="Arial"/>
                <w:sz w:val="20"/>
              </w:rPr>
              <w:t xml:space="preserve">Blood </w:t>
            </w:r>
            <w:r w:rsidRPr="00C07035">
              <w:rPr>
                <w:rFonts w:ascii="Arial" w:hAnsi="Arial" w:cs="Arial"/>
                <w:sz w:val="20"/>
              </w:rPr>
              <w:lastRenderedPageBreak/>
              <w:t xml:space="preserve">borne viruses (ICSI and sperm washing), as per NICE guidance (section 1.3.9). </w:t>
            </w:r>
            <w:r w:rsidRPr="00C07035">
              <w:rPr>
                <w:rFonts w:ascii="Arial" w:eastAsia="Arial Unicode MS" w:hAnsi="Arial" w:cs="Arial"/>
                <w:color w:val="282828"/>
                <w:sz w:val="20"/>
              </w:rPr>
              <w:t>Do not offer sperm washing not offered as part of fertility treatment for men with hepatitis B.</w:t>
            </w:r>
          </w:p>
          <w:p w:rsidR="003910E8" w:rsidRDefault="003910E8" w:rsidP="00D52308">
            <w:pPr>
              <w:spacing w:after="0"/>
              <w:jc w:val="both"/>
              <w:rPr>
                <w:rFonts w:ascii="Arial" w:hAnsi="Arial" w:cs="Arial"/>
                <w:sz w:val="20"/>
              </w:rPr>
            </w:pPr>
          </w:p>
          <w:p w:rsidR="003910E8" w:rsidRPr="00C07035" w:rsidRDefault="003910E8" w:rsidP="00D52308">
            <w:pPr>
              <w:spacing w:after="0"/>
              <w:jc w:val="both"/>
              <w:rPr>
                <w:rFonts w:ascii="Arial" w:hAnsi="Arial" w:cs="Arial"/>
                <w:sz w:val="20"/>
              </w:rPr>
            </w:pPr>
            <w:r w:rsidRPr="00C07035">
              <w:rPr>
                <w:rFonts w:ascii="Arial" w:hAnsi="Arial" w:cs="Arial"/>
                <w:sz w:val="20"/>
              </w:rPr>
              <w:t>The above services are provided in line with NICE clinical guidelines 2013 and HFEA regulations</w:t>
            </w:r>
          </w:p>
          <w:p w:rsidR="003910E8" w:rsidRPr="00DC0D11" w:rsidRDefault="003910E8" w:rsidP="00D52308">
            <w:pPr>
              <w:spacing w:after="0"/>
              <w:jc w:val="both"/>
              <w:rPr>
                <w:rFonts w:ascii="Arial" w:hAnsi="Arial" w:cs="Arial"/>
                <w:b/>
                <w:sz w:val="20"/>
              </w:rPr>
            </w:pPr>
          </w:p>
          <w:p w:rsidR="003910E8" w:rsidRPr="00DC0D11" w:rsidRDefault="003910E8" w:rsidP="00D52308">
            <w:pPr>
              <w:spacing w:after="0"/>
              <w:jc w:val="both"/>
              <w:rPr>
                <w:rFonts w:ascii="Arial" w:hAnsi="Arial" w:cs="Arial"/>
                <w:b/>
                <w:sz w:val="20"/>
              </w:rPr>
            </w:pPr>
            <w:r w:rsidRPr="00DC0D11">
              <w:rPr>
                <w:rFonts w:ascii="Arial" w:hAnsi="Arial" w:cs="Arial"/>
                <w:b/>
                <w:sz w:val="20"/>
              </w:rPr>
              <w:t xml:space="preserve">This service agreement does not cover: </w:t>
            </w:r>
          </w:p>
          <w:p w:rsidR="003910E8" w:rsidRPr="00DC0D11" w:rsidRDefault="003910E8" w:rsidP="00D52308">
            <w:pPr>
              <w:spacing w:after="0"/>
              <w:jc w:val="both"/>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 xml:space="preserve">The referral of couples by the secondary </w:t>
            </w:r>
            <w:r w:rsidR="007F36B2">
              <w:rPr>
                <w:rFonts w:ascii="Arial" w:hAnsi="Arial" w:cs="Arial"/>
                <w:sz w:val="20"/>
              </w:rPr>
              <w:t>provider to the tertiary p</w:t>
            </w:r>
            <w:r w:rsidRPr="00DC0D11">
              <w:rPr>
                <w:rFonts w:ascii="Arial" w:hAnsi="Arial" w:cs="Arial"/>
                <w:sz w:val="20"/>
              </w:rPr>
              <w:t xml:space="preserve">roviders, who have not had the prerequisite investigations or treatments required, at either the primary level or secondary level. The </w:t>
            </w:r>
            <w:r>
              <w:rPr>
                <w:rFonts w:ascii="Arial" w:hAnsi="Arial" w:cs="Arial"/>
                <w:sz w:val="20"/>
              </w:rPr>
              <w:t xml:space="preserve">referral letter </w:t>
            </w:r>
            <w:r w:rsidRPr="00DC0D11">
              <w:rPr>
                <w:rFonts w:ascii="Arial" w:hAnsi="Arial" w:cs="Arial"/>
                <w:sz w:val="20"/>
              </w:rPr>
              <w:t>will need to include information such as any investigations, information on patients and clearly state whether the patient is eligible for specialist treatment.</w:t>
            </w:r>
          </w:p>
          <w:p w:rsidR="003910E8" w:rsidRPr="00DC0D11" w:rsidRDefault="003910E8" w:rsidP="00D52308">
            <w:pPr>
              <w:spacing w:after="0"/>
              <w:rPr>
                <w:rFonts w:ascii="Arial" w:hAnsi="Arial" w:cs="Arial"/>
                <w:b/>
                <w:sz w:val="20"/>
              </w:rPr>
            </w:pPr>
          </w:p>
          <w:p w:rsidR="003910E8" w:rsidRPr="00DC0D11" w:rsidRDefault="003910E8" w:rsidP="00D52308">
            <w:pPr>
              <w:spacing w:after="0"/>
              <w:rPr>
                <w:rFonts w:ascii="Arial" w:hAnsi="Arial" w:cs="Arial"/>
                <w:b/>
                <w:sz w:val="20"/>
              </w:rPr>
            </w:pPr>
            <w:r w:rsidRPr="00DC0D11">
              <w:rPr>
                <w:rFonts w:ascii="Arial" w:hAnsi="Arial" w:cs="Arial"/>
                <w:b/>
                <w:sz w:val="20"/>
              </w:rPr>
              <w:t>2.2 Accessibility/acceptability</w:t>
            </w:r>
          </w:p>
          <w:p w:rsidR="003910E8" w:rsidRPr="00DC0D11" w:rsidRDefault="003910E8" w:rsidP="00D52308">
            <w:pPr>
              <w:spacing w:after="0"/>
              <w:rPr>
                <w:rFonts w:ascii="Arial" w:hAnsi="Arial" w:cs="Arial"/>
                <w:b/>
                <w:sz w:val="20"/>
              </w:rPr>
            </w:pPr>
          </w:p>
          <w:p w:rsidR="003910E8" w:rsidRPr="00DC0D11" w:rsidRDefault="007F36B2" w:rsidP="00D52308">
            <w:pPr>
              <w:spacing w:after="0"/>
              <w:rPr>
                <w:rFonts w:ascii="Arial" w:hAnsi="Arial" w:cs="Arial"/>
                <w:sz w:val="20"/>
              </w:rPr>
            </w:pPr>
            <w:r>
              <w:rPr>
                <w:rFonts w:ascii="Arial" w:hAnsi="Arial" w:cs="Arial"/>
                <w:sz w:val="20"/>
              </w:rPr>
              <w:t>The p</w:t>
            </w:r>
            <w:r w:rsidR="003910E8" w:rsidRPr="00DC0D11">
              <w:rPr>
                <w:rFonts w:ascii="Arial" w:hAnsi="Arial" w:cs="Arial"/>
                <w:sz w:val="20"/>
              </w:rPr>
              <w:t xml:space="preserve">rovider will ensure that, in conjunction with the eligibility criteria set out in section 4.4 – Referral criteria and sources, its services are accessible regardless of age, disability, race, culture, religious belief, </w:t>
            </w:r>
            <w:proofErr w:type="gramStart"/>
            <w:r w:rsidR="003910E8" w:rsidRPr="00DC0D11">
              <w:rPr>
                <w:rFonts w:ascii="Arial" w:hAnsi="Arial" w:cs="Arial"/>
                <w:sz w:val="20"/>
              </w:rPr>
              <w:t>sexual</w:t>
            </w:r>
            <w:proofErr w:type="gramEnd"/>
            <w:r w:rsidR="003910E8" w:rsidRPr="00DC0D11">
              <w:rPr>
                <w:rFonts w:ascii="Arial" w:hAnsi="Arial" w:cs="Arial"/>
                <w:sz w:val="20"/>
              </w:rPr>
              <w:t xml:space="preserve"> orientation or income levels.  The Provider will deal sensitively with all Service users, potential Service users and their family/friends and advocates.</w:t>
            </w:r>
          </w:p>
          <w:p w:rsidR="003910E8" w:rsidRPr="00DC0D11" w:rsidRDefault="003910E8" w:rsidP="00D52308">
            <w:pPr>
              <w:spacing w:after="0"/>
              <w:jc w:val="both"/>
              <w:rPr>
                <w:rFonts w:ascii="Arial" w:hAnsi="Arial" w:cs="Arial"/>
                <w:b/>
                <w:sz w:val="20"/>
              </w:rPr>
            </w:pPr>
          </w:p>
          <w:p w:rsidR="003910E8" w:rsidRPr="00DC0D11" w:rsidRDefault="003910E8" w:rsidP="00D52308">
            <w:pPr>
              <w:spacing w:after="0"/>
              <w:jc w:val="both"/>
              <w:rPr>
                <w:rFonts w:ascii="Arial" w:hAnsi="Arial" w:cs="Arial"/>
                <w:b/>
                <w:sz w:val="20"/>
              </w:rPr>
            </w:pPr>
            <w:r>
              <w:rPr>
                <w:rFonts w:ascii="Arial" w:hAnsi="Arial" w:cs="Arial"/>
                <w:b/>
                <w:sz w:val="20"/>
              </w:rPr>
              <w:t>2.3</w:t>
            </w:r>
            <w:r w:rsidRPr="00DC0D11">
              <w:rPr>
                <w:rFonts w:ascii="Arial" w:hAnsi="Arial" w:cs="Arial"/>
                <w:b/>
                <w:sz w:val="20"/>
              </w:rPr>
              <w:t xml:space="preserve"> Interdependencies</w:t>
            </w:r>
          </w:p>
          <w:p w:rsidR="003910E8" w:rsidRPr="00DC0D11" w:rsidRDefault="003910E8" w:rsidP="00D52308">
            <w:pPr>
              <w:spacing w:after="0"/>
              <w:jc w:val="both"/>
              <w:rPr>
                <w:rFonts w:ascii="Arial" w:hAnsi="Arial" w:cs="Arial"/>
                <w:b/>
                <w:sz w:val="20"/>
              </w:rPr>
            </w:pPr>
          </w:p>
          <w:p w:rsidR="003910E8" w:rsidRPr="00DC0D11" w:rsidRDefault="003910E8" w:rsidP="00D52308">
            <w:pPr>
              <w:spacing w:after="0"/>
              <w:jc w:val="both"/>
              <w:rPr>
                <w:rFonts w:ascii="Arial" w:hAnsi="Arial" w:cs="Arial"/>
                <w:sz w:val="20"/>
              </w:rPr>
            </w:pPr>
            <w:r w:rsidRPr="00DC0D11">
              <w:rPr>
                <w:rFonts w:ascii="Arial" w:hAnsi="Arial" w:cs="Arial"/>
                <w:sz w:val="20"/>
              </w:rPr>
              <w:t>The Tertiary service Provider will work directly with the following professionals to ensure a seamless service and the continuity of holistic care:</w:t>
            </w:r>
          </w:p>
          <w:p w:rsidR="003910E8" w:rsidRPr="00DC0D11" w:rsidRDefault="003910E8" w:rsidP="00D52308">
            <w:pPr>
              <w:spacing w:after="0"/>
              <w:jc w:val="both"/>
              <w:rPr>
                <w:rFonts w:ascii="Arial" w:hAnsi="Arial" w:cs="Arial"/>
                <w:sz w:val="20"/>
              </w:rPr>
            </w:pPr>
          </w:p>
          <w:p w:rsidR="003910E8" w:rsidRPr="00DC0D11" w:rsidRDefault="003910E8" w:rsidP="00D52308">
            <w:pPr>
              <w:spacing w:after="0"/>
              <w:jc w:val="both"/>
              <w:rPr>
                <w:rFonts w:ascii="Arial" w:hAnsi="Arial" w:cs="Arial"/>
                <w:sz w:val="20"/>
              </w:rPr>
            </w:pPr>
            <w:r w:rsidRPr="00DC0D11">
              <w:rPr>
                <w:rFonts w:ascii="Arial" w:hAnsi="Arial" w:cs="Arial"/>
                <w:sz w:val="20"/>
              </w:rPr>
              <w:t>General Practitioners</w:t>
            </w:r>
          </w:p>
          <w:p w:rsidR="003910E8" w:rsidRPr="00DC0D11" w:rsidRDefault="003910E8" w:rsidP="00D52308">
            <w:pPr>
              <w:spacing w:after="0"/>
              <w:jc w:val="both"/>
              <w:rPr>
                <w:rFonts w:ascii="Arial" w:hAnsi="Arial" w:cs="Arial"/>
                <w:sz w:val="20"/>
              </w:rPr>
            </w:pPr>
            <w:r w:rsidRPr="00DC0D11">
              <w:rPr>
                <w:rFonts w:ascii="Arial" w:hAnsi="Arial" w:cs="Arial"/>
                <w:sz w:val="20"/>
              </w:rPr>
              <w:t>General Practitioners with Special Interest</w:t>
            </w:r>
          </w:p>
          <w:p w:rsidR="003910E8" w:rsidRPr="00DC0D11" w:rsidRDefault="003910E8" w:rsidP="00D52308">
            <w:pPr>
              <w:spacing w:after="0"/>
              <w:jc w:val="both"/>
              <w:rPr>
                <w:rFonts w:ascii="Arial" w:hAnsi="Arial" w:cs="Arial"/>
                <w:sz w:val="20"/>
              </w:rPr>
            </w:pPr>
            <w:r w:rsidRPr="00DC0D11">
              <w:rPr>
                <w:rFonts w:ascii="Arial" w:hAnsi="Arial" w:cs="Arial"/>
                <w:sz w:val="20"/>
              </w:rPr>
              <w:t xml:space="preserve">Referring </w:t>
            </w:r>
            <w:r w:rsidR="007F36B2">
              <w:rPr>
                <w:rFonts w:ascii="Arial" w:hAnsi="Arial" w:cs="Arial"/>
                <w:sz w:val="20"/>
              </w:rPr>
              <w:t>s</w:t>
            </w:r>
            <w:r w:rsidRPr="00DC0D11">
              <w:rPr>
                <w:rFonts w:ascii="Arial" w:hAnsi="Arial" w:cs="Arial"/>
                <w:sz w:val="20"/>
              </w:rPr>
              <w:t xml:space="preserve">econdary </w:t>
            </w:r>
            <w:r w:rsidR="007F36B2">
              <w:rPr>
                <w:rFonts w:ascii="Arial" w:hAnsi="Arial" w:cs="Arial"/>
                <w:sz w:val="20"/>
              </w:rPr>
              <w:t>p</w:t>
            </w:r>
            <w:r w:rsidRPr="00DC0D11">
              <w:rPr>
                <w:rFonts w:ascii="Arial" w:hAnsi="Arial" w:cs="Arial"/>
                <w:sz w:val="20"/>
              </w:rPr>
              <w:t xml:space="preserve">rovider </w:t>
            </w:r>
            <w:r w:rsidR="007F36B2">
              <w:rPr>
                <w:rFonts w:ascii="Arial" w:hAnsi="Arial" w:cs="Arial"/>
                <w:sz w:val="20"/>
              </w:rPr>
              <w:t>c</w:t>
            </w:r>
            <w:r w:rsidRPr="00DC0D11">
              <w:rPr>
                <w:rFonts w:ascii="Arial" w:hAnsi="Arial" w:cs="Arial"/>
                <w:sz w:val="20"/>
              </w:rPr>
              <w:t xml:space="preserve">linical </w:t>
            </w:r>
            <w:r w:rsidR="007F36B2">
              <w:rPr>
                <w:rFonts w:ascii="Arial" w:hAnsi="Arial" w:cs="Arial"/>
                <w:sz w:val="20"/>
              </w:rPr>
              <w:t>l</w:t>
            </w:r>
            <w:r w:rsidRPr="00DC0D11">
              <w:rPr>
                <w:rFonts w:ascii="Arial" w:hAnsi="Arial" w:cs="Arial"/>
                <w:sz w:val="20"/>
              </w:rPr>
              <w:t xml:space="preserve">eads and </w:t>
            </w:r>
            <w:r w:rsidR="007F36B2">
              <w:rPr>
                <w:rFonts w:ascii="Arial" w:hAnsi="Arial" w:cs="Arial"/>
                <w:sz w:val="20"/>
              </w:rPr>
              <w:t>f</w:t>
            </w:r>
            <w:r w:rsidRPr="00DC0D11">
              <w:rPr>
                <w:rFonts w:ascii="Arial" w:hAnsi="Arial" w:cs="Arial"/>
                <w:sz w:val="20"/>
              </w:rPr>
              <w:t xml:space="preserve">ertility </w:t>
            </w:r>
            <w:r w:rsidR="007F36B2">
              <w:rPr>
                <w:rFonts w:ascii="Arial" w:hAnsi="Arial" w:cs="Arial"/>
                <w:sz w:val="20"/>
              </w:rPr>
              <w:t>n</w:t>
            </w:r>
            <w:r w:rsidRPr="00DC0D11">
              <w:rPr>
                <w:rFonts w:ascii="Arial" w:hAnsi="Arial" w:cs="Arial"/>
                <w:sz w:val="20"/>
              </w:rPr>
              <w:t>urses</w:t>
            </w:r>
          </w:p>
          <w:p w:rsidR="003910E8" w:rsidRDefault="003910E8" w:rsidP="00D52308">
            <w:pPr>
              <w:spacing w:after="0"/>
              <w:jc w:val="both"/>
              <w:rPr>
                <w:rFonts w:ascii="Arial" w:hAnsi="Arial" w:cs="Arial"/>
                <w:sz w:val="20"/>
              </w:rPr>
            </w:pPr>
            <w:r w:rsidRPr="00DC0D11">
              <w:rPr>
                <w:rFonts w:ascii="Arial" w:hAnsi="Arial" w:cs="Arial"/>
                <w:sz w:val="20"/>
              </w:rPr>
              <w:t>Clinical Commissioning Group</w:t>
            </w:r>
            <w:r w:rsidR="007F36B2">
              <w:rPr>
                <w:rFonts w:ascii="Arial" w:hAnsi="Arial" w:cs="Arial"/>
                <w:sz w:val="20"/>
              </w:rPr>
              <w:t>s</w:t>
            </w:r>
            <w:r w:rsidRPr="00DC0D11">
              <w:rPr>
                <w:rFonts w:ascii="Arial" w:hAnsi="Arial" w:cs="Arial"/>
                <w:sz w:val="20"/>
              </w:rPr>
              <w:t xml:space="preserve">  </w:t>
            </w:r>
          </w:p>
          <w:p w:rsidR="003910E8" w:rsidRPr="00DC0D11" w:rsidRDefault="003910E8" w:rsidP="00D52308">
            <w:pPr>
              <w:spacing w:after="0"/>
              <w:jc w:val="both"/>
              <w:rPr>
                <w:rFonts w:ascii="Arial" w:hAnsi="Arial" w:cs="Arial"/>
                <w:sz w:val="20"/>
              </w:rPr>
            </w:pPr>
            <w:r w:rsidRPr="00DC0D11">
              <w:rPr>
                <w:rFonts w:ascii="Arial" w:hAnsi="Arial" w:cs="Arial"/>
                <w:sz w:val="20"/>
              </w:rPr>
              <w:t>Exceptionality Clinical Review Boards</w:t>
            </w:r>
          </w:p>
          <w:p w:rsidR="003910E8" w:rsidRPr="00DC0D11" w:rsidRDefault="003910E8" w:rsidP="00D52308">
            <w:pPr>
              <w:spacing w:after="0"/>
              <w:jc w:val="both"/>
              <w:rPr>
                <w:rFonts w:ascii="Arial" w:hAnsi="Arial" w:cs="Arial"/>
                <w:sz w:val="20"/>
              </w:rPr>
            </w:pPr>
            <w:r w:rsidRPr="00DC0D11">
              <w:rPr>
                <w:rFonts w:ascii="Arial" w:hAnsi="Arial" w:cs="Arial"/>
                <w:sz w:val="20"/>
              </w:rPr>
              <w:t>NHS Genetic Services</w:t>
            </w:r>
          </w:p>
          <w:p w:rsidR="003910E8" w:rsidRPr="00DC0D11" w:rsidRDefault="003910E8" w:rsidP="00D52308">
            <w:pPr>
              <w:pStyle w:val="LightGrid-Accent31"/>
              <w:ind w:left="0"/>
              <w:rPr>
                <w:rFonts w:cs="Arial"/>
                <w:b/>
                <w:sz w:val="20"/>
                <w:szCs w:val="20"/>
                <w:lang w:val="en-GB"/>
              </w:rPr>
            </w:pPr>
          </w:p>
          <w:p w:rsidR="003910E8" w:rsidRPr="00DC0D11" w:rsidRDefault="003910E8" w:rsidP="00D52308">
            <w:pPr>
              <w:spacing w:after="0"/>
              <w:jc w:val="both"/>
              <w:rPr>
                <w:rFonts w:ascii="Arial" w:hAnsi="Arial" w:cs="Arial"/>
                <w:b/>
                <w:sz w:val="20"/>
              </w:rPr>
            </w:pPr>
            <w:r w:rsidRPr="00DC0D11">
              <w:rPr>
                <w:rFonts w:ascii="Arial" w:hAnsi="Arial" w:cs="Arial"/>
                <w:b/>
                <w:sz w:val="20"/>
              </w:rPr>
              <w:t>2.</w:t>
            </w:r>
            <w:r>
              <w:rPr>
                <w:rFonts w:ascii="Arial" w:hAnsi="Arial" w:cs="Arial"/>
                <w:b/>
                <w:sz w:val="20"/>
              </w:rPr>
              <w:t>4</w:t>
            </w:r>
            <w:r w:rsidRPr="00DC0D11">
              <w:rPr>
                <w:rFonts w:ascii="Arial" w:hAnsi="Arial" w:cs="Arial"/>
                <w:b/>
                <w:sz w:val="20"/>
              </w:rPr>
              <w:t xml:space="preserve"> Relevant networks and screening </w:t>
            </w:r>
            <w:proofErr w:type="spellStart"/>
            <w:r w:rsidRPr="00DC0D11">
              <w:rPr>
                <w:rFonts w:ascii="Arial" w:hAnsi="Arial" w:cs="Arial"/>
                <w:b/>
                <w:sz w:val="20"/>
              </w:rPr>
              <w:t>programmes</w:t>
            </w:r>
            <w:proofErr w:type="spellEnd"/>
          </w:p>
          <w:p w:rsidR="003910E8" w:rsidRPr="00DC0D11" w:rsidRDefault="003910E8" w:rsidP="00D52308">
            <w:pPr>
              <w:spacing w:after="0"/>
              <w:jc w:val="both"/>
              <w:rPr>
                <w:rFonts w:ascii="Arial" w:hAnsi="Arial" w:cs="Arial"/>
                <w:b/>
                <w:sz w:val="20"/>
              </w:rPr>
            </w:pPr>
          </w:p>
          <w:p w:rsidR="003910E8" w:rsidRPr="00DC0D11" w:rsidRDefault="003910E8" w:rsidP="00D52308">
            <w:pPr>
              <w:spacing w:after="0"/>
              <w:jc w:val="both"/>
              <w:rPr>
                <w:rFonts w:ascii="Arial" w:hAnsi="Arial" w:cs="Arial"/>
                <w:sz w:val="20"/>
              </w:rPr>
            </w:pPr>
            <w:r w:rsidRPr="00DC0D11">
              <w:rPr>
                <w:rFonts w:ascii="Arial" w:hAnsi="Arial" w:cs="Arial"/>
                <w:sz w:val="20"/>
              </w:rPr>
              <w:t xml:space="preserve">All Providers must be licensed by the Human </w:t>
            </w:r>
            <w:proofErr w:type="spellStart"/>
            <w:r w:rsidRPr="00DC0D11">
              <w:rPr>
                <w:rFonts w:ascii="Arial" w:hAnsi="Arial" w:cs="Arial"/>
                <w:sz w:val="20"/>
              </w:rPr>
              <w:t>Fertilisation</w:t>
            </w:r>
            <w:proofErr w:type="spellEnd"/>
            <w:r w:rsidRPr="00DC0D11">
              <w:rPr>
                <w:rFonts w:ascii="Arial" w:hAnsi="Arial" w:cs="Arial"/>
                <w:sz w:val="20"/>
              </w:rPr>
              <w:t xml:space="preserve"> and Embryology Authority (HFEA).  Core skills and competencies of </w:t>
            </w:r>
            <w:r w:rsidR="00143DB1">
              <w:rPr>
                <w:rFonts w:ascii="Arial" w:hAnsi="Arial" w:cs="Arial"/>
                <w:sz w:val="20"/>
              </w:rPr>
              <w:t>s</w:t>
            </w:r>
            <w:r w:rsidRPr="00DC0D11">
              <w:rPr>
                <w:rFonts w:ascii="Arial" w:hAnsi="Arial" w:cs="Arial"/>
                <w:sz w:val="20"/>
              </w:rPr>
              <w:t>taff are set by the HFEA as the regulatory authority for tertiary fertility services.</w:t>
            </w:r>
          </w:p>
          <w:p w:rsidR="003910E8" w:rsidRPr="00DC0D11" w:rsidRDefault="003910E8" w:rsidP="00D52308">
            <w:pPr>
              <w:spacing w:after="0"/>
              <w:jc w:val="both"/>
              <w:rPr>
                <w:rFonts w:ascii="Arial" w:hAnsi="Arial" w:cs="Arial"/>
                <w:sz w:val="20"/>
              </w:rPr>
            </w:pPr>
          </w:p>
          <w:p w:rsidR="003910E8" w:rsidRPr="00DC0D11" w:rsidRDefault="00143DB1" w:rsidP="00D52308">
            <w:pPr>
              <w:spacing w:after="0"/>
              <w:jc w:val="both"/>
              <w:rPr>
                <w:rFonts w:ascii="Arial" w:hAnsi="Arial" w:cs="Arial"/>
                <w:sz w:val="20"/>
              </w:rPr>
            </w:pPr>
            <w:r>
              <w:rPr>
                <w:rFonts w:ascii="Arial" w:hAnsi="Arial" w:cs="Arial"/>
                <w:sz w:val="20"/>
              </w:rPr>
              <w:t>In addition p</w:t>
            </w:r>
            <w:r w:rsidR="003910E8" w:rsidRPr="00DC0D11">
              <w:rPr>
                <w:rFonts w:ascii="Arial" w:hAnsi="Arial" w:cs="Arial"/>
                <w:sz w:val="20"/>
              </w:rPr>
              <w:t xml:space="preserve">roviders are expected to comply with relevant legislation, including </w:t>
            </w:r>
            <w:r>
              <w:rPr>
                <w:rFonts w:ascii="Arial" w:hAnsi="Arial" w:cs="Arial"/>
                <w:sz w:val="20"/>
              </w:rPr>
              <w:t>health and s</w:t>
            </w:r>
            <w:r w:rsidR="003910E8" w:rsidRPr="00DC0D11">
              <w:rPr>
                <w:rFonts w:ascii="Arial" w:hAnsi="Arial" w:cs="Arial"/>
                <w:sz w:val="20"/>
              </w:rPr>
              <w:t>afety requirements, and to follow best practice guidelines.</w:t>
            </w:r>
          </w:p>
          <w:p w:rsidR="003910E8" w:rsidRPr="00441DC1" w:rsidRDefault="003910E8" w:rsidP="00D52308">
            <w:pPr>
              <w:spacing w:after="0"/>
              <w:rPr>
                <w:rFonts w:ascii="Arial" w:eastAsia="Times New Roman" w:hAnsi="Arial" w:cs="Arial"/>
                <w:sz w:val="20"/>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lastRenderedPageBreak/>
              <w:t>3.</w:t>
            </w:r>
            <w:r w:rsidRPr="00A30513">
              <w:rPr>
                <w:rFonts w:ascii="Arial" w:eastAsia="Times New Roman" w:hAnsi="Arial" w:cs="Arial"/>
                <w:b/>
              </w:rPr>
              <w:tab/>
              <w:t xml:space="preserve">Service Delivery </w:t>
            </w: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tcPr>
          <w:p w:rsidR="003910E8" w:rsidRPr="00DC0D11" w:rsidRDefault="003910E8" w:rsidP="00D52308">
            <w:pPr>
              <w:spacing w:after="0"/>
              <w:rPr>
                <w:rFonts w:ascii="Arial" w:hAnsi="Arial" w:cs="Arial"/>
                <w:b/>
                <w:sz w:val="20"/>
              </w:rPr>
            </w:pPr>
            <w:r w:rsidRPr="00DC0D11">
              <w:rPr>
                <w:rFonts w:ascii="Arial" w:hAnsi="Arial" w:cs="Arial"/>
                <w:b/>
                <w:sz w:val="20"/>
              </w:rPr>
              <w:t>3.1 Service  model</w:t>
            </w:r>
          </w:p>
          <w:p w:rsidR="003910E8" w:rsidRPr="00DC0D11" w:rsidRDefault="003910E8" w:rsidP="00D52308">
            <w:pPr>
              <w:spacing w:after="0"/>
              <w:rPr>
                <w:rFonts w:ascii="Arial" w:hAnsi="Arial" w:cs="Arial"/>
                <w:b/>
                <w:sz w:val="20"/>
              </w:rPr>
            </w:pPr>
          </w:p>
          <w:p w:rsidR="003910E8" w:rsidRPr="00DC0D11" w:rsidRDefault="003910E8" w:rsidP="00D52308">
            <w:pPr>
              <w:spacing w:after="0"/>
              <w:rPr>
                <w:rFonts w:ascii="Arial" w:hAnsi="Arial" w:cs="Arial"/>
                <w:b/>
                <w:sz w:val="20"/>
              </w:rPr>
            </w:pPr>
            <w:r w:rsidRPr="00DC0D11">
              <w:rPr>
                <w:rFonts w:ascii="Arial" w:hAnsi="Arial" w:cs="Arial"/>
                <w:b/>
                <w:sz w:val="20"/>
              </w:rPr>
              <w:t>3.1.1 Principles of Care</w:t>
            </w:r>
          </w:p>
          <w:p w:rsidR="003910E8" w:rsidRPr="00DC0D11" w:rsidRDefault="003910E8" w:rsidP="00D52308">
            <w:pPr>
              <w:spacing w:after="0"/>
              <w:rPr>
                <w:rFonts w:ascii="Arial" w:hAnsi="Arial" w:cs="Arial"/>
                <w:sz w:val="20"/>
              </w:rPr>
            </w:pPr>
            <w:r w:rsidRPr="00DC0D11">
              <w:rPr>
                <w:rFonts w:ascii="Arial" w:hAnsi="Arial" w:cs="Arial"/>
                <w:sz w:val="20"/>
              </w:rPr>
              <w:t xml:space="preserve"> </w:t>
            </w:r>
          </w:p>
          <w:p w:rsidR="003910E8" w:rsidRPr="00DC0D11" w:rsidRDefault="00143DB1" w:rsidP="00D52308">
            <w:pPr>
              <w:spacing w:after="0"/>
              <w:rPr>
                <w:rFonts w:ascii="Arial" w:hAnsi="Arial" w:cs="Arial"/>
                <w:sz w:val="20"/>
              </w:rPr>
            </w:pPr>
            <w:r>
              <w:rPr>
                <w:rFonts w:ascii="Arial" w:hAnsi="Arial" w:cs="Arial"/>
                <w:sz w:val="20"/>
              </w:rPr>
              <w:t>The i</w:t>
            </w:r>
            <w:r w:rsidR="003910E8" w:rsidRPr="00DC0D11">
              <w:rPr>
                <w:rFonts w:ascii="Arial" w:hAnsi="Arial" w:cs="Arial"/>
                <w:sz w:val="20"/>
              </w:rPr>
              <w:t xml:space="preserve">nfertility service offered will be safe, effective, appropriate, accessible and acceptable to </w:t>
            </w:r>
            <w:r>
              <w:rPr>
                <w:rFonts w:ascii="Arial" w:hAnsi="Arial" w:cs="Arial"/>
                <w:sz w:val="20"/>
              </w:rPr>
              <w:t>s</w:t>
            </w:r>
            <w:r w:rsidR="003910E8" w:rsidRPr="00DC0D11">
              <w:rPr>
                <w:rFonts w:ascii="Arial" w:hAnsi="Arial" w:cs="Arial"/>
                <w:sz w:val="20"/>
              </w:rPr>
              <w:t>ervice users and represent good value for money.</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 xml:space="preserve">Clinical management of eligible couples should be in line with the agreed local care pathway.  This is based on the NICE clinical practice algorithm as modified by individual CCG policies.  This local pathway identifies the tests and treatments to be undertaken within Primary (level 1), Secondary (level 2) and Tertiary care (level 3).  Within the pathway test results should </w:t>
            </w:r>
            <w:r w:rsidR="00143DB1">
              <w:rPr>
                <w:rFonts w:ascii="Arial" w:hAnsi="Arial" w:cs="Arial"/>
                <w:sz w:val="20"/>
              </w:rPr>
              <w:t>be passed on and not duplicated, where clinically appropriate.</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Where clinically appropriate, waiting times should conform to the 18-week pathway, which begins when a patient is referred from a specialist service to tertiary, and is considered eligible based on the relevant criteria.  Service users should be seen in the chronological order of admission on waiting lists and informed of their acceptance on the waiting list.</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lastRenderedPageBreak/>
              <w:t xml:space="preserve">The </w:t>
            </w:r>
            <w:proofErr w:type="gramStart"/>
            <w:r w:rsidR="001748D6">
              <w:rPr>
                <w:rFonts w:ascii="Arial" w:hAnsi="Arial" w:cs="Arial"/>
                <w:sz w:val="20"/>
              </w:rPr>
              <w:t>p</w:t>
            </w:r>
            <w:r w:rsidR="00DF7D92">
              <w:rPr>
                <w:rFonts w:ascii="Arial" w:hAnsi="Arial" w:cs="Arial"/>
                <w:sz w:val="20"/>
              </w:rPr>
              <w:t>rovider will</w:t>
            </w:r>
            <w:proofErr w:type="gramEnd"/>
            <w:r w:rsidR="00DF7D92">
              <w:rPr>
                <w:rFonts w:ascii="Arial" w:hAnsi="Arial" w:cs="Arial"/>
                <w:sz w:val="20"/>
              </w:rPr>
              <w:t xml:space="preserve"> co-ordinate i</w:t>
            </w:r>
            <w:r w:rsidRPr="00DC0D11">
              <w:rPr>
                <w:rFonts w:ascii="Arial" w:hAnsi="Arial" w:cs="Arial"/>
                <w:sz w:val="20"/>
              </w:rPr>
              <w:t>npatient, day care and outpatient services to ensure continuity of care.</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Couples should be seen together because both partners are affected by decisions about investigations and treatment and to allow them to participate in planning their care. They should be seen in a comfortable environment ensuring privacy and dignity.</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 xml:space="preserve">Couples should be treated by a specialist team to improve the effectiveness and efficiency of treatment and outcomes.  </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 xml:space="preserve">Couples should be provided with consistent, appropriate and suitable information in a format that they can understand.  This information will be provided by the specialist </w:t>
            </w:r>
            <w:proofErr w:type="spellStart"/>
            <w:r w:rsidRPr="00DC0D11">
              <w:rPr>
                <w:rFonts w:ascii="Arial" w:hAnsi="Arial" w:cs="Arial"/>
                <w:sz w:val="20"/>
              </w:rPr>
              <w:t>centre</w:t>
            </w:r>
            <w:proofErr w:type="spellEnd"/>
            <w:r w:rsidRPr="00DC0D11">
              <w:rPr>
                <w:rFonts w:ascii="Arial" w:hAnsi="Arial" w:cs="Arial"/>
                <w:sz w:val="20"/>
              </w:rPr>
              <w:t>.</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The</w:t>
            </w:r>
            <w:r w:rsidR="002B42B9">
              <w:rPr>
                <w:rFonts w:ascii="Arial" w:hAnsi="Arial" w:cs="Arial"/>
                <w:sz w:val="20"/>
              </w:rPr>
              <w:t xml:space="preserve"> provider will ensure that the s</w:t>
            </w:r>
            <w:r w:rsidRPr="00DC0D11">
              <w:rPr>
                <w:rFonts w:ascii="Arial" w:hAnsi="Arial" w:cs="Arial"/>
                <w:sz w:val="20"/>
              </w:rPr>
              <w:t>ervice user is afforded the right to be fully informed of their condition, if they so wish, and to ensure information is communicated in an understandable and sympathetic manner.</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 xml:space="preserve">Couples should be offered counselling prior to, during and after assessment or treatment irrespective of the outcome of that treatment, from someone independent of the treatment team, the cost for which will be met by the </w:t>
            </w:r>
            <w:r w:rsidR="00F82D51">
              <w:rPr>
                <w:rFonts w:ascii="Arial" w:hAnsi="Arial" w:cs="Arial"/>
                <w:sz w:val="20"/>
              </w:rPr>
              <w:t>t</w:t>
            </w:r>
            <w:r w:rsidRPr="00DC0D11">
              <w:rPr>
                <w:rFonts w:ascii="Arial" w:hAnsi="Arial" w:cs="Arial"/>
                <w:sz w:val="20"/>
              </w:rPr>
              <w:t xml:space="preserve">ertiary </w:t>
            </w:r>
            <w:r w:rsidR="00F82D51">
              <w:rPr>
                <w:rFonts w:ascii="Arial" w:hAnsi="Arial" w:cs="Arial"/>
                <w:sz w:val="20"/>
              </w:rPr>
              <w:t>p</w:t>
            </w:r>
            <w:r w:rsidRPr="00DC0D11">
              <w:rPr>
                <w:rFonts w:ascii="Arial" w:hAnsi="Arial" w:cs="Arial"/>
                <w:sz w:val="20"/>
              </w:rPr>
              <w:t>rovider.</w:t>
            </w:r>
          </w:p>
          <w:p w:rsidR="003910E8" w:rsidRPr="00DC0D11" w:rsidRDefault="003910E8" w:rsidP="00D52308">
            <w:pPr>
              <w:spacing w:after="0"/>
              <w:rPr>
                <w:rFonts w:ascii="Arial" w:hAnsi="Arial" w:cs="Arial"/>
                <w:sz w:val="20"/>
              </w:rPr>
            </w:pPr>
          </w:p>
          <w:p w:rsidR="00730352" w:rsidRDefault="003910E8" w:rsidP="00D52308">
            <w:pPr>
              <w:spacing w:after="0"/>
              <w:rPr>
                <w:rFonts w:ascii="Arial" w:hAnsi="Arial" w:cs="Arial"/>
                <w:sz w:val="20"/>
              </w:rPr>
            </w:pPr>
            <w:r w:rsidRPr="00DC0D11">
              <w:rPr>
                <w:rFonts w:ascii="Arial" w:hAnsi="Arial" w:cs="Arial"/>
                <w:sz w:val="20"/>
              </w:rPr>
              <w:t xml:space="preserve">Couples should be informed that they may find it helpful to contact a fertility support group and information should be made available on how to access the support group </w:t>
            </w:r>
            <w:hyperlink r:id="rId9" w:history="1">
              <w:r w:rsidR="00730352" w:rsidRPr="00885CA5">
                <w:rPr>
                  <w:rStyle w:val="Hyperlink"/>
                  <w:rFonts w:ascii="Arial" w:hAnsi="Arial" w:cs="Arial"/>
                  <w:sz w:val="20"/>
                </w:rPr>
                <w:t>www.infertilitynetworkuk.com</w:t>
              </w:r>
            </w:hyperlink>
          </w:p>
          <w:p w:rsidR="00730352" w:rsidRDefault="00730352" w:rsidP="00D52308">
            <w:pPr>
              <w:spacing w:after="0"/>
              <w:rPr>
                <w:rFonts w:ascii="Arial" w:hAnsi="Arial" w:cs="Arial"/>
                <w:sz w:val="20"/>
              </w:rPr>
            </w:pPr>
          </w:p>
          <w:p w:rsidR="003910E8" w:rsidRPr="00DC0D11" w:rsidRDefault="003910E8" w:rsidP="00D52308">
            <w:pPr>
              <w:spacing w:after="0"/>
              <w:rPr>
                <w:rFonts w:ascii="Arial" w:hAnsi="Arial" w:cs="Arial"/>
                <w:b/>
                <w:sz w:val="20"/>
              </w:rPr>
            </w:pPr>
            <w:r w:rsidRPr="00DC0D11">
              <w:rPr>
                <w:rFonts w:ascii="Arial" w:hAnsi="Arial" w:cs="Arial"/>
                <w:b/>
                <w:sz w:val="20"/>
              </w:rPr>
              <w:t>3.1.2 Service Requirements</w:t>
            </w:r>
          </w:p>
          <w:p w:rsidR="003910E8" w:rsidRPr="00DC0D11" w:rsidRDefault="003910E8" w:rsidP="00D52308">
            <w:pPr>
              <w:spacing w:after="0"/>
              <w:rPr>
                <w:rFonts w:ascii="Arial" w:hAnsi="Arial" w:cs="Arial"/>
                <w:b/>
                <w:sz w:val="20"/>
              </w:rPr>
            </w:pPr>
          </w:p>
          <w:p w:rsidR="003910E8" w:rsidRPr="00DC0D11" w:rsidRDefault="003910E8" w:rsidP="00D52308">
            <w:pPr>
              <w:spacing w:after="0"/>
              <w:rPr>
                <w:rFonts w:ascii="Arial" w:hAnsi="Arial" w:cs="Arial"/>
                <w:sz w:val="20"/>
              </w:rPr>
            </w:pPr>
            <w:r w:rsidRPr="00DC0D11">
              <w:rPr>
                <w:rFonts w:ascii="Arial" w:hAnsi="Arial" w:cs="Arial"/>
                <w:sz w:val="20"/>
              </w:rPr>
              <w:t>The</w:t>
            </w:r>
            <w:r w:rsidR="00FE0174">
              <w:rPr>
                <w:rFonts w:ascii="Arial" w:hAnsi="Arial" w:cs="Arial"/>
                <w:sz w:val="20"/>
              </w:rPr>
              <w:t xml:space="preserve"> Provider will ensure that the f</w:t>
            </w:r>
            <w:r w:rsidRPr="00DC0D11">
              <w:rPr>
                <w:rFonts w:ascii="Arial" w:hAnsi="Arial" w:cs="Arial"/>
                <w:sz w:val="20"/>
              </w:rPr>
              <w:t>ertility services, where appropriate</w:t>
            </w:r>
            <w:r w:rsidR="00FE0174">
              <w:rPr>
                <w:rFonts w:ascii="Arial" w:hAnsi="Arial" w:cs="Arial"/>
                <w:sz w:val="20"/>
              </w:rPr>
              <w:t>,</w:t>
            </w:r>
            <w:r w:rsidRPr="00DC0D11">
              <w:rPr>
                <w:rFonts w:ascii="Arial" w:hAnsi="Arial" w:cs="Arial"/>
                <w:sz w:val="20"/>
              </w:rPr>
              <w:t xml:space="preserve"> are shaped around the preferences of </w:t>
            </w:r>
            <w:r w:rsidR="00FE0174">
              <w:rPr>
                <w:rFonts w:ascii="Arial" w:hAnsi="Arial" w:cs="Arial"/>
                <w:sz w:val="20"/>
              </w:rPr>
              <w:t>s</w:t>
            </w:r>
            <w:r w:rsidRPr="00DC0D11">
              <w:rPr>
                <w:rFonts w:ascii="Arial" w:hAnsi="Arial" w:cs="Arial"/>
                <w:sz w:val="20"/>
              </w:rPr>
              <w:t xml:space="preserve">ervice users, their families and their </w:t>
            </w:r>
            <w:proofErr w:type="spellStart"/>
            <w:r w:rsidRPr="00DC0D11">
              <w:rPr>
                <w:rFonts w:ascii="Arial" w:hAnsi="Arial" w:cs="Arial"/>
                <w:sz w:val="20"/>
              </w:rPr>
              <w:t>carers</w:t>
            </w:r>
            <w:proofErr w:type="spellEnd"/>
            <w:r w:rsidRPr="00DC0D11">
              <w:rPr>
                <w:rFonts w:ascii="Arial" w:hAnsi="Arial" w:cs="Arial"/>
                <w:sz w:val="20"/>
              </w:rPr>
              <w:t xml:space="preserve">. </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Service users will be treated with respect and their dignity to be safeguarded regardless of age, sex, ethnicity, religion, culture and sexuality.</w:t>
            </w:r>
          </w:p>
          <w:p w:rsidR="003910E8" w:rsidRPr="00DC0D11" w:rsidRDefault="003910E8" w:rsidP="00D52308">
            <w:pPr>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Services provided should be culturally sensitive.</w:t>
            </w:r>
            <w:r w:rsidRPr="00DC0D11" w:rsidDel="00DC1FFF">
              <w:rPr>
                <w:rFonts w:ascii="Arial" w:hAnsi="Arial" w:cs="Arial"/>
                <w:sz w:val="20"/>
              </w:rPr>
              <w:t xml:space="preserve"> </w:t>
            </w:r>
            <w:r w:rsidRPr="00DC0D11">
              <w:rPr>
                <w:rFonts w:ascii="Arial" w:hAnsi="Arial" w:cs="Arial"/>
                <w:sz w:val="20"/>
              </w:rPr>
              <w:t>Where appropria</w:t>
            </w:r>
            <w:r w:rsidR="00FE0174">
              <w:rPr>
                <w:rFonts w:ascii="Arial" w:hAnsi="Arial" w:cs="Arial"/>
                <w:sz w:val="20"/>
              </w:rPr>
              <w:t>te, the p</w:t>
            </w:r>
            <w:r w:rsidRPr="00DC0D11">
              <w:rPr>
                <w:rFonts w:ascii="Arial" w:hAnsi="Arial" w:cs="Arial"/>
                <w:sz w:val="20"/>
              </w:rPr>
              <w:t>rovider will work in partnership with other organisations to promote the delivery of a seamless service.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All staff will resp</w:t>
            </w:r>
            <w:r w:rsidR="00FE0174">
              <w:rPr>
                <w:rFonts w:ascii="Arial" w:hAnsi="Arial" w:cs="Arial"/>
                <w:sz w:val="20"/>
              </w:rPr>
              <w:t>ect the confidentiality of the s</w:t>
            </w:r>
            <w:r w:rsidRPr="00DC0D11">
              <w:rPr>
                <w:rFonts w:ascii="Arial" w:hAnsi="Arial" w:cs="Arial"/>
                <w:sz w:val="20"/>
              </w:rPr>
              <w:t>ervice user as required by the NHS document: The Care Record Guarantee (Department of Heal</w:t>
            </w:r>
            <w:r w:rsidR="00FE0174">
              <w:rPr>
                <w:rFonts w:ascii="Arial" w:hAnsi="Arial" w:cs="Arial"/>
                <w:sz w:val="20"/>
              </w:rPr>
              <w:t>th, 2007).  The p</w:t>
            </w:r>
            <w:r w:rsidRPr="00DC0D11">
              <w:rPr>
                <w:rFonts w:ascii="Arial" w:hAnsi="Arial" w:cs="Arial"/>
                <w:sz w:val="20"/>
              </w:rPr>
              <w:t>rovider will be responsible for asking the patient to sign a confidentiality release clause to share treatment data to the funding authority.</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The </w:t>
            </w:r>
            <w:r w:rsidR="00FE0174">
              <w:rPr>
                <w:rFonts w:ascii="Arial" w:hAnsi="Arial" w:cs="Arial"/>
                <w:sz w:val="20"/>
              </w:rPr>
              <w:t>provider will offer the s</w:t>
            </w:r>
            <w:r w:rsidRPr="00DC0D11">
              <w:rPr>
                <w:rFonts w:ascii="Arial" w:hAnsi="Arial" w:cs="Arial"/>
                <w:sz w:val="20"/>
              </w:rPr>
              <w:t>ervice user a</w:t>
            </w:r>
            <w:r w:rsidR="00FE0174">
              <w:rPr>
                <w:rFonts w:ascii="Arial" w:hAnsi="Arial" w:cs="Arial"/>
                <w:sz w:val="20"/>
              </w:rPr>
              <w:t>n appropriate and timely first o</w:t>
            </w:r>
            <w:r w:rsidRPr="00DC0D11">
              <w:rPr>
                <w:rFonts w:ascii="Arial" w:hAnsi="Arial" w:cs="Arial"/>
                <w:sz w:val="20"/>
              </w:rPr>
              <w:t xml:space="preserve">utpatient </w:t>
            </w:r>
            <w:r w:rsidR="00FE0174">
              <w:rPr>
                <w:rFonts w:ascii="Arial" w:hAnsi="Arial" w:cs="Arial"/>
                <w:sz w:val="20"/>
              </w:rPr>
              <w:t>a</w:t>
            </w:r>
            <w:r w:rsidRPr="00DC0D11">
              <w:rPr>
                <w:rFonts w:ascii="Arial" w:hAnsi="Arial" w:cs="Arial"/>
                <w:sz w:val="20"/>
              </w:rPr>
              <w:t>ppointment from the initial referral from the secondary provider.</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proofErr w:type="spellStart"/>
            <w:r w:rsidRPr="00DC0D11">
              <w:rPr>
                <w:rFonts w:ascii="Arial" w:hAnsi="Arial" w:cs="Arial"/>
                <w:sz w:val="20"/>
              </w:rPr>
              <w:t>Hospitalisation</w:t>
            </w:r>
            <w:proofErr w:type="spellEnd"/>
            <w:r w:rsidRPr="00DC0D11">
              <w:rPr>
                <w:rFonts w:ascii="Arial" w:hAnsi="Arial" w:cs="Arial"/>
                <w:sz w:val="20"/>
              </w:rPr>
              <w:t xml:space="preserve"> will normally be dealt with on a day case basis. If, however, this requires to be extended for clinical requirements, for a maximum of 24 hours, no further charge will be raised.</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If the length of stay is likely to be extended more than 24 hours the </w:t>
            </w:r>
            <w:r w:rsidR="00FE0174">
              <w:rPr>
                <w:rFonts w:ascii="Arial" w:hAnsi="Arial" w:cs="Arial"/>
                <w:sz w:val="20"/>
              </w:rPr>
              <w:t>t</w:t>
            </w:r>
            <w:r w:rsidRPr="00DC0D11">
              <w:rPr>
                <w:rFonts w:ascii="Arial" w:hAnsi="Arial" w:cs="Arial"/>
                <w:sz w:val="20"/>
              </w:rPr>
              <w:t xml:space="preserve">ertiary </w:t>
            </w:r>
            <w:r w:rsidR="00FE0174">
              <w:rPr>
                <w:rFonts w:ascii="Arial" w:hAnsi="Arial" w:cs="Arial"/>
                <w:sz w:val="20"/>
              </w:rPr>
              <w:t>p</w:t>
            </w:r>
            <w:r w:rsidRPr="00DC0D11">
              <w:rPr>
                <w:rFonts w:ascii="Arial" w:hAnsi="Arial" w:cs="Arial"/>
                <w:sz w:val="20"/>
              </w:rPr>
              <w:t xml:space="preserve">rovider must contact the on-call </w:t>
            </w:r>
            <w:proofErr w:type="spellStart"/>
            <w:r w:rsidRPr="00DC0D11">
              <w:rPr>
                <w:rFonts w:ascii="Arial" w:hAnsi="Arial" w:cs="Arial"/>
                <w:sz w:val="20"/>
              </w:rPr>
              <w:t>gynaecologist</w:t>
            </w:r>
            <w:proofErr w:type="spellEnd"/>
            <w:r w:rsidRPr="00DC0D11">
              <w:rPr>
                <w:rFonts w:ascii="Arial" w:hAnsi="Arial" w:cs="Arial"/>
                <w:sz w:val="20"/>
              </w:rPr>
              <w:t xml:space="preserve"> at the nearest </w:t>
            </w:r>
            <w:r w:rsidR="00FE0174">
              <w:rPr>
                <w:rFonts w:ascii="Arial" w:hAnsi="Arial" w:cs="Arial"/>
                <w:sz w:val="20"/>
              </w:rPr>
              <w:t>h</w:t>
            </w:r>
            <w:r w:rsidRPr="00DC0D11">
              <w:rPr>
                <w:rFonts w:ascii="Arial" w:hAnsi="Arial" w:cs="Arial"/>
                <w:sz w:val="20"/>
              </w:rPr>
              <w:t xml:space="preserve">ospital to discuss appropriate management. This may require the </w:t>
            </w:r>
            <w:r w:rsidR="00FE0174">
              <w:rPr>
                <w:rFonts w:ascii="Arial" w:hAnsi="Arial" w:cs="Arial"/>
                <w:sz w:val="20"/>
              </w:rPr>
              <w:t>s</w:t>
            </w:r>
            <w:r w:rsidRPr="00DC0D11">
              <w:rPr>
                <w:rFonts w:ascii="Arial" w:hAnsi="Arial" w:cs="Arial"/>
                <w:sz w:val="20"/>
              </w:rPr>
              <w:t xml:space="preserve">ervice user to be transferred to an appropriate </w:t>
            </w:r>
            <w:r w:rsidR="00FE0174">
              <w:rPr>
                <w:rFonts w:ascii="Arial" w:hAnsi="Arial" w:cs="Arial"/>
                <w:sz w:val="20"/>
              </w:rPr>
              <w:t>h</w:t>
            </w:r>
            <w:r w:rsidRPr="00DC0D11">
              <w:rPr>
                <w:rFonts w:ascii="Arial" w:hAnsi="Arial" w:cs="Arial"/>
                <w:sz w:val="20"/>
              </w:rPr>
              <w:t>ospital.</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Should emergency re-admission be required within 30 days, as a result of complications arising as a direct result of the initial clinical operative procedure, this will be absorbed as part of the initial episode of care to a maximum of five days.  </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FE0174" w:rsidP="00D52308">
            <w:pPr>
              <w:autoSpaceDE w:val="0"/>
              <w:autoSpaceDN w:val="0"/>
              <w:adjustRightInd w:val="0"/>
              <w:spacing w:after="0"/>
              <w:rPr>
                <w:rFonts w:ascii="Arial" w:hAnsi="Arial" w:cs="Arial"/>
                <w:sz w:val="20"/>
              </w:rPr>
            </w:pPr>
            <w:r>
              <w:rPr>
                <w:rFonts w:ascii="Arial" w:hAnsi="Arial" w:cs="Arial"/>
                <w:sz w:val="20"/>
              </w:rPr>
              <w:t>The p</w:t>
            </w:r>
            <w:r w:rsidR="003910E8" w:rsidRPr="00DC0D11">
              <w:rPr>
                <w:rFonts w:ascii="Arial" w:hAnsi="Arial" w:cs="Arial"/>
                <w:sz w:val="20"/>
              </w:rPr>
              <w:t>rovider will offer a 5 day normal working hours service, with the ability if necessary, to provide services up to seven days, in addition to an out of hours emergency contact details.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Service users will be offere</w:t>
            </w:r>
            <w:r w:rsidR="00FE0174">
              <w:rPr>
                <w:rFonts w:ascii="Arial" w:hAnsi="Arial" w:cs="Arial"/>
                <w:sz w:val="20"/>
              </w:rPr>
              <w:t>d counselling with a s</w:t>
            </w:r>
            <w:r w:rsidRPr="00DC0D11">
              <w:rPr>
                <w:rFonts w:ascii="Arial" w:hAnsi="Arial" w:cs="Arial"/>
                <w:sz w:val="20"/>
              </w:rPr>
              <w:t xml:space="preserve">pecialist </w:t>
            </w:r>
            <w:r w:rsidR="00FE0174">
              <w:rPr>
                <w:rFonts w:ascii="Arial" w:hAnsi="Arial" w:cs="Arial"/>
                <w:sz w:val="20"/>
              </w:rPr>
              <w:t>f</w:t>
            </w:r>
            <w:r w:rsidRPr="00DC0D11">
              <w:rPr>
                <w:rFonts w:ascii="Arial" w:hAnsi="Arial" w:cs="Arial"/>
                <w:sz w:val="20"/>
              </w:rPr>
              <w:t xml:space="preserve">ertility </w:t>
            </w:r>
            <w:r w:rsidR="00FE0174">
              <w:rPr>
                <w:rFonts w:ascii="Arial" w:hAnsi="Arial" w:cs="Arial"/>
                <w:sz w:val="20"/>
              </w:rPr>
              <w:t>c</w:t>
            </w:r>
            <w:r w:rsidRPr="00DC0D11">
              <w:rPr>
                <w:rFonts w:ascii="Arial" w:hAnsi="Arial" w:cs="Arial"/>
                <w:sz w:val="20"/>
              </w:rPr>
              <w:t>ounsellor in line with the HFEA Code of Practice.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Information sheets in non-technical language should be available to explain the proposed </w:t>
            </w:r>
            <w:r w:rsidRPr="00DC0D11">
              <w:rPr>
                <w:rFonts w:ascii="Arial" w:hAnsi="Arial" w:cs="Arial"/>
                <w:sz w:val="20"/>
              </w:rPr>
              <w:lastRenderedPageBreak/>
              <w:t xml:space="preserve">investigations and treatment, including detailed information on drugs (and any possible side effects) prescribed by the </w:t>
            </w:r>
            <w:proofErr w:type="spellStart"/>
            <w:r w:rsidRPr="00DC0D11">
              <w:rPr>
                <w:rFonts w:ascii="Arial" w:hAnsi="Arial" w:cs="Arial"/>
                <w:sz w:val="20"/>
              </w:rPr>
              <w:t>centre</w:t>
            </w:r>
            <w:proofErr w:type="spellEnd"/>
            <w:r w:rsidRPr="00DC0D11">
              <w:rPr>
                <w:rFonts w:ascii="Arial" w:hAnsi="Arial" w:cs="Arial"/>
                <w:sz w:val="20"/>
              </w:rPr>
              <w:t>. Information should be tested out with couples to ensure it is user-friendly and available in a range of languages.</w:t>
            </w:r>
          </w:p>
          <w:p w:rsidR="003910E8" w:rsidRPr="00DC0D11" w:rsidRDefault="003910E8" w:rsidP="00D52308">
            <w:pPr>
              <w:autoSpaceDE w:val="0"/>
              <w:autoSpaceDN w:val="0"/>
              <w:adjustRightInd w:val="0"/>
              <w:spacing w:after="0"/>
              <w:rPr>
                <w:rFonts w:ascii="Arial" w:hAnsi="Arial" w:cs="Arial"/>
                <w:sz w:val="20"/>
              </w:rPr>
            </w:pPr>
          </w:p>
          <w:p w:rsidR="003910E8" w:rsidRDefault="003910E8" w:rsidP="00D52308">
            <w:pPr>
              <w:autoSpaceDE w:val="0"/>
              <w:autoSpaceDN w:val="0"/>
              <w:adjustRightInd w:val="0"/>
              <w:spacing w:after="0"/>
              <w:rPr>
                <w:rFonts w:ascii="Arial" w:hAnsi="Arial" w:cs="Arial"/>
                <w:sz w:val="20"/>
              </w:rPr>
            </w:pPr>
            <w:r w:rsidRPr="00DC0D11">
              <w:rPr>
                <w:rFonts w:ascii="Arial" w:hAnsi="Arial" w:cs="Arial"/>
                <w:sz w:val="20"/>
              </w:rPr>
              <w:t>Information relating to outcomes should be available for couples on request.</w:t>
            </w:r>
          </w:p>
          <w:p w:rsidR="00730352" w:rsidRPr="00DC0D11" w:rsidRDefault="00730352" w:rsidP="00D52308">
            <w:pPr>
              <w:autoSpaceDE w:val="0"/>
              <w:autoSpaceDN w:val="0"/>
              <w:adjustRightInd w:val="0"/>
              <w:spacing w:after="0"/>
              <w:rPr>
                <w:rFonts w:ascii="Arial" w:hAnsi="Arial" w:cs="Arial"/>
                <w:sz w:val="20"/>
              </w:rPr>
            </w:pPr>
            <w:r>
              <w:rPr>
                <w:rFonts w:ascii="Arial" w:hAnsi="Arial" w:cs="Arial"/>
                <w:sz w:val="20"/>
              </w:rPr>
              <w:t>Test results will be provided to service users within 2 working days of receiving the results.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Informa</w:t>
            </w:r>
            <w:r w:rsidR="00FE0174">
              <w:rPr>
                <w:rFonts w:ascii="Arial" w:hAnsi="Arial" w:cs="Arial"/>
                <w:sz w:val="20"/>
              </w:rPr>
              <w:t>tion to s</w:t>
            </w:r>
            <w:r w:rsidRPr="00DC0D11">
              <w:rPr>
                <w:rFonts w:ascii="Arial" w:hAnsi="Arial" w:cs="Arial"/>
                <w:sz w:val="20"/>
              </w:rPr>
              <w:t xml:space="preserve">ervice users should make it clear that if the treatment </w:t>
            </w:r>
            <w:proofErr w:type="spellStart"/>
            <w:r w:rsidRPr="00DC0D11">
              <w:rPr>
                <w:rFonts w:ascii="Arial" w:hAnsi="Arial" w:cs="Arial"/>
                <w:sz w:val="20"/>
              </w:rPr>
              <w:t>centre</w:t>
            </w:r>
            <w:proofErr w:type="spellEnd"/>
            <w:r w:rsidRPr="00DC0D11">
              <w:rPr>
                <w:rFonts w:ascii="Arial" w:hAnsi="Arial" w:cs="Arial"/>
                <w:sz w:val="20"/>
              </w:rPr>
              <w:t xml:space="preserve"> does not receive contact from the couple for a six-month period they will be removed from the list.</w:t>
            </w:r>
          </w:p>
          <w:p w:rsidR="003910E8" w:rsidRPr="00DC0D11" w:rsidRDefault="003910E8" w:rsidP="00D52308">
            <w:pPr>
              <w:spacing w:after="0"/>
              <w:rPr>
                <w:rFonts w:ascii="Arial" w:hAnsi="Arial" w:cs="Arial"/>
                <w:sz w:val="20"/>
              </w:rPr>
            </w:pPr>
          </w:p>
          <w:p w:rsidR="003910E8" w:rsidRPr="00DC0D11" w:rsidRDefault="00FE0174" w:rsidP="00D52308">
            <w:pPr>
              <w:spacing w:after="0"/>
              <w:rPr>
                <w:rFonts w:ascii="Arial" w:hAnsi="Arial" w:cs="Arial"/>
                <w:sz w:val="20"/>
              </w:rPr>
            </w:pPr>
            <w:r>
              <w:rPr>
                <w:rFonts w:ascii="Arial" w:hAnsi="Arial" w:cs="Arial"/>
                <w:sz w:val="20"/>
              </w:rPr>
              <w:t>The t</w:t>
            </w:r>
            <w:r w:rsidR="003910E8" w:rsidRPr="00DC0D11">
              <w:rPr>
                <w:rFonts w:ascii="Arial" w:hAnsi="Arial" w:cs="Arial"/>
                <w:sz w:val="20"/>
              </w:rPr>
              <w:t xml:space="preserve">ertiary </w:t>
            </w:r>
            <w:r>
              <w:rPr>
                <w:rFonts w:ascii="Arial" w:hAnsi="Arial" w:cs="Arial"/>
                <w:sz w:val="20"/>
              </w:rPr>
              <w:t>p</w:t>
            </w:r>
            <w:r w:rsidR="003910E8" w:rsidRPr="00DC0D11">
              <w:rPr>
                <w:rFonts w:ascii="Arial" w:hAnsi="Arial" w:cs="Arial"/>
                <w:sz w:val="20"/>
              </w:rPr>
              <w:t xml:space="preserve">rovider will confirm the removal from the list by written communication to </w:t>
            </w:r>
            <w:r>
              <w:rPr>
                <w:rFonts w:ascii="Arial" w:hAnsi="Arial" w:cs="Arial"/>
                <w:sz w:val="20"/>
              </w:rPr>
              <w:t>the s</w:t>
            </w:r>
            <w:r w:rsidR="00D52308">
              <w:rPr>
                <w:rFonts w:ascii="Arial" w:hAnsi="Arial" w:cs="Arial"/>
                <w:sz w:val="20"/>
              </w:rPr>
              <w:t>ervice user’s GP.</w:t>
            </w:r>
          </w:p>
          <w:p w:rsidR="003910E8" w:rsidRPr="00DC0D11" w:rsidRDefault="003910E8" w:rsidP="00D52308">
            <w:pPr>
              <w:spacing w:after="0"/>
              <w:rPr>
                <w:rFonts w:ascii="Arial" w:hAnsi="Arial" w:cs="Arial"/>
                <w:sz w:val="20"/>
              </w:rPr>
            </w:pPr>
          </w:p>
          <w:p w:rsidR="00730352" w:rsidRPr="00DC0D11" w:rsidRDefault="003910E8" w:rsidP="00FE0174">
            <w:pPr>
              <w:tabs>
                <w:tab w:val="left" w:pos="1984"/>
              </w:tabs>
              <w:spacing w:after="0"/>
              <w:rPr>
                <w:rFonts w:ascii="Arial" w:hAnsi="Arial" w:cs="Arial"/>
                <w:sz w:val="20"/>
              </w:rPr>
            </w:pPr>
            <w:r w:rsidRPr="00DC0D11">
              <w:rPr>
                <w:rFonts w:ascii="Arial" w:hAnsi="Arial" w:cs="Arial"/>
                <w:sz w:val="20"/>
              </w:rPr>
              <w:t>It is the responsibility of the Provider to bear the cost of all ultrasound scans and any additional outpatient appointments, which may include other tests or observations, until the woman is referred to the maternity services.</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b/>
                <w:sz w:val="20"/>
              </w:rPr>
            </w:pPr>
            <w:r w:rsidRPr="00DC0D11">
              <w:rPr>
                <w:rFonts w:ascii="Arial" w:hAnsi="Arial" w:cs="Arial"/>
                <w:b/>
                <w:sz w:val="20"/>
              </w:rPr>
              <w:t>3.1.3 Treatment Details</w:t>
            </w:r>
          </w:p>
          <w:p w:rsidR="003910E8" w:rsidRPr="00DC0D11" w:rsidRDefault="003910E8" w:rsidP="00D52308">
            <w:pPr>
              <w:spacing w:after="0"/>
              <w:rPr>
                <w:rFonts w:ascii="Arial" w:hAnsi="Arial" w:cs="Arial"/>
                <w:sz w:val="20"/>
              </w:rPr>
            </w:pPr>
          </w:p>
          <w:p w:rsidR="003910E8" w:rsidRPr="00DC0D11" w:rsidRDefault="003910E8" w:rsidP="00D52308">
            <w:pPr>
              <w:autoSpaceDE w:val="0"/>
              <w:autoSpaceDN w:val="0"/>
              <w:adjustRightInd w:val="0"/>
              <w:spacing w:after="0"/>
              <w:rPr>
                <w:rFonts w:ascii="Arial" w:eastAsia="Cambria" w:hAnsi="Arial" w:cs="Arial"/>
                <w:sz w:val="20"/>
              </w:rPr>
            </w:pPr>
            <w:r w:rsidRPr="00DC0D11">
              <w:rPr>
                <w:rFonts w:ascii="Arial" w:eastAsia="Cambria" w:hAnsi="Arial" w:cs="Arial"/>
                <w:sz w:val="20"/>
              </w:rPr>
              <w:t>For co</w:t>
            </w:r>
            <w:r w:rsidR="00FE0174">
              <w:rPr>
                <w:rFonts w:ascii="Arial" w:eastAsia="Cambria" w:hAnsi="Arial" w:cs="Arial"/>
                <w:sz w:val="20"/>
              </w:rPr>
              <w:t>ntinuity of care delivery, the s</w:t>
            </w:r>
            <w:r w:rsidRPr="00DC0D11">
              <w:rPr>
                <w:rFonts w:ascii="Arial" w:eastAsia="Cambria" w:hAnsi="Arial" w:cs="Arial"/>
                <w:sz w:val="20"/>
              </w:rPr>
              <w:t xml:space="preserve">ervice user will have a named </w:t>
            </w:r>
            <w:r w:rsidR="00FE0174">
              <w:rPr>
                <w:rFonts w:ascii="Arial" w:eastAsia="Cambria" w:hAnsi="Arial" w:cs="Arial"/>
                <w:sz w:val="20"/>
              </w:rPr>
              <w:t>lead c</w:t>
            </w:r>
            <w:r w:rsidRPr="00DC0D11">
              <w:rPr>
                <w:rFonts w:ascii="Arial" w:eastAsia="Cambria" w:hAnsi="Arial" w:cs="Arial"/>
                <w:sz w:val="20"/>
              </w:rPr>
              <w:t>linician, who wi</w:t>
            </w:r>
            <w:r w:rsidR="00FE0174">
              <w:rPr>
                <w:rFonts w:ascii="Arial" w:eastAsia="Cambria" w:hAnsi="Arial" w:cs="Arial"/>
                <w:sz w:val="20"/>
              </w:rPr>
              <w:t>ll take responsibility for the s</w:t>
            </w:r>
            <w:r w:rsidRPr="00DC0D11">
              <w:rPr>
                <w:rFonts w:ascii="Arial" w:eastAsia="Cambria" w:hAnsi="Arial" w:cs="Arial"/>
                <w:sz w:val="20"/>
              </w:rPr>
              <w:t>ervice user during this pathway of care</w:t>
            </w:r>
            <w:r w:rsidRPr="00DC0D11">
              <w:rPr>
                <w:rFonts w:ascii="Arial" w:hAnsi="Arial" w:cs="Arial"/>
                <w:sz w:val="20"/>
              </w:rPr>
              <w:t>.</w:t>
            </w:r>
          </w:p>
          <w:p w:rsidR="003910E8" w:rsidRPr="00DC0D11" w:rsidRDefault="003910E8" w:rsidP="00D52308">
            <w:pPr>
              <w:spacing w:after="0"/>
              <w:rPr>
                <w:rFonts w:ascii="Arial" w:eastAsia="Cambria" w:hAnsi="Arial" w:cs="Arial"/>
                <w:b/>
                <w:sz w:val="20"/>
              </w:rPr>
            </w:pPr>
          </w:p>
          <w:p w:rsidR="003910E8" w:rsidRDefault="003910E8" w:rsidP="00D52308">
            <w:pPr>
              <w:spacing w:after="0"/>
              <w:rPr>
                <w:rFonts w:ascii="Arial" w:hAnsi="Arial" w:cs="Arial"/>
                <w:sz w:val="20"/>
              </w:rPr>
            </w:pPr>
            <w:r w:rsidRPr="00DC0D11">
              <w:rPr>
                <w:rFonts w:ascii="Arial" w:hAnsi="Arial" w:cs="Arial"/>
                <w:sz w:val="20"/>
              </w:rPr>
              <w:t>Referral criteria and sources are listed in section 4.4 of this document. It is the responsibility of the commissioned provider to ensure all criteria are met, all relevant investigations are completed, and the specific number of fresh cycles and embryo transfers allowed to be funded by the referring CCG, has been applied.</w:t>
            </w:r>
          </w:p>
          <w:p w:rsidR="00DE4B06" w:rsidRDefault="00DE4B06" w:rsidP="00D52308">
            <w:pPr>
              <w:spacing w:after="0"/>
              <w:rPr>
                <w:rFonts w:ascii="Arial" w:hAnsi="Arial" w:cs="Arial"/>
                <w:sz w:val="20"/>
              </w:rPr>
            </w:pPr>
          </w:p>
          <w:p w:rsidR="00DE4B06" w:rsidRPr="00DE4B06" w:rsidRDefault="00DE4B06" w:rsidP="00DE4B06">
            <w:pPr>
              <w:spacing w:after="0"/>
              <w:rPr>
                <w:rFonts w:ascii="Arial" w:hAnsi="Arial" w:cs="Arial"/>
                <w:sz w:val="20"/>
                <w:lang w:val="en-GB"/>
              </w:rPr>
            </w:pPr>
            <w:r w:rsidRPr="00DE4B06">
              <w:rPr>
                <w:rFonts w:ascii="Arial" w:hAnsi="Arial" w:cs="Arial"/>
                <w:sz w:val="20"/>
                <w:lang w:val="en-GB"/>
              </w:rPr>
              <w:t>The provider must adhe</w:t>
            </w:r>
            <w:r w:rsidR="00B14438">
              <w:rPr>
                <w:rFonts w:ascii="Arial" w:hAnsi="Arial" w:cs="Arial"/>
                <w:sz w:val="20"/>
                <w:lang w:val="en-GB"/>
              </w:rPr>
              <w:t>re to the following local policy</w:t>
            </w:r>
            <w:r w:rsidRPr="00DE4B06">
              <w:rPr>
                <w:rFonts w:ascii="Arial" w:hAnsi="Arial" w:cs="Arial"/>
                <w:sz w:val="20"/>
                <w:lang w:val="en-GB"/>
              </w:rPr>
              <w:t>:</w:t>
            </w:r>
          </w:p>
          <w:p w:rsidR="00DE4B06" w:rsidRPr="00DE4B06" w:rsidRDefault="00DE4B06" w:rsidP="00DE4B06">
            <w:pPr>
              <w:spacing w:after="0"/>
              <w:rPr>
                <w:rFonts w:ascii="Arial" w:hAnsi="Arial" w:cs="Arial"/>
                <w:sz w:val="20"/>
                <w:lang w:val="en-GB"/>
              </w:rPr>
            </w:pPr>
          </w:p>
          <w:p w:rsidR="003910E8" w:rsidRDefault="00B14438" w:rsidP="00D52308">
            <w:pPr>
              <w:numPr>
                <w:ilvl w:val="0"/>
                <w:numId w:val="26"/>
              </w:numPr>
              <w:spacing w:after="0" w:line="276" w:lineRule="auto"/>
              <w:contextualSpacing/>
              <w:rPr>
                <w:rFonts w:ascii="Arial" w:eastAsia="Calibri" w:hAnsi="Arial" w:cs="Arial"/>
                <w:sz w:val="20"/>
                <w:szCs w:val="22"/>
                <w:lang w:val="en-GB" w:eastAsia="en-US"/>
              </w:rPr>
            </w:pPr>
            <w:r>
              <w:rPr>
                <w:rFonts w:ascii="Arial" w:eastAsia="Calibri" w:hAnsi="Arial" w:cs="Arial"/>
                <w:sz w:val="20"/>
                <w:szCs w:val="22"/>
                <w:lang w:val="en-GB" w:eastAsia="en-US"/>
              </w:rPr>
              <w:t>Assisted Conception Greater Manchester Effective Use of Resources (EUR) policy, March 2018</w:t>
            </w:r>
          </w:p>
          <w:p w:rsidR="00B14438" w:rsidRPr="00B14438" w:rsidRDefault="00B14438" w:rsidP="00B14438">
            <w:pPr>
              <w:spacing w:after="0" w:line="276" w:lineRule="auto"/>
              <w:ind w:left="720"/>
              <w:contextualSpacing/>
              <w:rPr>
                <w:rFonts w:ascii="Arial" w:eastAsia="Calibri" w:hAnsi="Arial" w:cs="Arial"/>
                <w:sz w:val="20"/>
                <w:szCs w:val="22"/>
                <w:lang w:val="en-GB" w:eastAsia="en-US"/>
              </w:rPr>
            </w:pPr>
          </w:p>
          <w:p w:rsidR="003910E8" w:rsidRPr="00DC0D11" w:rsidRDefault="003910E8" w:rsidP="00D52308">
            <w:pPr>
              <w:spacing w:after="0"/>
              <w:rPr>
                <w:rFonts w:ascii="Arial" w:eastAsia="Arial" w:hAnsi="Arial" w:cs="Arial"/>
                <w:color w:val="000000"/>
                <w:sz w:val="20"/>
              </w:rPr>
            </w:pPr>
            <w:r w:rsidRPr="00DC0D11">
              <w:rPr>
                <w:rFonts w:ascii="Arial" w:eastAsia="Arial" w:hAnsi="Arial" w:cs="Arial"/>
                <w:color w:val="000000"/>
                <w:sz w:val="20"/>
              </w:rPr>
              <w:t xml:space="preserve">Any previous full IVF cycles, whether self- or NHS-funded </w:t>
            </w:r>
            <w:r w:rsidRPr="00034E20">
              <w:rPr>
                <w:rFonts w:ascii="Arial" w:eastAsia="Arial" w:hAnsi="Arial" w:cs="Arial"/>
                <w:b/>
                <w:color w:val="000000"/>
                <w:sz w:val="20"/>
              </w:rPr>
              <w:t>at any IVF provider including those outside the UK</w:t>
            </w:r>
            <w:r w:rsidRPr="00DC0D11">
              <w:rPr>
                <w:rFonts w:ascii="Arial" w:eastAsia="Arial" w:hAnsi="Arial" w:cs="Arial"/>
                <w:color w:val="000000"/>
                <w:sz w:val="20"/>
              </w:rPr>
              <w:t>, will count towards the total number of full cycles that a couple may receive under NHS funding by the individual CCG.</w:t>
            </w:r>
          </w:p>
          <w:p w:rsidR="003910E8" w:rsidRPr="00DC0D11" w:rsidRDefault="003910E8" w:rsidP="00D52308">
            <w:pPr>
              <w:spacing w:after="0"/>
              <w:rPr>
                <w:rFonts w:ascii="Arial" w:eastAsia="Arial" w:hAnsi="Arial" w:cs="Arial"/>
                <w:color w:val="000000"/>
                <w:sz w:val="20"/>
              </w:rPr>
            </w:pPr>
          </w:p>
          <w:p w:rsidR="00A45E1A" w:rsidRPr="00A45E1A" w:rsidRDefault="00A45E1A" w:rsidP="00A45E1A">
            <w:pPr>
              <w:pStyle w:val="Default"/>
              <w:rPr>
                <w:rFonts w:ascii="Arial" w:eastAsia="Arial" w:hAnsi="Arial" w:cs="Arial"/>
                <w:b/>
                <w:sz w:val="20"/>
              </w:rPr>
            </w:pPr>
            <w:r w:rsidRPr="00A45E1A">
              <w:rPr>
                <w:rFonts w:ascii="Arial" w:eastAsia="Arial" w:hAnsi="Arial" w:cs="Arial"/>
                <w:b/>
                <w:sz w:val="20"/>
              </w:rPr>
              <w:t>Definition of a cycle</w:t>
            </w:r>
          </w:p>
          <w:p w:rsidR="00A45E1A" w:rsidRDefault="003910E8" w:rsidP="00A45E1A">
            <w:pPr>
              <w:pStyle w:val="Default"/>
              <w:rPr>
                <w:rFonts w:ascii="Arial" w:eastAsia="Arial" w:hAnsi="Arial" w:cs="Arial"/>
                <w:sz w:val="20"/>
              </w:rPr>
            </w:pPr>
            <w:r w:rsidRPr="00DC0D11">
              <w:rPr>
                <w:rFonts w:ascii="Arial" w:eastAsia="Arial" w:hAnsi="Arial" w:cs="Arial"/>
                <w:sz w:val="20"/>
              </w:rPr>
              <w:t xml:space="preserve">A full cycle of IVF treatment, with or without intracytoplasmic sperm injection (ICSI), should comprise 1 episode of ovarian stimulation and the transfer of any resultant fresh and frozen embryo(s).  This will include the storage of any frozen embryos for </w:t>
            </w:r>
            <w:r>
              <w:rPr>
                <w:rFonts w:ascii="Arial" w:eastAsia="Arial" w:hAnsi="Arial" w:cs="Arial"/>
                <w:sz w:val="20"/>
              </w:rPr>
              <w:t>3</w:t>
            </w:r>
            <w:r w:rsidRPr="00DC0D11">
              <w:rPr>
                <w:rFonts w:ascii="Arial" w:eastAsia="Arial" w:hAnsi="Arial" w:cs="Arial"/>
                <w:sz w:val="20"/>
              </w:rPr>
              <w:t xml:space="preserve"> year</w:t>
            </w:r>
            <w:r>
              <w:rPr>
                <w:rFonts w:ascii="Arial" w:eastAsia="Arial" w:hAnsi="Arial" w:cs="Arial"/>
                <w:sz w:val="20"/>
              </w:rPr>
              <w:t>s</w:t>
            </w:r>
            <w:r w:rsidRPr="00DC0D11">
              <w:rPr>
                <w:rFonts w:ascii="Arial" w:eastAsia="Arial" w:hAnsi="Arial" w:cs="Arial"/>
                <w:sz w:val="20"/>
              </w:rPr>
              <w:t xml:space="preserve"> following egg collection.  </w:t>
            </w:r>
            <w:r w:rsidRPr="0083325E">
              <w:rPr>
                <w:rFonts w:ascii="Arial" w:eastAsia="Arial" w:hAnsi="Arial" w:cs="Arial"/>
                <w:sz w:val="20"/>
              </w:rPr>
              <w:t xml:space="preserve">Storage (cryopreservation) of surplus embryos following a fresh cycle of NHS-funded IVF The cryopreservation (freezing and storage) of good quality embryos following NHS-funded IVF/ICSI will be funded for up to three years to enable couples to have the option to use the frozen-thawed embryos in subsequent self-funded cycles.  </w:t>
            </w:r>
          </w:p>
          <w:p w:rsidR="003910E8" w:rsidRDefault="003910E8" w:rsidP="00A45E1A">
            <w:pPr>
              <w:pStyle w:val="Default"/>
              <w:rPr>
                <w:rFonts w:ascii="Arial" w:eastAsia="Arial" w:hAnsi="Arial" w:cs="Arial"/>
                <w:sz w:val="20"/>
              </w:rPr>
            </w:pPr>
            <w:r w:rsidRPr="00DC0D11">
              <w:rPr>
                <w:rFonts w:ascii="Arial" w:eastAsia="Arial" w:hAnsi="Arial" w:cs="Arial"/>
                <w:sz w:val="20"/>
              </w:rPr>
              <w:t>Patients should be advised at the start of treatment that this is the level of service available on the NHS and following this period continued storage must</w:t>
            </w:r>
            <w:r>
              <w:rPr>
                <w:rFonts w:ascii="Arial" w:eastAsia="Arial" w:hAnsi="Arial" w:cs="Arial"/>
                <w:sz w:val="20"/>
              </w:rPr>
              <w:t xml:space="preserve"> </w:t>
            </w:r>
            <w:r w:rsidRPr="00DC0D11">
              <w:rPr>
                <w:rFonts w:ascii="Arial" w:eastAsia="Arial" w:hAnsi="Arial" w:cs="Arial"/>
                <w:sz w:val="20"/>
              </w:rPr>
              <w:t>be funded by them.</w:t>
            </w:r>
          </w:p>
          <w:p w:rsidR="003910E8" w:rsidRPr="00DC0D11" w:rsidRDefault="003910E8" w:rsidP="00D52308">
            <w:pPr>
              <w:spacing w:after="0"/>
              <w:textAlignment w:val="baseline"/>
              <w:rPr>
                <w:rFonts w:ascii="Arial" w:eastAsia="Arial" w:hAnsi="Arial" w:cs="Arial"/>
                <w:color w:val="000000"/>
                <w:sz w:val="20"/>
              </w:rPr>
            </w:pPr>
          </w:p>
          <w:p w:rsidR="003910E8" w:rsidRPr="00DC0D11" w:rsidRDefault="003910E8" w:rsidP="00D52308">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An embryo transfer is from egg retrieval to transfer to the uterus.  The fresh embryo transfer would constitute one such transfer and each subsequent transfer to the uterus of frozen embryos would constitute another transfer.  </w:t>
            </w:r>
          </w:p>
          <w:p w:rsidR="003910E8" w:rsidRPr="00DC0D11" w:rsidRDefault="003910E8" w:rsidP="00D52308">
            <w:pPr>
              <w:spacing w:after="0"/>
              <w:textAlignment w:val="baseline"/>
              <w:rPr>
                <w:rFonts w:ascii="Arial" w:eastAsia="Arial" w:hAnsi="Arial" w:cs="Arial"/>
                <w:color w:val="000000"/>
                <w:sz w:val="20"/>
              </w:rPr>
            </w:pPr>
          </w:p>
          <w:p w:rsidR="003910E8" w:rsidRPr="00DC0D11" w:rsidRDefault="003910E8" w:rsidP="00D52308">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Before a new fresh cycle of IVF can be initiated any previously healthy frozen embryo(s) must be utilized. </w:t>
            </w:r>
          </w:p>
          <w:p w:rsidR="003910E8" w:rsidRPr="00DC0D11" w:rsidRDefault="003910E8" w:rsidP="00D52308">
            <w:pPr>
              <w:spacing w:after="0"/>
              <w:textAlignment w:val="baseline"/>
              <w:rPr>
                <w:rFonts w:ascii="Arial" w:eastAsia="Arial" w:hAnsi="Arial" w:cs="Arial"/>
                <w:color w:val="000000"/>
                <w:sz w:val="20"/>
              </w:rPr>
            </w:pPr>
          </w:p>
          <w:p w:rsidR="003910E8" w:rsidRPr="00DC0D11" w:rsidRDefault="003910E8" w:rsidP="00D52308">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Where couples have previously self-funded a cycle, then the couples must </w:t>
            </w:r>
            <w:proofErr w:type="spellStart"/>
            <w:r w:rsidRPr="00DC0D11">
              <w:rPr>
                <w:rFonts w:ascii="Arial" w:eastAsia="Arial" w:hAnsi="Arial" w:cs="Arial"/>
                <w:color w:val="000000"/>
                <w:sz w:val="20"/>
              </w:rPr>
              <w:t>utilise</w:t>
            </w:r>
            <w:proofErr w:type="spellEnd"/>
            <w:r w:rsidRPr="00DC0D11">
              <w:rPr>
                <w:rFonts w:ascii="Arial" w:eastAsia="Arial" w:hAnsi="Arial" w:cs="Arial"/>
                <w:color w:val="000000"/>
                <w:sz w:val="20"/>
              </w:rPr>
              <w:t xml:space="preserve"> the previously frozen embryos, rather than undergo ovarian stimulation, egg retrieval and </w:t>
            </w:r>
            <w:proofErr w:type="spellStart"/>
            <w:r w:rsidRPr="00DC0D11">
              <w:rPr>
                <w:rFonts w:ascii="Arial" w:eastAsia="Arial" w:hAnsi="Arial" w:cs="Arial"/>
                <w:color w:val="000000"/>
                <w:sz w:val="20"/>
              </w:rPr>
              <w:t>fertilisation</w:t>
            </w:r>
            <w:proofErr w:type="spellEnd"/>
            <w:r w:rsidRPr="00DC0D11">
              <w:rPr>
                <w:rFonts w:ascii="Arial" w:eastAsia="Arial" w:hAnsi="Arial" w:cs="Arial"/>
                <w:color w:val="000000"/>
                <w:sz w:val="20"/>
              </w:rPr>
              <w:t xml:space="preserve"> again.</w:t>
            </w:r>
          </w:p>
          <w:p w:rsidR="003910E8" w:rsidRPr="00DC0D11" w:rsidRDefault="003910E8" w:rsidP="00D52308">
            <w:pPr>
              <w:spacing w:after="0"/>
              <w:rPr>
                <w:rFonts w:ascii="Arial" w:eastAsia="Arial" w:hAnsi="Arial" w:cs="Arial"/>
                <w:color w:val="000000"/>
                <w:sz w:val="20"/>
              </w:rPr>
            </w:pPr>
          </w:p>
          <w:p w:rsidR="003910E8" w:rsidRPr="00DC0D11" w:rsidRDefault="00B55898" w:rsidP="00D52308">
            <w:pPr>
              <w:autoSpaceDE w:val="0"/>
              <w:autoSpaceDN w:val="0"/>
              <w:adjustRightInd w:val="0"/>
              <w:spacing w:after="0"/>
              <w:rPr>
                <w:rFonts w:ascii="Arial" w:hAnsi="Arial" w:cs="Arial"/>
                <w:sz w:val="20"/>
              </w:rPr>
            </w:pPr>
            <w:r>
              <w:rPr>
                <w:rFonts w:ascii="Arial" w:hAnsi="Arial" w:cs="Arial"/>
                <w:sz w:val="20"/>
              </w:rPr>
              <w:t xml:space="preserve">Definitions and details of cancelled and abandoned cycles can be found in </w:t>
            </w:r>
            <w:r w:rsidR="003910E8" w:rsidRPr="0040471B">
              <w:rPr>
                <w:rFonts w:ascii="Arial" w:hAnsi="Arial" w:cs="Arial"/>
                <w:sz w:val="20"/>
              </w:rPr>
              <w:t>Appendix 1.</w:t>
            </w:r>
          </w:p>
          <w:p w:rsidR="003910E8" w:rsidRPr="00DC0D11" w:rsidRDefault="003910E8" w:rsidP="00D52308">
            <w:pPr>
              <w:spacing w:after="0"/>
              <w:rPr>
                <w:rFonts w:ascii="Arial" w:eastAsia="Arial" w:hAnsi="Arial" w:cs="Arial"/>
                <w:color w:val="000000"/>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Should an attempted fresh cycle be abandoned the reason must be recorded in the context of:</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Poor/over ovarian response</w:t>
            </w:r>
          </w:p>
          <w:p w:rsidR="003910E8" w:rsidRPr="00DC0D11"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 xml:space="preserve">Poor </w:t>
            </w:r>
            <w:proofErr w:type="spellStart"/>
            <w:r w:rsidRPr="00DC0D11">
              <w:rPr>
                <w:rFonts w:ascii="Arial" w:hAnsi="Arial" w:cs="Arial"/>
                <w:sz w:val="20"/>
              </w:rPr>
              <w:t>fertilisation</w:t>
            </w:r>
            <w:proofErr w:type="spellEnd"/>
          </w:p>
          <w:p w:rsidR="003910E8" w:rsidRPr="00DC0D11"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Poor embryo quality</w:t>
            </w:r>
          </w:p>
          <w:p w:rsidR="003910E8"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Poor Service user compliance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If any fertility treatment results in a live birth, then the couple will no longer be considered childless and will not be eligible for further NHS funded fertility treatments, including the implantation of any stored embryos. Any costs relating to the continued storage of the embryos beyond the first </w:t>
            </w:r>
            <w:r>
              <w:rPr>
                <w:rFonts w:ascii="Arial" w:eastAsia="Arial" w:hAnsi="Arial" w:cs="Arial"/>
                <w:color w:val="000000"/>
                <w:sz w:val="20"/>
              </w:rPr>
              <w:t xml:space="preserve">three </w:t>
            </w:r>
            <w:r w:rsidRPr="00DC0D11">
              <w:rPr>
                <w:rFonts w:ascii="Arial" w:eastAsia="Arial" w:hAnsi="Arial" w:cs="Arial"/>
                <w:color w:val="000000"/>
                <w:sz w:val="20"/>
              </w:rPr>
              <w:t xml:space="preserve">calendar year of the retrieval date, is the responsibility of the couple.  </w:t>
            </w:r>
          </w:p>
          <w:p w:rsidR="003910E8" w:rsidRPr="00DC0D11" w:rsidRDefault="003910E8" w:rsidP="00D52308">
            <w:pPr>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b/>
                <w:bCs/>
                <w:sz w:val="20"/>
              </w:rPr>
              <w:t>Treatment will include</w:t>
            </w:r>
            <w:r w:rsidRPr="00DC0D11">
              <w:rPr>
                <w:rFonts w:ascii="Arial" w:hAnsi="Arial" w:cs="Arial"/>
                <w:sz w:val="20"/>
              </w:rPr>
              <w:t>:</w:t>
            </w:r>
          </w:p>
          <w:p w:rsidR="003910E8" w:rsidRPr="00DC0D11" w:rsidRDefault="003910E8" w:rsidP="00D52308">
            <w:pPr>
              <w:autoSpaceDE w:val="0"/>
              <w:autoSpaceDN w:val="0"/>
              <w:adjustRightInd w:val="0"/>
              <w:spacing w:after="0"/>
              <w:rPr>
                <w:rFonts w:ascii="Arial" w:hAnsi="Arial" w:cs="Arial"/>
                <w:sz w:val="20"/>
              </w:rPr>
            </w:pPr>
          </w:p>
          <w:p w:rsidR="003910E8" w:rsidRDefault="003910E8" w:rsidP="00D52308">
            <w:pPr>
              <w:autoSpaceDE w:val="0"/>
              <w:autoSpaceDN w:val="0"/>
              <w:adjustRightInd w:val="0"/>
              <w:spacing w:after="0"/>
              <w:rPr>
                <w:rFonts w:ascii="Arial" w:hAnsi="Arial" w:cs="Arial"/>
                <w:sz w:val="20"/>
              </w:rPr>
            </w:pPr>
            <w:r w:rsidRPr="00034E20">
              <w:rPr>
                <w:rFonts w:ascii="Arial" w:hAnsi="Arial" w:cs="Arial"/>
                <w:sz w:val="20"/>
              </w:rPr>
              <w:t>Initial consultation, follow up consultation, and counselling sessions</w:t>
            </w:r>
          </w:p>
          <w:p w:rsidR="003910E8" w:rsidRPr="00034E20" w:rsidRDefault="003910E8" w:rsidP="00D52308">
            <w:pPr>
              <w:autoSpaceDE w:val="0"/>
              <w:autoSpaceDN w:val="0"/>
              <w:adjustRightInd w:val="0"/>
              <w:spacing w:after="0"/>
              <w:rPr>
                <w:rFonts w:ascii="Arial" w:hAnsi="Arial" w:cs="Arial"/>
                <w:sz w:val="20"/>
              </w:rPr>
            </w:pPr>
            <w:r w:rsidRPr="00034E20">
              <w:rPr>
                <w:rFonts w:ascii="Arial" w:hAnsi="Arial" w:cs="Arial"/>
                <w:sz w:val="20"/>
              </w:rPr>
              <w:t>All ultrasound scans and hormone assessments during the treatment cycle.</w:t>
            </w:r>
          </w:p>
          <w:p w:rsidR="003910E8" w:rsidRPr="00034E20" w:rsidRDefault="003910E8" w:rsidP="00D52308">
            <w:pPr>
              <w:autoSpaceDE w:val="0"/>
              <w:autoSpaceDN w:val="0"/>
              <w:adjustRightInd w:val="0"/>
              <w:spacing w:after="0"/>
              <w:rPr>
                <w:rFonts w:ascii="Arial" w:hAnsi="Arial" w:cs="Arial"/>
                <w:sz w:val="20"/>
              </w:rPr>
            </w:pPr>
            <w:r w:rsidRPr="00034E20">
              <w:rPr>
                <w:rFonts w:ascii="Arial" w:hAnsi="Arial" w:cs="Arial"/>
                <w:sz w:val="20"/>
              </w:rPr>
              <w:t xml:space="preserve">Oocyte recovery - by vaginal ultrasound guided by aspiration under sedation or local </w:t>
            </w:r>
            <w:proofErr w:type="spellStart"/>
            <w:r w:rsidRPr="00034E20">
              <w:rPr>
                <w:rFonts w:ascii="Arial" w:hAnsi="Arial" w:cs="Arial"/>
                <w:sz w:val="20"/>
              </w:rPr>
              <w:t>anaesthesia</w:t>
            </w:r>
            <w:proofErr w:type="spellEnd"/>
            <w:r w:rsidRPr="00034E20">
              <w:rPr>
                <w:rFonts w:ascii="Arial" w:hAnsi="Arial" w:cs="Arial"/>
                <w:sz w:val="20"/>
              </w:rPr>
              <w:t xml:space="preserve"> or laparoscopy as appropriate. General </w:t>
            </w:r>
            <w:proofErr w:type="spellStart"/>
            <w:r w:rsidRPr="00034E20">
              <w:rPr>
                <w:rFonts w:ascii="Arial" w:hAnsi="Arial" w:cs="Arial"/>
                <w:sz w:val="20"/>
              </w:rPr>
              <w:t>anaesthesia</w:t>
            </w:r>
            <w:proofErr w:type="spellEnd"/>
            <w:r w:rsidRPr="00034E20">
              <w:rPr>
                <w:rFonts w:ascii="Arial" w:hAnsi="Arial" w:cs="Arial"/>
                <w:sz w:val="20"/>
              </w:rPr>
              <w:t xml:space="preserve"> will be provided when necessary.</w:t>
            </w:r>
          </w:p>
          <w:p w:rsidR="003910E8" w:rsidRPr="00034E20" w:rsidRDefault="003910E8" w:rsidP="00D52308">
            <w:pPr>
              <w:autoSpaceDE w:val="0"/>
              <w:autoSpaceDN w:val="0"/>
              <w:adjustRightInd w:val="0"/>
              <w:spacing w:after="0"/>
              <w:rPr>
                <w:rFonts w:ascii="Arial" w:hAnsi="Arial" w:cs="Arial"/>
                <w:sz w:val="20"/>
              </w:rPr>
            </w:pPr>
            <w:r w:rsidRPr="00034E20">
              <w:rPr>
                <w:rFonts w:ascii="Arial" w:hAnsi="Arial" w:cs="Arial"/>
                <w:sz w:val="20"/>
              </w:rPr>
              <w:t>Embryo, or blastocyst transfer, into uterine cavity.</w:t>
            </w:r>
          </w:p>
          <w:p w:rsidR="003910E8" w:rsidRPr="00034E20" w:rsidRDefault="003910E8" w:rsidP="00D52308">
            <w:pPr>
              <w:autoSpaceDE w:val="0"/>
              <w:autoSpaceDN w:val="0"/>
              <w:adjustRightInd w:val="0"/>
              <w:spacing w:after="0"/>
              <w:rPr>
                <w:rFonts w:ascii="Arial" w:hAnsi="Arial" w:cs="Arial"/>
                <w:sz w:val="20"/>
              </w:rPr>
            </w:pPr>
            <w:r w:rsidRPr="00034E20">
              <w:rPr>
                <w:rFonts w:ascii="Arial" w:hAnsi="Arial" w:cs="Arial"/>
                <w:sz w:val="20"/>
              </w:rPr>
              <w:t>All embryology including sperm preparation and sperm retrieval where indicated.</w:t>
            </w:r>
          </w:p>
          <w:p w:rsidR="003910E8" w:rsidRPr="00034E20" w:rsidRDefault="003910E8" w:rsidP="00D52308">
            <w:pPr>
              <w:autoSpaceDE w:val="0"/>
              <w:autoSpaceDN w:val="0"/>
              <w:adjustRightInd w:val="0"/>
              <w:spacing w:after="0"/>
              <w:rPr>
                <w:rFonts w:ascii="Arial" w:hAnsi="Arial" w:cs="Arial"/>
                <w:sz w:val="20"/>
              </w:rPr>
            </w:pPr>
          </w:p>
          <w:p w:rsidR="003910E8" w:rsidRPr="00034E20" w:rsidRDefault="003910E8" w:rsidP="00D52308">
            <w:pPr>
              <w:autoSpaceDE w:val="0"/>
              <w:autoSpaceDN w:val="0"/>
              <w:adjustRightInd w:val="0"/>
              <w:spacing w:after="0"/>
              <w:rPr>
                <w:rFonts w:ascii="Arial" w:hAnsi="Arial" w:cs="Arial"/>
                <w:sz w:val="20"/>
              </w:rPr>
            </w:pPr>
            <w:r w:rsidRPr="00034E20">
              <w:rPr>
                <w:rFonts w:ascii="Arial" w:hAnsi="Arial" w:cs="Arial"/>
                <w:sz w:val="20"/>
              </w:rPr>
              <w:t xml:space="preserve">Embryo/blastocyst freezing and storage will be commissioned as part of the service requirement, and will be funded for up to </w:t>
            </w:r>
            <w:r>
              <w:rPr>
                <w:rFonts w:ascii="Arial" w:hAnsi="Arial" w:cs="Arial"/>
                <w:sz w:val="20"/>
              </w:rPr>
              <w:t>3 years</w:t>
            </w:r>
            <w:r w:rsidRPr="00034E20">
              <w:rPr>
                <w:rFonts w:ascii="Arial" w:hAnsi="Arial" w:cs="Arial"/>
                <w:sz w:val="20"/>
              </w:rPr>
              <w:t xml:space="preserve"> following completion of NHS Treatment, when further discussions with the couple will need to take place.</w:t>
            </w:r>
          </w:p>
          <w:p w:rsidR="003910E8" w:rsidRPr="00DC0D11" w:rsidRDefault="003910E8" w:rsidP="00D52308">
            <w:pPr>
              <w:autoSpaceDE w:val="0"/>
              <w:autoSpaceDN w:val="0"/>
              <w:adjustRightInd w:val="0"/>
              <w:spacing w:after="0"/>
              <w:rPr>
                <w:rFonts w:ascii="Arial" w:hAnsi="Arial" w:cs="Arial"/>
                <w:sz w:val="20"/>
              </w:rPr>
            </w:pPr>
          </w:p>
          <w:p w:rsidR="003910E8" w:rsidRDefault="003910E8" w:rsidP="00D52308">
            <w:pPr>
              <w:autoSpaceDE w:val="0"/>
              <w:autoSpaceDN w:val="0"/>
              <w:adjustRightInd w:val="0"/>
              <w:spacing w:after="0"/>
              <w:rPr>
                <w:rFonts w:ascii="Arial" w:hAnsi="Arial" w:cs="Arial"/>
                <w:sz w:val="20"/>
              </w:rPr>
            </w:pPr>
            <w:r w:rsidRPr="00DC0D11">
              <w:rPr>
                <w:rFonts w:ascii="Arial" w:hAnsi="Arial" w:cs="Arial"/>
                <w:sz w:val="20"/>
              </w:rPr>
              <w:t>A pregnancy test and a maximum of two scans to establish the viability of the pregnancy.</w:t>
            </w:r>
          </w:p>
          <w:p w:rsidR="00730352" w:rsidRDefault="00730352"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bCs/>
                <w:color w:val="000000"/>
                <w:sz w:val="20"/>
              </w:rPr>
            </w:pPr>
            <w:r w:rsidRPr="00DC0D11">
              <w:rPr>
                <w:rFonts w:ascii="Arial" w:hAnsi="Arial" w:cs="Arial"/>
                <w:b/>
                <w:bCs/>
                <w:color w:val="000000"/>
                <w:sz w:val="20"/>
              </w:rPr>
              <w:t>3.1.4 Drug Prescribing</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The commissioned provider of the IVF service under this contract will prescribe and supply the necessary drugs.</w:t>
            </w:r>
          </w:p>
          <w:p w:rsidR="003910E8" w:rsidRPr="00DC0D11" w:rsidRDefault="003910E8" w:rsidP="00D52308">
            <w:pPr>
              <w:autoSpaceDE w:val="0"/>
              <w:autoSpaceDN w:val="0"/>
              <w:adjustRightInd w:val="0"/>
              <w:spacing w:after="0"/>
              <w:rPr>
                <w:rFonts w:ascii="Arial" w:hAnsi="Arial" w:cs="Arial"/>
                <w:b/>
                <w:bCs/>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Accurate and detailed information of the drug, the dosage and the frequency and possible sid</w:t>
            </w:r>
            <w:r w:rsidR="00C22639">
              <w:rPr>
                <w:rFonts w:ascii="Arial" w:hAnsi="Arial" w:cs="Arial"/>
                <w:color w:val="000000"/>
                <w:sz w:val="20"/>
              </w:rPr>
              <w:t>e effects will be given to the s</w:t>
            </w:r>
            <w:r w:rsidRPr="00DC0D11">
              <w:rPr>
                <w:rFonts w:ascii="Arial" w:hAnsi="Arial" w:cs="Arial"/>
                <w:color w:val="000000"/>
                <w:sz w:val="20"/>
              </w:rPr>
              <w:t>ervice user including:</w:t>
            </w:r>
          </w:p>
          <w:p w:rsidR="003910E8" w:rsidRPr="00DC0D11" w:rsidRDefault="003910E8" w:rsidP="00D52308">
            <w:pPr>
              <w:autoSpaceDE w:val="0"/>
              <w:autoSpaceDN w:val="0"/>
              <w:adjustRightInd w:val="0"/>
              <w:spacing w:after="0"/>
              <w:rPr>
                <w:rFonts w:ascii="Arial" w:hAnsi="Arial" w:cs="Arial"/>
                <w:color w:val="000000"/>
                <w:sz w:val="20"/>
              </w:rPr>
            </w:pP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Possible drug interactions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The risk of Ovarian Hyper Stimulation Syndrome (OHSS)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The risks associated with multiple pregnancies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Follow-up and monitoring arrangements, and how the consultant will monitor the woman’s progress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The circumstances under which treatment should be stopped or re-referral made to the secondary provider consultant</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 xml:space="preserve">The Tertiary Provider consultant will retain overall clinical responsibility </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In accordance with HFEA guidelines, the provider will seek the consent of the Service user to relevant information being shared with the registered GP.</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Subject to the above recommendations being followed, the cost of this prescribing will be part of the contract.</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In line with NHS regulations, prescribing costs for residents receiving IVF on a private basis will not be funded under the NHS.</w:t>
            </w:r>
          </w:p>
          <w:p w:rsidR="003910E8" w:rsidRPr="00DC0D11" w:rsidRDefault="003910E8" w:rsidP="00D52308">
            <w:pPr>
              <w:autoSpaceDE w:val="0"/>
              <w:autoSpaceDN w:val="0"/>
              <w:adjustRightInd w:val="0"/>
              <w:spacing w:after="0"/>
              <w:rPr>
                <w:rFonts w:ascii="Arial" w:hAnsi="Arial" w:cs="Arial"/>
                <w:b/>
                <w:bCs/>
                <w:color w:val="000000"/>
                <w:sz w:val="20"/>
              </w:rPr>
            </w:pPr>
          </w:p>
          <w:p w:rsidR="003910E8" w:rsidRPr="00DC0D11" w:rsidRDefault="003910E8" w:rsidP="00D52308">
            <w:pPr>
              <w:autoSpaceDE w:val="0"/>
              <w:autoSpaceDN w:val="0"/>
              <w:adjustRightInd w:val="0"/>
              <w:spacing w:after="0"/>
              <w:rPr>
                <w:rFonts w:ascii="Arial" w:hAnsi="Arial" w:cs="Arial"/>
                <w:b/>
                <w:bCs/>
                <w:color w:val="000000"/>
                <w:sz w:val="20"/>
              </w:rPr>
            </w:pPr>
            <w:r w:rsidRPr="00DC0D11">
              <w:rPr>
                <w:rFonts w:ascii="Arial" w:hAnsi="Arial" w:cs="Arial"/>
                <w:b/>
                <w:bCs/>
                <w:color w:val="000000"/>
                <w:sz w:val="20"/>
              </w:rPr>
              <w:t>3.1.5 Service users Reports</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The tertiary provider will provide a formal written report to be sent to the referring Clinical Lead from the secondar</w:t>
            </w:r>
            <w:r w:rsidR="00C22639">
              <w:rPr>
                <w:rFonts w:ascii="Arial" w:hAnsi="Arial" w:cs="Arial"/>
                <w:color w:val="000000"/>
                <w:sz w:val="20"/>
              </w:rPr>
              <w:t>y provider, with a copy to the s</w:t>
            </w:r>
            <w:r w:rsidRPr="00DC0D11">
              <w:rPr>
                <w:rFonts w:ascii="Arial" w:hAnsi="Arial" w:cs="Arial"/>
                <w:color w:val="000000"/>
                <w:sz w:val="20"/>
              </w:rPr>
              <w:t>ervice user and their GP within 5 working days of the first consultation, out-lining clinical findings, plan of care and waiting list status.</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lastRenderedPageBreak/>
              <w:t xml:space="preserve">Following the </w:t>
            </w:r>
            <w:r w:rsidR="00C22639">
              <w:rPr>
                <w:rFonts w:ascii="Arial" w:hAnsi="Arial" w:cs="Arial"/>
                <w:color w:val="000000"/>
                <w:sz w:val="20"/>
              </w:rPr>
              <w:t>s</w:t>
            </w:r>
            <w:r w:rsidRPr="00DC0D11">
              <w:rPr>
                <w:rFonts w:ascii="Arial" w:hAnsi="Arial" w:cs="Arial"/>
                <w:color w:val="000000"/>
                <w:sz w:val="20"/>
              </w:rPr>
              <w:t xml:space="preserve">ervice user’s first outpatient consultation, a written report will be sent to the </w:t>
            </w:r>
            <w:r w:rsidR="00C22639">
              <w:rPr>
                <w:rFonts w:ascii="Arial" w:hAnsi="Arial" w:cs="Arial"/>
                <w:color w:val="000000"/>
                <w:sz w:val="20"/>
              </w:rPr>
              <w:t>s</w:t>
            </w:r>
            <w:r w:rsidRPr="00DC0D11">
              <w:rPr>
                <w:rFonts w:ascii="Arial" w:hAnsi="Arial" w:cs="Arial"/>
                <w:color w:val="000000"/>
                <w:sz w:val="20"/>
              </w:rPr>
              <w:t xml:space="preserve">ervice user’s referring consultant, copied to the </w:t>
            </w:r>
            <w:r w:rsidR="00C22639">
              <w:rPr>
                <w:rFonts w:ascii="Arial" w:hAnsi="Arial" w:cs="Arial"/>
                <w:color w:val="000000"/>
                <w:sz w:val="20"/>
              </w:rPr>
              <w:t>s</w:t>
            </w:r>
            <w:r w:rsidRPr="00DC0D11">
              <w:rPr>
                <w:rFonts w:ascii="Arial" w:hAnsi="Arial" w:cs="Arial"/>
                <w:color w:val="000000"/>
                <w:sz w:val="20"/>
              </w:rPr>
              <w:t>ervice user and their GP.</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Robust records of treatment given and treatment outcomes and pregnancy outcomes must be recorded against the woman’s NHS number.</w:t>
            </w:r>
          </w:p>
          <w:p w:rsidR="003910E8"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b/>
                <w:bCs/>
                <w:color w:val="000000"/>
                <w:sz w:val="20"/>
              </w:rPr>
            </w:pPr>
            <w:r w:rsidRPr="00DC0D11">
              <w:rPr>
                <w:rFonts w:ascii="Arial" w:hAnsi="Arial" w:cs="Arial"/>
                <w:b/>
                <w:bCs/>
                <w:color w:val="000000"/>
                <w:sz w:val="20"/>
              </w:rPr>
              <w:t>3.1.6 Information &amp; Data Requirements</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color w:val="000000"/>
                <w:sz w:val="20"/>
              </w:rPr>
            </w:pPr>
            <w:r w:rsidRPr="00DC0D11">
              <w:rPr>
                <w:rFonts w:ascii="Arial" w:hAnsi="Arial" w:cs="Arial"/>
                <w:color w:val="000000"/>
                <w:sz w:val="20"/>
              </w:rPr>
              <w:t xml:space="preserve">In order to achieve accurate forecasting, activity monitoring and prompt and accurate payment, there needs to be timely regular exchange of detailed and accurate information. The </w:t>
            </w:r>
            <w:r w:rsidR="00C22639">
              <w:rPr>
                <w:rFonts w:ascii="Arial" w:hAnsi="Arial" w:cs="Arial"/>
                <w:color w:val="000000"/>
                <w:sz w:val="20"/>
              </w:rPr>
              <w:t>p</w:t>
            </w:r>
            <w:r w:rsidRPr="00DC0D11">
              <w:rPr>
                <w:rFonts w:ascii="Arial" w:hAnsi="Arial" w:cs="Arial"/>
                <w:color w:val="000000"/>
                <w:sz w:val="20"/>
              </w:rPr>
              <w:t>rovider will provide the information as requested, in the format requested and</w:t>
            </w:r>
            <w:r w:rsidR="00C22639">
              <w:rPr>
                <w:rFonts w:ascii="Arial" w:hAnsi="Arial" w:cs="Arial"/>
                <w:color w:val="000000"/>
                <w:sz w:val="20"/>
              </w:rPr>
              <w:t xml:space="preserve"> to the agreed timescales. The p</w:t>
            </w:r>
            <w:r w:rsidRPr="00DC0D11">
              <w:rPr>
                <w:rFonts w:ascii="Arial" w:hAnsi="Arial" w:cs="Arial"/>
                <w:color w:val="000000"/>
                <w:sz w:val="20"/>
              </w:rPr>
              <w:t xml:space="preserve">rovider, in addition to the </w:t>
            </w:r>
            <w:r w:rsidR="00C22639">
              <w:rPr>
                <w:rFonts w:ascii="Arial" w:hAnsi="Arial" w:cs="Arial"/>
                <w:color w:val="000000"/>
                <w:sz w:val="20"/>
              </w:rPr>
              <w:t>i</w:t>
            </w:r>
            <w:r w:rsidRPr="00DC0D11">
              <w:rPr>
                <w:rFonts w:ascii="Arial" w:hAnsi="Arial" w:cs="Arial"/>
                <w:color w:val="000000"/>
                <w:sz w:val="20"/>
              </w:rPr>
              <w:t xml:space="preserve">nformation requirements set out below, will also provide upon request any additional information that the </w:t>
            </w:r>
            <w:r w:rsidR="00C22639">
              <w:rPr>
                <w:rFonts w:ascii="Arial" w:hAnsi="Arial" w:cs="Arial"/>
                <w:color w:val="000000"/>
                <w:sz w:val="20"/>
              </w:rPr>
              <w:t>c</w:t>
            </w:r>
            <w:r w:rsidRPr="00DC0D11">
              <w:rPr>
                <w:rFonts w:ascii="Arial" w:hAnsi="Arial" w:cs="Arial"/>
                <w:color w:val="000000"/>
                <w:sz w:val="20"/>
              </w:rPr>
              <w:t>ommissioner may request.</w:t>
            </w:r>
          </w:p>
          <w:p w:rsidR="003910E8" w:rsidRPr="00DC0D11" w:rsidRDefault="003910E8" w:rsidP="00D52308">
            <w:pPr>
              <w:autoSpaceDE w:val="0"/>
              <w:autoSpaceDN w:val="0"/>
              <w:adjustRightInd w:val="0"/>
              <w:spacing w:after="0"/>
              <w:rPr>
                <w:rFonts w:ascii="Arial" w:hAnsi="Arial" w:cs="Arial"/>
                <w:color w:val="000000"/>
                <w:sz w:val="20"/>
              </w:rPr>
            </w:pPr>
          </w:p>
          <w:p w:rsidR="003910E8" w:rsidRPr="00DC0D11" w:rsidRDefault="003910E8" w:rsidP="00D52308">
            <w:pPr>
              <w:autoSpaceDE w:val="0"/>
              <w:autoSpaceDN w:val="0"/>
              <w:adjustRightInd w:val="0"/>
              <w:spacing w:after="0"/>
              <w:rPr>
                <w:rFonts w:ascii="Arial" w:hAnsi="Arial" w:cs="Arial"/>
                <w:b/>
                <w:color w:val="000000"/>
                <w:sz w:val="20"/>
              </w:rPr>
            </w:pPr>
            <w:r w:rsidRPr="00DC0D11">
              <w:rPr>
                <w:rFonts w:ascii="Arial" w:hAnsi="Arial" w:cs="Arial"/>
                <w:b/>
                <w:color w:val="000000"/>
                <w:sz w:val="20"/>
              </w:rPr>
              <w:t>3.1.7 Standard minimum dataset information</w:t>
            </w:r>
          </w:p>
          <w:p w:rsidR="003910E8" w:rsidRPr="00DC0D11" w:rsidRDefault="003910E8" w:rsidP="00D52308">
            <w:pPr>
              <w:autoSpaceDE w:val="0"/>
              <w:autoSpaceDN w:val="0"/>
              <w:adjustRightInd w:val="0"/>
              <w:spacing w:after="0"/>
              <w:rPr>
                <w:rFonts w:ascii="Arial" w:hAnsi="Arial" w:cs="Arial"/>
                <w:b/>
                <w:color w:val="000000"/>
                <w:sz w:val="20"/>
              </w:rPr>
            </w:pPr>
          </w:p>
          <w:p w:rsidR="003910E8" w:rsidRPr="00DC0D11" w:rsidRDefault="00C22639" w:rsidP="00D52308">
            <w:pPr>
              <w:autoSpaceDE w:val="0"/>
              <w:autoSpaceDN w:val="0"/>
              <w:adjustRightInd w:val="0"/>
              <w:spacing w:after="0"/>
              <w:rPr>
                <w:rFonts w:ascii="Arial" w:hAnsi="Arial" w:cs="Arial"/>
                <w:color w:val="000000"/>
                <w:sz w:val="20"/>
              </w:rPr>
            </w:pPr>
            <w:r>
              <w:rPr>
                <w:rFonts w:ascii="Arial" w:hAnsi="Arial" w:cs="Arial"/>
                <w:color w:val="000000"/>
                <w:sz w:val="20"/>
              </w:rPr>
              <w:t>The p</w:t>
            </w:r>
            <w:r w:rsidR="003910E8" w:rsidRPr="00DC0D11">
              <w:rPr>
                <w:rFonts w:ascii="Arial" w:hAnsi="Arial" w:cs="Arial"/>
                <w:color w:val="000000"/>
                <w:sz w:val="20"/>
              </w:rPr>
              <w:t xml:space="preserve">rovider will be required to submit standard minimum datasets </w:t>
            </w:r>
            <w:r w:rsidR="00227398">
              <w:rPr>
                <w:rFonts w:ascii="Arial" w:hAnsi="Arial" w:cs="Arial"/>
                <w:color w:val="000000"/>
                <w:sz w:val="20"/>
              </w:rPr>
              <w:t>(</w:t>
            </w:r>
            <w:r w:rsidR="00227398" w:rsidRPr="00227398">
              <w:rPr>
                <w:rFonts w:ascii="Arial" w:hAnsi="Arial" w:cs="Arial"/>
                <w:i/>
                <w:color w:val="000000"/>
                <w:sz w:val="20"/>
              </w:rPr>
              <w:t>requirements are currently being developed)</w:t>
            </w:r>
            <w:r w:rsidR="00227398">
              <w:rPr>
                <w:rFonts w:ascii="Arial" w:hAnsi="Arial" w:cs="Arial"/>
                <w:color w:val="000000"/>
                <w:sz w:val="20"/>
              </w:rPr>
              <w:t xml:space="preserve">. </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3.1.8 Activity and financial monitoring information</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C22639" w:rsidP="00D52308">
            <w:pPr>
              <w:autoSpaceDE w:val="0"/>
              <w:autoSpaceDN w:val="0"/>
              <w:adjustRightInd w:val="0"/>
              <w:spacing w:after="0"/>
              <w:rPr>
                <w:rFonts w:ascii="Arial" w:hAnsi="Arial" w:cs="Arial"/>
                <w:sz w:val="20"/>
              </w:rPr>
            </w:pPr>
            <w:r>
              <w:rPr>
                <w:rFonts w:ascii="Arial" w:hAnsi="Arial" w:cs="Arial"/>
                <w:sz w:val="20"/>
              </w:rPr>
              <w:t>The p</w:t>
            </w:r>
            <w:r w:rsidR="003910E8" w:rsidRPr="00DC0D11">
              <w:rPr>
                <w:rFonts w:ascii="Arial" w:hAnsi="Arial" w:cs="Arial"/>
                <w:sz w:val="20"/>
              </w:rPr>
              <w:t>rovider will produce activity and financial summaries on a monthly basis which will give an overview of the performance of the contract for that particular month and for the year-to-date.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3.1.9 Monitoring of performance targets and other outcome measures</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C22639" w:rsidP="00D52308">
            <w:pPr>
              <w:autoSpaceDE w:val="0"/>
              <w:autoSpaceDN w:val="0"/>
              <w:adjustRightInd w:val="0"/>
              <w:spacing w:after="0"/>
              <w:rPr>
                <w:rFonts w:ascii="Arial" w:hAnsi="Arial" w:cs="Arial"/>
                <w:sz w:val="20"/>
              </w:rPr>
            </w:pPr>
            <w:r>
              <w:rPr>
                <w:rFonts w:ascii="Arial" w:hAnsi="Arial" w:cs="Arial"/>
                <w:sz w:val="20"/>
              </w:rPr>
              <w:t>The p</w:t>
            </w:r>
            <w:r w:rsidR="003910E8" w:rsidRPr="00DC0D11">
              <w:rPr>
                <w:rFonts w:ascii="Arial" w:hAnsi="Arial" w:cs="Arial"/>
                <w:sz w:val="20"/>
              </w:rPr>
              <w:t>rovider will provide regular monitoring information on a range of performance and outcome measures, including those outlined in sections 3.1.12 and 3.1.13.</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227398">
              <w:rPr>
                <w:rFonts w:ascii="Arial" w:hAnsi="Arial" w:cs="Arial"/>
                <w:sz w:val="20"/>
              </w:rPr>
              <w:t xml:space="preserve">The </w:t>
            </w:r>
            <w:r w:rsidR="007B79B6" w:rsidRPr="00227398">
              <w:rPr>
                <w:rFonts w:ascii="Arial" w:hAnsi="Arial" w:cs="Arial"/>
                <w:sz w:val="20"/>
              </w:rPr>
              <w:t>p</w:t>
            </w:r>
            <w:r w:rsidRPr="00227398">
              <w:rPr>
                <w:rFonts w:ascii="Arial" w:hAnsi="Arial" w:cs="Arial"/>
                <w:sz w:val="20"/>
              </w:rPr>
              <w:t>rovider will also provide regular status reports on each couple referred for treatment, which will include details of the treatments-to-date.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sz w:val="20"/>
              </w:rPr>
            </w:pPr>
            <w:r w:rsidRPr="00DC0D11">
              <w:rPr>
                <w:rFonts w:ascii="Arial" w:hAnsi="Arial" w:cs="Arial"/>
                <w:b/>
                <w:sz w:val="20"/>
              </w:rPr>
              <w:t>3.1.10 Information Governance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The provider shall conform to the Data Protection Act, (Department of Health, 2006)</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sz w:val="20"/>
              </w:rPr>
            </w:pPr>
            <w:r w:rsidRPr="00DC0D11">
              <w:rPr>
                <w:rFonts w:ascii="Arial" w:hAnsi="Arial" w:cs="Arial"/>
                <w:b/>
                <w:sz w:val="20"/>
              </w:rPr>
              <w:t>3.1.11 Quality of Information</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The </w:t>
            </w:r>
            <w:r w:rsidR="007B79B6">
              <w:rPr>
                <w:rFonts w:ascii="Arial" w:hAnsi="Arial" w:cs="Arial"/>
                <w:sz w:val="20"/>
              </w:rPr>
              <w:t>p</w:t>
            </w:r>
            <w:r w:rsidRPr="00DC0D11">
              <w:rPr>
                <w:rFonts w:ascii="Arial" w:hAnsi="Arial" w:cs="Arial"/>
                <w:sz w:val="20"/>
              </w:rPr>
              <w:t>rovider will ensure that all data provided is complete, accurate and timely.</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7B79B6" w:rsidP="00D52308">
            <w:pPr>
              <w:autoSpaceDE w:val="0"/>
              <w:autoSpaceDN w:val="0"/>
              <w:adjustRightInd w:val="0"/>
              <w:spacing w:after="0"/>
              <w:rPr>
                <w:rFonts w:ascii="Arial" w:hAnsi="Arial" w:cs="Arial"/>
                <w:sz w:val="20"/>
              </w:rPr>
            </w:pPr>
            <w:r>
              <w:rPr>
                <w:rFonts w:ascii="Arial" w:hAnsi="Arial" w:cs="Arial"/>
                <w:sz w:val="20"/>
              </w:rPr>
              <w:t>The p</w:t>
            </w:r>
            <w:r w:rsidR="003910E8" w:rsidRPr="00DC0D11">
              <w:rPr>
                <w:rFonts w:ascii="Arial" w:hAnsi="Arial" w:cs="Arial"/>
                <w:sz w:val="20"/>
              </w:rPr>
              <w:t xml:space="preserve">rovider will ensure that its staff do not adopt, desist from any current clinical protocol, practice or procedure, or any administrative (or coding) practice or procedure, which will either intentionally or inadvertently, </w:t>
            </w:r>
            <w:proofErr w:type="spellStart"/>
            <w:r w:rsidR="003910E8" w:rsidRPr="00DC0D11">
              <w:rPr>
                <w:rFonts w:ascii="Arial" w:hAnsi="Arial" w:cs="Arial"/>
                <w:sz w:val="20"/>
              </w:rPr>
              <w:t>maximise</w:t>
            </w:r>
            <w:proofErr w:type="spellEnd"/>
            <w:r w:rsidR="003910E8" w:rsidRPr="00DC0D11">
              <w:rPr>
                <w:rFonts w:ascii="Arial" w:hAnsi="Arial" w:cs="Arial"/>
                <w:sz w:val="20"/>
              </w:rPr>
              <w:t xml:space="preserve"> income to the Provider, rather than to reflect the actual necessary treatment received by a Service user, or a group of Service users.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color w:val="000000"/>
                <w:sz w:val="20"/>
              </w:rPr>
            </w:pPr>
            <w:r w:rsidRPr="00DC0D11">
              <w:rPr>
                <w:rFonts w:ascii="Arial" w:hAnsi="Arial" w:cs="Arial"/>
                <w:b/>
                <w:sz w:val="20"/>
              </w:rPr>
              <w:t>3.1.12 Performance Targets</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 xml:space="preserve">The Provider will comply with current performance targets as laid down by the Department of Health and any local additional performance targets defined by </w:t>
            </w:r>
            <w:r w:rsidR="007B79B6">
              <w:rPr>
                <w:rFonts w:ascii="Arial" w:hAnsi="Arial" w:cs="Arial"/>
                <w:sz w:val="20"/>
              </w:rPr>
              <w:t>the CCGs</w:t>
            </w:r>
            <w:r w:rsidRPr="00DC0D11">
              <w:rPr>
                <w:rFonts w:ascii="Arial" w:hAnsi="Arial" w:cs="Arial"/>
                <w:sz w:val="20"/>
              </w:rPr>
              <w:t>.</w:t>
            </w:r>
          </w:p>
          <w:p w:rsidR="003910E8" w:rsidRPr="00DC0D11" w:rsidRDefault="003910E8" w:rsidP="00D52308">
            <w:pPr>
              <w:spacing w:after="0"/>
              <w:rPr>
                <w:rFonts w:ascii="Arial" w:hAnsi="Arial" w:cs="Arial"/>
                <w:sz w:val="20"/>
              </w:rPr>
            </w:pPr>
          </w:p>
          <w:p w:rsidR="003910E8" w:rsidRPr="00DC0D11" w:rsidRDefault="007B79B6" w:rsidP="003910E8">
            <w:pPr>
              <w:pStyle w:val="LightGrid-Accent31"/>
              <w:numPr>
                <w:ilvl w:val="0"/>
                <w:numId w:val="11"/>
              </w:numPr>
              <w:rPr>
                <w:rFonts w:cs="Arial"/>
                <w:sz w:val="20"/>
                <w:szCs w:val="20"/>
                <w:lang w:val="en-GB"/>
              </w:rPr>
            </w:pPr>
            <w:r>
              <w:rPr>
                <w:rFonts w:cs="Arial"/>
                <w:sz w:val="20"/>
                <w:szCs w:val="20"/>
                <w:lang w:val="en-GB"/>
              </w:rPr>
              <w:t>18 week pathway for f</w:t>
            </w:r>
            <w:r w:rsidR="003910E8" w:rsidRPr="00DC0D11">
              <w:rPr>
                <w:rFonts w:cs="Arial"/>
                <w:sz w:val="20"/>
                <w:szCs w:val="20"/>
                <w:lang w:val="en-GB"/>
              </w:rPr>
              <w:t xml:space="preserve">ertility services </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t xml:space="preserve">It will be the responsibility of the </w:t>
            </w:r>
            <w:r w:rsidR="007B79B6">
              <w:rPr>
                <w:rFonts w:ascii="Arial" w:hAnsi="Arial" w:cs="Arial"/>
                <w:sz w:val="20"/>
              </w:rPr>
              <w:t>p</w:t>
            </w:r>
            <w:r w:rsidRPr="00B7125B">
              <w:rPr>
                <w:rFonts w:ascii="Arial" w:hAnsi="Arial" w:cs="Arial"/>
                <w:sz w:val="20"/>
              </w:rPr>
              <w:t>rovider to identify, in a timely fashion in</w:t>
            </w:r>
            <w:r w:rsidRPr="00B7125B">
              <w:rPr>
                <w:rFonts w:ascii="Arial" w:hAnsi="Arial" w:cs="Arial"/>
                <w:b/>
                <w:bCs/>
                <w:sz w:val="20"/>
              </w:rPr>
              <w:t xml:space="preserve"> </w:t>
            </w:r>
            <w:r w:rsidRPr="00B7125B">
              <w:rPr>
                <w:rFonts w:ascii="Arial" w:hAnsi="Arial" w:cs="Arial"/>
                <w:sz w:val="20"/>
              </w:rPr>
              <w:t xml:space="preserve">advance of the </w:t>
            </w:r>
            <w:r w:rsidR="007B79B6">
              <w:rPr>
                <w:rFonts w:ascii="Arial" w:hAnsi="Arial" w:cs="Arial"/>
                <w:sz w:val="20"/>
              </w:rPr>
              <w:t>occurrence, any s</w:t>
            </w:r>
            <w:r w:rsidRPr="00B7125B">
              <w:rPr>
                <w:rFonts w:ascii="Arial" w:hAnsi="Arial" w:cs="Arial"/>
                <w:sz w:val="20"/>
              </w:rPr>
              <w:t>ervice user where the performance targets and</w:t>
            </w:r>
            <w:r w:rsidRPr="00B7125B">
              <w:rPr>
                <w:rFonts w:ascii="Arial" w:hAnsi="Arial" w:cs="Arial"/>
                <w:b/>
                <w:bCs/>
                <w:sz w:val="20"/>
              </w:rPr>
              <w:t xml:space="preserve"> </w:t>
            </w:r>
            <w:r w:rsidRPr="00B7125B">
              <w:rPr>
                <w:rFonts w:ascii="Arial" w:hAnsi="Arial" w:cs="Arial"/>
                <w:sz w:val="20"/>
              </w:rPr>
              <w:t>maximum waiting times as identified within the this document cannot be met by</w:t>
            </w:r>
            <w:r w:rsidRPr="00B7125B">
              <w:rPr>
                <w:rFonts w:ascii="Arial" w:hAnsi="Arial" w:cs="Arial"/>
                <w:b/>
                <w:bCs/>
                <w:sz w:val="20"/>
              </w:rPr>
              <w:t xml:space="preserve"> </w:t>
            </w:r>
            <w:r w:rsidRPr="00B7125B">
              <w:rPr>
                <w:rFonts w:ascii="Arial" w:hAnsi="Arial" w:cs="Arial"/>
                <w:sz w:val="20"/>
              </w:rPr>
              <w:t xml:space="preserve">the </w:t>
            </w:r>
            <w:r w:rsidR="007B79B6">
              <w:rPr>
                <w:rFonts w:ascii="Arial" w:hAnsi="Arial" w:cs="Arial"/>
                <w:sz w:val="20"/>
              </w:rPr>
              <w:t>p</w:t>
            </w:r>
            <w:r w:rsidRPr="00B7125B">
              <w:rPr>
                <w:rFonts w:ascii="Arial" w:hAnsi="Arial" w:cs="Arial"/>
                <w:sz w:val="20"/>
              </w:rPr>
              <w:t>rovider. The provider will then agree with the CCG</w:t>
            </w:r>
            <w:r w:rsidR="007B79B6">
              <w:rPr>
                <w:rFonts w:ascii="Arial" w:hAnsi="Arial" w:cs="Arial"/>
                <w:sz w:val="20"/>
              </w:rPr>
              <w:t>s</w:t>
            </w:r>
            <w:r w:rsidRPr="00B7125B">
              <w:rPr>
                <w:rFonts w:ascii="Arial" w:hAnsi="Arial" w:cs="Arial"/>
                <w:sz w:val="20"/>
              </w:rPr>
              <w:t>, the necessary actions to</w:t>
            </w:r>
            <w:r w:rsidRPr="00B7125B">
              <w:rPr>
                <w:rFonts w:ascii="Arial" w:hAnsi="Arial" w:cs="Arial"/>
                <w:b/>
                <w:bCs/>
                <w:sz w:val="20"/>
              </w:rPr>
              <w:t xml:space="preserve"> </w:t>
            </w:r>
            <w:r w:rsidRPr="00B7125B">
              <w:rPr>
                <w:rFonts w:ascii="Arial" w:hAnsi="Arial" w:cs="Arial"/>
                <w:sz w:val="20"/>
              </w:rPr>
              <w:t>remedy these breaches of the service management.</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t>All tertiary providers will have an elective Single Embryo Transfer (</w:t>
            </w:r>
            <w:proofErr w:type="spellStart"/>
            <w:r w:rsidRPr="00B7125B">
              <w:rPr>
                <w:rFonts w:ascii="Arial" w:hAnsi="Arial" w:cs="Arial"/>
                <w:sz w:val="20"/>
              </w:rPr>
              <w:t>eSET</w:t>
            </w:r>
            <w:proofErr w:type="spellEnd"/>
            <w:r w:rsidRPr="00B7125B">
              <w:rPr>
                <w:rFonts w:ascii="Arial" w:hAnsi="Arial" w:cs="Arial"/>
                <w:sz w:val="20"/>
              </w:rPr>
              <w:t>)</w:t>
            </w:r>
            <w:r w:rsidRPr="00B7125B">
              <w:rPr>
                <w:rFonts w:ascii="Arial" w:hAnsi="Arial" w:cs="Arial"/>
                <w:b/>
                <w:bCs/>
                <w:sz w:val="20"/>
              </w:rPr>
              <w:t xml:space="preserve"> </w:t>
            </w:r>
            <w:r w:rsidRPr="00B7125B">
              <w:rPr>
                <w:rFonts w:ascii="Arial" w:hAnsi="Arial" w:cs="Arial"/>
                <w:sz w:val="20"/>
              </w:rPr>
              <w:t>Strategy, inclusive of selection criteria, as</w:t>
            </w:r>
            <w:r w:rsidRPr="00B7125B">
              <w:rPr>
                <w:rFonts w:ascii="Arial" w:hAnsi="Arial" w:cs="Arial"/>
                <w:b/>
                <w:bCs/>
                <w:sz w:val="20"/>
              </w:rPr>
              <w:t xml:space="preserve"> </w:t>
            </w:r>
            <w:r w:rsidRPr="00B7125B">
              <w:rPr>
                <w:rFonts w:ascii="Arial" w:hAnsi="Arial" w:cs="Arial"/>
                <w:sz w:val="20"/>
              </w:rPr>
              <w:t xml:space="preserve">per HFEA requirements.  </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lastRenderedPageBreak/>
              <w:t>A 40% or higher live birth rate for women aged up to 37 years</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t>A 20% or higher live birth rate for women aged between 38 years and 40yrs</w:t>
            </w:r>
          </w:p>
          <w:p w:rsidR="003910E8" w:rsidRDefault="003910E8" w:rsidP="003910E8">
            <w:pPr>
              <w:pStyle w:val="ListParagraph"/>
              <w:numPr>
                <w:ilvl w:val="0"/>
                <w:numId w:val="11"/>
              </w:numPr>
              <w:autoSpaceDE w:val="0"/>
              <w:autoSpaceDN w:val="0"/>
              <w:adjustRightInd w:val="0"/>
              <w:spacing w:line="276" w:lineRule="auto"/>
              <w:contextualSpacing/>
              <w:rPr>
                <w:rFonts w:ascii="Arial" w:hAnsi="Arial" w:cs="Arial"/>
                <w:sz w:val="20"/>
              </w:rPr>
            </w:pPr>
            <w:r w:rsidRPr="00B7125B">
              <w:rPr>
                <w:rFonts w:ascii="Arial" w:hAnsi="Arial" w:cs="Arial"/>
                <w:sz w:val="20"/>
              </w:rPr>
              <w:t>A 10% or higher live birth rate for women 40 years</w:t>
            </w:r>
          </w:p>
          <w:p w:rsidR="003910E8" w:rsidRPr="00B7125B" w:rsidRDefault="003910E8" w:rsidP="00D52308">
            <w:pPr>
              <w:pStyle w:val="ListParagraph"/>
              <w:autoSpaceDE w:val="0"/>
              <w:autoSpaceDN w:val="0"/>
              <w:adjustRightInd w:val="0"/>
              <w:rPr>
                <w:rFonts w:ascii="Arial" w:hAnsi="Arial" w:cs="Arial"/>
                <w:sz w:val="20"/>
              </w:rPr>
            </w:pPr>
          </w:p>
          <w:p w:rsidR="003910E8" w:rsidRPr="00DC0D11" w:rsidRDefault="003910E8" w:rsidP="00D52308">
            <w:pPr>
              <w:autoSpaceDE w:val="0"/>
              <w:autoSpaceDN w:val="0"/>
              <w:adjustRightInd w:val="0"/>
              <w:spacing w:after="0"/>
              <w:rPr>
                <w:rFonts w:ascii="Arial" w:hAnsi="Arial" w:cs="Arial"/>
                <w:b/>
                <w:sz w:val="20"/>
              </w:rPr>
            </w:pPr>
            <w:r w:rsidRPr="00DC0D11">
              <w:rPr>
                <w:rFonts w:ascii="Arial" w:hAnsi="Arial" w:cs="Arial"/>
                <w:b/>
                <w:sz w:val="20"/>
              </w:rPr>
              <w:t>3.1.13 Outcomes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Regular meetings will be held to review the service and improve on any aspects of the service as required (not less than every six months)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sz w:val="20"/>
              </w:rPr>
            </w:pPr>
            <w:r w:rsidRPr="00DC0D11">
              <w:rPr>
                <w:rFonts w:ascii="Arial" w:hAnsi="Arial" w:cs="Arial"/>
                <w:b/>
                <w:sz w:val="20"/>
              </w:rPr>
              <w:t xml:space="preserve">3.1.14 Service user </w:t>
            </w:r>
            <w:r w:rsidR="007B79B6">
              <w:rPr>
                <w:rFonts w:ascii="Arial" w:hAnsi="Arial" w:cs="Arial"/>
                <w:b/>
                <w:sz w:val="20"/>
              </w:rPr>
              <w:t>s</w:t>
            </w:r>
            <w:r w:rsidRPr="00DC0D11">
              <w:rPr>
                <w:rFonts w:ascii="Arial" w:hAnsi="Arial" w:cs="Arial"/>
                <w:b/>
                <w:sz w:val="20"/>
              </w:rPr>
              <w:t>atisfaction</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7B79B6" w:rsidP="00D52308">
            <w:pPr>
              <w:autoSpaceDE w:val="0"/>
              <w:autoSpaceDN w:val="0"/>
              <w:adjustRightInd w:val="0"/>
              <w:spacing w:after="0"/>
              <w:rPr>
                <w:rFonts w:ascii="Arial" w:hAnsi="Arial" w:cs="Arial"/>
                <w:sz w:val="20"/>
              </w:rPr>
            </w:pPr>
            <w:r>
              <w:rPr>
                <w:rFonts w:ascii="Arial" w:hAnsi="Arial" w:cs="Arial"/>
                <w:sz w:val="20"/>
              </w:rPr>
              <w:t>Using the HFEA service user questionnaire, the p</w:t>
            </w:r>
            <w:r w:rsidR="003910E8" w:rsidRPr="00DC0D11">
              <w:rPr>
                <w:rFonts w:ascii="Arial" w:hAnsi="Arial" w:cs="Arial"/>
                <w:sz w:val="20"/>
              </w:rPr>
              <w:t>rovider will give regular feedback to the</w:t>
            </w: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CCG</w:t>
            </w:r>
            <w:r w:rsidR="007B79B6">
              <w:rPr>
                <w:rFonts w:ascii="Arial" w:hAnsi="Arial" w:cs="Arial"/>
                <w:sz w:val="20"/>
              </w:rPr>
              <w:t>s</w:t>
            </w:r>
            <w:r w:rsidRPr="00DC0D11">
              <w:rPr>
                <w:rFonts w:ascii="Arial" w:hAnsi="Arial" w:cs="Arial"/>
                <w:sz w:val="20"/>
              </w:rPr>
              <w:t>, on the recommendations and action plans of these audits.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sz w:val="20"/>
              </w:rPr>
            </w:pPr>
            <w:r w:rsidRPr="00DC0D11">
              <w:rPr>
                <w:rFonts w:ascii="Arial" w:hAnsi="Arial" w:cs="Arial"/>
                <w:b/>
                <w:sz w:val="20"/>
              </w:rPr>
              <w:t>3.1.15 Complaints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The </w:t>
            </w:r>
            <w:r w:rsidR="007B79B6">
              <w:rPr>
                <w:rFonts w:ascii="Arial" w:hAnsi="Arial" w:cs="Arial"/>
                <w:sz w:val="20"/>
              </w:rPr>
              <w:t>p</w:t>
            </w:r>
            <w:r w:rsidRPr="00DC0D11">
              <w:rPr>
                <w:rFonts w:ascii="Arial" w:hAnsi="Arial" w:cs="Arial"/>
                <w:sz w:val="20"/>
              </w:rPr>
              <w:t>rovider must establish a written complaints procedure. The procedure must incorporate the following:</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A nominated person within the organisation to be responsible for handling complaints;</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Complaints must be acknowledged within 2 working days;</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A full response or holding letter, signed by the Chief Executive or equivalent, to be sent within 20 working days;</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The CCG</w:t>
            </w:r>
            <w:r w:rsidR="007B79B6">
              <w:rPr>
                <w:rFonts w:ascii="Arial" w:hAnsi="Arial" w:cs="Arial"/>
                <w:sz w:val="20"/>
              </w:rPr>
              <w:t>s</w:t>
            </w:r>
            <w:r w:rsidRPr="00B7125B">
              <w:rPr>
                <w:rFonts w:ascii="Arial" w:hAnsi="Arial" w:cs="Arial"/>
                <w:sz w:val="20"/>
              </w:rPr>
              <w:t xml:space="preserve"> may wish to conduct an Independent Review Panel Investigation if </w:t>
            </w:r>
            <w:r w:rsidR="007B79B6">
              <w:rPr>
                <w:rFonts w:ascii="Arial" w:hAnsi="Arial" w:cs="Arial"/>
                <w:sz w:val="20"/>
              </w:rPr>
              <w:t>they are dissatisfied with the p</w:t>
            </w:r>
            <w:r w:rsidRPr="00B7125B">
              <w:rPr>
                <w:rFonts w:ascii="Arial" w:hAnsi="Arial" w:cs="Arial"/>
                <w:sz w:val="20"/>
              </w:rPr>
              <w:t>rovider's response.</w:t>
            </w:r>
          </w:p>
          <w:p w:rsidR="003910E8" w:rsidRDefault="003910E8" w:rsidP="00D52308">
            <w:pPr>
              <w:autoSpaceDE w:val="0"/>
              <w:autoSpaceDN w:val="0"/>
              <w:adjustRightInd w:val="0"/>
              <w:spacing w:after="0"/>
              <w:rPr>
                <w:rFonts w:ascii="Arial" w:hAnsi="Arial" w:cs="Arial"/>
                <w:sz w:val="20"/>
              </w:rPr>
            </w:pPr>
          </w:p>
          <w:p w:rsidR="003910E8"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 xml:space="preserve">3.1.16 Waiting times for Tertiary Service Provision </w:t>
            </w:r>
          </w:p>
          <w:p w:rsidR="003910E8" w:rsidRDefault="003910E8" w:rsidP="00D52308">
            <w:pPr>
              <w:autoSpaceDE w:val="0"/>
              <w:autoSpaceDN w:val="0"/>
              <w:adjustRightInd w:val="0"/>
              <w:spacing w:after="0"/>
              <w:rPr>
                <w:rFonts w:ascii="Arial" w:hAnsi="Arial" w:cs="Arial"/>
                <w:b/>
                <w:bCs/>
                <w:sz w:val="20"/>
              </w:rPr>
            </w:pPr>
          </w:p>
          <w:p w:rsidR="003910E8" w:rsidRDefault="003910E8" w:rsidP="00D52308">
            <w:pPr>
              <w:autoSpaceDE w:val="0"/>
              <w:autoSpaceDN w:val="0"/>
              <w:adjustRightInd w:val="0"/>
              <w:spacing w:after="0"/>
              <w:rPr>
                <w:rFonts w:ascii="Arial" w:hAnsi="Arial" w:cs="Arial"/>
                <w:sz w:val="20"/>
              </w:rPr>
            </w:pPr>
            <w:r w:rsidRPr="00DC0D11">
              <w:rPr>
                <w:rFonts w:ascii="Arial" w:hAnsi="Arial" w:cs="Arial"/>
                <w:sz w:val="20"/>
              </w:rPr>
              <w:t>There will be no user waiting over 18 weeks from referral to the commencement of treatment unless there are mitigating medical circumstances</w:t>
            </w:r>
          </w:p>
          <w:p w:rsidR="003910E8"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The service will work towards reducing waiting times below these levels to achieve and improve upon the national standards.</w:t>
            </w:r>
          </w:p>
          <w:p w:rsidR="003910E8" w:rsidRPr="00DC0D11" w:rsidRDefault="003910E8" w:rsidP="00D52308">
            <w:pPr>
              <w:autoSpaceDE w:val="0"/>
              <w:autoSpaceDN w:val="0"/>
              <w:adjustRightInd w:val="0"/>
              <w:spacing w:after="0"/>
              <w:rPr>
                <w:rFonts w:ascii="Arial" w:hAnsi="Arial" w:cs="Arial"/>
                <w:sz w:val="20"/>
              </w:rPr>
            </w:pPr>
          </w:p>
          <w:p w:rsidR="003910E8"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3.1.17 Clock Stops as per the Department of Health 2008 18 week pathway for fertility services i.e. when the procedure starts</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3910E8">
            <w:pPr>
              <w:numPr>
                <w:ilvl w:val="0"/>
                <w:numId w:val="7"/>
              </w:numPr>
              <w:autoSpaceDE w:val="0"/>
              <w:autoSpaceDN w:val="0"/>
              <w:adjustRightInd w:val="0"/>
              <w:spacing w:after="0"/>
              <w:ind w:left="0" w:firstLine="0"/>
              <w:rPr>
                <w:rFonts w:ascii="Arial" w:hAnsi="Arial" w:cs="Arial"/>
                <w:sz w:val="20"/>
              </w:rPr>
            </w:pPr>
            <w:r w:rsidRPr="00DC0D11">
              <w:rPr>
                <w:rFonts w:ascii="Arial" w:hAnsi="Arial" w:cs="Arial"/>
                <w:sz w:val="20"/>
              </w:rPr>
              <w:t xml:space="preserve">Gonadotrophin stimulation of </w:t>
            </w:r>
            <w:proofErr w:type="spellStart"/>
            <w:r w:rsidRPr="00DC0D11">
              <w:rPr>
                <w:rFonts w:ascii="Arial" w:hAnsi="Arial" w:cs="Arial"/>
                <w:sz w:val="20"/>
              </w:rPr>
              <w:t>hypogonadal</w:t>
            </w:r>
            <w:proofErr w:type="spellEnd"/>
            <w:r w:rsidRPr="00DC0D11">
              <w:rPr>
                <w:rFonts w:ascii="Arial" w:hAnsi="Arial" w:cs="Arial"/>
                <w:sz w:val="20"/>
              </w:rPr>
              <w:t xml:space="preserve"> men</w:t>
            </w:r>
          </w:p>
          <w:p w:rsidR="003910E8" w:rsidRPr="00DC0D11" w:rsidRDefault="003910E8" w:rsidP="003910E8">
            <w:pPr>
              <w:numPr>
                <w:ilvl w:val="0"/>
                <w:numId w:val="7"/>
              </w:numPr>
              <w:autoSpaceDE w:val="0"/>
              <w:autoSpaceDN w:val="0"/>
              <w:adjustRightInd w:val="0"/>
              <w:spacing w:after="0"/>
              <w:ind w:left="0" w:firstLine="0"/>
              <w:rPr>
                <w:rFonts w:ascii="Arial" w:hAnsi="Arial" w:cs="Arial"/>
                <w:sz w:val="20"/>
              </w:rPr>
            </w:pPr>
            <w:r w:rsidRPr="00DC0D11">
              <w:rPr>
                <w:rFonts w:ascii="Arial" w:hAnsi="Arial" w:cs="Arial"/>
                <w:sz w:val="20"/>
              </w:rPr>
              <w:t xml:space="preserve">Treatment for pituitary </w:t>
            </w:r>
            <w:proofErr w:type="spellStart"/>
            <w:r w:rsidRPr="00DC0D11">
              <w:rPr>
                <w:rFonts w:ascii="Arial" w:hAnsi="Arial" w:cs="Arial"/>
                <w:sz w:val="20"/>
              </w:rPr>
              <w:t>tumours</w:t>
            </w:r>
            <w:proofErr w:type="spellEnd"/>
            <w:r w:rsidRPr="00DC0D11">
              <w:rPr>
                <w:rFonts w:ascii="Arial" w:hAnsi="Arial" w:cs="Arial"/>
                <w:sz w:val="20"/>
              </w:rPr>
              <w:t xml:space="preserve"> and other medical conditions discovered</w:t>
            </w:r>
          </w:p>
          <w:p w:rsidR="003910E8" w:rsidRDefault="003910E8" w:rsidP="003910E8">
            <w:pPr>
              <w:numPr>
                <w:ilvl w:val="0"/>
                <w:numId w:val="7"/>
              </w:numPr>
              <w:autoSpaceDE w:val="0"/>
              <w:autoSpaceDN w:val="0"/>
              <w:adjustRightInd w:val="0"/>
              <w:spacing w:after="0"/>
              <w:ind w:left="0" w:firstLine="0"/>
              <w:rPr>
                <w:rFonts w:ascii="Arial" w:hAnsi="Arial" w:cs="Arial"/>
                <w:sz w:val="20"/>
              </w:rPr>
            </w:pPr>
            <w:r w:rsidRPr="00DC0D11">
              <w:rPr>
                <w:rFonts w:ascii="Arial" w:hAnsi="Arial" w:cs="Arial"/>
                <w:sz w:val="20"/>
              </w:rPr>
              <w:t>For IUI, IVF, ICSI, PGD as above if cycle control issues take time or if the Service user is not ready the clock can be stopped. The clock stop is the first day of the menstrual cycle in which the assisted conception is to start.</w:t>
            </w:r>
          </w:p>
          <w:p w:rsidR="003910E8" w:rsidRPr="00DC0D11" w:rsidRDefault="003910E8" w:rsidP="00D52308">
            <w:pPr>
              <w:autoSpaceDE w:val="0"/>
              <w:autoSpaceDN w:val="0"/>
              <w:adjustRightInd w:val="0"/>
              <w:spacing w:after="0"/>
              <w:rPr>
                <w:rFonts w:ascii="Arial" w:hAnsi="Arial" w:cs="Arial"/>
                <w:sz w:val="20"/>
              </w:rPr>
            </w:pP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Service users waiting for egg/sperm donation: the clock stops once they are put on the waiting list (as per transplant lists)</w:t>
            </w: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Post-surgery in the event of a miscarriage/ectopic pregnancy</w:t>
            </w: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 xml:space="preserve">Ovarian </w:t>
            </w:r>
            <w:proofErr w:type="spellStart"/>
            <w:r w:rsidRPr="00B7125B">
              <w:rPr>
                <w:rFonts w:ascii="Arial" w:hAnsi="Arial" w:cs="Arial"/>
                <w:sz w:val="20"/>
              </w:rPr>
              <w:t>Hyperstimulation</w:t>
            </w:r>
            <w:proofErr w:type="spellEnd"/>
            <w:r w:rsidRPr="00B7125B">
              <w:rPr>
                <w:rFonts w:ascii="Arial" w:hAnsi="Arial" w:cs="Arial"/>
                <w:sz w:val="20"/>
              </w:rPr>
              <w:t xml:space="preserve"> Syndrome (OHSS)</w:t>
            </w: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Active monitoring will begin once the Service user is on a recognised local protocol.</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3.1.18 Outcome Data</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Information on the Provider’s activities will be provided on a quarterly basis, submitted by week 5 of the quarterly end, as follows:</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Basic outcome data</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Number of couples seen</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Number of couples treated</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lastRenderedPageBreak/>
              <w:t>Implantation rates per embryo transfer (IVF)</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Implantation rates per cycle of per blastocyst transfer</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Live birth rates per embryo transfer treatment cycle</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Clinical pregnancy rate – singleton and multiple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Implantation rates and live birth rates by:</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3910E8">
            <w:pPr>
              <w:numPr>
                <w:ilvl w:val="0"/>
                <w:numId w:val="9"/>
              </w:numPr>
              <w:autoSpaceDE w:val="0"/>
              <w:autoSpaceDN w:val="0"/>
              <w:adjustRightInd w:val="0"/>
              <w:spacing w:after="0"/>
              <w:ind w:left="0" w:firstLine="0"/>
              <w:rPr>
                <w:rFonts w:ascii="Arial" w:hAnsi="Arial" w:cs="Arial"/>
                <w:sz w:val="20"/>
              </w:rPr>
            </w:pPr>
            <w:r w:rsidRPr="00DC0D11">
              <w:rPr>
                <w:rFonts w:ascii="Arial" w:hAnsi="Arial" w:cs="Arial"/>
                <w:sz w:val="20"/>
              </w:rPr>
              <w:t>Age bands 23</w:t>
            </w:r>
            <w:r w:rsidR="00BF48AB">
              <w:rPr>
                <w:rFonts w:ascii="Arial" w:hAnsi="Arial" w:cs="Arial"/>
                <w:sz w:val="20"/>
              </w:rPr>
              <w:t>-24, 25-29, 30-35, 36-39, 40-42</w:t>
            </w:r>
          </w:p>
          <w:p w:rsidR="003910E8" w:rsidRPr="00DC0D11" w:rsidRDefault="003910E8" w:rsidP="003910E8">
            <w:pPr>
              <w:numPr>
                <w:ilvl w:val="0"/>
                <w:numId w:val="9"/>
              </w:numPr>
              <w:autoSpaceDE w:val="0"/>
              <w:autoSpaceDN w:val="0"/>
              <w:adjustRightInd w:val="0"/>
              <w:spacing w:after="0"/>
              <w:ind w:left="0" w:firstLine="0"/>
              <w:rPr>
                <w:rFonts w:ascii="Arial" w:hAnsi="Arial" w:cs="Arial"/>
                <w:sz w:val="20"/>
              </w:rPr>
            </w:pPr>
            <w:r w:rsidRPr="00DC0D11">
              <w:rPr>
                <w:rFonts w:ascii="Arial" w:hAnsi="Arial" w:cs="Arial"/>
                <w:sz w:val="20"/>
              </w:rPr>
              <w:t>Diagnostic group</w:t>
            </w:r>
          </w:p>
          <w:p w:rsidR="003910E8" w:rsidRPr="00DC0D11" w:rsidRDefault="00BF48AB" w:rsidP="003910E8">
            <w:pPr>
              <w:numPr>
                <w:ilvl w:val="0"/>
                <w:numId w:val="9"/>
              </w:numPr>
              <w:autoSpaceDE w:val="0"/>
              <w:autoSpaceDN w:val="0"/>
              <w:adjustRightInd w:val="0"/>
              <w:spacing w:after="0"/>
              <w:ind w:left="0" w:firstLine="0"/>
              <w:rPr>
                <w:rFonts w:ascii="Arial" w:hAnsi="Arial" w:cs="Arial"/>
                <w:sz w:val="20"/>
              </w:rPr>
            </w:pPr>
            <w:r>
              <w:rPr>
                <w:rFonts w:ascii="Arial" w:hAnsi="Arial" w:cs="Arial"/>
                <w:sz w:val="20"/>
              </w:rPr>
              <w:t>GP and p</w:t>
            </w:r>
            <w:r w:rsidR="003910E8" w:rsidRPr="00DC0D11">
              <w:rPr>
                <w:rFonts w:ascii="Arial" w:hAnsi="Arial" w:cs="Arial"/>
                <w:sz w:val="20"/>
              </w:rPr>
              <w:t>ostcode</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Complications</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Twin</w:t>
            </w:r>
            <w:r>
              <w:rPr>
                <w:rFonts w:ascii="Arial" w:hAnsi="Arial" w:cs="Arial"/>
                <w:sz w:val="20"/>
              </w:rPr>
              <w:t>/multiple</w:t>
            </w:r>
            <w:r w:rsidRPr="00DC0D11">
              <w:rPr>
                <w:rFonts w:ascii="Arial" w:hAnsi="Arial" w:cs="Arial"/>
                <w:sz w:val="20"/>
              </w:rPr>
              <w:t xml:space="preserve"> clinical pregnancy rate.</w:t>
            </w: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Twin</w:t>
            </w:r>
            <w:r>
              <w:rPr>
                <w:rFonts w:ascii="Arial" w:hAnsi="Arial" w:cs="Arial"/>
                <w:sz w:val="20"/>
              </w:rPr>
              <w:t>/multiple</w:t>
            </w:r>
            <w:r w:rsidRPr="00DC0D11">
              <w:rPr>
                <w:rFonts w:ascii="Arial" w:hAnsi="Arial" w:cs="Arial"/>
                <w:sz w:val="20"/>
              </w:rPr>
              <w:t xml:space="preserve"> births per treatment cycle.</w:t>
            </w: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Ectopic pregnancies per treatment cycle.</w:t>
            </w: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 xml:space="preserve">Rate of Ovarian Hyper-stimulation Syndrome (OHSS) – severity and duration of </w:t>
            </w:r>
            <w:proofErr w:type="spellStart"/>
            <w:r w:rsidRPr="00DC0D11">
              <w:rPr>
                <w:rFonts w:ascii="Arial" w:hAnsi="Arial" w:cs="Arial"/>
                <w:sz w:val="20"/>
              </w:rPr>
              <w:t>hospitalisation</w:t>
            </w:r>
            <w:proofErr w:type="spellEnd"/>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Other adverse outcomes needing inpatient management</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3.1.19 Facilities and Equipment</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The provider will be required to show evidence that all equipment used is regularly maintained to a standard commensurate with the needs of the service.</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D52308">
            <w:pPr>
              <w:autoSpaceDE w:val="0"/>
              <w:autoSpaceDN w:val="0"/>
              <w:adjustRightInd w:val="0"/>
              <w:spacing w:after="0"/>
              <w:rPr>
                <w:rFonts w:ascii="Arial" w:hAnsi="Arial" w:cs="Arial"/>
                <w:b/>
                <w:bCs/>
                <w:sz w:val="20"/>
              </w:rPr>
            </w:pPr>
            <w:r w:rsidRPr="00DC0D11">
              <w:rPr>
                <w:rFonts w:ascii="Arial" w:hAnsi="Arial" w:cs="Arial"/>
                <w:b/>
                <w:bCs/>
                <w:sz w:val="20"/>
              </w:rPr>
              <w:t>3.1.20 Service Agreement Management</w:t>
            </w:r>
          </w:p>
          <w:p w:rsidR="003910E8" w:rsidRPr="00DC0D11" w:rsidRDefault="003910E8" w:rsidP="00D52308">
            <w:pPr>
              <w:autoSpaceDE w:val="0"/>
              <w:autoSpaceDN w:val="0"/>
              <w:adjustRightInd w:val="0"/>
              <w:spacing w:after="0"/>
              <w:rPr>
                <w:rFonts w:ascii="Arial" w:hAnsi="Arial" w:cs="Arial"/>
                <w:b/>
                <w:bCs/>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The provider and the lead commissioner will nominate a contract manager who will be responsible for the operation of the service agreement. This contract manager is to be available to the lead commissioner, or the provider, during normal working hours.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Where due to sickness, absences or annual leave the contract manager is unavailable, </w:t>
            </w:r>
            <w:proofErr w:type="gramStart"/>
            <w:r w:rsidRPr="00DC0D11">
              <w:rPr>
                <w:rFonts w:ascii="Arial" w:hAnsi="Arial" w:cs="Arial"/>
                <w:sz w:val="20"/>
              </w:rPr>
              <w:t>then</w:t>
            </w:r>
            <w:proofErr w:type="gramEnd"/>
            <w:r w:rsidRPr="00DC0D11">
              <w:rPr>
                <w:rFonts w:ascii="Arial" w:hAnsi="Arial" w:cs="Arial"/>
                <w:sz w:val="20"/>
              </w:rPr>
              <w:t xml:space="preserve"> the lead commissioner and the provider will identify a suitable replacement officer who will be able to provide assistance to the other party in any enquiry regarding this service agreement, or its operations.</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b/>
                <w:sz w:val="20"/>
              </w:rPr>
            </w:pPr>
            <w:r w:rsidRPr="00DC0D11">
              <w:rPr>
                <w:rFonts w:ascii="Arial" w:hAnsi="Arial" w:cs="Arial"/>
                <w:b/>
                <w:bCs/>
                <w:sz w:val="20"/>
              </w:rPr>
              <w:t>3.2 Care Pathways</w:t>
            </w:r>
          </w:p>
          <w:p w:rsidR="003910E8" w:rsidRPr="00DC0D11" w:rsidRDefault="003910E8" w:rsidP="00D52308">
            <w:pPr>
              <w:spacing w:after="0"/>
              <w:rPr>
                <w:rFonts w:ascii="Arial" w:hAnsi="Arial" w:cs="Arial"/>
                <w:b/>
                <w:sz w:val="20"/>
              </w:rPr>
            </w:pPr>
          </w:p>
          <w:p w:rsidR="003910E8" w:rsidRDefault="003910E8" w:rsidP="00D52308">
            <w:pPr>
              <w:spacing w:after="0"/>
              <w:rPr>
                <w:rFonts w:ascii="Arial" w:hAnsi="Arial" w:cs="Arial"/>
                <w:sz w:val="20"/>
              </w:rPr>
            </w:pPr>
            <w:r w:rsidRPr="00DC0D11">
              <w:rPr>
                <w:rFonts w:ascii="Arial" w:hAnsi="Arial" w:cs="Arial"/>
                <w:sz w:val="20"/>
              </w:rPr>
              <w:t xml:space="preserve">The </w:t>
            </w:r>
            <w:r w:rsidR="001420BE">
              <w:rPr>
                <w:rFonts w:ascii="Arial" w:hAnsi="Arial" w:cs="Arial"/>
                <w:sz w:val="20"/>
              </w:rPr>
              <w:t>c</w:t>
            </w:r>
            <w:r w:rsidRPr="00DC0D11">
              <w:rPr>
                <w:rFonts w:ascii="Arial" w:hAnsi="Arial" w:cs="Arial"/>
                <w:sz w:val="20"/>
              </w:rPr>
              <w:t>are pathway route is detailed in Appendix 2.  Referrals that do not adhere to this pathway should not be accepted and returned to the originating referrer.</w:t>
            </w:r>
          </w:p>
          <w:p w:rsidR="003910E8" w:rsidRPr="00DC0D11" w:rsidRDefault="003910E8" w:rsidP="00D52308">
            <w:pPr>
              <w:spacing w:after="0"/>
              <w:rPr>
                <w:rFonts w:ascii="Arial" w:hAnsi="Arial" w:cs="Arial"/>
                <w:sz w:val="20"/>
              </w:rPr>
            </w:pPr>
          </w:p>
          <w:p w:rsidR="003910E8" w:rsidRPr="00441DC1" w:rsidRDefault="003910E8" w:rsidP="00D52308">
            <w:pPr>
              <w:spacing w:after="0"/>
              <w:rPr>
                <w:rFonts w:ascii="Arial" w:eastAsia="Times New Roman" w:hAnsi="Arial" w:cs="Arial"/>
                <w:sz w:val="20"/>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lastRenderedPageBreak/>
              <w:t>4.</w:t>
            </w:r>
            <w:r w:rsidRPr="00A30513">
              <w:rPr>
                <w:rFonts w:ascii="Arial" w:eastAsia="Times New Roman" w:hAnsi="Arial" w:cs="Arial"/>
                <w:b/>
              </w:rPr>
              <w:tab/>
              <w:t>Referral, Access and Acceptance Criteria</w:t>
            </w: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tcPr>
          <w:p w:rsidR="003910E8" w:rsidRPr="00441DC1" w:rsidRDefault="003910E8" w:rsidP="00D52308">
            <w:pPr>
              <w:spacing w:after="0"/>
              <w:rPr>
                <w:rFonts w:ascii="Arial" w:eastAsia="Times New Roman" w:hAnsi="Arial" w:cs="Arial"/>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Geographic coverage/boundaries</w:t>
            </w:r>
          </w:p>
          <w:p w:rsidR="003910E8" w:rsidRPr="00DC0D11" w:rsidRDefault="003910E8" w:rsidP="00D52308">
            <w:pPr>
              <w:pStyle w:val="BodyText"/>
              <w:jc w:val="both"/>
              <w:rPr>
                <w:rFonts w:cs="Arial"/>
                <w:bCs/>
                <w:sz w:val="20"/>
                <w:szCs w:val="20"/>
              </w:rPr>
            </w:pPr>
          </w:p>
          <w:p w:rsidR="003910E8" w:rsidRPr="00DC0D11" w:rsidRDefault="003910E8" w:rsidP="00D52308">
            <w:pPr>
              <w:pStyle w:val="BodyText"/>
              <w:jc w:val="both"/>
              <w:rPr>
                <w:rFonts w:cs="Arial"/>
                <w:bCs/>
                <w:sz w:val="20"/>
                <w:szCs w:val="20"/>
              </w:rPr>
            </w:pPr>
            <w:r w:rsidRPr="00DC0D11">
              <w:rPr>
                <w:rFonts w:cs="Arial"/>
                <w:bCs/>
                <w:sz w:val="20"/>
                <w:szCs w:val="20"/>
              </w:rPr>
              <w:t xml:space="preserve">The </w:t>
            </w:r>
            <w:r w:rsidR="001420BE">
              <w:rPr>
                <w:rFonts w:cs="Arial"/>
                <w:bCs/>
                <w:sz w:val="20"/>
                <w:szCs w:val="20"/>
              </w:rPr>
              <w:t>p</w:t>
            </w:r>
            <w:r w:rsidRPr="00DC0D11">
              <w:rPr>
                <w:rFonts w:cs="Arial"/>
                <w:bCs/>
                <w:sz w:val="20"/>
                <w:szCs w:val="20"/>
              </w:rPr>
              <w:t xml:space="preserve">rovider will provide assisted conception services for couples who are registered with a member GP practice </w:t>
            </w:r>
            <w:r>
              <w:rPr>
                <w:rFonts w:cs="Arial"/>
                <w:bCs/>
                <w:sz w:val="20"/>
                <w:szCs w:val="20"/>
              </w:rPr>
              <w:t xml:space="preserve">of </w:t>
            </w:r>
            <w:r w:rsidR="001420BE">
              <w:rPr>
                <w:rFonts w:cs="Arial"/>
                <w:bCs/>
                <w:sz w:val="20"/>
                <w:szCs w:val="20"/>
              </w:rPr>
              <w:t>the participating CCGs</w:t>
            </w:r>
            <w:r w:rsidRPr="00DC0D11">
              <w:rPr>
                <w:rFonts w:cs="Arial"/>
                <w:bCs/>
                <w:sz w:val="20"/>
                <w:szCs w:val="20"/>
              </w:rPr>
              <w:t xml:space="preserve">, and who have been referred </w:t>
            </w:r>
            <w:r w:rsidR="001420BE">
              <w:rPr>
                <w:rFonts w:cs="Arial"/>
                <w:bCs/>
                <w:sz w:val="20"/>
                <w:szCs w:val="20"/>
              </w:rPr>
              <w:t>according to the individual CCG’s policy.</w:t>
            </w:r>
            <w:r w:rsidRPr="00DC0D11">
              <w:rPr>
                <w:rFonts w:cs="Arial"/>
                <w:bCs/>
                <w:sz w:val="20"/>
                <w:szCs w:val="20"/>
              </w:rPr>
              <w:t xml:space="preserve">  </w:t>
            </w:r>
          </w:p>
          <w:p w:rsidR="003910E8" w:rsidRPr="00DC0D11" w:rsidRDefault="003910E8" w:rsidP="00D52308">
            <w:pPr>
              <w:pStyle w:val="BodyText"/>
              <w:jc w:val="both"/>
              <w:rPr>
                <w:rFonts w:cs="Arial"/>
                <w:bCs/>
                <w:sz w:val="20"/>
                <w:szCs w:val="20"/>
              </w:rPr>
            </w:pPr>
          </w:p>
          <w:p w:rsidR="003910E8" w:rsidRPr="00DC0D11" w:rsidRDefault="003910E8" w:rsidP="00D52308">
            <w:pPr>
              <w:pStyle w:val="BodyText"/>
              <w:jc w:val="both"/>
              <w:rPr>
                <w:rFonts w:cs="Arial"/>
                <w:bCs/>
                <w:sz w:val="20"/>
                <w:szCs w:val="20"/>
              </w:rPr>
            </w:pPr>
            <w:r w:rsidRPr="00DC0D11">
              <w:rPr>
                <w:rFonts w:cs="Arial"/>
                <w:bCs/>
                <w:sz w:val="20"/>
                <w:szCs w:val="20"/>
              </w:rPr>
              <w:t xml:space="preserve">Referrals from NHS Trusts outside of </w:t>
            </w:r>
            <w:r w:rsidR="001420BE">
              <w:rPr>
                <w:rFonts w:cs="Arial"/>
                <w:bCs/>
                <w:sz w:val="20"/>
                <w:szCs w:val="20"/>
              </w:rPr>
              <w:t>Greater Manchester</w:t>
            </w:r>
            <w:r w:rsidRPr="00DC0D11">
              <w:rPr>
                <w:rFonts w:cs="Arial"/>
                <w:bCs/>
                <w:sz w:val="20"/>
                <w:szCs w:val="20"/>
              </w:rPr>
              <w:t xml:space="preserve"> will be accepted</w:t>
            </w:r>
            <w:r>
              <w:rPr>
                <w:rFonts w:cs="Arial"/>
                <w:bCs/>
                <w:sz w:val="20"/>
                <w:szCs w:val="20"/>
              </w:rPr>
              <w:t>,</w:t>
            </w:r>
            <w:r w:rsidRPr="00DC0D11">
              <w:rPr>
                <w:rFonts w:cs="Arial"/>
                <w:bCs/>
                <w:sz w:val="20"/>
                <w:szCs w:val="20"/>
              </w:rPr>
              <w:t xml:space="preserve"> provided that the couples are registered with a member GP practice of the relevant CCG, meet the eligibility criteria set out within this specification, and the appropriate diagnostics have been completed.</w:t>
            </w:r>
          </w:p>
          <w:p w:rsidR="003910E8" w:rsidRPr="00DC0D11" w:rsidRDefault="003910E8" w:rsidP="00D52308">
            <w:pPr>
              <w:spacing w:after="0"/>
              <w:rPr>
                <w:rFonts w:ascii="Arial" w:hAnsi="Arial" w:cs="Arial"/>
                <w:b/>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Location(s) of Service Delivery</w:t>
            </w:r>
          </w:p>
          <w:p w:rsidR="003910E8" w:rsidRPr="00DC0D11" w:rsidRDefault="003910E8" w:rsidP="00D52308">
            <w:pPr>
              <w:spacing w:after="0"/>
              <w:rPr>
                <w:rFonts w:ascii="Arial" w:hAnsi="Arial" w:cs="Arial"/>
                <w:b/>
                <w:sz w:val="20"/>
              </w:rPr>
            </w:pPr>
          </w:p>
          <w:p w:rsidR="003910E8" w:rsidRPr="00DC0D11" w:rsidRDefault="003910E8" w:rsidP="00D52308">
            <w:pPr>
              <w:spacing w:after="0"/>
              <w:rPr>
                <w:rFonts w:ascii="Arial" w:hAnsi="Arial" w:cs="Arial"/>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 xml:space="preserve">Days/Hours of operation </w:t>
            </w:r>
          </w:p>
          <w:p w:rsidR="003910E8" w:rsidRPr="00DC0D11" w:rsidRDefault="003910E8" w:rsidP="00D52308">
            <w:pPr>
              <w:spacing w:after="0"/>
              <w:rPr>
                <w:rFonts w:ascii="Arial" w:hAnsi="Arial" w:cs="Arial"/>
                <w:b/>
                <w:sz w:val="20"/>
              </w:rPr>
            </w:pPr>
          </w:p>
          <w:p w:rsidR="003910E8" w:rsidRPr="00DC0D11" w:rsidRDefault="003910E8" w:rsidP="00D52308">
            <w:pPr>
              <w:spacing w:after="0"/>
              <w:rPr>
                <w:rFonts w:ascii="Arial" w:hAnsi="Arial" w:cs="Arial"/>
                <w:b/>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 xml:space="preserve">Referral criteria </w:t>
            </w:r>
          </w:p>
          <w:p w:rsidR="003910E8" w:rsidRPr="00DC0D11" w:rsidRDefault="003910E8" w:rsidP="00D52308">
            <w:pPr>
              <w:spacing w:after="0"/>
              <w:rPr>
                <w:rFonts w:ascii="Arial" w:hAnsi="Arial" w:cs="Arial"/>
                <w:b/>
                <w:sz w:val="20"/>
              </w:rPr>
            </w:pPr>
          </w:p>
          <w:p w:rsidR="003910E8" w:rsidRPr="00DC0D11" w:rsidRDefault="001420BE" w:rsidP="00D52308">
            <w:pPr>
              <w:spacing w:after="0"/>
              <w:rPr>
                <w:rFonts w:ascii="Arial" w:hAnsi="Arial" w:cs="Arial"/>
                <w:sz w:val="20"/>
              </w:rPr>
            </w:pPr>
            <w:r>
              <w:rPr>
                <w:rFonts w:ascii="Arial" w:hAnsi="Arial" w:cs="Arial"/>
                <w:sz w:val="20"/>
              </w:rPr>
              <w:t>Referrals for i</w:t>
            </w:r>
            <w:r w:rsidR="003910E8" w:rsidRPr="00DC0D11">
              <w:rPr>
                <w:rFonts w:ascii="Arial" w:hAnsi="Arial" w:cs="Arial"/>
                <w:sz w:val="20"/>
              </w:rPr>
              <w:t>nfertility treatment must be from the following pathways;</w:t>
            </w:r>
          </w:p>
          <w:p w:rsidR="003910E8" w:rsidRPr="00DC0D11" w:rsidRDefault="003910E8" w:rsidP="00D52308">
            <w:pPr>
              <w:spacing w:after="0"/>
              <w:rPr>
                <w:rFonts w:ascii="Arial" w:hAnsi="Arial" w:cs="Arial"/>
                <w:sz w:val="20"/>
              </w:rPr>
            </w:pPr>
          </w:p>
          <w:p w:rsidR="003910E8" w:rsidRPr="00DC0D11" w:rsidRDefault="003910E8" w:rsidP="003910E8">
            <w:pPr>
              <w:pStyle w:val="LightGrid-Accent31"/>
              <w:numPr>
                <w:ilvl w:val="0"/>
                <w:numId w:val="16"/>
              </w:numPr>
              <w:rPr>
                <w:rFonts w:cs="Arial"/>
                <w:sz w:val="20"/>
                <w:szCs w:val="20"/>
                <w:lang w:val="en-GB"/>
              </w:rPr>
            </w:pPr>
            <w:r w:rsidRPr="00DC0D11">
              <w:rPr>
                <w:rFonts w:cs="Arial"/>
                <w:sz w:val="20"/>
                <w:szCs w:val="20"/>
                <w:lang w:val="en-GB"/>
              </w:rPr>
              <w:t>Referral from GP (Primary Care) following primary investigations to secondary provider services.</w:t>
            </w:r>
          </w:p>
          <w:p w:rsidR="003910E8" w:rsidRPr="00DC0D11" w:rsidRDefault="003910E8" w:rsidP="00D52308">
            <w:pPr>
              <w:spacing w:after="0"/>
              <w:rPr>
                <w:rFonts w:ascii="Arial" w:hAnsi="Arial" w:cs="Arial"/>
                <w:sz w:val="20"/>
              </w:rPr>
            </w:pPr>
          </w:p>
          <w:p w:rsidR="003910E8" w:rsidRPr="00DC0D11" w:rsidRDefault="003910E8" w:rsidP="003910E8">
            <w:pPr>
              <w:pStyle w:val="LightGrid-Accent31"/>
              <w:numPr>
                <w:ilvl w:val="0"/>
                <w:numId w:val="16"/>
              </w:numPr>
              <w:rPr>
                <w:rFonts w:cs="Arial"/>
                <w:sz w:val="20"/>
                <w:szCs w:val="20"/>
                <w:lang w:val="en-GB"/>
              </w:rPr>
            </w:pPr>
            <w:r w:rsidRPr="00DC0D11">
              <w:rPr>
                <w:rFonts w:cs="Arial"/>
                <w:sz w:val="20"/>
                <w:szCs w:val="20"/>
                <w:lang w:val="en-GB"/>
              </w:rPr>
              <w:t>Referral from the Secondary Provider service, following on from a diagnosis of infertility.  Secondary investigations and/or treatments to have been undertaken (see Criterion number 14 – minimum investigations)</w:t>
            </w:r>
          </w:p>
          <w:p w:rsidR="003910E8" w:rsidRPr="00DC0D11" w:rsidRDefault="003910E8" w:rsidP="00D52308">
            <w:pPr>
              <w:pStyle w:val="LightGrid-Accent31"/>
              <w:ind w:left="0"/>
              <w:rPr>
                <w:rFonts w:cs="Arial"/>
                <w:sz w:val="20"/>
                <w:szCs w:val="20"/>
                <w:lang w:val="en-GB"/>
              </w:rPr>
            </w:pPr>
          </w:p>
          <w:p w:rsidR="003910E8" w:rsidRPr="00DC0D11" w:rsidRDefault="003910E8" w:rsidP="00D52308">
            <w:pPr>
              <w:spacing w:after="0"/>
              <w:rPr>
                <w:rFonts w:ascii="Arial" w:hAnsi="Arial" w:cs="Arial"/>
                <w:sz w:val="20"/>
              </w:rPr>
            </w:pPr>
            <w:r w:rsidRPr="00DC0D11">
              <w:rPr>
                <w:rFonts w:ascii="Arial" w:hAnsi="Arial" w:cs="Arial"/>
                <w:sz w:val="20"/>
              </w:rPr>
              <w:t>Self-referrals or from any other source than those detailed above will not be accepted</w:t>
            </w:r>
            <w:r w:rsidR="001420BE">
              <w:rPr>
                <w:rFonts w:ascii="Arial" w:hAnsi="Arial" w:cs="Arial"/>
                <w:sz w:val="20"/>
              </w:rPr>
              <w:t xml:space="preserve"> and the s</w:t>
            </w:r>
            <w:r w:rsidRPr="00DC0D11">
              <w:rPr>
                <w:rFonts w:ascii="Arial" w:hAnsi="Arial" w:cs="Arial"/>
                <w:sz w:val="20"/>
              </w:rPr>
              <w:t>ervice user should be directed back to their GP.</w:t>
            </w:r>
          </w:p>
          <w:p w:rsidR="003910E8" w:rsidRPr="00DC0D11" w:rsidRDefault="003910E8" w:rsidP="00D52308">
            <w:pPr>
              <w:spacing w:after="0"/>
              <w:rPr>
                <w:rFonts w:ascii="Arial" w:hAnsi="Arial" w:cs="Arial"/>
                <w:sz w:val="20"/>
              </w:rPr>
            </w:pPr>
          </w:p>
          <w:p w:rsidR="00DE4B06" w:rsidRDefault="003910E8" w:rsidP="00D52308">
            <w:pPr>
              <w:spacing w:after="0"/>
              <w:rPr>
                <w:rFonts w:ascii="Arial" w:hAnsi="Arial" w:cs="Arial"/>
                <w:sz w:val="20"/>
              </w:rPr>
            </w:pPr>
            <w:r w:rsidRPr="00DC0D11">
              <w:rPr>
                <w:rFonts w:ascii="Arial" w:hAnsi="Arial" w:cs="Arial"/>
                <w:sz w:val="20"/>
              </w:rPr>
              <w:t xml:space="preserve">Couples will be assessed for referral using the following referral criteria as per </w:t>
            </w:r>
            <w:r w:rsidR="001420BE">
              <w:rPr>
                <w:rFonts w:ascii="Arial" w:hAnsi="Arial" w:cs="Arial"/>
                <w:sz w:val="20"/>
              </w:rPr>
              <w:t xml:space="preserve">the GM EUR </w:t>
            </w:r>
            <w:r w:rsidR="00DE4B06">
              <w:rPr>
                <w:rFonts w:ascii="Arial" w:hAnsi="Arial" w:cs="Arial"/>
                <w:sz w:val="20"/>
              </w:rPr>
              <w:t>Policy.</w:t>
            </w:r>
          </w:p>
          <w:p w:rsidR="00DE4B06" w:rsidRDefault="00DE4B06"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The following information must be checked against the policy:</w:t>
            </w:r>
          </w:p>
          <w:p w:rsidR="003910E8" w:rsidRDefault="003910E8" w:rsidP="00D52308">
            <w:pPr>
              <w:spacing w:after="0"/>
              <w:rPr>
                <w:rFonts w:ascii="Arial" w:hAnsi="Arial" w:cs="Arial"/>
                <w:sz w:val="20"/>
              </w:rPr>
            </w:pPr>
          </w:p>
          <w:p w:rsidR="00A56149" w:rsidRPr="00A56149" w:rsidRDefault="00A56149" w:rsidP="00665215">
            <w:pPr>
              <w:pStyle w:val="ListParagraph"/>
              <w:numPr>
                <w:ilvl w:val="0"/>
                <w:numId w:val="28"/>
              </w:numPr>
              <w:autoSpaceDE w:val="0"/>
              <w:autoSpaceDN w:val="0"/>
              <w:adjustRightInd w:val="0"/>
              <w:rPr>
                <w:rFonts w:ascii="Arial" w:eastAsiaTheme="minorHAnsi" w:hAnsi="Arial" w:cs="Arial"/>
                <w:b/>
                <w:sz w:val="20"/>
                <w:szCs w:val="22"/>
                <w:lang w:eastAsia="en-US"/>
              </w:rPr>
            </w:pPr>
            <w:r w:rsidRPr="00A56149">
              <w:rPr>
                <w:rFonts w:ascii="Arial" w:eastAsiaTheme="minorHAnsi" w:hAnsi="Arial" w:cs="Arial"/>
                <w:b/>
                <w:sz w:val="20"/>
                <w:szCs w:val="22"/>
                <w:lang w:eastAsia="en-US"/>
              </w:rPr>
              <w:t>Childlessness</w:t>
            </w:r>
          </w:p>
          <w:p w:rsidR="00665215" w:rsidRPr="00665215" w:rsidRDefault="00665215" w:rsidP="00A56149">
            <w:pPr>
              <w:pStyle w:val="ListParagraph"/>
              <w:autoSpaceDE w:val="0"/>
              <w:autoSpaceDN w:val="0"/>
              <w:adjustRightInd w:val="0"/>
              <w:rPr>
                <w:rFonts w:ascii="Arial" w:eastAsiaTheme="minorHAnsi" w:hAnsi="Arial" w:cs="Arial"/>
                <w:sz w:val="20"/>
                <w:szCs w:val="22"/>
                <w:lang w:eastAsia="en-US"/>
              </w:rPr>
            </w:pPr>
            <w:r w:rsidRPr="00665215">
              <w:rPr>
                <w:rFonts w:ascii="Arial" w:eastAsiaTheme="minorHAnsi" w:hAnsi="Arial" w:cs="Arial"/>
                <w:sz w:val="20"/>
                <w:szCs w:val="22"/>
                <w:lang w:eastAsia="en-US"/>
              </w:rPr>
              <w:t>IVF is only offered to childless couples. Childlessness is defined as:</w:t>
            </w:r>
          </w:p>
          <w:p w:rsidR="00665215" w:rsidRPr="00665215" w:rsidRDefault="00665215" w:rsidP="00665215">
            <w:pPr>
              <w:autoSpaceDE w:val="0"/>
              <w:autoSpaceDN w:val="0"/>
              <w:adjustRightInd w:val="0"/>
              <w:spacing w:after="0"/>
              <w:rPr>
                <w:rFonts w:ascii="Arial" w:eastAsiaTheme="minorHAnsi" w:hAnsi="Arial" w:cs="Arial"/>
                <w:sz w:val="20"/>
                <w:szCs w:val="22"/>
                <w:lang w:val="en-GB" w:eastAsia="en-US"/>
              </w:rPr>
            </w:pPr>
          </w:p>
          <w:p w:rsidR="00665215" w:rsidRDefault="00665215" w:rsidP="00665215">
            <w:pPr>
              <w:autoSpaceDE w:val="0"/>
              <w:autoSpaceDN w:val="0"/>
              <w:adjustRightInd w:val="0"/>
              <w:spacing w:after="0"/>
              <w:ind w:left="743"/>
              <w:rPr>
                <w:rFonts w:ascii="Arial" w:eastAsiaTheme="minorHAnsi" w:hAnsi="Arial" w:cs="Arial"/>
                <w:i/>
                <w:iCs/>
                <w:sz w:val="20"/>
                <w:szCs w:val="22"/>
                <w:lang w:val="en-GB" w:eastAsia="en-US"/>
              </w:rPr>
            </w:pPr>
            <w:r w:rsidRPr="00665215">
              <w:rPr>
                <w:rFonts w:ascii="Arial" w:eastAsiaTheme="minorHAnsi" w:hAnsi="Arial" w:cs="Arial"/>
                <w:i/>
                <w:iCs/>
                <w:sz w:val="20"/>
                <w:szCs w:val="22"/>
                <w:lang w:val="en-GB" w:eastAsia="en-US"/>
              </w:rPr>
              <w:t>‘The couple have no living child from their current relationship and one of the partners does not have any living children from a previous relationship. A child adopted by a patient or adopted in a previous relationship is considered to have the same status as a biological child.’</w:t>
            </w:r>
          </w:p>
          <w:p w:rsidR="00665215" w:rsidRPr="00665215" w:rsidRDefault="00665215" w:rsidP="00665215">
            <w:pPr>
              <w:autoSpaceDE w:val="0"/>
              <w:autoSpaceDN w:val="0"/>
              <w:adjustRightInd w:val="0"/>
              <w:spacing w:after="0"/>
              <w:rPr>
                <w:rFonts w:ascii="Arial" w:eastAsiaTheme="minorHAnsi" w:hAnsi="Arial" w:cs="Arial"/>
                <w:i/>
                <w:iCs/>
                <w:sz w:val="20"/>
                <w:szCs w:val="22"/>
                <w:lang w:val="en-GB" w:eastAsia="en-US"/>
              </w:rPr>
            </w:pPr>
          </w:p>
          <w:p w:rsidR="00A56149" w:rsidRPr="00A56149" w:rsidRDefault="00A56149" w:rsidP="00665215">
            <w:pPr>
              <w:pStyle w:val="ListParagraph"/>
              <w:numPr>
                <w:ilvl w:val="0"/>
                <w:numId w:val="28"/>
              </w:numPr>
              <w:autoSpaceDE w:val="0"/>
              <w:autoSpaceDN w:val="0"/>
              <w:adjustRightInd w:val="0"/>
              <w:rPr>
                <w:rFonts w:ascii="Arial" w:eastAsiaTheme="minorHAnsi" w:hAnsi="Arial" w:cs="Arial"/>
                <w:b/>
                <w:sz w:val="20"/>
                <w:szCs w:val="22"/>
                <w:lang w:eastAsia="en-US"/>
              </w:rPr>
            </w:pPr>
            <w:r w:rsidRPr="00A56149">
              <w:rPr>
                <w:rFonts w:ascii="Arial" w:eastAsiaTheme="minorHAnsi" w:hAnsi="Arial" w:cs="Arial"/>
                <w:b/>
                <w:sz w:val="20"/>
                <w:szCs w:val="22"/>
                <w:lang w:eastAsia="en-US"/>
              </w:rPr>
              <w:t>Same sex couples</w:t>
            </w:r>
          </w:p>
          <w:p w:rsidR="00665215" w:rsidRPr="00665215" w:rsidRDefault="00665215" w:rsidP="00A56149">
            <w:pPr>
              <w:pStyle w:val="ListParagraph"/>
              <w:autoSpaceDE w:val="0"/>
              <w:autoSpaceDN w:val="0"/>
              <w:adjustRightInd w:val="0"/>
              <w:rPr>
                <w:rFonts w:ascii="Arial" w:eastAsiaTheme="minorHAnsi" w:hAnsi="Arial" w:cs="Arial"/>
                <w:sz w:val="20"/>
                <w:szCs w:val="22"/>
                <w:lang w:eastAsia="en-US"/>
              </w:rPr>
            </w:pPr>
            <w:r w:rsidRPr="00665215">
              <w:rPr>
                <w:rFonts w:ascii="Arial" w:eastAsiaTheme="minorHAnsi" w:hAnsi="Arial" w:cs="Arial"/>
                <w:sz w:val="20"/>
                <w:szCs w:val="22"/>
                <w:lang w:eastAsia="en-US"/>
              </w:rPr>
              <w:t>In a same sex (both female) partnership only one partner will be eligible for treatment with IVF up to the current number of cycles commissioned. This does not affect the untreated partner’s right to IVF in a new relationship provided they meet the eligibility criteria at that time.</w:t>
            </w:r>
          </w:p>
          <w:p w:rsidR="00665215" w:rsidRPr="00665215" w:rsidRDefault="00665215" w:rsidP="00665215">
            <w:pPr>
              <w:autoSpaceDE w:val="0"/>
              <w:autoSpaceDN w:val="0"/>
              <w:adjustRightInd w:val="0"/>
              <w:spacing w:after="0"/>
              <w:rPr>
                <w:rFonts w:ascii="Arial" w:eastAsiaTheme="minorHAnsi" w:hAnsi="Arial" w:cs="Arial"/>
                <w:sz w:val="20"/>
                <w:szCs w:val="22"/>
                <w:lang w:val="en-GB" w:eastAsia="en-US"/>
              </w:rPr>
            </w:pPr>
          </w:p>
          <w:p w:rsidR="00A56149" w:rsidRPr="00A56149" w:rsidRDefault="00A56149" w:rsidP="00665215">
            <w:pPr>
              <w:pStyle w:val="ListParagraph"/>
              <w:numPr>
                <w:ilvl w:val="0"/>
                <w:numId w:val="28"/>
              </w:numPr>
              <w:autoSpaceDE w:val="0"/>
              <w:autoSpaceDN w:val="0"/>
              <w:adjustRightInd w:val="0"/>
              <w:rPr>
                <w:rFonts w:ascii="Arial" w:eastAsiaTheme="minorHAnsi" w:hAnsi="Arial" w:cs="Arial"/>
                <w:b/>
                <w:sz w:val="20"/>
                <w:szCs w:val="22"/>
                <w:lang w:eastAsia="en-US"/>
              </w:rPr>
            </w:pPr>
            <w:r w:rsidRPr="00A56149">
              <w:rPr>
                <w:rFonts w:ascii="Arial" w:eastAsiaTheme="minorHAnsi" w:hAnsi="Arial" w:cs="Arial"/>
                <w:b/>
                <w:sz w:val="20"/>
                <w:szCs w:val="22"/>
                <w:lang w:eastAsia="en-US"/>
              </w:rPr>
              <w:t>Previous sterilisation</w:t>
            </w:r>
          </w:p>
          <w:p w:rsidR="00665215" w:rsidRPr="00665215" w:rsidRDefault="00665215" w:rsidP="00A56149">
            <w:pPr>
              <w:pStyle w:val="ListParagraph"/>
              <w:autoSpaceDE w:val="0"/>
              <w:autoSpaceDN w:val="0"/>
              <w:adjustRightInd w:val="0"/>
              <w:rPr>
                <w:rFonts w:ascii="Arial" w:eastAsiaTheme="minorHAnsi" w:hAnsi="Arial" w:cs="Arial"/>
                <w:sz w:val="20"/>
                <w:szCs w:val="22"/>
                <w:lang w:eastAsia="en-US"/>
              </w:rPr>
            </w:pPr>
            <w:r w:rsidRPr="00665215">
              <w:rPr>
                <w:rFonts w:ascii="Arial" w:eastAsiaTheme="minorHAnsi" w:hAnsi="Arial" w:cs="Arial"/>
                <w:sz w:val="20"/>
                <w:szCs w:val="22"/>
                <w:lang w:eastAsia="en-US"/>
              </w:rPr>
              <w:t>Infertility must not be as a result of previous sterilisation for family planning reasons. Where a partner has had a successful reversal of sterilisation and the infertility to be treated is in the other partner then application can be made via the IFR (Exceptional Case) route, all relevant clinical information should be included with the application.</w:t>
            </w:r>
          </w:p>
          <w:p w:rsidR="00665215" w:rsidRPr="00665215" w:rsidRDefault="00665215" w:rsidP="00665215">
            <w:pPr>
              <w:autoSpaceDE w:val="0"/>
              <w:autoSpaceDN w:val="0"/>
              <w:adjustRightInd w:val="0"/>
              <w:spacing w:after="0"/>
              <w:rPr>
                <w:rFonts w:ascii="Arial" w:eastAsiaTheme="minorHAnsi" w:hAnsi="Arial" w:cs="Arial"/>
                <w:sz w:val="20"/>
                <w:szCs w:val="22"/>
                <w:lang w:val="en-GB" w:eastAsia="en-US"/>
              </w:rPr>
            </w:pPr>
          </w:p>
          <w:p w:rsidR="00A56149" w:rsidRDefault="00A56149" w:rsidP="00665215">
            <w:pPr>
              <w:pStyle w:val="ListParagraph"/>
              <w:numPr>
                <w:ilvl w:val="0"/>
                <w:numId w:val="28"/>
              </w:numPr>
              <w:autoSpaceDE w:val="0"/>
              <w:autoSpaceDN w:val="0"/>
              <w:adjustRightInd w:val="0"/>
              <w:rPr>
                <w:rFonts w:ascii="Arial" w:eastAsiaTheme="minorHAnsi" w:hAnsi="Arial" w:cs="Arial"/>
                <w:b/>
                <w:sz w:val="20"/>
                <w:szCs w:val="22"/>
                <w:lang w:eastAsia="en-US"/>
              </w:rPr>
            </w:pPr>
            <w:r>
              <w:rPr>
                <w:rFonts w:ascii="Arial" w:eastAsiaTheme="minorHAnsi" w:hAnsi="Arial" w:cs="Arial"/>
                <w:b/>
                <w:sz w:val="20"/>
                <w:szCs w:val="22"/>
                <w:lang w:eastAsia="en-US"/>
              </w:rPr>
              <w:t>Maternal age</w:t>
            </w:r>
          </w:p>
          <w:p w:rsidR="00A56149" w:rsidRDefault="00A56149" w:rsidP="00A56149">
            <w:pPr>
              <w:pStyle w:val="ListParagraph"/>
              <w:autoSpaceDE w:val="0"/>
              <w:autoSpaceDN w:val="0"/>
              <w:adjustRightInd w:val="0"/>
              <w:rPr>
                <w:rFonts w:ascii="Arial" w:eastAsiaTheme="minorHAnsi" w:hAnsi="Arial" w:cs="Arial"/>
                <w:sz w:val="20"/>
                <w:szCs w:val="22"/>
                <w:lang w:eastAsia="en-US"/>
              </w:rPr>
            </w:pPr>
            <w:r>
              <w:rPr>
                <w:rFonts w:ascii="Arial" w:eastAsiaTheme="minorHAnsi" w:hAnsi="Arial" w:cs="Arial"/>
                <w:sz w:val="20"/>
                <w:szCs w:val="22"/>
                <w:lang w:eastAsia="en-US"/>
              </w:rPr>
              <w:t>The service is available for women aged 42 and under. Treatment must have commenced before the woman’s 43</w:t>
            </w:r>
            <w:r w:rsidRPr="00A56149">
              <w:rPr>
                <w:rFonts w:ascii="Arial" w:eastAsiaTheme="minorHAnsi" w:hAnsi="Arial" w:cs="Arial"/>
                <w:sz w:val="20"/>
                <w:szCs w:val="22"/>
                <w:vertAlign w:val="superscript"/>
                <w:lang w:eastAsia="en-US"/>
              </w:rPr>
              <w:t>rd</w:t>
            </w:r>
            <w:r>
              <w:rPr>
                <w:rFonts w:ascii="Arial" w:eastAsiaTheme="minorHAnsi" w:hAnsi="Arial" w:cs="Arial"/>
                <w:sz w:val="20"/>
                <w:szCs w:val="22"/>
                <w:lang w:eastAsia="en-US"/>
              </w:rPr>
              <w:t xml:space="preserve"> birthday. </w:t>
            </w:r>
          </w:p>
          <w:p w:rsidR="00A56149" w:rsidRPr="00380C8A" w:rsidRDefault="00A56149" w:rsidP="00380C8A">
            <w:pPr>
              <w:autoSpaceDE w:val="0"/>
              <w:autoSpaceDN w:val="0"/>
              <w:adjustRightInd w:val="0"/>
              <w:spacing w:after="0"/>
              <w:ind w:left="743"/>
              <w:rPr>
                <w:rFonts w:ascii="Arial" w:eastAsiaTheme="minorHAnsi" w:hAnsi="Arial" w:cs="Arial"/>
                <w:sz w:val="20"/>
                <w:lang w:val="en-GB" w:eastAsia="en-US"/>
              </w:rPr>
            </w:pPr>
            <w:r w:rsidRPr="00380C8A">
              <w:rPr>
                <w:rFonts w:ascii="Arial" w:eastAsiaTheme="minorHAnsi" w:hAnsi="Arial" w:cs="Arial"/>
                <w:sz w:val="20"/>
                <w:lang w:val="en-GB" w:eastAsia="en-US"/>
              </w:rPr>
              <w:t xml:space="preserve">If treatment resulted in a live birth before all the viable embryos were implanted the remaining embryos should be </w:t>
            </w:r>
            <w:proofErr w:type="spellStart"/>
            <w:r w:rsidRPr="00380C8A">
              <w:rPr>
                <w:rFonts w:ascii="Arial" w:eastAsiaTheme="minorHAnsi" w:hAnsi="Arial" w:cs="Arial"/>
                <w:sz w:val="20"/>
                <w:lang w:val="en-GB" w:eastAsia="en-US"/>
              </w:rPr>
              <w:t>cyropreserved</w:t>
            </w:r>
            <w:proofErr w:type="spellEnd"/>
            <w:r w:rsidRPr="00380C8A">
              <w:rPr>
                <w:rFonts w:ascii="Arial" w:eastAsiaTheme="minorHAnsi" w:hAnsi="Arial" w:cs="Arial"/>
                <w:sz w:val="20"/>
                <w:lang w:val="en-GB" w:eastAsia="en-US"/>
              </w:rPr>
              <w:t xml:space="preserve"> for either 10 years (in line with HFEA guidance) or until the woman’s 43rd birthday – whichever is shorter. Implantation of these embryos will not be funded by the NHS locally but they are available to the individual for private treatment.</w:t>
            </w:r>
          </w:p>
          <w:p w:rsidR="00A56149" w:rsidRPr="00380C8A" w:rsidRDefault="00A56149" w:rsidP="00A56149">
            <w:pPr>
              <w:pStyle w:val="ListParagraph"/>
              <w:autoSpaceDE w:val="0"/>
              <w:autoSpaceDN w:val="0"/>
              <w:adjustRightInd w:val="0"/>
              <w:rPr>
                <w:rFonts w:ascii="Arial" w:eastAsiaTheme="minorHAnsi" w:hAnsi="Arial" w:cs="Arial"/>
                <w:sz w:val="20"/>
                <w:szCs w:val="20"/>
                <w:lang w:eastAsia="en-US"/>
              </w:rPr>
            </w:pPr>
            <w:r w:rsidRPr="00380C8A">
              <w:rPr>
                <w:rFonts w:ascii="Arial" w:eastAsiaTheme="minorHAnsi" w:hAnsi="Arial" w:cs="Arial"/>
                <w:sz w:val="20"/>
                <w:szCs w:val="20"/>
                <w:lang w:eastAsia="en-US"/>
              </w:rPr>
              <w:t xml:space="preserve">Extensions to the storage time or age limit will require IFR (Exceptional Case) approval. The application should comply with the process for extension of the statutory storage period as outlined in the HFEA code of practice and should not take the period of cryopreservation over the statutory upper limit of 55 </w:t>
            </w:r>
            <w:proofErr w:type="gramStart"/>
            <w:r w:rsidRPr="00380C8A">
              <w:rPr>
                <w:rFonts w:ascii="Arial" w:eastAsiaTheme="minorHAnsi" w:hAnsi="Arial" w:cs="Arial"/>
                <w:sz w:val="20"/>
                <w:szCs w:val="20"/>
                <w:lang w:eastAsia="en-US"/>
              </w:rPr>
              <w:t>years,</w:t>
            </w:r>
            <w:proofErr w:type="gramEnd"/>
            <w:r w:rsidRPr="00380C8A">
              <w:rPr>
                <w:rFonts w:ascii="Arial" w:eastAsiaTheme="minorHAnsi" w:hAnsi="Arial" w:cs="Arial"/>
                <w:sz w:val="20"/>
                <w:szCs w:val="20"/>
                <w:lang w:eastAsia="en-US"/>
              </w:rPr>
              <w:t xml:space="preserve"> the individual must be made aware of this at the time of storage.</w:t>
            </w:r>
          </w:p>
          <w:p w:rsidR="00A56149" w:rsidRDefault="00A56149" w:rsidP="00A56149">
            <w:pPr>
              <w:pStyle w:val="ListParagraph"/>
              <w:autoSpaceDE w:val="0"/>
              <w:autoSpaceDN w:val="0"/>
              <w:adjustRightInd w:val="0"/>
              <w:rPr>
                <w:rFonts w:ascii="Arial" w:eastAsiaTheme="minorHAnsi" w:hAnsi="Arial" w:cs="Arial"/>
                <w:b/>
                <w:sz w:val="20"/>
                <w:szCs w:val="22"/>
                <w:lang w:eastAsia="en-US"/>
              </w:rPr>
            </w:pPr>
          </w:p>
          <w:p w:rsidR="00A56149" w:rsidRPr="00A56149" w:rsidRDefault="00A56149" w:rsidP="00665215">
            <w:pPr>
              <w:pStyle w:val="ListParagraph"/>
              <w:numPr>
                <w:ilvl w:val="0"/>
                <w:numId w:val="28"/>
              </w:numPr>
              <w:autoSpaceDE w:val="0"/>
              <w:autoSpaceDN w:val="0"/>
              <w:adjustRightInd w:val="0"/>
              <w:rPr>
                <w:rFonts w:ascii="Arial" w:eastAsiaTheme="minorHAnsi" w:hAnsi="Arial" w:cs="Arial"/>
                <w:b/>
                <w:sz w:val="20"/>
                <w:szCs w:val="22"/>
                <w:lang w:eastAsia="en-US"/>
              </w:rPr>
            </w:pPr>
            <w:r>
              <w:rPr>
                <w:rFonts w:ascii="Arial" w:eastAsiaTheme="minorHAnsi" w:hAnsi="Arial" w:cs="Arial"/>
                <w:b/>
                <w:sz w:val="20"/>
                <w:szCs w:val="22"/>
                <w:lang w:eastAsia="en-US"/>
              </w:rPr>
              <w:t>BMI</w:t>
            </w:r>
          </w:p>
          <w:p w:rsidR="00665215" w:rsidRPr="00665215" w:rsidRDefault="00665215" w:rsidP="00A56149">
            <w:pPr>
              <w:pStyle w:val="ListParagraph"/>
              <w:autoSpaceDE w:val="0"/>
              <w:autoSpaceDN w:val="0"/>
              <w:adjustRightInd w:val="0"/>
              <w:rPr>
                <w:rFonts w:ascii="Arial" w:eastAsiaTheme="minorHAnsi" w:hAnsi="Arial" w:cs="Arial"/>
                <w:sz w:val="20"/>
                <w:szCs w:val="22"/>
                <w:lang w:eastAsia="en-US"/>
              </w:rPr>
            </w:pPr>
            <w:r w:rsidRPr="00665215">
              <w:rPr>
                <w:rFonts w:ascii="Arial" w:eastAsiaTheme="minorHAnsi" w:hAnsi="Arial" w:cs="Arial"/>
                <w:sz w:val="20"/>
                <w:szCs w:val="22"/>
                <w:lang w:eastAsia="en-US"/>
              </w:rPr>
              <w:t>The female body mass index</w:t>
            </w:r>
            <w:r w:rsidR="00A56149">
              <w:rPr>
                <w:rFonts w:ascii="Arial" w:eastAsiaTheme="minorHAnsi" w:hAnsi="Arial" w:cs="Arial"/>
                <w:sz w:val="20"/>
                <w:szCs w:val="22"/>
                <w:lang w:eastAsia="en-US"/>
              </w:rPr>
              <w:t xml:space="preserve"> (BMI)</w:t>
            </w:r>
            <w:r w:rsidRPr="00665215">
              <w:rPr>
                <w:rFonts w:ascii="Arial" w:eastAsiaTheme="minorHAnsi" w:hAnsi="Arial" w:cs="Arial"/>
                <w:sz w:val="20"/>
                <w:szCs w:val="22"/>
                <w:lang w:eastAsia="en-US"/>
              </w:rPr>
              <w:t xml:space="preserve"> must be in the range of 19-30 before treatment begins. Women outside this range can still undergo investigations and be added to the ‘watchful-waiting’ list but treatment will not commence until their BMI is within this range (Exceptionally a woman with a BMI above 30 or below 19 may be able to demonstrate that they are not clinically obese or too thin through use of other acceptable measures e.g. an accurate body fat percentage – application for funding in this case is via the IFR (Exceptional Case) route and must include the alternative measure of body fat. Obtaining the alternative measure is the responsibility of the individual and must be self-funded.).</w:t>
            </w:r>
          </w:p>
          <w:p w:rsidR="00665215" w:rsidRPr="00665215" w:rsidRDefault="00665215" w:rsidP="00665215">
            <w:pPr>
              <w:autoSpaceDE w:val="0"/>
              <w:autoSpaceDN w:val="0"/>
              <w:adjustRightInd w:val="0"/>
              <w:spacing w:after="0"/>
              <w:rPr>
                <w:rFonts w:ascii="Arial" w:eastAsiaTheme="minorHAnsi" w:hAnsi="Arial" w:cs="Arial"/>
                <w:sz w:val="20"/>
                <w:szCs w:val="22"/>
                <w:lang w:val="en-GB" w:eastAsia="en-US"/>
              </w:rPr>
            </w:pPr>
          </w:p>
          <w:p w:rsidR="00A56149" w:rsidRPr="00A56149" w:rsidRDefault="00A56149" w:rsidP="00665215">
            <w:pPr>
              <w:pStyle w:val="ListParagraph"/>
              <w:numPr>
                <w:ilvl w:val="0"/>
                <w:numId w:val="28"/>
              </w:numPr>
              <w:autoSpaceDE w:val="0"/>
              <w:autoSpaceDN w:val="0"/>
              <w:adjustRightInd w:val="0"/>
              <w:rPr>
                <w:rFonts w:ascii="Arial" w:eastAsiaTheme="minorHAnsi" w:hAnsi="Arial" w:cs="Arial"/>
                <w:b/>
                <w:sz w:val="20"/>
                <w:szCs w:val="22"/>
                <w:lang w:eastAsia="en-US"/>
              </w:rPr>
            </w:pPr>
            <w:r w:rsidRPr="00A56149">
              <w:rPr>
                <w:rFonts w:ascii="Arial" w:eastAsiaTheme="minorHAnsi" w:hAnsi="Arial" w:cs="Arial"/>
                <w:b/>
                <w:sz w:val="20"/>
                <w:szCs w:val="22"/>
                <w:lang w:eastAsia="en-US"/>
              </w:rPr>
              <w:lastRenderedPageBreak/>
              <w:t>Smoking</w:t>
            </w:r>
          </w:p>
          <w:p w:rsidR="00665215" w:rsidRPr="00665215" w:rsidRDefault="00665215" w:rsidP="00A56149">
            <w:pPr>
              <w:pStyle w:val="ListParagraph"/>
              <w:autoSpaceDE w:val="0"/>
              <w:autoSpaceDN w:val="0"/>
              <w:adjustRightInd w:val="0"/>
              <w:rPr>
                <w:rFonts w:ascii="Arial" w:eastAsiaTheme="minorHAnsi" w:hAnsi="Arial" w:cs="Arial"/>
                <w:sz w:val="20"/>
                <w:szCs w:val="22"/>
                <w:lang w:eastAsia="en-US"/>
              </w:rPr>
            </w:pPr>
            <w:r w:rsidRPr="00665215">
              <w:rPr>
                <w:rFonts w:ascii="Arial" w:eastAsiaTheme="minorHAnsi" w:hAnsi="Arial" w:cs="Arial"/>
                <w:sz w:val="20"/>
                <w:szCs w:val="22"/>
                <w:lang w:eastAsia="en-US"/>
              </w:rPr>
              <w:t>Both partners must be non-smoking and not using any product containing nicotine in order to access any fertility treatment and must continue to be non-smoking throughout treatment. Individuals who are smokers can be added to the ‘watchful-waiting’ list and be referred to their local stop smoking service for support in quitting but treatment will not commence until they are deemed non-smokers (i.e. no longer using a nicotine containing product).</w:t>
            </w:r>
          </w:p>
          <w:p w:rsidR="00665215" w:rsidRPr="00665215" w:rsidRDefault="00665215" w:rsidP="00665215">
            <w:pPr>
              <w:autoSpaceDE w:val="0"/>
              <w:autoSpaceDN w:val="0"/>
              <w:adjustRightInd w:val="0"/>
              <w:spacing w:after="0"/>
              <w:rPr>
                <w:rFonts w:ascii="Arial" w:eastAsiaTheme="minorHAnsi" w:hAnsi="Arial" w:cs="Arial"/>
                <w:sz w:val="20"/>
                <w:szCs w:val="22"/>
                <w:lang w:val="en-GB" w:eastAsia="en-US"/>
              </w:rPr>
            </w:pPr>
          </w:p>
          <w:p w:rsidR="00A56149" w:rsidRPr="00A56149" w:rsidRDefault="00A56149" w:rsidP="00665215">
            <w:pPr>
              <w:pStyle w:val="ListParagraph"/>
              <w:numPr>
                <w:ilvl w:val="0"/>
                <w:numId w:val="28"/>
              </w:numPr>
              <w:rPr>
                <w:rFonts w:ascii="Arial" w:eastAsiaTheme="minorHAnsi" w:hAnsi="Arial" w:cs="Arial"/>
                <w:b/>
                <w:sz w:val="20"/>
                <w:szCs w:val="22"/>
                <w:lang w:eastAsia="en-US"/>
              </w:rPr>
            </w:pPr>
            <w:r w:rsidRPr="00A56149">
              <w:rPr>
                <w:rFonts w:ascii="Arial" w:eastAsiaTheme="minorHAnsi" w:hAnsi="Arial" w:cs="Arial"/>
                <w:b/>
                <w:sz w:val="20"/>
                <w:szCs w:val="22"/>
                <w:lang w:eastAsia="en-US"/>
              </w:rPr>
              <w:t>Alcohol</w:t>
            </w:r>
          </w:p>
          <w:p w:rsidR="00665215" w:rsidRPr="00665215" w:rsidRDefault="00665215" w:rsidP="00A56149">
            <w:pPr>
              <w:pStyle w:val="ListParagraph"/>
              <w:rPr>
                <w:rFonts w:ascii="Arial" w:eastAsiaTheme="minorHAnsi" w:hAnsi="Arial" w:cs="Arial"/>
                <w:sz w:val="20"/>
                <w:szCs w:val="22"/>
                <w:lang w:eastAsia="en-US"/>
              </w:rPr>
            </w:pPr>
            <w:r w:rsidRPr="00665215">
              <w:rPr>
                <w:rFonts w:ascii="Arial" w:eastAsiaTheme="minorHAnsi" w:hAnsi="Arial" w:cs="Arial"/>
                <w:sz w:val="20"/>
                <w:szCs w:val="22"/>
                <w:lang w:eastAsia="en-US"/>
              </w:rPr>
              <w:t>The couple will be asked to give an assurance that their alcohol intake is within Department of Health guidelines and they are not using recreational drugs. Any evidence to the contrary will result in the cessation of treatment.</w:t>
            </w:r>
          </w:p>
          <w:p w:rsidR="00665215" w:rsidRPr="00665215" w:rsidRDefault="00665215" w:rsidP="00665215">
            <w:pPr>
              <w:spacing w:after="0"/>
              <w:rPr>
                <w:rFonts w:ascii="Arial" w:hAnsi="Arial" w:cs="Arial"/>
                <w:sz w:val="18"/>
              </w:rPr>
            </w:pPr>
          </w:p>
          <w:p w:rsidR="003910E8" w:rsidRPr="00380C8A" w:rsidRDefault="00380C8A" w:rsidP="00D52308">
            <w:pPr>
              <w:spacing w:after="0"/>
              <w:rPr>
                <w:rFonts w:ascii="Arial" w:hAnsi="Arial" w:cs="Arial"/>
                <w:b/>
                <w:sz w:val="20"/>
              </w:rPr>
            </w:pPr>
            <w:r w:rsidRPr="00380C8A">
              <w:rPr>
                <w:rFonts w:ascii="Arial" w:hAnsi="Arial" w:cs="Arial"/>
                <w:b/>
                <w:sz w:val="20"/>
              </w:rPr>
              <w:t>Indications for ICSI (Intra-cytoplasmic sperm injection)</w:t>
            </w:r>
          </w:p>
          <w:p w:rsidR="00380C8A" w:rsidRDefault="00380C8A" w:rsidP="00D52308">
            <w:pPr>
              <w:spacing w:after="0"/>
              <w:rPr>
                <w:rFonts w:ascii="Arial" w:hAnsi="Arial" w:cs="Arial"/>
                <w:sz w:val="20"/>
              </w:rPr>
            </w:pPr>
          </w:p>
          <w:p w:rsidR="00380C8A" w:rsidRDefault="00380C8A" w:rsidP="00380C8A">
            <w:pPr>
              <w:autoSpaceDE w:val="0"/>
              <w:autoSpaceDN w:val="0"/>
              <w:adjustRightInd w:val="0"/>
              <w:spacing w:after="0"/>
              <w:rPr>
                <w:rFonts w:ascii="Arial" w:eastAsiaTheme="minorHAnsi" w:hAnsi="Arial" w:cs="Arial"/>
                <w:color w:val="282828"/>
                <w:sz w:val="20"/>
                <w:szCs w:val="22"/>
                <w:lang w:val="en-GB" w:eastAsia="en-US"/>
              </w:rPr>
            </w:pPr>
            <w:r w:rsidRPr="00380C8A">
              <w:rPr>
                <w:rFonts w:ascii="Arial" w:eastAsiaTheme="minorHAnsi" w:hAnsi="Arial" w:cs="Arial"/>
                <w:color w:val="282828"/>
                <w:sz w:val="20"/>
                <w:szCs w:val="22"/>
                <w:lang w:val="en-GB" w:eastAsia="en-US"/>
              </w:rPr>
              <w:t>The recognised indications for treatment by ICSI include:</w:t>
            </w:r>
          </w:p>
          <w:p w:rsidR="00380C8A" w:rsidRPr="00380C8A" w:rsidRDefault="00380C8A" w:rsidP="00380C8A">
            <w:pPr>
              <w:autoSpaceDE w:val="0"/>
              <w:autoSpaceDN w:val="0"/>
              <w:adjustRightInd w:val="0"/>
              <w:spacing w:after="0"/>
              <w:rPr>
                <w:rFonts w:ascii="Arial" w:eastAsiaTheme="minorHAnsi" w:hAnsi="Arial" w:cs="Arial"/>
                <w:color w:val="282828"/>
                <w:sz w:val="20"/>
                <w:szCs w:val="22"/>
                <w:lang w:val="en-GB" w:eastAsia="en-US"/>
              </w:rPr>
            </w:pPr>
          </w:p>
          <w:p w:rsidR="00380C8A" w:rsidRPr="00380C8A" w:rsidRDefault="00380C8A" w:rsidP="00380C8A">
            <w:pPr>
              <w:pStyle w:val="ListParagraph"/>
              <w:numPr>
                <w:ilvl w:val="0"/>
                <w:numId w:val="28"/>
              </w:numPr>
              <w:autoSpaceDE w:val="0"/>
              <w:autoSpaceDN w:val="0"/>
              <w:adjustRightInd w:val="0"/>
              <w:rPr>
                <w:rFonts w:ascii="Arial" w:eastAsiaTheme="minorHAnsi" w:hAnsi="Arial" w:cs="Arial"/>
                <w:color w:val="282828"/>
                <w:sz w:val="20"/>
                <w:szCs w:val="22"/>
                <w:lang w:eastAsia="en-US"/>
              </w:rPr>
            </w:pPr>
            <w:r w:rsidRPr="00380C8A">
              <w:rPr>
                <w:rFonts w:ascii="Arial" w:eastAsiaTheme="minorHAnsi" w:hAnsi="Arial" w:cs="Arial"/>
                <w:color w:val="282828"/>
                <w:sz w:val="20"/>
                <w:szCs w:val="22"/>
                <w:lang w:eastAsia="en-US"/>
              </w:rPr>
              <w:t>sev</w:t>
            </w:r>
            <w:r w:rsidRPr="00380C8A">
              <w:rPr>
                <w:rFonts w:ascii="Arial" w:eastAsiaTheme="minorHAnsi" w:hAnsi="Arial" w:cs="Arial"/>
                <w:color w:val="000000"/>
                <w:sz w:val="20"/>
                <w:szCs w:val="22"/>
                <w:lang w:eastAsia="en-US"/>
              </w:rPr>
              <w:t>ere de</w:t>
            </w:r>
            <w:r w:rsidRPr="00380C8A">
              <w:rPr>
                <w:rFonts w:ascii="Arial" w:eastAsiaTheme="minorHAnsi" w:hAnsi="Arial" w:cs="Arial"/>
                <w:color w:val="282828"/>
                <w:sz w:val="20"/>
                <w:szCs w:val="22"/>
                <w:lang w:eastAsia="en-US"/>
              </w:rPr>
              <w:t>ficits in semen quality</w:t>
            </w:r>
          </w:p>
          <w:p w:rsidR="00380C8A" w:rsidRPr="00380C8A" w:rsidRDefault="00380C8A" w:rsidP="00380C8A">
            <w:pPr>
              <w:pStyle w:val="ListParagraph"/>
              <w:numPr>
                <w:ilvl w:val="0"/>
                <w:numId w:val="28"/>
              </w:numPr>
              <w:autoSpaceDE w:val="0"/>
              <w:autoSpaceDN w:val="0"/>
              <w:adjustRightInd w:val="0"/>
              <w:rPr>
                <w:rFonts w:ascii="Arial" w:eastAsiaTheme="minorHAnsi" w:hAnsi="Arial" w:cs="Arial"/>
                <w:color w:val="282828"/>
                <w:sz w:val="20"/>
                <w:szCs w:val="22"/>
                <w:lang w:eastAsia="en-US"/>
              </w:rPr>
            </w:pPr>
            <w:r w:rsidRPr="00380C8A">
              <w:rPr>
                <w:rFonts w:ascii="Arial" w:eastAsiaTheme="minorHAnsi" w:hAnsi="Arial" w:cs="Arial"/>
                <w:color w:val="282828"/>
                <w:sz w:val="20"/>
                <w:szCs w:val="22"/>
                <w:lang w:eastAsia="en-US"/>
              </w:rPr>
              <w:t>obstructive azoospermia</w:t>
            </w:r>
          </w:p>
          <w:p w:rsidR="00380C8A" w:rsidRPr="00380C8A" w:rsidRDefault="00380C8A" w:rsidP="00380C8A">
            <w:pPr>
              <w:pStyle w:val="ListParagraph"/>
              <w:numPr>
                <w:ilvl w:val="0"/>
                <w:numId w:val="28"/>
              </w:numPr>
              <w:autoSpaceDE w:val="0"/>
              <w:autoSpaceDN w:val="0"/>
              <w:adjustRightInd w:val="0"/>
              <w:rPr>
                <w:rFonts w:ascii="Arial" w:eastAsiaTheme="minorHAnsi" w:hAnsi="Arial" w:cs="Arial"/>
                <w:color w:val="282828"/>
                <w:sz w:val="20"/>
                <w:szCs w:val="22"/>
                <w:lang w:eastAsia="en-US"/>
              </w:rPr>
            </w:pPr>
            <w:r w:rsidRPr="00380C8A">
              <w:rPr>
                <w:rFonts w:ascii="Arial" w:eastAsiaTheme="minorHAnsi" w:hAnsi="Arial" w:cs="Arial"/>
                <w:color w:val="282828"/>
                <w:sz w:val="20"/>
                <w:szCs w:val="22"/>
                <w:lang w:eastAsia="en-US"/>
              </w:rPr>
              <w:t>non-obstru</w:t>
            </w:r>
            <w:r w:rsidRPr="00380C8A">
              <w:rPr>
                <w:rFonts w:ascii="Arial" w:eastAsiaTheme="minorHAnsi" w:hAnsi="Arial" w:cs="Arial"/>
                <w:color w:val="000000"/>
                <w:sz w:val="20"/>
                <w:szCs w:val="22"/>
                <w:lang w:eastAsia="en-US"/>
              </w:rPr>
              <w:t xml:space="preserve">ctive </w:t>
            </w:r>
            <w:r w:rsidRPr="00380C8A">
              <w:rPr>
                <w:rFonts w:ascii="Arial" w:eastAsiaTheme="minorHAnsi" w:hAnsi="Arial" w:cs="Arial"/>
                <w:color w:val="282828"/>
                <w:sz w:val="20"/>
                <w:szCs w:val="22"/>
                <w:lang w:eastAsia="en-US"/>
              </w:rPr>
              <w:t>azoospermia</w:t>
            </w:r>
          </w:p>
          <w:p w:rsidR="00380C8A" w:rsidRDefault="00380C8A" w:rsidP="00380C8A">
            <w:pPr>
              <w:autoSpaceDE w:val="0"/>
              <w:autoSpaceDN w:val="0"/>
              <w:adjustRightInd w:val="0"/>
              <w:spacing w:after="0"/>
              <w:rPr>
                <w:rFonts w:ascii="Arial" w:eastAsiaTheme="minorHAnsi" w:hAnsi="Arial" w:cs="Arial"/>
                <w:color w:val="282828"/>
                <w:sz w:val="20"/>
                <w:szCs w:val="22"/>
                <w:lang w:val="en-GB" w:eastAsia="en-US"/>
              </w:rPr>
            </w:pPr>
          </w:p>
          <w:p w:rsidR="00380C8A" w:rsidRPr="00380C8A" w:rsidRDefault="00380C8A" w:rsidP="00380C8A">
            <w:pPr>
              <w:autoSpaceDE w:val="0"/>
              <w:autoSpaceDN w:val="0"/>
              <w:adjustRightInd w:val="0"/>
              <w:spacing w:after="0"/>
              <w:rPr>
                <w:rFonts w:ascii="Arial" w:eastAsiaTheme="minorHAnsi" w:hAnsi="Arial" w:cs="Arial"/>
                <w:color w:val="282828"/>
                <w:sz w:val="20"/>
                <w:szCs w:val="22"/>
                <w:lang w:val="en-GB" w:eastAsia="en-US"/>
              </w:rPr>
            </w:pPr>
            <w:r w:rsidRPr="00380C8A">
              <w:rPr>
                <w:rFonts w:ascii="Arial" w:eastAsiaTheme="minorHAnsi" w:hAnsi="Arial" w:cs="Arial"/>
                <w:color w:val="282828"/>
                <w:sz w:val="20"/>
                <w:szCs w:val="22"/>
                <w:lang w:val="en-GB" w:eastAsia="en-US"/>
              </w:rPr>
              <w:t>In addition, treatment by ICSI should be considered for couples in whom a previous IVF treatment cycle has resulted in failed or very poor fertilisation.</w:t>
            </w:r>
          </w:p>
          <w:p w:rsidR="00380C8A" w:rsidRPr="00380C8A" w:rsidRDefault="00380C8A" w:rsidP="00380C8A">
            <w:pPr>
              <w:autoSpaceDE w:val="0"/>
              <w:autoSpaceDN w:val="0"/>
              <w:adjustRightInd w:val="0"/>
              <w:spacing w:after="0"/>
              <w:rPr>
                <w:rFonts w:ascii="Arial" w:eastAsiaTheme="minorHAnsi" w:hAnsi="Arial" w:cs="Arial"/>
                <w:color w:val="000000"/>
                <w:sz w:val="20"/>
                <w:szCs w:val="22"/>
                <w:lang w:val="en-GB" w:eastAsia="en-US"/>
              </w:rPr>
            </w:pPr>
            <w:r w:rsidRPr="00380C8A">
              <w:rPr>
                <w:rFonts w:ascii="Arial" w:eastAsiaTheme="minorHAnsi" w:hAnsi="Arial" w:cs="Arial"/>
                <w:color w:val="000000"/>
                <w:sz w:val="20"/>
                <w:szCs w:val="22"/>
                <w:lang w:val="en-GB" w:eastAsia="en-US"/>
              </w:rPr>
              <w:t>The decision on whether to use IVF alone or IVF with ICSI should be undertaken by the specialist in line with NICE CG156.</w:t>
            </w:r>
          </w:p>
          <w:p w:rsidR="00380C8A" w:rsidRPr="00380C8A" w:rsidRDefault="00380C8A" w:rsidP="00380C8A">
            <w:pPr>
              <w:spacing w:after="0"/>
              <w:rPr>
                <w:rFonts w:ascii="Arial" w:hAnsi="Arial" w:cs="Arial"/>
                <w:sz w:val="18"/>
              </w:rPr>
            </w:pPr>
            <w:r w:rsidRPr="00380C8A">
              <w:rPr>
                <w:rFonts w:ascii="Arial" w:eastAsiaTheme="minorHAnsi" w:hAnsi="Arial" w:cs="Arial"/>
                <w:color w:val="000000"/>
                <w:sz w:val="20"/>
                <w:szCs w:val="22"/>
                <w:lang w:val="en-GB" w:eastAsia="en-US"/>
              </w:rPr>
              <w:t>IVF from Ovarian stimulation through to embryo transfer must be carried out in line with NICE CG156.</w:t>
            </w:r>
          </w:p>
          <w:p w:rsidR="003910E8" w:rsidRPr="00DC0D11" w:rsidRDefault="003910E8" w:rsidP="00D52308">
            <w:pPr>
              <w:spacing w:after="0"/>
              <w:rPr>
                <w:rFonts w:ascii="Arial" w:hAnsi="Arial" w:cs="Arial"/>
                <w:sz w:val="20"/>
              </w:rPr>
            </w:pPr>
            <w:r w:rsidRPr="00DC0D11">
              <w:rPr>
                <w:rFonts w:ascii="Arial" w:hAnsi="Arial" w:cs="Arial"/>
                <w:sz w:val="20"/>
              </w:rPr>
              <w:t xml:space="preserve"> </w:t>
            </w: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Referral route</w:t>
            </w:r>
          </w:p>
          <w:p w:rsidR="003910E8" w:rsidRPr="00DC0D11" w:rsidRDefault="003910E8" w:rsidP="00D52308">
            <w:pPr>
              <w:spacing w:after="0"/>
              <w:rPr>
                <w:rFonts w:ascii="Arial" w:hAnsi="Arial" w:cs="Arial"/>
                <w:b/>
                <w:sz w:val="20"/>
              </w:rPr>
            </w:pPr>
          </w:p>
          <w:p w:rsidR="003910E8" w:rsidRPr="00DC0D11" w:rsidRDefault="003910E8" w:rsidP="00D52308">
            <w:pPr>
              <w:spacing w:after="0"/>
              <w:rPr>
                <w:rFonts w:ascii="Arial" w:hAnsi="Arial" w:cs="Arial"/>
                <w:sz w:val="20"/>
              </w:rPr>
            </w:pPr>
            <w:r w:rsidRPr="00DC0D11">
              <w:rPr>
                <w:rFonts w:ascii="Arial" w:hAnsi="Arial" w:cs="Arial"/>
                <w:sz w:val="20"/>
              </w:rPr>
              <w:t>The Provider must ensure that the correct referral route is followed.  This is set out within section 3.2 Care pathways.</w:t>
            </w:r>
          </w:p>
          <w:p w:rsidR="003910E8" w:rsidRPr="00DC0D11" w:rsidRDefault="003910E8" w:rsidP="00D52308">
            <w:pPr>
              <w:spacing w:after="0"/>
              <w:rPr>
                <w:rFonts w:ascii="Arial" w:hAnsi="Arial" w:cs="Arial"/>
                <w:sz w:val="20"/>
              </w:rPr>
            </w:pPr>
          </w:p>
          <w:p w:rsidR="003910E8" w:rsidRPr="00DC0D11" w:rsidRDefault="003910E8" w:rsidP="00D52308">
            <w:pPr>
              <w:spacing w:after="0"/>
              <w:rPr>
                <w:rFonts w:ascii="Arial" w:hAnsi="Arial" w:cs="Arial"/>
                <w:sz w:val="20"/>
              </w:rPr>
            </w:pPr>
            <w:r w:rsidRPr="00DC0D11">
              <w:rPr>
                <w:rFonts w:ascii="Arial" w:hAnsi="Arial" w:cs="Arial"/>
                <w:sz w:val="20"/>
              </w:rPr>
              <w:t>The referral must be within the scope of the Fertility services 18 week pathways as per the Department of Health 2008 – www.18weeks.nhs.uk.</w:t>
            </w:r>
          </w:p>
          <w:p w:rsidR="003910E8" w:rsidRDefault="003910E8" w:rsidP="00D52308">
            <w:pPr>
              <w:spacing w:after="0"/>
              <w:rPr>
                <w:rFonts w:ascii="Arial" w:hAnsi="Arial" w:cs="Arial"/>
                <w:b/>
                <w:sz w:val="20"/>
              </w:rPr>
            </w:pPr>
          </w:p>
          <w:p w:rsidR="003910E8" w:rsidRDefault="003910E8" w:rsidP="00D52308">
            <w:pPr>
              <w:spacing w:after="0"/>
              <w:rPr>
                <w:rFonts w:ascii="Arial" w:hAnsi="Arial" w:cs="Arial"/>
                <w:b/>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Exclusion criteria</w:t>
            </w:r>
          </w:p>
          <w:p w:rsidR="003910E8" w:rsidRPr="00DC0D11" w:rsidRDefault="003910E8" w:rsidP="00D52308">
            <w:pPr>
              <w:spacing w:after="0"/>
              <w:rPr>
                <w:rFonts w:ascii="Arial" w:hAnsi="Arial" w:cs="Arial"/>
                <w:b/>
                <w:sz w:val="20"/>
              </w:rPr>
            </w:pPr>
          </w:p>
          <w:p w:rsidR="003910E8" w:rsidRPr="00DC0D11" w:rsidRDefault="003910E8" w:rsidP="00D52308">
            <w:pPr>
              <w:spacing w:after="0"/>
              <w:rPr>
                <w:rFonts w:ascii="Arial" w:hAnsi="Arial" w:cs="Arial"/>
                <w:sz w:val="20"/>
              </w:rPr>
            </w:pPr>
            <w:r w:rsidRPr="00DC0D11">
              <w:rPr>
                <w:rFonts w:ascii="Arial" w:hAnsi="Arial" w:cs="Arial"/>
                <w:sz w:val="20"/>
              </w:rPr>
              <w:t xml:space="preserve">Treatment will not be offered to </w:t>
            </w:r>
            <w:r w:rsidR="00665215">
              <w:rPr>
                <w:rFonts w:ascii="Arial" w:hAnsi="Arial" w:cs="Arial"/>
                <w:sz w:val="20"/>
              </w:rPr>
              <w:t>s</w:t>
            </w:r>
            <w:r w:rsidRPr="00DC0D11">
              <w:rPr>
                <w:rFonts w:ascii="Arial" w:hAnsi="Arial" w:cs="Arial"/>
                <w:sz w:val="20"/>
              </w:rPr>
              <w:t>ervice users where the referral has been initiated from a non-approved source or where the couple do</w:t>
            </w:r>
            <w:r w:rsidR="000B470C">
              <w:rPr>
                <w:rFonts w:ascii="Arial" w:hAnsi="Arial" w:cs="Arial"/>
                <w:sz w:val="20"/>
              </w:rPr>
              <w:t>es</w:t>
            </w:r>
            <w:r w:rsidRPr="00DC0D11">
              <w:rPr>
                <w:rFonts w:ascii="Arial" w:hAnsi="Arial" w:cs="Arial"/>
                <w:sz w:val="20"/>
              </w:rPr>
              <w:t xml:space="preserve"> not meet the referral criteria as set out in section 4.4 – Referral Criteria.</w:t>
            </w:r>
          </w:p>
          <w:p w:rsidR="003910E8" w:rsidRPr="00DC0D11" w:rsidRDefault="003910E8" w:rsidP="00D52308">
            <w:pPr>
              <w:spacing w:after="0"/>
              <w:rPr>
                <w:rFonts w:ascii="Arial" w:hAnsi="Arial" w:cs="Arial"/>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 xml:space="preserve">Response time &amp; detail and </w:t>
            </w:r>
            <w:proofErr w:type="spellStart"/>
            <w:r w:rsidRPr="00DC0D11">
              <w:rPr>
                <w:rFonts w:ascii="Arial" w:hAnsi="Arial" w:cs="Arial"/>
                <w:b/>
                <w:sz w:val="20"/>
              </w:rPr>
              <w:t>prioritisation</w:t>
            </w:r>
            <w:proofErr w:type="spellEnd"/>
          </w:p>
          <w:p w:rsidR="003910E8" w:rsidRPr="00DC0D11" w:rsidRDefault="003910E8" w:rsidP="00D52308">
            <w:pPr>
              <w:pStyle w:val="LightGrid-Accent31"/>
              <w:ind w:left="0"/>
              <w:rPr>
                <w:rFonts w:cs="Arial"/>
                <w:b/>
                <w:sz w:val="20"/>
                <w:szCs w:val="20"/>
                <w:lang w:val="en-GB"/>
              </w:rPr>
            </w:pPr>
          </w:p>
          <w:p w:rsidR="003910E8" w:rsidRPr="00DC0D11" w:rsidRDefault="00380C8A" w:rsidP="00D52308">
            <w:pPr>
              <w:spacing w:after="0"/>
              <w:rPr>
                <w:rFonts w:ascii="Arial" w:hAnsi="Arial" w:cs="Arial"/>
                <w:sz w:val="20"/>
              </w:rPr>
            </w:pPr>
            <w:r>
              <w:rPr>
                <w:rFonts w:ascii="Arial" w:hAnsi="Arial" w:cs="Arial"/>
                <w:sz w:val="20"/>
              </w:rPr>
              <w:t>The referral letter from secondary p</w:t>
            </w:r>
            <w:r w:rsidR="003910E8" w:rsidRPr="00DC0D11">
              <w:rPr>
                <w:rFonts w:ascii="Arial" w:hAnsi="Arial" w:cs="Arial"/>
                <w:sz w:val="20"/>
              </w:rPr>
              <w:t>rovider to tertiary provider must be responded to within 5 working days with</w:t>
            </w:r>
          </w:p>
          <w:p w:rsidR="003910E8" w:rsidRPr="00DC0D11" w:rsidRDefault="003910E8" w:rsidP="00D52308">
            <w:pPr>
              <w:spacing w:after="0"/>
              <w:rPr>
                <w:rFonts w:ascii="Arial" w:hAnsi="Arial" w:cs="Arial"/>
                <w:sz w:val="20"/>
              </w:rPr>
            </w:pPr>
          </w:p>
          <w:p w:rsidR="003910E8" w:rsidRPr="00DC0D11" w:rsidRDefault="003910E8" w:rsidP="003910E8">
            <w:pPr>
              <w:pStyle w:val="LightGrid-Accent31"/>
              <w:numPr>
                <w:ilvl w:val="0"/>
                <w:numId w:val="20"/>
              </w:numPr>
              <w:rPr>
                <w:rFonts w:cs="Arial"/>
                <w:sz w:val="20"/>
                <w:szCs w:val="20"/>
                <w:lang w:val="en-GB"/>
              </w:rPr>
            </w:pPr>
            <w:r w:rsidRPr="00DC0D11">
              <w:rPr>
                <w:rFonts w:cs="Arial"/>
                <w:sz w:val="20"/>
                <w:szCs w:val="20"/>
                <w:lang w:val="en-GB"/>
              </w:rPr>
              <w:t>An acknowledgement to the GP</w:t>
            </w:r>
          </w:p>
          <w:p w:rsidR="003910E8" w:rsidRPr="00DC0D11" w:rsidRDefault="003910E8" w:rsidP="003910E8">
            <w:pPr>
              <w:pStyle w:val="LightGrid-Accent31"/>
              <w:numPr>
                <w:ilvl w:val="0"/>
                <w:numId w:val="20"/>
              </w:numPr>
              <w:jc w:val="both"/>
              <w:rPr>
                <w:rFonts w:cs="Arial"/>
                <w:b/>
                <w:bCs/>
                <w:sz w:val="20"/>
                <w:szCs w:val="20"/>
                <w:lang w:val="en-GB"/>
              </w:rPr>
            </w:pPr>
            <w:r w:rsidRPr="00DC0D11">
              <w:rPr>
                <w:rFonts w:cs="Arial"/>
                <w:sz w:val="20"/>
                <w:szCs w:val="20"/>
                <w:lang w:val="en-GB"/>
              </w:rPr>
              <w:t xml:space="preserve">A first outpatient appointment (OPD) sent to the </w:t>
            </w:r>
            <w:r w:rsidR="00380C8A">
              <w:rPr>
                <w:rFonts w:cs="Arial"/>
                <w:sz w:val="20"/>
                <w:szCs w:val="20"/>
                <w:lang w:val="en-GB"/>
              </w:rPr>
              <w:t>s</w:t>
            </w:r>
            <w:r w:rsidRPr="00DC0D11">
              <w:rPr>
                <w:rFonts w:cs="Arial"/>
                <w:sz w:val="20"/>
                <w:szCs w:val="20"/>
                <w:lang w:val="en-GB"/>
              </w:rPr>
              <w:t>ervice user</w:t>
            </w:r>
          </w:p>
          <w:p w:rsidR="003910E8" w:rsidRPr="00DC0D11" w:rsidRDefault="003910E8" w:rsidP="00D52308">
            <w:pPr>
              <w:spacing w:after="0"/>
              <w:jc w:val="both"/>
              <w:rPr>
                <w:rFonts w:ascii="Arial" w:hAnsi="Arial" w:cs="Arial"/>
                <w:b/>
                <w:bCs/>
                <w:sz w:val="20"/>
              </w:rPr>
            </w:pPr>
          </w:p>
          <w:p w:rsidR="003910E8" w:rsidRPr="00DC0D11" w:rsidRDefault="003910E8" w:rsidP="00D52308">
            <w:pPr>
              <w:spacing w:after="0"/>
              <w:jc w:val="both"/>
              <w:rPr>
                <w:rFonts w:ascii="Arial" w:hAnsi="Arial" w:cs="Arial"/>
                <w:bCs/>
                <w:sz w:val="20"/>
              </w:rPr>
            </w:pPr>
            <w:r w:rsidRPr="00DC0D11">
              <w:rPr>
                <w:rFonts w:ascii="Arial" w:hAnsi="Arial" w:cs="Arial"/>
                <w:bCs/>
                <w:sz w:val="20"/>
              </w:rPr>
              <w:t>Treatment will commence as soon as possible, determined by the woman’s menstrual cycle.</w:t>
            </w:r>
          </w:p>
          <w:p w:rsidR="003910E8" w:rsidRPr="00441DC1" w:rsidRDefault="003910E8" w:rsidP="00D52308">
            <w:pPr>
              <w:spacing w:after="0"/>
              <w:rPr>
                <w:rFonts w:ascii="Arial" w:eastAsia="Times New Roman" w:hAnsi="Arial" w:cs="Arial"/>
                <w:sz w:val="20"/>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lastRenderedPageBreak/>
              <w:t>5.</w:t>
            </w:r>
            <w:r w:rsidRPr="00A30513">
              <w:rPr>
                <w:rFonts w:ascii="Arial" w:eastAsia="Times New Roman" w:hAnsi="Arial" w:cs="Arial"/>
                <w:b/>
              </w:rPr>
              <w:tab/>
              <w:t>Transfer of and Discharge from Care Obligations</w:t>
            </w: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 xml:space="preserve">Discharge from the </w:t>
            </w:r>
            <w:r w:rsidR="00380C8A">
              <w:rPr>
                <w:rFonts w:ascii="Arial" w:hAnsi="Arial" w:cs="Arial"/>
                <w:sz w:val="20"/>
              </w:rPr>
              <w:t>t</w:t>
            </w:r>
            <w:r w:rsidRPr="00DC0D11">
              <w:rPr>
                <w:rFonts w:ascii="Arial" w:hAnsi="Arial" w:cs="Arial"/>
                <w:sz w:val="20"/>
              </w:rPr>
              <w:t xml:space="preserve">ertiary </w:t>
            </w:r>
            <w:r w:rsidR="00380C8A">
              <w:rPr>
                <w:rFonts w:ascii="Arial" w:hAnsi="Arial" w:cs="Arial"/>
                <w:sz w:val="20"/>
              </w:rPr>
              <w:t>p</w:t>
            </w:r>
            <w:r w:rsidRPr="00DC0D11">
              <w:rPr>
                <w:rFonts w:ascii="Arial" w:hAnsi="Arial" w:cs="Arial"/>
                <w:sz w:val="20"/>
              </w:rPr>
              <w:t>rovider service will occur when either:</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3910E8">
            <w:pPr>
              <w:pStyle w:val="LightGrid-Accent31"/>
              <w:numPr>
                <w:ilvl w:val="0"/>
                <w:numId w:val="21"/>
              </w:numPr>
              <w:autoSpaceDE w:val="0"/>
              <w:autoSpaceDN w:val="0"/>
              <w:adjustRightInd w:val="0"/>
              <w:rPr>
                <w:rFonts w:cs="Arial"/>
                <w:sz w:val="20"/>
                <w:szCs w:val="20"/>
                <w:lang w:val="en-GB"/>
              </w:rPr>
            </w:pPr>
            <w:r w:rsidRPr="00DC0D11">
              <w:rPr>
                <w:rFonts w:cs="Arial"/>
                <w:sz w:val="20"/>
                <w:szCs w:val="20"/>
                <w:lang w:val="en-GB"/>
              </w:rPr>
              <w:t>A live baby has been born</w:t>
            </w:r>
          </w:p>
          <w:p w:rsidR="003910E8" w:rsidRPr="00DC0D11" w:rsidRDefault="003910E8" w:rsidP="003910E8">
            <w:pPr>
              <w:pStyle w:val="LightGrid-Accent31"/>
              <w:numPr>
                <w:ilvl w:val="0"/>
                <w:numId w:val="21"/>
              </w:numPr>
              <w:autoSpaceDE w:val="0"/>
              <w:autoSpaceDN w:val="0"/>
              <w:adjustRightInd w:val="0"/>
              <w:rPr>
                <w:rFonts w:cs="Arial"/>
                <w:sz w:val="20"/>
                <w:szCs w:val="20"/>
                <w:lang w:val="en-GB"/>
              </w:rPr>
            </w:pPr>
            <w:r w:rsidRPr="00DC0D11">
              <w:rPr>
                <w:rFonts w:cs="Arial"/>
                <w:sz w:val="20"/>
                <w:szCs w:val="20"/>
                <w:lang w:val="en-GB"/>
              </w:rPr>
              <w:t>The couple choose not to proceed</w:t>
            </w:r>
          </w:p>
          <w:p w:rsidR="003910E8" w:rsidRDefault="003910E8" w:rsidP="003910E8">
            <w:pPr>
              <w:pStyle w:val="LightGrid-Accent31"/>
              <w:numPr>
                <w:ilvl w:val="0"/>
                <w:numId w:val="21"/>
              </w:numPr>
              <w:autoSpaceDE w:val="0"/>
              <w:autoSpaceDN w:val="0"/>
              <w:adjustRightInd w:val="0"/>
              <w:rPr>
                <w:rFonts w:cs="Arial"/>
                <w:sz w:val="20"/>
                <w:szCs w:val="20"/>
                <w:lang w:val="en-GB"/>
              </w:rPr>
            </w:pPr>
            <w:r w:rsidRPr="00DC0D11">
              <w:rPr>
                <w:rFonts w:cs="Arial"/>
                <w:sz w:val="20"/>
                <w:szCs w:val="20"/>
                <w:lang w:val="en-GB"/>
              </w:rPr>
              <w:t>There is clinical evidence to show that a successful outcome will not be possible</w:t>
            </w:r>
          </w:p>
          <w:p w:rsidR="00380C8A" w:rsidRPr="00DC0D11" w:rsidRDefault="00380C8A" w:rsidP="003910E8">
            <w:pPr>
              <w:pStyle w:val="LightGrid-Accent31"/>
              <w:numPr>
                <w:ilvl w:val="0"/>
                <w:numId w:val="21"/>
              </w:numPr>
              <w:autoSpaceDE w:val="0"/>
              <w:autoSpaceDN w:val="0"/>
              <w:adjustRightInd w:val="0"/>
              <w:rPr>
                <w:rFonts w:cs="Arial"/>
                <w:sz w:val="20"/>
                <w:szCs w:val="20"/>
                <w:lang w:val="en-GB"/>
              </w:rPr>
            </w:pPr>
            <w:r>
              <w:rPr>
                <w:rFonts w:cs="Arial"/>
                <w:sz w:val="20"/>
                <w:szCs w:val="20"/>
                <w:lang w:val="en-GB"/>
              </w:rPr>
              <w:t>The couple complete all available cycles and transfers as per their local CCG’s policy</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Written confirmation will be sent to the referring consultan</w:t>
            </w:r>
            <w:r w:rsidR="00380C8A">
              <w:rPr>
                <w:rFonts w:ascii="Arial" w:hAnsi="Arial" w:cs="Arial"/>
                <w:sz w:val="20"/>
              </w:rPr>
              <w:t>t and/or GP with a copy to the s</w:t>
            </w:r>
            <w:r w:rsidRPr="00DC0D11">
              <w:rPr>
                <w:rFonts w:ascii="Arial" w:hAnsi="Arial" w:cs="Arial"/>
                <w:sz w:val="20"/>
              </w:rPr>
              <w:t>ervice user detailing the reasons for the above action.</w:t>
            </w:r>
          </w:p>
          <w:p w:rsidR="003910E8" w:rsidRPr="00DC0D11" w:rsidRDefault="003910E8" w:rsidP="00D52308">
            <w:pPr>
              <w:autoSpaceDE w:val="0"/>
              <w:autoSpaceDN w:val="0"/>
              <w:adjustRightInd w:val="0"/>
              <w:spacing w:after="0"/>
              <w:rPr>
                <w:rFonts w:ascii="Arial" w:hAnsi="Arial" w:cs="Arial"/>
                <w:sz w:val="20"/>
              </w:rPr>
            </w:pPr>
          </w:p>
          <w:p w:rsidR="003910E8" w:rsidRPr="00DC0D11" w:rsidRDefault="003910E8" w:rsidP="00D52308">
            <w:pPr>
              <w:autoSpaceDE w:val="0"/>
              <w:autoSpaceDN w:val="0"/>
              <w:adjustRightInd w:val="0"/>
              <w:spacing w:after="0"/>
              <w:rPr>
                <w:rFonts w:ascii="Arial" w:hAnsi="Arial" w:cs="Arial"/>
                <w:sz w:val="20"/>
              </w:rPr>
            </w:pPr>
            <w:r w:rsidRPr="00DC0D11">
              <w:rPr>
                <w:rFonts w:ascii="Arial" w:hAnsi="Arial" w:cs="Arial"/>
                <w:sz w:val="20"/>
              </w:rPr>
              <w:t>Should there be an unsuccessful treatment outcome</w:t>
            </w:r>
            <w:r w:rsidR="00380C8A">
              <w:rPr>
                <w:rFonts w:ascii="Arial" w:hAnsi="Arial" w:cs="Arial"/>
                <w:sz w:val="20"/>
              </w:rPr>
              <w:t>;</w:t>
            </w:r>
            <w:r w:rsidRPr="00DC0D11">
              <w:rPr>
                <w:rFonts w:ascii="Arial" w:hAnsi="Arial" w:cs="Arial"/>
                <w:sz w:val="20"/>
              </w:rPr>
              <w:t xml:space="preserve"> specialist fertility counselling will be</w:t>
            </w:r>
            <w:r w:rsidR="00380C8A">
              <w:rPr>
                <w:rFonts w:ascii="Arial" w:hAnsi="Arial" w:cs="Arial"/>
                <w:sz w:val="20"/>
              </w:rPr>
              <w:t xml:space="preserve"> offered at the expense of the t</w:t>
            </w:r>
            <w:r w:rsidRPr="00DC0D11">
              <w:rPr>
                <w:rFonts w:ascii="Arial" w:hAnsi="Arial" w:cs="Arial"/>
                <w:sz w:val="20"/>
              </w:rPr>
              <w:t xml:space="preserve">ertiary </w:t>
            </w:r>
            <w:r w:rsidR="00380C8A">
              <w:rPr>
                <w:rFonts w:ascii="Arial" w:hAnsi="Arial" w:cs="Arial"/>
                <w:sz w:val="20"/>
              </w:rPr>
              <w:t>p</w:t>
            </w:r>
            <w:r w:rsidRPr="00DC0D11">
              <w:rPr>
                <w:rFonts w:ascii="Arial" w:hAnsi="Arial" w:cs="Arial"/>
                <w:sz w:val="20"/>
              </w:rPr>
              <w:t>rovider.</w:t>
            </w:r>
          </w:p>
          <w:p w:rsidR="003910E8" w:rsidRPr="00DC0D11" w:rsidRDefault="003910E8" w:rsidP="00D52308">
            <w:pPr>
              <w:autoSpaceDE w:val="0"/>
              <w:autoSpaceDN w:val="0"/>
              <w:adjustRightInd w:val="0"/>
              <w:spacing w:after="0"/>
              <w:rPr>
                <w:rFonts w:ascii="Arial" w:hAnsi="Arial" w:cs="Arial"/>
                <w:sz w:val="20"/>
              </w:rPr>
            </w:pPr>
          </w:p>
          <w:p w:rsidR="003910E8" w:rsidRDefault="003910E8" w:rsidP="00D52308">
            <w:pPr>
              <w:autoSpaceDE w:val="0"/>
              <w:autoSpaceDN w:val="0"/>
              <w:adjustRightInd w:val="0"/>
              <w:spacing w:after="0"/>
              <w:rPr>
                <w:rFonts w:ascii="Arial" w:hAnsi="Arial" w:cs="Arial"/>
                <w:sz w:val="20"/>
              </w:rPr>
            </w:pPr>
            <w:r w:rsidRPr="00DC0D11">
              <w:rPr>
                <w:rFonts w:ascii="Arial" w:hAnsi="Arial" w:cs="Arial"/>
                <w:sz w:val="20"/>
              </w:rPr>
              <w:t>Should the couple have a viable pregnancy and are requiring access to maternity services</w:t>
            </w:r>
            <w:r w:rsidR="00B5480A">
              <w:rPr>
                <w:rFonts w:ascii="Arial" w:hAnsi="Arial" w:cs="Arial"/>
                <w:sz w:val="20"/>
              </w:rPr>
              <w:t>, they should be referred to maternity services as per local CCGs’ care pathways.</w:t>
            </w:r>
          </w:p>
          <w:p w:rsidR="003910E8" w:rsidRDefault="003910E8" w:rsidP="00B5480A">
            <w:pPr>
              <w:pStyle w:val="LightGrid-Accent31"/>
              <w:autoSpaceDE w:val="0"/>
              <w:autoSpaceDN w:val="0"/>
              <w:adjustRightInd w:val="0"/>
              <w:ind w:left="0"/>
              <w:rPr>
                <w:rFonts w:cs="Arial"/>
                <w:b/>
                <w:color w:val="F79646"/>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lastRenderedPageBreak/>
              <w:t>6.</w:t>
            </w:r>
            <w:r w:rsidRPr="00A30513">
              <w:rPr>
                <w:rFonts w:ascii="Arial" w:eastAsia="Times New Roman" w:hAnsi="Arial" w:cs="Arial"/>
                <w:b/>
              </w:rPr>
              <w:tab/>
              <w:t xml:space="preserve">Self-Care and Service user / </w:t>
            </w:r>
            <w:proofErr w:type="spellStart"/>
            <w:r w:rsidRPr="00A30513">
              <w:rPr>
                <w:rFonts w:ascii="Arial" w:eastAsia="Times New Roman" w:hAnsi="Arial" w:cs="Arial"/>
                <w:b/>
              </w:rPr>
              <w:t>Carer</w:t>
            </w:r>
            <w:proofErr w:type="spellEnd"/>
            <w:r w:rsidRPr="00A30513">
              <w:rPr>
                <w:rFonts w:ascii="Arial" w:eastAsia="Times New Roman" w:hAnsi="Arial" w:cs="Arial"/>
                <w:b/>
              </w:rPr>
              <w:t xml:space="preserve"> Information</w:t>
            </w:r>
          </w:p>
        </w:tc>
      </w:tr>
      <w:tr w:rsidR="003910E8" w:rsidTr="00D52308">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Pr="00DC0D11" w:rsidRDefault="00227398" w:rsidP="00D52308">
            <w:pPr>
              <w:pStyle w:val="BodyText"/>
              <w:jc w:val="both"/>
              <w:rPr>
                <w:rFonts w:cs="Arial"/>
                <w:bCs/>
                <w:sz w:val="20"/>
                <w:szCs w:val="20"/>
              </w:rPr>
            </w:pPr>
            <w:r>
              <w:rPr>
                <w:rFonts w:cs="Arial"/>
                <w:bCs/>
                <w:sz w:val="20"/>
                <w:szCs w:val="20"/>
              </w:rPr>
              <w:t>The p</w:t>
            </w:r>
            <w:r w:rsidR="003910E8" w:rsidRPr="00DC0D11">
              <w:rPr>
                <w:rFonts w:cs="Arial"/>
                <w:bCs/>
                <w:sz w:val="20"/>
                <w:szCs w:val="20"/>
              </w:rPr>
              <w:t>rovider shall provide information, advice and support for self-care as set out in Section 3.1 - Service model.</w:t>
            </w:r>
          </w:p>
          <w:p w:rsidR="003910E8" w:rsidRDefault="003910E8" w:rsidP="00D52308">
            <w:pPr>
              <w:spacing w:after="0" w:line="276" w:lineRule="auto"/>
              <w:rPr>
                <w:rFonts w:ascii="Arial" w:eastAsia="Times New Roman" w:hAnsi="Arial" w:cs="Arial"/>
                <w:b/>
                <w:color w:val="F79646"/>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t>7.</w:t>
            </w:r>
            <w:r w:rsidRPr="00A30513">
              <w:rPr>
                <w:rFonts w:ascii="Arial" w:eastAsia="Times New Roman" w:hAnsi="Arial" w:cs="Arial"/>
                <w:b/>
              </w:rPr>
              <w:tab/>
              <w:t>Quality Requirements</w:t>
            </w:r>
          </w:p>
        </w:tc>
      </w:tr>
      <w:tr w:rsidR="003910E8" w:rsidTr="00D52308">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Default="003910E8" w:rsidP="00D52308">
            <w:pPr>
              <w:spacing w:after="0" w:line="276" w:lineRule="auto"/>
              <w:rPr>
                <w:rFonts w:ascii="Arial" w:eastAsia="Times New Roman" w:hAnsi="Arial" w:cs="Arial"/>
                <w:b/>
                <w:color w:val="F79646"/>
              </w:rPr>
            </w:pPr>
          </w:p>
          <w:p w:rsidR="00CF62FC" w:rsidRPr="00CF62FC" w:rsidRDefault="00CF62FC" w:rsidP="00CF62FC">
            <w:pPr>
              <w:pStyle w:val="BodyText"/>
              <w:jc w:val="both"/>
              <w:rPr>
                <w:rFonts w:cs="Arial"/>
                <w:bCs/>
                <w:i/>
                <w:sz w:val="20"/>
                <w:szCs w:val="20"/>
              </w:rPr>
            </w:pPr>
            <w:r>
              <w:rPr>
                <w:rFonts w:cs="Arial"/>
                <w:bCs/>
                <w:i/>
                <w:sz w:val="20"/>
                <w:szCs w:val="20"/>
              </w:rPr>
              <w:t>(Information will be included in the next version)</w:t>
            </w:r>
          </w:p>
          <w:p w:rsidR="003910E8" w:rsidRDefault="003910E8" w:rsidP="00D52308">
            <w:pPr>
              <w:spacing w:after="0" w:line="276" w:lineRule="auto"/>
              <w:rPr>
                <w:rFonts w:ascii="Arial" w:eastAsia="Times New Roman" w:hAnsi="Arial" w:cs="Arial"/>
                <w:b/>
                <w:color w:val="F79646"/>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t>8.</w:t>
            </w:r>
            <w:r w:rsidRPr="00A30513">
              <w:rPr>
                <w:rFonts w:ascii="Arial" w:eastAsia="Times New Roman" w:hAnsi="Arial" w:cs="Arial"/>
                <w:b/>
              </w:rPr>
              <w:tab/>
              <w:t>Activity</w:t>
            </w:r>
          </w:p>
        </w:tc>
      </w:tr>
      <w:tr w:rsidR="003910E8" w:rsidTr="00D52308">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Default="003910E8" w:rsidP="00D52308">
            <w:pPr>
              <w:spacing w:after="0" w:line="276" w:lineRule="auto"/>
              <w:rPr>
                <w:rFonts w:ascii="Arial" w:eastAsia="Times New Roman" w:hAnsi="Arial" w:cs="Arial"/>
                <w:b/>
                <w:color w:val="F79646"/>
              </w:rPr>
            </w:pPr>
          </w:p>
          <w:p w:rsidR="00CF62FC" w:rsidRPr="00CF62FC" w:rsidRDefault="00CF62FC" w:rsidP="00CF62FC">
            <w:pPr>
              <w:pStyle w:val="BodyText"/>
              <w:jc w:val="both"/>
              <w:rPr>
                <w:rFonts w:cs="Arial"/>
                <w:bCs/>
                <w:i/>
                <w:sz w:val="20"/>
                <w:szCs w:val="20"/>
              </w:rPr>
            </w:pPr>
            <w:r>
              <w:rPr>
                <w:rFonts w:cs="Arial"/>
                <w:bCs/>
                <w:i/>
                <w:sz w:val="20"/>
                <w:szCs w:val="20"/>
              </w:rPr>
              <w:t>(Information will be included in the next version)</w:t>
            </w:r>
          </w:p>
          <w:p w:rsidR="00CF62FC" w:rsidRDefault="00CF62FC" w:rsidP="00D52308">
            <w:pPr>
              <w:spacing w:after="0" w:line="276" w:lineRule="auto"/>
              <w:rPr>
                <w:rFonts w:ascii="Arial" w:eastAsia="Times New Roman" w:hAnsi="Arial" w:cs="Arial"/>
                <w:b/>
                <w:color w:val="F79646"/>
              </w:rPr>
            </w:pPr>
          </w:p>
        </w:tc>
      </w:tr>
      <w:tr w:rsidR="003910E8" w:rsidRPr="00441DC1" w:rsidTr="00D52308">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D52308">
            <w:pPr>
              <w:spacing w:after="0" w:line="276" w:lineRule="auto"/>
              <w:rPr>
                <w:rFonts w:ascii="Arial" w:eastAsia="Times New Roman" w:hAnsi="Arial" w:cs="Arial"/>
                <w:b/>
                <w:color w:val="F79646"/>
              </w:rPr>
            </w:pPr>
            <w:r w:rsidRPr="00A30513">
              <w:rPr>
                <w:rFonts w:ascii="Arial" w:eastAsia="Times New Roman" w:hAnsi="Arial" w:cs="Arial"/>
                <w:b/>
              </w:rPr>
              <w:t>9.</w:t>
            </w:r>
            <w:r w:rsidRPr="00A30513">
              <w:rPr>
                <w:rFonts w:ascii="Arial" w:eastAsia="Times New Roman" w:hAnsi="Arial" w:cs="Arial"/>
                <w:b/>
              </w:rPr>
              <w:tab/>
              <w:t>Prices &amp; Costs</w:t>
            </w:r>
          </w:p>
        </w:tc>
      </w:tr>
      <w:tr w:rsidR="003910E8" w:rsidTr="00D52308">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Default="003910E8" w:rsidP="00CF62FC">
            <w:pPr>
              <w:pStyle w:val="BodyText"/>
              <w:jc w:val="both"/>
              <w:rPr>
                <w:rFonts w:cs="Arial"/>
                <w:bCs/>
                <w:sz w:val="20"/>
                <w:szCs w:val="20"/>
                <w:u w:val="single"/>
              </w:rPr>
            </w:pPr>
          </w:p>
          <w:p w:rsidR="00CF62FC" w:rsidRPr="00CF62FC" w:rsidRDefault="00CF62FC" w:rsidP="00CF62FC">
            <w:pPr>
              <w:pStyle w:val="BodyText"/>
              <w:jc w:val="both"/>
              <w:rPr>
                <w:rFonts w:cs="Arial"/>
                <w:bCs/>
                <w:i/>
                <w:sz w:val="20"/>
                <w:szCs w:val="20"/>
              </w:rPr>
            </w:pPr>
            <w:r>
              <w:rPr>
                <w:rFonts w:cs="Arial"/>
                <w:bCs/>
                <w:i/>
                <w:sz w:val="20"/>
                <w:szCs w:val="20"/>
              </w:rPr>
              <w:t>(To be developed)</w:t>
            </w:r>
          </w:p>
          <w:p w:rsidR="00CF62FC" w:rsidRDefault="00CF62FC" w:rsidP="00CF62FC">
            <w:pPr>
              <w:pStyle w:val="BodyText"/>
              <w:jc w:val="both"/>
              <w:rPr>
                <w:rFonts w:cs="Arial"/>
                <w:b/>
                <w:color w:val="F79646"/>
              </w:rPr>
            </w:pPr>
          </w:p>
        </w:tc>
      </w:tr>
      <w:tr w:rsidR="00CF62FC" w:rsidTr="00D52308">
        <w:tc>
          <w:tcPr>
            <w:tcW w:w="9214" w:type="dxa"/>
            <w:tcBorders>
              <w:top w:val="single" w:sz="4" w:space="0" w:color="auto"/>
              <w:left w:val="single" w:sz="4" w:space="0" w:color="auto"/>
              <w:bottom w:val="single" w:sz="4" w:space="0" w:color="auto"/>
              <w:right w:val="single" w:sz="4" w:space="0" w:color="auto"/>
            </w:tcBorders>
            <w:shd w:val="clear" w:color="auto" w:fill="auto"/>
          </w:tcPr>
          <w:p w:rsidR="00CF62FC" w:rsidRDefault="00CF62FC" w:rsidP="00CF62FC">
            <w:pPr>
              <w:autoSpaceDE w:val="0"/>
              <w:autoSpaceDN w:val="0"/>
              <w:adjustRightInd w:val="0"/>
              <w:spacing w:after="0"/>
              <w:rPr>
                <w:rFonts w:ascii="Arial" w:hAnsi="Arial" w:cs="Arial"/>
                <w:b/>
                <w:bCs/>
                <w:sz w:val="20"/>
              </w:rPr>
            </w:pPr>
            <w:bookmarkStart w:id="2" w:name="_GoBack"/>
            <w:bookmarkEnd w:id="2"/>
          </w:p>
          <w:p w:rsidR="00CF62FC" w:rsidRPr="00E915F5" w:rsidRDefault="00CF62FC" w:rsidP="00CF62FC">
            <w:pPr>
              <w:spacing w:after="0" w:line="276" w:lineRule="auto"/>
              <w:rPr>
                <w:rFonts w:ascii="Arial" w:eastAsia="Times New Roman" w:hAnsi="Arial" w:cs="Arial"/>
                <w:b/>
              </w:rPr>
            </w:pPr>
            <w:r w:rsidRPr="00E915F5">
              <w:rPr>
                <w:rFonts w:ascii="Arial" w:eastAsia="Times New Roman" w:hAnsi="Arial" w:cs="Arial"/>
                <w:b/>
              </w:rPr>
              <w:t>10. Individual Funding Requests</w:t>
            </w:r>
          </w:p>
          <w:p w:rsidR="00CF62FC" w:rsidRDefault="00CF62FC" w:rsidP="00CF62FC">
            <w:pPr>
              <w:pStyle w:val="BodyText"/>
              <w:jc w:val="both"/>
              <w:rPr>
                <w:rFonts w:cs="Arial"/>
                <w:bCs/>
                <w:sz w:val="20"/>
                <w:szCs w:val="20"/>
                <w:u w:val="single"/>
              </w:rPr>
            </w:pPr>
          </w:p>
        </w:tc>
      </w:tr>
      <w:tr w:rsidR="00CF62FC" w:rsidTr="00D52308">
        <w:tc>
          <w:tcPr>
            <w:tcW w:w="9214" w:type="dxa"/>
            <w:tcBorders>
              <w:top w:val="single" w:sz="4" w:space="0" w:color="auto"/>
              <w:left w:val="single" w:sz="4" w:space="0" w:color="auto"/>
              <w:bottom w:val="single" w:sz="4" w:space="0" w:color="auto"/>
              <w:right w:val="single" w:sz="4" w:space="0" w:color="auto"/>
            </w:tcBorders>
            <w:shd w:val="clear" w:color="auto" w:fill="auto"/>
          </w:tcPr>
          <w:p w:rsidR="00CF62FC" w:rsidRDefault="00CF62FC" w:rsidP="00CF62FC">
            <w:pPr>
              <w:pStyle w:val="BodyText"/>
              <w:jc w:val="both"/>
              <w:rPr>
                <w:rFonts w:cs="Arial"/>
                <w:bCs/>
                <w:i/>
                <w:sz w:val="20"/>
                <w:szCs w:val="20"/>
              </w:rPr>
            </w:pPr>
          </w:p>
          <w:p w:rsidR="00CF62FC" w:rsidRPr="00CF62FC" w:rsidRDefault="00CF62FC" w:rsidP="00CF62FC">
            <w:pPr>
              <w:pStyle w:val="BodyText"/>
              <w:jc w:val="both"/>
              <w:rPr>
                <w:rFonts w:cs="Arial"/>
                <w:bCs/>
                <w:i/>
                <w:sz w:val="20"/>
                <w:szCs w:val="20"/>
              </w:rPr>
            </w:pPr>
            <w:r>
              <w:rPr>
                <w:rFonts w:cs="Arial"/>
                <w:bCs/>
                <w:i/>
                <w:sz w:val="20"/>
                <w:szCs w:val="20"/>
              </w:rPr>
              <w:t>(Information will be included in the next version)</w:t>
            </w:r>
          </w:p>
          <w:p w:rsidR="00CF62FC" w:rsidRDefault="00CF62FC" w:rsidP="00CF62FC">
            <w:pPr>
              <w:pStyle w:val="BodyText"/>
              <w:jc w:val="both"/>
              <w:rPr>
                <w:rFonts w:cs="Arial"/>
                <w:bCs/>
                <w:sz w:val="20"/>
                <w:szCs w:val="20"/>
                <w:u w:val="single"/>
              </w:rPr>
            </w:pPr>
          </w:p>
        </w:tc>
      </w:tr>
    </w:tbl>
    <w:p w:rsidR="003910E8" w:rsidRDefault="003910E8" w:rsidP="003910E8">
      <w:pPr>
        <w:spacing w:after="0"/>
        <w:rPr>
          <w:rFonts w:ascii="Arial" w:eastAsia="Times New Roman" w:hAnsi="Arial" w:cs="Arial"/>
          <w:sz w:val="20"/>
        </w:rPr>
      </w:pPr>
    </w:p>
    <w:p w:rsidR="003910E8" w:rsidRPr="00E915F5" w:rsidRDefault="003910E8" w:rsidP="003910E8">
      <w:pPr>
        <w:spacing w:after="0" w:line="276" w:lineRule="auto"/>
        <w:rPr>
          <w:rFonts w:ascii="Arial" w:eastAsia="Times New Roman" w:hAnsi="Arial" w:cs="Arial"/>
          <w:b/>
        </w:rPr>
      </w:pPr>
    </w:p>
    <w:p w:rsidR="003910E8" w:rsidRDefault="003910E8" w:rsidP="003910E8">
      <w:pPr>
        <w:autoSpaceDE w:val="0"/>
        <w:autoSpaceDN w:val="0"/>
        <w:adjustRightInd w:val="0"/>
        <w:spacing w:after="0"/>
        <w:rPr>
          <w:rFonts w:ascii="Arial" w:hAnsi="Arial" w:cs="Arial"/>
          <w:b/>
          <w:bCs/>
          <w:sz w:val="20"/>
        </w:rPr>
      </w:pPr>
    </w:p>
    <w:p w:rsidR="003910E8" w:rsidRDefault="003910E8" w:rsidP="003910E8">
      <w:pPr>
        <w:autoSpaceDE w:val="0"/>
        <w:autoSpaceDN w:val="0"/>
        <w:adjustRightInd w:val="0"/>
        <w:spacing w:after="0"/>
        <w:rPr>
          <w:rFonts w:ascii="Arial" w:hAnsi="Arial" w:cs="Arial"/>
          <w:b/>
          <w:bCs/>
          <w:sz w:val="20"/>
        </w:rPr>
      </w:pPr>
    </w:p>
    <w:p w:rsidR="00CF62FC" w:rsidRDefault="00CF62FC">
      <w:pPr>
        <w:spacing w:line="276" w:lineRule="auto"/>
        <w:rPr>
          <w:rFonts w:ascii="Arial" w:hAnsi="Arial" w:cs="Arial"/>
          <w:b/>
          <w:bCs/>
          <w:sz w:val="20"/>
        </w:rPr>
      </w:pPr>
      <w:r>
        <w:rPr>
          <w:rFonts w:ascii="Arial" w:hAnsi="Arial" w:cs="Arial"/>
          <w:b/>
          <w:bCs/>
          <w:sz w:val="20"/>
        </w:rPr>
        <w:br w:type="page"/>
      </w:r>
    </w:p>
    <w:p w:rsidR="003910E8" w:rsidRPr="00DC0D11" w:rsidRDefault="003910E8" w:rsidP="003910E8">
      <w:pPr>
        <w:autoSpaceDE w:val="0"/>
        <w:autoSpaceDN w:val="0"/>
        <w:adjustRightInd w:val="0"/>
        <w:spacing w:after="0"/>
        <w:rPr>
          <w:rFonts w:ascii="Arial" w:hAnsi="Arial" w:cs="Arial"/>
          <w:b/>
          <w:bCs/>
          <w:sz w:val="20"/>
        </w:rPr>
      </w:pPr>
      <w:r w:rsidRPr="00DC0D11">
        <w:rPr>
          <w:rFonts w:ascii="Arial" w:hAnsi="Arial" w:cs="Arial"/>
          <w:b/>
          <w:bCs/>
          <w:sz w:val="20"/>
        </w:rPr>
        <w:lastRenderedPageBreak/>
        <w:t>APPENDIX 1</w:t>
      </w:r>
    </w:p>
    <w:p w:rsidR="003910E8" w:rsidRPr="00DC0D11" w:rsidRDefault="003910E8" w:rsidP="003910E8">
      <w:pPr>
        <w:autoSpaceDE w:val="0"/>
        <w:autoSpaceDN w:val="0"/>
        <w:adjustRightInd w:val="0"/>
        <w:spacing w:after="0"/>
        <w:rPr>
          <w:rFonts w:ascii="Arial" w:hAnsi="Arial" w:cs="Arial"/>
          <w:b/>
          <w:bCs/>
          <w:sz w:val="20"/>
        </w:rPr>
      </w:pPr>
      <w:r w:rsidRPr="00DC0D11">
        <w:rPr>
          <w:rFonts w:ascii="Arial" w:hAnsi="Arial" w:cs="Arial"/>
          <w:b/>
          <w:bCs/>
          <w:sz w:val="20"/>
        </w:rPr>
        <w:t>Action in the event of an IVF/ICSI treatment cycle not reaching embryo transfer</w:t>
      </w:r>
    </w:p>
    <w:p w:rsidR="003910E8" w:rsidRPr="00DC0D11" w:rsidRDefault="003910E8" w:rsidP="003910E8">
      <w:pPr>
        <w:autoSpaceDE w:val="0"/>
        <w:autoSpaceDN w:val="0"/>
        <w:adjustRightInd w:val="0"/>
        <w:spacing w:after="0"/>
        <w:rPr>
          <w:rFonts w:ascii="Arial" w:hAnsi="Arial" w:cs="Arial"/>
          <w:sz w:val="20"/>
        </w:rPr>
      </w:pPr>
    </w:p>
    <w:p w:rsidR="00CF62FC" w:rsidRPr="00CF62FC" w:rsidRDefault="00CF62FC" w:rsidP="00CF62FC">
      <w:pPr>
        <w:autoSpaceDE w:val="0"/>
        <w:autoSpaceDN w:val="0"/>
        <w:adjustRightInd w:val="0"/>
        <w:spacing w:after="0"/>
        <w:rPr>
          <w:rFonts w:ascii="Arial" w:hAnsi="Arial" w:cs="Arial"/>
          <w:b/>
          <w:sz w:val="20"/>
        </w:rPr>
      </w:pPr>
      <w:r w:rsidRPr="00CF62FC">
        <w:rPr>
          <w:rFonts w:ascii="Arial" w:hAnsi="Arial" w:cs="Arial"/>
          <w:b/>
          <w:sz w:val="20"/>
        </w:rPr>
        <w:t>Cancelled cycle</w:t>
      </w:r>
    </w:p>
    <w:p w:rsidR="00CF62FC" w:rsidRDefault="00CF62FC" w:rsidP="00CF62FC">
      <w:pPr>
        <w:autoSpaceDE w:val="0"/>
        <w:autoSpaceDN w:val="0"/>
        <w:adjustRightInd w:val="0"/>
        <w:spacing w:after="0"/>
        <w:rPr>
          <w:rFonts w:ascii="Arial" w:hAnsi="Arial" w:cs="Arial"/>
          <w:sz w:val="20"/>
        </w:rPr>
      </w:pPr>
      <w:r>
        <w:rPr>
          <w:rFonts w:ascii="Arial" w:hAnsi="Arial" w:cs="Arial"/>
          <w:sz w:val="20"/>
        </w:rPr>
        <w:t>A “cancelled” cycle is one where the egg collection procedure is not undertaken.</w:t>
      </w:r>
    </w:p>
    <w:p w:rsidR="00CF62FC" w:rsidRDefault="00CF62FC" w:rsidP="003910E8">
      <w:pPr>
        <w:autoSpaceDE w:val="0"/>
        <w:autoSpaceDN w:val="0"/>
        <w:adjustRightInd w:val="0"/>
        <w:spacing w:after="0"/>
        <w:rPr>
          <w:rFonts w:ascii="Arial" w:hAnsi="Arial" w:cs="Arial"/>
          <w:sz w:val="20"/>
        </w:rPr>
      </w:pPr>
    </w:p>
    <w:p w:rsidR="00CF62FC" w:rsidRPr="00CF62FC" w:rsidRDefault="00CF62FC" w:rsidP="003910E8">
      <w:pPr>
        <w:autoSpaceDE w:val="0"/>
        <w:autoSpaceDN w:val="0"/>
        <w:adjustRightInd w:val="0"/>
        <w:spacing w:after="0"/>
        <w:rPr>
          <w:rFonts w:ascii="Arial" w:hAnsi="Arial" w:cs="Arial"/>
          <w:b/>
          <w:sz w:val="20"/>
        </w:rPr>
      </w:pPr>
      <w:r w:rsidRPr="00CF62FC">
        <w:rPr>
          <w:rFonts w:ascii="Arial" w:hAnsi="Arial" w:cs="Arial"/>
          <w:b/>
          <w:sz w:val="20"/>
        </w:rPr>
        <w:t>Abandoned cycle</w:t>
      </w: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An “abandoned” cycle is one which </w:t>
      </w:r>
      <w:r w:rsidR="00CF62FC">
        <w:rPr>
          <w:rFonts w:ascii="Arial" w:hAnsi="Arial" w:cs="Arial"/>
          <w:sz w:val="20"/>
        </w:rPr>
        <w:t>ends before embryo transfer and after egg collection</w:t>
      </w:r>
      <w:r w:rsidRPr="00DC0D11">
        <w:rPr>
          <w:rFonts w:ascii="Arial" w:hAnsi="Arial" w:cs="Arial"/>
          <w:sz w:val="20"/>
        </w:rPr>
        <w:t>.</w:t>
      </w:r>
    </w:p>
    <w:p w:rsidR="003910E8"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If a cycle is abandoned further action should depended on the clinical circumstances and the reason for abandoning the cycle. If the cycle was abandoned due to predictable, non-correctable factor, further treatment should NOT be offered as it has a low likelihood of success. Where there is a non-predictable or correctable cause, further attempts made to achieve</w:t>
      </w:r>
      <w:r w:rsidR="00C42BB8">
        <w:rPr>
          <w:rFonts w:ascii="Arial" w:hAnsi="Arial" w:cs="Arial"/>
          <w:sz w:val="20"/>
        </w:rPr>
        <w:t xml:space="preserve"> a completed cycle of treatment should be following IFR assessment and approval. </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1. Cycle cancelled owing to poor ovarian response on maximal gonadotrophin stimulation (</w:t>
      </w:r>
      <w:proofErr w:type="spellStart"/>
      <w:r w:rsidRPr="00DC0D11">
        <w:rPr>
          <w:rFonts w:ascii="Arial" w:hAnsi="Arial" w:cs="Arial"/>
          <w:sz w:val="20"/>
        </w:rPr>
        <w:t>ie</w:t>
      </w:r>
      <w:proofErr w:type="spellEnd"/>
      <w:r w:rsidRPr="00DC0D11">
        <w:rPr>
          <w:rFonts w:ascii="Arial" w:hAnsi="Arial" w:cs="Arial"/>
          <w:sz w:val="20"/>
        </w:rPr>
        <w:t xml:space="preserve"> 450 </w:t>
      </w:r>
      <w:proofErr w:type="spellStart"/>
      <w:proofErr w:type="gramStart"/>
      <w:r w:rsidRPr="00DC0D11">
        <w:rPr>
          <w:rFonts w:ascii="Arial" w:hAnsi="Arial" w:cs="Arial"/>
          <w:sz w:val="20"/>
        </w:rPr>
        <w:t>iu</w:t>
      </w:r>
      <w:proofErr w:type="spellEnd"/>
      <w:proofErr w:type="gramEnd"/>
      <w:r w:rsidRPr="00DC0D11">
        <w:rPr>
          <w:rFonts w:ascii="Arial" w:hAnsi="Arial" w:cs="Arial"/>
          <w:sz w:val="20"/>
        </w:rPr>
        <w:t xml:space="preserve"> FSH daily): No further treatment, as high likelihood of failure in subsequent cycles.</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2. Cycle cancelled due to poor ovarian response on less than maximal</w:t>
      </w:r>
    </w:p>
    <w:p w:rsidR="003910E8" w:rsidRPr="00DC0D11" w:rsidRDefault="003910E8" w:rsidP="003910E8">
      <w:pPr>
        <w:autoSpaceDE w:val="0"/>
        <w:autoSpaceDN w:val="0"/>
        <w:adjustRightInd w:val="0"/>
        <w:spacing w:after="0"/>
        <w:rPr>
          <w:rFonts w:ascii="Arial" w:hAnsi="Arial" w:cs="Arial"/>
          <w:sz w:val="20"/>
        </w:rPr>
      </w:pPr>
      <w:proofErr w:type="gramStart"/>
      <w:r w:rsidRPr="00DC0D11">
        <w:rPr>
          <w:rFonts w:ascii="Arial" w:hAnsi="Arial" w:cs="Arial"/>
          <w:sz w:val="20"/>
        </w:rPr>
        <w:t>gonadotrophin</w:t>
      </w:r>
      <w:proofErr w:type="gramEnd"/>
      <w:r w:rsidRPr="00DC0D11">
        <w:rPr>
          <w:rFonts w:ascii="Arial" w:hAnsi="Arial" w:cs="Arial"/>
          <w:sz w:val="20"/>
        </w:rPr>
        <w:t xml:space="preserve"> stimulation: Further attempts using maximal stimulation, provided repeat Day 2 FSH is within the criteria (&lt;8.9 </w:t>
      </w:r>
      <w:proofErr w:type="spellStart"/>
      <w:r w:rsidRPr="00DC0D11">
        <w:rPr>
          <w:rFonts w:ascii="Arial" w:hAnsi="Arial" w:cs="Arial"/>
          <w:sz w:val="20"/>
        </w:rPr>
        <w:t>iu</w:t>
      </w:r>
      <w:proofErr w:type="spellEnd"/>
      <w:r w:rsidRPr="00DC0D11">
        <w:rPr>
          <w:rFonts w:ascii="Arial" w:hAnsi="Arial" w:cs="Arial"/>
          <w:sz w:val="20"/>
        </w:rPr>
        <w:t>/l)</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3. Cycle cancelled due to excessive ovarian response and no eggs retrieved:</w:t>
      </w: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Further attempts with lower dose of gonadotrophin</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4. Cycle cancelled due to excessive ovarian response, embryos created: Frozen embryo transfer.</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5. Cycle cancelled due to failure of </w:t>
      </w:r>
      <w:proofErr w:type="spellStart"/>
      <w:r w:rsidRPr="00DC0D11">
        <w:rPr>
          <w:rFonts w:ascii="Arial" w:hAnsi="Arial" w:cs="Arial"/>
          <w:sz w:val="20"/>
        </w:rPr>
        <w:t>fertilisation</w:t>
      </w:r>
      <w:proofErr w:type="spellEnd"/>
      <w:r w:rsidRPr="00DC0D11">
        <w:rPr>
          <w:rFonts w:ascii="Arial" w:hAnsi="Arial" w:cs="Arial"/>
          <w:sz w:val="20"/>
        </w:rPr>
        <w:t xml:space="preserve"> at standard IVF: Further attempts using ICSI</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6. Cycle cancelled due to failure of </w:t>
      </w:r>
      <w:proofErr w:type="spellStart"/>
      <w:r w:rsidRPr="00DC0D11">
        <w:rPr>
          <w:rFonts w:ascii="Arial" w:hAnsi="Arial" w:cs="Arial"/>
          <w:sz w:val="20"/>
        </w:rPr>
        <w:t>fertilisation</w:t>
      </w:r>
      <w:proofErr w:type="spellEnd"/>
      <w:r w:rsidRPr="00DC0D11">
        <w:rPr>
          <w:rFonts w:ascii="Arial" w:hAnsi="Arial" w:cs="Arial"/>
          <w:sz w:val="20"/>
        </w:rPr>
        <w:t xml:space="preserve"> using ICSI: No further treatment.</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7. Cycle cancelled due to incident clinical factor coming to light during treatment (e.g. </w:t>
      </w:r>
      <w:proofErr w:type="spellStart"/>
      <w:r w:rsidRPr="00DC0D11">
        <w:rPr>
          <w:rFonts w:ascii="Arial" w:hAnsi="Arial" w:cs="Arial"/>
          <w:sz w:val="20"/>
        </w:rPr>
        <w:t>hydrosalpinx</w:t>
      </w:r>
      <w:proofErr w:type="spellEnd"/>
      <w:r w:rsidRPr="00DC0D11">
        <w:rPr>
          <w:rFonts w:ascii="Arial" w:hAnsi="Arial" w:cs="Arial"/>
          <w:sz w:val="20"/>
        </w:rPr>
        <w:t xml:space="preserve"> or </w:t>
      </w:r>
      <w:proofErr w:type="spellStart"/>
      <w:r w:rsidRPr="00DC0D11">
        <w:rPr>
          <w:rFonts w:ascii="Arial" w:hAnsi="Arial" w:cs="Arial"/>
          <w:sz w:val="20"/>
        </w:rPr>
        <w:t>endometrioma</w:t>
      </w:r>
      <w:proofErr w:type="spellEnd"/>
      <w:r w:rsidRPr="00DC0D11">
        <w:rPr>
          <w:rFonts w:ascii="Arial" w:hAnsi="Arial" w:cs="Arial"/>
          <w:sz w:val="20"/>
        </w:rPr>
        <w:t>): Further attempts after correcting the abnormality.</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8. “Exceptional” reasons (e.g. death in family): </w:t>
      </w:r>
      <w:proofErr w:type="spellStart"/>
      <w:r w:rsidRPr="00DC0D11">
        <w:rPr>
          <w:rFonts w:ascii="Arial" w:hAnsi="Arial" w:cs="Arial"/>
          <w:sz w:val="20"/>
        </w:rPr>
        <w:t>individualise</w:t>
      </w:r>
      <w:proofErr w:type="spellEnd"/>
      <w:r w:rsidRPr="00DC0D11">
        <w:rPr>
          <w:rFonts w:ascii="Arial" w:hAnsi="Arial" w:cs="Arial"/>
          <w:sz w:val="20"/>
        </w:rPr>
        <w:t xml:space="preserve"> on a case by case basis.</w:t>
      </w:r>
    </w:p>
    <w:p w:rsidR="003910E8" w:rsidRPr="00DC0D11" w:rsidRDefault="003910E8" w:rsidP="003910E8">
      <w:pPr>
        <w:autoSpaceDE w:val="0"/>
        <w:autoSpaceDN w:val="0"/>
        <w:adjustRightInd w:val="0"/>
        <w:spacing w:after="0"/>
        <w:rPr>
          <w:rFonts w:ascii="Arial" w:hAnsi="Arial" w:cs="Arial"/>
          <w:b/>
          <w:bCs/>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b/>
          <w:bCs/>
          <w:sz w:val="20"/>
        </w:rPr>
        <w:t>Categories of abandoned cycles</w:t>
      </w:r>
      <w:r w:rsidRPr="00DC0D11">
        <w:rPr>
          <w:rFonts w:ascii="Arial" w:hAnsi="Arial" w:cs="Arial"/>
          <w:sz w:val="20"/>
        </w:rPr>
        <w:t>: Abandoned cycles fall into three categories.</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1. Abandoned cycles before attempted egg retrieval:</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2. Abandoned cycles after unsuccessful egg retrieval attempt:</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3. Abandoned cycles after successful egg retrieval (+/-embryo creation)</w:t>
      </w:r>
    </w:p>
    <w:p w:rsidR="003910E8" w:rsidRDefault="003910E8" w:rsidP="003910E8">
      <w:pPr>
        <w:pStyle w:val="Part"/>
        <w:rPr>
          <w:noProof/>
          <w:sz w:val="20"/>
        </w:rPr>
      </w:pPr>
    </w:p>
    <w:p w:rsidR="00CF62FC" w:rsidRPr="00DC0D11" w:rsidRDefault="00CF62FC" w:rsidP="003910E8">
      <w:pPr>
        <w:pStyle w:val="Part"/>
        <w:rPr>
          <w:noProof/>
          <w:sz w:val="20"/>
        </w:rPr>
      </w:pPr>
    </w:p>
    <w:p w:rsidR="00CF62FC" w:rsidRPr="00DC0D11" w:rsidRDefault="00B22259" w:rsidP="00CF62FC">
      <w:pPr>
        <w:autoSpaceDE w:val="0"/>
        <w:autoSpaceDN w:val="0"/>
        <w:adjustRightInd w:val="0"/>
        <w:spacing w:after="0"/>
        <w:rPr>
          <w:rFonts w:ascii="Arial" w:hAnsi="Arial" w:cs="Arial"/>
          <w:b/>
          <w:bCs/>
          <w:sz w:val="20"/>
        </w:rPr>
      </w:pPr>
      <w:r>
        <w:rPr>
          <w:rFonts w:ascii="Arial" w:hAnsi="Arial" w:cs="Arial"/>
          <w:b/>
          <w:bCs/>
          <w:sz w:val="20"/>
        </w:rPr>
        <w:t>APPENDIX 2</w:t>
      </w:r>
    </w:p>
    <w:p w:rsidR="00D52308" w:rsidRDefault="00D52308" w:rsidP="003910E8">
      <w:pPr>
        <w:spacing w:after="0"/>
      </w:pPr>
    </w:p>
    <w:p w:rsidR="00CF62FC" w:rsidRPr="00CF62FC" w:rsidRDefault="00CF62FC" w:rsidP="003910E8">
      <w:pPr>
        <w:spacing w:after="0"/>
        <w:rPr>
          <w:i/>
        </w:rPr>
      </w:pPr>
      <w:r>
        <w:rPr>
          <w:i/>
        </w:rPr>
        <w:t>(</w:t>
      </w:r>
      <w:r w:rsidRPr="00CF62FC">
        <w:rPr>
          <w:i/>
        </w:rPr>
        <w:t>Pathway diagram to be inserted</w:t>
      </w:r>
      <w:r>
        <w:rPr>
          <w:i/>
        </w:rPr>
        <w:t>)</w:t>
      </w:r>
    </w:p>
    <w:sectPr w:rsidR="00CF62FC" w:rsidRPr="00CF62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8A" w:rsidRDefault="00561B8A" w:rsidP="00F360FF">
      <w:pPr>
        <w:spacing w:after="0"/>
      </w:pPr>
      <w:r>
        <w:separator/>
      </w:r>
    </w:p>
  </w:endnote>
  <w:endnote w:type="continuationSeparator" w:id="0">
    <w:p w:rsidR="00561B8A" w:rsidRDefault="00561B8A" w:rsidP="00F360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FF" w:rsidRDefault="00F36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FF" w:rsidRDefault="00F360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FF" w:rsidRDefault="00F36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8A" w:rsidRDefault="00561B8A" w:rsidP="00F360FF">
      <w:pPr>
        <w:spacing w:after="0"/>
      </w:pPr>
      <w:r>
        <w:separator/>
      </w:r>
    </w:p>
  </w:footnote>
  <w:footnote w:type="continuationSeparator" w:id="0">
    <w:p w:rsidR="00561B8A" w:rsidRDefault="00561B8A" w:rsidP="00F360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FF" w:rsidRDefault="00F36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48578"/>
      <w:docPartObj>
        <w:docPartGallery w:val="Watermarks"/>
        <w:docPartUnique/>
      </w:docPartObj>
    </w:sdtPr>
    <w:sdtEndPr/>
    <w:sdtContent>
      <w:p w:rsidR="00F360FF" w:rsidRDefault="00561B8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FF" w:rsidRDefault="00F36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430"/>
    <w:multiLevelType w:val="hybridMultilevel"/>
    <w:tmpl w:val="646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304A5"/>
    <w:multiLevelType w:val="hybridMultilevel"/>
    <w:tmpl w:val="A67C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85338"/>
    <w:multiLevelType w:val="hybridMultilevel"/>
    <w:tmpl w:val="7242C3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F6D0923"/>
    <w:multiLevelType w:val="hybridMultilevel"/>
    <w:tmpl w:val="5766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228A6"/>
    <w:multiLevelType w:val="hybridMultilevel"/>
    <w:tmpl w:val="4114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91786"/>
    <w:multiLevelType w:val="multilevel"/>
    <w:tmpl w:val="E4AAD7BE"/>
    <w:lvl w:ilvl="0">
      <w:start w:val="4"/>
      <w:numFmt w:val="decimal"/>
      <w:lvlText w:val="%1"/>
      <w:lvlJc w:val="left"/>
      <w:pPr>
        <w:ind w:left="360" w:hanging="360"/>
      </w:pPr>
      <w:rPr>
        <w:rFonts w:cs="Times New Roman" w:hint="default"/>
      </w:rPr>
    </w:lvl>
    <w:lvl w:ilvl="1">
      <w:start w:val="1"/>
      <w:numFmt w:val="decimal"/>
      <w:lvlText w:val="%1.%2"/>
      <w:lvlJc w:val="left"/>
      <w:pPr>
        <w:ind w:left="564" w:hanging="360"/>
      </w:pPr>
      <w:rPr>
        <w:rFonts w:cs="Times New Roman" w:hint="default"/>
      </w:rPr>
    </w:lvl>
    <w:lvl w:ilvl="2">
      <w:start w:val="1"/>
      <w:numFmt w:val="decimal"/>
      <w:lvlText w:val="%1.%2.%3"/>
      <w:lvlJc w:val="left"/>
      <w:pPr>
        <w:ind w:left="112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7">
    <w:nsid w:val="1D2E18AC"/>
    <w:multiLevelType w:val="hybridMultilevel"/>
    <w:tmpl w:val="9E0A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B3CAB"/>
    <w:multiLevelType w:val="hybridMultilevel"/>
    <w:tmpl w:val="4B205E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01E4B03"/>
    <w:multiLevelType w:val="hybridMultilevel"/>
    <w:tmpl w:val="00F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632096"/>
    <w:multiLevelType w:val="hybridMultilevel"/>
    <w:tmpl w:val="839EE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0416BDB"/>
    <w:multiLevelType w:val="hybridMultilevel"/>
    <w:tmpl w:val="0A7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94196A"/>
    <w:multiLevelType w:val="multilevel"/>
    <w:tmpl w:val="651A2B94"/>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24280A"/>
    <w:multiLevelType w:val="hybridMultilevel"/>
    <w:tmpl w:val="8CB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9F7E86"/>
    <w:multiLevelType w:val="hybridMultilevel"/>
    <w:tmpl w:val="6810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0540A"/>
    <w:multiLevelType w:val="hybridMultilevel"/>
    <w:tmpl w:val="6554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8042D0"/>
    <w:multiLevelType w:val="hybridMultilevel"/>
    <w:tmpl w:val="DEE4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B737EE"/>
    <w:multiLevelType w:val="hybridMultilevel"/>
    <w:tmpl w:val="3430A7C4"/>
    <w:lvl w:ilvl="0" w:tplc="08090001">
      <w:start w:val="1"/>
      <w:numFmt w:val="bullet"/>
      <w:lvlText w:val=""/>
      <w:lvlJc w:val="left"/>
      <w:pPr>
        <w:tabs>
          <w:tab w:val="num" w:pos="360"/>
        </w:tabs>
        <w:ind w:left="360" w:hanging="360"/>
      </w:pPr>
      <w:rPr>
        <w:rFonts w:ascii="Symbol" w:hAnsi="Symbol" w:hint="default"/>
      </w:rPr>
    </w:lvl>
    <w:lvl w:ilvl="1" w:tplc="A98002E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3794313"/>
    <w:multiLevelType w:val="hybridMultilevel"/>
    <w:tmpl w:val="FCC6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583100"/>
    <w:multiLevelType w:val="hybridMultilevel"/>
    <w:tmpl w:val="F59871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343B62"/>
    <w:multiLevelType w:val="hybridMultilevel"/>
    <w:tmpl w:val="B31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B50FD7"/>
    <w:multiLevelType w:val="hybridMultilevel"/>
    <w:tmpl w:val="CB70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5941B0"/>
    <w:multiLevelType w:val="hybridMultilevel"/>
    <w:tmpl w:val="94B8E4A8"/>
    <w:lvl w:ilvl="0" w:tplc="D0B8BF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2D257FB"/>
    <w:multiLevelType w:val="hybridMultilevel"/>
    <w:tmpl w:val="06A2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3E3E54"/>
    <w:multiLevelType w:val="hybridMultilevel"/>
    <w:tmpl w:val="D3B45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CC35265"/>
    <w:multiLevelType w:val="hybridMultilevel"/>
    <w:tmpl w:val="614E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573FE9"/>
    <w:multiLevelType w:val="multilevel"/>
    <w:tmpl w:val="25162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9F2620"/>
    <w:multiLevelType w:val="hybridMultilevel"/>
    <w:tmpl w:val="ABB6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4647CE"/>
    <w:multiLevelType w:val="hybridMultilevel"/>
    <w:tmpl w:val="B7AE23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6"/>
  </w:num>
  <w:num w:numId="3">
    <w:abstractNumId w:val="12"/>
  </w:num>
  <w:num w:numId="4">
    <w:abstractNumId w:val="18"/>
  </w:num>
  <w:num w:numId="5">
    <w:abstractNumId w:val="11"/>
  </w:num>
  <w:num w:numId="6">
    <w:abstractNumId w:val="2"/>
  </w:num>
  <w:num w:numId="7">
    <w:abstractNumId w:val="8"/>
  </w:num>
  <w:num w:numId="8">
    <w:abstractNumId w:val="24"/>
  </w:num>
  <w:num w:numId="9">
    <w:abstractNumId w:val="17"/>
  </w:num>
  <w:num w:numId="10">
    <w:abstractNumId w:val="28"/>
  </w:num>
  <w:num w:numId="11">
    <w:abstractNumId w:val="23"/>
  </w:num>
  <w:num w:numId="12">
    <w:abstractNumId w:val="20"/>
  </w:num>
  <w:num w:numId="13">
    <w:abstractNumId w:val="6"/>
  </w:num>
  <w:num w:numId="14">
    <w:abstractNumId w:val="22"/>
  </w:num>
  <w:num w:numId="15">
    <w:abstractNumId w:val="27"/>
  </w:num>
  <w:num w:numId="16">
    <w:abstractNumId w:val="25"/>
  </w:num>
  <w:num w:numId="17">
    <w:abstractNumId w:val="16"/>
  </w:num>
  <w:num w:numId="18">
    <w:abstractNumId w:val="3"/>
  </w:num>
  <w:num w:numId="19">
    <w:abstractNumId w:val="7"/>
  </w:num>
  <w:num w:numId="20">
    <w:abstractNumId w:val="21"/>
  </w:num>
  <w:num w:numId="21">
    <w:abstractNumId w:val="4"/>
  </w:num>
  <w:num w:numId="22">
    <w:abstractNumId w:val="0"/>
  </w:num>
  <w:num w:numId="23">
    <w:abstractNumId w:val="10"/>
  </w:num>
  <w:num w:numId="24">
    <w:abstractNumId w:val="13"/>
  </w:num>
  <w:num w:numId="25">
    <w:abstractNumId w:val="19"/>
  </w:num>
  <w:num w:numId="26">
    <w:abstractNumId w:val="1"/>
  </w:num>
  <w:num w:numId="27">
    <w:abstractNumId w:val="14"/>
  </w:num>
  <w:num w:numId="28">
    <w:abstractNumId w:val="1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E8"/>
    <w:rsid w:val="00067E22"/>
    <w:rsid w:val="000B470C"/>
    <w:rsid w:val="000C1FA8"/>
    <w:rsid w:val="00114202"/>
    <w:rsid w:val="00132AB9"/>
    <w:rsid w:val="001420BE"/>
    <w:rsid w:val="00143DB1"/>
    <w:rsid w:val="001748D6"/>
    <w:rsid w:val="001820E2"/>
    <w:rsid w:val="001C7868"/>
    <w:rsid w:val="00227398"/>
    <w:rsid w:val="002B42B9"/>
    <w:rsid w:val="002B5CD9"/>
    <w:rsid w:val="00380C8A"/>
    <w:rsid w:val="003910E8"/>
    <w:rsid w:val="0040471B"/>
    <w:rsid w:val="00436E92"/>
    <w:rsid w:val="00472187"/>
    <w:rsid w:val="00517D37"/>
    <w:rsid w:val="00561B8A"/>
    <w:rsid w:val="005B28D1"/>
    <w:rsid w:val="00661C0A"/>
    <w:rsid w:val="00665215"/>
    <w:rsid w:val="006E7C98"/>
    <w:rsid w:val="00730352"/>
    <w:rsid w:val="0076246D"/>
    <w:rsid w:val="00765AB5"/>
    <w:rsid w:val="007B79B6"/>
    <w:rsid w:val="007F36B2"/>
    <w:rsid w:val="008158BF"/>
    <w:rsid w:val="008E57AB"/>
    <w:rsid w:val="00923A4B"/>
    <w:rsid w:val="00934DAA"/>
    <w:rsid w:val="009355FE"/>
    <w:rsid w:val="0095612C"/>
    <w:rsid w:val="009B573C"/>
    <w:rsid w:val="00A45E1A"/>
    <w:rsid w:val="00A56149"/>
    <w:rsid w:val="00AB1E2E"/>
    <w:rsid w:val="00AB69E9"/>
    <w:rsid w:val="00B10619"/>
    <w:rsid w:val="00B14438"/>
    <w:rsid w:val="00B22259"/>
    <w:rsid w:val="00B5480A"/>
    <w:rsid w:val="00B55898"/>
    <w:rsid w:val="00B65DAF"/>
    <w:rsid w:val="00B679C5"/>
    <w:rsid w:val="00BA3163"/>
    <w:rsid w:val="00BA7D0E"/>
    <w:rsid w:val="00BE41AD"/>
    <w:rsid w:val="00BF48AB"/>
    <w:rsid w:val="00C22639"/>
    <w:rsid w:val="00C41841"/>
    <w:rsid w:val="00C42BB8"/>
    <w:rsid w:val="00C467FA"/>
    <w:rsid w:val="00CA3905"/>
    <w:rsid w:val="00CB72CD"/>
    <w:rsid w:val="00CF62FC"/>
    <w:rsid w:val="00D52308"/>
    <w:rsid w:val="00D94ACD"/>
    <w:rsid w:val="00DE4B06"/>
    <w:rsid w:val="00DF7D92"/>
    <w:rsid w:val="00EB206A"/>
    <w:rsid w:val="00ED0685"/>
    <w:rsid w:val="00F360FF"/>
    <w:rsid w:val="00F82D51"/>
    <w:rsid w:val="00FE0174"/>
    <w:rsid w:val="00FF5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8"/>
    <w:pPr>
      <w:spacing w:line="240" w:lineRule="auto"/>
    </w:pPr>
    <w:rPr>
      <w:rFonts w:eastAsiaTheme="minorEastAsia"/>
      <w:sz w:val="24"/>
      <w:szCs w:val="20"/>
      <w:lang w:val="en-US" w:eastAsia="ja-JP"/>
    </w:rPr>
  </w:style>
  <w:style w:type="paragraph" w:styleId="Heading1">
    <w:name w:val="heading 1"/>
    <w:basedOn w:val="Normal"/>
    <w:next w:val="Normal"/>
    <w:link w:val="Heading1Char"/>
    <w:qFormat/>
    <w:rsid w:val="003910E8"/>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0E8"/>
    <w:rPr>
      <w:rFonts w:ascii="Arial" w:eastAsiaTheme="minorEastAsia" w:hAnsi="Arial" w:cs="Arial"/>
      <w:b/>
      <w:sz w:val="28"/>
      <w:szCs w:val="28"/>
    </w:rPr>
  </w:style>
  <w:style w:type="paragraph" w:styleId="Header">
    <w:name w:val="header"/>
    <w:basedOn w:val="Normal"/>
    <w:link w:val="HeaderChar"/>
    <w:uiPriority w:val="99"/>
    <w:unhideWhenUsed/>
    <w:rsid w:val="003910E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3910E8"/>
    <w:rPr>
      <w:rFonts w:ascii="Times New Roman" w:eastAsia="Times New Roman" w:hAnsi="Times New Roman" w:cs="Times New Roman"/>
      <w:sz w:val="24"/>
      <w:szCs w:val="24"/>
      <w:lang w:eastAsia="en-GB"/>
    </w:rPr>
  </w:style>
  <w:style w:type="table" w:styleId="TableGrid">
    <w:name w:val="Table Grid"/>
    <w:basedOn w:val="TableNormal"/>
    <w:rsid w:val="003910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910E8"/>
    <w:pPr>
      <w:spacing w:after="0"/>
      <w:ind w:left="720"/>
    </w:pPr>
    <w:rPr>
      <w:rFonts w:ascii="Times New Roman" w:eastAsia="Times New Roman" w:hAnsi="Times New Roman" w:cs="Times New Roman"/>
      <w:szCs w:val="24"/>
      <w:lang w:val="en-GB" w:eastAsia="en-GB"/>
    </w:rPr>
  </w:style>
  <w:style w:type="paragraph" w:customStyle="1" w:styleId="Default">
    <w:name w:val="Default"/>
    <w:rsid w:val="003910E8"/>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3910E8"/>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3910E8"/>
    <w:rPr>
      <w:rFonts w:ascii="Arial" w:eastAsia="Times New Roman" w:hAnsi="Arial" w:cs="Arial"/>
      <w:b/>
      <w:bCs/>
      <w:sz w:val="24"/>
      <w:szCs w:val="24"/>
      <w:lang w:eastAsia="en-GB"/>
    </w:rPr>
  </w:style>
  <w:style w:type="paragraph" w:styleId="BodyText">
    <w:name w:val="Body Text"/>
    <w:basedOn w:val="Normal"/>
    <w:link w:val="BodyTextChar"/>
    <w:rsid w:val="003910E8"/>
    <w:pPr>
      <w:spacing w:after="0"/>
    </w:pPr>
    <w:rPr>
      <w:rFonts w:ascii="Arial" w:eastAsia="Times New Roman" w:hAnsi="Arial" w:cs="Times New Roman"/>
      <w:sz w:val="22"/>
      <w:szCs w:val="22"/>
      <w:lang w:val="en-GB" w:eastAsia="en-US"/>
    </w:rPr>
  </w:style>
  <w:style w:type="character" w:customStyle="1" w:styleId="BodyTextChar">
    <w:name w:val="Body Text Char"/>
    <w:basedOn w:val="DefaultParagraphFont"/>
    <w:link w:val="BodyText"/>
    <w:rsid w:val="003910E8"/>
    <w:rPr>
      <w:rFonts w:ascii="Arial" w:eastAsia="Times New Roman" w:hAnsi="Arial" w:cs="Times New Roman"/>
    </w:rPr>
  </w:style>
  <w:style w:type="paragraph" w:customStyle="1" w:styleId="LightGrid-Accent31">
    <w:name w:val="Light Grid - Accent 31"/>
    <w:basedOn w:val="Normal"/>
    <w:link w:val="LightGrid-Accent3Char"/>
    <w:uiPriority w:val="34"/>
    <w:qFormat/>
    <w:rsid w:val="003910E8"/>
    <w:pPr>
      <w:spacing w:after="0"/>
      <w:ind w:left="720"/>
    </w:pPr>
    <w:rPr>
      <w:rFonts w:ascii="Arial" w:eastAsia="Times New Roman" w:hAnsi="Arial" w:cs="Times New Roman"/>
      <w:sz w:val="22"/>
      <w:szCs w:val="22"/>
      <w:lang w:val="x-none" w:eastAsia="en-US"/>
    </w:rPr>
  </w:style>
  <w:style w:type="character" w:customStyle="1" w:styleId="LightGrid-Accent3Char">
    <w:name w:val="Light Grid - Accent 3 Char"/>
    <w:link w:val="LightGrid-Accent31"/>
    <w:uiPriority w:val="34"/>
    <w:locked/>
    <w:rsid w:val="003910E8"/>
    <w:rPr>
      <w:rFonts w:ascii="Arial" w:eastAsia="Times New Roman" w:hAnsi="Arial" w:cs="Times New Roman"/>
      <w:lang w:val="x-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910E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10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E8"/>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9B573C"/>
    <w:rPr>
      <w:sz w:val="16"/>
      <w:szCs w:val="16"/>
    </w:rPr>
  </w:style>
  <w:style w:type="paragraph" w:styleId="CommentText">
    <w:name w:val="annotation text"/>
    <w:basedOn w:val="Normal"/>
    <w:link w:val="CommentTextChar"/>
    <w:uiPriority w:val="99"/>
    <w:semiHidden/>
    <w:unhideWhenUsed/>
    <w:rsid w:val="009B573C"/>
    <w:rPr>
      <w:sz w:val="20"/>
    </w:rPr>
  </w:style>
  <w:style w:type="character" w:customStyle="1" w:styleId="CommentTextChar">
    <w:name w:val="Comment Text Char"/>
    <w:basedOn w:val="DefaultParagraphFont"/>
    <w:link w:val="CommentText"/>
    <w:uiPriority w:val="99"/>
    <w:semiHidden/>
    <w:rsid w:val="009B573C"/>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9B573C"/>
    <w:rPr>
      <w:b/>
      <w:bCs/>
    </w:rPr>
  </w:style>
  <w:style w:type="character" w:customStyle="1" w:styleId="CommentSubjectChar">
    <w:name w:val="Comment Subject Char"/>
    <w:basedOn w:val="CommentTextChar"/>
    <w:link w:val="CommentSubject"/>
    <w:uiPriority w:val="99"/>
    <w:semiHidden/>
    <w:rsid w:val="009B573C"/>
    <w:rPr>
      <w:rFonts w:eastAsiaTheme="minorEastAsia"/>
      <w:b/>
      <w:bCs/>
      <w:sz w:val="20"/>
      <w:szCs w:val="20"/>
      <w:lang w:val="en-US" w:eastAsia="ja-JP"/>
    </w:rPr>
  </w:style>
  <w:style w:type="paragraph" w:styleId="Revision">
    <w:name w:val="Revision"/>
    <w:hidden/>
    <w:uiPriority w:val="99"/>
    <w:semiHidden/>
    <w:rsid w:val="00436E92"/>
    <w:pPr>
      <w:spacing w:after="0" w:line="240" w:lineRule="auto"/>
    </w:pPr>
    <w:rPr>
      <w:rFonts w:eastAsiaTheme="minorEastAsia"/>
      <w:sz w:val="24"/>
      <w:szCs w:val="20"/>
      <w:lang w:val="en-US" w:eastAsia="ja-JP"/>
    </w:rPr>
  </w:style>
  <w:style w:type="character" w:styleId="Hyperlink">
    <w:name w:val="Hyperlink"/>
    <w:basedOn w:val="DefaultParagraphFont"/>
    <w:uiPriority w:val="99"/>
    <w:unhideWhenUsed/>
    <w:rsid w:val="00730352"/>
    <w:rPr>
      <w:color w:val="0000FF" w:themeColor="hyperlink"/>
      <w:u w:val="single"/>
    </w:rPr>
  </w:style>
  <w:style w:type="paragraph" w:styleId="Footer">
    <w:name w:val="footer"/>
    <w:basedOn w:val="Normal"/>
    <w:link w:val="FooterChar"/>
    <w:uiPriority w:val="99"/>
    <w:unhideWhenUsed/>
    <w:rsid w:val="00F360FF"/>
    <w:pPr>
      <w:tabs>
        <w:tab w:val="center" w:pos="4513"/>
        <w:tab w:val="right" w:pos="9026"/>
      </w:tabs>
      <w:spacing w:after="0"/>
    </w:pPr>
  </w:style>
  <w:style w:type="character" w:customStyle="1" w:styleId="FooterChar">
    <w:name w:val="Footer Char"/>
    <w:basedOn w:val="DefaultParagraphFont"/>
    <w:link w:val="Footer"/>
    <w:uiPriority w:val="99"/>
    <w:rsid w:val="00F360FF"/>
    <w:rPr>
      <w:rFonts w:eastAsiaTheme="minorEastAsia"/>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8"/>
    <w:pPr>
      <w:spacing w:line="240" w:lineRule="auto"/>
    </w:pPr>
    <w:rPr>
      <w:rFonts w:eastAsiaTheme="minorEastAsia"/>
      <w:sz w:val="24"/>
      <w:szCs w:val="20"/>
      <w:lang w:val="en-US" w:eastAsia="ja-JP"/>
    </w:rPr>
  </w:style>
  <w:style w:type="paragraph" w:styleId="Heading1">
    <w:name w:val="heading 1"/>
    <w:basedOn w:val="Normal"/>
    <w:next w:val="Normal"/>
    <w:link w:val="Heading1Char"/>
    <w:qFormat/>
    <w:rsid w:val="003910E8"/>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0E8"/>
    <w:rPr>
      <w:rFonts w:ascii="Arial" w:eastAsiaTheme="minorEastAsia" w:hAnsi="Arial" w:cs="Arial"/>
      <w:b/>
      <w:sz w:val="28"/>
      <w:szCs w:val="28"/>
    </w:rPr>
  </w:style>
  <w:style w:type="paragraph" w:styleId="Header">
    <w:name w:val="header"/>
    <w:basedOn w:val="Normal"/>
    <w:link w:val="HeaderChar"/>
    <w:uiPriority w:val="99"/>
    <w:unhideWhenUsed/>
    <w:rsid w:val="003910E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3910E8"/>
    <w:rPr>
      <w:rFonts w:ascii="Times New Roman" w:eastAsia="Times New Roman" w:hAnsi="Times New Roman" w:cs="Times New Roman"/>
      <w:sz w:val="24"/>
      <w:szCs w:val="24"/>
      <w:lang w:eastAsia="en-GB"/>
    </w:rPr>
  </w:style>
  <w:style w:type="table" w:styleId="TableGrid">
    <w:name w:val="Table Grid"/>
    <w:basedOn w:val="TableNormal"/>
    <w:rsid w:val="003910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910E8"/>
    <w:pPr>
      <w:spacing w:after="0"/>
      <w:ind w:left="720"/>
    </w:pPr>
    <w:rPr>
      <w:rFonts w:ascii="Times New Roman" w:eastAsia="Times New Roman" w:hAnsi="Times New Roman" w:cs="Times New Roman"/>
      <w:szCs w:val="24"/>
      <w:lang w:val="en-GB" w:eastAsia="en-GB"/>
    </w:rPr>
  </w:style>
  <w:style w:type="paragraph" w:customStyle="1" w:styleId="Default">
    <w:name w:val="Default"/>
    <w:rsid w:val="003910E8"/>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3910E8"/>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3910E8"/>
    <w:rPr>
      <w:rFonts w:ascii="Arial" w:eastAsia="Times New Roman" w:hAnsi="Arial" w:cs="Arial"/>
      <w:b/>
      <w:bCs/>
      <w:sz w:val="24"/>
      <w:szCs w:val="24"/>
      <w:lang w:eastAsia="en-GB"/>
    </w:rPr>
  </w:style>
  <w:style w:type="paragraph" w:styleId="BodyText">
    <w:name w:val="Body Text"/>
    <w:basedOn w:val="Normal"/>
    <w:link w:val="BodyTextChar"/>
    <w:rsid w:val="003910E8"/>
    <w:pPr>
      <w:spacing w:after="0"/>
    </w:pPr>
    <w:rPr>
      <w:rFonts w:ascii="Arial" w:eastAsia="Times New Roman" w:hAnsi="Arial" w:cs="Times New Roman"/>
      <w:sz w:val="22"/>
      <w:szCs w:val="22"/>
      <w:lang w:val="en-GB" w:eastAsia="en-US"/>
    </w:rPr>
  </w:style>
  <w:style w:type="character" w:customStyle="1" w:styleId="BodyTextChar">
    <w:name w:val="Body Text Char"/>
    <w:basedOn w:val="DefaultParagraphFont"/>
    <w:link w:val="BodyText"/>
    <w:rsid w:val="003910E8"/>
    <w:rPr>
      <w:rFonts w:ascii="Arial" w:eastAsia="Times New Roman" w:hAnsi="Arial" w:cs="Times New Roman"/>
    </w:rPr>
  </w:style>
  <w:style w:type="paragraph" w:customStyle="1" w:styleId="LightGrid-Accent31">
    <w:name w:val="Light Grid - Accent 31"/>
    <w:basedOn w:val="Normal"/>
    <w:link w:val="LightGrid-Accent3Char"/>
    <w:uiPriority w:val="34"/>
    <w:qFormat/>
    <w:rsid w:val="003910E8"/>
    <w:pPr>
      <w:spacing w:after="0"/>
      <w:ind w:left="720"/>
    </w:pPr>
    <w:rPr>
      <w:rFonts w:ascii="Arial" w:eastAsia="Times New Roman" w:hAnsi="Arial" w:cs="Times New Roman"/>
      <w:sz w:val="22"/>
      <w:szCs w:val="22"/>
      <w:lang w:val="x-none" w:eastAsia="en-US"/>
    </w:rPr>
  </w:style>
  <w:style w:type="character" w:customStyle="1" w:styleId="LightGrid-Accent3Char">
    <w:name w:val="Light Grid - Accent 3 Char"/>
    <w:link w:val="LightGrid-Accent31"/>
    <w:uiPriority w:val="34"/>
    <w:locked/>
    <w:rsid w:val="003910E8"/>
    <w:rPr>
      <w:rFonts w:ascii="Arial" w:eastAsia="Times New Roman" w:hAnsi="Arial" w:cs="Times New Roman"/>
      <w:lang w:val="x-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910E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10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E8"/>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9B573C"/>
    <w:rPr>
      <w:sz w:val="16"/>
      <w:szCs w:val="16"/>
    </w:rPr>
  </w:style>
  <w:style w:type="paragraph" w:styleId="CommentText">
    <w:name w:val="annotation text"/>
    <w:basedOn w:val="Normal"/>
    <w:link w:val="CommentTextChar"/>
    <w:uiPriority w:val="99"/>
    <w:semiHidden/>
    <w:unhideWhenUsed/>
    <w:rsid w:val="009B573C"/>
    <w:rPr>
      <w:sz w:val="20"/>
    </w:rPr>
  </w:style>
  <w:style w:type="character" w:customStyle="1" w:styleId="CommentTextChar">
    <w:name w:val="Comment Text Char"/>
    <w:basedOn w:val="DefaultParagraphFont"/>
    <w:link w:val="CommentText"/>
    <w:uiPriority w:val="99"/>
    <w:semiHidden/>
    <w:rsid w:val="009B573C"/>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9B573C"/>
    <w:rPr>
      <w:b/>
      <w:bCs/>
    </w:rPr>
  </w:style>
  <w:style w:type="character" w:customStyle="1" w:styleId="CommentSubjectChar">
    <w:name w:val="Comment Subject Char"/>
    <w:basedOn w:val="CommentTextChar"/>
    <w:link w:val="CommentSubject"/>
    <w:uiPriority w:val="99"/>
    <w:semiHidden/>
    <w:rsid w:val="009B573C"/>
    <w:rPr>
      <w:rFonts w:eastAsiaTheme="minorEastAsia"/>
      <w:b/>
      <w:bCs/>
      <w:sz w:val="20"/>
      <w:szCs w:val="20"/>
      <w:lang w:val="en-US" w:eastAsia="ja-JP"/>
    </w:rPr>
  </w:style>
  <w:style w:type="paragraph" w:styleId="Revision">
    <w:name w:val="Revision"/>
    <w:hidden/>
    <w:uiPriority w:val="99"/>
    <w:semiHidden/>
    <w:rsid w:val="00436E92"/>
    <w:pPr>
      <w:spacing w:after="0" w:line="240" w:lineRule="auto"/>
    </w:pPr>
    <w:rPr>
      <w:rFonts w:eastAsiaTheme="minorEastAsia"/>
      <w:sz w:val="24"/>
      <w:szCs w:val="20"/>
      <w:lang w:val="en-US" w:eastAsia="ja-JP"/>
    </w:rPr>
  </w:style>
  <w:style w:type="character" w:styleId="Hyperlink">
    <w:name w:val="Hyperlink"/>
    <w:basedOn w:val="DefaultParagraphFont"/>
    <w:uiPriority w:val="99"/>
    <w:unhideWhenUsed/>
    <w:rsid w:val="00730352"/>
    <w:rPr>
      <w:color w:val="0000FF" w:themeColor="hyperlink"/>
      <w:u w:val="single"/>
    </w:rPr>
  </w:style>
  <w:style w:type="paragraph" w:styleId="Footer">
    <w:name w:val="footer"/>
    <w:basedOn w:val="Normal"/>
    <w:link w:val="FooterChar"/>
    <w:uiPriority w:val="99"/>
    <w:unhideWhenUsed/>
    <w:rsid w:val="00F360FF"/>
    <w:pPr>
      <w:tabs>
        <w:tab w:val="center" w:pos="4513"/>
        <w:tab w:val="right" w:pos="9026"/>
      </w:tabs>
      <w:spacing w:after="0"/>
    </w:pPr>
  </w:style>
  <w:style w:type="character" w:customStyle="1" w:styleId="FooterChar">
    <w:name w:val="Footer Char"/>
    <w:basedOn w:val="DefaultParagraphFont"/>
    <w:link w:val="Footer"/>
    <w:uiPriority w:val="99"/>
    <w:rsid w:val="00F360FF"/>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fertilitynetworku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9015-3714-47C0-ABCE-D8A5F6F5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4976</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Moorfield</dc:creator>
  <cp:lastModifiedBy>Kathryn Farquhar1</cp:lastModifiedBy>
  <cp:revision>2</cp:revision>
  <cp:lastPrinted>2018-08-30T07:10:00Z</cp:lastPrinted>
  <dcterms:created xsi:type="dcterms:W3CDTF">2018-09-06T13:46:00Z</dcterms:created>
  <dcterms:modified xsi:type="dcterms:W3CDTF">2018-09-06T13:46:00Z</dcterms:modified>
</cp:coreProperties>
</file>