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10275" w14:textId="2F2CF40B" w:rsidR="00657F12" w:rsidRPr="00AE5E15" w:rsidRDefault="271A5B57" w:rsidP="6CF5CCA5">
      <w:pPr>
        <w:jc w:val="right"/>
      </w:pPr>
      <w:r>
        <w:rPr>
          <w:noProof/>
        </w:rPr>
        <w:drawing>
          <wp:inline distT="0" distB="0" distL="0" distR="0" wp14:anchorId="55E334E8" wp14:editId="7982A3AA">
            <wp:extent cx="2514600" cy="533400"/>
            <wp:effectExtent l="0" t="0" r="0" b="0"/>
            <wp:docPr id="1772777538" name="Picture 1772777538" descr="A logo for a community ser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514600" cy="533400"/>
                    </a:xfrm>
                    <a:prstGeom prst="rect">
                      <a:avLst/>
                    </a:prstGeom>
                  </pic:spPr>
                </pic:pic>
              </a:graphicData>
            </a:graphic>
          </wp:inline>
        </w:drawing>
      </w:r>
      <w:r w:rsidR="00657F12">
        <w:br/>
      </w:r>
    </w:p>
    <w:p w14:paraId="10E1B778" w14:textId="5EFB2DF6" w:rsidR="00657F12" w:rsidRPr="00AE5E15" w:rsidRDefault="00D410F9" w:rsidP="24D11991">
      <w:pPr>
        <w:jc w:val="center"/>
        <w:rPr>
          <w:rFonts w:ascii="Calabri" w:eastAsia="Calabri" w:hAnsi="Calabri" w:cs="Calabri"/>
          <w:b/>
          <w:bCs/>
          <w:sz w:val="26"/>
          <w:szCs w:val="26"/>
        </w:rPr>
      </w:pPr>
      <w:r>
        <w:rPr>
          <w:rFonts w:ascii="Calabri" w:eastAsia="Calabri" w:hAnsi="Calabri" w:cs="Calabri"/>
          <w:b/>
          <w:bCs/>
          <w:sz w:val="26"/>
          <w:szCs w:val="26"/>
        </w:rPr>
        <w:t xml:space="preserve">VoIP - </w:t>
      </w:r>
      <w:r w:rsidR="5062496A" w:rsidRPr="24D11991">
        <w:rPr>
          <w:rFonts w:ascii="Calabri" w:eastAsia="Calabri" w:hAnsi="Calabri" w:cs="Calabri"/>
          <w:b/>
          <w:bCs/>
          <w:sz w:val="26"/>
          <w:szCs w:val="26"/>
        </w:rPr>
        <w:t>Tender Specification Document</w:t>
      </w:r>
    </w:p>
    <w:p w14:paraId="755BEDF8" w14:textId="112C3E87" w:rsidR="20012830" w:rsidRDefault="20012830" w:rsidP="24D11991">
      <w:pPr>
        <w:rPr>
          <w:rFonts w:ascii="Calabri" w:eastAsia="Calabri" w:hAnsi="Calabri" w:cs="Calabri"/>
        </w:rPr>
      </w:pPr>
    </w:p>
    <w:p w14:paraId="7633CF65" w14:textId="566E7712" w:rsidR="6CF5CCA5" w:rsidRDefault="6CF5CCA5" w:rsidP="24D11991">
      <w:pPr>
        <w:rPr>
          <w:rFonts w:ascii="Calabri" w:eastAsia="Calabri" w:hAnsi="Calabri" w:cs="Calabri"/>
        </w:rPr>
      </w:pPr>
    </w:p>
    <w:tbl>
      <w:tblPr>
        <w:tblStyle w:val="TableGrid"/>
        <w:tblW w:w="0" w:type="auto"/>
        <w:tblLook w:val="04A0" w:firstRow="1" w:lastRow="0" w:firstColumn="1" w:lastColumn="0" w:noHBand="0" w:noVBand="1"/>
      </w:tblPr>
      <w:tblGrid>
        <w:gridCol w:w="9016"/>
      </w:tblGrid>
      <w:tr w:rsidR="001333D5" w14:paraId="490DA2F2" w14:textId="77777777" w:rsidTr="5D6C4FBB">
        <w:trPr>
          <w:trHeight w:val="300"/>
        </w:trPr>
        <w:tc>
          <w:tcPr>
            <w:tcW w:w="9016" w:type="dxa"/>
            <w:vAlign w:val="bottom"/>
          </w:tcPr>
          <w:p w14:paraId="2BDFF02C" w14:textId="5A51997D" w:rsidR="001333D5" w:rsidRDefault="5B573316" w:rsidP="24D11991">
            <w:pPr>
              <w:rPr>
                <w:rFonts w:ascii="Calabri" w:eastAsia="Calabri" w:hAnsi="Calabri" w:cs="Calabri"/>
                <w:b/>
                <w:bCs/>
                <w:sz w:val="24"/>
                <w:szCs w:val="24"/>
              </w:rPr>
            </w:pPr>
            <w:r w:rsidRPr="24D11991">
              <w:rPr>
                <w:rFonts w:ascii="Calabri" w:eastAsia="Calabri" w:hAnsi="Calabri" w:cs="Calabri"/>
                <w:b/>
                <w:bCs/>
                <w:sz w:val="24"/>
                <w:szCs w:val="24"/>
              </w:rPr>
              <w:t>Introduction</w:t>
            </w:r>
          </w:p>
        </w:tc>
      </w:tr>
      <w:tr w:rsidR="001333D5" w14:paraId="4E79882B" w14:textId="77777777" w:rsidTr="0055769C">
        <w:trPr>
          <w:trHeight w:val="1862"/>
        </w:trPr>
        <w:tc>
          <w:tcPr>
            <w:tcW w:w="9016" w:type="dxa"/>
            <w:vAlign w:val="bottom"/>
          </w:tcPr>
          <w:p w14:paraId="24D3E7F4" w14:textId="69913436" w:rsidR="00E52DF9" w:rsidRDefault="4590B7D1" w:rsidP="5D6C4FBB">
            <w:pPr>
              <w:rPr>
                <w:rFonts w:ascii="Calabri" w:eastAsia="Calabri" w:hAnsi="Calabri" w:cs="Calabri"/>
                <w:color w:val="000000" w:themeColor="text1"/>
              </w:rPr>
            </w:pPr>
            <w:r w:rsidRPr="5D6C4FBB">
              <w:rPr>
                <w:rFonts w:ascii="Calabri" w:eastAsia="Calabri" w:hAnsi="Calabri" w:cs="Calabri"/>
                <w:color w:val="000000" w:themeColor="text1"/>
              </w:rPr>
              <w:t>The Cambridge Housing Society Limited is a charitable housing association &amp; social enterprise helping people and communities in and around Cambridgeshire.</w:t>
            </w:r>
          </w:p>
          <w:p w14:paraId="4A2F0793" w14:textId="7362D24B" w:rsidR="00E52DF9" w:rsidRDefault="4590B7D1" w:rsidP="0055769C">
            <w:pPr>
              <w:pStyle w:val="ListParagraph"/>
              <w:spacing w:before="240"/>
              <w:ind w:left="0"/>
              <w:rPr>
                <w:rFonts w:ascii="Calabri" w:eastAsia="Calabri" w:hAnsi="Calabri" w:cs="Calabri"/>
                <w:color w:val="000000" w:themeColor="text1"/>
              </w:rPr>
            </w:pPr>
            <w:r w:rsidRPr="5D6C4FBB">
              <w:rPr>
                <w:rFonts w:ascii="Calabri" w:eastAsia="Calabri" w:hAnsi="Calabri" w:cs="Calabri"/>
                <w:b/>
                <w:bCs/>
                <w:color w:val="000000" w:themeColor="text1"/>
              </w:rPr>
              <w:t xml:space="preserve">Scope of the Contract </w:t>
            </w:r>
          </w:p>
          <w:p w14:paraId="5039A4F1" w14:textId="53E6A7B7" w:rsidR="001333D5" w:rsidRDefault="4590B7D1" w:rsidP="0055769C">
            <w:pPr>
              <w:spacing w:after="240"/>
              <w:rPr>
                <w:rFonts w:ascii="Calabri" w:eastAsia="Calabri" w:hAnsi="Calabri" w:cs="Calabri"/>
                <w:color w:val="000000" w:themeColor="text1"/>
              </w:rPr>
            </w:pPr>
            <w:r w:rsidRPr="5D6C4FBB">
              <w:rPr>
                <w:rFonts w:ascii="Calabri" w:eastAsia="Calabri" w:hAnsi="Calabri" w:cs="Calabri"/>
                <w:color w:val="000000" w:themeColor="text1"/>
              </w:rPr>
              <w:t xml:space="preserve">The Cambridge Housing Society Limited provides telephone services to its 80 staff at its head office site at Endurance House. </w:t>
            </w:r>
          </w:p>
        </w:tc>
      </w:tr>
    </w:tbl>
    <w:p w14:paraId="5C22CBAC" w14:textId="65AF44A1" w:rsidR="00AE5E15" w:rsidRDefault="00AE5E15" w:rsidP="24D11991">
      <w:pPr>
        <w:rPr>
          <w:rFonts w:ascii="Calabri" w:eastAsia="Calabri" w:hAnsi="Calabri" w:cs="Calabri"/>
        </w:rPr>
      </w:pPr>
    </w:p>
    <w:tbl>
      <w:tblPr>
        <w:tblStyle w:val="TableGrid"/>
        <w:tblW w:w="0" w:type="auto"/>
        <w:tblLook w:val="04A0" w:firstRow="1" w:lastRow="0" w:firstColumn="1" w:lastColumn="0" w:noHBand="0" w:noVBand="1"/>
      </w:tblPr>
      <w:tblGrid>
        <w:gridCol w:w="9016"/>
      </w:tblGrid>
      <w:tr w:rsidR="001333D5" w14:paraId="6446F579" w14:textId="77777777" w:rsidTr="003A733E">
        <w:trPr>
          <w:trHeight w:val="3121"/>
        </w:trPr>
        <w:tc>
          <w:tcPr>
            <w:tcW w:w="9016" w:type="dxa"/>
          </w:tcPr>
          <w:p w14:paraId="7B136D57" w14:textId="0A0AD616" w:rsidR="001333D5" w:rsidRDefault="0958722D" w:rsidP="3258A423">
            <w:pPr>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 xml:space="preserve">Currently the telephone system is a hybrid between an in-house PBX (Toshiba Strata 6000), which provides physical desk phones and voicemail; and a cloud hosted system (Agent Ready) which provides calls to the customer services (8 telephones) call centre (switchboard). </w:t>
            </w:r>
            <w:r w:rsidR="7859C6A0" w:rsidRPr="3258A423">
              <w:rPr>
                <w:rFonts w:ascii="Calabri" w:eastAsia="Calabri" w:hAnsi="Calabri" w:cs="Calabri"/>
                <w:color w:val="000000" w:themeColor="text1"/>
              </w:rPr>
              <w:t xml:space="preserve"> A</w:t>
            </w:r>
            <w:r w:rsidRPr="3258A423">
              <w:rPr>
                <w:rFonts w:ascii="Calabri" w:eastAsia="Calabri" w:hAnsi="Calabri" w:cs="Calabri"/>
                <w:color w:val="000000" w:themeColor="text1"/>
              </w:rPr>
              <w:t xml:space="preserve"> majority of the desk phones should </w:t>
            </w:r>
            <w:r w:rsidR="0F6C83B5" w:rsidRPr="3258A423">
              <w:rPr>
                <w:rFonts w:ascii="Calabri" w:eastAsia="Calabri" w:hAnsi="Calabri" w:cs="Calabri"/>
                <w:color w:val="000000" w:themeColor="text1"/>
              </w:rPr>
              <w:t>be diverted</w:t>
            </w:r>
            <w:r w:rsidRPr="3258A423">
              <w:rPr>
                <w:rFonts w:ascii="Calabri" w:eastAsia="Calabri" w:hAnsi="Calabri" w:cs="Calabri"/>
                <w:color w:val="000000" w:themeColor="text1"/>
              </w:rPr>
              <w:t xml:space="preserve"> to mobiles to support staff flexible working between home and office. Most staff have a direct dial number that allows external calls to reach them directly without the need to call the switchboard and have the call transferred to them. </w:t>
            </w:r>
            <w:r w:rsidR="0D66C554" w:rsidRPr="3258A423">
              <w:rPr>
                <w:rFonts w:ascii="Calabri" w:eastAsia="Calabri" w:hAnsi="Calabri" w:cs="Calabri"/>
                <w:color w:val="000000" w:themeColor="text1"/>
              </w:rPr>
              <w:t>However,</w:t>
            </w:r>
            <w:r w:rsidRPr="3258A423">
              <w:rPr>
                <w:rFonts w:ascii="Calabri" w:eastAsia="Calabri" w:hAnsi="Calabri" w:cs="Calabri"/>
                <w:color w:val="000000" w:themeColor="text1"/>
              </w:rPr>
              <w:t xml:space="preserve"> many customers call our switchboard number and cannot be transferred to the appropriate colleague.  The main company telephone number has 20 incoming lines. Customers calling the main telephone number are greeted initially with a menu system to direct their call to the most appropriate external or internal service or partner.</w:t>
            </w:r>
          </w:p>
          <w:p w14:paraId="3D682CC0" w14:textId="4775ED8F" w:rsidR="001333D5" w:rsidRDefault="0958722D" w:rsidP="3258A423">
            <w:pPr>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Many staff members use Microsoft Teams to call other staff members (either video or audio</w:t>
            </w:r>
            <w:r w:rsidR="523CECF4" w:rsidRPr="3258A423">
              <w:rPr>
                <w:rFonts w:ascii="Calabri" w:eastAsia="Calabri" w:hAnsi="Calabri" w:cs="Calabri"/>
                <w:color w:val="000000" w:themeColor="text1"/>
              </w:rPr>
              <w:t>),</w:t>
            </w:r>
            <w:r w:rsidRPr="3258A423">
              <w:rPr>
                <w:rFonts w:ascii="Calabri" w:eastAsia="Calabri" w:hAnsi="Calabri" w:cs="Calabri"/>
                <w:color w:val="000000" w:themeColor="text1"/>
              </w:rPr>
              <w:t xml:space="preserve"> and several are connected to Teams calling plan enabling them to call external phone numbers. </w:t>
            </w:r>
          </w:p>
          <w:p w14:paraId="6A68501B" w14:textId="698557E3" w:rsidR="001333D5" w:rsidRDefault="0958722D" w:rsidP="3258A423">
            <w:pPr>
              <w:spacing w:before="240" w:after="240"/>
              <w:jc w:val="both"/>
              <w:rPr>
                <w:rFonts w:ascii="Calabri" w:eastAsia="Calabri" w:hAnsi="Calabri" w:cs="Calabri"/>
                <w:color w:val="000000" w:themeColor="text1"/>
                <w:sz w:val="24"/>
                <w:szCs w:val="24"/>
              </w:rPr>
            </w:pPr>
            <w:r w:rsidRPr="3258A423">
              <w:rPr>
                <w:rFonts w:ascii="Calabri" w:eastAsia="Calabri" w:hAnsi="Calabri" w:cs="Calabri"/>
                <w:b/>
                <w:bCs/>
                <w:color w:val="000000" w:themeColor="text1"/>
                <w:sz w:val="24"/>
                <w:szCs w:val="24"/>
              </w:rPr>
              <w:t>Requirement</w:t>
            </w:r>
          </w:p>
          <w:p w14:paraId="0641FD2D" w14:textId="2D733327" w:rsidR="001333D5" w:rsidRDefault="0958722D" w:rsidP="3258A423">
            <w:pPr>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CHS requires a telephone system to replace its existing system with the following specification:</w:t>
            </w:r>
          </w:p>
          <w:p w14:paraId="7D4A351E" w14:textId="06E37370" w:rsidR="001333D5" w:rsidRDefault="0958722D" w:rsidP="3258A423">
            <w:pPr>
              <w:pStyle w:val="NoSpacing"/>
              <w:rPr>
                <w:rFonts w:ascii="Calabri" w:eastAsia="Calabri" w:hAnsi="Calabri" w:cs="Calabri"/>
                <w:color w:val="000000" w:themeColor="text1"/>
              </w:rPr>
            </w:pPr>
            <w:r w:rsidRPr="3258A423">
              <w:rPr>
                <w:rFonts w:ascii="Calabri" w:eastAsia="Calabri" w:hAnsi="Calabri" w:cs="Calabri"/>
              </w:rPr>
              <w:t>Entirely digital communication</w:t>
            </w:r>
          </w:p>
          <w:p w14:paraId="6F02E70B" w14:textId="4C6A3EA1" w:rsidR="001333D5" w:rsidRDefault="0958722D" w:rsidP="3258A423">
            <w:pPr>
              <w:pStyle w:val="NoSpacing"/>
              <w:rPr>
                <w:rFonts w:ascii="Calabri" w:eastAsia="Calabri" w:hAnsi="Calabri" w:cs="Calabri"/>
                <w:color w:val="000000" w:themeColor="text1"/>
              </w:rPr>
            </w:pPr>
            <w:r w:rsidRPr="3258A423">
              <w:rPr>
                <w:rFonts w:ascii="Calabri" w:eastAsia="Calabri" w:hAnsi="Calabri" w:cs="Calabri"/>
              </w:rPr>
              <w:t>System to be scalable.</w:t>
            </w:r>
          </w:p>
          <w:p w14:paraId="5B8F1CCC" w14:textId="5AD49C60" w:rsidR="24D11991" w:rsidRDefault="24D11991" w:rsidP="3258A423">
            <w:pPr>
              <w:pStyle w:val="NoSpacing"/>
              <w:rPr>
                <w:rFonts w:ascii="Calabri" w:eastAsia="Calabri" w:hAnsi="Calabri" w:cs="Calabri"/>
              </w:rPr>
            </w:pPr>
          </w:p>
          <w:p w14:paraId="2BEB4A63" w14:textId="0A67613C" w:rsidR="001333D5" w:rsidRDefault="0958722D" w:rsidP="3258A423">
            <w:pPr>
              <w:pStyle w:val="NoSpacing"/>
              <w:rPr>
                <w:rFonts w:ascii="Calabri" w:eastAsia="Calabri" w:hAnsi="Calabri" w:cs="Calabri"/>
                <w:color w:val="000000" w:themeColor="text1"/>
              </w:rPr>
            </w:pPr>
            <w:r w:rsidRPr="3258A423">
              <w:rPr>
                <w:rFonts w:ascii="Calabri" w:eastAsia="Calabri" w:hAnsi="Calabri" w:cs="Calabri"/>
                <w:b/>
                <w:bCs/>
              </w:rPr>
              <w:t>Phone</w:t>
            </w:r>
          </w:p>
          <w:p w14:paraId="6A173B17" w14:textId="034CF0E0" w:rsidR="001333D5" w:rsidRDefault="396A5812" w:rsidP="3258A423">
            <w:pPr>
              <w:pStyle w:val="NoSpacing"/>
              <w:rPr>
                <w:rFonts w:ascii="Calabri" w:eastAsia="Calabri" w:hAnsi="Calabri" w:cs="Calabri"/>
                <w:color w:val="000000" w:themeColor="text1"/>
              </w:rPr>
            </w:pPr>
            <w:r w:rsidRPr="3258A423">
              <w:rPr>
                <w:rFonts w:ascii="Calabri" w:eastAsia="Calabri" w:hAnsi="Calabri" w:cs="Calabri"/>
                <w:color w:val="000000" w:themeColor="text1"/>
              </w:rPr>
              <w:t xml:space="preserve">          </w:t>
            </w:r>
          </w:p>
          <w:p w14:paraId="131C2616" w14:textId="59F7C998" w:rsidR="001333D5" w:rsidRDefault="258B4053" w:rsidP="3258A423">
            <w:pPr>
              <w:pStyle w:val="NoSpacing"/>
              <w:rPr>
                <w:rFonts w:ascii="Calabri" w:eastAsia="Calabri" w:hAnsi="Calabri" w:cs="Calabri"/>
                <w:color w:val="000000" w:themeColor="text1"/>
              </w:rPr>
            </w:pPr>
            <w:r w:rsidRPr="3258A423">
              <w:rPr>
                <w:rFonts w:ascii="Calabri" w:eastAsia="Calabri" w:hAnsi="Calabri" w:cs="Calabri"/>
                <w:color w:val="000000" w:themeColor="text1"/>
              </w:rPr>
              <w:t>Softphone</w:t>
            </w:r>
          </w:p>
          <w:p w14:paraId="718324D8" w14:textId="687A00D9" w:rsidR="001333D5" w:rsidRDefault="0958722D" w:rsidP="3258A423">
            <w:pPr>
              <w:pStyle w:val="NoSpacing"/>
              <w:rPr>
                <w:rFonts w:ascii="Calabri" w:eastAsia="Calabri" w:hAnsi="Calabri" w:cs="Calabri"/>
                <w:color w:val="000000" w:themeColor="text1"/>
              </w:rPr>
            </w:pPr>
            <w:r w:rsidRPr="3258A423">
              <w:rPr>
                <w:rFonts w:ascii="Calabri" w:eastAsia="Calabri" w:hAnsi="Calabri" w:cs="Calabri"/>
                <w:color w:val="000000" w:themeColor="text1"/>
              </w:rPr>
              <w:t>Ability to receive calls at any location whilst connected to the Internet or mobile data.</w:t>
            </w:r>
          </w:p>
          <w:p w14:paraId="2A40DF76" w14:textId="64B97210" w:rsidR="001333D5" w:rsidRDefault="0958722D" w:rsidP="3258A423">
            <w:pPr>
              <w:spacing w:before="240" w:after="240"/>
              <w:jc w:val="both"/>
              <w:rPr>
                <w:rFonts w:ascii="Calabri" w:eastAsia="Calabri" w:hAnsi="Calabri" w:cs="Calabri"/>
                <w:b/>
                <w:bCs/>
                <w:color w:val="000000" w:themeColor="text1"/>
              </w:rPr>
            </w:pPr>
            <w:r w:rsidRPr="3258A423">
              <w:rPr>
                <w:rFonts w:ascii="Calabri" w:eastAsia="Calabri" w:hAnsi="Calabri" w:cs="Calabri"/>
                <w:b/>
                <w:bCs/>
                <w:color w:val="000000" w:themeColor="text1"/>
              </w:rPr>
              <w:t>Customer Services (Switchboard/ call centre)</w:t>
            </w:r>
          </w:p>
          <w:p w14:paraId="32CBE0FD" w14:textId="003E1924" w:rsidR="001333D5" w:rsidRDefault="0958722D" w:rsidP="3258A423">
            <w:pPr>
              <w:pStyle w:val="ListParagraph"/>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Call analytics/reporting – real-time and historic. To include length of call, wait time, abandoned calls, average time to answer.</w:t>
            </w:r>
          </w:p>
          <w:p w14:paraId="6791F7D0" w14:textId="20DCB768" w:rsidR="001333D5" w:rsidRDefault="0958722D" w:rsidP="3258A423">
            <w:pPr>
              <w:pStyle w:val="ListParagraph"/>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Incoming menu system for customers with ability to transfer calls externally.</w:t>
            </w:r>
          </w:p>
          <w:p w14:paraId="44694FCA" w14:textId="2B711D5F" w:rsidR="001333D5" w:rsidRDefault="0958722D" w:rsidP="3258A423">
            <w:pPr>
              <w:pStyle w:val="ListParagraph"/>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System to distribute calls to agents according to which signed in and available for longest period (Hunt group)</w:t>
            </w:r>
          </w:p>
          <w:p w14:paraId="66F8E85F" w14:textId="5B3123BB" w:rsidR="001333D5" w:rsidRDefault="0958722D" w:rsidP="3258A423">
            <w:pPr>
              <w:pStyle w:val="ListParagraph"/>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 xml:space="preserve">Able to divert incoming calls to out of hours call centre with several different recorded messages being available. </w:t>
            </w:r>
          </w:p>
          <w:p w14:paraId="2241B11E" w14:textId="3DCB34FE" w:rsidR="001333D5" w:rsidRDefault="0958722D" w:rsidP="3258A423">
            <w:pPr>
              <w:pStyle w:val="ListParagraph"/>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Call queues with queue numbers for those waiting.</w:t>
            </w:r>
          </w:p>
          <w:p w14:paraId="5BB10558" w14:textId="77777777" w:rsidR="0055769C" w:rsidRDefault="0958722D" w:rsidP="3258A423">
            <w:pPr>
              <w:pStyle w:val="ListParagraph"/>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Music on hold.</w:t>
            </w:r>
          </w:p>
          <w:p w14:paraId="4C812EC1" w14:textId="5CA5B22B" w:rsidR="001333D5" w:rsidRDefault="0958722D" w:rsidP="3258A423">
            <w:pPr>
              <w:pStyle w:val="ListParagraph"/>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Ability to transfer calls both internally and externally.</w:t>
            </w:r>
          </w:p>
          <w:p w14:paraId="4EDFE0F4" w14:textId="08C18192" w:rsidR="001333D5" w:rsidRDefault="0958722D" w:rsidP="3258A423">
            <w:pPr>
              <w:spacing w:before="240" w:after="240"/>
              <w:jc w:val="both"/>
              <w:rPr>
                <w:rFonts w:ascii="Calabri" w:eastAsia="Calabri" w:hAnsi="Calabri" w:cs="Calabri"/>
                <w:b/>
                <w:bCs/>
                <w:color w:val="000000" w:themeColor="text1"/>
              </w:rPr>
            </w:pPr>
            <w:r w:rsidRPr="3258A423">
              <w:rPr>
                <w:rFonts w:ascii="Calabri" w:eastAsia="Calabri" w:hAnsi="Calabri" w:cs="Calabri"/>
                <w:b/>
                <w:bCs/>
                <w:color w:val="000000" w:themeColor="text1"/>
              </w:rPr>
              <w:lastRenderedPageBreak/>
              <w:t>All system users</w:t>
            </w:r>
          </w:p>
          <w:p w14:paraId="4C4219AA" w14:textId="72103E20" w:rsidR="001333D5" w:rsidRDefault="0958722D" w:rsidP="3258A423">
            <w:pPr>
              <w:pStyle w:val="ListParagraph"/>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Easy to transfer between different devices.</w:t>
            </w:r>
          </w:p>
          <w:p w14:paraId="559B8C0C" w14:textId="49E2DCCA" w:rsidR="001333D5" w:rsidRDefault="0958722D" w:rsidP="3258A423">
            <w:pPr>
              <w:pStyle w:val="ListParagraph"/>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Ability to disconnect from Voicemail (m</w:t>
            </w:r>
            <w:r w:rsidR="5836062A" w:rsidRPr="3258A423">
              <w:rPr>
                <w:rFonts w:ascii="Calabri" w:eastAsia="Calabri" w:hAnsi="Calabri" w:cs="Calabri"/>
                <w:color w:val="000000" w:themeColor="text1"/>
              </w:rPr>
              <w:t>ost</w:t>
            </w:r>
            <w:r w:rsidRPr="3258A423">
              <w:rPr>
                <w:rFonts w:ascii="Calabri" w:eastAsia="Calabri" w:hAnsi="Calabri" w:cs="Calabri"/>
                <w:color w:val="000000" w:themeColor="text1"/>
              </w:rPr>
              <w:t>ly switchboard users)</w:t>
            </w:r>
          </w:p>
          <w:p w14:paraId="2AE5E88F" w14:textId="6F045653" w:rsidR="001333D5" w:rsidRDefault="0958722D" w:rsidP="3258A423">
            <w:pPr>
              <w:pStyle w:val="ListParagraph"/>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Ability to transfer calls both internally and externally.</w:t>
            </w:r>
          </w:p>
          <w:p w14:paraId="070546E5" w14:textId="4D4AB9DE" w:rsidR="001333D5" w:rsidRDefault="0958722D" w:rsidP="3258A423">
            <w:pPr>
              <w:pStyle w:val="ListParagraph"/>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Direct call numbers (DDI) preferably taking existing numbers.</w:t>
            </w:r>
          </w:p>
          <w:p w14:paraId="7DFE77E1" w14:textId="32039ED0" w:rsidR="001333D5" w:rsidRDefault="0958722D" w:rsidP="3258A423">
            <w:pPr>
              <w:pStyle w:val="ListParagraph"/>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Voicemail to email.</w:t>
            </w:r>
          </w:p>
          <w:p w14:paraId="146B3D9D" w14:textId="7012ABEC" w:rsidR="001333D5" w:rsidRDefault="0958722D" w:rsidP="3258A423">
            <w:pPr>
              <w:pStyle w:val="ListParagraph"/>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Directories – both company wide and personal.</w:t>
            </w:r>
          </w:p>
          <w:p w14:paraId="51FB9957" w14:textId="0ABC1395" w:rsidR="001333D5" w:rsidRDefault="0958722D" w:rsidP="3258A423">
            <w:pPr>
              <w:pStyle w:val="ListParagraph"/>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Conference calls.</w:t>
            </w:r>
          </w:p>
          <w:p w14:paraId="16CAEFFB" w14:textId="1CD5D850" w:rsidR="001333D5" w:rsidRDefault="0958722D" w:rsidP="3258A423">
            <w:pPr>
              <w:pStyle w:val="ListParagraph"/>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Call blocking.</w:t>
            </w:r>
          </w:p>
          <w:p w14:paraId="6710B437" w14:textId="25C91AAE" w:rsidR="001333D5" w:rsidRDefault="0958722D" w:rsidP="3258A423">
            <w:pPr>
              <w:pStyle w:val="ListParagraph"/>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Easy Out-of-Office setting across platforms.</w:t>
            </w:r>
          </w:p>
          <w:p w14:paraId="140A9DD6" w14:textId="14146635" w:rsidR="001333D5" w:rsidRDefault="0958722D" w:rsidP="3258A423">
            <w:pPr>
              <w:pStyle w:val="ListParagraph"/>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Easy setting of voicemail messages.</w:t>
            </w:r>
          </w:p>
          <w:p w14:paraId="310F18AC" w14:textId="017877F3" w:rsidR="001333D5" w:rsidRDefault="0958722D" w:rsidP="3258A423">
            <w:pPr>
              <w:pStyle w:val="ListParagraph"/>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Group pickup and ring between specified users.</w:t>
            </w:r>
          </w:p>
          <w:p w14:paraId="305E5C6B" w14:textId="70A6DC2C" w:rsidR="001333D5" w:rsidRDefault="0958722D" w:rsidP="3258A423">
            <w:pPr>
              <w:pStyle w:val="ListParagraph"/>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Possible hunt groups at schemes outside</w:t>
            </w:r>
            <w:r w:rsidR="06DFD91D" w:rsidRPr="3258A423">
              <w:rPr>
                <w:rFonts w:ascii="Calabri" w:eastAsia="Calabri" w:hAnsi="Calabri" w:cs="Calabri"/>
                <w:color w:val="000000" w:themeColor="text1"/>
              </w:rPr>
              <w:t xml:space="preserve"> </w:t>
            </w:r>
            <w:r w:rsidRPr="3258A423">
              <w:rPr>
                <w:rFonts w:ascii="Calabri" w:eastAsia="Calabri" w:hAnsi="Calabri" w:cs="Calabri"/>
                <w:color w:val="000000" w:themeColor="text1"/>
              </w:rPr>
              <w:t>head office e.g. Extra Care/CSS schemes</w:t>
            </w:r>
            <w:r w:rsidR="0E611C26" w:rsidRPr="3258A423">
              <w:rPr>
                <w:rFonts w:ascii="Calabri" w:eastAsia="Calabri" w:hAnsi="Calabri" w:cs="Calabri"/>
                <w:color w:val="000000" w:themeColor="text1"/>
              </w:rPr>
              <w:t>.</w:t>
            </w:r>
          </w:p>
          <w:p w14:paraId="3547F328" w14:textId="10AB7D50" w:rsidR="001333D5" w:rsidRDefault="0958722D" w:rsidP="3258A423">
            <w:pPr>
              <w:spacing w:before="240" w:after="240"/>
              <w:jc w:val="both"/>
              <w:rPr>
                <w:rFonts w:ascii="Calabri" w:eastAsia="Calabri" w:hAnsi="Calabri" w:cs="Calabri"/>
                <w:b/>
                <w:bCs/>
                <w:color w:val="000000" w:themeColor="text1"/>
              </w:rPr>
            </w:pPr>
            <w:r w:rsidRPr="3258A423">
              <w:rPr>
                <w:rFonts w:ascii="Calabri" w:eastAsia="Calabri" w:hAnsi="Calabri" w:cs="Calabri"/>
                <w:b/>
                <w:bCs/>
                <w:color w:val="000000" w:themeColor="text1"/>
              </w:rPr>
              <w:t>Integration</w:t>
            </w:r>
          </w:p>
          <w:p w14:paraId="4AA880F7" w14:textId="5A687B13" w:rsidR="001333D5" w:rsidRDefault="0958722D" w:rsidP="3258A423">
            <w:pPr>
              <w:pStyle w:val="ListParagraph"/>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 xml:space="preserve">CTI capability – open customer database with call specific users – </w:t>
            </w:r>
            <w:r w:rsidR="76824EC8" w:rsidRPr="3258A423">
              <w:rPr>
                <w:rFonts w:ascii="Calabri" w:eastAsia="Calabri" w:hAnsi="Calabri" w:cs="Calabri"/>
                <w:color w:val="000000" w:themeColor="text1"/>
              </w:rPr>
              <w:t>(</w:t>
            </w:r>
            <w:r w:rsidRPr="3258A423">
              <w:rPr>
                <w:rFonts w:ascii="Calabri" w:eastAsia="Calabri" w:hAnsi="Calabri" w:cs="Calabri"/>
                <w:color w:val="000000" w:themeColor="text1"/>
              </w:rPr>
              <w:t>m</w:t>
            </w:r>
            <w:r w:rsidR="0CB74D0C" w:rsidRPr="3258A423">
              <w:rPr>
                <w:rFonts w:ascii="Calabri" w:eastAsia="Calabri" w:hAnsi="Calabri" w:cs="Calabri"/>
                <w:color w:val="000000" w:themeColor="text1"/>
              </w:rPr>
              <w:t>ostl</w:t>
            </w:r>
            <w:r w:rsidRPr="3258A423">
              <w:rPr>
                <w:rFonts w:ascii="Calabri" w:eastAsia="Calabri" w:hAnsi="Calabri" w:cs="Calabri"/>
                <w:color w:val="000000" w:themeColor="text1"/>
              </w:rPr>
              <w:t>y Customer Services)</w:t>
            </w:r>
          </w:p>
          <w:p w14:paraId="18EF6EEC" w14:textId="52018789" w:rsidR="001333D5" w:rsidRDefault="0958722D" w:rsidP="3258A423">
            <w:pPr>
              <w:pStyle w:val="ListParagraph"/>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Integration with Microsoft Teams.</w:t>
            </w:r>
          </w:p>
          <w:p w14:paraId="3FB3EFDD" w14:textId="332BF973" w:rsidR="001333D5" w:rsidRDefault="0958722D" w:rsidP="3258A423">
            <w:pPr>
              <w:pStyle w:val="ListParagraph"/>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Integration with WhatsApp.</w:t>
            </w:r>
          </w:p>
          <w:p w14:paraId="1DC94B8E" w14:textId="149E6FC3" w:rsidR="001333D5" w:rsidRDefault="0958722D" w:rsidP="3258A423">
            <w:pPr>
              <w:pStyle w:val="ListParagraph"/>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Text (SMS) sent and receive capabilities.</w:t>
            </w:r>
          </w:p>
          <w:p w14:paraId="78B409DA" w14:textId="19D1DB88" w:rsidR="2D5234FC" w:rsidRDefault="0958722D" w:rsidP="3258A423">
            <w:pPr>
              <w:pStyle w:val="ListParagraph"/>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Software compatible with remote working software – Citrix/ VPN etc.</w:t>
            </w:r>
          </w:p>
          <w:p w14:paraId="110B69DB" w14:textId="2D4D61A4" w:rsidR="001333D5" w:rsidRDefault="0958722D" w:rsidP="3258A423">
            <w:pPr>
              <w:spacing w:before="240" w:after="240"/>
              <w:jc w:val="both"/>
              <w:rPr>
                <w:rFonts w:ascii="Calabri" w:eastAsia="Calabri" w:hAnsi="Calabri" w:cs="Calabri"/>
                <w:color w:val="000000" w:themeColor="text1"/>
              </w:rPr>
            </w:pPr>
            <w:r w:rsidRPr="3258A423">
              <w:rPr>
                <w:rFonts w:ascii="Calabri" w:eastAsia="Calabri" w:hAnsi="Calabri" w:cs="Calabri"/>
                <w:b/>
                <w:bCs/>
                <w:color w:val="000000" w:themeColor="text1"/>
              </w:rPr>
              <w:t>Other </w:t>
            </w:r>
          </w:p>
          <w:p w14:paraId="51E523D9" w14:textId="4843E068" w:rsidR="001333D5" w:rsidRDefault="0958722D" w:rsidP="3258A423">
            <w:pPr>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 xml:space="preserve">The solution proposed would need to provide telephone services to The Cambridge Housing Society Limited for a </w:t>
            </w:r>
            <w:r w:rsidR="3CFBAEF8" w:rsidRPr="3258A423">
              <w:rPr>
                <w:rFonts w:ascii="Calabri" w:eastAsia="Calabri" w:hAnsi="Calabri" w:cs="Calabri"/>
                <w:color w:val="000000" w:themeColor="text1"/>
              </w:rPr>
              <w:t>3-year</w:t>
            </w:r>
            <w:r w:rsidRPr="3258A423">
              <w:rPr>
                <w:rFonts w:ascii="Calabri" w:eastAsia="Calabri" w:hAnsi="Calabri" w:cs="Calabri"/>
                <w:color w:val="000000" w:themeColor="text1"/>
              </w:rPr>
              <w:t xml:space="preserve"> period.  </w:t>
            </w:r>
          </w:p>
          <w:p w14:paraId="1D280746" w14:textId="07FD4BE7" w:rsidR="001333D5" w:rsidRDefault="0958722D" w:rsidP="3258A423">
            <w:pPr>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 xml:space="preserve">Proposed system will need to be supportable for the </w:t>
            </w:r>
            <w:r w:rsidR="43E149B9" w:rsidRPr="3258A423">
              <w:rPr>
                <w:rFonts w:ascii="Calabri" w:eastAsia="Calabri" w:hAnsi="Calabri" w:cs="Calabri"/>
                <w:color w:val="000000" w:themeColor="text1"/>
              </w:rPr>
              <w:t>3-year</w:t>
            </w:r>
            <w:r w:rsidRPr="3258A423">
              <w:rPr>
                <w:rFonts w:ascii="Calabri" w:eastAsia="Calabri" w:hAnsi="Calabri" w:cs="Calabri"/>
                <w:color w:val="000000" w:themeColor="text1"/>
              </w:rPr>
              <w:t xml:space="preserve"> period.</w:t>
            </w:r>
          </w:p>
          <w:p w14:paraId="6312F771" w14:textId="64E2A916" w:rsidR="001333D5" w:rsidRDefault="0958722D" w:rsidP="3258A423">
            <w:pPr>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 xml:space="preserve">The Cambridge Housing Society Limited is not tied to any </w:t>
            </w:r>
            <w:r w:rsidR="5AC0F96D" w:rsidRPr="3258A423">
              <w:rPr>
                <w:rFonts w:ascii="Calabri" w:eastAsia="Calabri" w:hAnsi="Calabri" w:cs="Calabri"/>
                <w:color w:val="000000" w:themeColor="text1"/>
              </w:rPr>
              <w:t>vendor</w:t>
            </w:r>
            <w:r w:rsidRPr="3258A423">
              <w:rPr>
                <w:rFonts w:ascii="Calabri" w:eastAsia="Calabri" w:hAnsi="Calabri" w:cs="Calabri"/>
                <w:color w:val="000000" w:themeColor="text1"/>
              </w:rPr>
              <w:t>.</w:t>
            </w:r>
          </w:p>
          <w:p w14:paraId="3CD9C6B6" w14:textId="5C7F6B1A" w:rsidR="0958722D" w:rsidRDefault="0958722D" w:rsidP="3258A423">
            <w:pPr>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The prices offered will be a fixed price for the contract period.</w:t>
            </w:r>
          </w:p>
          <w:p w14:paraId="10A64230" w14:textId="7ABFC7FF" w:rsidR="001333D5" w:rsidRDefault="0958722D" w:rsidP="3258A423">
            <w:pPr>
              <w:pStyle w:val="ListParagraph"/>
              <w:spacing w:before="240" w:after="240"/>
              <w:ind w:hanging="720"/>
              <w:rPr>
                <w:rFonts w:ascii="Calabri" w:eastAsia="Calabri" w:hAnsi="Calabri" w:cs="Calabri"/>
                <w:color w:val="000000" w:themeColor="text1"/>
              </w:rPr>
            </w:pPr>
            <w:r w:rsidRPr="3258A423">
              <w:rPr>
                <w:rFonts w:ascii="Calabri" w:eastAsia="Calabri" w:hAnsi="Calabri" w:cs="Calabri"/>
                <w:b/>
                <w:bCs/>
                <w:color w:val="000000" w:themeColor="text1"/>
              </w:rPr>
              <w:t>Selection Criteria</w:t>
            </w:r>
          </w:p>
          <w:p w14:paraId="6B3C5336" w14:textId="5C01227A" w:rsidR="001333D5" w:rsidRDefault="0958722D" w:rsidP="3258A423">
            <w:pPr>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The winning bid will be selected on: </w:t>
            </w:r>
          </w:p>
          <w:tbl>
            <w:tblPr>
              <w:tblStyle w:val="TableGrid"/>
              <w:tblW w:w="0" w:type="auto"/>
              <w:jc w:val="center"/>
              <w:tblLook w:val="04A0" w:firstRow="1" w:lastRow="0" w:firstColumn="1" w:lastColumn="0" w:noHBand="0" w:noVBand="1"/>
            </w:tblPr>
            <w:tblGrid>
              <w:gridCol w:w="5417"/>
              <w:gridCol w:w="1446"/>
            </w:tblGrid>
            <w:tr w:rsidR="00051B06" w14:paraId="76786CE3" w14:textId="77777777" w:rsidTr="009B4395">
              <w:trPr>
                <w:jc w:val="center"/>
              </w:trPr>
              <w:tc>
                <w:tcPr>
                  <w:tcW w:w="5417" w:type="dxa"/>
                  <w:shd w:val="clear" w:color="auto" w:fill="F6C5AC" w:themeFill="accent2" w:themeFillTint="66"/>
                </w:tcPr>
                <w:p w14:paraId="50994DE8" w14:textId="064E80FD" w:rsidR="00051B06" w:rsidRPr="00051B06" w:rsidRDefault="00051B06" w:rsidP="003A733E">
                  <w:pPr>
                    <w:spacing w:before="240"/>
                    <w:jc w:val="both"/>
                    <w:rPr>
                      <w:rFonts w:ascii="Calabri" w:eastAsia="Calabri" w:hAnsi="Calabri" w:cs="Calabri"/>
                      <w:b/>
                      <w:bCs/>
                      <w:color w:val="000000" w:themeColor="text1"/>
                    </w:rPr>
                  </w:pPr>
                  <w:r w:rsidRPr="00051B06">
                    <w:rPr>
                      <w:rFonts w:ascii="Calabri" w:eastAsia="Calabri" w:hAnsi="Calabri" w:cs="Calabri"/>
                      <w:b/>
                      <w:bCs/>
                      <w:color w:val="000000" w:themeColor="text1"/>
                    </w:rPr>
                    <w:t>Criteria</w:t>
                  </w:r>
                </w:p>
              </w:tc>
              <w:tc>
                <w:tcPr>
                  <w:tcW w:w="1446" w:type="dxa"/>
                  <w:shd w:val="clear" w:color="auto" w:fill="F6C5AC" w:themeFill="accent2" w:themeFillTint="66"/>
                </w:tcPr>
                <w:p w14:paraId="244E9A0B" w14:textId="0CB70B55" w:rsidR="00051B06" w:rsidRPr="00051B06" w:rsidRDefault="00051B06" w:rsidP="003A733E">
                  <w:pPr>
                    <w:spacing w:before="240" w:after="240"/>
                    <w:jc w:val="center"/>
                    <w:rPr>
                      <w:rFonts w:ascii="Calabri" w:eastAsia="Calabri" w:hAnsi="Calabri" w:cs="Calabri"/>
                      <w:b/>
                      <w:bCs/>
                      <w:color w:val="000000" w:themeColor="text1"/>
                    </w:rPr>
                  </w:pPr>
                  <w:r w:rsidRPr="00051B06">
                    <w:rPr>
                      <w:rFonts w:ascii="Calabri" w:eastAsia="Calabri" w:hAnsi="Calabri" w:cs="Calabri"/>
                      <w:b/>
                      <w:bCs/>
                      <w:color w:val="000000" w:themeColor="text1"/>
                    </w:rPr>
                    <w:t>%</w:t>
                  </w:r>
                </w:p>
              </w:tc>
            </w:tr>
            <w:tr w:rsidR="00051B06" w14:paraId="160A34BE" w14:textId="77777777" w:rsidTr="009B4395">
              <w:trPr>
                <w:jc w:val="center"/>
              </w:trPr>
              <w:tc>
                <w:tcPr>
                  <w:tcW w:w="5417" w:type="dxa"/>
                </w:tcPr>
                <w:p w14:paraId="60B7E0DB" w14:textId="73DC2E2D" w:rsidR="00051B06" w:rsidRDefault="00051B06" w:rsidP="003A733E">
                  <w:pPr>
                    <w:jc w:val="both"/>
                    <w:rPr>
                      <w:rFonts w:ascii="Calabri" w:eastAsia="Calabri" w:hAnsi="Calabri" w:cs="Calabri"/>
                      <w:color w:val="000000" w:themeColor="text1"/>
                    </w:rPr>
                  </w:pPr>
                  <w:r>
                    <w:rPr>
                      <w:rFonts w:ascii="Calabri" w:eastAsia="Calabri" w:hAnsi="Calabri" w:cs="Calabri"/>
                      <w:color w:val="000000" w:themeColor="text1"/>
                    </w:rPr>
                    <w:t>Price (including installation)</w:t>
                  </w:r>
                </w:p>
              </w:tc>
              <w:tc>
                <w:tcPr>
                  <w:tcW w:w="1446" w:type="dxa"/>
                </w:tcPr>
                <w:p w14:paraId="093A20D5" w14:textId="3AA0DDA8" w:rsidR="00051B06" w:rsidRDefault="002E2A2F" w:rsidP="003A733E">
                  <w:pPr>
                    <w:jc w:val="center"/>
                    <w:rPr>
                      <w:rFonts w:ascii="Calabri" w:eastAsia="Calabri" w:hAnsi="Calabri" w:cs="Calabri"/>
                      <w:color w:val="000000" w:themeColor="text1"/>
                    </w:rPr>
                  </w:pPr>
                  <w:r>
                    <w:rPr>
                      <w:rFonts w:ascii="Calabri" w:eastAsia="Calabri" w:hAnsi="Calabri" w:cs="Calabri"/>
                      <w:color w:val="000000" w:themeColor="text1"/>
                    </w:rPr>
                    <w:t>4</w:t>
                  </w:r>
                  <w:r w:rsidR="00051B06">
                    <w:rPr>
                      <w:rFonts w:ascii="Calabri" w:eastAsia="Calabri" w:hAnsi="Calabri" w:cs="Calabri"/>
                      <w:color w:val="000000" w:themeColor="text1"/>
                    </w:rPr>
                    <w:t>0%</w:t>
                  </w:r>
                </w:p>
              </w:tc>
            </w:tr>
            <w:tr w:rsidR="00051B06" w14:paraId="1ABE4282" w14:textId="77777777" w:rsidTr="009B4395">
              <w:trPr>
                <w:jc w:val="center"/>
              </w:trPr>
              <w:tc>
                <w:tcPr>
                  <w:tcW w:w="5417" w:type="dxa"/>
                </w:tcPr>
                <w:p w14:paraId="20961AB1" w14:textId="16C5867D" w:rsidR="00051B06" w:rsidRDefault="00051B06" w:rsidP="003A733E">
                  <w:pPr>
                    <w:jc w:val="both"/>
                    <w:rPr>
                      <w:rFonts w:ascii="Calabri" w:eastAsia="Calabri" w:hAnsi="Calabri" w:cs="Calabri"/>
                      <w:color w:val="000000" w:themeColor="text1"/>
                    </w:rPr>
                  </w:pPr>
                  <w:r>
                    <w:rPr>
                      <w:rFonts w:ascii="Calabri" w:eastAsia="Calabri" w:hAnsi="Calabri" w:cs="Calabri"/>
                      <w:color w:val="000000" w:themeColor="text1"/>
                    </w:rPr>
                    <w:t>Consultancy</w:t>
                  </w:r>
                  <w:r w:rsidR="00385CAB">
                    <w:rPr>
                      <w:rFonts w:ascii="Calabri" w:eastAsia="Calabri" w:hAnsi="Calabri" w:cs="Calabri"/>
                      <w:color w:val="000000" w:themeColor="text1"/>
                    </w:rPr>
                    <w:t xml:space="preserve"> Support</w:t>
                  </w:r>
                </w:p>
              </w:tc>
              <w:tc>
                <w:tcPr>
                  <w:tcW w:w="1446" w:type="dxa"/>
                </w:tcPr>
                <w:p w14:paraId="398ABE96" w14:textId="33147B34" w:rsidR="00051B06" w:rsidRDefault="00051B06" w:rsidP="003A733E">
                  <w:pPr>
                    <w:jc w:val="center"/>
                    <w:rPr>
                      <w:rFonts w:ascii="Calabri" w:eastAsia="Calabri" w:hAnsi="Calabri" w:cs="Calabri"/>
                      <w:color w:val="000000" w:themeColor="text1"/>
                    </w:rPr>
                  </w:pPr>
                  <w:r>
                    <w:rPr>
                      <w:rFonts w:ascii="Calabri" w:eastAsia="Calabri" w:hAnsi="Calabri" w:cs="Calabri"/>
                      <w:color w:val="000000" w:themeColor="text1"/>
                    </w:rPr>
                    <w:t>15%</w:t>
                  </w:r>
                </w:p>
              </w:tc>
            </w:tr>
            <w:tr w:rsidR="00051B06" w14:paraId="69BAC6C7" w14:textId="77777777" w:rsidTr="009B4395">
              <w:trPr>
                <w:jc w:val="center"/>
              </w:trPr>
              <w:tc>
                <w:tcPr>
                  <w:tcW w:w="5417" w:type="dxa"/>
                </w:tcPr>
                <w:p w14:paraId="100A29AE" w14:textId="2A5D640F" w:rsidR="00051B06" w:rsidRDefault="00837F4E" w:rsidP="003A733E">
                  <w:pPr>
                    <w:jc w:val="both"/>
                    <w:rPr>
                      <w:rFonts w:ascii="Calabri" w:eastAsia="Calabri" w:hAnsi="Calabri" w:cs="Calabri"/>
                      <w:color w:val="000000" w:themeColor="text1"/>
                    </w:rPr>
                  </w:pPr>
                  <w:r>
                    <w:rPr>
                      <w:rFonts w:ascii="Calabri" w:eastAsia="Calabri" w:hAnsi="Calabri" w:cs="Calabri"/>
                      <w:color w:val="000000" w:themeColor="text1"/>
                    </w:rPr>
                    <w:t>Functionality matched against the above specification</w:t>
                  </w:r>
                </w:p>
              </w:tc>
              <w:tc>
                <w:tcPr>
                  <w:tcW w:w="1446" w:type="dxa"/>
                </w:tcPr>
                <w:p w14:paraId="70EDB161" w14:textId="42C5F769" w:rsidR="00051B06" w:rsidRDefault="00837F4E" w:rsidP="003A733E">
                  <w:pPr>
                    <w:jc w:val="center"/>
                    <w:rPr>
                      <w:rFonts w:ascii="Calabri" w:eastAsia="Calabri" w:hAnsi="Calabri" w:cs="Calabri"/>
                      <w:color w:val="000000" w:themeColor="text1"/>
                    </w:rPr>
                  </w:pPr>
                  <w:r>
                    <w:rPr>
                      <w:rFonts w:ascii="Calabri" w:eastAsia="Calabri" w:hAnsi="Calabri" w:cs="Calabri"/>
                      <w:color w:val="000000" w:themeColor="text1"/>
                    </w:rPr>
                    <w:t>10%</w:t>
                  </w:r>
                </w:p>
              </w:tc>
            </w:tr>
            <w:tr w:rsidR="00051B06" w14:paraId="14BE0D37" w14:textId="77777777" w:rsidTr="009B4395">
              <w:trPr>
                <w:jc w:val="center"/>
              </w:trPr>
              <w:tc>
                <w:tcPr>
                  <w:tcW w:w="5417" w:type="dxa"/>
                </w:tcPr>
                <w:p w14:paraId="3D68B9E7" w14:textId="1C4617DC" w:rsidR="00051B06" w:rsidRDefault="00837F4E" w:rsidP="003A733E">
                  <w:pPr>
                    <w:jc w:val="both"/>
                    <w:rPr>
                      <w:rFonts w:ascii="Calabri" w:eastAsia="Calabri" w:hAnsi="Calabri" w:cs="Calabri"/>
                      <w:color w:val="000000" w:themeColor="text1"/>
                    </w:rPr>
                  </w:pPr>
                  <w:r>
                    <w:rPr>
                      <w:rFonts w:ascii="Calabri" w:eastAsia="Calabri" w:hAnsi="Calabri" w:cs="Calabri"/>
                      <w:color w:val="000000" w:themeColor="text1"/>
                    </w:rPr>
                    <w:t>Service terms provided</w:t>
                  </w:r>
                </w:p>
              </w:tc>
              <w:tc>
                <w:tcPr>
                  <w:tcW w:w="1446" w:type="dxa"/>
                </w:tcPr>
                <w:p w14:paraId="75B0A530" w14:textId="20BC18D2" w:rsidR="00051B06" w:rsidRDefault="00837F4E" w:rsidP="003A733E">
                  <w:pPr>
                    <w:jc w:val="center"/>
                    <w:rPr>
                      <w:rFonts w:ascii="Calabri" w:eastAsia="Calabri" w:hAnsi="Calabri" w:cs="Calabri"/>
                      <w:color w:val="000000" w:themeColor="text1"/>
                    </w:rPr>
                  </w:pPr>
                  <w:r>
                    <w:rPr>
                      <w:rFonts w:ascii="Calabri" w:eastAsia="Calabri" w:hAnsi="Calabri" w:cs="Calabri"/>
                      <w:color w:val="000000" w:themeColor="text1"/>
                    </w:rPr>
                    <w:t>10%</w:t>
                  </w:r>
                </w:p>
              </w:tc>
            </w:tr>
            <w:tr w:rsidR="00051B06" w14:paraId="4524D8B4" w14:textId="77777777" w:rsidTr="009B4395">
              <w:trPr>
                <w:jc w:val="center"/>
              </w:trPr>
              <w:tc>
                <w:tcPr>
                  <w:tcW w:w="5417" w:type="dxa"/>
                </w:tcPr>
                <w:p w14:paraId="5A0DA450" w14:textId="796B379D" w:rsidR="00051B06" w:rsidRDefault="00837F4E" w:rsidP="003A733E">
                  <w:pPr>
                    <w:jc w:val="both"/>
                    <w:rPr>
                      <w:rFonts w:ascii="Calabri" w:eastAsia="Calabri" w:hAnsi="Calabri" w:cs="Calabri"/>
                      <w:color w:val="000000" w:themeColor="text1"/>
                    </w:rPr>
                  </w:pPr>
                  <w:r>
                    <w:rPr>
                      <w:rFonts w:ascii="Calabri" w:eastAsia="Calabri" w:hAnsi="Calabri" w:cs="Calabri"/>
                      <w:color w:val="000000" w:themeColor="text1"/>
                    </w:rPr>
                    <w:t>Degree of future-proof capability</w:t>
                  </w:r>
                </w:p>
              </w:tc>
              <w:tc>
                <w:tcPr>
                  <w:tcW w:w="1446" w:type="dxa"/>
                </w:tcPr>
                <w:p w14:paraId="586566C8" w14:textId="3FB04EEB" w:rsidR="00051B06" w:rsidRDefault="00837F4E" w:rsidP="003A733E">
                  <w:pPr>
                    <w:jc w:val="center"/>
                    <w:rPr>
                      <w:rFonts w:ascii="Calabri" w:eastAsia="Calabri" w:hAnsi="Calabri" w:cs="Calabri"/>
                      <w:color w:val="000000" w:themeColor="text1"/>
                    </w:rPr>
                  </w:pPr>
                  <w:r>
                    <w:rPr>
                      <w:rFonts w:ascii="Calabri" w:eastAsia="Calabri" w:hAnsi="Calabri" w:cs="Calabri"/>
                      <w:color w:val="000000" w:themeColor="text1"/>
                    </w:rPr>
                    <w:t>10%</w:t>
                  </w:r>
                </w:p>
              </w:tc>
            </w:tr>
            <w:tr w:rsidR="00051B06" w14:paraId="24F540FF" w14:textId="77777777" w:rsidTr="009B4395">
              <w:trPr>
                <w:jc w:val="center"/>
              </w:trPr>
              <w:tc>
                <w:tcPr>
                  <w:tcW w:w="5417" w:type="dxa"/>
                </w:tcPr>
                <w:p w14:paraId="319A4742" w14:textId="5399F111" w:rsidR="00051B06" w:rsidRDefault="00487F0E" w:rsidP="003A733E">
                  <w:pPr>
                    <w:jc w:val="both"/>
                    <w:rPr>
                      <w:rFonts w:ascii="Calabri" w:eastAsia="Calabri" w:hAnsi="Calabri" w:cs="Calabri"/>
                      <w:color w:val="000000" w:themeColor="text1"/>
                    </w:rPr>
                  </w:pPr>
                  <w:r>
                    <w:rPr>
                      <w:rFonts w:ascii="Calabri" w:eastAsia="Calabri" w:hAnsi="Calabri" w:cs="Calabri"/>
                      <w:color w:val="000000" w:themeColor="text1"/>
                    </w:rPr>
                    <w:t>Amount of work and disruption to move to the new service</w:t>
                  </w:r>
                </w:p>
              </w:tc>
              <w:tc>
                <w:tcPr>
                  <w:tcW w:w="1446" w:type="dxa"/>
                </w:tcPr>
                <w:p w14:paraId="06AC8EF7" w14:textId="663B60E1" w:rsidR="00051B06" w:rsidRDefault="00487F0E" w:rsidP="003A733E">
                  <w:pPr>
                    <w:jc w:val="center"/>
                    <w:rPr>
                      <w:rFonts w:ascii="Calabri" w:eastAsia="Calabri" w:hAnsi="Calabri" w:cs="Calabri"/>
                      <w:color w:val="000000" w:themeColor="text1"/>
                    </w:rPr>
                  </w:pPr>
                  <w:r>
                    <w:rPr>
                      <w:rFonts w:ascii="Calabri" w:eastAsia="Calabri" w:hAnsi="Calabri" w:cs="Calabri"/>
                      <w:color w:val="000000" w:themeColor="text1"/>
                    </w:rPr>
                    <w:t>10%</w:t>
                  </w:r>
                </w:p>
              </w:tc>
            </w:tr>
            <w:tr w:rsidR="00051B06" w14:paraId="386114BC" w14:textId="77777777" w:rsidTr="009B4395">
              <w:trPr>
                <w:jc w:val="center"/>
              </w:trPr>
              <w:tc>
                <w:tcPr>
                  <w:tcW w:w="5417" w:type="dxa"/>
                </w:tcPr>
                <w:p w14:paraId="6FCB3101" w14:textId="1DDC3724" w:rsidR="00051B06" w:rsidRDefault="00487F0E" w:rsidP="003A733E">
                  <w:pPr>
                    <w:jc w:val="both"/>
                    <w:rPr>
                      <w:rFonts w:ascii="Calabri" w:eastAsia="Calabri" w:hAnsi="Calabri" w:cs="Calabri"/>
                      <w:color w:val="000000" w:themeColor="text1"/>
                    </w:rPr>
                  </w:pPr>
                  <w:r>
                    <w:rPr>
                      <w:rFonts w:ascii="Calabri" w:eastAsia="Calabri" w:hAnsi="Calabri" w:cs="Calabri"/>
                      <w:color w:val="000000" w:themeColor="text1"/>
                    </w:rPr>
                    <w:t>Social value</w:t>
                  </w:r>
                  <w:r w:rsidR="00707465">
                    <w:rPr>
                      <w:rFonts w:ascii="Calabri" w:eastAsia="Calabri" w:hAnsi="Calabri" w:cs="Calabri"/>
                      <w:color w:val="000000" w:themeColor="text1"/>
                    </w:rPr>
                    <w:t xml:space="preserve"> (considering reducing carbon emissions, opportunities for local people, </w:t>
                  </w:r>
                  <w:r w:rsidR="00DA5F11">
                    <w:rPr>
                      <w:rFonts w:ascii="Calabri" w:eastAsia="Calabri" w:hAnsi="Calabri" w:cs="Calabri"/>
                      <w:color w:val="000000" w:themeColor="text1"/>
                    </w:rPr>
                    <w:t>employee wellbeing, supporting local initiatives, opportunities for young people)</w:t>
                  </w:r>
                </w:p>
              </w:tc>
              <w:tc>
                <w:tcPr>
                  <w:tcW w:w="1446" w:type="dxa"/>
                </w:tcPr>
                <w:p w14:paraId="6123E04F" w14:textId="30AA160B" w:rsidR="00051B06" w:rsidRDefault="00DA5F11" w:rsidP="003A733E">
                  <w:pPr>
                    <w:jc w:val="center"/>
                    <w:rPr>
                      <w:rFonts w:ascii="Calabri" w:eastAsia="Calabri" w:hAnsi="Calabri" w:cs="Calabri"/>
                      <w:color w:val="000000" w:themeColor="text1"/>
                    </w:rPr>
                  </w:pPr>
                  <w:r>
                    <w:rPr>
                      <w:rFonts w:ascii="Calabri" w:eastAsia="Calabri" w:hAnsi="Calabri" w:cs="Calabri"/>
                      <w:color w:val="000000" w:themeColor="text1"/>
                    </w:rPr>
                    <w:t>5%</w:t>
                  </w:r>
                </w:p>
              </w:tc>
            </w:tr>
          </w:tbl>
          <w:p w14:paraId="192B4132" w14:textId="0C346202" w:rsidR="001333D5" w:rsidRDefault="488BD621" w:rsidP="3258A423">
            <w:pPr>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Therefore, y</w:t>
            </w:r>
            <w:r w:rsidR="0958722D" w:rsidRPr="3258A423">
              <w:rPr>
                <w:rFonts w:ascii="Calabri" w:eastAsia="Calabri" w:hAnsi="Calabri" w:cs="Calabri"/>
                <w:color w:val="000000" w:themeColor="text1"/>
              </w:rPr>
              <w:t>our proposal should pay particular attention to these issues.</w:t>
            </w:r>
          </w:p>
          <w:p w14:paraId="649253AD" w14:textId="2AFF236F" w:rsidR="001333D5" w:rsidRDefault="69DA9374" w:rsidP="3258A423">
            <w:pPr>
              <w:spacing w:before="240" w:after="240"/>
              <w:rPr>
                <w:rFonts w:ascii="Calabri" w:eastAsia="Calabri" w:hAnsi="Calabri" w:cs="Calabri"/>
                <w:b/>
                <w:bCs/>
              </w:rPr>
            </w:pPr>
            <w:r w:rsidRPr="3258A423">
              <w:rPr>
                <w:rFonts w:ascii="Calabri" w:eastAsia="Calabri" w:hAnsi="Calabri" w:cs="Calabri"/>
                <w:b/>
                <w:bCs/>
              </w:rPr>
              <w:lastRenderedPageBreak/>
              <w:t>Contract Period - Pricing schedule (basis-3</w:t>
            </w:r>
            <w:r w:rsidR="002E7499">
              <w:rPr>
                <w:rFonts w:ascii="Calabri" w:eastAsia="Calabri" w:hAnsi="Calabri" w:cs="Calabri"/>
                <w:b/>
                <w:bCs/>
              </w:rPr>
              <w:t xml:space="preserve"> years fixed</w:t>
            </w:r>
            <w:r w:rsidR="002C3C66">
              <w:rPr>
                <w:rFonts w:ascii="Calabri" w:eastAsia="Calabri" w:hAnsi="Calabri" w:cs="Calabri"/>
                <w:b/>
                <w:bCs/>
              </w:rPr>
              <w:t xml:space="preserve"> price</w:t>
            </w:r>
            <w:r w:rsidR="002E7499">
              <w:rPr>
                <w:rFonts w:ascii="Calabri" w:eastAsia="Calabri" w:hAnsi="Calabri" w:cs="Calabri"/>
                <w:b/>
                <w:bCs/>
              </w:rPr>
              <w:t>, with 2 year extension</w:t>
            </w:r>
            <w:r w:rsidRPr="3258A423">
              <w:rPr>
                <w:rFonts w:ascii="Calabri" w:eastAsia="Calabri" w:hAnsi="Calabri" w:cs="Calabri"/>
                <w:b/>
                <w:bCs/>
              </w:rPr>
              <w:t xml:space="preserve"> and confirmation of any inflationary increases) </w:t>
            </w:r>
          </w:p>
          <w:p w14:paraId="29B904E9" w14:textId="18C0BA1C" w:rsidR="00E356D0" w:rsidRDefault="00E356D0" w:rsidP="3258A423">
            <w:pPr>
              <w:spacing w:before="240" w:after="240"/>
              <w:rPr>
                <w:rFonts w:ascii="Calabri" w:eastAsia="Calabri" w:hAnsi="Calabri" w:cs="Calabri"/>
                <w:color w:val="000000" w:themeColor="text1"/>
              </w:rPr>
            </w:pPr>
            <w:r>
              <w:rPr>
                <w:rFonts w:ascii="Calabri" w:eastAsia="Calabri" w:hAnsi="Calabri" w:cs="Calabri"/>
                <w:color w:val="000000" w:themeColor="text1"/>
              </w:rPr>
              <w:t xml:space="preserve">We are aiming to </w:t>
            </w:r>
            <w:r w:rsidR="00AE092A">
              <w:rPr>
                <w:rFonts w:ascii="Calabri" w:eastAsia="Calabri" w:hAnsi="Calabri" w:cs="Calabri"/>
                <w:color w:val="000000" w:themeColor="text1"/>
              </w:rPr>
              <w:t xml:space="preserve">implement the solution </w:t>
            </w:r>
            <w:r w:rsidR="003A205A">
              <w:rPr>
                <w:rFonts w:ascii="Calabri" w:eastAsia="Calabri" w:hAnsi="Calabri" w:cs="Calabri"/>
                <w:color w:val="000000" w:themeColor="text1"/>
              </w:rPr>
              <w:t xml:space="preserve">by September 2024, but this date </w:t>
            </w:r>
            <w:r w:rsidR="00FA2139">
              <w:rPr>
                <w:rFonts w:ascii="Calabri" w:eastAsia="Calabri" w:hAnsi="Calabri" w:cs="Calabri"/>
                <w:color w:val="000000" w:themeColor="text1"/>
              </w:rPr>
              <w:t>has a degree of flexibilit</w:t>
            </w:r>
            <w:r w:rsidR="007408D0">
              <w:rPr>
                <w:rFonts w:ascii="Calabri" w:eastAsia="Calabri" w:hAnsi="Calabri" w:cs="Calabri"/>
                <w:color w:val="000000" w:themeColor="text1"/>
              </w:rPr>
              <w:t>y.</w:t>
            </w:r>
          </w:p>
          <w:p w14:paraId="530DDB65" w14:textId="248BFEC1" w:rsidR="001333D5" w:rsidRDefault="69DA9374" w:rsidP="3258A423">
            <w:pPr>
              <w:spacing w:before="240" w:after="240"/>
              <w:rPr>
                <w:rFonts w:ascii="Calabri" w:eastAsia="Calabri" w:hAnsi="Calabri" w:cs="Calabri"/>
                <w:color w:val="000000" w:themeColor="text1"/>
              </w:rPr>
            </w:pPr>
            <w:r w:rsidRPr="3258A423">
              <w:rPr>
                <w:rFonts w:ascii="Calabri" w:eastAsia="Calabri" w:hAnsi="Calabri" w:cs="Calabri"/>
                <w:color w:val="000000" w:themeColor="text1"/>
              </w:rPr>
              <w:t xml:space="preserve">The contract will run for 36 months </w:t>
            </w:r>
            <w:r w:rsidR="2A953746" w:rsidRPr="3258A423">
              <w:rPr>
                <w:rFonts w:ascii="Calabri" w:eastAsia="Calabri" w:hAnsi="Calabri" w:cs="Calabri"/>
                <w:color w:val="000000" w:themeColor="text1"/>
              </w:rPr>
              <w:t xml:space="preserve">plus </w:t>
            </w:r>
            <w:r w:rsidR="002C3C66">
              <w:rPr>
                <w:rFonts w:ascii="Calabri" w:eastAsia="Calabri" w:hAnsi="Calabri" w:cs="Calabri"/>
                <w:color w:val="000000" w:themeColor="text1"/>
              </w:rPr>
              <w:t xml:space="preserve">an extension option of </w:t>
            </w:r>
            <w:r w:rsidR="2A953746" w:rsidRPr="3258A423">
              <w:rPr>
                <w:rFonts w:ascii="Calabri" w:eastAsia="Calabri" w:hAnsi="Calabri" w:cs="Calabri"/>
                <w:color w:val="000000" w:themeColor="text1"/>
              </w:rPr>
              <w:t xml:space="preserve">2 years </w:t>
            </w:r>
            <w:r w:rsidRPr="3258A423">
              <w:rPr>
                <w:rFonts w:ascii="Calabri" w:eastAsia="Calabri" w:hAnsi="Calabri" w:cs="Calabri"/>
                <w:color w:val="000000" w:themeColor="text1"/>
              </w:rPr>
              <w:t>from the date of signing.</w:t>
            </w:r>
          </w:p>
          <w:p w14:paraId="65D04E58" w14:textId="6483A9F6" w:rsidR="4E886218" w:rsidRDefault="4E886218" w:rsidP="3258A423">
            <w:pPr>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The solution proposed would need to provide telephone services to The Cambridge Housing Society Limited for the above period</w:t>
            </w:r>
          </w:p>
          <w:p w14:paraId="60A17226" w14:textId="6FB77AA2" w:rsidR="4E886218" w:rsidRDefault="4E886218" w:rsidP="3258A423">
            <w:pPr>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 xml:space="preserve">The proposed system will need to be supportable for the </w:t>
            </w:r>
            <w:r w:rsidR="005D73C6">
              <w:rPr>
                <w:rFonts w:ascii="Calabri" w:eastAsia="Calabri" w:hAnsi="Calabri" w:cs="Calabri"/>
                <w:color w:val="000000" w:themeColor="text1"/>
              </w:rPr>
              <w:t>contract</w:t>
            </w:r>
            <w:r w:rsidRPr="3258A423">
              <w:rPr>
                <w:rFonts w:ascii="Calabri" w:eastAsia="Calabri" w:hAnsi="Calabri" w:cs="Calabri"/>
                <w:color w:val="000000" w:themeColor="text1"/>
              </w:rPr>
              <w:t xml:space="preserve"> period.</w:t>
            </w:r>
          </w:p>
          <w:p w14:paraId="4A3B6964" w14:textId="76641DE6" w:rsidR="001333D5" w:rsidRDefault="4E886218" w:rsidP="3258A423">
            <w:pPr>
              <w:spacing w:before="240" w:after="240"/>
              <w:jc w:val="both"/>
              <w:rPr>
                <w:rFonts w:ascii="Calabri" w:eastAsia="Calabri" w:hAnsi="Calabri" w:cs="Calabri"/>
                <w:color w:val="000000" w:themeColor="text1"/>
              </w:rPr>
            </w:pPr>
            <w:r w:rsidRPr="3258A423">
              <w:rPr>
                <w:rFonts w:ascii="Calabri" w:eastAsia="Calabri" w:hAnsi="Calabri" w:cs="Calabri"/>
                <w:color w:val="000000" w:themeColor="text1"/>
              </w:rPr>
              <w:t>The prices offered will be a fixed price for the</w:t>
            </w:r>
            <w:r w:rsidR="005D73C6">
              <w:rPr>
                <w:rFonts w:ascii="Calabri" w:eastAsia="Calabri" w:hAnsi="Calabri" w:cs="Calabri"/>
                <w:color w:val="000000" w:themeColor="text1"/>
              </w:rPr>
              <w:t xml:space="preserve"> initial</w:t>
            </w:r>
            <w:r w:rsidRPr="3258A423">
              <w:rPr>
                <w:rFonts w:ascii="Calabri" w:eastAsia="Calabri" w:hAnsi="Calabri" w:cs="Calabri"/>
                <w:color w:val="000000" w:themeColor="text1"/>
              </w:rPr>
              <w:t xml:space="preserve"> contract perio</w:t>
            </w:r>
            <w:r w:rsidR="003A733E">
              <w:rPr>
                <w:rFonts w:ascii="Calabri" w:eastAsia="Calabri" w:hAnsi="Calabri" w:cs="Calabri"/>
                <w:color w:val="000000" w:themeColor="text1"/>
              </w:rPr>
              <w:t>d</w:t>
            </w:r>
            <w:r w:rsidR="00C465AD">
              <w:rPr>
                <w:rFonts w:ascii="Calabri" w:eastAsia="Calabri" w:hAnsi="Calabri" w:cs="Calabri"/>
                <w:color w:val="000000" w:themeColor="text1"/>
              </w:rPr>
              <w:t>.</w:t>
            </w:r>
          </w:p>
        </w:tc>
      </w:tr>
    </w:tbl>
    <w:p w14:paraId="148F16CC" w14:textId="2977871F" w:rsidR="24D11991" w:rsidRDefault="24D11991"/>
    <w:p w14:paraId="0F1D9DDA" w14:textId="3D8CBBDC" w:rsidR="00657F12" w:rsidRDefault="00657F12" w:rsidP="2D5234FC">
      <w:pPr>
        <w:pStyle w:val="NoSpacing"/>
        <w:rPr>
          <w:rFonts w:ascii="Calibri" w:eastAsia="Calibri" w:hAnsi="Calibri" w:cs="Calibri"/>
        </w:rPr>
      </w:pPr>
    </w:p>
    <w:p w14:paraId="1C67AABC" w14:textId="77777777" w:rsidR="00A6023F" w:rsidRPr="00AE5E15" w:rsidRDefault="00A6023F" w:rsidP="00657F12">
      <w:pPr>
        <w:rPr>
          <w:rFonts w:ascii="Calibri" w:eastAsia="Times New Roman" w:hAnsi="Calibri" w:cs="Calibri"/>
        </w:rPr>
      </w:pPr>
    </w:p>
    <w:p w14:paraId="304CB3FE" w14:textId="73F98826" w:rsidR="20012830" w:rsidRDefault="20012830" w:rsidP="20012830">
      <w:pPr>
        <w:pStyle w:val="NoSpacing"/>
      </w:pPr>
    </w:p>
    <w:p w14:paraId="4967E586" w14:textId="48C20426" w:rsidR="59FD6F4E" w:rsidRDefault="59FD6F4E" w:rsidP="59FD6F4E">
      <w:pPr>
        <w:pStyle w:val="NoSpacing"/>
      </w:pPr>
    </w:p>
    <w:p w14:paraId="366D26FA" w14:textId="6AA1CAF8" w:rsidR="24D11991" w:rsidRDefault="24D11991"/>
    <w:p w14:paraId="246B4AA1" w14:textId="580C52C9" w:rsidR="24D11991" w:rsidRDefault="24D11991"/>
    <w:p w14:paraId="07E813AE" w14:textId="7B821A7F" w:rsidR="1C91FA37" w:rsidRDefault="1C91FA37"/>
    <w:p w14:paraId="4280ED09" w14:textId="77777777" w:rsidR="00FC1CF6" w:rsidRDefault="00FC1CF6" w:rsidP="002768FD"/>
    <w:sectPr w:rsidR="00FC1CF6" w:rsidSect="0055769C">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ab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8F17A"/>
    <w:multiLevelType w:val="hybridMultilevel"/>
    <w:tmpl w:val="D5D4C000"/>
    <w:lvl w:ilvl="0" w:tplc="3DCE82FA">
      <w:start w:val="1"/>
      <w:numFmt w:val="bullet"/>
      <w:lvlText w:val=""/>
      <w:lvlJc w:val="left"/>
      <w:pPr>
        <w:ind w:left="717" w:hanging="360"/>
      </w:pPr>
      <w:rPr>
        <w:rFonts w:ascii="Symbol" w:hAnsi="Symbol" w:hint="default"/>
      </w:rPr>
    </w:lvl>
    <w:lvl w:ilvl="1" w:tplc="3D34710C">
      <w:start w:val="1"/>
      <w:numFmt w:val="bullet"/>
      <w:lvlText w:val="o"/>
      <w:lvlJc w:val="left"/>
      <w:pPr>
        <w:ind w:left="1437" w:hanging="360"/>
      </w:pPr>
      <w:rPr>
        <w:rFonts w:ascii="Courier New" w:hAnsi="Courier New" w:hint="default"/>
      </w:rPr>
    </w:lvl>
    <w:lvl w:ilvl="2" w:tplc="658AFEA2">
      <w:start w:val="1"/>
      <w:numFmt w:val="bullet"/>
      <w:lvlText w:val=""/>
      <w:lvlJc w:val="left"/>
      <w:pPr>
        <w:ind w:left="2157" w:hanging="360"/>
      </w:pPr>
      <w:rPr>
        <w:rFonts w:ascii="Wingdings" w:hAnsi="Wingdings" w:hint="default"/>
      </w:rPr>
    </w:lvl>
    <w:lvl w:ilvl="3" w:tplc="5A7E2418">
      <w:start w:val="1"/>
      <w:numFmt w:val="bullet"/>
      <w:lvlText w:val=""/>
      <w:lvlJc w:val="left"/>
      <w:pPr>
        <w:ind w:left="2877" w:hanging="360"/>
      </w:pPr>
      <w:rPr>
        <w:rFonts w:ascii="Symbol" w:hAnsi="Symbol" w:hint="default"/>
      </w:rPr>
    </w:lvl>
    <w:lvl w:ilvl="4" w:tplc="2BE40D5E">
      <w:start w:val="1"/>
      <w:numFmt w:val="bullet"/>
      <w:lvlText w:val="o"/>
      <w:lvlJc w:val="left"/>
      <w:pPr>
        <w:ind w:left="3597" w:hanging="360"/>
      </w:pPr>
      <w:rPr>
        <w:rFonts w:ascii="Courier New" w:hAnsi="Courier New" w:hint="default"/>
      </w:rPr>
    </w:lvl>
    <w:lvl w:ilvl="5" w:tplc="3B0EDFFA">
      <w:start w:val="1"/>
      <w:numFmt w:val="bullet"/>
      <w:lvlText w:val=""/>
      <w:lvlJc w:val="left"/>
      <w:pPr>
        <w:ind w:left="4317" w:hanging="360"/>
      </w:pPr>
      <w:rPr>
        <w:rFonts w:ascii="Wingdings" w:hAnsi="Wingdings" w:hint="default"/>
      </w:rPr>
    </w:lvl>
    <w:lvl w:ilvl="6" w:tplc="137E473C">
      <w:start w:val="1"/>
      <w:numFmt w:val="bullet"/>
      <w:lvlText w:val=""/>
      <w:lvlJc w:val="left"/>
      <w:pPr>
        <w:ind w:left="5037" w:hanging="360"/>
      </w:pPr>
      <w:rPr>
        <w:rFonts w:ascii="Symbol" w:hAnsi="Symbol" w:hint="default"/>
      </w:rPr>
    </w:lvl>
    <w:lvl w:ilvl="7" w:tplc="15F01552">
      <w:start w:val="1"/>
      <w:numFmt w:val="bullet"/>
      <w:lvlText w:val="o"/>
      <w:lvlJc w:val="left"/>
      <w:pPr>
        <w:ind w:left="5757" w:hanging="360"/>
      </w:pPr>
      <w:rPr>
        <w:rFonts w:ascii="Courier New" w:hAnsi="Courier New" w:hint="default"/>
      </w:rPr>
    </w:lvl>
    <w:lvl w:ilvl="8" w:tplc="550AB882">
      <w:start w:val="1"/>
      <w:numFmt w:val="bullet"/>
      <w:lvlText w:val=""/>
      <w:lvlJc w:val="left"/>
      <w:pPr>
        <w:ind w:left="6477" w:hanging="360"/>
      </w:pPr>
      <w:rPr>
        <w:rFonts w:ascii="Wingdings" w:hAnsi="Wingdings" w:hint="default"/>
      </w:rPr>
    </w:lvl>
  </w:abstractNum>
  <w:abstractNum w:abstractNumId="1" w15:restartNumberingAfterBreak="0">
    <w:nsid w:val="471DCBCF"/>
    <w:multiLevelType w:val="hybridMultilevel"/>
    <w:tmpl w:val="FE4A1D84"/>
    <w:lvl w:ilvl="0" w:tplc="9BB63884">
      <w:start w:val="2"/>
      <w:numFmt w:val="decimal"/>
      <w:lvlText w:val="%1."/>
      <w:lvlJc w:val="left"/>
      <w:pPr>
        <w:ind w:left="720" w:hanging="360"/>
      </w:pPr>
      <w:rPr>
        <w:rFonts w:ascii="Arial,Times New Roman" w:hAnsi="Arial,Times New Roman" w:hint="default"/>
      </w:rPr>
    </w:lvl>
    <w:lvl w:ilvl="1" w:tplc="AC2A53C2">
      <w:start w:val="1"/>
      <w:numFmt w:val="lowerLetter"/>
      <w:lvlText w:val="%2."/>
      <w:lvlJc w:val="left"/>
      <w:pPr>
        <w:ind w:left="1440" w:hanging="360"/>
      </w:pPr>
    </w:lvl>
    <w:lvl w:ilvl="2" w:tplc="BC349850">
      <w:start w:val="1"/>
      <w:numFmt w:val="lowerRoman"/>
      <w:lvlText w:val="%3."/>
      <w:lvlJc w:val="right"/>
      <w:pPr>
        <w:ind w:left="2160" w:hanging="180"/>
      </w:pPr>
    </w:lvl>
    <w:lvl w:ilvl="3" w:tplc="D3366DA6">
      <w:start w:val="1"/>
      <w:numFmt w:val="decimal"/>
      <w:lvlText w:val="%4."/>
      <w:lvlJc w:val="left"/>
      <w:pPr>
        <w:ind w:left="2880" w:hanging="360"/>
      </w:pPr>
    </w:lvl>
    <w:lvl w:ilvl="4" w:tplc="EF985F30">
      <w:start w:val="1"/>
      <w:numFmt w:val="lowerLetter"/>
      <w:lvlText w:val="%5."/>
      <w:lvlJc w:val="left"/>
      <w:pPr>
        <w:ind w:left="3600" w:hanging="360"/>
      </w:pPr>
    </w:lvl>
    <w:lvl w:ilvl="5" w:tplc="40927F8C">
      <w:start w:val="1"/>
      <w:numFmt w:val="lowerRoman"/>
      <w:lvlText w:val="%6."/>
      <w:lvlJc w:val="right"/>
      <w:pPr>
        <w:ind w:left="4320" w:hanging="180"/>
      </w:pPr>
    </w:lvl>
    <w:lvl w:ilvl="6" w:tplc="A400440A">
      <w:start w:val="1"/>
      <w:numFmt w:val="decimal"/>
      <w:lvlText w:val="%7."/>
      <w:lvlJc w:val="left"/>
      <w:pPr>
        <w:ind w:left="5040" w:hanging="360"/>
      </w:pPr>
    </w:lvl>
    <w:lvl w:ilvl="7" w:tplc="A6EE9078">
      <w:start w:val="1"/>
      <w:numFmt w:val="lowerLetter"/>
      <w:lvlText w:val="%8."/>
      <w:lvlJc w:val="left"/>
      <w:pPr>
        <w:ind w:left="5760" w:hanging="360"/>
      </w:pPr>
    </w:lvl>
    <w:lvl w:ilvl="8" w:tplc="DCE85A6C">
      <w:start w:val="1"/>
      <w:numFmt w:val="lowerRoman"/>
      <w:lvlText w:val="%9."/>
      <w:lvlJc w:val="right"/>
      <w:pPr>
        <w:ind w:left="6480" w:hanging="180"/>
      </w:pPr>
    </w:lvl>
  </w:abstractNum>
  <w:abstractNum w:abstractNumId="2" w15:restartNumberingAfterBreak="0">
    <w:nsid w:val="5D8EEAE5"/>
    <w:multiLevelType w:val="hybridMultilevel"/>
    <w:tmpl w:val="D228F3A2"/>
    <w:lvl w:ilvl="0" w:tplc="28F0C56A">
      <w:start w:val="5"/>
      <w:numFmt w:val="decimal"/>
      <w:lvlText w:val="%1."/>
      <w:lvlJc w:val="left"/>
      <w:pPr>
        <w:ind w:left="720" w:hanging="360"/>
      </w:pPr>
      <w:rPr>
        <w:rFonts w:ascii="Arial,Times New Roman" w:hAnsi="Arial,Times New Roman" w:hint="default"/>
      </w:rPr>
    </w:lvl>
    <w:lvl w:ilvl="1" w:tplc="1F5C699E">
      <w:start w:val="1"/>
      <w:numFmt w:val="lowerLetter"/>
      <w:lvlText w:val="%2."/>
      <w:lvlJc w:val="left"/>
      <w:pPr>
        <w:ind w:left="1440" w:hanging="360"/>
      </w:pPr>
    </w:lvl>
    <w:lvl w:ilvl="2" w:tplc="61427C54">
      <w:start w:val="1"/>
      <w:numFmt w:val="lowerRoman"/>
      <w:lvlText w:val="%3."/>
      <w:lvlJc w:val="right"/>
      <w:pPr>
        <w:ind w:left="2160" w:hanging="180"/>
      </w:pPr>
    </w:lvl>
    <w:lvl w:ilvl="3" w:tplc="2E501A38">
      <w:start w:val="1"/>
      <w:numFmt w:val="decimal"/>
      <w:lvlText w:val="%4."/>
      <w:lvlJc w:val="left"/>
      <w:pPr>
        <w:ind w:left="2880" w:hanging="360"/>
      </w:pPr>
    </w:lvl>
    <w:lvl w:ilvl="4" w:tplc="1B260432">
      <w:start w:val="1"/>
      <w:numFmt w:val="lowerLetter"/>
      <w:lvlText w:val="%5."/>
      <w:lvlJc w:val="left"/>
      <w:pPr>
        <w:ind w:left="3600" w:hanging="360"/>
      </w:pPr>
    </w:lvl>
    <w:lvl w:ilvl="5" w:tplc="48F2D080">
      <w:start w:val="1"/>
      <w:numFmt w:val="lowerRoman"/>
      <w:lvlText w:val="%6."/>
      <w:lvlJc w:val="right"/>
      <w:pPr>
        <w:ind w:left="4320" w:hanging="180"/>
      </w:pPr>
    </w:lvl>
    <w:lvl w:ilvl="6" w:tplc="5C742656">
      <w:start w:val="1"/>
      <w:numFmt w:val="decimal"/>
      <w:lvlText w:val="%7."/>
      <w:lvlJc w:val="left"/>
      <w:pPr>
        <w:ind w:left="5040" w:hanging="360"/>
      </w:pPr>
    </w:lvl>
    <w:lvl w:ilvl="7" w:tplc="F5EC14AA">
      <w:start w:val="1"/>
      <w:numFmt w:val="lowerLetter"/>
      <w:lvlText w:val="%8."/>
      <w:lvlJc w:val="left"/>
      <w:pPr>
        <w:ind w:left="5760" w:hanging="360"/>
      </w:pPr>
    </w:lvl>
    <w:lvl w:ilvl="8" w:tplc="2FB23B4C">
      <w:start w:val="1"/>
      <w:numFmt w:val="lowerRoman"/>
      <w:lvlText w:val="%9."/>
      <w:lvlJc w:val="right"/>
      <w:pPr>
        <w:ind w:left="6480" w:hanging="180"/>
      </w:pPr>
    </w:lvl>
  </w:abstractNum>
  <w:abstractNum w:abstractNumId="3" w15:restartNumberingAfterBreak="0">
    <w:nsid w:val="7AAF5B2E"/>
    <w:multiLevelType w:val="hybridMultilevel"/>
    <w:tmpl w:val="33DE4052"/>
    <w:lvl w:ilvl="0" w:tplc="5BA8A938">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57313601">
    <w:abstractNumId w:val="0"/>
  </w:num>
  <w:num w:numId="2" w16cid:durableId="1127820620">
    <w:abstractNumId w:val="2"/>
  </w:num>
  <w:num w:numId="3" w16cid:durableId="964389966">
    <w:abstractNumId w:val="1"/>
  </w:num>
  <w:num w:numId="4" w16cid:durableId="737241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12"/>
    <w:rsid w:val="00010DAF"/>
    <w:rsid w:val="00051B06"/>
    <w:rsid w:val="000C7D68"/>
    <w:rsid w:val="0012471C"/>
    <w:rsid w:val="001333D5"/>
    <w:rsid w:val="0015ACDA"/>
    <w:rsid w:val="002768FD"/>
    <w:rsid w:val="002C3C66"/>
    <w:rsid w:val="002E2A2F"/>
    <w:rsid w:val="002E7499"/>
    <w:rsid w:val="00385CAB"/>
    <w:rsid w:val="003A205A"/>
    <w:rsid w:val="003A733E"/>
    <w:rsid w:val="00467CC8"/>
    <w:rsid w:val="00487F0E"/>
    <w:rsid w:val="0055769C"/>
    <w:rsid w:val="005D2ECA"/>
    <w:rsid w:val="005D73C6"/>
    <w:rsid w:val="00645D47"/>
    <w:rsid w:val="00657F12"/>
    <w:rsid w:val="00707465"/>
    <w:rsid w:val="00720993"/>
    <w:rsid w:val="007408D0"/>
    <w:rsid w:val="00797EFF"/>
    <w:rsid w:val="00837F4E"/>
    <w:rsid w:val="008F12CA"/>
    <w:rsid w:val="009B4395"/>
    <w:rsid w:val="009C4324"/>
    <w:rsid w:val="00A6023F"/>
    <w:rsid w:val="00AE092A"/>
    <w:rsid w:val="00AE5E15"/>
    <w:rsid w:val="00B01CEB"/>
    <w:rsid w:val="00B3C813"/>
    <w:rsid w:val="00C465AD"/>
    <w:rsid w:val="00C54AD2"/>
    <w:rsid w:val="00CA542B"/>
    <w:rsid w:val="00D3259F"/>
    <w:rsid w:val="00D410F9"/>
    <w:rsid w:val="00DA5F11"/>
    <w:rsid w:val="00E356D0"/>
    <w:rsid w:val="00E52DF9"/>
    <w:rsid w:val="00E9DEBC"/>
    <w:rsid w:val="00EE1BFA"/>
    <w:rsid w:val="00FA2139"/>
    <w:rsid w:val="00FC1CF6"/>
    <w:rsid w:val="00FC7916"/>
    <w:rsid w:val="019B5E7C"/>
    <w:rsid w:val="02313DF8"/>
    <w:rsid w:val="03D96AEB"/>
    <w:rsid w:val="0499B48C"/>
    <w:rsid w:val="05210E20"/>
    <w:rsid w:val="05E46C92"/>
    <w:rsid w:val="06DFD91D"/>
    <w:rsid w:val="06F0DA78"/>
    <w:rsid w:val="08111584"/>
    <w:rsid w:val="0828077A"/>
    <w:rsid w:val="0958722D"/>
    <w:rsid w:val="09588796"/>
    <w:rsid w:val="09F88649"/>
    <w:rsid w:val="09FF00F1"/>
    <w:rsid w:val="0ADC8A25"/>
    <w:rsid w:val="0AE160A5"/>
    <w:rsid w:val="0B2A1AFF"/>
    <w:rsid w:val="0CB74D0C"/>
    <w:rsid w:val="0D056A17"/>
    <w:rsid w:val="0D33F108"/>
    <w:rsid w:val="0D66C554"/>
    <w:rsid w:val="0D69F18E"/>
    <w:rsid w:val="0E611C26"/>
    <w:rsid w:val="0E78FB0B"/>
    <w:rsid w:val="0F6C83B5"/>
    <w:rsid w:val="103BACAF"/>
    <w:rsid w:val="1086D50C"/>
    <w:rsid w:val="1104A718"/>
    <w:rsid w:val="11963F02"/>
    <w:rsid w:val="11EF291E"/>
    <w:rsid w:val="12535949"/>
    <w:rsid w:val="125435A4"/>
    <w:rsid w:val="138A20D3"/>
    <w:rsid w:val="13B2AF49"/>
    <w:rsid w:val="13D27AA4"/>
    <w:rsid w:val="13EA03AD"/>
    <w:rsid w:val="1451CBF5"/>
    <w:rsid w:val="14747C76"/>
    <w:rsid w:val="15AD41E0"/>
    <w:rsid w:val="15DA8421"/>
    <w:rsid w:val="15EB8B03"/>
    <w:rsid w:val="160A0DCE"/>
    <w:rsid w:val="1659D71F"/>
    <w:rsid w:val="1868B197"/>
    <w:rsid w:val="18F50696"/>
    <w:rsid w:val="18F79739"/>
    <w:rsid w:val="1902D7F1"/>
    <w:rsid w:val="193AF283"/>
    <w:rsid w:val="1A56AC34"/>
    <w:rsid w:val="1A7BD200"/>
    <w:rsid w:val="1A809D3A"/>
    <w:rsid w:val="1A97A1E1"/>
    <w:rsid w:val="1B244D3C"/>
    <w:rsid w:val="1B983663"/>
    <w:rsid w:val="1BBF3857"/>
    <w:rsid w:val="1BD7E6B4"/>
    <w:rsid w:val="1C457CC5"/>
    <w:rsid w:val="1C91FA37"/>
    <w:rsid w:val="1D08A774"/>
    <w:rsid w:val="1D2BC659"/>
    <w:rsid w:val="1DB698DD"/>
    <w:rsid w:val="1E218B6C"/>
    <w:rsid w:val="20012830"/>
    <w:rsid w:val="2001AF64"/>
    <w:rsid w:val="200A8503"/>
    <w:rsid w:val="202305DC"/>
    <w:rsid w:val="206DE7DC"/>
    <w:rsid w:val="20B0EF81"/>
    <w:rsid w:val="20E321A4"/>
    <w:rsid w:val="21BFE735"/>
    <w:rsid w:val="227F5E16"/>
    <w:rsid w:val="22B42C07"/>
    <w:rsid w:val="22E68F2B"/>
    <w:rsid w:val="2400B56F"/>
    <w:rsid w:val="240BB889"/>
    <w:rsid w:val="242DAEF3"/>
    <w:rsid w:val="245FADAF"/>
    <w:rsid w:val="24D11991"/>
    <w:rsid w:val="25179FDB"/>
    <w:rsid w:val="256151BA"/>
    <w:rsid w:val="258B4053"/>
    <w:rsid w:val="261FB4C7"/>
    <w:rsid w:val="264A6FC2"/>
    <w:rsid w:val="26845B02"/>
    <w:rsid w:val="271A5B57"/>
    <w:rsid w:val="271BADDB"/>
    <w:rsid w:val="275C01E4"/>
    <w:rsid w:val="275C499E"/>
    <w:rsid w:val="28BD9D71"/>
    <w:rsid w:val="28BFEE2C"/>
    <w:rsid w:val="28FB9E94"/>
    <w:rsid w:val="2A8FC188"/>
    <w:rsid w:val="2A953746"/>
    <w:rsid w:val="2B1D98E6"/>
    <w:rsid w:val="2BD6555B"/>
    <w:rsid w:val="2BFA84FD"/>
    <w:rsid w:val="2C656D7E"/>
    <w:rsid w:val="2CC59A66"/>
    <w:rsid w:val="2CCAE636"/>
    <w:rsid w:val="2CFA03C5"/>
    <w:rsid w:val="2D49304F"/>
    <w:rsid w:val="2D5234FC"/>
    <w:rsid w:val="2D83A9B3"/>
    <w:rsid w:val="2DF89904"/>
    <w:rsid w:val="2E674047"/>
    <w:rsid w:val="2E9AB46E"/>
    <w:rsid w:val="2F80BB43"/>
    <w:rsid w:val="2F81E75C"/>
    <w:rsid w:val="3143C679"/>
    <w:rsid w:val="31FEB574"/>
    <w:rsid w:val="3258A423"/>
    <w:rsid w:val="327FB166"/>
    <w:rsid w:val="3294FFF2"/>
    <w:rsid w:val="32C9A57F"/>
    <w:rsid w:val="33192CEE"/>
    <w:rsid w:val="33FDB885"/>
    <w:rsid w:val="341DE3E8"/>
    <w:rsid w:val="354DEAA7"/>
    <w:rsid w:val="35695AC2"/>
    <w:rsid w:val="3608220E"/>
    <w:rsid w:val="387C3D7F"/>
    <w:rsid w:val="38BABF51"/>
    <w:rsid w:val="38E46BCE"/>
    <w:rsid w:val="391E0038"/>
    <w:rsid w:val="396A5812"/>
    <w:rsid w:val="3A1A0C34"/>
    <w:rsid w:val="3B240423"/>
    <w:rsid w:val="3B5EC8A5"/>
    <w:rsid w:val="3B8F5AA6"/>
    <w:rsid w:val="3B98B21C"/>
    <w:rsid w:val="3BDCE9EA"/>
    <w:rsid w:val="3C08F3E0"/>
    <w:rsid w:val="3CFBAEF8"/>
    <w:rsid w:val="3D37D976"/>
    <w:rsid w:val="3E0ACCE0"/>
    <w:rsid w:val="3E227856"/>
    <w:rsid w:val="3EDD405C"/>
    <w:rsid w:val="3F828B91"/>
    <w:rsid w:val="3FF31A2B"/>
    <w:rsid w:val="4005F426"/>
    <w:rsid w:val="40341E85"/>
    <w:rsid w:val="40B443A2"/>
    <w:rsid w:val="40F64973"/>
    <w:rsid w:val="417F24FF"/>
    <w:rsid w:val="41B32A5C"/>
    <w:rsid w:val="43511666"/>
    <w:rsid w:val="43E149B9"/>
    <w:rsid w:val="441EEDCD"/>
    <w:rsid w:val="4590B7D1"/>
    <w:rsid w:val="4624647C"/>
    <w:rsid w:val="46CCB10A"/>
    <w:rsid w:val="47545803"/>
    <w:rsid w:val="47D6ABF1"/>
    <w:rsid w:val="48748CA3"/>
    <w:rsid w:val="487936AC"/>
    <w:rsid w:val="488BD621"/>
    <w:rsid w:val="49F4A78E"/>
    <w:rsid w:val="4AD47B95"/>
    <w:rsid w:val="4B633F6E"/>
    <w:rsid w:val="4D0FF54F"/>
    <w:rsid w:val="4D468D4A"/>
    <w:rsid w:val="4E006EBD"/>
    <w:rsid w:val="4E886218"/>
    <w:rsid w:val="4E9EF39B"/>
    <w:rsid w:val="4EC85510"/>
    <w:rsid w:val="4F043528"/>
    <w:rsid w:val="4F2FAA61"/>
    <w:rsid w:val="4F632C91"/>
    <w:rsid w:val="505ED78D"/>
    <w:rsid w:val="5062496A"/>
    <w:rsid w:val="50BFD3CF"/>
    <w:rsid w:val="5108B4A8"/>
    <w:rsid w:val="5161F40F"/>
    <w:rsid w:val="523CECF4"/>
    <w:rsid w:val="525DB3CD"/>
    <w:rsid w:val="527E9B44"/>
    <w:rsid w:val="52838DD4"/>
    <w:rsid w:val="5289E6B5"/>
    <w:rsid w:val="52B32C89"/>
    <w:rsid w:val="52EEE4F7"/>
    <w:rsid w:val="531F65CC"/>
    <w:rsid w:val="538DF157"/>
    <w:rsid w:val="53B0D039"/>
    <w:rsid w:val="5576CAD0"/>
    <w:rsid w:val="55B10B5F"/>
    <w:rsid w:val="567C0FC5"/>
    <w:rsid w:val="56DACDC1"/>
    <w:rsid w:val="56F3CB5C"/>
    <w:rsid w:val="5836062A"/>
    <w:rsid w:val="585E6F2E"/>
    <w:rsid w:val="58B05317"/>
    <w:rsid w:val="596A96D3"/>
    <w:rsid w:val="59EC5D2C"/>
    <w:rsid w:val="59FD6F4E"/>
    <w:rsid w:val="5AC0F96D"/>
    <w:rsid w:val="5B573316"/>
    <w:rsid w:val="5B7D1E4C"/>
    <w:rsid w:val="5D2F222D"/>
    <w:rsid w:val="5D6C4FBB"/>
    <w:rsid w:val="5E6F827E"/>
    <w:rsid w:val="5FA79ABA"/>
    <w:rsid w:val="603645F2"/>
    <w:rsid w:val="60FD1ECF"/>
    <w:rsid w:val="61236D66"/>
    <w:rsid w:val="61849CF3"/>
    <w:rsid w:val="6191E9CA"/>
    <w:rsid w:val="61BF1CC0"/>
    <w:rsid w:val="6259E8E8"/>
    <w:rsid w:val="6293338F"/>
    <w:rsid w:val="62C50AFB"/>
    <w:rsid w:val="635DFEDE"/>
    <w:rsid w:val="64D2EA52"/>
    <w:rsid w:val="64E48472"/>
    <w:rsid w:val="657B6B8B"/>
    <w:rsid w:val="65846DBB"/>
    <w:rsid w:val="661547C7"/>
    <w:rsid w:val="664B88CF"/>
    <w:rsid w:val="67637ABA"/>
    <w:rsid w:val="69DA9374"/>
    <w:rsid w:val="69ED7DCE"/>
    <w:rsid w:val="69F4B0B6"/>
    <w:rsid w:val="6B36B4EF"/>
    <w:rsid w:val="6BC384EB"/>
    <w:rsid w:val="6CF5CCA5"/>
    <w:rsid w:val="6D73E343"/>
    <w:rsid w:val="6D923841"/>
    <w:rsid w:val="6D9E86ED"/>
    <w:rsid w:val="6E35862C"/>
    <w:rsid w:val="703B9108"/>
    <w:rsid w:val="71BD3881"/>
    <w:rsid w:val="71E199A3"/>
    <w:rsid w:val="7219B5CD"/>
    <w:rsid w:val="72286570"/>
    <w:rsid w:val="724AD4A0"/>
    <w:rsid w:val="7308B065"/>
    <w:rsid w:val="731EC3D8"/>
    <w:rsid w:val="73CE30FA"/>
    <w:rsid w:val="73FDE293"/>
    <w:rsid w:val="7436456D"/>
    <w:rsid w:val="74BAF440"/>
    <w:rsid w:val="74D9777F"/>
    <w:rsid w:val="755AC396"/>
    <w:rsid w:val="7664EFE1"/>
    <w:rsid w:val="767D06C5"/>
    <w:rsid w:val="76824EC8"/>
    <w:rsid w:val="76B745C0"/>
    <w:rsid w:val="76C32E1F"/>
    <w:rsid w:val="7734180E"/>
    <w:rsid w:val="7815D7CB"/>
    <w:rsid w:val="7859C6A0"/>
    <w:rsid w:val="78EB27A3"/>
    <w:rsid w:val="79BC6780"/>
    <w:rsid w:val="7A489299"/>
    <w:rsid w:val="7A7D6A91"/>
    <w:rsid w:val="7A8C49F5"/>
    <w:rsid w:val="7ABF2810"/>
    <w:rsid w:val="7AD2981B"/>
    <w:rsid w:val="7AF9668C"/>
    <w:rsid w:val="7B68202C"/>
    <w:rsid w:val="7B68A79D"/>
    <w:rsid w:val="7CF5F9C2"/>
    <w:rsid w:val="7E03EA18"/>
    <w:rsid w:val="7E4C311E"/>
    <w:rsid w:val="7FEF5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88433"/>
  <w15:chartTrackingRefBased/>
  <w15:docId w15:val="{0B17874B-7D09-4225-9496-CEAE1F745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F12"/>
    <w:pPr>
      <w:spacing w:after="0" w:line="240" w:lineRule="auto"/>
    </w:pPr>
    <w:rPr>
      <w:rFonts w:ascii="Aptos" w:hAnsi="Aptos" w:cs="Aptos"/>
      <w:kern w:val="0"/>
    </w:rPr>
  </w:style>
  <w:style w:type="paragraph" w:styleId="Heading1">
    <w:name w:val="heading 1"/>
    <w:basedOn w:val="Normal"/>
    <w:next w:val="Normal"/>
    <w:link w:val="Heading1Char"/>
    <w:uiPriority w:val="9"/>
    <w:qFormat/>
    <w:rsid w:val="00657F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F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F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F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F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F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F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F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F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F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F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F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F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F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F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F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F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F12"/>
    <w:rPr>
      <w:rFonts w:eastAsiaTheme="majorEastAsia" w:cstheme="majorBidi"/>
      <w:color w:val="272727" w:themeColor="text1" w:themeTint="D8"/>
    </w:rPr>
  </w:style>
  <w:style w:type="paragraph" w:styleId="Title">
    <w:name w:val="Title"/>
    <w:basedOn w:val="Normal"/>
    <w:next w:val="Normal"/>
    <w:link w:val="TitleChar"/>
    <w:uiPriority w:val="10"/>
    <w:qFormat/>
    <w:rsid w:val="00657F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F12"/>
    <w:pPr>
      <w:spacing w:before="160"/>
      <w:jc w:val="center"/>
    </w:pPr>
    <w:rPr>
      <w:i/>
      <w:iCs/>
      <w:color w:val="404040" w:themeColor="text1" w:themeTint="BF"/>
    </w:rPr>
  </w:style>
  <w:style w:type="character" w:customStyle="1" w:styleId="QuoteChar">
    <w:name w:val="Quote Char"/>
    <w:basedOn w:val="DefaultParagraphFont"/>
    <w:link w:val="Quote"/>
    <w:uiPriority w:val="29"/>
    <w:rsid w:val="00657F12"/>
    <w:rPr>
      <w:i/>
      <w:iCs/>
      <w:color w:val="404040" w:themeColor="text1" w:themeTint="BF"/>
    </w:rPr>
  </w:style>
  <w:style w:type="paragraph" w:styleId="ListParagraph">
    <w:name w:val="List Paragraph"/>
    <w:basedOn w:val="Normal"/>
    <w:uiPriority w:val="34"/>
    <w:qFormat/>
    <w:rsid w:val="00657F12"/>
    <w:pPr>
      <w:ind w:left="720"/>
      <w:contextualSpacing/>
    </w:pPr>
  </w:style>
  <w:style w:type="character" w:styleId="IntenseEmphasis">
    <w:name w:val="Intense Emphasis"/>
    <w:basedOn w:val="DefaultParagraphFont"/>
    <w:uiPriority w:val="21"/>
    <w:qFormat/>
    <w:rsid w:val="00657F12"/>
    <w:rPr>
      <w:i/>
      <w:iCs/>
      <w:color w:val="0F4761" w:themeColor="accent1" w:themeShade="BF"/>
    </w:rPr>
  </w:style>
  <w:style w:type="paragraph" w:styleId="IntenseQuote">
    <w:name w:val="Intense Quote"/>
    <w:basedOn w:val="Normal"/>
    <w:next w:val="Normal"/>
    <w:link w:val="IntenseQuoteChar"/>
    <w:uiPriority w:val="30"/>
    <w:qFormat/>
    <w:rsid w:val="00657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F12"/>
    <w:rPr>
      <w:i/>
      <w:iCs/>
      <w:color w:val="0F4761" w:themeColor="accent1" w:themeShade="BF"/>
    </w:rPr>
  </w:style>
  <w:style w:type="character" w:styleId="IntenseReference">
    <w:name w:val="Intense Reference"/>
    <w:basedOn w:val="DefaultParagraphFont"/>
    <w:uiPriority w:val="32"/>
    <w:qFormat/>
    <w:rsid w:val="00657F12"/>
    <w:rPr>
      <w:b/>
      <w:bCs/>
      <w:smallCaps/>
      <w:color w:val="0F4761" w:themeColor="accent1" w:themeShade="BF"/>
      <w:spacing w:val="5"/>
    </w:rPr>
  </w:style>
  <w:style w:type="character" w:customStyle="1" w:styleId="wacimagecontainer">
    <w:name w:val="wacimagecontainer"/>
    <w:basedOn w:val="DefaultParagraphFont"/>
    <w:rsid w:val="00657F12"/>
  </w:style>
  <w:style w:type="table" w:styleId="TableGrid">
    <w:name w:val="Table Grid"/>
    <w:basedOn w:val="TableNormal"/>
    <w:uiPriority w:val="39"/>
    <w:rsid w:val="0013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52DF9"/>
    <w:pPr>
      <w:spacing w:after="0" w:line="240" w:lineRule="auto"/>
    </w:pPr>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0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 xmlns="d52bc0e7-5694-4bf8-8970-e09c2e97081d" xsi:nil="true"/>
    <Date xmlns="d52bc0e7-5694-4bf8-8970-e09c2e97081d" xsi:nil="true"/>
    <TaxCatchAll xmlns="60fa3b97-47d6-4ae9-8953-87b6e6b280a3" xsi:nil="true"/>
    <PublishingExpirationDate xmlns="http://schemas.microsoft.com/sharepoint/v3" xsi:nil="true"/>
    <PublishingStartDate xmlns="http://schemas.microsoft.com/sharepoint/v3" xsi:nil="true"/>
    <lcf76f155ced4ddcb4097134ff3c332f xmlns="d52bc0e7-5694-4bf8-8970-e09c2e97081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DDA684AC31AD41AF77C636768E297A" ma:contentTypeVersion="7" ma:contentTypeDescription="Create a new document." ma:contentTypeScope="" ma:versionID="c406dbd03e0888e15f6e2b0beeab84ba">
  <xsd:schema xmlns:xsd="http://www.w3.org/2001/XMLSchema" xmlns:xs="http://www.w3.org/2001/XMLSchema" xmlns:p="http://schemas.microsoft.com/office/2006/metadata/properties" xmlns:ns1="http://schemas.microsoft.com/sharepoint/v3" xmlns:ns2="d52bc0e7-5694-4bf8-8970-e09c2e97081d" xmlns:ns3="60fa3b97-47d6-4ae9-8953-87b6e6b280a3" targetNamespace="http://schemas.microsoft.com/office/2006/metadata/properties" ma:root="true" ma:fieldsID="061539c9208113ecded6a5980b317f34" ns1:_="" ns2:_="" ns3:_="">
    <xsd:import namespace="http://schemas.microsoft.com/sharepoint/v3"/>
    <xsd:import namespace="d52bc0e7-5694-4bf8-8970-e09c2e97081d"/>
    <xsd:import namespace="60fa3b97-47d6-4ae9-8953-87b6e6b280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 minOccurs="0"/>
                <xsd:element ref="ns2:Date"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PublishingStartDate" minOccurs="0"/>
                <xsd:element ref="ns1:PublishingExpirationDat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2bc0e7-5694-4bf8-8970-e09c2e970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 ma:index="12" nillable="true" ma:displayName="Note" ma:format="Dropdown" ma:internalName="Note">
      <xsd:simpleType>
        <xsd:restriction base="dms:Text">
          <xsd:maxLength value="255"/>
        </xsd:restriction>
      </xsd:simpleType>
    </xsd:element>
    <xsd:element name="Date" ma:index="13" nillable="true" ma:displayName="Date" ma:description="Date of project or document" ma:format="DateTime" ma:internalName="Date">
      <xsd:simpleType>
        <xsd:restriction base="dms:DateTim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281209-626a-4aea-a7dc-dc170e014303"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a3b97-47d6-4ae9-8953-87b6e6b280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description="" ma:hidden="true" ma:list="{3383f2ff-c72b-4deb-9caf-1a758b58efa2}" ma:internalName="TaxCatchAll" ma:showField="CatchAllData" ma:web="60fa3b97-47d6-4ae9-8953-87b6e6b28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B6D8E-D291-454C-A2A1-C525A9D01210}">
  <ds:schemaRefs>
    <ds:schemaRef ds:uri="http://schemas.microsoft.com/office/2006/metadata/properties"/>
    <ds:schemaRef ds:uri="http://schemas.microsoft.com/office/infopath/2007/PartnerControls"/>
    <ds:schemaRef ds:uri="d52bc0e7-5694-4bf8-8970-e09c2e97081d"/>
    <ds:schemaRef ds:uri="60fa3b97-47d6-4ae9-8953-87b6e6b280a3"/>
    <ds:schemaRef ds:uri="http://schemas.microsoft.com/sharepoint/v3"/>
  </ds:schemaRefs>
</ds:datastoreItem>
</file>

<file path=customXml/itemProps2.xml><?xml version="1.0" encoding="utf-8"?>
<ds:datastoreItem xmlns:ds="http://schemas.openxmlformats.org/officeDocument/2006/customXml" ds:itemID="{7892D530-94FF-4740-B461-8D35F9C649F0}">
  <ds:schemaRefs>
    <ds:schemaRef ds:uri="http://schemas.microsoft.com/sharepoint/v3/contenttype/forms"/>
  </ds:schemaRefs>
</ds:datastoreItem>
</file>

<file path=customXml/itemProps3.xml><?xml version="1.0" encoding="utf-8"?>
<ds:datastoreItem xmlns:ds="http://schemas.openxmlformats.org/officeDocument/2006/customXml" ds:itemID="{40ACD726-7443-41F2-AC6C-A06B92AF3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2bc0e7-5694-4bf8-8970-e09c2e97081d"/>
    <ds:schemaRef ds:uri="60fa3b97-47d6-4ae9-8953-87b6e6b28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697</Words>
  <Characters>3973</Characters>
  <Application>Microsoft Office Word</Application>
  <DocSecurity>0</DocSecurity>
  <Lines>33</Lines>
  <Paragraphs>9</Paragraphs>
  <ScaleCrop>false</ScaleCrop>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Hughes-Thomas</dc:creator>
  <cp:keywords/>
  <dc:description/>
  <cp:lastModifiedBy>Jonathan Birkert</cp:lastModifiedBy>
  <cp:revision>47</cp:revision>
  <dcterms:created xsi:type="dcterms:W3CDTF">2024-06-24T12:35:00Z</dcterms:created>
  <dcterms:modified xsi:type="dcterms:W3CDTF">2024-07-11T14:54:00Z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0x0101008BDDA684AC31AD41AF77C636768E297A</vt:lpwstr>
  </property>
</Properties>
</file>