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3AE0C" w14:textId="77777777" w:rsidR="00416A87" w:rsidRDefault="00F9297C">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sz w:val="22"/>
          <w:szCs w:val="22"/>
        </w:rPr>
        <w:t>CCZN22A18</w:t>
      </w:r>
      <w:r>
        <w:rPr>
          <w:rFonts w:ascii="Arial" w:eastAsia="Arial" w:hAnsi="Arial" w:cs="Arial"/>
          <w:b/>
          <w:color w:val="000000"/>
          <w:sz w:val="22"/>
          <w:szCs w:val="22"/>
        </w:rPr>
        <w:t xml:space="preserve"> Order Form Attachments </w:t>
      </w:r>
    </w:p>
    <w:p w14:paraId="3DC3AE0D"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AE0E"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t xml:space="preserve">Attachment 2.1 – Services Description </w:t>
      </w:r>
    </w:p>
    <w:p w14:paraId="3DC3AE0F"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Tahoma" w:eastAsia="Tahoma" w:hAnsi="Tahoma" w:cs="Tahoma"/>
          <w:b/>
          <w:color w:val="222222"/>
          <w:highlight w:val="white"/>
        </w:rPr>
        <w:t>As issued during the procurement:</w:t>
      </w:r>
    </w:p>
    <w:p w14:paraId="3DC3AE10"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Cabinet Office is embarking on a broad business transformation programme with three main aims:</w:t>
      </w:r>
    </w:p>
    <w:p w14:paraId="3DC3AE11" w14:textId="77777777" w:rsidR="00416A87" w:rsidRDefault="00F9297C" w:rsidP="00702DD9">
      <w:pPr>
        <w:numPr>
          <w:ilvl w:val="0"/>
          <w:numId w:val="5"/>
        </w:numPr>
        <w:spacing w:line="276" w:lineRule="auto"/>
        <w:rPr>
          <w:rFonts w:ascii="Arial" w:eastAsia="Arial" w:hAnsi="Arial" w:cs="Arial"/>
          <w:sz w:val="22"/>
          <w:szCs w:val="22"/>
        </w:rPr>
      </w:pPr>
      <w:r>
        <w:rPr>
          <w:rFonts w:ascii="Arial" w:eastAsia="Arial" w:hAnsi="Arial" w:cs="Arial"/>
          <w:sz w:val="22"/>
          <w:szCs w:val="22"/>
        </w:rPr>
        <w:t>Modernise the Cabinet Office OFFICIAL IT platform estate by developing a new OFFICIAL IT system, and migrating personnel from the current legacy IT systems to the new platform.</w:t>
      </w:r>
    </w:p>
    <w:p w14:paraId="3DC3AE12" w14:textId="77777777" w:rsidR="00416A87" w:rsidRDefault="00F9297C" w:rsidP="00702DD9">
      <w:pPr>
        <w:numPr>
          <w:ilvl w:val="0"/>
          <w:numId w:val="5"/>
        </w:numPr>
        <w:spacing w:line="276" w:lineRule="auto"/>
        <w:rPr>
          <w:rFonts w:ascii="Arial" w:eastAsia="Arial" w:hAnsi="Arial" w:cs="Arial"/>
          <w:sz w:val="22"/>
          <w:szCs w:val="22"/>
        </w:rPr>
      </w:pPr>
      <w:r>
        <w:rPr>
          <w:rFonts w:ascii="Arial" w:eastAsia="Arial" w:hAnsi="Arial" w:cs="Arial"/>
          <w:sz w:val="22"/>
          <w:szCs w:val="22"/>
        </w:rPr>
        <w:t>Migrate all business information and data from Google Workspaces to Microsoft 365 to align with the rest of central government and enable better collaboration opportunities.</w:t>
      </w:r>
    </w:p>
    <w:p w14:paraId="3DC3AE13" w14:textId="77777777" w:rsidR="00416A87" w:rsidRDefault="00F9297C" w:rsidP="00702DD9">
      <w:pPr>
        <w:numPr>
          <w:ilvl w:val="0"/>
          <w:numId w:val="5"/>
        </w:numPr>
        <w:spacing w:line="276" w:lineRule="auto"/>
        <w:rPr>
          <w:rFonts w:ascii="Arial" w:eastAsia="Arial" w:hAnsi="Arial" w:cs="Arial"/>
          <w:sz w:val="22"/>
          <w:szCs w:val="22"/>
        </w:rPr>
      </w:pPr>
      <w:r>
        <w:rPr>
          <w:rFonts w:ascii="Arial" w:eastAsia="Arial" w:hAnsi="Arial" w:cs="Arial"/>
          <w:sz w:val="22"/>
          <w:szCs w:val="22"/>
        </w:rPr>
        <w:t>Migrate all personnel from a Google based business environment to a Microsoft 365 based environment, to enable better interoperability between central government departments.</w:t>
      </w:r>
    </w:p>
    <w:p w14:paraId="3DC3AE14" w14:textId="77777777" w:rsidR="00416A87" w:rsidRDefault="00416A87">
      <w:pPr>
        <w:spacing w:line="276" w:lineRule="auto"/>
        <w:rPr>
          <w:rFonts w:ascii="Arial" w:eastAsia="Arial" w:hAnsi="Arial" w:cs="Arial"/>
          <w:sz w:val="22"/>
          <w:szCs w:val="22"/>
        </w:rPr>
      </w:pPr>
    </w:p>
    <w:p w14:paraId="3DC3AE15"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The Cabinet Office’s IT services are relied upon by c.15,000 personnel across the Cabinet Office, Crown Commercial Service, Government Property Agency, various other arm’s length bodies and the Fast Stream Leadership programme.  Furthermore, the Cabinet Office provides IT and information management services to several independent judicial authorities, Scotland Office and Office of the Attorney General (Scotland). </w:t>
      </w:r>
      <w:r>
        <w:rPr>
          <w:rFonts w:ascii="Arial" w:eastAsia="Arial" w:hAnsi="Arial" w:cs="Arial"/>
          <w:sz w:val="22"/>
          <w:szCs w:val="22"/>
          <w:highlight w:val="white"/>
        </w:rPr>
        <w:t xml:space="preserve">There is a distinct difference between the system under domains controlled through </w:t>
      </w:r>
      <w:hyperlink r:id="rId8">
        <w:r>
          <w:rPr>
            <w:rFonts w:ascii="Arial" w:eastAsia="Arial" w:hAnsi="Arial" w:cs="Arial"/>
            <w:color w:val="1A73E8"/>
            <w:sz w:val="22"/>
            <w:szCs w:val="22"/>
            <w:highlight w:val="white"/>
          </w:rPr>
          <w:t>cabinetoffice.gov.uk</w:t>
        </w:r>
      </w:hyperlink>
      <w:r>
        <w:rPr>
          <w:rFonts w:ascii="Arial" w:eastAsia="Arial" w:hAnsi="Arial" w:cs="Arial"/>
          <w:sz w:val="22"/>
          <w:szCs w:val="22"/>
          <w:highlight w:val="white"/>
        </w:rPr>
        <w:t xml:space="preserve">, which are provided to central Cabinet Office and other agencies, and the system on </w:t>
      </w:r>
      <w:hyperlink r:id="rId9">
        <w:r>
          <w:rPr>
            <w:rFonts w:ascii="Arial" w:eastAsia="Arial" w:hAnsi="Arial" w:cs="Arial"/>
            <w:color w:val="1A73E8"/>
            <w:sz w:val="22"/>
            <w:szCs w:val="22"/>
            <w:highlight w:val="white"/>
          </w:rPr>
          <w:t>digital.cabinet-office.gov.uk</w:t>
        </w:r>
      </w:hyperlink>
      <w:r>
        <w:rPr>
          <w:rFonts w:ascii="Arial" w:eastAsia="Arial" w:hAnsi="Arial" w:cs="Arial"/>
          <w:sz w:val="22"/>
          <w:szCs w:val="22"/>
          <w:highlight w:val="white"/>
        </w:rPr>
        <w:t>, which is provided to GDS and other agencies.</w:t>
      </w:r>
    </w:p>
    <w:p w14:paraId="3DC3AE16" w14:textId="77777777" w:rsidR="00416A87" w:rsidRDefault="00416A87">
      <w:pPr>
        <w:spacing w:line="276" w:lineRule="auto"/>
        <w:rPr>
          <w:rFonts w:ascii="Arial" w:eastAsia="Arial" w:hAnsi="Arial" w:cs="Arial"/>
          <w:sz w:val="22"/>
          <w:szCs w:val="22"/>
        </w:rPr>
      </w:pPr>
    </w:p>
    <w:p w14:paraId="3DC3AE17"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These three areas of work are closely aligned and will be delivered concurrently between November 2022 and March 2025. This Statement of Requirements describes the first of these three aims, a programme to: research, design, pilot, develop and migrate to a new OFFICIAL IT platform estate.</w:t>
      </w:r>
    </w:p>
    <w:p w14:paraId="3DC3AE18" w14:textId="77777777" w:rsidR="00416A87" w:rsidRDefault="00416A87">
      <w:pPr>
        <w:spacing w:line="276" w:lineRule="auto"/>
        <w:rPr>
          <w:rFonts w:ascii="Arial" w:eastAsia="Arial" w:hAnsi="Arial" w:cs="Arial"/>
          <w:sz w:val="22"/>
          <w:szCs w:val="22"/>
        </w:rPr>
      </w:pPr>
    </w:p>
    <w:p w14:paraId="3DC3AE19"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programme will be led and delivered by a mixture of an in-house Intelligent Customer Function (ICF) and a number of external suppliers. Therefore, this delivery partner is required to work as part of one blended team.</w:t>
      </w:r>
    </w:p>
    <w:p w14:paraId="3DC3AE1A" w14:textId="77777777" w:rsidR="00416A87" w:rsidRDefault="00416A87">
      <w:pPr>
        <w:spacing w:line="276" w:lineRule="auto"/>
        <w:rPr>
          <w:rFonts w:ascii="Arial" w:eastAsia="Arial" w:hAnsi="Arial" w:cs="Arial"/>
          <w:sz w:val="22"/>
          <w:szCs w:val="22"/>
        </w:rPr>
      </w:pPr>
    </w:p>
    <w:p w14:paraId="3DC3AE1B"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The Cabinet Office is seeking an expert IT Technology Transformation delivery partner who can leverage their experience, expertise, industry knowledge, and know-how to accelerate the programme but tailor this approach to the unique needs and challenges within the Cabinet Office. Solely commodity designs and approaches that do not </w:t>
      </w:r>
      <w:proofErr w:type="gramStart"/>
      <w:r>
        <w:rPr>
          <w:rFonts w:ascii="Arial" w:eastAsia="Arial" w:hAnsi="Arial" w:cs="Arial"/>
          <w:sz w:val="22"/>
          <w:szCs w:val="22"/>
        </w:rPr>
        <w:t>take into account</w:t>
      </w:r>
      <w:proofErr w:type="gramEnd"/>
      <w:r>
        <w:rPr>
          <w:rFonts w:ascii="Arial" w:eastAsia="Arial" w:hAnsi="Arial" w:cs="Arial"/>
          <w:sz w:val="22"/>
          <w:szCs w:val="22"/>
        </w:rPr>
        <w:t xml:space="preserve"> the context of the Cabinet Office and the programme’s specific goals are highly unlikely to be accepted.</w:t>
      </w:r>
    </w:p>
    <w:p w14:paraId="3DC3AE1C" w14:textId="77777777" w:rsidR="00416A87" w:rsidRDefault="00416A87">
      <w:pPr>
        <w:spacing w:line="276" w:lineRule="auto"/>
        <w:rPr>
          <w:rFonts w:ascii="Arial" w:eastAsia="Arial" w:hAnsi="Arial" w:cs="Arial"/>
          <w:sz w:val="22"/>
          <w:szCs w:val="22"/>
        </w:rPr>
      </w:pPr>
    </w:p>
    <w:p w14:paraId="3DC3AE1D"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sections of this Statement of Requirements are designed to aid ease of reading and consumption; delivery partners should review the whole document to develop an understanding of the Cabinet Office’s requirements under this opportunity.</w:t>
      </w:r>
    </w:p>
    <w:p w14:paraId="3DC3AE1E" w14:textId="77777777" w:rsidR="00416A87" w:rsidRDefault="00416A87">
      <w:pPr>
        <w:spacing w:line="276" w:lineRule="auto"/>
        <w:rPr>
          <w:rFonts w:ascii="Arial" w:eastAsia="Arial" w:hAnsi="Arial" w:cs="Arial"/>
          <w:sz w:val="22"/>
          <w:szCs w:val="22"/>
        </w:rPr>
      </w:pPr>
    </w:p>
    <w:p w14:paraId="3DC3AE1F"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This document is intended for delivery partners on the Tech Services 3 (RM6100) framework under Lot 4 to understand the broad nature and complexity of the Cabinet Office requirement, </w:t>
      </w:r>
      <w:r>
        <w:rPr>
          <w:rFonts w:ascii="Arial" w:eastAsia="Arial" w:hAnsi="Arial" w:cs="Arial"/>
          <w:sz w:val="22"/>
          <w:szCs w:val="22"/>
        </w:rPr>
        <w:lastRenderedPageBreak/>
        <w:t>enabling a deeper engagement exercise allowing such delivery partners to develop suitably detailed proposals.</w:t>
      </w:r>
    </w:p>
    <w:p w14:paraId="3DC3AE20" w14:textId="77777777" w:rsidR="00416A87" w:rsidRDefault="00F9297C">
      <w:pPr>
        <w:pStyle w:val="Heading1"/>
        <w:spacing w:before="400" w:after="120" w:line="276" w:lineRule="auto"/>
        <w:rPr>
          <w:rFonts w:ascii="Arial" w:eastAsia="Arial" w:hAnsi="Arial" w:cs="Arial"/>
          <w:b/>
          <w:color w:val="000000"/>
          <w:sz w:val="40"/>
          <w:szCs w:val="40"/>
        </w:rPr>
      </w:pPr>
      <w:bookmarkStart w:id="0" w:name="_heading=h.h3i668scc2qb" w:colFirst="0" w:colLast="0"/>
      <w:bookmarkEnd w:id="0"/>
      <w:r>
        <w:rPr>
          <w:rFonts w:ascii="Arial" w:eastAsia="Arial" w:hAnsi="Arial" w:cs="Arial"/>
          <w:b/>
          <w:color w:val="000000"/>
          <w:sz w:val="40"/>
          <w:szCs w:val="40"/>
        </w:rPr>
        <w:t>Background Information</w:t>
      </w:r>
    </w:p>
    <w:p w14:paraId="3DC3AE21" w14:textId="77777777" w:rsidR="00416A87" w:rsidRDefault="00F9297C">
      <w:pPr>
        <w:rPr>
          <w:rFonts w:ascii="Arial" w:eastAsia="Arial" w:hAnsi="Arial" w:cs="Arial"/>
          <w:sz w:val="22"/>
          <w:szCs w:val="22"/>
        </w:rPr>
      </w:pPr>
      <w:r>
        <w:rPr>
          <w:rFonts w:ascii="Arial" w:eastAsia="Arial" w:hAnsi="Arial" w:cs="Arial"/>
          <w:sz w:val="22"/>
          <w:szCs w:val="22"/>
        </w:rPr>
        <w:t>The Cabinet Office has 2 unique OFFICIAL IT platforms (systems):</w:t>
      </w:r>
    </w:p>
    <w:p w14:paraId="3DC3AE22" w14:textId="77777777" w:rsidR="00416A87" w:rsidRDefault="00F9297C" w:rsidP="00702DD9">
      <w:pPr>
        <w:numPr>
          <w:ilvl w:val="0"/>
          <w:numId w:val="18"/>
        </w:numPr>
        <w:rPr>
          <w:rFonts w:ascii="Arial" w:eastAsia="Arial" w:hAnsi="Arial" w:cs="Arial"/>
          <w:sz w:val="22"/>
          <w:szCs w:val="22"/>
        </w:rPr>
      </w:pPr>
      <w:r>
        <w:rPr>
          <w:rFonts w:ascii="Arial" w:eastAsia="Arial" w:hAnsi="Arial" w:cs="Arial"/>
          <w:sz w:val="22"/>
          <w:szCs w:val="22"/>
        </w:rPr>
        <w:t>The first system, named the ‘CO OFFICIAL IT platform’, supports the Cabinet Office and all units (excluding the Government Digital Service (GDS) and Central Digital &amp; Data Office (CDDO) plus the Crown Commercial Service (CCS) and the Government Property Agency (GPA)</w:t>
      </w:r>
    </w:p>
    <w:p w14:paraId="3DC3AE23"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Hosted in Amazon Web Services (AWS) Landing Zone, currently a single AWS Region and 3 AWS Availability Zones (AZ)</w:t>
      </w:r>
    </w:p>
    <w:p w14:paraId="3DC3AE24"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Key services: Microsoft (MS) Active Directory (AD), F5 networking vendor, DUO and Print Servers in 3 AWS AZs</w:t>
      </w:r>
    </w:p>
    <w:p w14:paraId="3DC3AE25"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Other Services: File Server Services, MS SQL Server Services, self-hosted Public Key Infrastructure (PKI) Services in 2 AWS AZs</w:t>
      </w:r>
    </w:p>
    <w:p w14:paraId="3DC3AE26"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Connectors: Azure AD Connector, Google Sync Connector, JAMF Connector in AZ 1 and a standby capability in a second AZ</w:t>
      </w:r>
    </w:p>
    <w:p w14:paraId="3DC3AE27"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 xml:space="preserve">Other application </w:t>
      </w:r>
      <w:proofErr w:type="gramStart"/>
      <w:r>
        <w:rPr>
          <w:rFonts w:ascii="Arial" w:eastAsia="Arial" w:hAnsi="Arial" w:cs="Arial"/>
          <w:sz w:val="22"/>
          <w:szCs w:val="22"/>
        </w:rPr>
        <w:t>services  in</w:t>
      </w:r>
      <w:proofErr w:type="gramEnd"/>
      <w:r>
        <w:rPr>
          <w:rFonts w:ascii="Arial" w:eastAsia="Arial" w:hAnsi="Arial" w:cs="Arial"/>
          <w:sz w:val="22"/>
          <w:szCs w:val="22"/>
        </w:rPr>
        <w:t xml:space="preserve"> AZ1 and a Disaster Recovery (DR) plan to restore to an alternative AZ</w:t>
      </w:r>
    </w:p>
    <w:p w14:paraId="3DC3AE28"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 xml:space="preserve">Using MS Active Directory as an identifier via F5 authentication Proxies </w:t>
      </w:r>
      <w:proofErr w:type="gramStart"/>
      <w:r>
        <w:rPr>
          <w:rFonts w:ascii="Arial" w:eastAsia="Arial" w:hAnsi="Arial" w:cs="Arial"/>
          <w:sz w:val="22"/>
          <w:szCs w:val="22"/>
        </w:rPr>
        <w:t>and  DUO</w:t>
      </w:r>
      <w:proofErr w:type="gramEnd"/>
      <w:r>
        <w:rPr>
          <w:rFonts w:ascii="Arial" w:eastAsia="Arial" w:hAnsi="Arial" w:cs="Arial"/>
          <w:sz w:val="22"/>
          <w:szCs w:val="22"/>
        </w:rPr>
        <w:t xml:space="preserve"> Multi Factor Authentication on both the devices and Google Workspace accounts</w:t>
      </w:r>
    </w:p>
    <w:p w14:paraId="3DC3AE29"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Always-on Virtual Private Network (VPN) (Palo Alto Global Protect) for access to Google Workspace and CO OFFICIAL tools (intranet, Standard Operating Platform (SOP - HR platform), software applications etc.)</w:t>
      </w:r>
    </w:p>
    <w:p w14:paraId="3DC3AE2A"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Hosted Palo Alto Site to Site, Admin VPN and User VPN AWS Elastic Compute Cloud (EC2) resources, managed by Palo Alto Panorama</w:t>
      </w:r>
    </w:p>
    <w:p w14:paraId="3DC3AE2B"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Google Workspace Enterprise Plus</w:t>
      </w:r>
    </w:p>
    <w:p w14:paraId="3DC3AE2C"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Microsoft 365 (MS365) Capabilities for MS Teams Video Conferencing (VC) and Chat only</w:t>
      </w:r>
    </w:p>
    <w:p w14:paraId="3DC3AE2D"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JAMF Software-as-a-Service (SaaS) for MacOS Mobile Device Management (MDM)</w:t>
      </w:r>
    </w:p>
    <w:p w14:paraId="3DC3AE2E" w14:textId="77777777" w:rsidR="00416A87" w:rsidRDefault="00F9297C" w:rsidP="00702DD9">
      <w:pPr>
        <w:numPr>
          <w:ilvl w:val="1"/>
          <w:numId w:val="18"/>
        </w:numPr>
        <w:rPr>
          <w:rFonts w:ascii="Arial" w:eastAsia="Arial" w:hAnsi="Arial" w:cs="Arial"/>
          <w:sz w:val="22"/>
          <w:szCs w:val="22"/>
        </w:rPr>
      </w:pPr>
      <w:proofErr w:type="spellStart"/>
      <w:r>
        <w:rPr>
          <w:rFonts w:ascii="Arial" w:eastAsia="Arial" w:hAnsi="Arial" w:cs="Arial"/>
          <w:sz w:val="22"/>
          <w:szCs w:val="22"/>
        </w:rPr>
        <w:t>Self hosted</w:t>
      </w:r>
      <w:proofErr w:type="spellEnd"/>
      <w:r>
        <w:rPr>
          <w:rFonts w:ascii="Arial" w:eastAsia="Arial" w:hAnsi="Arial" w:cs="Arial"/>
          <w:sz w:val="22"/>
          <w:szCs w:val="22"/>
        </w:rPr>
        <w:t xml:space="preserve"> Microsoft System </w:t>
      </w:r>
      <w:proofErr w:type="spellStart"/>
      <w:r>
        <w:rPr>
          <w:rFonts w:ascii="Arial" w:eastAsia="Arial" w:hAnsi="Arial" w:cs="Arial"/>
          <w:sz w:val="22"/>
          <w:szCs w:val="22"/>
        </w:rPr>
        <w:t>Center</w:t>
      </w:r>
      <w:proofErr w:type="spellEnd"/>
      <w:r>
        <w:rPr>
          <w:rFonts w:ascii="Arial" w:eastAsia="Arial" w:hAnsi="Arial" w:cs="Arial"/>
          <w:sz w:val="22"/>
          <w:szCs w:val="22"/>
        </w:rPr>
        <w:t xml:space="preserve"> Configuration Manager for Windows 10 devices </w:t>
      </w:r>
      <w:r>
        <w:rPr>
          <w:rFonts w:ascii="Arial" w:eastAsia="Arial" w:hAnsi="Arial" w:cs="Arial"/>
          <w:color w:val="202124"/>
          <w:sz w:val="22"/>
          <w:szCs w:val="22"/>
          <w:highlight w:val="white"/>
        </w:rPr>
        <w:t xml:space="preserve">System </w:t>
      </w:r>
      <w:proofErr w:type="spellStart"/>
      <w:r>
        <w:rPr>
          <w:rFonts w:ascii="Arial" w:eastAsia="Arial" w:hAnsi="Arial" w:cs="Arial"/>
          <w:color w:val="202124"/>
          <w:sz w:val="22"/>
          <w:szCs w:val="22"/>
          <w:highlight w:val="white"/>
        </w:rPr>
        <w:t>Center</w:t>
      </w:r>
      <w:proofErr w:type="spellEnd"/>
      <w:r>
        <w:rPr>
          <w:rFonts w:ascii="Arial" w:eastAsia="Arial" w:hAnsi="Arial" w:cs="Arial"/>
          <w:color w:val="202124"/>
          <w:sz w:val="22"/>
          <w:szCs w:val="22"/>
          <w:highlight w:val="white"/>
        </w:rPr>
        <w:t xml:space="preserve"> Configuration Manager </w:t>
      </w:r>
      <w:r>
        <w:rPr>
          <w:rFonts w:ascii="Arial" w:eastAsia="Arial" w:hAnsi="Arial" w:cs="Arial"/>
          <w:sz w:val="22"/>
          <w:szCs w:val="22"/>
        </w:rPr>
        <w:t>(SCCM)</w:t>
      </w:r>
    </w:p>
    <w:p w14:paraId="3DC3AE2F"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VMware Workspace One SaaS for Mobile and tablet devices (</w:t>
      </w:r>
      <w:proofErr w:type="spellStart"/>
      <w:proofErr w:type="gramStart"/>
      <w:r>
        <w:rPr>
          <w:rFonts w:ascii="Arial" w:eastAsia="Arial" w:hAnsi="Arial" w:cs="Arial"/>
          <w:sz w:val="22"/>
          <w:szCs w:val="22"/>
        </w:rPr>
        <w:t>iOS,iPadOS</w:t>
      </w:r>
      <w:proofErr w:type="spellEnd"/>
      <w:proofErr w:type="gramEnd"/>
      <w:r>
        <w:rPr>
          <w:rFonts w:ascii="Arial" w:eastAsia="Arial" w:hAnsi="Arial" w:cs="Arial"/>
          <w:sz w:val="22"/>
          <w:szCs w:val="22"/>
        </w:rPr>
        <w:t>, Android) MDM</w:t>
      </w:r>
    </w:p>
    <w:p w14:paraId="3DC3AE30"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Sophos Managed Threat Response Cybersecurity as a Service on all MacOS and Windows end points and servers</w:t>
      </w:r>
    </w:p>
    <w:p w14:paraId="3DC3AE31" w14:textId="77777777" w:rsidR="00416A87" w:rsidRDefault="00F9297C" w:rsidP="00702DD9">
      <w:pPr>
        <w:numPr>
          <w:ilvl w:val="0"/>
          <w:numId w:val="18"/>
        </w:numPr>
        <w:rPr>
          <w:rFonts w:ascii="Arial" w:eastAsia="Arial" w:hAnsi="Arial" w:cs="Arial"/>
          <w:sz w:val="22"/>
          <w:szCs w:val="22"/>
        </w:rPr>
      </w:pPr>
      <w:r>
        <w:rPr>
          <w:rFonts w:ascii="Arial" w:eastAsia="Arial" w:hAnsi="Arial" w:cs="Arial"/>
          <w:sz w:val="22"/>
          <w:szCs w:val="22"/>
        </w:rPr>
        <w:t>The second system named the ‘GDS OFFICIAL IT platform’ supports the GDS, CDDO and select digital/technology innovation functions such as the Data Science Accelerator programme and the National Situation Centre</w:t>
      </w:r>
    </w:p>
    <w:p w14:paraId="3DC3AE32"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Mix of managed devices and Bring Your Own Device (BYOD)</w:t>
      </w:r>
    </w:p>
    <w:p w14:paraId="3DC3AE33"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Google Workspace for Business - Enterprise Plus licence tier</w:t>
      </w:r>
    </w:p>
    <w:p w14:paraId="3DC3AE34"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On-demand VPN for network access and SOP</w:t>
      </w:r>
    </w:p>
    <w:p w14:paraId="3DC3AE35"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JAMF SaaS for macOS MDM, currently implementing JAMF Connect linking with Google Auth for devices</w:t>
      </w:r>
    </w:p>
    <w:p w14:paraId="3DC3AE36" w14:textId="77777777" w:rsidR="00416A87" w:rsidRDefault="00F9297C" w:rsidP="00702DD9">
      <w:pPr>
        <w:numPr>
          <w:ilvl w:val="1"/>
          <w:numId w:val="18"/>
        </w:numPr>
        <w:rPr>
          <w:rFonts w:ascii="Arial" w:eastAsia="Arial" w:hAnsi="Arial" w:cs="Arial"/>
          <w:sz w:val="22"/>
          <w:szCs w:val="22"/>
        </w:rPr>
      </w:pPr>
      <w:r>
        <w:rPr>
          <w:rFonts w:ascii="Arial" w:eastAsia="Arial" w:hAnsi="Arial" w:cs="Arial"/>
          <w:sz w:val="22"/>
          <w:szCs w:val="22"/>
        </w:rPr>
        <w:t>Google MDM for the Mobile MDM solution</w:t>
      </w:r>
    </w:p>
    <w:p w14:paraId="3DC3AE37" w14:textId="77777777" w:rsidR="00416A87" w:rsidRDefault="00416A87">
      <w:pPr>
        <w:rPr>
          <w:rFonts w:ascii="Arial" w:eastAsia="Arial" w:hAnsi="Arial" w:cs="Arial"/>
          <w:sz w:val="22"/>
          <w:szCs w:val="22"/>
        </w:rPr>
      </w:pPr>
    </w:p>
    <w:p w14:paraId="3DC3AE38" w14:textId="77777777" w:rsidR="00416A87" w:rsidRDefault="00F9297C">
      <w:pPr>
        <w:rPr>
          <w:rFonts w:ascii="Arial" w:eastAsia="Arial" w:hAnsi="Arial" w:cs="Arial"/>
          <w:sz w:val="22"/>
          <w:szCs w:val="22"/>
        </w:rPr>
      </w:pPr>
      <w:r>
        <w:rPr>
          <w:rFonts w:ascii="Arial" w:eastAsia="Arial" w:hAnsi="Arial" w:cs="Arial"/>
          <w:sz w:val="22"/>
          <w:szCs w:val="22"/>
        </w:rPr>
        <w:t>The CO OFFICIAL IT platform was developed in 2014-2015. It supports 13,200 accounts across:</w:t>
      </w:r>
    </w:p>
    <w:p w14:paraId="3DC3AE39" w14:textId="77777777" w:rsidR="00416A87" w:rsidRDefault="00F9297C" w:rsidP="00702DD9">
      <w:pPr>
        <w:numPr>
          <w:ilvl w:val="0"/>
          <w:numId w:val="52"/>
        </w:numPr>
        <w:rPr>
          <w:rFonts w:ascii="Arial" w:eastAsia="Arial" w:hAnsi="Arial" w:cs="Arial"/>
          <w:sz w:val="22"/>
          <w:szCs w:val="22"/>
        </w:rPr>
      </w:pPr>
      <w:r>
        <w:rPr>
          <w:rFonts w:ascii="Arial" w:eastAsia="Arial" w:hAnsi="Arial" w:cs="Arial"/>
          <w:sz w:val="22"/>
          <w:szCs w:val="22"/>
        </w:rPr>
        <w:t>c.5,500 Apple macOS laptops</w:t>
      </w:r>
    </w:p>
    <w:p w14:paraId="3DC3AE3A" w14:textId="77777777" w:rsidR="00416A87" w:rsidRDefault="00F9297C" w:rsidP="00702DD9">
      <w:pPr>
        <w:numPr>
          <w:ilvl w:val="0"/>
          <w:numId w:val="52"/>
        </w:numPr>
        <w:rPr>
          <w:rFonts w:ascii="Arial" w:eastAsia="Arial" w:hAnsi="Arial" w:cs="Arial"/>
          <w:sz w:val="22"/>
          <w:szCs w:val="22"/>
        </w:rPr>
      </w:pPr>
      <w:r>
        <w:rPr>
          <w:rFonts w:ascii="Arial" w:eastAsia="Arial" w:hAnsi="Arial" w:cs="Arial"/>
          <w:sz w:val="22"/>
          <w:szCs w:val="22"/>
        </w:rPr>
        <w:t>c.7,000 Microsoft Windows laptops</w:t>
      </w:r>
    </w:p>
    <w:p w14:paraId="3DC3AE3B" w14:textId="77777777" w:rsidR="00416A87" w:rsidRDefault="00F9297C" w:rsidP="00702DD9">
      <w:pPr>
        <w:numPr>
          <w:ilvl w:val="0"/>
          <w:numId w:val="52"/>
        </w:numPr>
        <w:rPr>
          <w:rFonts w:ascii="Arial" w:eastAsia="Arial" w:hAnsi="Arial" w:cs="Arial"/>
          <w:sz w:val="22"/>
          <w:szCs w:val="22"/>
        </w:rPr>
      </w:pPr>
      <w:r>
        <w:rPr>
          <w:rFonts w:ascii="Arial" w:eastAsia="Arial" w:hAnsi="Arial" w:cs="Arial"/>
          <w:sz w:val="22"/>
          <w:szCs w:val="22"/>
        </w:rPr>
        <w:lastRenderedPageBreak/>
        <w:t>c.250 Microsoft Windows desktop terminals</w:t>
      </w:r>
    </w:p>
    <w:p w14:paraId="3DC3AE3C" w14:textId="77777777" w:rsidR="00416A87" w:rsidRDefault="00F9297C" w:rsidP="00702DD9">
      <w:pPr>
        <w:numPr>
          <w:ilvl w:val="0"/>
          <w:numId w:val="52"/>
        </w:numPr>
        <w:rPr>
          <w:rFonts w:ascii="Arial" w:eastAsia="Arial" w:hAnsi="Arial" w:cs="Arial"/>
          <w:sz w:val="22"/>
          <w:szCs w:val="22"/>
        </w:rPr>
      </w:pPr>
      <w:r>
        <w:rPr>
          <w:rFonts w:ascii="Arial" w:eastAsia="Arial" w:hAnsi="Arial" w:cs="Arial"/>
          <w:sz w:val="22"/>
          <w:szCs w:val="22"/>
        </w:rPr>
        <w:t>c.5,500 Apple iPhones</w:t>
      </w:r>
    </w:p>
    <w:p w14:paraId="3DC3AE3D" w14:textId="77777777" w:rsidR="00416A87" w:rsidRDefault="00F9297C" w:rsidP="00702DD9">
      <w:pPr>
        <w:numPr>
          <w:ilvl w:val="0"/>
          <w:numId w:val="52"/>
        </w:numPr>
        <w:rPr>
          <w:rFonts w:ascii="Arial" w:eastAsia="Arial" w:hAnsi="Arial" w:cs="Arial"/>
          <w:sz w:val="22"/>
          <w:szCs w:val="22"/>
        </w:rPr>
      </w:pPr>
      <w:r>
        <w:rPr>
          <w:rFonts w:ascii="Arial" w:eastAsia="Arial" w:hAnsi="Arial" w:cs="Arial"/>
          <w:sz w:val="22"/>
          <w:szCs w:val="22"/>
        </w:rPr>
        <w:t>c.200 Apple iPads</w:t>
      </w:r>
    </w:p>
    <w:p w14:paraId="3DC3AE3E" w14:textId="77777777" w:rsidR="00416A87" w:rsidRDefault="00F9297C" w:rsidP="00702DD9">
      <w:pPr>
        <w:numPr>
          <w:ilvl w:val="0"/>
          <w:numId w:val="52"/>
        </w:numPr>
        <w:rPr>
          <w:rFonts w:ascii="Arial" w:eastAsia="Arial" w:hAnsi="Arial" w:cs="Arial"/>
          <w:sz w:val="22"/>
          <w:szCs w:val="22"/>
        </w:rPr>
      </w:pPr>
      <w:r>
        <w:rPr>
          <w:rFonts w:ascii="Arial" w:eastAsia="Arial" w:hAnsi="Arial" w:cs="Arial"/>
          <w:sz w:val="22"/>
          <w:szCs w:val="22"/>
        </w:rPr>
        <w:t>c.4000 Android smartphones</w:t>
      </w:r>
    </w:p>
    <w:p w14:paraId="3DC3AE3F" w14:textId="77777777" w:rsidR="00416A87" w:rsidRDefault="00416A87">
      <w:pPr>
        <w:rPr>
          <w:rFonts w:ascii="Arial" w:eastAsia="Arial" w:hAnsi="Arial" w:cs="Arial"/>
          <w:sz w:val="22"/>
          <w:szCs w:val="22"/>
        </w:rPr>
      </w:pPr>
    </w:p>
    <w:p w14:paraId="3DC3AE40" w14:textId="77777777" w:rsidR="00416A87" w:rsidRDefault="00F9297C">
      <w:pPr>
        <w:rPr>
          <w:rFonts w:ascii="Arial" w:eastAsia="Arial" w:hAnsi="Arial" w:cs="Arial"/>
          <w:sz w:val="22"/>
          <w:szCs w:val="22"/>
        </w:rPr>
      </w:pPr>
      <w:r>
        <w:rPr>
          <w:rFonts w:ascii="Arial" w:eastAsia="Arial" w:hAnsi="Arial" w:cs="Arial"/>
          <w:sz w:val="22"/>
          <w:szCs w:val="22"/>
        </w:rPr>
        <w:t>The GDS OFFICIAL IT platform was developed in 2010-2011 and has been iterated incrementally since. It supports 1,400 accounts across:</w:t>
      </w:r>
    </w:p>
    <w:p w14:paraId="3DC3AE41" w14:textId="77777777" w:rsidR="00416A87" w:rsidRDefault="00F9297C" w:rsidP="00702DD9">
      <w:pPr>
        <w:numPr>
          <w:ilvl w:val="0"/>
          <w:numId w:val="52"/>
        </w:numPr>
        <w:rPr>
          <w:rFonts w:ascii="Arial" w:eastAsia="Arial" w:hAnsi="Arial" w:cs="Arial"/>
          <w:sz w:val="22"/>
          <w:szCs w:val="22"/>
        </w:rPr>
      </w:pPr>
      <w:r>
        <w:rPr>
          <w:rFonts w:ascii="Arial" w:eastAsia="Arial" w:hAnsi="Arial" w:cs="Arial"/>
          <w:sz w:val="22"/>
          <w:szCs w:val="22"/>
        </w:rPr>
        <w:t>c.1,250 Apple macOS laptops</w:t>
      </w:r>
    </w:p>
    <w:p w14:paraId="3DC3AE42" w14:textId="77777777" w:rsidR="00416A87" w:rsidRDefault="00F9297C" w:rsidP="00702DD9">
      <w:pPr>
        <w:numPr>
          <w:ilvl w:val="0"/>
          <w:numId w:val="52"/>
        </w:numPr>
        <w:rPr>
          <w:rFonts w:ascii="Arial" w:eastAsia="Arial" w:hAnsi="Arial" w:cs="Arial"/>
          <w:sz w:val="22"/>
          <w:szCs w:val="22"/>
        </w:rPr>
      </w:pPr>
      <w:r>
        <w:rPr>
          <w:rFonts w:ascii="Arial" w:eastAsia="Arial" w:hAnsi="Arial" w:cs="Arial"/>
          <w:sz w:val="22"/>
          <w:szCs w:val="22"/>
        </w:rPr>
        <w:t>0 Windows laptops</w:t>
      </w:r>
    </w:p>
    <w:p w14:paraId="3DC3AE43" w14:textId="77777777" w:rsidR="00416A87" w:rsidRDefault="00F9297C" w:rsidP="00702DD9">
      <w:pPr>
        <w:numPr>
          <w:ilvl w:val="0"/>
          <w:numId w:val="52"/>
        </w:numPr>
        <w:rPr>
          <w:rFonts w:ascii="Arial" w:eastAsia="Arial" w:hAnsi="Arial" w:cs="Arial"/>
          <w:sz w:val="22"/>
          <w:szCs w:val="22"/>
        </w:rPr>
      </w:pPr>
      <w:r>
        <w:rPr>
          <w:rFonts w:ascii="Arial" w:eastAsia="Arial" w:hAnsi="Arial" w:cs="Arial"/>
          <w:sz w:val="22"/>
          <w:szCs w:val="22"/>
        </w:rPr>
        <w:t>c.30 Linux laptops</w:t>
      </w:r>
    </w:p>
    <w:p w14:paraId="3DC3AE44" w14:textId="77777777" w:rsidR="00416A87" w:rsidRDefault="00F9297C" w:rsidP="00702DD9">
      <w:pPr>
        <w:numPr>
          <w:ilvl w:val="0"/>
          <w:numId w:val="52"/>
        </w:numPr>
        <w:rPr>
          <w:rFonts w:ascii="Arial" w:eastAsia="Arial" w:hAnsi="Arial" w:cs="Arial"/>
          <w:sz w:val="22"/>
          <w:szCs w:val="22"/>
        </w:rPr>
      </w:pPr>
      <w:r>
        <w:rPr>
          <w:rFonts w:ascii="Arial" w:eastAsia="Arial" w:hAnsi="Arial" w:cs="Arial"/>
          <w:sz w:val="22"/>
          <w:szCs w:val="22"/>
        </w:rPr>
        <w:t>c.10 Apple iPhones</w:t>
      </w:r>
    </w:p>
    <w:p w14:paraId="3DC3AE45" w14:textId="77777777" w:rsidR="00416A87" w:rsidRDefault="00F9297C" w:rsidP="00702DD9">
      <w:pPr>
        <w:numPr>
          <w:ilvl w:val="0"/>
          <w:numId w:val="52"/>
        </w:numPr>
        <w:rPr>
          <w:rFonts w:ascii="Arial" w:eastAsia="Arial" w:hAnsi="Arial" w:cs="Arial"/>
          <w:sz w:val="22"/>
          <w:szCs w:val="22"/>
        </w:rPr>
      </w:pPr>
      <w:r>
        <w:rPr>
          <w:rFonts w:ascii="Arial" w:eastAsia="Arial" w:hAnsi="Arial" w:cs="Arial"/>
          <w:sz w:val="22"/>
          <w:szCs w:val="22"/>
        </w:rPr>
        <w:t>c.10 Apple iPads</w:t>
      </w:r>
    </w:p>
    <w:p w14:paraId="3DC3AE46" w14:textId="77777777" w:rsidR="00416A87" w:rsidRDefault="00F9297C" w:rsidP="00702DD9">
      <w:pPr>
        <w:numPr>
          <w:ilvl w:val="0"/>
          <w:numId w:val="52"/>
        </w:numPr>
        <w:rPr>
          <w:rFonts w:ascii="Arial" w:eastAsia="Arial" w:hAnsi="Arial" w:cs="Arial"/>
          <w:sz w:val="22"/>
          <w:szCs w:val="22"/>
        </w:rPr>
      </w:pPr>
      <w:r>
        <w:rPr>
          <w:rFonts w:ascii="Arial" w:eastAsia="Arial" w:hAnsi="Arial" w:cs="Arial"/>
          <w:sz w:val="22"/>
          <w:szCs w:val="22"/>
        </w:rPr>
        <w:t>c.1,000 Android smartphones</w:t>
      </w:r>
    </w:p>
    <w:p w14:paraId="3DC3AE47" w14:textId="77777777" w:rsidR="00416A87" w:rsidRDefault="00F9297C" w:rsidP="00702DD9">
      <w:pPr>
        <w:numPr>
          <w:ilvl w:val="0"/>
          <w:numId w:val="52"/>
        </w:numPr>
        <w:rPr>
          <w:rFonts w:ascii="Arial" w:eastAsia="Arial" w:hAnsi="Arial" w:cs="Arial"/>
          <w:sz w:val="22"/>
          <w:szCs w:val="22"/>
        </w:rPr>
      </w:pPr>
      <w:r>
        <w:rPr>
          <w:rFonts w:ascii="Arial" w:eastAsia="Arial" w:hAnsi="Arial" w:cs="Arial"/>
          <w:sz w:val="22"/>
          <w:szCs w:val="22"/>
        </w:rPr>
        <w:t xml:space="preserve">c.50 </w:t>
      </w:r>
      <w:proofErr w:type="spellStart"/>
      <w:r>
        <w:rPr>
          <w:rFonts w:ascii="Arial" w:eastAsia="Arial" w:hAnsi="Arial" w:cs="Arial"/>
          <w:sz w:val="22"/>
          <w:szCs w:val="22"/>
        </w:rPr>
        <w:t>ChromeOS</w:t>
      </w:r>
      <w:proofErr w:type="spellEnd"/>
      <w:r>
        <w:rPr>
          <w:rFonts w:ascii="Arial" w:eastAsia="Arial" w:hAnsi="Arial" w:cs="Arial"/>
          <w:sz w:val="22"/>
          <w:szCs w:val="22"/>
        </w:rPr>
        <w:t xml:space="preserve"> laptops (break fix/short term loan at GDS)</w:t>
      </w:r>
    </w:p>
    <w:p w14:paraId="3DC3AE48" w14:textId="77777777" w:rsidR="00416A87" w:rsidRDefault="00416A87">
      <w:pPr>
        <w:rPr>
          <w:rFonts w:ascii="Arial" w:eastAsia="Arial" w:hAnsi="Arial" w:cs="Arial"/>
          <w:sz w:val="22"/>
          <w:szCs w:val="22"/>
        </w:rPr>
      </w:pPr>
    </w:p>
    <w:p w14:paraId="3DC3AE49" w14:textId="77777777" w:rsidR="00416A87" w:rsidRDefault="00F9297C">
      <w:pPr>
        <w:rPr>
          <w:rFonts w:ascii="Arial" w:eastAsia="Arial" w:hAnsi="Arial" w:cs="Arial"/>
          <w:sz w:val="22"/>
          <w:szCs w:val="22"/>
        </w:rPr>
      </w:pPr>
      <w:r>
        <w:rPr>
          <w:rFonts w:ascii="Arial" w:eastAsia="Arial" w:hAnsi="Arial" w:cs="Arial"/>
          <w:sz w:val="22"/>
          <w:szCs w:val="22"/>
        </w:rPr>
        <w:t>Totals:</w:t>
      </w:r>
    </w:p>
    <w:p w14:paraId="3DC3AE4A" w14:textId="77777777" w:rsidR="00416A87" w:rsidRDefault="00F9297C" w:rsidP="00702DD9">
      <w:pPr>
        <w:numPr>
          <w:ilvl w:val="0"/>
          <w:numId w:val="19"/>
        </w:numPr>
        <w:rPr>
          <w:rFonts w:ascii="Roboto" w:eastAsia="Roboto" w:hAnsi="Roboto" w:cs="Roboto"/>
          <w:sz w:val="21"/>
          <w:szCs w:val="21"/>
          <w:highlight w:val="white"/>
        </w:rPr>
      </w:pPr>
      <w:r>
        <w:rPr>
          <w:rFonts w:ascii="Roboto" w:eastAsia="Roboto" w:hAnsi="Roboto" w:cs="Roboto"/>
          <w:sz w:val="21"/>
          <w:szCs w:val="21"/>
          <w:highlight w:val="white"/>
        </w:rPr>
        <w:t>laptops = c.13,830</w:t>
      </w:r>
    </w:p>
    <w:p w14:paraId="3DC3AE4B" w14:textId="77777777" w:rsidR="00416A87" w:rsidRDefault="00F9297C" w:rsidP="00702DD9">
      <w:pPr>
        <w:numPr>
          <w:ilvl w:val="0"/>
          <w:numId w:val="19"/>
        </w:numPr>
        <w:rPr>
          <w:rFonts w:ascii="Roboto" w:eastAsia="Roboto" w:hAnsi="Roboto" w:cs="Roboto"/>
          <w:sz w:val="21"/>
          <w:szCs w:val="21"/>
          <w:highlight w:val="white"/>
        </w:rPr>
      </w:pPr>
      <w:r>
        <w:rPr>
          <w:rFonts w:ascii="Roboto" w:eastAsia="Roboto" w:hAnsi="Roboto" w:cs="Roboto"/>
          <w:sz w:val="21"/>
          <w:szCs w:val="21"/>
          <w:highlight w:val="white"/>
        </w:rPr>
        <w:t>smartphones (including tablets) = c.10,720</w:t>
      </w:r>
    </w:p>
    <w:p w14:paraId="3DC3AE4C" w14:textId="77777777" w:rsidR="00416A87" w:rsidRDefault="00F9297C" w:rsidP="00702DD9">
      <w:pPr>
        <w:numPr>
          <w:ilvl w:val="0"/>
          <w:numId w:val="19"/>
        </w:numPr>
        <w:rPr>
          <w:rFonts w:ascii="Roboto" w:eastAsia="Roboto" w:hAnsi="Roboto" w:cs="Roboto"/>
          <w:sz w:val="21"/>
          <w:szCs w:val="21"/>
          <w:highlight w:val="white"/>
        </w:rPr>
      </w:pPr>
      <w:r>
        <w:rPr>
          <w:rFonts w:ascii="Roboto" w:eastAsia="Roboto" w:hAnsi="Roboto" w:cs="Roboto"/>
          <w:sz w:val="21"/>
          <w:szCs w:val="21"/>
          <w:highlight w:val="white"/>
        </w:rPr>
        <w:t>desktops = c.250</w:t>
      </w:r>
    </w:p>
    <w:p w14:paraId="3DC3AE4D" w14:textId="77777777" w:rsidR="00416A87" w:rsidRDefault="00416A87">
      <w:pPr>
        <w:rPr>
          <w:rFonts w:ascii="Arial" w:eastAsia="Arial" w:hAnsi="Arial" w:cs="Arial"/>
          <w:sz w:val="22"/>
          <w:szCs w:val="22"/>
        </w:rPr>
      </w:pPr>
    </w:p>
    <w:p w14:paraId="3DC3AE4E" w14:textId="77777777" w:rsidR="00416A87" w:rsidRDefault="00F9297C">
      <w:pPr>
        <w:rPr>
          <w:rFonts w:ascii="Arial" w:eastAsia="Arial" w:hAnsi="Arial" w:cs="Arial"/>
          <w:sz w:val="22"/>
          <w:szCs w:val="22"/>
        </w:rPr>
      </w:pPr>
      <w:r>
        <w:rPr>
          <w:rFonts w:ascii="Arial" w:eastAsia="Arial" w:hAnsi="Arial" w:cs="Arial"/>
          <w:sz w:val="22"/>
          <w:szCs w:val="22"/>
        </w:rPr>
        <w:t xml:space="preserve">The CO OFFICIAL IT platform was primarily designed for more corporate use-cases such as document-based policy work. The GDS OFFICIAL IT platform was developed to support engineering and </w:t>
      </w:r>
      <w:proofErr w:type="gramStart"/>
      <w:r>
        <w:rPr>
          <w:rFonts w:ascii="Arial" w:eastAsia="Arial" w:hAnsi="Arial" w:cs="Arial"/>
          <w:sz w:val="22"/>
          <w:szCs w:val="22"/>
        </w:rPr>
        <w:t>development based</w:t>
      </w:r>
      <w:proofErr w:type="gramEnd"/>
      <w:r>
        <w:rPr>
          <w:rFonts w:ascii="Arial" w:eastAsia="Arial" w:hAnsi="Arial" w:cs="Arial"/>
          <w:sz w:val="22"/>
          <w:szCs w:val="22"/>
        </w:rPr>
        <w:t xml:space="preserve"> use-cases, which have more complex requirements of end-user computing services. The GDS OFFICIAL IT platform supports the use of personal IT devices for work (BYOD), in contrast to the Cabinet Office (CO) OFFICIAL IT platform which currently has technical controls in place to stop BYOD.</w:t>
      </w:r>
    </w:p>
    <w:p w14:paraId="3DC3AE4F" w14:textId="77777777" w:rsidR="00416A87" w:rsidRDefault="00416A87">
      <w:pPr>
        <w:rPr>
          <w:rFonts w:ascii="Arial" w:eastAsia="Arial" w:hAnsi="Arial" w:cs="Arial"/>
          <w:sz w:val="22"/>
          <w:szCs w:val="22"/>
        </w:rPr>
      </w:pPr>
    </w:p>
    <w:p w14:paraId="3DC3AE50" w14:textId="77777777" w:rsidR="00416A87" w:rsidRDefault="00F9297C">
      <w:pPr>
        <w:rPr>
          <w:rFonts w:ascii="Arial" w:eastAsia="Arial" w:hAnsi="Arial" w:cs="Arial"/>
          <w:sz w:val="22"/>
          <w:szCs w:val="22"/>
        </w:rPr>
      </w:pPr>
      <w:r>
        <w:rPr>
          <w:rFonts w:ascii="Arial" w:eastAsia="Arial" w:hAnsi="Arial" w:cs="Arial"/>
          <w:sz w:val="22"/>
          <w:szCs w:val="22"/>
        </w:rPr>
        <w:t>The current deployment methods used for laptop and phones by CO are:</w:t>
      </w:r>
    </w:p>
    <w:p w14:paraId="3DC3AE51" w14:textId="77777777" w:rsidR="00416A87" w:rsidRDefault="00F9297C" w:rsidP="00702DD9">
      <w:pPr>
        <w:numPr>
          <w:ilvl w:val="0"/>
          <w:numId w:val="15"/>
        </w:numPr>
        <w:rPr>
          <w:rFonts w:ascii="Arial" w:eastAsia="Arial" w:hAnsi="Arial" w:cs="Arial"/>
          <w:sz w:val="22"/>
          <w:szCs w:val="22"/>
        </w:rPr>
      </w:pPr>
      <w:r>
        <w:rPr>
          <w:rFonts w:ascii="Arial" w:eastAsia="Arial" w:hAnsi="Arial" w:cs="Arial"/>
          <w:sz w:val="22"/>
          <w:szCs w:val="22"/>
        </w:rPr>
        <w:t xml:space="preserve">macOS devices managed by Apple’s Device </w:t>
      </w:r>
      <w:proofErr w:type="spellStart"/>
      <w:r>
        <w:rPr>
          <w:rFonts w:ascii="Arial" w:eastAsia="Arial" w:hAnsi="Arial" w:cs="Arial"/>
          <w:sz w:val="22"/>
          <w:szCs w:val="22"/>
        </w:rPr>
        <w:t>Enrollment</w:t>
      </w:r>
      <w:proofErr w:type="spellEnd"/>
      <w:r>
        <w:rPr>
          <w:rFonts w:ascii="Arial" w:eastAsia="Arial" w:hAnsi="Arial" w:cs="Arial"/>
          <w:sz w:val="22"/>
          <w:szCs w:val="22"/>
        </w:rPr>
        <w:t xml:space="preserve"> Program (DEP)</w:t>
      </w:r>
    </w:p>
    <w:p w14:paraId="3DC3AE52" w14:textId="77777777" w:rsidR="00416A87" w:rsidRDefault="00F9297C" w:rsidP="00702DD9">
      <w:pPr>
        <w:numPr>
          <w:ilvl w:val="0"/>
          <w:numId w:val="15"/>
        </w:numPr>
        <w:rPr>
          <w:rFonts w:ascii="Arial" w:eastAsia="Arial" w:hAnsi="Arial" w:cs="Arial"/>
          <w:sz w:val="22"/>
          <w:szCs w:val="22"/>
        </w:rPr>
      </w:pPr>
      <w:r>
        <w:rPr>
          <w:rFonts w:ascii="Arial" w:eastAsia="Arial" w:hAnsi="Arial" w:cs="Arial"/>
          <w:sz w:val="22"/>
          <w:szCs w:val="22"/>
        </w:rPr>
        <w:t>Device assigned on DEP by purchased provider to JAMF (apple business manager). OS version installed via Apple. For M1 devices this is installed via Apple Configurator. JAMF manages the automatic software required and configures the device following the GDS IT guidelines</w:t>
      </w:r>
    </w:p>
    <w:p w14:paraId="3DC3AE53" w14:textId="77777777" w:rsidR="00416A87" w:rsidRDefault="00F9297C" w:rsidP="00702DD9">
      <w:pPr>
        <w:numPr>
          <w:ilvl w:val="0"/>
          <w:numId w:val="10"/>
        </w:numPr>
        <w:rPr>
          <w:rFonts w:ascii="Arial" w:eastAsia="Arial" w:hAnsi="Arial" w:cs="Arial"/>
          <w:sz w:val="22"/>
          <w:szCs w:val="22"/>
        </w:rPr>
      </w:pPr>
      <w:r>
        <w:rPr>
          <w:rFonts w:ascii="Arial" w:eastAsia="Arial" w:hAnsi="Arial" w:cs="Arial"/>
          <w:sz w:val="22"/>
          <w:szCs w:val="22"/>
        </w:rPr>
        <w:t xml:space="preserve">Windows 10 is configured via the </w:t>
      </w:r>
      <w:r>
        <w:rPr>
          <w:rFonts w:ascii="Arial" w:eastAsia="Arial" w:hAnsi="Arial" w:cs="Arial"/>
          <w:color w:val="202124"/>
          <w:sz w:val="22"/>
          <w:szCs w:val="22"/>
          <w:highlight w:val="white"/>
        </w:rPr>
        <w:t xml:space="preserve">Microsoft </w:t>
      </w:r>
      <w:r>
        <w:rPr>
          <w:rFonts w:ascii="Arial" w:eastAsia="Arial" w:hAnsi="Arial" w:cs="Arial"/>
          <w:sz w:val="22"/>
          <w:szCs w:val="22"/>
        </w:rPr>
        <w:t>SCCM and pushes down the configuration following GDS IT guidelines</w:t>
      </w:r>
    </w:p>
    <w:p w14:paraId="3DC3AE54" w14:textId="77777777" w:rsidR="00416A87" w:rsidRDefault="00F9297C" w:rsidP="00702DD9">
      <w:pPr>
        <w:numPr>
          <w:ilvl w:val="0"/>
          <w:numId w:val="10"/>
        </w:numPr>
        <w:rPr>
          <w:rFonts w:ascii="Arial" w:eastAsia="Arial" w:hAnsi="Arial" w:cs="Arial"/>
          <w:sz w:val="22"/>
          <w:szCs w:val="22"/>
        </w:rPr>
      </w:pPr>
      <w:r>
        <w:rPr>
          <w:rFonts w:ascii="Arial" w:eastAsia="Arial" w:hAnsi="Arial" w:cs="Arial"/>
          <w:sz w:val="22"/>
          <w:szCs w:val="22"/>
        </w:rPr>
        <w:t>iOS and iPad devices managed by DEP. Talks directly to Workspace One (WS1) which pulls down the configuration</w:t>
      </w:r>
    </w:p>
    <w:p w14:paraId="3DC3AE55" w14:textId="77777777" w:rsidR="00416A87" w:rsidRDefault="00F9297C" w:rsidP="00702DD9">
      <w:pPr>
        <w:numPr>
          <w:ilvl w:val="0"/>
          <w:numId w:val="10"/>
        </w:numPr>
        <w:rPr>
          <w:rFonts w:ascii="Arial" w:eastAsia="Arial" w:hAnsi="Arial" w:cs="Arial"/>
          <w:sz w:val="22"/>
          <w:szCs w:val="22"/>
        </w:rPr>
      </w:pPr>
      <w:r>
        <w:rPr>
          <w:rFonts w:ascii="Arial" w:eastAsia="Arial" w:hAnsi="Arial" w:cs="Arial"/>
          <w:sz w:val="22"/>
          <w:szCs w:val="22"/>
        </w:rPr>
        <w:t>Android devices managed by Samsung Knox (equivalent to iOS DEP). Once this has been added to Knox, a manual movement for an XML File which contains serial numbers is manually added to WS1</w:t>
      </w:r>
    </w:p>
    <w:p w14:paraId="3DC3AE56" w14:textId="77777777" w:rsidR="00416A87" w:rsidRDefault="00F9297C" w:rsidP="00702DD9">
      <w:pPr>
        <w:numPr>
          <w:ilvl w:val="0"/>
          <w:numId w:val="10"/>
        </w:numPr>
        <w:rPr>
          <w:rFonts w:ascii="Arial" w:eastAsia="Arial" w:hAnsi="Arial" w:cs="Arial"/>
          <w:sz w:val="22"/>
          <w:szCs w:val="22"/>
        </w:rPr>
      </w:pPr>
      <w:r>
        <w:rPr>
          <w:rFonts w:ascii="Arial" w:eastAsia="Arial" w:hAnsi="Arial" w:cs="Arial"/>
          <w:sz w:val="22"/>
          <w:szCs w:val="22"/>
        </w:rPr>
        <w:t>Devices delivered to Tech Hub or via Courier for user collection/delivery.  Users self-deploy via a Deployment Guide</w:t>
      </w:r>
    </w:p>
    <w:p w14:paraId="3DC3AE57" w14:textId="77777777" w:rsidR="00416A87" w:rsidRDefault="00F9297C" w:rsidP="00702DD9">
      <w:pPr>
        <w:numPr>
          <w:ilvl w:val="0"/>
          <w:numId w:val="10"/>
        </w:numPr>
        <w:rPr>
          <w:rFonts w:ascii="Arial" w:eastAsia="Arial" w:hAnsi="Arial" w:cs="Arial"/>
          <w:sz w:val="22"/>
          <w:szCs w:val="22"/>
        </w:rPr>
      </w:pPr>
      <w:r>
        <w:rPr>
          <w:rFonts w:ascii="Arial" w:eastAsia="Arial" w:hAnsi="Arial" w:cs="Arial"/>
          <w:sz w:val="22"/>
          <w:szCs w:val="22"/>
        </w:rPr>
        <w:t>Accounts created manually via Active Directory, which then sync with Cloud Manager to create a google account/licence</w:t>
      </w:r>
    </w:p>
    <w:p w14:paraId="3DC3AE58" w14:textId="77777777" w:rsidR="00416A87" w:rsidRDefault="00416A87">
      <w:pPr>
        <w:rPr>
          <w:rFonts w:ascii="Arial" w:eastAsia="Arial" w:hAnsi="Arial" w:cs="Arial"/>
          <w:sz w:val="22"/>
          <w:szCs w:val="22"/>
        </w:rPr>
      </w:pPr>
    </w:p>
    <w:p w14:paraId="3DC3AE59" w14:textId="77777777" w:rsidR="00416A87" w:rsidRDefault="00F9297C">
      <w:pPr>
        <w:rPr>
          <w:rFonts w:ascii="Arial" w:eastAsia="Arial" w:hAnsi="Arial" w:cs="Arial"/>
          <w:sz w:val="22"/>
          <w:szCs w:val="22"/>
        </w:rPr>
      </w:pPr>
      <w:r>
        <w:rPr>
          <w:rFonts w:ascii="Arial" w:eastAsia="Arial" w:hAnsi="Arial" w:cs="Arial"/>
          <w:sz w:val="22"/>
          <w:szCs w:val="22"/>
        </w:rPr>
        <w:t>The current deployment methods used for laptop and phones by GDS are:</w:t>
      </w:r>
    </w:p>
    <w:p w14:paraId="3DC3AE5A" w14:textId="77777777" w:rsidR="00416A87" w:rsidRDefault="00F9297C" w:rsidP="00702DD9">
      <w:pPr>
        <w:numPr>
          <w:ilvl w:val="0"/>
          <w:numId w:val="60"/>
        </w:numPr>
        <w:rPr>
          <w:rFonts w:ascii="Arial" w:eastAsia="Arial" w:hAnsi="Arial" w:cs="Arial"/>
          <w:color w:val="222222"/>
          <w:sz w:val="22"/>
          <w:szCs w:val="22"/>
          <w:highlight w:val="white"/>
        </w:rPr>
      </w:pPr>
      <w:r>
        <w:rPr>
          <w:rFonts w:ascii="Arial" w:eastAsia="Arial" w:hAnsi="Arial" w:cs="Arial"/>
          <w:color w:val="222222"/>
          <w:sz w:val="22"/>
          <w:szCs w:val="22"/>
          <w:highlight w:val="white"/>
        </w:rPr>
        <w:t xml:space="preserve">macOS and iOS Devices are managed via Apple’s DEP (Device Enrolment Program) - The build and deployment workflow </w:t>
      </w:r>
      <w:proofErr w:type="gramStart"/>
      <w:r>
        <w:rPr>
          <w:rFonts w:ascii="Arial" w:eastAsia="Arial" w:hAnsi="Arial" w:cs="Arial"/>
          <w:color w:val="222222"/>
          <w:sz w:val="22"/>
          <w:szCs w:val="22"/>
          <w:highlight w:val="white"/>
        </w:rPr>
        <w:t>is</w:t>
      </w:r>
      <w:proofErr w:type="gramEnd"/>
      <w:r>
        <w:rPr>
          <w:rFonts w:ascii="Arial" w:eastAsia="Arial" w:hAnsi="Arial" w:cs="Arial"/>
          <w:color w:val="222222"/>
          <w:sz w:val="22"/>
          <w:szCs w:val="22"/>
          <w:highlight w:val="white"/>
        </w:rPr>
        <w:t xml:space="preserve"> currently managed via JAMF MDM, and automated for the large part, with input from the on-site Service Desk team for the account creation on the device for macOS and finalisation of build scripts. GDS IT is currently working on developing a workflow to utilise JAMF Connect to fully automate the build process, utilising our current Google implementation as the Identity provision for the account creation aspect</w:t>
      </w:r>
    </w:p>
    <w:p w14:paraId="3DC3AE5B" w14:textId="77777777" w:rsidR="00416A87" w:rsidRDefault="00F9297C" w:rsidP="00702DD9">
      <w:pPr>
        <w:numPr>
          <w:ilvl w:val="0"/>
          <w:numId w:val="60"/>
        </w:numPr>
        <w:rPr>
          <w:rFonts w:ascii="Arial" w:eastAsia="Arial" w:hAnsi="Arial" w:cs="Arial"/>
          <w:color w:val="222222"/>
          <w:sz w:val="22"/>
          <w:szCs w:val="22"/>
          <w:highlight w:val="white"/>
        </w:rPr>
      </w:pPr>
      <w:r>
        <w:rPr>
          <w:rFonts w:ascii="Arial" w:eastAsia="Arial" w:hAnsi="Arial" w:cs="Arial"/>
          <w:color w:val="222222"/>
          <w:sz w:val="22"/>
          <w:szCs w:val="22"/>
          <w:highlight w:val="white"/>
        </w:rPr>
        <w:lastRenderedPageBreak/>
        <w:t xml:space="preserve">Android devices and </w:t>
      </w:r>
      <w:proofErr w:type="spellStart"/>
      <w:r>
        <w:rPr>
          <w:rFonts w:ascii="Arial" w:eastAsia="Arial" w:hAnsi="Arial" w:cs="Arial"/>
          <w:color w:val="222222"/>
          <w:sz w:val="22"/>
          <w:szCs w:val="22"/>
          <w:highlight w:val="white"/>
        </w:rPr>
        <w:t>ChromeOS</w:t>
      </w:r>
      <w:proofErr w:type="spellEnd"/>
      <w:r>
        <w:rPr>
          <w:rFonts w:ascii="Arial" w:eastAsia="Arial" w:hAnsi="Arial" w:cs="Arial"/>
          <w:color w:val="222222"/>
          <w:sz w:val="22"/>
          <w:szCs w:val="22"/>
          <w:highlight w:val="white"/>
        </w:rPr>
        <w:t xml:space="preserve"> - Devices are added into, managed, and deployed via Google MDM as part of GDS’s current Google Workspace instance</w:t>
      </w:r>
    </w:p>
    <w:p w14:paraId="3DC3AE5C" w14:textId="77777777" w:rsidR="00416A87" w:rsidRDefault="00F9297C" w:rsidP="00702DD9">
      <w:pPr>
        <w:numPr>
          <w:ilvl w:val="0"/>
          <w:numId w:val="60"/>
        </w:numPr>
        <w:rPr>
          <w:rFonts w:ascii="Arial" w:eastAsia="Arial" w:hAnsi="Arial" w:cs="Arial"/>
          <w:color w:val="222222"/>
          <w:sz w:val="22"/>
          <w:szCs w:val="22"/>
          <w:highlight w:val="white"/>
        </w:rPr>
      </w:pPr>
      <w:r>
        <w:rPr>
          <w:rFonts w:ascii="Arial" w:eastAsia="Arial" w:hAnsi="Arial" w:cs="Arial"/>
          <w:color w:val="222222"/>
          <w:sz w:val="22"/>
          <w:szCs w:val="22"/>
          <w:highlight w:val="white"/>
        </w:rPr>
        <w:t>Linux - An 'out of the box' deployment with some limited controls and effectively treated as BYOD</w:t>
      </w:r>
    </w:p>
    <w:p w14:paraId="3DC3AE5D" w14:textId="77777777" w:rsidR="00416A87" w:rsidRDefault="00F9297C" w:rsidP="00702DD9">
      <w:pPr>
        <w:numPr>
          <w:ilvl w:val="0"/>
          <w:numId w:val="60"/>
        </w:numPr>
        <w:rPr>
          <w:rFonts w:ascii="Arial" w:eastAsia="Arial" w:hAnsi="Arial" w:cs="Arial"/>
          <w:sz w:val="22"/>
          <w:szCs w:val="22"/>
        </w:rPr>
      </w:pPr>
      <w:r>
        <w:rPr>
          <w:rFonts w:ascii="Arial" w:eastAsia="Arial" w:hAnsi="Arial" w:cs="Arial"/>
          <w:sz w:val="22"/>
          <w:szCs w:val="22"/>
        </w:rPr>
        <w:t>Devices are deployed to the individual either remotely, hardware delivered via a courier, or by attendance at the office</w:t>
      </w:r>
    </w:p>
    <w:p w14:paraId="3DC3AE5E" w14:textId="77777777" w:rsidR="00416A87" w:rsidRDefault="00416A87">
      <w:pPr>
        <w:rPr>
          <w:rFonts w:ascii="Arial" w:eastAsia="Arial" w:hAnsi="Arial" w:cs="Arial"/>
          <w:sz w:val="22"/>
          <w:szCs w:val="22"/>
        </w:rPr>
      </w:pPr>
    </w:p>
    <w:p w14:paraId="3DC3AE5F" w14:textId="77777777" w:rsidR="00416A87" w:rsidRDefault="00F9297C">
      <w:pPr>
        <w:rPr>
          <w:rFonts w:ascii="Arial" w:eastAsia="Arial" w:hAnsi="Arial" w:cs="Arial"/>
          <w:sz w:val="22"/>
          <w:szCs w:val="22"/>
        </w:rPr>
      </w:pPr>
      <w:r>
        <w:rPr>
          <w:rFonts w:ascii="Arial" w:eastAsia="Arial" w:hAnsi="Arial" w:cs="Arial"/>
          <w:sz w:val="22"/>
          <w:szCs w:val="22"/>
        </w:rPr>
        <w:t>The Cabinet Office is replacing its current two OFFICIAL IT systems with a new singular modern platform and within the same programme, migrating all units from the Google Workspaces productivity suites to Microsoft 365. This includes all of CO’s existing data/information, while transforming the department to align with both Microsoft’s recommended security best practices and Microsoft’s recommended information &amp; knowledge architecture.</w:t>
      </w:r>
    </w:p>
    <w:p w14:paraId="3DC3AE60" w14:textId="77777777" w:rsidR="00416A87" w:rsidRDefault="00416A87">
      <w:pPr>
        <w:spacing w:before="60" w:after="60"/>
        <w:rPr>
          <w:rFonts w:ascii="Arial" w:eastAsia="Arial" w:hAnsi="Arial" w:cs="Arial"/>
          <w:sz w:val="22"/>
          <w:szCs w:val="22"/>
        </w:rPr>
      </w:pPr>
    </w:p>
    <w:p w14:paraId="3DC3AE61" w14:textId="77777777" w:rsidR="00416A87" w:rsidRDefault="00F9297C">
      <w:pPr>
        <w:spacing w:before="60" w:after="60"/>
        <w:rPr>
          <w:rFonts w:ascii="Arial" w:eastAsia="Arial" w:hAnsi="Arial" w:cs="Arial"/>
          <w:sz w:val="22"/>
          <w:szCs w:val="22"/>
        </w:rPr>
      </w:pPr>
      <w:r>
        <w:rPr>
          <w:rFonts w:ascii="Arial" w:eastAsia="Arial" w:hAnsi="Arial" w:cs="Arial"/>
          <w:sz w:val="22"/>
          <w:szCs w:val="22"/>
        </w:rPr>
        <w:t>This Statement of Requirements describes the research, design, build and migration from 2 distinct legacy OFFICIAL IT platforms to one new modern, scalable, flexible and secure OFFICIAL IT platform.</w:t>
      </w:r>
    </w:p>
    <w:p w14:paraId="3DC3AE62" w14:textId="77777777" w:rsidR="00416A87" w:rsidRDefault="00416A87">
      <w:pPr>
        <w:spacing w:before="60" w:after="60"/>
        <w:rPr>
          <w:rFonts w:ascii="Arial" w:eastAsia="Arial" w:hAnsi="Arial" w:cs="Arial"/>
          <w:sz w:val="22"/>
          <w:szCs w:val="22"/>
        </w:rPr>
      </w:pPr>
    </w:p>
    <w:p w14:paraId="3DC3AE63" w14:textId="77777777" w:rsidR="00416A87" w:rsidRDefault="00F9297C">
      <w:pPr>
        <w:spacing w:before="60" w:after="60"/>
        <w:rPr>
          <w:rFonts w:ascii="Arial" w:eastAsia="Arial" w:hAnsi="Arial" w:cs="Arial"/>
          <w:sz w:val="22"/>
          <w:szCs w:val="22"/>
        </w:rPr>
      </w:pPr>
      <w:r>
        <w:rPr>
          <w:rFonts w:ascii="Arial" w:eastAsia="Arial" w:hAnsi="Arial" w:cs="Arial"/>
          <w:sz w:val="22"/>
          <w:szCs w:val="22"/>
        </w:rPr>
        <w:t>The Cabinet Office is seeking a delivery partner to deliver the end-to-end OFFICIAL IT platform transformation programme. This will include, but not be limited to:</w:t>
      </w:r>
    </w:p>
    <w:p w14:paraId="3DC3AE64" w14:textId="77777777" w:rsidR="00416A87" w:rsidRDefault="00F9297C" w:rsidP="00702DD9">
      <w:pPr>
        <w:numPr>
          <w:ilvl w:val="0"/>
          <w:numId w:val="4"/>
        </w:numPr>
        <w:spacing w:before="60"/>
        <w:rPr>
          <w:rFonts w:ascii="Arial" w:eastAsia="Arial" w:hAnsi="Arial" w:cs="Arial"/>
          <w:sz w:val="22"/>
          <w:szCs w:val="22"/>
        </w:rPr>
      </w:pPr>
      <w:r>
        <w:rPr>
          <w:rFonts w:ascii="Arial" w:eastAsia="Arial" w:hAnsi="Arial" w:cs="Arial"/>
          <w:sz w:val="22"/>
          <w:szCs w:val="22"/>
        </w:rPr>
        <w:t xml:space="preserve">a full discovery into IT user needs, IT support needs, IT </w:t>
      </w:r>
      <w:proofErr w:type="spellStart"/>
      <w:r>
        <w:rPr>
          <w:rFonts w:ascii="Arial" w:eastAsia="Arial" w:hAnsi="Arial" w:cs="Arial"/>
          <w:sz w:val="22"/>
          <w:szCs w:val="22"/>
        </w:rPr>
        <w:t>operations</w:t>
      </w:r>
      <w:proofErr w:type="spellEnd"/>
      <w:r>
        <w:rPr>
          <w:rFonts w:ascii="Arial" w:eastAsia="Arial" w:hAnsi="Arial" w:cs="Arial"/>
          <w:sz w:val="22"/>
          <w:szCs w:val="22"/>
        </w:rPr>
        <w:t xml:space="preserve"> needs, Knowledge &amp; Information Management (KIM) needs and IT security needs to understand the modern IT needs and inform the design, using the agreed Discovery Plan to ensure all aspects have been met</w:t>
      </w:r>
    </w:p>
    <w:p w14:paraId="3DC3AE65" w14:textId="77777777" w:rsidR="00416A87" w:rsidRDefault="00F9297C" w:rsidP="00702DD9">
      <w:pPr>
        <w:numPr>
          <w:ilvl w:val="0"/>
          <w:numId w:val="4"/>
        </w:numPr>
        <w:rPr>
          <w:rFonts w:ascii="Arial" w:eastAsia="Arial" w:hAnsi="Arial" w:cs="Arial"/>
          <w:sz w:val="22"/>
          <w:szCs w:val="22"/>
        </w:rPr>
      </w:pPr>
      <w:r>
        <w:rPr>
          <w:rFonts w:ascii="Arial" w:eastAsia="Arial" w:hAnsi="Arial" w:cs="Arial"/>
          <w:sz w:val="22"/>
          <w:szCs w:val="22"/>
        </w:rPr>
        <w:t>the discovery will include re-opening architectural and security questions, such as the implications, benefits and complexities of enabling BYOD in the new system</w:t>
      </w:r>
    </w:p>
    <w:p w14:paraId="3DC3AE66" w14:textId="77777777" w:rsidR="00416A87" w:rsidRDefault="00F9297C" w:rsidP="00702DD9">
      <w:pPr>
        <w:numPr>
          <w:ilvl w:val="0"/>
          <w:numId w:val="4"/>
        </w:numPr>
        <w:rPr>
          <w:rFonts w:ascii="Arial" w:eastAsia="Arial" w:hAnsi="Arial" w:cs="Arial"/>
          <w:sz w:val="22"/>
          <w:szCs w:val="22"/>
        </w:rPr>
      </w:pPr>
      <w:r>
        <w:rPr>
          <w:rFonts w:ascii="Arial" w:eastAsia="Arial" w:hAnsi="Arial" w:cs="Arial"/>
          <w:sz w:val="22"/>
          <w:szCs w:val="22"/>
        </w:rPr>
        <w:t xml:space="preserve">a discovery into the existing two OFFICIAL IT platforms, by engaging the in-house support teams’ knowledge, so the delivery partner understands the ‘lay of the land’ and any potential migration challenges. This includes a discovery into the IT Service Management (ITSM) tools used by the current IT team (currently FreshService.com and SolarWinds </w:t>
      </w:r>
      <w:proofErr w:type="spellStart"/>
      <w:r>
        <w:rPr>
          <w:rFonts w:ascii="Arial" w:eastAsia="Arial" w:hAnsi="Arial" w:cs="Arial"/>
          <w:sz w:val="22"/>
          <w:szCs w:val="22"/>
        </w:rPr>
        <w:t>WebHelpDesk</w:t>
      </w:r>
      <w:proofErr w:type="spellEnd"/>
      <w:r>
        <w:rPr>
          <w:rFonts w:ascii="Arial" w:eastAsia="Arial" w:hAnsi="Arial" w:cs="Arial"/>
          <w:sz w:val="22"/>
          <w:szCs w:val="22"/>
        </w:rPr>
        <w:t>, under review) and how these could, or should, be consolidated and automated</w:t>
      </w:r>
    </w:p>
    <w:p w14:paraId="3DC3AE67" w14:textId="77777777" w:rsidR="00416A87" w:rsidRDefault="00F9297C" w:rsidP="00702DD9">
      <w:pPr>
        <w:numPr>
          <w:ilvl w:val="0"/>
          <w:numId w:val="4"/>
        </w:numPr>
        <w:rPr>
          <w:rFonts w:ascii="Arial" w:eastAsia="Arial" w:hAnsi="Arial" w:cs="Arial"/>
          <w:sz w:val="22"/>
          <w:szCs w:val="22"/>
        </w:rPr>
      </w:pPr>
      <w:r>
        <w:rPr>
          <w:rFonts w:ascii="Arial" w:eastAsia="Arial" w:hAnsi="Arial" w:cs="Arial"/>
          <w:sz w:val="22"/>
          <w:szCs w:val="22"/>
        </w:rPr>
        <w:t>gap analysis of the skills and knowledge of the internal IT support and IT operation to develop a recommended set of capabilities and capacities to allow the team to operate the system effectively post-migration with identified training resources in liaison with the Cabinet Office Training Team</w:t>
      </w:r>
    </w:p>
    <w:p w14:paraId="3DC3AE68" w14:textId="77777777" w:rsidR="00416A87" w:rsidRDefault="00F9297C" w:rsidP="00702DD9">
      <w:pPr>
        <w:numPr>
          <w:ilvl w:val="0"/>
          <w:numId w:val="4"/>
        </w:numPr>
        <w:rPr>
          <w:rFonts w:ascii="Arial" w:eastAsia="Arial" w:hAnsi="Arial" w:cs="Arial"/>
          <w:sz w:val="22"/>
          <w:szCs w:val="22"/>
        </w:rPr>
      </w:pPr>
      <w:r>
        <w:rPr>
          <w:rFonts w:ascii="Arial" w:eastAsia="Arial" w:hAnsi="Arial" w:cs="Arial"/>
          <w:sz w:val="22"/>
          <w:szCs w:val="22"/>
        </w:rPr>
        <w:t>IT vendor and component analysis to inform commercial products, routes, costs and architectural patterns, with options and recommendations presented to the ICF</w:t>
      </w:r>
    </w:p>
    <w:p w14:paraId="3DC3AE69" w14:textId="77777777" w:rsidR="00416A87" w:rsidRDefault="00F9297C" w:rsidP="00702DD9">
      <w:pPr>
        <w:numPr>
          <w:ilvl w:val="0"/>
          <w:numId w:val="4"/>
        </w:numPr>
        <w:rPr>
          <w:rFonts w:ascii="Arial" w:eastAsia="Arial" w:hAnsi="Arial" w:cs="Arial"/>
          <w:sz w:val="22"/>
          <w:szCs w:val="22"/>
        </w:rPr>
      </w:pPr>
      <w:r>
        <w:rPr>
          <w:rFonts w:ascii="Arial" w:eastAsia="Arial" w:hAnsi="Arial" w:cs="Arial"/>
          <w:sz w:val="22"/>
          <w:szCs w:val="22"/>
        </w:rPr>
        <w:t>develop and conduct a pilot to validate assumptions and crystallise the migration/rollout methodology, including the critical question of whether existing laptops/smartphones can be upgraded ‘over the air’ or require physical swap/rebuild</w:t>
      </w:r>
    </w:p>
    <w:p w14:paraId="3DC3AE6A" w14:textId="77777777" w:rsidR="00416A87" w:rsidRDefault="00F9297C" w:rsidP="00702DD9">
      <w:pPr>
        <w:numPr>
          <w:ilvl w:val="0"/>
          <w:numId w:val="4"/>
        </w:numPr>
        <w:rPr>
          <w:rFonts w:ascii="Arial" w:eastAsia="Arial" w:hAnsi="Arial" w:cs="Arial"/>
          <w:sz w:val="22"/>
          <w:szCs w:val="22"/>
        </w:rPr>
      </w:pPr>
      <w:r>
        <w:rPr>
          <w:rFonts w:ascii="Arial" w:eastAsia="Arial" w:hAnsi="Arial" w:cs="Arial"/>
          <w:sz w:val="22"/>
          <w:szCs w:val="22"/>
        </w:rPr>
        <w:t>full development and documentation of the production and non-production target systems</w:t>
      </w:r>
    </w:p>
    <w:p w14:paraId="3DC3AE6B" w14:textId="77777777" w:rsidR="00416A87" w:rsidRDefault="00F9297C" w:rsidP="00702DD9">
      <w:pPr>
        <w:numPr>
          <w:ilvl w:val="0"/>
          <w:numId w:val="4"/>
        </w:numPr>
        <w:rPr>
          <w:rFonts w:ascii="Arial" w:eastAsia="Arial" w:hAnsi="Arial" w:cs="Arial"/>
          <w:sz w:val="22"/>
          <w:szCs w:val="22"/>
        </w:rPr>
      </w:pPr>
      <w:r>
        <w:rPr>
          <w:rFonts w:ascii="Arial" w:eastAsia="Arial" w:hAnsi="Arial" w:cs="Arial"/>
          <w:sz w:val="22"/>
          <w:szCs w:val="22"/>
        </w:rPr>
        <w:t>co-delivery of the IT use cases of Microsoft 365 as deployed for IT systems, such as configuring Azure Active Directory to enable end-user device login in line with CO security requirements</w:t>
      </w:r>
    </w:p>
    <w:p w14:paraId="3DC3AE6C" w14:textId="77777777" w:rsidR="00416A87" w:rsidRDefault="00F9297C" w:rsidP="00702DD9">
      <w:pPr>
        <w:numPr>
          <w:ilvl w:val="0"/>
          <w:numId w:val="4"/>
        </w:numPr>
        <w:rPr>
          <w:rFonts w:ascii="Arial" w:eastAsia="Arial" w:hAnsi="Arial" w:cs="Arial"/>
          <w:sz w:val="22"/>
          <w:szCs w:val="22"/>
        </w:rPr>
      </w:pPr>
      <w:r>
        <w:rPr>
          <w:rFonts w:ascii="Arial" w:eastAsia="Arial" w:hAnsi="Arial" w:cs="Arial"/>
          <w:sz w:val="22"/>
          <w:szCs w:val="22"/>
        </w:rPr>
        <w:t xml:space="preserve">assess the ID Platform options, other than Azure AD, that will provide the one identity for each user and single sign-on to other services and applications and present options for these services, including Multi-Factor Authentication, Conditional Access, </w:t>
      </w:r>
      <w:proofErr w:type="spellStart"/>
      <w:r>
        <w:rPr>
          <w:rFonts w:ascii="Arial" w:eastAsia="Arial" w:hAnsi="Arial" w:cs="Arial"/>
          <w:sz w:val="22"/>
          <w:szCs w:val="22"/>
        </w:rPr>
        <w:t>Passwordless</w:t>
      </w:r>
      <w:proofErr w:type="spellEnd"/>
      <w:r>
        <w:rPr>
          <w:rFonts w:ascii="Arial" w:eastAsia="Arial" w:hAnsi="Arial" w:cs="Arial"/>
          <w:sz w:val="22"/>
          <w:szCs w:val="22"/>
        </w:rPr>
        <w:t xml:space="preserve"> Access, Privileged Access Management, where required an optional more granular requirements for enhanced ID management utilising a hardware authentication device (</w:t>
      </w:r>
      <w:proofErr w:type="spellStart"/>
      <w:r>
        <w:rPr>
          <w:rFonts w:ascii="Arial" w:eastAsia="Arial" w:hAnsi="Arial" w:cs="Arial"/>
          <w:sz w:val="22"/>
          <w:szCs w:val="22"/>
        </w:rPr>
        <w:t>Yubikey</w:t>
      </w:r>
      <w:proofErr w:type="spellEnd"/>
      <w:r>
        <w:rPr>
          <w:rFonts w:ascii="Arial" w:eastAsia="Arial" w:hAnsi="Arial" w:cs="Arial"/>
          <w:sz w:val="22"/>
          <w:szCs w:val="22"/>
        </w:rPr>
        <w:t xml:space="preserve"> or Google Titan as an example) and full audit/log output for a separate Security Information and Event Management (SIEM) tool</w:t>
      </w:r>
    </w:p>
    <w:p w14:paraId="3DC3AE6D" w14:textId="77777777" w:rsidR="00416A87" w:rsidRDefault="00F9297C" w:rsidP="00702DD9">
      <w:pPr>
        <w:numPr>
          <w:ilvl w:val="0"/>
          <w:numId w:val="4"/>
        </w:numPr>
        <w:rPr>
          <w:rFonts w:ascii="Arial" w:eastAsia="Arial" w:hAnsi="Arial" w:cs="Arial"/>
          <w:sz w:val="22"/>
          <w:szCs w:val="22"/>
        </w:rPr>
      </w:pPr>
      <w:r>
        <w:rPr>
          <w:rFonts w:ascii="Arial" w:eastAsia="Arial" w:hAnsi="Arial" w:cs="Arial"/>
          <w:sz w:val="22"/>
          <w:szCs w:val="22"/>
        </w:rPr>
        <w:lastRenderedPageBreak/>
        <w:t>deliver end-user IT re-training (designed by the CDIO IT Training team) and conducted at scale to suitably re-train staff on how to use the new IT system</w:t>
      </w:r>
    </w:p>
    <w:p w14:paraId="3DC3AE6E" w14:textId="77777777" w:rsidR="00416A87" w:rsidRDefault="00F9297C" w:rsidP="00702DD9">
      <w:pPr>
        <w:numPr>
          <w:ilvl w:val="0"/>
          <w:numId w:val="4"/>
        </w:numPr>
        <w:rPr>
          <w:rFonts w:ascii="Arial" w:eastAsia="Arial" w:hAnsi="Arial" w:cs="Arial"/>
          <w:sz w:val="22"/>
          <w:szCs w:val="22"/>
        </w:rPr>
      </w:pPr>
      <w:r>
        <w:rPr>
          <w:rFonts w:ascii="Arial" w:eastAsia="Arial" w:hAnsi="Arial" w:cs="Arial"/>
          <w:sz w:val="22"/>
          <w:szCs w:val="22"/>
        </w:rPr>
        <w:t>ensuring the new platform can be owned, operated, supported, maintained and modified by the in-house IT team post-programme with knowledge transfer</w:t>
      </w:r>
    </w:p>
    <w:p w14:paraId="3DC3AE6F" w14:textId="77777777" w:rsidR="00416A87" w:rsidRDefault="00F9297C" w:rsidP="00702DD9">
      <w:pPr>
        <w:numPr>
          <w:ilvl w:val="0"/>
          <w:numId w:val="4"/>
        </w:numPr>
        <w:spacing w:after="60"/>
        <w:rPr>
          <w:rFonts w:ascii="Arial" w:eastAsia="Arial" w:hAnsi="Arial" w:cs="Arial"/>
          <w:sz w:val="22"/>
          <w:szCs w:val="22"/>
        </w:rPr>
      </w:pPr>
      <w:r>
        <w:rPr>
          <w:rFonts w:ascii="Arial" w:eastAsia="Arial" w:hAnsi="Arial" w:cs="Arial"/>
          <w:sz w:val="22"/>
          <w:szCs w:val="22"/>
        </w:rPr>
        <w:t>migration/rollout of the new system, which is subject to the outputs of the pilot. Whilst remote automated deployment is preferred for logistical and management ease, it may require the ‘swap’ of all of the laptops and smartphones across a diversely located workforce</w:t>
      </w:r>
    </w:p>
    <w:p w14:paraId="3DC3AE70" w14:textId="77777777" w:rsidR="00416A87" w:rsidRDefault="00416A87">
      <w:pPr>
        <w:spacing w:before="60" w:after="60"/>
        <w:rPr>
          <w:rFonts w:ascii="Arial" w:eastAsia="Arial" w:hAnsi="Arial" w:cs="Arial"/>
          <w:sz w:val="22"/>
          <w:szCs w:val="22"/>
        </w:rPr>
      </w:pPr>
    </w:p>
    <w:p w14:paraId="3DC3AE71" w14:textId="77777777" w:rsidR="00416A87" w:rsidRDefault="00F9297C">
      <w:pPr>
        <w:spacing w:before="60" w:after="60"/>
        <w:rPr>
          <w:rFonts w:ascii="Arial" w:eastAsia="Arial" w:hAnsi="Arial" w:cs="Arial"/>
          <w:sz w:val="22"/>
          <w:szCs w:val="22"/>
        </w:rPr>
      </w:pPr>
      <w:r>
        <w:rPr>
          <w:rFonts w:ascii="Arial" w:eastAsia="Arial" w:hAnsi="Arial" w:cs="Arial"/>
          <w:sz w:val="22"/>
          <w:szCs w:val="22"/>
        </w:rPr>
        <w:t>This programme will encompass over c.15,000 personnel (including Civil Servants, contractors, and other personnel types e.g. Ministers). The IT systems are relied upon by all personnel types for the core function of the organisation, therefore IT downtime and migration disruptions should be well planned, minimised, and well communicated.</w:t>
      </w:r>
    </w:p>
    <w:p w14:paraId="3DC3AE72" w14:textId="77777777" w:rsidR="00416A87" w:rsidRDefault="00416A87">
      <w:pPr>
        <w:spacing w:before="60" w:after="60"/>
        <w:rPr>
          <w:rFonts w:ascii="Arial" w:eastAsia="Arial" w:hAnsi="Arial" w:cs="Arial"/>
          <w:sz w:val="22"/>
          <w:szCs w:val="22"/>
        </w:rPr>
      </w:pPr>
    </w:p>
    <w:p w14:paraId="3DC3AE73" w14:textId="77777777" w:rsidR="00416A87" w:rsidRDefault="00F9297C">
      <w:pPr>
        <w:spacing w:before="60" w:after="60"/>
        <w:rPr>
          <w:rFonts w:ascii="Arial" w:eastAsia="Arial" w:hAnsi="Arial" w:cs="Arial"/>
          <w:sz w:val="22"/>
          <w:szCs w:val="22"/>
        </w:rPr>
      </w:pPr>
      <w:r>
        <w:rPr>
          <w:rFonts w:ascii="Arial" w:eastAsia="Arial" w:hAnsi="Arial" w:cs="Arial"/>
          <w:sz w:val="22"/>
          <w:szCs w:val="22"/>
        </w:rPr>
        <w:t>Longer term support and running of these services will be brought in-house, therefore it is imperative that the delivery partner works closely with the Cabinet Office Intelligent Customer Function throughout the contract period to ensure seamless handover of the service to Business as Usual. There are no TUPE considerations in scope.</w:t>
      </w:r>
    </w:p>
    <w:p w14:paraId="3DC3AE74" w14:textId="77777777" w:rsidR="00416A87" w:rsidRDefault="00416A87">
      <w:pPr>
        <w:spacing w:before="60" w:after="60"/>
        <w:rPr>
          <w:rFonts w:ascii="Arial" w:eastAsia="Arial" w:hAnsi="Arial" w:cs="Arial"/>
          <w:sz w:val="22"/>
          <w:szCs w:val="22"/>
        </w:rPr>
      </w:pPr>
    </w:p>
    <w:p w14:paraId="3DC3AE75" w14:textId="77777777" w:rsidR="00416A87" w:rsidRDefault="00F9297C">
      <w:pPr>
        <w:spacing w:before="60" w:after="60"/>
        <w:rPr>
          <w:rFonts w:ascii="Arial" w:eastAsia="Arial" w:hAnsi="Arial" w:cs="Arial"/>
          <w:sz w:val="22"/>
          <w:szCs w:val="22"/>
        </w:rPr>
      </w:pPr>
      <w:r>
        <w:rPr>
          <w:rFonts w:ascii="Arial" w:eastAsia="Arial" w:hAnsi="Arial" w:cs="Arial"/>
          <w:sz w:val="22"/>
          <w:szCs w:val="22"/>
        </w:rPr>
        <w:t>The contract value is circa £12-15m over three years to March 2025, breakdown is as follows:</w:t>
      </w:r>
    </w:p>
    <w:p w14:paraId="3DC3AE76" w14:textId="77777777" w:rsidR="00416A87" w:rsidRDefault="00F9297C" w:rsidP="00702DD9">
      <w:pPr>
        <w:numPr>
          <w:ilvl w:val="1"/>
          <w:numId w:val="20"/>
        </w:numPr>
        <w:spacing w:line="276" w:lineRule="auto"/>
        <w:rPr>
          <w:rFonts w:ascii="Arial" w:eastAsia="Arial" w:hAnsi="Arial" w:cs="Arial"/>
          <w:sz w:val="22"/>
          <w:szCs w:val="22"/>
        </w:rPr>
      </w:pPr>
      <w:r>
        <w:rPr>
          <w:rFonts w:ascii="Arial" w:eastAsia="Arial" w:hAnsi="Arial" w:cs="Arial"/>
          <w:sz w:val="22"/>
          <w:szCs w:val="22"/>
        </w:rPr>
        <w:t>Discovery Q3/4 2022/23</w:t>
      </w:r>
    </w:p>
    <w:p w14:paraId="3DC3AE77" w14:textId="77777777" w:rsidR="00416A87" w:rsidRDefault="00F9297C" w:rsidP="00702DD9">
      <w:pPr>
        <w:numPr>
          <w:ilvl w:val="1"/>
          <w:numId w:val="20"/>
        </w:numPr>
        <w:spacing w:line="276" w:lineRule="auto"/>
        <w:rPr>
          <w:rFonts w:ascii="Arial" w:eastAsia="Arial" w:hAnsi="Arial" w:cs="Arial"/>
          <w:sz w:val="22"/>
          <w:szCs w:val="22"/>
        </w:rPr>
      </w:pPr>
      <w:r>
        <w:rPr>
          <w:rFonts w:ascii="Arial" w:eastAsia="Arial" w:hAnsi="Arial" w:cs="Arial"/>
          <w:sz w:val="22"/>
          <w:szCs w:val="22"/>
        </w:rPr>
        <w:t>Pilot Q4 2022/23</w:t>
      </w:r>
    </w:p>
    <w:p w14:paraId="3DC3AE78" w14:textId="77777777" w:rsidR="00416A87" w:rsidRDefault="00F9297C" w:rsidP="00702DD9">
      <w:pPr>
        <w:numPr>
          <w:ilvl w:val="1"/>
          <w:numId w:val="20"/>
        </w:numPr>
        <w:spacing w:line="276" w:lineRule="auto"/>
        <w:rPr>
          <w:rFonts w:ascii="Arial" w:eastAsia="Arial" w:hAnsi="Arial" w:cs="Arial"/>
          <w:sz w:val="22"/>
          <w:szCs w:val="22"/>
        </w:rPr>
      </w:pPr>
      <w:r>
        <w:rPr>
          <w:rFonts w:ascii="Arial" w:eastAsia="Arial" w:hAnsi="Arial" w:cs="Arial"/>
          <w:sz w:val="22"/>
          <w:szCs w:val="22"/>
        </w:rPr>
        <w:t>Build Q1/2 2023/24</w:t>
      </w:r>
    </w:p>
    <w:p w14:paraId="3DC3AE79" w14:textId="77777777" w:rsidR="00416A87" w:rsidRDefault="00F9297C" w:rsidP="00702DD9">
      <w:pPr>
        <w:numPr>
          <w:ilvl w:val="1"/>
          <w:numId w:val="20"/>
        </w:numPr>
        <w:spacing w:line="276" w:lineRule="auto"/>
        <w:rPr>
          <w:rFonts w:ascii="Arial" w:eastAsia="Arial" w:hAnsi="Arial" w:cs="Arial"/>
          <w:sz w:val="22"/>
          <w:szCs w:val="22"/>
        </w:rPr>
      </w:pPr>
      <w:r>
        <w:rPr>
          <w:rFonts w:ascii="Arial" w:eastAsia="Arial" w:hAnsi="Arial" w:cs="Arial"/>
          <w:sz w:val="22"/>
          <w:szCs w:val="22"/>
        </w:rPr>
        <w:t>Rollout Q3 2023/24 - Q4 2024/25</w:t>
      </w:r>
    </w:p>
    <w:p w14:paraId="3DC3AE7A" w14:textId="77777777" w:rsidR="00416A87" w:rsidRDefault="00F9297C">
      <w:pPr>
        <w:pStyle w:val="Heading1"/>
        <w:spacing w:before="400" w:after="120" w:line="276" w:lineRule="auto"/>
        <w:rPr>
          <w:rFonts w:ascii="Arial" w:eastAsia="Arial" w:hAnsi="Arial" w:cs="Arial"/>
          <w:b/>
          <w:color w:val="000000"/>
          <w:sz w:val="40"/>
          <w:szCs w:val="40"/>
        </w:rPr>
      </w:pPr>
      <w:bookmarkStart w:id="1" w:name="_heading=h.am12dekp3o2b" w:colFirst="0" w:colLast="0"/>
      <w:bookmarkEnd w:id="1"/>
      <w:r>
        <w:rPr>
          <w:rFonts w:ascii="Arial" w:eastAsia="Arial" w:hAnsi="Arial" w:cs="Arial"/>
          <w:b/>
          <w:color w:val="000000"/>
          <w:sz w:val="40"/>
          <w:szCs w:val="40"/>
        </w:rPr>
        <w:t>Objective</w:t>
      </w:r>
    </w:p>
    <w:p w14:paraId="3DC3AE7B"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Cabinet Office wishes to research the user needs of a new OFFICIAL IT system, pilot a target system, develop the final new system, and migrate all personnel to this new system minimising disruption wherever possible.</w:t>
      </w:r>
    </w:p>
    <w:p w14:paraId="3DC3AE7C" w14:textId="77777777" w:rsidR="00416A87" w:rsidRDefault="00416A87">
      <w:pPr>
        <w:spacing w:line="276" w:lineRule="auto"/>
        <w:rPr>
          <w:rFonts w:ascii="Arial" w:eastAsia="Arial" w:hAnsi="Arial" w:cs="Arial"/>
          <w:sz w:val="22"/>
          <w:szCs w:val="22"/>
        </w:rPr>
      </w:pPr>
    </w:p>
    <w:p w14:paraId="3DC3AE7D"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The programme must deliver a new, secure, modern, and flexible OFFICIAL IT platform that can be readily operated, supported, </w:t>
      </w:r>
      <w:proofErr w:type="spellStart"/>
      <w:proofErr w:type="gramStart"/>
      <w:r>
        <w:rPr>
          <w:rFonts w:ascii="Arial" w:eastAsia="Arial" w:hAnsi="Arial" w:cs="Arial"/>
          <w:sz w:val="22"/>
          <w:szCs w:val="22"/>
        </w:rPr>
        <w:t>maintained,and</w:t>
      </w:r>
      <w:proofErr w:type="spellEnd"/>
      <w:proofErr w:type="gramEnd"/>
      <w:r>
        <w:rPr>
          <w:rFonts w:ascii="Arial" w:eastAsia="Arial" w:hAnsi="Arial" w:cs="Arial"/>
          <w:sz w:val="22"/>
          <w:szCs w:val="22"/>
        </w:rPr>
        <w:t xml:space="preserve"> further developed by the internal IT function.</w:t>
      </w:r>
    </w:p>
    <w:p w14:paraId="3DC3AE7E" w14:textId="77777777" w:rsidR="00416A87" w:rsidRDefault="00416A87">
      <w:pPr>
        <w:spacing w:line="276" w:lineRule="auto"/>
        <w:rPr>
          <w:rFonts w:ascii="Arial" w:eastAsia="Arial" w:hAnsi="Arial" w:cs="Arial"/>
          <w:sz w:val="22"/>
          <w:szCs w:val="22"/>
        </w:rPr>
      </w:pPr>
    </w:p>
    <w:p w14:paraId="3DC3AE7F"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delivery partner will leverage their past experience researching, designing, and implementing IT solutions in order to inform and drive the programme, while ensuring the unique challenges and architectural visions of the Cabinet Office are met.</w:t>
      </w:r>
    </w:p>
    <w:p w14:paraId="3DC3AE80" w14:textId="77777777" w:rsidR="00416A87" w:rsidRDefault="00416A87">
      <w:pPr>
        <w:spacing w:line="276" w:lineRule="auto"/>
        <w:rPr>
          <w:rFonts w:ascii="Arial" w:eastAsia="Arial" w:hAnsi="Arial" w:cs="Arial"/>
          <w:sz w:val="22"/>
          <w:szCs w:val="22"/>
        </w:rPr>
      </w:pPr>
    </w:p>
    <w:p w14:paraId="3DC3AE81" w14:textId="77777777" w:rsidR="00416A87" w:rsidRDefault="00F9297C">
      <w:pPr>
        <w:spacing w:before="60" w:after="60"/>
        <w:rPr>
          <w:rFonts w:ascii="Arial" w:eastAsia="Arial" w:hAnsi="Arial" w:cs="Arial"/>
          <w:sz w:val="22"/>
          <w:szCs w:val="22"/>
        </w:rPr>
      </w:pPr>
      <w:r>
        <w:rPr>
          <w:rFonts w:ascii="Arial" w:eastAsia="Arial" w:hAnsi="Arial" w:cs="Arial"/>
          <w:sz w:val="22"/>
          <w:szCs w:val="22"/>
        </w:rPr>
        <w:t>By building a new OFFICIAL IT platform using modern techniques and supply chain, the Cabinet Office predicts a number of efficiencies including:</w:t>
      </w:r>
    </w:p>
    <w:p w14:paraId="3DC3AE82" w14:textId="77777777" w:rsidR="00416A87" w:rsidRDefault="00F9297C" w:rsidP="00702DD9">
      <w:pPr>
        <w:numPr>
          <w:ilvl w:val="0"/>
          <w:numId w:val="9"/>
        </w:numPr>
        <w:rPr>
          <w:rFonts w:ascii="Arial" w:eastAsia="Arial" w:hAnsi="Arial" w:cs="Arial"/>
          <w:sz w:val="22"/>
          <w:szCs w:val="22"/>
        </w:rPr>
      </w:pPr>
      <w:r>
        <w:rPr>
          <w:rFonts w:ascii="Arial" w:eastAsia="Arial" w:hAnsi="Arial" w:cs="Arial"/>
          <w:sz w:val="22"/>
          <w:szCs w:val="22"/>
        </w:rPr>
        <w:t>improving IT infrastructure hosting efficiencies and resilience, and reducing the size/complexity of that IT infrastructure footprint, all by leveraging native cloud services</w:t>
      </w:r>
    </w:p>
    <w:p w14:paraId="3DC3AE83" w14:textId="77777777" w:rsidR="00416A87" w:rsidRDefault="00F9297C" w:rsidP="00702DD9">
      <w:pPr>
        <w:numPr>
          <w:ilvl w:val="0"/>
          <w:numId w:val="9"/>
        </w:numPr>
        <w:rPr>
          <w:rFonts w:ascii="Arial" w:eastAsia="Arial" w:hAnsi="Arial" w:cs="Arial"/>
          <w:sz w:val="22"/>
          <w:szCs w:val="22"/>
        </w:rPr>
      </w:pPr>
      <w:r>
        <w:rPr>
          <w:rFonts w:ascii="Arial" w:eastAsia="Arial" w:hAnsi="Arial" w:cs="Arial"/>
          <w:sz w:val="22"/>
          <w:szCs w:val="22"/>
        </w:rPr>
        <w:t>a modern well-architected OFFICIAL IT platform capable of meeting a wide array of technology demands, balanced with modern security capabilities that meet the National Cyber Security Centre’s (NCSC) and Government Security Group’s (GSG) guidelines</w:t>
      </w:r>
    </w:p>
    <w:p w14:paraId="3DC3AE84" w14:textId="77777777" w:rsidR="00416A87" w:rsidRDefault="00F9297C" w:rsidP="00702DD9">
      <w:pPr>
        <w:numPr>
          <w:ilvl w:val="0"/>
          <w:numId w:val="9"/>
        </w:numPr>
        <w:rPr>
          <w:rFonts w:ascii="Arial" w:eastAsia="Arial" w:hAnsi="Arial" w:cs="Arial"/>
          <w:sz w:val="22"/>
          <w:szCs w:val="22"/>
        </w:rPr>
      </w:pPr>
      <w:r>
        <w:rPr>
          <w:rFonts w:ascii="Arial" w:eastAsia="Arial" w:hAnsi="Arial" w:cs="Arial"/>
          <w:sz w:val="22"/>
          <w:szCs w:val="22"/>
        </w:rPr>
        <w:lastRenderedPageBreak/>
        <w:t>an IT platform that is easier and cheaper to run, allowing the IT infrastructure teams to focus on high-value high-complexity tasks, instead of commodity services such as patching</w:t>
      </w:r>
    </w:p>
    <w:p w14:paraId="3DC3AE85" w14:textId="77777777" w:rsidR="00416A87" w:rsidRDefault="00F9297C" w:rsidP="00702DD9">
      <w:pPr>
        <w:numPr>
          <w:ilvl w:val="0"/>
          <w:numId w:val="9"/>
        </w:numPr>
        <w:rPr>
          <w:rFonts w:ascii="Arial" w:eastAsia="Arial" w:hAnsi="Arial" w:cs="Arial"/>
          <w:sz w:val="22"/>
          <w:szCs w:val="22"/>
        </w:rPr>
      </w:pPr>
      <w:r>
        <w:rPr>
          <w:rFonts w:ascii="Arial" w:eastAsia="Arial" w:hAnsi="Arial" w:cs="Arial"/>
          <w:sz w:val="22"/>
          <w:szCs w:val="22"/>
        </w:rPr>
        <w:t>a more resilient IT service with distributed points of failure outside of a consolidated hub and spoke IT infrastructure model</w:t>
      </w:r>
    </w:p>
    <w:p w14:paraId="3DC3AE86" w14:textId="77777777" w:rsidR="00416A87" w:rsidRDefault="00F9297C" w:rsidP="00702DD9">
      <w:pPr>
        <w:numPr>
          <w:ilvl w:val="0"/>
          <w:numId w:val="9"/>
        </w:numPr>
        <w:rPr>
          <w:rFonts w:ascii="Arial" w:eastAsia="Arial" w:hAnsi="Arial" w:cs="Arial"/>
          <w:sz w:val="22"/>
          <w:szCs w:val="22"/>
        </w:rPr>
      </w:pPr>
      <w:r>
        <w:rPr>
          <w:rFonts w:ascii="Arial" w:eastAsia="Arial" w:hAnsi="Arial" w:cs="Arial"/>
          <w:sz w:val="22"/>
          <w:szCs w:val="22"/>
        </w:rPr>
        <w:t>an IT platform that is user-centric, easy to use, and supportive of business user requirements</w:t>
      </w:r>
    </w:p>
    <w:p w14:paraId="3DC3AE87" w14:textId="77777777" w:rsidR="00416A87" w:rsidRDefault="00F9297C" w:rsidP="00702DD9">
      <w:pPr>
        <w:numPr>
          <w:ilvl w:val="0"/>
          <w:numId w:val="9"/>
        </w:numPr>
        <w:rPr>
          <w:rFonts w:ascii="Arial" w:eastAsia="Arial" w:hAnsi="Arial" w:cs="Arial"/>
          <w:sz w:val="22"/>
          <w:szCs w:val="22"/>
        </w:rPr>
      </w:pPr>
      <w:r>
        <w:rPr>
          <w:rFonts w:ascii="Arial" w:eastAsia="Arial" w:hAnsi="Arial" w:cs="Arial"/>
          <w:sz w:val="22"/>
          <w:szCs w:val="22"/>
        </w:rPr>
        <w:t>an IT platform that is easier to support, resulting in IT support teams focusing on more complex tasks through the use of automated workflows (some of which IT users can exercise themselves)</w:t>
      </w:r>
    </w:p>
    <w:p w14:paraId="3DC3AE88" w14:textId="77777777" w:rsidR="00416A87" w:rsidRDefault="00416A87">
      <w:pPr>
        <w:rPr>
          <w:rFonts w:ascii="Arial" w:eastAsia="Arial" w:hAnsi="Arial" w:cs="Arial"/>
          <w:sz w:val="22"/>
          <w:szCs w:val="22"/>
        </w:rPr>
      </w:pPr>
    </w:p>
    <w:p w14:paraId="3DC3AE89" w14:textId="77777777" w:rsidR="00416A87" w:rsidRDefault="00F9297C">
      <w:pPr>
        <w:rPr>
          <w:rFonts w:ascii="Arial" w:eastAsia="Arial" w:hAnsi="Arial" w:cs="Arial"/>
          <w:sz w:val="22"/>
          <w:szCs w:val="22"/>
        </w:rPr>
      </w:pPr>
      <w:r>
        <w:rPr>
          <w:rFonts w:ascii="Arial" w:eastAsia="Arial" w:hAnsi="Arial" w:cs="Arial"/>
          <w:sz w:val="22"/>
          <w:szCs w:val="22"/>
        </w:rPr>
        <w:t>Informed by user research and client-side decision making, the new OFFICIAL IT platform is highly likely to be a multi-operating system, supporting Microsoft Windows, Apple macOS, Apple iOS/</w:t>
      </w:r>
      <w:proofErr w:type="spellStart"/>
      <w:r>
        <w:rPr>
          <w:rFonts w:ascii="Arial" w:eastAsia="Arial" w:hAnsi="Arial" w:cs="Arial"/>
          <w:sz w:val="22"/>
          <w:szCs w:val="22"/>
        </w:rPr>
        <w:t>iPadOS</w:t>
      </w:r>
      <w:proofErr w:type="spellEnd"/>
      <w:r>
        <w:rPr>
          <w:rFonts w:ascii="Arial" w:eastAsia="Arial" w:hAnsi="Arial" w:cs="Arial"/>
          <w:sz w:val="22"/>
          <w:szCs w:val="22"/>
        </w:rPr>
        <w:t>, Android, and the potential for a finite Linux end-user compute offering. (Users select Linux for high performance Docker support and compatibility with target environments for GDS services.)</w:t>
      </w:r>
    </w:p>
    <w:p w14:paraId="3DC3AE8A" w14:textId="77777777" w:rsidR="00416A87" w:rsidRDefault="00416A87">
      <w:pPr>
        <w:rPr>
          <w:rFonts w:ascii="Arial" w:eastAsia="Arial" w:hAnsi="Arial" w:cs="Arial"/>
          <w:sz w:val="22"/>
          <w:szCs w:val="22"/>
        </w:rPr>
      </w:pPr>
    </w:p>
    <w:p w14:paraId="3DC3AE8B" w14:textId="77777777" w:rsidR="00416A87" w:rsidRDefault="00F9297C">
      <w:pPr>
        <w:rPr>
          <w:rFonts w:ascii="Arial" w:eastAsia="Arial" w:hAnsi="Arial" w:cs="Arial"/>
          <w:sz w:val="22"/>
          <w:szCs w:val="22"/>
        </w:rPr>
      </w:pPr>
      <w:r>
        <w:rPr>
          <w:rFonts w:ascii="Arial" w:eastAsia="Arial" w:hAnsi="Arial" w:cs="Arial"/>
          <w:sz w:val="22"/>
          <w:szCs w:val="22"/>
        </w:rPr>
        <w:t xml:space="preserve">The Cabinet Office wishes to challenge traditional IT architecture models, so while the delivery partner’s expertise will be leveraged to progress the programme, such a partner is required to work closely with the Cabinet Office to investigate and test a number of draft architectural goals including removing reliance on VPN technologies and other centralised network routing models, </w:t>
      </w:r>
      <w:proofErr w:type="gramStart"/>
      <w:r>
        <w:rPr>
          <w:rFonts w:ascii="Arial" w:eastAsia="Arial" w:hAnsi="Arial" w:cs="Arial"/>
          <w:sz w:val="22"/>
          <w:szCs w:val="22"/>
        </w:rPr>
        <w:t>taking into account</w:t>
      </w:r>
      <w:proofErr w:type="gramEnd"/>
      <w:r>
        <w:rPr>
          <w:rFonts w:ascii="Arial" w:eastAsia="Arial" w:hAnsi="Arial" w:cs="Arial"/>
          <w:sz w:val="22"/>
          <w:szCs w:val="22"/>
        </w:rPr>
        <w:t xml:space="preserve"> the Government Property Agency (GPA) shared network infrastructure.</w:t>
      </w:r>
    </w:p>
    <w:p w14:paraId="3DC3AE8C" w14:textId="77777777" w:rsidR="00416A87" w:rsidRDefault="00F9297C">
      <w:pPr>
        <w:pStyle w:val="Heading1"/>
        <w:spacing w:before="400" w:after="120" w:line="276" w:lineRule="auto"/>
        <w:rPr>
          <w:rFonts w:ascii="Arial" w:eastAsia="Arial" w:hAnsi="Arial" w:cs="Arial"/>
          <w:b/>
          <w:color w:val="000000"/>
          <w:sz w:val="40"/>
          <w:szCs w:val="40"/>
        </w:rPr>
      </w:pPr>
      <w:bookmarkStart w:id="2" w:name="_heading=h.eycydn6zc4zw" w:colFirst="0" w:colLast="0"/>
      <w:bookmarkEnd w:id="2"/>
      <w:r>
        <w:rPr>
          <w:rFonts w:ascii="Arial" w:eastAsia="Arial" w:hAnsi="Arial" w:cs="Arial"/>
          <w:b/>
          <w:color w:val="000000"/>
          <w:sz w:val="40"/>
          <w:szCs w:val="40"/>
        </w:rPr>
        <w:t>Commercial notes</w:t>
      </w:r>
    </w:p>
    <w:p w14:paraId="3DC3AE8D" w14:textId="77777777" w:rsidR="00416A87" w:rsidRDefault="00F9297C">
      <w:pPr>
        <w:pStyle w:val="Heading2"/>
        <w:spacing w:before="360" w:after="120" w:line="276" w:lineRule="auto"/>
        <w:rPr>
          <w:rFonts w:ascii="Arial" w:eastAsia="Arial" w:hAnsi="Arial" w:cs="Arial"/>
          <w:color w:val="000000"/>
          <w:sz w:val="32"/>
          <w:szCs w:val="32"/>
        </w:rPr>
      </w:pPr>
      <w:bookmarkStart w:id="3" w:name="_heading=h.5ek4hy73siht" w:colFirst="0" w:colLast="0"/>
      <w:bookmarkEnd w:id="3"/>
      <w:r>
        <w:rPr>
          <w:rFonts w:ascii="Arial" w:eastAsia="Arial" w:hAnsi="Arial" w:cs="Arial"/>
          <w:color w:val="000000"/>
          <w:sz w:val="32"/>
          <w:szCs w:val="32"/>
        </w:rPr>
        <w:t>Latest start date</w:t>
      </w:r>
    </w:p>
    <w:p w14:paraId="3DC3AE8E"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3rd April 2023</w:t>
      </w:r>
    </w:p>
    <w:p w14:paraId="3DC3AE8F" w14:textId="77777777" w:rsidR="00416A87" w:rsidRDefault="00416A87">
      <w:pPr>
        <w:spacing w:line="276" w:lineRule="auto"/>
        <w:rPr>
          <w:rFonts w:ascii="Arial" w:eastAsia="Arial" w:hAnsi="Arial" w:cs="Arial"/>
          <w:sz w:val="22"/>
          <w:szCs w:val="22"/>
        </w:rPr>
      </w:pPr>
    </w:p>
    <w:p w14:paraId="3DC3AE90" w14:textId="77777777" w:rsidR="00416A87" w:rsidRDefault="00F9297C">
      <w:pPr>
        <w:spacing w:line="276" w:lineRule="auto"/>
        <w:rPr>
          <w:rFonts w:ascii="Arial" w:eastAsia="Arial" w:hAnsi="Arial" w:cs="Arial"/>
          <w:sz w:val="32"/>
          <w:szCs w:val="32"/>
        </w:rPr>
      </w:pPr>
      <w:r>
        <w:rPr>
          <w:rFonts w:ascii="Arial" w:eastAsia="Arial" w:hAnsi="Arial" w:cs="Arial"/>
          <w:sz w:val="32"/>
          <w:szCs w:val="32"/>
        </w:rPr>
        <w:t>Contract Arrangement</w:t>
      </w:r>
    </w:p>
    <w:p w14:paraId="3DC3AE91" w14:textId="77777777" w:rsidR="00416A87" w:rsidRDefault="00F9297C">
      <w:pPr>
        <w:spacing w:line="276" w:lineRule="auto"/>
        <w:rPr>
          <w:rFonts w:ascii="Arial" w:eastAsia="Arial" w:hAnsi="Arial" w:cs="Arial"/>
          <w:sz w:val="22"/>
          <w:szCs w:val="22"/>
        </w:rPr>
      </w:pPr>
      <w:r>
        <w:rPr>
          <w:rFonts w:ascii="Arial" w:eastAsia="Arial" w:hAnsi="Arial" w:cs="Arial"/>
          <w:color w:val="202124"/>
          <w:sz w:val="22"/>
          <w:szCs w:val="22"/>
          <w:highlight w:val="white"/>
        </w:rPr>
        <w:t xml:space="preserve">The Cabinet Office is seeking costs for all four phases of the project. For funding </w:t>
      </w:r>
      <w:proofErr w:type="gramStart"/>
      <w:r>
        <w:rPr>
          <w:rFonts w:ascii="Arial" w:eastAsia="Arial" w:hAnsi="Arial" w:cs="Arial"/>
          <w:color w:val="202124"/>
          <w:sz w:val="22"/>
          <w:szCs w:val="22"/>
          <w:highlight w:val="white"/>
        </w:rPr>
        <w:t>reasons</w:t>
      </w:r>
      <w:proofErr w:type="gramEnd"/>
      <w:r>
        <w:rPr>
          <w:rFonts w:ascii="Arial" w:eastAsia="Arial" w:hAnsi="Arial" w:cs="Arial"/>
          <w:color w:val="202124"/>
          <w:sz w:val="22"/>
          <w:szCs w:val="22"/>
          <w:highlight w:val="white"/>
        </w:rPr>
        <w:t xml:space="preserve"> it will be contractually committing to the end of the Pilot phase only. Based on the lessons learnt from the Discovery and Pilot phases, the CO will then subsequently ask the Technical Delivery Partner to revisit their buil</w:t>
      </w:r>
      <w:r>
        <w:rPr>
          <w:rFonts w:ascii="Arial" w:eastAsia="Arial" w:hAnsi="Arial" w:cs="Arial"/>
          <w:color w:val="202124"/>
          <w:sz w:val="22"/>
          <w:szCs w:val="22"/>
        </w:rPr>
        <w:t xml:space="preserve">d and roll out costs in line with a new Statement of Works. </w:t>
      </w:r>
      <w:r>
        <w:rPr>
          <w:rFonts w:ascii="Arial" w:eastAsia="Arial" w:hAnsi="Arial" w:cs="Arial"/>
          <w:color w:val="202124"/>
          <w:sz w:val="22"/>
          <w:szCs w:val="22"/>
          <w:highlight w:val="white"/>
        </w:rPr>
        <w:t>Subject to financial budgetary approval the project will proceed to the next phases of Build and Rollout.</w:t>
      </w:r>
    </w:p>
    <w:p w14:paraId="3DC3AE92" w14:textId="77777777" w:rsidR="00416A87" w:rsidRDefault="00F9297C">
      <w:pPr>
        <w:pStyle w:val="Heading2"/>
        <w:spacing w:before="360" w:after="120" w:line="276" w:lineRule="auto"/>
        <w:rPr>
          <w:rFonts w:ascii="Arial" w:eastAsia="Arial" w:hAnsi="Arial" w:cs="Arial"/>
          <w:color w:val="000000"/>
          <w:sz w:val="32"/>
          <w:szCs w:val="32"/>
        </w:rPr>
      </w:pPr>
      <w:r>
        <w:rPr>
          <w:rFonts w:ascii="Arial" w:eastAsia="Arial" w:hAnsi="Arial" w:cs="Arial"/>
          <w:color w:val="000000"/>
          <w:sz w:val="32"/>
          <w:szCs w:val="32"/>
        </w:rPr>
        <w:t>Personnel security clearance</w:t>
      </w:r>
    </w:p>
    <w:p w14:paraId="3DC3AE93"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All personnel must have met UK Government Baseline Personnel Security Standard (BPSS, </w:t>
      </w:r>
      <w:hyperlink r:id="rId10">
        <w:r>
          <w:rPr>
            <w:rFonts w:ascii="Arial" w:eastAsia="Arial" w:hAnsi="Arial" w:cs="Arial"/>
            <w:color w:val="1155CC"/>
            <w:sz w:val="22"/>
            <w:szCs w:val="22"/>
            <w:u w:val="single"/>
          </w:rPr>
          <w:t>https://www.gov.uk/government/publications/government-baseline-personnel-security-standard</w:t>
        </w:r>
      </w:hyperlink>
      <w:r>
        <w:rPr>
          <w:rFonts w:ascii="Arial" w:eastAsia="Arial" w:hAnsi="Arial" w:cs="Arial"/>
          <w:sz w:val="22"/>
          <w:szCs w:val="22"/>
        </w:rPr>
        <w:t>).</w:t>
      </w:r>
    </w:p>
    <w:p w14:paraId="3DC3AE94" w14:textId="77777777" w:rsidR="00416A87" w:rsidRDefault="00416A87">
      <w:pPr>
        <w:spacing w:line="276" w:lineRule="auto"/>
        <w:rPr>
          <w:rFonts w:ascii="Arial" w:eastAsia="Arial" w:hAnsi="Arial" w:cs="Arial"/>
          <w:sz w:val="22"/>
          <w:szCs w:val="22"/>
        </w:rPr>
      </w:pPr>
    </w:p>
    <w:p w14:paraId="3DC3AE95"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Personnel accessing/creating production systems are required to hold UK National Security Vetting (NSV) to the level of Security Check (SC) or higher. The Cabinet Office will sponsor NSV if required, including interim risk acceptance on a case-by-case basis. The delivery partner’s personnel who are not provided with client risk acceptance and/or are conferred NSV following application must be removed from engagement and replaced at the delivery partner’s cost.</w:t>
      </w:r>
    </w:p>
    <w:p w14:paraId="3DC3AE96" w14:textId="77777777" w:rsidR="00416A87" w:rsidRDefault="00416A87">
      <w:pPr>
        <w:spacing w:line="276" w:lineRule="auto"/>
        <w:rPr>
          <w:rFonts w:ascii="Arial" w:eastAsia="Arial" w:hAnsi="Arial" w:cs="Arial"/>
          <w:sz w:val="22"/>
          <w:szCs w:val="22"/>
        </w:rPr>
      </w:pPr>
    </w:p>
    <w:p w14:paraId="3DC3AE97" w14:textId="77777777" w:rsidR="00416A87" w:rsidRDefault="00F9297C">
      <w:pPr>
        <w:spacing w:line="276" w:lineRule="auto"/>
        <w:rPr>
          <w:rFonts w:ascii="Arial" w:eastAsia="Arial" w:hAnsi="Arial" w:cs="Arial"/>
          <w:sz w:val="22"/>
          <w:szCs w:val="22"/>
        </w:rPr>
      </w:pPr>
      <w:r>
        <w:rPr>
          <w:rFonts w:ascii="Arial" w:eastAsia="Arial" w:hAnsi="Arial" w:cs="Arial"/>
          <w:sz w:val="22"/>
          <w:szCs w:val="22"/>
          <w:highlight w:val="white"/>
        </w:rPr>
        <w:lastRenderedPageBreak/>
        <w:t>For all of the personnel you would assign to this engagement to build (i.e. have elevated privileges such as system engineer/administrator) the new OFFICIAL IT production and non-production systems in the Build phase and migration phases, will they be in possession for the duration a valid UK Government National Security Vetting (NSV) level of Security Check (SC) or higher.</w:t>
      </w:r>
    </w:p>
    <w:p w14:paraId="3DC3AE98" w14:textId="77777777" w:rsidR="00416A87" w:rsidRDefault="00F9297C">
      <w:pPr>
        <w:pStyle w:val="Heading2"/>
        <w:spacing w:before="360" w:after="120" w:line="276" w:lineRule="auto"/>
        <w:rPr>
          <w:rFonts w:ascii="Arial" w:eastAsia="Arial" w:hAnsi="Arial" w:cs="Arial"/>
          <w:color w:val="000000"/>
          <w:sz w:val="32"/>
          <w:szCs w:val="32"/>
        </w:rPr>
      </w:pPr>
      <w:bookmarkStart w:id="4" w:name="_heading=h.rfwuw9ay4l6o" w:colFirst="0" w:colLast="0"/>
      <w:bookmarkEnd w:id="4"/>
      <w:r>
        <w:rPr>
          <w:rFonts w:ascii="Arial" w:eastAsia="Arial" w:hAnsi="Arial" w:cs="Arial"/>
          <w:color w:val="000000"/>
          <w:sz w:val="32"/>
          <w:szCs w:val="32"/>
        </w:rPr>
        <w:t>Service delivery technology</w:t>
      </w:r>
    </w:p>
    <w:p w14:paraId="3DC3AE99"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Unless otherwise agreed, supplier personnel (particularly those accessing or creating Cabinet Office data and/or systems, including development of new production systems) should take place from Cabinet Office issued technology and systems.</w:t>
      </w:r>
    </w:p>
    <w:p w14:paraId="3DC3AE9A" w14:textId="77777777" w:rsidR="00416A87" w:rsidRDefault="00416A87">
      <w:pPr>
        <w:spacing w:line="276" w:lineRule="auto"/>
        <w:rPr>
          <w:rFonts w:ascii="Arial" w:eastAsia="Arial" w:hAnsi="Arial" w:cs="Arial"/>
          <w:sz w:val="22"/>
          <w:szCs w:val="22"/>
        </w:rPr>
      </w:pPr>
    </w:p>
    <w:p w14:paraId="3DC3AE9B"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Cabinet Office will issue IT equipment, including Google Workspace and Microsoft 365 productivity accounts, to supplier personnel for use through the engagement. This may vary by agreement, for example, for account management or back office roles within the supplier who will not directly access Cabinet Office data or systems may not need Cabinet Office IT.</w:t>
      </w:r>
    </w:p>
    <w:p w14:paraId="3DC3AE9C" w14:textId="77777777" w:rsidR="00416A87" w:rsidRDefault="00416A87">
      <w:pPr>
        <w:spacing w:line="276" w:lineRule="auto"/>
        <w:rPr>
          <w:rFonts w:ascii="Arial" w:eastAsia="Arial" w:hAnsi="Arial" w:cs="Arial"/>
          <w:sz w:val="22"/>
          <w:szCs w:val="22"/>
        </w:rPr>
      </w:pPr>
    </w:p>
    <w:p w14:paraId="3DC3AE9D"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This is to ensure the close working between all teams, ensure Cabinet Office data is well governed and protected and the use of a common system for programme management.</w:t>
      </w:r>
    </w:p>
    <w:p w14:paraId="3DC3AE9E" w14:textId="77777777" w:rsidR="00416A87" w:rsidRDefault="00416A87">
      <w:pPr>
        <w:spacing w:line="276" w:lineRule="auto"/>
        <w:rPr>
          <w:rFonts w:ascii="Arial" w:eastAsia="Arial" w:hAnsi="Arial" w:cs="Arial"/>
          <w:sz w:val="22"/>
          <w:szCs w:val="22"/>
        </w:rPr>
      </w:pPr>
    </w:p>
    <w:p w14:paraId="3DC3AE9F"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This will include the use of Microsoft Project, Slack, Atlassian Jira and Atlassian Confluence which will be licensed and provided by the Cabinet Office.</w:t>
      </w:r>
    </w:p>
    <w:p w14:paraId="3DC3AEA0" w14:textId="77777777" w:rsidR="00416A87" w:rsidRDefault="00F9297C">
      <w:pPr>
        <w:pStyle w:val="Heading2"/>
        <w:spacing w:before="360" w:after="120" w:line="276" w:lineRule="auto"/>
        <w:rPr>
          <w:rFonts w:ascii="Arial" w:eastAsia="Arial" w:hAnsi="Arial" w:cs="Arial"/>
          <w:color w:val="000000"/>
          <w:sz w:val="32"/>
          <w:szCs w:val="32"/>
        </w:rPr>
      </w:pPr>
      <w:bookmarkStart w:id="5" w:name="_heading=h.1zbs58r4ht6t" w:colFirst="0" w:colLast="0"/>
      <w:bookmarkEnd w:id="5"/>
      <w:r>
        <w:rPr>
          <w:rFonts w:ascii="Arial" w:eastAsia="Arial" w:hAnsi="Arial" w:cs="Arial"/>
          <w:color w:val="000000"/>
          <w:sz w:val="32"/>
          <w:szCs w:val="32"/>
        </w:rPr>
        <w:t>Expenses policy</w:t>
      </w:r>
    </w:p>
    <w:p w14:paraId="3DC3AEA1"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Expenses will not be chargeable for travel and subsistence (T&amp;S) within London, and will be subject to the Cabinet Office's own T&amp;S policies and limits for outside of London. No international travel is required.</w:t>
      </w:r>
    </w:p>
    <w:p w14:paraId="3DC3AEA2" w14:textId="77777777" w:rsidR="00416A87" w:rsidRDefault="00F9297C">
      <w:pPr>
        <w:pStyle w:val="Heading2"/>
        <w:spacing w:before="360" w:after="120" w:line="276" w:lineRule="auto"/>
        <w:rPr>
          <w:rFonts w:ascii="Arial" w:eastAsia="Arial" w:hAnsi="Arial" w:cs="Arial"/>
          <w:color w:val="000000"/>
          <w:sz w:val="32"/>
          <w:szCs w:val="32"/>
        </w:rPr>
      </w:pPr>
      <w:bookmarkStart w:id="6" w:name="_heading=h.c3vy1v3gr9cc" w:colFirst="0" w:colLast="0"/>
      <w:bookmarkEnd w:id="6"/>
      <w:r>
        <w:rPr>
          <w:rFonts w:ascii="Arial" w:eastAsia="Arial" w:hAnsi="Arial" w:cs="Arial"/>
          <w:color w:val="000000"/>
          <w:sz w:val="32"/>
          <w:szCs w:val="32"/>
        </w:rPr>
        <w:t>Supply chain model</w:t>
      </w:r>
    </w:p>
    <w:p w14:paraId="3DC3AEA3" w14:textId="77777777" w:rsidR="00416A87" w:rsidRDefault="00F9297C">
      <w:pPr>
        <w:spacing w:line="276" w:lineRule="auto"/>
        <w:rPr>
          <w:rFonts w:ascii="Arial" w:eastAsia="Arial" w:hAnsi="Arial" w:cs="Arial"/>
          <w:color w:val="434343"/>
          <w:sz w:val="28"/>
          <w:szCs w:val="28"/>
        </w:rPr>
      </w:pPr>
      <w:r>
        <w:rPr>
          <w:rFonts w:ascii="Arial" w:eastAsia="Arial" w:hAnsi="Arial" w:cs="Arial"/>
          <w:color w:val="434343"/>
          <w:sz w:val="28"/>
          <w:szCs w:val="28"/>
        </w:rPr>
        <w:t>Hardware</w:t>
      </w:r>
    </w:p>
    <w:p w14:paraId="3DC3AEA4"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Cabinet Office will continue to procure and supply all end user devices.</w:t>
      </w:r>
    </w:p>
    <w:p w14:paraId="3DC3AEA5" w14:textId="77777777" w:rsidR="00416A87" w:rsidRDefault="00416A87">
      <w:pPr>
        <w:spacing w:line="276" w:lineRule="auto"/>
        <w:rPr>
          <w:rFonts w:ascii="Arial" w:eastAsia="Arial" w:hAnsi="Arial" w:cs="Arial"/>
          <w:sz w:val="22"/>
          <w:szCs w:val="22"/>
        </w:rPr>
      </w:pPr>
    </w:p>
    <w:p w14:paraId="3DC3AEA6" w14:textId="77777777" w:rsidR="00416A87" w:rsidRDefault="00F9297C">
      <w:pPr>
        <w:spacing w:line="276" w:lineRule="auto"/>
        <w:rPr>
          <w:rFonts w:ascii="Arial" w:eastAsia="Arial" w:hAnsi="Arial" w:cs="Arial"/>
          <w:color w:val="434343"/>
          <w:sz w:val="28"/>
          <w:szCs w:val="28"/>
        </w:rPr>
      </w:pPr>
      <w:r>
        <w:rPr>
          <w:rFonts w:ascii="Arial" w:eastAsia="Arial" w:hAnsi="Arial" w:cs="Arial"/>
          <w:color w:val="434343"/>
          <w:sz w:val="28"/>
          <w:szCs w:val="28"/>
        </w:rPr>
        <w:t>Technical Delivery Partner</w:t>
      </w:r>
    </w:p>
    <w:p w14:paraId="3DC3AEA7"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This is to be a sole supplier as primary; where a sub-contractor is used, we recommend all contractual clauses be flowed down to this provider.</w:t>
      </w:r>
    </w:p>
    <w:p w14:paraId="3DC3AEA8" w14:textId="77777777" w:rsidR="00416A87" w:rsidRDefault="00416A87">
      <w:pPr>
        <w:spacing w:line="276" w:lineRule="auto"/>
        <w:rPr>
          <w:rFonts w:ascii="Arial" w:eastAsia="Arial" w:hAnsi="Arial" w:cs="Arial"/>
          <w:sz w:val="22"/>
          <w:szCs w:val="22"/>
        </w:rPr>
      </w:pPr>
    </w:p>
    <w:p w14:paraId="3DC3AEA9" w14:textId="77777777" w:rsidR="00416A87" w:rsidRDefault="00F9297C">
      <w:pPr>
        <w:spacing w:line="276" w:lineRule="auto"/>
        <w:rPr>
          <w:rFonts w:ascii="Arial" w:eastAsia="Arial" w:hAnsi="Arial" w:cs="Arial"/>
          <w:sz w:val="22"/>
          <w:szCs w:val="22"/>
        </w:rPr>
      </w:pPr>
      <w:r>
        <w:rPr>
          <w:rFonts w:ascii="Arial" w:eastAsia="Arial" w:hAnsi="Arial" w:cs="Arial"/>
          <w:sz w:val="22"/>
          <w:szCs w:val="22"/>
          <w:highlight w:val="white"/>
        </w:rPr>
        <w:t>The authority has the discretion to ask suppliers to complete and submit the attached FVRA tool prior to any contract award. The authority reserves the right to disqualify any supplier from the process where there is a failure to provide the FVRA or the FVRA tool indicates that the Supplier has one or more red outcomes</w:t>
      </w:r>
    </w:p>
    <w:p w14:paraId="3DC3AEAA" w14:textId="77777777" w:rsidR="00416A87" w:rsidRDefault="00416A87">
      <w:pPr>
        <w:spacing w:line="276" w:lineRule="auto"/>
        <w:rPr>
          <w:rFonts w:ascii="Arial" w:eastAsia="Arial" w:hAnsi="Arial" w:cs="Arial"/>
          <w:sz w:val="22"/>
          <w:szCs w:val="22"/>
        </w:rPr>
      </w:pPr>
    </w:p>
    <w:p w14:paraId="3DC3AEAB" w14:textId="77777777" w:rsidR="00416A87" w:rsidRDefault="00F9297C">
      <w:pPr>
        <w:spacing w:line="276" w:lineRule="auto"/>
        <w:rPr>
          <w:rFonts w:ascii="Arial" w:eastAsia="Arial" w:hAnsi="Arial" w:cs="Arial"/>
          <w:color w:val="3C4043"/>
          <w:sz w:val="28"/>
          <w:szCs w:val="28"/>
        </w:rPr>
      </w:pPr>
      <w:r>
        <w:rPr>
          <w:rFonts w:ascii="Arial" w:eastAsia="Arial" w:hAnsi="Arial" w:cs="Arial"/>
          <w:color w:val="3C4043"/>
          <w:sz w:val="28"/>
          <w:szCs w:val="28"/>
        </w:rPr>
        <w:t>Intellectual Property</w:t>
      </w:r>
    </w:p>
    <w:p w14:paraId="3DC3AEAC"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lastRenderedPageBreak/>
        <w:t>All designs, architecture, documentation, information and so on that form the newly developed systems shall/must be wholly owned by the Cabinet Office. Where such ownership is not possible (for example, information belongs to a third-party such as Microsoft or another system vendor) the supplier shall describe these limitations to the Cabinet Office, and the supplier shall take all reasonable steps to ensure the Cabinet Office is granted an irrevocable, unlimited licence.</w:t>
      </w:r>
    </w:p>
    <w:p w14:paraId="3DC3AEAD" w14:textId="77777777" w:rsidR="00416A87" w:rsidRDefault="00416A87">
      <w:pPr>
        <w:spacing w:line="276" w:lineRule="auto"/>
        <w:rPr>
          <w:rFonts w:ascii="Arial" w:eastAsia="Arial" w:hAnsi="Arial" w:cs="Arial"/>
          <w:sz w:val="22"/>
          <w:szCs w:val="22"/>
        </w:rPr>
      </w:pPr>
    </w:p>
    <w:p w14:paraId="3DC3AEAE"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supplier is required to ensure all system information (including, but not limited to, passwords and access protocols) are handed over to the Cabinet Office and irrevocably removed from supplier knowledge and retention on Cabinet Office request.</w:t>
      </w:r>
    </w:p>
    <w:p w14:paraId="3DC3AEAF" w14:textId="77777777" w:rsidR="00416A87" w:rsidRDefault="00416A87">
      <w:pPr>
        <w:spacing w:line="276" w:lineRule="auto"/>
        <w:rPr>
          <w:rFonts w:ascii="Arial" w:eastAsia="Arial" w:hAnsi="Arial" w:cs="Arial"/>
          <w:color w:val="3C4043"/>
          <w:sz w:val="28"/>
          <w:szCs w:val="28"/>
        </w:rPr>
      </w:pPr>
    </w:p>
    <w:p w14:paraId="3DC3AEB0" w14:textId="77777777" w:rsidR="00416A87" w:rsidRDefault="00F9297C">
      <w:pPr>
        <w:spacing w:line="276" w:lineRule="auto"/>
        <w:rPr>
          <w:rFonts w:ascii="Arial" w:eastAsia="Arial" w:hAnsi="Arial" w:cs="Arial"/>
          <w:color w:val="3C4043"/>
          <w:sz w:val="28"/>
          <w:szCs w:val="28"/>
        </w:rPr>
      </w:pPr>
      <w:r>
        <w:rPr>
          <w:rFonts w:ascii="Arial" w:eastAsia="Arial" w:hAnsi="Arial" w:cs="Arial"/>
          <w:color w:val="3C4043"/>
          <w:sz w:val="28"/>
          <w:szCs w:val="28"/>
        </w:rPr>
        <w:t>System ownership</w:t>
      </w:r>
    </w:p>
    <w:p w14:paraId="3DC3AEB1"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All end-state production and non-production systems will be delivered into the Cabinet Office technology environment and ownership, and all associated supply chain product/services (for example, licences for embedded software) will be licensed directly by the Cabinet Office as required.</w:t>
      </w:r>
    </w:p>
    <w:p w14:paraId="3DC3AEB2" w14:textId="77777777" w:rsidR="00416A87" w:rsidRDefault="00416A87">
      <w:pPr>
        <w:spacing w:line="276" w:lineRule="auto"/>
        <w:rPr>
          <w:rFonts w:ascii="Arial" w:eastAsia="Arial" w:hAnsi="Arial" w:cs="Arial"/>
          <w:sz w:val="22"/>
          <w:szCs w:val="22"/>
        </w:rPr>
      </w:pPr>
    </w:p>
    <w:p w14:paraId="3DC3AEB3"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Should a delivery partner propose that they develop and manage pilot system(s) through the programme through their own systems to reduce cost, time, and complexity then this will be considered for approval in context by the Cabinet Office within the engagement and the provided systems will require to have at least Cyber Essentials + certification, ideally ISO27001. However, it is preferable that the delivery partner(s) use Cabinet Office provisioned and managed equipment and accounts.</w:t>
      </w:r>
    </w:p>
    <w:p w14:paraId="3DC3AEB4" w14:textId="77777777" w:rsidR="00416A87" w:rsidRDefault="00F9297C">
      <w:pPr>
        <w:pStyle w:val="Heading3"/>
        <w:widowControl/>
        <w:spacing w:before="320" w:after="80"/>
        <w:rPr>
          <w:rFonts w:ascii="Arial" w:eastAsia="Arial" w:hAnsi="Arial" w:cs="Arial"/>
          <w:b w:val="0"/>
          <w:color w:val="434343"/>
          <w:sz w:val="28"/>
          <w:szCs w:val="28"/>
        </w:rPr>
      </w:pPr>
      <w:bookmarkStart w:id="7" w:name="_heading=h.15vpxagjmrq9" w:colFirst="0" w:colLast="0"/>
      <w:bookmarkEnd w:id="7"/>
      <w:r>
        <w:rPr>
          <w:rFonts w:ascii="Arial" w:eastAsia="Arial" w:hAnsi="Arial" w:cs="Arial"/>
          <w:b w:val="0"/>
          <w:color w:val="434343"/>
          <w:sz w:val="28"/>
          <w:szCs w:val="28"/>
        </w:rPr>
        <w:t>Ad-hoc vendor services</w:t>
      </w:r>
    </w:p>
    <w:p w14:paraId="3DC3AEB5"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programme is likely to require specific draw-down from vendor specific professional services. For example, VMWare Workspace ONE is a unified endpoint management solution), the delivery partner and the Cabinet Office may propose and agree that VMWare Workspace ONE meets the requirements of the programme and VMWare Workspace ONE should be piloted and/or deployed. VMWare’s professional services are viewed as beneficial to use to ensure the deployment is speedy and best fits the architectural requirements of the programme. The delivery partner then engages VMWare themselves or a VMWare certified partner.</w:t>
      </w:r>
    </w:p>
    <w:p w14:paraId="3DC3AEB6" w14:textId="77777777" w:rsidR="00416A87" w:rsidRDefault="00416A87">
      <w:pPr>
        <w:spacing w:line="276" w:lineRule="auto"/>
        <w:rPr>
          <w:rFonts w:ascii="Arial" w:eastAsia="Arial" w:hAnsi="Arial" w:cs="Arial"/>
          <w:sz w:val="22"/>
          <w:szCs w:val="22"/>
        </w:rPr>
      </w:pPr>
    </w:p>
    <w:p w14:paraId="3DC3AEB7"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The delivery partner will be responsible for engaging the vendor in question, procuring and managing that discrete professional service use. The Cabinet Office must agree to those engagements in advance, have review and approval rights on all associated statements of works, and be presented with the associated costs (including full overt description of any associated delivery partner </w:t>
      </w:r>
      <w:proofErr w:type="spellStart"/>
      <w:r>
        <w:rPr>
          <w:rFonts w:ascii="Arial" w:eastAsia="Arial" w:hAnsi="Arial" w:cs="Arial"/>
          <w:sz w:val="22"/>
          <w:szCs w:val="22"/>
        </w:rPr>
        <w:t>markups</w:t>
      </w:r>
      <w:proofErr w:type="spellEnd"/>
      <w:r>
        <w:rPr>
          <w:rFonts w:ascii="Arial" w:eastAsia="Arial" w:hAnsi="Arial" w:cs="Arial"/>
          <w:sz w:val="22"/>
          <w:szCs w:val="22"/>
        </w:rPr>
        <w:t xml:space="preserve"> or surcharges) for agreement.</w:t>
      </w:r>
    </w:p>
    <w:p w14:paraId="3DC3AEB8" w14:textId="77777777" w:rsidR="00416A87" w:rsidRDefault="00416A87">
      <w:pPr>
        <w:spacing w:line="276" w:lineRule="auto"/>
        <w:rPr>
          <w:rFonts w:ascii="Arial" w:eastAsia="Arial" w:hAnsi="Arial" w:cs="Arial"/>
          <w:sz w:val="22"/>
          <w:szCs w:val="22"/>
        </w:rPr>
      </w:pPr>
    </w:p>
    <w:p w14:paraId="3DC3AEB9" w14:textId="77777777" w:rsidR="00416A87" w:rsidRDefault="00F9297C">
      <w:pPr>
        <w:tabs>
          <w:tab w:val="left" w:pos="-2858"/>
          <w:tab w:val="left" w:pos="-2138"/>
        </w:tabs>
        <w:spacing w:after="240"/>
        <w:jc w:val="both"/>
        <w:rPr>
          <w:rFonts w:ascii="Arial" w:eastAsia="Arial" w:hAnsi="Arial" w:cs="Arial"/>
          <w:color w:val="434343"/>
          <w:sz w:val="28"/>
          <w:szCs w:val="28"/>
        </w:rPr>
      </w:pPr>
      <w:r>
        <w:rPr>
          <w:rFonts w:ascii="Arial" w:eastAsia="Arial" w:hAnsi="Arial" w:cs="Arial"/>
          <w:color w:val="434343"/>
          <w:sz w:val="28"/>
          <w:szCs w:val="28"/>
        </w:rPr>
        <w:t>Optional Services:</w:t>
      </w:r>
    </w:p>
    <w:p w14:paraId="3DC3AEBA" w14:textId="77777777" w:rsidR="00416A87" w:rsidRDefault="00F9297C" w:rsidP="00702DD9">
      <w:pPr>
        <w:numPr>
          <w:ilvl w:val="0"/>
          <w:numId w:val="48"/>
        </w:numPr>
        <w:tabs>
          <w:tab w:val="left" w:pos="-2858"/>
          <w:tab w:val="left" w:pos="-2138"/>
        </w:tabs>
        <w:rPr>
          <w:sz w:val="22"/>
          <w:szCs w:val="22"/>
          <w:highlight w:val="white"/>
        </w:rPr>
      </w:pPr>
      <w:r>
        <w:rPr>
          <w:rFonts w:ascii="Arial" w:eastAsia="Arial" w:hAnsi="Arial" w:cs="Arial"/>
          <w:sz w:val="22"/>
          <w:szCs w:val="22"/>
        </w:rPr>
        <w:tab/>
      </w:r>
      <w:r>
        <w:rPr>
          <w:rFonts w:ascii="Arial" w:eastAsia="Arial" w:hAnsi="Arial" w:cs="Arial"/>
          <w:sz w:val="22"/>
          <w:szCs w:val="22"/>
          <w:highlight w:val="white"/>
        </w:rPr>
        <w:t xml:space="preserve">Engagement, procurement, payment and/or management of one or more vendor-specific professional service engagements </w:t>
      </w:r>
      <w:proofErr w:type="gramStart"/>
      <w:r>
        <w:rPr>
          <w:rFonts w:ascii="Arial" w:eastAsia="Arial" w:hAnsi="Arial" w:cs="Arial"/>
          <w:sz w:val="22"/>
          <w:szCs w:val="22"/>
          <w:highlight w:val="white"/>
        </w:rPr>
        <w:t>as  deemed</w:t>
      </w:r>
      <w:proofErr w:type="gramEnd"/>
      <w:r>
        <w:rPr>
          <w:rFonts w:ascii="Arial" w:eastAsia="Arial" w:hAnsi="Arial" w:cs="Arial"/>
          <w:sz w:val="22"/>
          <w:szCs w:val="22"/>
          <w:highlight w:val="white"/>
        </w:rPr>
        <w:t xml:space="preserve"> by the contracting authority as required for the programme</w:t>
      </w:r>
    </w:p>
    <w:p w14:paraId="3DC3AEBB" w14:textId="77777777" w:rsidR="00416A87" w:rsidRDefault="00F9297C" w:rsidP="00702DD9">
      <w:pPr>
        <w:numPr>
          <w:ilvl w:val="0"/>
          <w:numId w:val="48"/>
        </w:numPr>
        <w:tabs>
          <w:tab w:val="left" w:pos="-2858"/>
          <w:tab w:val="left" w:pos="-2138"/>
        </w:tabs>
        <w:rPr>
          <w:sz w:val="22"/>
          <w:szCs w:val="22"/>
          <w:highlight w:val="white"/>
        </w:rPr>
      </w:pPr>
      <w:r>
        <w:rPr>
          <w:rFonts w:ascii="Arial" w:eastAsia="Arial" w:hAnsi="Arial" w:cs="Arial"/>
          <w:sz w:val="22"/>
          <w:szCs w:val="22"/>
          <w:highlight w:val="white"/>
        </w:rPr>
        <w:t xml:space="preserve">IT training for IT personnel in order to ensure they are capable of fulfilling the 1st, 2nd and 3rd line functions of the IT service for the systems as defined by ITIL within </w:t>
      </w:r>
      <w:r>
        <w:rPr>
          <w:rFonts w:ascii="Arial" w:eastAsia="Arial" w:hAnsi="Arial" w:cs="Arial"/>
          <w:sz w:val="22"/>
          <w:szCs w:val="22"/>
          <w:highlight w:val="white"/>
        </w:rPr>
        <w:lastRenderedPageBreak/>
        <w:t>the ‘run’ IT operations and live service functions who will operate/support the platform post-programme</w:t>
      </w:r>
    </w:p>
    <w:p w14:paraId="3DC3AEBC" w14:textId="77777777" w:rsidR="00416A87" w:rsidRDefault="00F9297C" w:rsidP="00702DD9">
      <w:pPr>
        <w:numPr>
          <w:ilvl w:val="0"/>
          <w:numId w:val="48"/>
        </w:numPr>
        <w:tabs>
          <w:tab w:val="left" w:pos="-2858"/>
          <w:tab w:val="left" w:pos="-2138"/>
        </w:tabs>
        <w:rPr>
          <w:sz w:val="22"/>
          <w:szCs w:val="22"/>
          <w:highlight w:val="white"/>
        </w:rPr>
      </w:pPr>
      <w:r>
        <w:rPr>
          <w:rFonts w:ascii="Arial" w:eastAsia="Arial" w:hAnsi="Arial" w:cs="Arial"/>
          <w:sz w:val="22"/>
          <w:szCs w:val="22"/>
          <w:highlight w:val="white"/>
        </w:rPr>
        <w:t>Further IT training for IT end-users in order to ensure a smooth transition from one IT system to another, in particular, a potential focus on senior stakeholders and associated teams</w:t>
      </w:r>
    </w:p>
    <w:p w14:paraId="3DC3AEBD" w14:textId="77777777" w:rsidR="00416A87" w:rsidRDefault="00F9297C" w:rsidP="00702DD9">
      <w:pPr>
        <w:numPr>
          <w:ilvl w:val="0"/>
          <w:numId w:val="48"/>
        </w:numPr>
        <w:tabs>
          <w:tab w:val="left" w:pos="-2858"/>
          <w:tab w:val="left" w:pos="-2138"/>
        </w:tabs>
        <w:rPr>
          <w:sz w:val="22"/>
          <w:szCs w:val="22"/>
          <w:highlight w:val="white"/>
        </w:rPr>
      </w:pPr>
      <w:r>
        <w:rPr>
          <w:rFonts w:ascii="Arial" w:eastAsia="Arial" w:hAnsi="Arial" w:cs="Arial"/>
          <w:sz w:val="22"/>
          <w:szCs w:val="22"/>
          <w:highlight w:val="white"/>
        </w:rPr>
        <w:t>Further IT asset deployment assistance to replace or upgrade IT assets such as laptops, smartphones and desktop devices</w:t>
      </w:r>
    </w:p>
    <w:p w14:paraId="3DC3AEBE" w14:textId="77777777" w:rsidR="00416A87" w:rsidRDefault="00F9297C" w:rsidP="00702DD9">
      <w:pPr>
        <w:numPr>
          <w:ilvl w:val="0"/>
          <w:numId w:val="48"/>
        </w:numPr>
        <w:tabs>
          <w:tab w:val="left" w:pos="-2858"/>
          <w:tab w:val="left" w:pos="-2138"/>
        </w:tabs>
        <w:rPr>
          <w:sz w:val="22"/>
          <w:szCs w:val="22"/>
          <w:highlight w:val="white"/>
        </w:rPr>
      </w:pPr>
      <w:r>
        <w:rPr>
          <w:rFonts w:ascii="Arial" w:eastAsia="Arial" w:hAnsi="Arial" w:cs="Arial"/>
          <w:sz w:val="22"/>
          <w:szCs w:val="22"/>
          <w:highlight w:val="white"/>
        </w:rPr>
        <w:t>IT operational and/or IT help desk support and correlation services (1st, 2nd and 3rd line as defined by ITIL) during or post-migration in order to ensure IT service continuity</w:t>
      </w:r>
    </w:p>
    <w:p w14:paraId="3DC3AEBF" w14:textId="77777777" w:rsidR="00416A87" w:rsidRDefault="00F9297C" w:rsidP="00702DD9">
      <w:pPr>
        <w:numPr>
          <w:ilvl w:val="0"/>
          <w:numId w:val="48"/>
        </w:numPr>
        <w:tabs>
          <w:tab w:val="left" w:pos="-2858"/>
          <w:tab w:val="left" w:pos="-2138"/>
        </w:tabs>
        <w:rPr>
          <w:sz w:val="22"/>
          <w:szCs w:val="22"/>
          <w:highlight w:val="white"/>
        </w:rPr>
      </w:pPr>
      <w:r>
        <w:rPr>
          <w:rFonts w:ascii="Arial" w:eastAsia="Arial" w:hAnsi="Arial" w:cs="Arial"/>
          <w:sz w:val="22"/>
          <w:szCs w:val="22"/>
          <w:highlight w:val="white"/>
        </w:rPr>
        <w:t>Services to build workflows, documents, processes and automations within the transformed IT solution in order to deliver system and/or process improvements or efficiencies (for example, enhanced automations between the IT Service Management system and the IT platform that has been delivered)</w:t>
      </w:r>
    </w:p>
    <w:p w14:paraId="3DC3AEC0" w14:textId="77777777" w:rsidR="00416A87" w:rsidRDefault="00F9297C" w:rsidP="00702DD9">
      <w:pPr>
        <w:numPr>
          <w:ilvl w:val="0"/>
          <w:numId w:val="48"/>
        </w:numPr>
        <w:tabs>
          <w:tab w:val="left" w:pos="-2858"/>
          <w:tab w:val="left" w:pos="-2138"/>
        </w:tabs>
        <w:spacing w:after="240"/>
        <w:rPr>
          <w:sz w:val="22"/>
          <w:szCs w:val="22"/>
          <w:highlight w:val="white"/>
        </w:rPr>
      </w:pPr>
      <w:r>
        <w:rPr>
          <w:rFonts w:ascii="Arial" w:eastAsia="Arial" w:hAnsi="Arial" w:cs="Arial"/>
          <w:sz w:val="22"/>
          <w:szCs w:val="22"/>
          <w:highlight w:val="white"/>
        </w:rPr>
        <w:t>Further exit handover to the ongoing IT service function(s) to ensure sufficient knowledgeable ‘run’ capability</w:t>
      </w:r>
    </w:p>
    <w:p w14:paraId="3DC3AEC1" w14:textId="77777777" w:rsidR="00416A87" w:rsidRDefault="00F9297C">
      <w:pPr>
        <w:pStyle w:val="Heading1"/>
        <w:spacing w:before="400" w:after="120" w:line="276" w:lineRule="auto"/>
        <w:rPr>
          <w:rFonts w:ascii="Arial" w:eastAsia="Arial" w:hAnsi="Arial" w:cs="Arial"/>
          <w:b/>
          <w:color w:val="000000"/>
          <w:sz w:val="40"/>
          <w:szCs w:val="40"/>
        </w:rPr>
      </w:pPr>
      <w:r>
        <w:rPr>
          <w:rFonts w:ascii="Arial" w:eastAsia="Arial" w:hAnsi="Arial" w:cs="Arial"/>
          <w:b/>
          <w:color w:val="000000"/>
          <w:sz w:val="40"/>
          <w:szCs w:val="40"/>
        </w:rPr>
        <w:t>Project Description</w:t>
      </w:r>
    </w:p>
    <w:p w14:paraId="3DC3AEC2" w14:textId="77777777" w:rsidR="00416A87" w:rsidRDefault="00F9297C">
      <w:pPr>
        <w:pStyle w:val="Heading2"/>
        <w:spacing w:before="360" w:after="120" w:line="276" w:lineRule="auto"/>
        <w:rPr>
          <w:rFonts w:ascii="Arial" w:eastAsia="Arial" w:hAnsi="Arial" w:cs="Arial"/>
          <w:color w:val="000000"/>
          <w:sz w:val="32"/>
          <w:szCs w:val="32"/>
        </w:rPr>
      </w:pPr>
      <w:r>
        <w:rPr>
          <w:rFonts w:ascii="Arial" w:eastAsia="Arial" w:hAnsi="Arial" w:cs="Arial"/>
          <w:color w:val="000000"/>
          <w:sz w:val="32"/>
          <w:szCs w:val="32"/>
        </w:rPr>
        <w:t>In Scope</w:t>
      </w:r>
    </w:p>
    <w:p w14:paraId="3DC3AEC3"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The delivery partner will discover, design, plan, pilot, and implement a new OFFICIAL IT platform including a full production migration of all personnel to the new IT platform. Subject to technology capabilities confirmed in the pilot, the implementation may include the ‘swap’ or replacement of some or all end-user compute devices.</w:t>
      </w:r>
    </w:p>
    <w:p w14:paraId="3DC3AEC4"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 xml:space="preserve">The delivery partner will discover, design, plan, pilot, and implement the full OFFICIAL IT platform move, governed by the Cabinet Office’s programme Intelligent Customer Function. The solution must provide as much automation as possible and stored as configuration-as-code/infrastructure-as-code where possible/necessary; </w:t>
      </w:r>
      <w:r>
        <w:rPr>
          <w:rFonts w:ascii="Arial" w:eastAsia="Arial" w:hAnsi="Arial" w:cs="Arial"/>
          <w:sz w:val="22"/>
          <w:szCs w:val="22"/>
          <w:highlight w:val="white"/>
        </w:rPr>
        <w:t>this automation will help to ensure services are built to reduce delivery time and the likelihood of human error in the transition of all CO accounts.</w:t>
      </w:r>
    </w:p>
    <w:p w14:paraId="3DC3AEC5"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Due to the intended possession of Microsoft 365 ‘E5’ licences, the system must consider Microsoft capabilities wherever practical to do so. However, the final component product choices may differ based on the overall comparison of features, cost, security, user-needs and other factors. For example, the identity system is likely to include Azure Active Directory, and the endpoint antivirus solution is likely to be Microsoft Defender, but the endpoint security services may be supported by a third-party product to supplement Microsoft Defender’s capabilities.</w:t>
      </w:r>
    </w:p>
    <w:p w14:paraId="3DC3AEC6" w14:textId="77777777" w:rsidR="00416A87" w:rsidRDefault="00416A87">
      <w:pPr>
        <w:spacing w:before="120" w:after="120" w:line="259" w:lineRule="auto"/>
        <w:rPr>
          <w:rFonts w:ascii="Arial" w:eastAsia="Arial" w:hAnsi="Arial" w:cs="Arial"/>
          <w:sz w:val="22"/>
          <w:szCs w:val="22"/>
        </w:rPr>
      </w:pPr>
    </w:p>
    <w:p w14:paraId="3DC3AEC7" w14:textId="77777777" w:rsidR="00416A87" w:rsidRDefault="00F9297C">
      <w:pPr>
        <w:spacing w:before="120" w:after="120" w:line="259" w:lineRule="auto"/>
        <w:rPr>
          <w:rFonts w:ascii="Arial" w:eastAsia="Arial" w:hAnsi="Arial" w:cs="Arial"/>
          <w:sz w:val="22"/>
          <w:szCs w:val="22"/>
        </w:rPr>
      </w:pPr>
      <w:r>
        <w:rPr>
          <w:rFonts w:ascii="Arial" w:eastAsia="Arial" w:hAnsi="Arial" w:cs="Arial"/>
          <w:sz w:val="22"/>
          <w:szCs w:val="22"/>
        </w:rPr>
        <w:t>The overall scope for this project is to:</w:t>
      </w:r>
    </w:p>
    <w:p w14:paraId="3DC3AEC8" w14:textId="77777777" w:rsidR="00416A87" w:rsidRDefault="00F9297C" w:rsidP="00702DD9">
      <w:pPr>
        <w:numPr>
          <w:ilvl w:val="0"/>
          <w:numId w:val="56"/>
        </w:numPr>
        <w:spacing w:before="120" w:line="259" w:lineRule="auto"/>
        <w:ind w:left="720"/>
        <w:rPr>
          <w:sz w:val="22"/>
          <w:szCs w:val="22"/>
        </w:rPr>
      </w:pPr>
      <w:r>
        <w:rPr>
          <w:rFonts w:ascii="Arial" w:eastAsia="Arial" w:hAnsi="Arial" w:cs="Arial"/>
          <w:sz w:val="22"/>
          <w:szCs w:val="22"/>
        </w:rPr>
        <w:t>understand the current IT systems so the delivery partner has a sufficient ‘lay of the land’, which may include consuming documentation and conducting interviews</w:t>
      </w:r>
    </w:p>
    <w:p w14:paraId="3DC3AEC9" w14:textId="77777777" w:rsidR="00416A87" w:rsidRDefault="00F9297C" w:rsidP="00702DD9">
      <w:pPr>
        <w:numPr>
          <w:ilvl w:val="0"/>
          <w:numId w:val="56"/>
        </w:numPr>
        <w:spacing w:before="120" w:line="259" w:lineRule="auto"/>
        <w:ind w:left="720"/>
        <w:rPr>
          <w:sz w:val="22"/>
          <w:szCs w:val="22"/>
        </w:rPr>
      </w:pPr>
      <w:r>
        <w:rPr>
          <w:rFonts w:ascii="Arial" w:eastAsia="Arial" w:hAnsi="Arial" w:cs="Arial"/>
          <w:sz w:val="22"/>
          <w:szCs w:val="22"/>
        </w:rPr>
        <w:t>develop a user research plan and execute it, focusing on enterprise IT use-cases. This will be done alongside and in tandem with the Microsoft 365 professional services’ partners user research into productivity systems at the same time</w:t>
      </w:r>
    </w:p>
    <w:p w14:paraId="3DC3AECA" w14:textId="77777777" w:rsidR="00416A87" w:rsidRDefault="00F9297C" w:rsidP="00702DD9">
      <w:pPr>
        <w:numPr>
          <w:ilvl w:val="0"/>
          <w:numId w:val="56"/>
        </w:numPr>
        <w:spacing w:before="120" w:line="259" w:lineRule="auto"/>
        <w:ind w:left="720"/>
        <w:rPr>
          <w:sz w:val="22"/>
          <w:szCs w:val="22"/>
        </w:rPr>
      </w:pPr>
      <w:r>
        <w:rPr>
          <w:rFonts w:ascii="Arial" w:eastAsia="Arial" w:hAnsi="Arial" w:cs="Arial"/>
          <w:sz w:val="22"/>
          <w:szCs w:val="22"/>
        </w:rPr>
        <w:t xml:space="preserve">create suggested architectural patterns, blueprints, and designs (including across network, storage, compute, and end-user device functions) based on user research outputs, </w:t>
      </w:r>
      <w:r>
        <w:rPr>
          <w:rFonts w:ascii="Arial" w:eastAsia="Arial" w:hAnsi="Arial" w:cs="Arial"/>
          <w:sz w:val="22"/>
          <w:szCs w:val="22"/>
        </w:rPr>
        <w:lastRenderedPageBreak/>
        <w:t>alignment to NCSC’s security guidance and directions from the Intelligent Customer Function (ICF)</w:t>
      </w:r>
    </w:p>
    <w:p w14:paraId="3DC3AECB" w14:textId="77777777" w:rsidR="00416A87" w:rsidRDefault="00F9297C" w:rsidP="00702DD9">
      <w:pPr>
        <w:numPr>
          <w:ilvl w:val="0"/>
          <w:numId w:val="56"/>
        </w:numPr>
        <w:spacing w:before="120" w:line="259" w:lineRule="auto"/>
        <w:ind w:left="720"/>
        <w:rPr>
          <w:sz w:val="22"/>
          <w:szCs w:val="22"/>
        </w:rPr>
      </w:pPr>
      <w:r>
        <w:rPr>
          <w:rFonts w:ascii="Arial" w:eastAsia="Arial" w:hAnsi="Arial" w:cs="Arial"/>
          <w:sz w:val="22"/>
          <w:szCs w:val="22"/>
        </w:rPr>
        <w:t>develop a pilot based on an agreed architecture model, in full collaboration with the ICF and in-house IT team, and use this pilot to validate designs, test assumptions and determine the migration/rollout pathway from the two legacy systems to the new system</w:t>
      </w:r>
    </w:p>
    <w:p w14:paraId="3DC3AECC" w14:textId="77777777" w:rsidR="00416A87" w:rsidRDefault="00F9297C" w:rsidP="00702DD9">
      <w:pPr>
        <w:numPr>
          <w:ilvl w:val="0"/>
          <w:numId w:val="56"/>
        </w:numPr>
        <w:spacing w:before="120" w:line="259" w:lineRule="auto"/>
        <w:ind w:left="720"/>
        <w:rPr>
          <w:sz w:val="22"/>
          <w:szCs w:val="22"/>
        </w:rPr>
      </w:pPr>
      <w:r>
        <w:rPr>
          <w:rFonts w:ascii="Arial" w:eastAsia="Arial" w:hAnsi="Arial" w:cs="Arial"/>
          <w:sz w:val="22"/>
          <w:szCs w:val="22"/>
          <w:highlight w:val="white"/>
        </w:rPr>
        <w:t>ensure collaboration with, and approvals from, the ICF throughout</w:t>
      </w:r>
    </w:p>
    <w:p w14:paraId="3DC3AECD" w14:textId="77777777" w:rsidR="00416A87" w:rsidRDefault="00F9297C" w:rsidP="00702DD9">
      <w:pPr>
        <w:numPr>
          <w:ilvl w:val="0"/>
          <w:numId w:val="56"/>
        </w:numPr>
        <w:spacing w:before="120" w:line="259" w:lineRule="auto"/>
        <w:ind w:left="720"/>
        <w:rPr>
          <w:sz w:val="22"/>
          <w:szCs w:val="22"/>
          <w:highlight w:val="white"/>
        </w:rPr>
      </w:pPr>
      <w:r>
        <w:rPr>
          <w:rFonts w:ascii="Arial" w:eastAsia="Arial" w:hAnsi="Arial" w:cs="Arial"/>
          <w:sz w:val="22"/>
          <w:szCs w:val="22"/>
          <w:highlight w:val="white"/>
        </w:rPr>
        <w:t>ensure collaboration with the Microsoft 365 migration professional services partner which is being let as a separate procurement on any overlapping workstreams</w:t>
      </w:r>
    </w:p>
    <w:p w14:paraId="3DC3AECE" w14:textId="77777777" w:rsidR="00416A87" w:rsidRDefault="00F9297C" w:rsidP="00702DD9">
      <w:pPr>
        <w:numPr>
          <w:ilvl w:val="0"/>
          <w:numId w:val="56"/>
        </w:numPr>
        <w:spacing w:before="120" w:line="259" w:lineRule="auto"/>
        <w:ind w:left="720"/>
        <w:rPr>
          <w:sz w:val="22"/>
          <w:szCs w:val="22"/>
        </w:rPr>
      </w:pPr>
      <w:r>
        <w:rPr>
          <w:rFonts w:ascii="Arial" w:eastAsia="Arial" w:hAnsi="Arial" w:cs="Arial"/>
          <w:sz w:val="22"/>
          <w:szCs w:val="22"/>
        </w:rPr>
        <w:t>ensure quality assurance (including security testing) is met to ICF directions</w:t>
      </w:r>
    </w:p>
    <w:p w14:paraId="3DC3AECF" w14:textId="77777777" w:rsidR="00416A87" w:rsidRDefault="00F9297C" w:rsidP="00702DD9">
      <w:pPr>
        <w:numPr>
          <w:ilvl w:val="0"/>
          <w:numId w:val="56"/>
        </w:numPr>
        <w:spacing w:before="120" w:line="259" w:lineRule="auto"/>
        <w:ind w:left="720"/>
        <w:rPr>
          <w:sz w:val="22"/>
          <w:szCs w:val="22"/>
        </w:rPr>
      </w:pPr>
      <w:r>
        <w:rPr>
          <w:rFonts w:ascii="Arial" w:eastAsia="Arial" w:hAnsi="Arial" w:cs="Arial"/>
          <w:sz w:val="22"/>
          <w:szCs w:val="22"/>
          <w:highlight w:val="white"/>
        </w:rPr>
        <w:t>ensure that there is constant monitoring and audit of the transformation service to verify that the requirements in scope are constantly being met</w:t>
      </w:r>
    </w:p>
    <w:p w14:paraId="3DC3AED0" w14:textId="77777777" w:rsidR="00416A87" w:rsidRDefault="00F9297C">
      <w:pPr>
        <w:spacing w:before="120" w:line="259" w:lineRule="auto"/>
        <w:rPr>
          <w:rFonts w:ascii="Arial" w:eastAsia="Arial" w:hAnsi="Arial" w:cs="Arial"/>
          <w:sz w:val="22"/>
          <w:szCs w:val="22"/>
        </w:rPr>
      </w:pPr>
      <w:r>
        <w:rPr>
          <w:rFonts w:ascii="Arial" w:eastAsia="Arial" w:hAnsi="Arial" w:cs="Arial"/>
          <w:b/>
          <w:sz w:val="22"/>
          <w:szCs w:val="22"/>
        </w:rPr>
        <w:t>Note:</w:t>
      </w:r>
      <w:r>
        <w:rPr>
          <w:rFonts w:ascii="Arial" w:eastAsia="Arial" w:hAnsi="Arial" w:cs="Arial"/>
          <w:sz w:val="22"/>
          <w:szCs w:val="22"/>
        </w:rPr>
        <w:t xml:space="preserve"> The ITSM application is out of scope and will be provided by Cabinet Office</w:t>
      </w:r>
    </w:p>
    <w:p w14:paraId="3DC3AED1" w14:textId="77777777" w:rsidR="00416A87" w:rsidRDefault="00416A87">
      <w:pPr>
        <w:spacing w:before="120" w:line="259" w:lineRule="auto"/>
        <w:rPr>
          <w:rFonts w:ascii="Arial" w:eastAsia="Arial" w:hAnsi="Arial" w:cs="Arial"/>
          <w:sz w:val="22"/>
          <w:szCs w:val="22"/>
        </w:rPr>
      </w:pPr>
    </w:p>
    <w:p w14:paraId="3DC3AED2" w14:textId="77777777" w:rsidR="00416A87" w:rsidRDefault="00F9297C">
      <w:pPr>
        <w:spacing w:line="259" w:lineRule="auto"/>
        <w:rPr>
          <w:rFonts w:ascii="Arial" w:eastAsia="Arial" w:hAnsi="Arial" w:cs="Arial"/>
          <w:sz w:val="22"/>
          <w:szCs w:val="22"/>
        </w:rPr>
      </w:pPr>
      <w:r>
        <w:rPr>
          <w:rFonts w:ascii="Arial" w:eastAsia="Arial" w:hAnsi="Arial" w:cs="Arial"/>
          <w:sz w:val="22"/>
          <w:szCs w:val="22"/>
        </w:rPr>
        <w:t xml:space="preserve">The Cabinet Office is seeking costs for all four phases of the project. For funding </w:t>
      </w:r>
      <w:proofErr w:type="gramStart"/>
      <w:r>
        <w:rPr>
          <w:rFonts w:ascii="Arial" w:eastAsia="Arial" w:hAnsi="Arial" w:cs="Arial"/>
          <w:sz w:val="22"/>
          <w:szCs w:val="22"/>
        </w:rPr>
        <w:t>reasons</w:t>
      </w:r>
      <w:proofErr w:type="gramEnd"/>
      <w:r>
        <w:rPr>
          <w:rFonts w:ascii="Arial" w:eastAsia="Arial" w:hAnsi="Arial" w:cs="Arial"/>
          <w:sz w:val="22"/>
          <w:szCs w:val="22"/>
        </w:rPr>
        <w:t xml:space="preserve"> it will be contractually committing to the end of the Pilot phase only. Based on the lessons learnt from the Discovery and Pilot phases, the CO will then subsequently ask the Technical Delivery Partner to revisit their Build and Roll-Out costs in line with new Statement(s) of Works. Subject to internal and external financial budgetary approval the project will proceed to the next phases of Build and Roll-Out.</w:t>
      </w:r>
    </w:p>
    <w:p w14:paraId="3DC3AED3" w14:textId="77777777" w:rsidR="00416A87" w:rsidRDefault="00416A87">
      <w:pPr>
        <w:spacing w:after="120" w:line="259" w:lineRule="auto"/>
        <w:rPr>
          <w:rFonts w:ascii="Arial" w:eastAsia="Arial" w:hAnsi="Arial" w:cs="Arial"/>
          <w:sz w:val="22"/>
          <w:szCs w:val="22"/>
        </w:rPr>
      </w:pPr>
    </w:p>
    <w:p w14:paraId="3DC3AED4" w14:textId="77777777" w:rsidR="00416A87" w:rsidRDefault="00F9297C">
      <w:pPr>
        <w:spacing w:after="120" w:line="259" w:lineRule="auto"/>
        <w:rPr>
          <w:rFonts w:ascii="Arial" w:eastAsia="Arial" w:hAnsi="Arial" w:cs="Arial"/>
          <w:sz w:val="22"/>
          <w:szCs w:val="22"/>
        </w:rPr>
      </w:pPr>
      <w:r>
        <w:rPr>
          <w:rFonts w:ascii="Arial" w:eastAsia="Arial" w:hAnsi="Arial" w:cs="Arial"/>
          <w:sz w:val="22"/>
          <w:szCs w:val="22"/>
        </w:rPr>
        <w:t>At a project level, this scope is broadly split into:</w:t>
      </w:r>
    </w:p>
    <w:p w14:paraId="3DC3AED5" w14:textId="77777777" w:rsidR="00416A87" w:rsidRDefault="00F9297C" w:rsidP="00702DD9">
      <w:pPr>
        <w:numPr>
          <w:ilvl w:val="0"/>
          <w:numId w:val="21"/>
        </w:numPr>
        <w:spacing w:line="259" w:lineRule="auto"/>
        <w:rPr>
          <w:rFonts w:ascii="Arial" w:eastAsia="Arial" w:hAnsi="Arial" w:cs="Arial"/>
          <w:b/>
          <w:sz w:val="22"/>
          <w:szCs w:val="22"/>
        </w:rPr>
      </w:pPr>
      <w:r>
        <w:rPr>
          <w:rFonts w:ascii="Arial" w:eastAsia="Arial" w:hAnsi="Arial" w:cs="Arial"/>
          <w:b/>
          <w:sz w:val="22"/>
          <w:szCs w:val="22"/>
        </w:rPr>
        <w:t>Discovery</w:t>
      </w:r>
    </w:p>
    <w:p w14:paraId="3DC3AED6" w14:textId="77777777" w:rsidR="00416A87" w:rsidRDefault="00416A87">
      <w:pPr>
        <w:spacing w:line="259" w:lineRule="auto"/>
        <w:rPr>
          <w:rFonts w:ascii="Arial" w:eastAsia="Arial" w:hAnsi="Arial" w:cs="Arial"/>
          <w:sz w:val="22"/>
          <w:szCs w:val="22"/>
        </w:rPr>
      </w:pPr>
    </w:p>
    <w:p w14:paraId="3DC3AED7" w14:textId="77777777" w:rsidR="00416A87" w:rsidRDefault="00F9297C">
      <w:pPr>
        <w:spacing w:line="259" w:lineRule="auto"/>
        <w:rPr>
          <w:rFonts w:ascii="Arial" w:eastAsia="Arial" w:hAnsi="Arial" w:cs="Arial"/>
          <w:sz w:val="22"/>
          <w:szCs w:val="22"/>
        </w:rPr>
      </w:pPr>
      <w:r>
        <w:rPr>
          <w:rFonts w:ascii="Arial" w:eastAsia="Arial" w:hAnsi="Arial" w:cs="Arial"/>
          <w:sz w:val="22"/>
          <w:szCs w:val="22"/>
        </w:rPr>
        <w:t>Research into the current system including IT ways of working and the IT Service Management tools, identification of various IT user personas, development of hypotheses for the Pilot, broad and deep requirements gathering, and draft systems and process designs.</w:t>
      </w:r>
    </w:p>
    <w:p w14:paraId="3DC3AED8" w14:textId="77777777" w:rsidR="00416A87" w:rsidRDefault="00416A87">
      <w:pPr>
        <w:spacing w:line="259" w:lineRule="auto"/>
        <w:rPr>
          <w:rFonts w:ascii="Arial" w:eastAsia="Arial" w:hAnsi="Arial" w:cs="Arial"/>
          <w:sz w:val="22"/>
          <w:szCs w:val="22"/>
        </w:rPr>
      </w:pPr>
    </w:p>
    <w:p w14:paraId="3DC3AED9" w14:textId="77777777" w:rsidR="00416A87" w:rsidRDefault="00F9297C" w:rsidP="00702DD9">
      <w:pPr>
        <w:numPr>
          <w:ilvl w:val="0"/>
          <w:numId w:val="21"/>
        </w:numPr>
        <w:rPr>
          <w:rFonts w:ascii="Arial" w:eastAsia="Arial" w:hAnsi="Arial" w:cs="Arial"/>
          <w:b/>
          <w:sz w:val="22"/>
          <w:szCs w:val="22"/>
        </w:rPr>
      </w:pPr>
      <w:r>
        <w:rPr>
          <w:rFonts w:ascii="Arial" w:eastAsia="Arial" w:hAnsi="Arial" w:cs="Arial"/>
          <w:b/>
          <w:sz w:val="22"/>
          <w:szCs w:val="22"/>
        </w:rPr>
        <w:t>Pilot</w:t>
      </w:r>
    </w:p>
    <w:p w14:paraId="3DC3AEDA" w14:textId="77777777" w:rsidR="00416A87" w:rsidRDefault="00416A87">
      <w:pPr>
        <w:rPr>
          <w:rFonts w:ascii="Arial" w:eastAsia="Arial" w:hAnsi="Arial" w:cs="Arial"/>
          <w:b/>
          <w:sz w:val="22"/>
          <w:szCs w:val="22"/>
        </w:rPr>
      </w:pPr>
    </w:p>
    <w:p w14:paraId="3DC3AEDB" w14:textId="77777777" w:rsidR="00416A87" w:rsidRDefault="00F9297C">
      <w:pPr>
        <w:rPr>
          <w:rFonts w:ascii="Arial" w:eastAsia="Arial" w:hAnsi="Arial" w:cs="Arial"/>
          <w:sz w:val="22"/>
          <w:szCs w:val="22"/>
        </w:rPr>
      </w:pPr>
      <w:r>
        <w:rPr>
          <w:rFonts w:ascii="Arial" w:eastAsia="Arial" w:hAnsi="Arial" w:cs="Arial"/>
          <w:sz w:val="22"/>
          <w:szCs w:val="22"/>
        </w:rPr>
        <w:t>Conducting a pilot to validate the new system design and test hypotheses developed in Discovery, including informing the latter rollout phase style and duration.</w:t>
      </w:r>
    </w:p>
    <w:p w14:paraId="3DC3AEDC" w14:textId="77777777" w:rsidR="00416A87" w:rsidRDefault="00416A87">
      <w:pPr>
        <w:rPr>
          <w:rFonts w:ascii="Arial" w:eastAsia="Arial" w:hAnsi="Arial" w:cs="Arial"/>
          <w:sz w:val="22"/>
          <w:szCs w:val="22"/>
        </w:rPr>
      </w:pPr>
    </w:p>
    <w:p w14:paraId="3DC3AEDD" w14:textId="77777777" w:rsidR="00416A87" w:rsidRDefault="00F9297C">
      <w:pPr>
        <w:tabs>
          <w:tab w:val="left" w:pos="-2858"/>
          <w:tab w:val="left" w:pos="-2138"/>
        </w:tabs>
        <w:spacing w:before="120" w:after="120"/>
        <w:jc w:val="both"/>
        <w:rPr>
          <w:rFonts w:ascii="Arial" w:eastAsia="Arial" w:hAnsi="Arial" w:cs="Arial"/>
          <w:b/>
          <w:sz w:val="22"/>
          <w:szCs w:val="22"/>
        </w:rPr>
      </w:pPr>
      <w:r>
        <w:rPr>
          <w:rFonts w:ascii="Arial" w:eastAsia="Arial" w:hAnsi="Arial" w:cs="Arial"/>
          <w:b/>
          <w:sz w:val="22"/>
          <w:szCs w:val="22"/>
        </w:rPr>
        <w:tab/>
        <w:t xml:space="preserve">Post Discovery – Pilot Discussion Window </w:t>
      </w:r>
    </w:p>
    <w:p w14:paraId="3DC3AEDE" w14:textId="77777777" w:rsidR="00416A87" w:rsidRDefault="00F9297C">
      <w:pPr>
        <w:tabs>
          <w:tab w:val="left" w:pos="-2858"/>
          <w:tab w:val="left" w:pos="-2138"/>
        </w:tabs>
        <w:spacing w:before="120" w:after="120"/>
        <w:jc w:val="both"/>
        <w:rPr>
          <w:rFonts w:ascii="Arial" w:eastAsia="Arial" w:hAnsi="Arial" w:cs="Arial"/>
          <w:color w:val="222222"/>
          <w:sz w:val="22"/>
          <w:szCs w:val="22"/>
        </w:rPr>
      </w:pPr>
      <w:r>
        <w:rPr>
          <w:rFonts w:ascii="Arial" w:eastAsia="Arial" w:hAnsi="Arial" w:cs="Arial"/>
          <w:sz w:val="22"/>
          <w:szCs w:val="22"/>
        </w:rPr>
        <w:t xml:space="preserve">The Parties agree that, upon conclusion of the Discovery and Pilot Project Stages (as determined by the Buyer and in accordance with any project plan agreed between the Parties during Discovery and Pilot), the Parties will, during a period of not less than </w:t>
      </w:r>
      <w:r>
        <w:rPr>
          <w:rFonts w:ascii="Arial" w:eastAsia="Arial" w:hAnsi="Arial" w:cs="Arial"/>
          <w:b/>
          <w:sz w:val="22"/>
          <w:szCs w:val="22"/>
        </w:rPr>
        <w:t>60</w:t>
      </w:r>
      <w:r>
        <w:rPr>
          <w:rFonts w:ascii="Arial" w:eastAsia="Arial" w:hAnsi="Arial" w:cs="Arial"/>
          <w:sz w:val="22"/>
          <w:szCs w:val="22"/>
        </w:rPr>
        <w:t xml:space="preserve"> Working Days (the “Post Discovery – Pilot Discussion Window”):</w:t>
      </w:r>
      <w:r>
        <w:rPr>
          <w:rFonts w:ascii="Arial" w:eastAsia="Arial" w:hAnsi="Arial" w:cs="Arial"/>
          <w:sz w:val="24"/>
          <w:szCs w:val="24"/>
        </w:rPr>
        <w:t xml:space="preserve"> </w:t>
      </w:r>
      <w:r>
        <w:rPr>
          <w:rFonts w:ascii="Arial" w:eastAsia="Arial" w:hAnsi="Arial" w:cs="Arial"/>
          <w:color w:val="222222"/>
          <w:sz w:val="22"/>
          <w:szCs w:val="22"/>
        </w:rPr>
        <w:t>meet and discuss in good faith the project deliverables provided by the</w:t>
      </w:r>
    </w:p>
    <w:p w14:paraId="3DC3AEDF" w14:textId="77777777" w:rsidR="00416A87" w:rsidRDefault="00F9297C">
      <w:pPr>
        <w:pBdr>
          <w:top w:val="nil"/>
          <w:left w:val="nil"/>
          <w:bottom w:val="nil"/>
          <w:right w:val="nil"/>
          <w:between w:val="nil"/>
        </w:pBdr>
        <w:rPr>
          <w:rFonts w:ascii="Arial" w:eastAsia="Arial" w:hAnsi="Arial" w:cs="Arial"/>
          <w:color w:val="000000"/>
          <w:sz w:val="22"/>
          <w:szCs w:val="22"/>
        </w:rPr>
      </w:pPr>
      <w:bookmarkStart w:id="8" w:name="_heading=h.4f1mdlm" w:colFirst="0" w:colLast="0"/>
      <w:bookmarkEnd w:id="8"/>
      <w:r>
        <w:rPr>
          <w:rFonts w:ascii="Arial" w:eastAsia="Arial" w:hAnsi="Arial" w:cs="Arial"/>
          <w:color w:val="000000"/>
          <w:sz w:val="22"/>
          <w:szCs w:val="22"/>
        </w:rPr>
        <w:t>Supplier during and in relation to Discovery and Pilot, in each case as set out in the Supplier’s Statement of Work; and during such discussions, seek to agree: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the scope of Services required to be delivered by the Supplier in respect of Build and Roll-Out, and any required changes to such scope of Services (and/or any related project milestones) from those set out in the Buyer’s Statement of Requirements and Supplier’s Statement of Work; and (ii) any changes to the Build Charges, Roll-Out Charges to those set out above in this Order Form, in each case as a </w:t>
      </w:r>
      <w:r>
        <w:rPr>
          <w:rFonts w:ascii="Arial" w:eastAsia="Arial" w:hAnsi="Arial" w:cs="Arial"/>
          <w:color w:val="000000"/>
          <w:sz w:val="22"/>
          <w:szCs w:val="22"/>
        </w:rPr>
        <w:lastRenderedPageBreak/>
        <w:t>consequence of the findings and learnings of the Parties during Discovery and Pilot, and such discussions.</w:t>
      </w:r>
    </w:p>
    <w:p w14:paraId="3DC3AEE0" w14:textId="77777777" w:rsidR="00416A87" w:rsidRDefault="00F9297C">
      <w:pPr>
        <w:tabs>
          <w:tab w:val="left" w:pos="-2858"/>
          <w:tab w:val="left" w:pos="-2138"/>
        </w:tabs>
        <w:spacing w:before="120" w:after="120"/>
        <w:jc w:val="both"/>
        <w:rPr>
          <w:rFonts w:ascii="Arial" w:eastAsia="Arial" w:hAnsi="Arial" w:cs="Arial"/>
          <w:sz w:val="24"/>
          <w:szCs w:val="24"/>
        </w:rPr>
      </w:pPr>
      <w:r>
        <w:rPr>
          <w:rFonts w:ascii="Arial" w:eastAsia="Arial" w:hAnsi="Arial" w:cs="Arial"/>
          <w:color w:val="222222"/>
          <w:sz w:val="22"/>
          <w:szCs w:val="22"/>
        </w:rPr>
        <w:t>If, upon the conclusion of the Post-Discovery Discussion Window: (</w:t>
      </w:r>
      <w:proofErr w:type="spellStart"/>
      <w:r>
        <w:rPr>
          <w:rFonts w:ascii="Arial" w:eastAsia="Arial" w:hAnsi="Arial" w:cs="Arial"/>
          <w:color w:val="222222"/>
          <w:sz w:val="22"/>
          <w:szCs w:val="22"/>
        </w:rPr>
        <w:t>i</w:t>
      </w:r>
      <w:proofErr w:type="spellEnd"/>
      <w:r>
        <w:rPr>
          <w:rFonts w:ascii="Arial" w:eastAsia="Arial" w:hAnsi="Arial" w:cs="Arial"/>
          <w:color w:val="222222"/>
          <w:sz w:val="22"/>
          <w:szCs w:val="22"/>
        </w:rPr>
        <w:t xml:space="preserve">) the Parties have not reached agreement on the matters outlined in the paragraph above; or (ii) for any other reason, the Buyer may (at its sole discretion), within </w:t>
      </w:r>
      <w:r>
        <w:rPr>
          <w:rFonts w:ascii="Arial" w:eastAsia="Arial" w:hAnsi="Arial" w:cs="Arial"/>
          <w:b/>
          <w:color w:val="222222"/>
          <w:sz w:val="22"/>
          <w:szCs w:val="22"/>
        </w:rPr>
        <w:t>30</w:t>
      </w:r>
      <w:r>
        <w:rPr>
          <w:rFonts w:ascii="Arial" w:eastAsia="Arial" w:hAnsi="Arial" w:cs="Arial"/>
          <w:color w:val="222222"/>
          <w:sz w:val="22"/>
          <w:szCs w:val="22"/>
        </w:rPr>
        <w:t xml:space="preserve"> Working Days of such date, immediately by written notice End the Call-Off Contract. The Buyer’s sole liability to pay Charges in connection with the Ending of the Call-Off Contract in such circumstances shall be to pay the Supplier the Discovery and Pilot Charges. Such payments shall be made in accordance with the payment terms of this Call-Off Contract.</w:t>
      </w:r>
    </w:p>
    <w:p w14:paraId="3DC3AEE1" w14:textId="77777777" w:rsidR="00416A87" w:rsidRDefault="00416A87">
      <w:pPr>
        <w:rPr>
          <w:rFonts w:ascii="Arial" w:eastAsia="Arial" w:hAnsi="Arial" w:cs="Arial"/>
          <w:sz w:val="22"/>
          <w:szCs w:val="22"/>
        </w:rPr>
      </w:pPr>
    </w:p>
    <w:p w14:paraId="3DC3AEE2" w14:textId="77777777" w:rsidR="00416A87" w:rsidRDefault="00F9297C" w:rsidP="00702DD9">
      <w:pPr>
        <w:numPr>
          <w:ilvl w:val="0"/>
          <w:numId w:val="21"/>
        </w:numPr>
        <w:rPr>
          <w:rFonts w:ascii="Arial" w:eastAsia="Arial" w:hAnsi="Arial" w:cs="Arial"/>
          <w:b/>
          <w:sz w:val="22"/>
          <w:szCs w:val="22"/>
        </w:rPr>
      </w:pPr>
      <w:r>
        <w:rPr>
          <w:rFonts w:ascii="Arial" w:eastAsia="Arial" w:hAnsi="Arial" w:cs="Arial"/>
          <w:b/>
          <w:sz w:val="22"/>
          <w:szCs w:val="22"/>
        </w:rPr>
        <w:t>Build</w:t>
      </w:r>
    </w:p>
    <w:p w14:paraId="3DC3AEE3" w14:textId="77777777" w:rsidR="00416A87" w:rsidRDefault="00416A87">
      <w:pPr>
        <w:rPr>
          <w:rFonts w:ascii="Arial" w:eastAsia="Arial" w:hAnsi="Arial" w:cs="Arial"/>
          <w:b/>
          <w:sz w:val="22"/>
          <w:szCs w:val="22"/>
        </w:rPr>
      </w:pPr>
    </w:p>
    <w:p w14:paraId="3DC3AEE4" w14:textId="77777777" w:rsidR="00416A87" w:rsidRDefault="00F9297C">
      <w:pPr>
        <w:rPr>
          <w:rFonts w:ascii="Arial" w:eastAsia="Arial" w:hAnsi="Arial" w:cs="Arial"/>
          <w:sz w:val="22"/>
          <w:szCs w:val="22"/>
        </w:rPr>
      </w:pPr>
      <w:r>
        <w:rPr>
          <w:rFonts w:ascii="Arial" w:eastAsia="Arial" w:hAnsi="Arial" w:cs="Arial"/>
          <w:sz w:val="22"/>
          <w:szCs w:val="22"/>
        </w:rPr>
        <w:t>Developing the production and non-production systems of the target design, including quality assurance and security assurance testing ensuring these are done in collaboration with Cabinet Office in-house team.</w:t>
      </w:r>
    </w:p>
    <w:p w14:paraId="3DC3AEE5" w14:textId="77777777" w:rsidR="00416A87" w:rsidRDefault="00416A87">
      <w:pPr>
        <w:rPr>
          <w:rFonts w:ascii="Arial" w:eastAsia="Arial" w:hAnsi="Arial" w:cs="Arial"/>
          <w:b/>
          <w:sz w:val="22"/>
          <w:szCs w:val="22"/>
        </w:rPr>
      </w:pPr>
    </w:p>
    <w:p w14:paraId="3DC3AEE6" w14:textId="77777777" w:rsidR="00416A87" w:rsidRDefault="00F9297C" w:rsidP="00702DD9">
      <w:pPr>
        <w:numPr>
          <w:ilvl w:val="0"/>
          <w:numId w:val="21"/>
        </w:numPr>
        <w:rPr>
          <w:rFonts w:ascii="Arial" w:eastAsia="Arial" w:hAnsi="Arial" w:cs="Arial"/>
          <w:b/>
          <w:sz w:val="22"/>
          <w:szCs w:val="22"/>
        </w:rPr>
      </w:pPr>
      <w:r>
        <w:rPr>
          <w:rFonts w:ascii="Arial" w:eastAsia="Arial" w:hAnsi="Arial" w:cs="Arial"/>
          <w:b/>
          <w:sz w:val="22"/>
          <w:szCs w:val="22"/>
        </w:rPr>
        <w:t>Rollout</w:t>
      </w:r>
    </w:p>
    <w:p w14:paraId="3DC3AEE7" w14:textId="77777777" w:rsidR="00416A87" w:rsidRDefault="00416A87">
      <w:pPr>
        <w:rPr>
          <w:rFonts w:ascii="Arial" w:eastAsia="Arial" w:hAnsi="Arial" w:cs="Arial"/>
          <w:b/>
          <w:sz w:val="22"/>
          <w:szCs w:val="22"/>
        </w:rPr>
      </w:pPr>
    </w:p>
    <w:p w14:paraId="3DC3AEE8" w14:textId="77777777" w:rsidR="00416A87" w:rsidRDefault="00F9297C">
      <w:pPr>
        <w:rPr>
          <w:rFonts w:ascii="Arial" w:eastAsia="Arial" w:hAnsi="Arial" w:cs="Arial"/>
          <w:sz w:val="22"/>
          <w:szCs w:val="22"/>
        </w:rPr>
      </w:pPr>
      <w:r>
        <w:rPr>
          <w:rFonts w:ascii="Arial" w:eastAsia="Arial" w:hAnsi="Arial" w:cs="Arial"/>
          <w:sz w:val="22"/>
          <w:szCs w:val="22"/>
        </w:rPr>
        <w:t>Migrating all IT users and IT operations/live service from the legacy IT systems to the new system, minimising disruption while doing so. Pending the pilot outputs, this may be an over-the-air reconfiguration of existing devices (and replacement of devices that are deemed too old or unsupported) or a full replacement/migration through a ‘swap out’ rollout model.</w:t>
      </w:r>
    </w:p>
    <w:p w14:paraId="3DC3AEE9" w14:textId="77777777" w:rsidR="00416A87" w:rsidRDefault="00416A87">
      <w:pPr>
        <w:rPr>
          <w:rFonts w:ascii="Arial" w:eastAsia="Arial" w:hAnsi="Arial" w:cs="Arial"/>
          <w:sz w:val="22"/>
          <w:szCs w:val="22"/>
        </w:rPr>
      </w:pPr>
    </w:p>
    <w:p w14:paraId="3DC3AEEA" w14:textId="77777777" w:rsidR="00416A87" w:rsidRDefault="00F9297C">
      <w:pPr>
        <w:rPr>
          <w:rFonts w:ascii="Arial" w:eastAsia="Arial" w:hAnsi="Arial" w:cs="Arial"/>
          <w:sz w:val="22"/>
          <w:szCs w:val="22"/>
        </w:rPr>
      </w:pPr>
      <w:r>
        <w:rPr>
          <w:rFonts w:ascii="Arial" w:eastAsia="Arial" w:hAnsi="Arial" w:cs="Arial"/>
          <w:sz w:val="22"/>
          <w:szCs w:val="22"/>
        </w:rPr>
        <w:t>Personnel are based across 35+ UK sites, therefore a ‘swap out’ rollout model is expected to take some time and require a material amount of personnel to achieve.</w:t>
      </w:r>
    </w:p>
    <w:p w14:paraId="3DC3AEEB" w14:textId="77777777" w:rsidR="00416A87" w:rsidRDefault="00F9297C">
      <w:pPr>
        <w:pStyle w:val="Heading2"/>
        <w:spacing w:before="360" w:after="120"/>
        <w:rPr>
          <w:rFonts w:ascii="Arial" w:eastAsia="Arial" w:hAnsi="Arial" w:cs="Arial"/>
          <w:color w:val="000000"/>
          <w:sz w:val="32"/>
          <w:szCs w:val="32"/>
        </w:rPr>
      </w:pPr>
      <w:r>
        <w:rPr>
          <w:rFonts w:ascii="Arial" w:eastAsia="Arial" w:hAnsi="Arial" w:cs="Arial"/>
          <w:color w:val="000000"/>
          <w:sz w:val="32"/>
          <w:szCs w:val="32"/>
        </w:rPr>
        <w:t>Exemplar IT service</w:t>
      </w:r>
    </w:p>
    <w:p w14:paraId="3DC3AEEC" w14:textId="77777777" w:rsidR="00416A87" w:rsidRDefault="00F9297C">
      <w:pPr>
        <w:spacing w:after="120" w:line="259" w:lineRule="auto"/>
        <w:rPr>
          <w:rFonts w:ascii="Arial" w:eastAsia="Arial" w:hAnsi="Arial" w:cs="Arial"/>
          <w:sz w:val="22"/>
          <w:szCs w:val="22"/>
        </w:rPr>
      </w:pPr>
      <w:r>
        <w:rPr>
          <w:rFonts w:ascii="Arial" w:eastAsia="Arial" w:hAnsi="Arial" w:cs="Arial"/>
          <w:sz w:val="22"/>
          <w:szCs w:val="22"/>
        </w:rPr>
        <w:t>This programme is to deliver a new, modern, scalable, and secure IT platform to fulfil the broad and complex technology demands.</w:t>
      </w:r>
    </w:p>
    <w:p w14:paraId="3DC3AEED" w14:textId="77777777" w:rsidR="00416A87" w:rsidRDefault="00F9297C">
      <w:pPr>
        <w:spacing w:after="120" w:line="259" w:lineRule="auto"/>
        <w:rPr>
          <w:rFonts w:ascii="Arial" w:eastAsia="Arial" w:hAnsi="Arial" w:cs="Arial"/>
          <w:sz w:val="22"/>
          <w:szCs w:val="22"/>
        </w:rPr>
      </w:pPr>
      <w:r>
        <w:rPr>
          <w:rFonts w:ascii="Arial" w:eastAsia="Arial" w:hAnsi="Arial" w:cs="Arial"/>
          <w:sz w:val="22"/>
          <w:szCs w:val="22"/>
        </w:rPr>
        <w:t>Within this, the IT ways of working must be modernised, including processes and internal IT tools and techniques.</w:t>
      </w:r>
    </w:p>
    <w:p w14:paraId="3DC3AEEE" w14:textId="77777777" w:rsidR="00416A87" w:rsidRDefault="00F9297C">
      <w:pPr>
        <w:spacing w:after="120" w:line="259" w:lineRule="auto"/>
        <w:rPr>
          <w:rFonts w:ascii="Arial" w:eastAsia="Arial" w:hAnsi="Arial" w:cs="Arial"/>
          <w:sz w:val="22"/>
          <w:szCs w:val="22"/>
        </w:rPr>
      </w:pPr>
      <w:r>
        <w:rPr>
          <w:rFonts w:ascii="Arial" w:eastAsia="Arial" w:hAnsi="Arial" w:cs="Arial"/>
          <w:sz w:val="22"/>
          <w:szCs w:val="22"/>
        </w:rPr>
        <w:t>This must include, but is not limited to:</w:t>
      </w:r>
    </w:p>
    <w:p w14:paraId="3DC3AEEF" w14:textId="77777777" w:rsidR="00416A87" w:rsidRDefault="00F9297C" w:rsidP="00702DD9">
      <w:pPr>
        <w:numPr>
          <w:ilvl w:val="0"/>
          <w:numId w:val="3"/>
        </w:numPr>
        <w:spacing w:line="259" w:lineRule="auto"/>
        <w:rPr>
          <w:rFonts w:ascii="Arial" w:eastAsia="Arial" w:hAnsi="Arial" w:cs="Arial"/>
          <w:sz w:val="22"/>
          <w:szCs w:val="22"/>
        </w:rPr>
      </w:pPr>
      <w:r>
        <w:rPr>
          <w:rFonts w:ascii="Arial" w:eastAsia="Arial" w:hAnsi="Arial" w:cs="Arial"/>
          <w:sz w:val="22"/>
          <w:szCs w:val="22"/>
        </w:rPr>
        <w:t>improving ‘Joiners/Movers/Leavers’ and IT vendor licence management through automation between all the required and linked services</w:t>
      </w:r>
    </w:p>
    <w:p w14:paraId="3DC3AEF0" w14:textId="77777777" w:rsidR="00416A87" w:rsidRDefault="00F9297C" w:rsidP="00702DD9">
      <w:pPr>
        <w:numPr>
          <w:ilvl w:val="0"/>
          <w:numId w:val="3"/>
        </w:numPr>
        <w:spacing w:line="259" w:lineRule="auto"/>
        <w:rPr>
          <w:rFonts w:ascii="Arial" w:eastAsia="Arial" w:hAnsi="Arial" w:cs="Arial"/>
          <w:sz w:val="22"/>
          <w:szCs w:val="22"/>
        </w:rPr>
      </w:pPr>
      <w:r>
        <w:rPr>
          <w:rFonts w:ascii="Arial" w:eastAsia="Arial" w:hAnsi="Arial" w:cs="Arial"/>
          <w:sz w:val="22"/>
          <w:szCs w:val="22"/>
        </w:rPr>
        <w:t>reviewing and proposing new policies, processes, and workflows across the IT teams with automation at the heart of each</w:t>
      </w:r>
    </w:p>
    <w:p w14:paraId="3DC3AEF1" w14:textId="77777777" w:rsidR="00416A87" w:rsidRDefault="00F9297C" w:rsidP="00702DD9">
      <w:pPr>
        <w:numPr>
          <w:ilvl w:val="0"/>
          <w:numId w:val="3"/>
        </w:numPr>
        <w:spacing w:line="259" w:lineRule="auto"/>
        <w:rPr>
          <w:rFonts w:ascii="Arial" w:eastAsia="Arial" w:hAnsi="Arial" w:cs="Arial"/>
          <w:sz w:val="22"/>
          <w:szCs w:val="22"/>
        </w:rPr>
      </w:pPr>
      <w:r>
        <w:rPr>
          <w:rFonts w:ascii="Arial" w:eastAsia="Arial" w:hAnsi="Arial" w:cs="Arial"/>
          <w:sz w:val="22"/>
          <w:szCs w:val="22"/>
        </w:rPr>
        <w:t>overhauling the IT software end-user application catalogue, improving the self-service installation and management of applications including automated updating of all items in that catalogue within a CO approved timeframe (14 days for critical or high issues/ 90 days for all other updates)</w:t>
      </w:r>
    </w:p>
    <w:p w14:paraId="3DC3AEF2" w14:textId="77777777" w:rsidR="00416A87" w:rsidRDefault="00F9297C" w:rsidP="00702DD9">
      <w:pPr>
        <w:numPr>
          <w:ilvl w:val="0"/>
          <w:numId w:val="3"/>
        </w:numPr>
        <w:spacing w:line="259" w:lineRule="auto"/>
        <w:rPr>
          <w:rFonts w:ascii="Arial" w:eastAsia="Arial" w:hAnsi="Arial" w:cs="Arial"/>
          <w:sz w:val="22"/>
          <w:szCs w:val="22"/>
        </w:rPr>
      </w:pPr>
      <w:r>
        <w:rPr>
          <w:rFonts w:ascii="Arial" w:eastAsia="Arial" w:hAnsi="Arial" w:cs="Arial"/>
          <w:sz w:val="22"/>
          <w:szCs w:val="22"/>
        </w:rPr>
        <w:t>automating links between the ITSM and the IT systems, to improve processes around issuing new software and managing software licences</w:t>
      </w:r>
    </w:p>
    <w:p w14:paraId="3DC3AEF3" w14:textId="77777777" w:rsidR="00416A87" w:rsidRDefault="00F9297C" w:rsidP="00702DD9">
      <w:pPr>
        <w:numPr>
          <w:ilvl w:val="0"/>
          <w:numId w:val="3"/>
        </w:numPr>
        <w:spacing w:line="259" w:lineRule="auto"/>
        <w:rPr>
          <w:rFonts w:ascii="Arial" w:eastAsia="Arial" w:hAnsi="Arial" w:cs="Arial"/>
          <w:sz w:val="22"/>
          <w:szCs w:val="22"/>
        </w:rPr>
      </w:pPr>
      <w:r>
        <w:rPr>
          <w:rFonts w:ascii="Arial" w:eastAsia="Arial" w:hAnsi="Arial" w:cs="Arial"/>
          <w:sz w:val="22"/>
          <w:szCs w:val="22"/>
        </w:rPr>
        <w:t xml:space="preserve">leveraging automations in the IT identity systems to accurately manage personnel organisational structures, ensuring the IT identity system is maintained for organisational unit, group and team memberships, and maintaining accurate information on line management and </w:t>
      </w:r>
      <w:proofErr w:type="spellStart"/>
      <w:r>
        <w:rPr>
          <w:rFonts w:ascii="Arial" w:eastAsia="Arial" w:hAnsi="Arial" w:cs="Arial"/>
          <w:sz w:val="22"/>
          <w:szCs w:val="22"/>
        </w:rPr>
        <w:t>reportees</w:t>
      </w:r>
      <w:proofErr w:type="spellEnd"/>
    </w:p>
    <w:p w14:paraId="3DC3AEF4" w14:textId="77777777" w:rsidR="00416A87" w:rsidRDefault="00F9297C" w:rsidP="00702DD9">
      <w:pPr>
        <w:numPr>
          <w:ilvl w:val="0"/>
          <w:numId w:val="3"/>
        </w:numPr>
        <w:spacing w:line="259" w:lineRule="auto"/>
        <w:rPr>
          <w:rFonts w:ascii="Arial" w:eastAsia="Arial" w:hAnsi="Arial" w:cs="Arial"/>
          <w:sz w:val="22"/>
          <w:szCs w:val="22"/>
        </w:rPr>
      </w:pPr>
      <w:r>
        <w:rPr>
          <w:rFonts w:ascii="Arial" w:eastAsia="Arial" w:hAnsi="Arial" w:cs="Arial"/>
          <w:sz w:val="22"/>
          <w:szCs w:val="22"/>
        </w:rPr>
        <w:lastRenderedPageBreak/>
        <w:t>leverage Secure Access Service Edge (SASE) and utilise a Zero Trust Security Model via both Zero Trust Network Access (ZTNA) and Zero Trust Data Protection (ZTDP). This technology should also enable security, monitoring and control over the use and auditing of Application Programming Interfaces (API) across the organisation</w:t>
      </w:r>
    </w:p>
    <w:p w14:paraId="3DC3AEF5" w14:textId="77777777" w:rsidR="00416A87" w:rsidRDefault="00F9297C" w:rsidP="00702DD9">
      <w:pPr>
        <w:numPr>
          <w:ilvl w:val="0"/>
          <w:numId w:val="3"/>
        </w:numPr>
        <w:spacing w:line="259" w:lineRule="auto"/>
        <w:rPr>
          <w:rFonts w:ascii="Arial" w:eastAsia="Arial" w:hAnsi="Arial" w:cs="Arial"/>
          <w:sz w:val="22"/>
          <w:szCs w:val="22"/>
        </w:rPr>
      </w:pPr>
      <w:r>
        <w:rPr>
          <w:rFonts w:ascii="Arial" w:eastAsia="Arial" w:hAnsi="Arial" w:cs="Arial"/>
          <w:sz w:val="22"/>
          <w:szCs w:val="22"/>
        </w:rPr>
        <w:t>improving IT system monitoring and recovery, developing dashboards and alerts for IT operational awareness, and accurate IT data reporting (such as the number of active IT users, total number of issued laptops, and so on)</w:t>
      </w:r>
    </w:p>
    <w:p w14:paraId="3DC3AEF6" w14:textId="77777777" w:rsidR="00416A87" w:rsidRDefault="00F9297C" w:rsidP="00702DD9">
      <w:pPr>
        <w:numPr>
          <w:ilvl w:val="0"/>
          <w:numId w:val="3"/>
        </w:numPr>
        <w:spacing w:line="259" w:lineRule="auto"/>
        <w:rPr>
          <w:rFonts w:ascii="Arial" w:eastAsia="Arial" w:hAnsi="Arial" w:cs="Arial"/>
          <w:sz w:val="22"/>
          <w:szCs w:val="22"/>
        </w:rPr>
      </w:pPr>
      <w:r>
        <w:rPr>
          <w:rFonts w:ascii="Arial" w:eastAsia="Arial" w:hAnsi="Arial" w:cs="Arial"/>
          <w:sz w:val="22"/>
          <w:szCs w:val="22"/>
        </w:rPr>
        <w:t>reviewing modern IT service tools and tactics, such as whether a chatbot system should be integrated</w:t>
      </w:r>
    </w:p>
    <w:p w14:paraId="3DC3AEF7" w14:textId="77777777" w:rsidR="00416A87" w:rsidRDefault="00F9297C" w:rsidP="00702DD9">
      <w:pPr>
        <w:numPr>
          <w:ilvl w:val="0"/>
          <w:numId w:val="3"/>
        </w:numPr>
        <w:spacing w:line="259" w:lineRule="auto"/>
        <w:rPr>
          <w:rFonts w:ascii="Arial" w:eastAsia="Arial" w:hAnsi="Arial" w:cs="Arial"/>
          <w:sz w:val="22"/>
          <w:szCs w:val="22"/>
        </w:rPr>
      </w:pPr>
      <w:r>
        <w:rPr>
          <w:rFonts w:ascii="Arial" w:eastAsia="Arial" w:hAnsi="Arial" w:cs="Arial"/>
          <w:sz w:val="22"/>
          <w:szCs w:val="22"/>
        </w:rPr>
        <w:t>automating the active monitoring (event management) of the platform to Live Service and Cyber Security to update and proactively manage minor/major incidents</w:t>
      </w:r>
    </w:p>
    <w:p w14:paraId="3DC3AEF8" w14:textId="77777777" w:rsidR="00416A87" w:rsidRDefault="00F9297C" w:rsidP="00702DD9">
      <w:pPr>
        <w:numPr>
          <w:ilvl w:val="0"/>
          <w:numId w:val="3"/>
        </w:numPr>
        <w:spacing w:line="259" w:lineRule="auto"/>
        <w:rPr>
          <w:rFonts w:ascii="Arial" w:eastAsia="Arial" w:hAnsi="Arial" w:cs="Arial"/>
          <w:sz w:val="22"/>
          <w:szCs w:val="22"/>
        </w:rPr>
      </w:pPr>
      <w:r>
        <w:rPr>
          <w:rFonts w:ascii="Arial" w:eastAsia="Arial" w:hAnsi="Arial" w:cs="Arial"/>
          <w:sz w:val="22"/>
          <w:szCs w:val="22"/>
        </w:rPr>
        <w:t>automating with stakeholders in Security and HR to provide accurate user information on assets</w:t>
      </w:r>
    </w:p>
    <w:p w14:paraId="3DC3AEF9" w14:textId="77777777" w:rsidR="00416A87" w:rsidRDefault="00F9297C" w:rsidP="00702DD9">
      <w:pPr>
        <w:numPr>
          <w:ilvl w:val="0"/>
          <w:numId w:val="3"/>
        </w:numPr>
        <w:spacing w:line="259" w:lineRule="auto"/>
        <w:rPr>
          <w:rFonts w:ascii="Arial" w:eastAsia="Arial" w:hAnsi="Arial" w:cs="Arial"/>
          <w:sz w:val="22"/>
          <w:szCs w:val="22"/>
        </w:rPr>
      </w:pPr>
      <w:proofErr w:type="gramStart"/>
      <w:r>
        <w:rPr>
          <w:rFonts w:ascii="Arial" w:eastAsia="Arial" w:hAnsi="Arial" w:cs="Arial"/>
          <w:sz w:val="22"/>
          <w:szCs w:val="22"/>
        </w:rPr>
        <w:t>incorporating  over</w:t>
      </w:r>
      <w:proofErr w:type="gramEnd"/>
      <w:r>
        <w:rPr>
          <w:rFonts w:ascii="Arial" w:eastAsia="Arial" w:hAnsi="Arial" w:cs="Arial"/>
          <w:sz w:val="22"/>
          <w:szCs w:val="22"/>
        </w:rPr>
        <w:t>-the-air deployment on all user devices</w:t>
      </w:r>
    </w:p>
    <w:p w14:paraId="3DC3AEFA" w14:textId="77777777" w:rsidR="00416A87" w:rsidRDefault="00F9297C" w:rsidP="00702DD9">
      <w:pPr>
        <w:numPr>
          <w:ilvl w:val="0"/>
          <w:numId w:val="3"/>
        </w:numPr>
        <w:spacing w:line="259" w:lineRule="auto"/>
        <w:rPr>
          <w:rFonts w:ascii="Arial" w:eastAsia="Arial" w:hAnsi="Arial" w:cs="Arial"/>
          <w:sz w:val="22"/>
          <w:szCs w:val="22"/>
        </w:rPr>
      </w:pPr>
      <w:r>
        <w:rPr>
          <w:rFonts w:ascii="Arial" w:eastAsia="Arial" w:hAnsi="Arial" w:cs="Arial"/>
          <w:sz w:val="22"/>
          <w:szCs w:val="22"/>
        </w:rPr>
        <w:t>automating password resets as part of the identification process</w:t>
      </w:r>
    </w:p>
    <w:p w14:paraId="3DC3AEFB" w14:textId="77777777" w:rsidR="00416A87" w:rsidRDefault="00F9297C" w:rsidP="00702DD9">
      <w:pPr>
        <w:numPr>
          <w:ilvl w:val="0"/>
          <w:numId w:val="3"/>
        </w:numPr>
        <w:spacing w:line="259" w:lineRule="auto"/>
        <w:rPr>
          <w:rFonts w:ascii="Arial" w:eastAsia="Arial" w:hAnsi="Arial" w:cs="Arial"/>
          <w:sz w:val="22"/>
          <w:szCs w:val="22"/>
        </w:rPr>
      </w:pPr>
      <w:r>
        <w:rPr>
          <w:rFonts w:ascii="Arial" w:eastAsia="Arial" w:hAnsi="Arial" w:cs="Arial"/>
          <w:sz w:val="22"/>
          <w:szCs w:val="22"/>
        </w:rPr>
        <w:t>incorporate Privileged Access Management of administrative credentials and administrative devices</w:t>
      </w:r>
    </w:p>
    <w:p w14:paraId="3DC3AEFC" w14:textId="77777777" w:rsidR="00416A87" w:rsidRDefault="00F9297C" w:rsidP="00702DD9">
      <w:pPr>
        <w:numPr>
          <w:ilvl w:val="0"/>
          <w:numId w:val="3"/>
        </w:numPr>
        <w:spacing w:line="259" w:lineRule="auto"/>
        <w:rPr>
          <w:rFonts w:ascii="Arial" w:eastAsia="Arial" w:hAnsi="Arial" w:cs="Arial"/>
          <w:sz w:val="22"/>
          <w:szCs w:val="22"/>
        </w:rPr>
      </w:pPr>
      <w:r>
        <w:rPr>
          <w:rFonts w:ascii="Arial" w:eastAsia="Arial" w:hAnsi="Arial" w:cs="Arial"/>
          <w:sz w:val="22"/>
          <w:szCs w:val="22"/>
        </w:rPr>
        <w:t>all relevant KPIs for the platform to measure availability and security of the platform</w:t>
      </w:r>
    </w:p>
    <w:p w14:paraId="3DC3AEFD" w14:textId="77777777" w:rsidR="00416A87" w:rsidRDefault="00F9297C" w:rsidP="00702DD9">
      <w:pPr>
        <w:numPr>
          <w:ilvl w:val="0"/>
          <w:numId w:val="3"/>
        </w:numPr>
        <w:spacing w:after="120" w:line="259" w:lineRule="auto"/>
        <w:rPr>
          <w:rFonts w:ascii="Arial" w:eastAsia="Arial" w:hAnsi="Arial" w:cs="Arial"/>
          <w:sz w:val="22"/>
          <w:szCs w:val="22"/>
        </w:rPr>
      </w:pPr>
      <w:r>
        <w:rPr>
          <w:rFonts w:ascii="Arial" w:eastAsia="Arial" w:hAnsi="Arial" w:cs="Arial"/>
          <w:sz w:val="22"/>
          <w:szCs w:val="22"/>
        </w:rPr>
        <w:t>tools to automate the deprovisioning process for offboarding staff</w:t>
      </w:r>
    </w:p>
    <w:p w14:paraId="3DC3AEFE" w14:textId="77777777" w:rsidR="00416A87" w:rsidRDefault="00F9297C">
      <w:pPr>
        <w:pStyle w:val="Heading2"/>
        <w:spacing w:before="360" w:after="120"/>
        <w:rPr>
          <w:rFonts w:ascii="Arial" w:eastAsia="Arial" w:hAnsi="Arial" w:cs="Arial"/>
          <w:color w:val="000000"/>
          <w:sz w:val="32"/>
          <w:szCs w:val="32"/>
        </w:rPr>
      </w:pPr>
      <w:r>
        <w:rPr>
          <w:rFonts w:ascii="Arial" w:eastAsia="Arial" w:hAnsi="Arial" w:cs="Arial"/>
          <w:color w:val="000000"/>
          <w:sz w:val="32"/>
          <w:szCs w:val="32"/>
        </w:rPr>
        <w:t>Programme management and governance</w:t>
      </w:r>
    </w:p>
    <w:p w14:paraId="3DC3AEFF" w14:textId="77777777" w:rsidR="00416A87" w:rsidRDefault="00F9297C">
      <w:pPr>
        <w:spacing w:after="120" w:line="259" w:lineRule="auto"/>
        <w:rPr>
          <w:rFonts w:ascii="Arial" w:eastAsia="Arial" w:hAnsi="Arial" w:cs="Arial"/>
          <w:sz w:val="22"/>
          <w:szCs w:val="22"/>
        </w:rPr>
      </w:pPr>
      <w:r>
        <w:rPr>
          <w:rFonts w:ascii="Arial" w:eastAsia="Arial" w:hAnsi="Arial" w:cs="Arial"/>
          <w:sz w:val="22"/>
          <w:szCs w:val="22"/>
        </w:rPr>
        <w:t>Programme management is subject to change based on Cabinet Office needs and the outcomes from discovery phases. Low level needs/requirements will be agreed upon via statements of work for each project, ensuring maximum flexibility and value for money from a Cabinet Office perspective.</w:t>
      </w:r>
    </w:p>
    <w:p w14:paraId="3DC3AF00" w14:textId="77777777" w:rsidR="00416A87" w:rsidRDefault="00F9297C">
      <w:pPr>
        <w:spacing w:after="120" w:line="259" w:lineRule="auto"/>
        <w:rPr>
          <w:rFonts w:ascii="Arial" w:eastAsia="Arial" w:hAnsi="Arial" w:cs="Arial"/>
          <w:sz w:val="22"/>
          <w:szCs w:val="22"/>
        </w:rPr>
      </w:pPr>
      <w:r>
        <w:rPr>
          <w:rFonts w:ascii="Arial" w:eastAsia="Arial" w:hAnsi="Arial" w:cs="Arial"/>
          <w:sz w:val="22"/>
          <w:szCs w:val="22"/>
        </w:rPr>
        <w:t>Due to the difference in the nature of each project area, governance can differ between each if needed. Again, this is best set at a statement of work level for each project. To illustrate, the governance needed for a technical migration of data will differ from the governance needed for a training rollout.</w:t>
      </w:r>
    </w:p>
    <w:p w14:paraId="3DC3AF01"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The delivery partner will be responsible for managing overall programme governance pertaining to this Statement of Requirements. </w:t>
      </w:r>
    </w:p>
    <w:p w14:paraId="3DC3AF02" w14:textId="77777777" w:rsidR="00416A87" w:rsidRDefault="00416A87">
      <w:pPr>
        <w:spacing w:line="276" w:lineRule="auto"/>
        <w:rPr>
          <w:rFonts w:ascii="Arial" w:eastAsia="Arial" w:hAnsi="Arial" w:cs="Arial"/>
          <w:sz w:val="22"/>
          <w:szCs w:val="22"/>
        </w:rPr>
      </w:pPr>
    </w:p>
    <w:p w14:paraId="3DC3AF03"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Governance will happen via Assurance Working Groups and Board level meetings to be defined by the Cabinet Office. The delivery partner will work closely and openly with, and report into the Cabinet Office ICF. Attendance at Board meetings is required to be at no extra cost to the Cabinet Office. In the same vein, account management is expected to be at no extra cost.</w:t>
      </w:r>
    </w:p>
    <w:p w14:paraId="3DC3AF04" w14:textId="77777777" w:rsidR="00416A87" w:rsidRDefault="00F9297C">
      <w:pPr>
        <w:pStyle w:val="Heading3"/>
        <w:widowControl/>
        <w:spacing w:before="320" w:after="80"/>
        <w:rPr>
          <w:rFonts w:ascii="Arial" w:eastAsia="Arial" w:hAnsi="Arial" w:cs="Arial"/>
          <w:b w:val="0"/>
          <w:color w:val="434343"/>
          <w:sz w:val="28"/>
          <w:szCs w:val="28"/>
        </w:rPr>
      </w:pPr>
      <w:bookmarkStart w:id="9" w:name="_heading=h.rh2ayoypepql" w:colFirst="0" w:colLast="0"/>
      <w:bookmarkEnd w:id="9"/>
      <w:r>
        <w:rPr>
          <w:rFonts w:ascii="Arial" w:eastAsia="Arial" w:hAnsi="Arial" w:cs="Arial"/>
          <w:b w:val="0"/>
          <w:color w:val="434343"/>
          <w:sz w:val="28"/>
          <w:szCs w:val="28"/>
        </w:rPr>
        <w:t>Infrastructure and Projects Authority (IPA)</w:t>
      </w:r>
    </w:p>
    <w:p w14:paraId="3DC3AF05"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The transformation programme qualifies for Government Major Projects Portfolio (GMPP) governance at Tier B. The Cabinet Office Portfolio Office (COPO) will be providing the governance assurance and will be the authority to which the ICF will report. </w:t>
      </w:r>
      <w:proofErr w:type="gramStart"/>
      <w:r>
        <w:rPr>
          <w:rFonts w:ascii="Arial" w:eastAsia="Arial" w:hAnsi="Arial" w:cs="Arial"/>
          <w:sz w:val="22"/>
          <w:szCs w:val="22"/>
        </w:rPr>
        <w:t>However</w:t>
      </w:r>
      <w:proofErr w:type="gramEnd"/>
      <w:r>
        <w:rPr>
          <w:rFonts w:ascii="Arial" w:eastAsia="Arial" w:hAnsi="Arial" w:cs="Arial"/>
          <w:sz w:val="22"/>
          <w:szCs w:val="22"/>
        </w:rPr>
        <w:t xml:space="preserve"> the Cabinet Office will call on the delivery partner and other supply chain to provide information as required to meet those requirements.</w:t>
      </w:r>
    </w:p>
    <w:p w14:paraId="3DC3AF06" w14:textId="77777777" w:rsidR="00416A87" w:rsidRDefault="00F9297C">
      <w:pPr>
        <w:pStyle w:val="Heading2"/>
        <w:spacing w:before="360" w:after="120" w:line="276" w:lineRule="auto"/>
        <w:rPr>
          <w:rFonts w:ascii="Arial" w:eastAsia="Arial" w:hAnsi="Arial" w:cs="Arial"/>
          <w:color w:val="000000"/>
          <w:sz w:val="32"/>
          <w:szCs w:val="32"/>
        </w:rPr>
      </w:pPr>
      <w:bookmarkStart w:id="10" w:name="_heading=h.i2fitjjw9r3l" w:colFirst="0" w:colLast="0"/>
      <w:bookmarkEnd w:id="10"/>
      <w:r>
        <w:rPr>
          <w:rFonts w:ascii="Arial" w:eastAsia="Arial" w:hAnsi="Arial" w:cs="Arial"/>
          <w:color w:val="000000"/>
          <w:sz w:val="32"/>
          <w:szCs w:val="32"/>
        </w:rPr>
        <w:lastRenderedPageBreak/>
        <w:t>Critical Success Factors</w:t>
      </w:r>
    </w:p>
    <w:p w14:paraId="3DC3AF07" w14:textId="77777777" w:rsidR="00416A87" w:rsidRDefault="00F9297C">
      <w:pPr>
        <w:spacing w:line="276" w:lineRule="auto"/>
        <w:rPr>
          <w:rFonts w:ascii="Arial" w:eastAsia="Arial" w:hAnsi="Arial" w:cs="Arial"/>
          <w:sz w:val="22"/>
          <w:szCs w:val="22"/>
          <w:highlight w:val="white"/>
        </w:rPr>
      </w:pPr>
      <w:r>
        <w:rPr>
          <w:rFonts w:ascii="Arial" w:eastAsia="Arial" w:hAnsi="Arial" w:cs="Arial"/>
          <w:sz w:val="22"/>
          <w:szCs w:val="22"/>
          <w:highlight w:val="white"/>
        </w:rPr>
        <w:t xml:space="preserve">The </w:t>
      </w:r>
      <w:r>
        <w:rPr>
          <w:rFonts w:ascii="Arial" w:eastAsia="Arial" w:hAnsi="Arial" w:cs="Arial"/>
          <w:sz w:val="22"/>
          <w:szCs w:val="22"/>
        </w:rPr>
        <w:t xml:space="preserve">delivery partner </w:t>
      </w:r>
      <w:r>
        <w:rPr>
          <w:rFonts w:ascii="Arial" w:eastAsia="Arial" w:hAnsi="Arial" w:cs="Arial"/>
          <w:sz w:val="22"/>
          <w:szCs w:val="22"/>
          <w:highlight w:val="white"/>
        </w:rPr>
        <w:t>will be given key metrics to achieve throughout the programme, defined by each individual work stream (statement of work) as delivery progresses. These metrics will be judged solely by the Cabinet Office ICF in order to meet the milestone payments.</w:t>
      </w:r>
    </w:p>
    <w:p w14:paraId="3DC3AF08"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All individual elements listed below must be agreed and signed off by the ICF, including re-development of unsatisfactory elements at the delivery partner’s own cost until accepted by the ICF. Each phase should be sequential and complete before the next one commences.</w:t>
      </w:r>
    </w:p>
    <w:p w14:paraId="3DC3AF09" w14:textId="77777777" w:rsidR="00416A87" w:rsidRDefault="00F9297C">
      <w:pPr>
        <w:pStyle w:val="Heading3"/>
        <w:widowControl/>
        <w:spacing w:before="320" w:after="80"/>
        <w:rPr>
          <w:rFonts w:ascii="Arial" w:eastAsia="Arial" w:hAnsi="Arial" w:cs="Arial"/>
          <w:b w:val="0"/>
          <w:color w:val="434343"/>
          <w:sz w:val="28"/>
          <w:szCs w:val="28"/>
        </w:rPr>
      </w:pPr>
      <w:bookmarkStart w:id="11" w:name="_heading=h.37np2bkkaa30" w:colFirst="0" w:colLast="0"/>
      <w:bookmarkEnd w:id="11"/>
      <w:r>
        <w:rPr>
          <w:rFonts w:ascii="Arial" w:eastAsia="Arial" w:hAnsi="Arial" w:cs="Arial"/>
          <w:b w:val="0"/>
          <w:color w:val="434343"/>
          <w:sz w:val="28"/>
          <w:szCs w:val="28"/>
        </w:rPr>
        <w:t>Discovery Phase</w:t>
      </w:r>
    </w:p>
    <w:p w14:paraId="3DC3AF0A" w14:textId="77777777" w:rsidR="00416A87" w:rsidRDefault="00F9297C" w:rsidP="00702DD9">
      <w:pPr>
        <w:numPr>
          <w:ilvl w:val="0"/>
          <w:numId w:val="28"/>
        </w:numPr>
        <w:spacing w:line="276" w:lineRule="auto"/>
        <w:rPr>
          <w:rFonts w:ascii="Arial" w:eastAsia="Arial" w:hAnsi="Arial" w:cs="Arial"/>
          <w:sz w:val="22"/>
          <w:szCs w:val="22"/>
        </w:rPr>
      </w:pPr>
      <w:r>
        <w:rPr>
          <w:rFonts w:ascii="Arial" w:eastAsia="Arial" w:hAnsi="Arial" w:cs="Arial"/>
          <w:sz w:val="22"/>
          <w:szCs w:val="22"/>
        </w:rPr>
        <w:t>has the delivery partner worked with the Microsoft 365 professional services partner and developed a user research plan that will identify all IT user personas and their IT requirements?</w:t>
      </w:r>
    </w:p>
    <w:p w14:paraId="3DC3AF0B" w14:textId="77777777" w:rsidR="00416A87" w:rsidRDefault="00F9297C" w:rsidP="00702DD9">
      <w:pPr>
        <w:numPr>
          <w:ilvl w:val="1"/>
          <w:numId w:val="28"/>
        </w:numPr>
        <w:spacing w:line="276" w:lineRule="auto"/>
        <w:rPr>
          <w:rFonts w:ascii="Arial" w:eastAsia="Arial" w:hAnsi="Arial" w:cs="Arial"/>
          <w:sz w:val="22"/>
          <w:szCs w:val="22"/>
        </w:rPr>
      </w:pPr>
      <w:r>
        <w:rPr>
          <w:rFonts w:ascii="Arial" w:eastAsia="Arial" w:hAnsi="Arial" w:cs="Arial"/>
          <w:sz w:val="22"/>
          <w:szCs w:val="22"/>
        </w:rPr>
        <w:t>Draft plan two weeks after commencement</w:t>
      </w:r>
    </w:p>
    <w:p w14:paraId="3DC3AF0C" w14:textId="77777777" w:rsidR="00416A87" w:rsidRDefault="00F9297C" w:rsidP="00702DD9">
      <w:pPr>
        <w:numPr>
          <w:ilvl w:val="1"/>
          <w:numId w:val="28"/>
        </w:numPr>
        <w:spacing w:line="276" w:lineRule="auto"/>
        <w:rPr>
          <w:rFonts w:ascii="Arial" w:eastAsia="Arial" w:hAnsi="Arial" w:cs="Arial"/>
          <w:sz w:val="22"/>
          <w:szCs w:val="22"/>
        </w:rPr>
      </w:pPr>
      <w:r>
        <w:rPr>
          <w:rFonts w:ascii="Arial" w:eastAsia="Arial" w:hAnsi="Arial" w:cs="Arial"/>
          <w:sz w:val="22"/>
          <w:szCs w:val="22"/>
        </w:rPr>
        <w:t>Reviewed by ICF</w:t>
      </w:r>
    </w:p>
    <w:p w14:paraId="3DC3AF0D" w14:textId="77777777" w:rsidR="00416A87" w:rsidRDefault="00F9297C" w:rsidP="00702DD9">
      <w:pPr>
        <w:numPr>
          <w:ilvl w:val="1"/>
          <w:numId w:val="28"/>
        </w:numPr>
        <w:spacing w:line="276" w:lineRule="auto"/>
        <w:rPr>
          <w:rFonts w:ascii="Arial" w:eastAsia="Arial" w:hAnsi="Arial" w:cs="Arial"/>
          <w:sz w:val="22"/>
          <w:szCs w:val="22"/>
        </w:rPr>
      </w:pPr>
      <w:r>
        <w:rPr>
          <w:rFonts w:ascii="Arial" w:eastAsia="Arial" w:hAnsi="Arial" w:cs="Arial"/>
          <w:sz w:val="22"/>
          <w:szCs w:val="22"/>
        </w:rPr>
        <w:t>Final plan three weeks after commencement</w:t>
      </w:r>
    </w:p>
    <w:p w14:paraId="3DC3AF0E" w14:textId="77777777" w:rsidR="00416A87" w:rsidRDefault="00F9297C" w:rsidP="00702DD9">
      <w:pPr>
        <w:numPr>
          <w:ilvl w:val="1"/>
          <w:numId w:val="28"/>
        </w:numPr>
        <w:spacing w:line="276" w:lineRule="auto"/>
        <w:rPr>
          <w:rFonts w:ascii="Arial" w:eastAsia="Arial" w:hAnsi="Arial" w:cs="Arial"/>
          <w:sz w:val="22"/>
          <w:szCs w:val="22"/>
        </w:rPr>
      </w:pPr>
      <w:r>
        <w:rPr>
          <w:rFonts w:ascii="Arial" w:eastAsia="Arial" w:hAnsi="Arial" w:cs="Arial"/>
          <w:sz w:val="22"/>
          <w:szCs w:val="22"/>
        </w:rPr>
        <w:t>Milestone approvals plan</w:t>
      </w:r>
    </w:p>
    <w:p w14:paraId="3DC3AF0F" w14:textId="77777777" w:rsidR="00416A87" w:rsidRDefault="00F9297C" w:rsidP="00702DD9">
      <w:pPr>
        <w:numPr>
          <w:ilvl w:val="0"/>
          <w:numId w:val="28"/>
        </w:numPr>
        <w:spacing w:line="276" w:lineRule="auto"/>
        <w:rPr>
          <w:rFonts w:ascii="Arial" w:eastAsia="Arial" w:hAnsi="Arial" w:cs="Arial"/>
          <w:sz w:val="22"/>
          <w:szCs w:val="22"/>
        </w:rPr>
      </w:pPr>
      <w:r>
        <w:rPr>
          <w:rFonts w:ascii="Arial" w:eastAsia="Arial" w:hAnsi="Arial" w:cs="Arial"/>
          <w:sz w:val="22"/>
          <w:szCs w:val="22"/>
        </w:rPr>
        <w:t>has the delivery partner conducted the user research plan, and presented written findings to the ICF, including recommendations on the features, functions and designs of the new OFFICIAL IT platform must-have, should-have and could-have?</w:t>
      </w:r>
    </w:p>
    <w:p w14:paraId="3DC3AF10" w14:textId="77777777" w:rsidR="00416A87" w:rsidRDefault="00F9297C" w:rsidP="00702DD9">
      <w:pPr>
        <w:numPr>
          <w:ilvl w:val="1"/>
          <w:numId w:val="28"/>
        </w:numPr>
        <w:spacing w:line="276" w:lineRule="auto"/>
        <w:rPr>
          <w:rFonts w:ascii="Arial" w:eastAsia="Arial" w:hAnsi="Arial" w:cs="Arial"/>
          <w:sz w:val="22"/>
          <w:szCs w:val="22"/>
        </w:rPr>
      </w:pPr>
      <w:r>
        <w:rPr>
          <w:rFonts w:ascii="Arial" w:eastAsia="Arial" w:hAnsi="Arial" w:cs="Arial"/>
          <w:sz w:val="22"/>
          <w:szCs w:val="22"/>
        </w:rPr>
        <w:t>Develop the plan for the pilot</w:t>
      </w:r>
    </w:p>
    <w:p w14:paraId="3DC3AF11" w14:textId="77777777" w:rsidR="00416A87" w:rsidRDefault="00F9297C" w:rsidP="00702DD9">
      <w:pPr>
        <w:numPr>
          <w:ilvl w:val="1"/>
          <w:numId w:val="28"/>
        </w:numPr>
        <w:spacing w:line="276" w:lineRule="auto"/>
        <w:rPr>
          <w:rFonts w:ascii="Arial" w:eastAsia="Arial" w:hAnsi="Arial" w:cs="Arial"/>
          <w:sz w:val="22"/>
          <w:szCs w:val="22"/>
        </w:rPr>
      </w:pPr>
      <w:proofErr w:type="spellStart"/>
      <w:r>
        <w:rPr>
          <w:rFonts w:ascii="Arial" w:eastAsia="Arial" w:hAnsi="Arial" w:cs="Arial"/>
          <w:sz w:val="22"/>
          <w:szCs w:val="22"/>
        </w:rPr>
        <w:t>MoSCoW</w:t>
      </w:r>
      <w:proofErr w:type="spellEnd"/>
      <w:r>
        <w:rPr>
          <w:rFonts w:ascii="Arial" w:eastAsia="Arial" w:hAnsi="Arial" w:cs="Arial"/>
          <w:sz w:val="22"/>
          <w:szCs w:val="22"/>
        </w:rPr>
        <w:t xml:space="preserve"> priorities</w:t>
      </w:r>
    </w:p>
    <w:p w14:paraId="3DC3AF12" w14:textId="77777777" w:rsidR="00416A87" w:rsidRDefault="00F9297C" w:rsidP="00702DD9">
      <w:pPr>
        <w:numPr>
          <w:ilvl w:val="0"/>
          <w:numId w:val="28"/>
        </w:numPr>
        <w:spacing w:line="276" w:lineRule="auto"/>
        <w:rPr>
          <w:rFonts w:ascii="Arial" w:eastAsia="Arial" w:hAnsi="Arial" w:cs="Arial"/>
          <w:sz w:val="22"/>
          <w:szCs w:val="22"/>
        </w:rPr>
      </w:pPr>
      <w:r>
        <w:rPr>
          <w:rFonts w:ascii="Arial" w:eastAsia="Arial" w:hAnsi="Arial" w:cs="Arial"/>
          <w:sz w:val="22"/>
          <w:szCs w:val="22"/>
        </w:rPr>
        <w:t>has the delivery partner discovered all the existing IT systems and built a firm awareness of what they are, what components they use, how they are built and managed which can be played back to the in-house team to confirm understanding, for the multi-tenancy environment?</w:t>
      </w:r>
    </w:p>
    <w:p w14:paraId="3DC3AF13" w14:textId="77777777" w:rsidR="00416A87" w:rsidRDefault="00F9297C" w:rsidP="00702DD9">
      <w:pPr>
        <w:numPr>
          <w:ilvl w:val="0"/>
          <w:numId w:val="28"/>
        </w:numPr>
        <w:spacing w:line="276" w:lineRule="auto"/>
        <w:rPr>
          <w:rFonts w:ascii="Arial" w:eastAsia="Arial" w:hAnsi="Arial" w:cs="Arial"/>
          <w:sz w:val="22"/>
          <w:szCs w:val="22"/>
        </w:rPr>
      </w:pPr>
      <w:r>
        <w:rPr>
          <w:rFonts w:ascii="Arial" w:eastAsia="Arial" w:hAnsi="Arial" w:cs="Arial"/>
          <w:sz w:val="22"/>
          <w:szCs w:val="22"/>
        </w:rPr>
        <w:t>has the delivery partner discovered how the IT Service Management (ITSM) solutions are used, and developed a view on automations and consolidation?</w:t>
      </w:r>
    </w:p>
    <w:p w14:paraId="3DC3AF14" w14:textId="77777777" w:rsidR="00416A87" w:rsidRDefault="00F9297C" w:rsidP="00702DD9">
      <w:pPr>
        <w:numPr>
          <w:ilvl w:val="0"/>
          <w:numId w:val="28"/>
        </w:numPr>
        <w:spacing w:line="276" w:lineRule="auto"/>
        <w:rPr>
          <w:rFonts w:ascii="Arial" w:eastAsia="Arial" w:hAnsi="Arial" w:cs="Arial"/>
          <w:sz w:val="22"/>
          <w:szCs w:val="22"/>
        </w:rPr>
      </w:pPr>
      <w:r>
        <w:rPr>
          <w:rFonts w:ascii="Arial" w:eastAsia="Arial" w:hAnsi="Arial" w:cs="Arial"/>
          <w:sz w:val="22"/>
          <w:szCs w:val="22"/>
        </w:rPr>
        <w:t xml:space="preserve">Has the delivery partner developed a series of design documents in line with </w:t>
      </w:r>
      <w:hyperlink r:id="rId11">
        <w:r>
          <w:rPr>
            <w:rFonts w:ascii="Arial" w:eastAsia="Arial" w:hAnsi="Arial" w:cs="Arial"/>
            <w:color w:val="1155CC"/>
            <w:sz w:val="22"/>
            <w:szCs w:val="22"/>
            <w:u w:val="single"/>
          </w:rPr>
          <w:t>Government Design Principles</w:t>
        </w:r>
      </w:hyperlink>
      <w:r>
        <w:rPr>
          <w:rFonts w:ascii="Arial" w:eastAsia="Arial" w:hAnsi="Arial" w:cs="Arial"/>
          <w:sz w:val="22"/>
          <w:szCs w:val="22"/>
        </w:rPr>
        <w:t>?</w:t>
      </w:r>
    </w:p>
    <w:p w14:paraId="3DC3AF15" w14:textId="77777777" w:rsidR="00416A87" w:rsidRDefault="00F9297C" w:rsidP="00702DD9">
      <w:pPr>
        <w:numPr>
          <w:ilvl w:val="0"/>
          <w:numId w:val="28"/>
        </w:numPr>
        <w:spacing w:line="276" w:lineRule="auto"/>
        <w:rPr>
          <w:rFonts w:ascii="Arial" w:eastAsia="Arial" w:hAnsi="Arial" w:cs="Arial"/>
          <w:sz w:val="22"/>
          <w:szCs w:val="22"/>
        </w:rPr>
      </w:pPr>
      <w:r>
        <w:rPr>
          <w:rFonts w:ascii="Arial" w:eastAsia="Arial" w:hAnsi="Arial" w:cs="Arial"/>
          <w:sz w:val="22"/>
          <w:szCs w:val="22"/>
        </w:rPr>
        <w:t>has the delivery partner listed all the recommended technologies, the documented comparison tables for those technologies (for example, competing vendors for similar solutions), and supply chains and how they fit together and why?</w:t>
      </w:r>
    </w:p>
    <w:p w14:paraId="3DC3AF16" w14:textId="77777777" w:rsidR="00416A87" w:rsidRDefault="00F9297C" w:rsidP="00702DD9">
      <w:pPr>
        <w:numPr>
          <w:ilvl w:val="1"/>
          <w:numId w:val="28"/>
        </w:numPr>
        <w:spacing w:line="276" w:lineRule="auto"/>
        <w:rPr>
          <w:rFonts w:ascii="Arial" w:eastAsia="Arial" w:hAnsi="Arial" w:cs="Arial"/>
          <w:sz w:val="22"/>
          <w:szCs w:val="22"/>
        </w:rPr>
      </w:pPr>
      <w:r>
        <w:rPr>
          <w:rFonts w:ascii="Arial" w:eastAsia="Arial" w:hAnsi="Arial" w:cs="Arial"/>
          <w:sz w:val="22"/>
          <w:szCs w:val="22"/>
        </w:rPr>
        <w:t>This comparison may be based on previous work carried out by the delivery partner, based on similar engagements and outcomes.  Each Product/Technology choice will need to be presented to CO/ICF, therefore enough time must be set aside for this phase for a suitable discussion and challenge and a formal sign off for any shortlisted products for them to proceed to a pilot/</w:t>
      </w:r>
      <w:proofErr w:type="spellStart"/>
      <w:r>
        <w:rPr>
          <w:rFonts w:ascii="Arial" w:eastAsia="Arial" w:hAnsi="Arial" w:cs="Arial"/>
          <w:sz w:val="22"/>
          <w:szCs w:val="22"/>
        </w:rPr>
        <w:t>poc</w:t>
      </w:r>
      <w:proofErr w:type="spellEnd"/>
      <w:r>
        <w:rPr>
          <w:rFonts w:ascii="Arial" w:eastAsia="Arial" w:hAnsi="Arial" w:cs="Arial"/>
          <w:sz w:val="22"/>
          <w:szCs w:val="22"/>
        </w:rPr>
        <w:t xml:space="preserve"> phase</w:t>
      </w:r>
    </w:p>
    <w:p w14:paraId="3DC3AF17" w14:textId="77777777" w:rsidR="00416A87" w:rsidRDefault="00F9297C" w:rsidP="00702DD9">
      <w:pPr>
        <w:numPr>
          <w:ilvl w:val="1"/>
          <w:numId w:val="28"/>
        </w:numPr>
        <w:spacing w:line="276" w:lineRule="auto"/>
        <w:rPr>
          <w:rFonts w:ascii="Arial" w:eastAsia="Arial" w:hAnsi="Arial" w:cs="Arial"/>
          <w:sz w:val="22"/>
          <w:szCs w:val="22"/>
        </w:rPr>
      </w:pPr>
      <w:r>
        <w:rPr>
          <w:rFonts w:ascii="Arial" w:eastAsia="Arial" w:hAnsi="Arial" w:cs="Arial"/>
          <w:sz w:val="22"/>
          <w:szCs w:val="22"/>
        </w:rPr>
        <w:t xml:space="preserve">Cost efficiencies may be obtained by utilising the same vendor for different products/technologies. This should be highlighted based on an initial deployment/running cost, and subsequently for </w:t>
      </w:r>
      <w:proofErr w:type="gramStart"/>
      <w:r>
        <w:rPr>
          <w:rFonts w:ascii="Arial" w:eastAsia="Arial" w:hAnsi="Arial" w:cs="Arial"/>
          <w:sz w:val="22"/>
          <w:szCs w:val="22"/>
        </w:rPr>
        <w:t>3,4 and 5 year</w:t>
      </w:r>
      <w:proofErr w:type="gramEnd"/>
      <w:r>
        <w:rPr>
          <w:rFonts w:ascii="Arial" w:eastAsia="Arial" w:hAnsi="Arial" w:cs="Arial"/>
          <w:sz w:val="22"/>
          <w:szCs w:val="22"/>
        </w:rPr>
        <w:t xml:space="preserve"> running costs to fully understand the lifecycle costs for the proposed technology component/product. This should also take into account the cost of interoperability between native and </w:t>
      </w:r>
      <w:proofErr w:type="gramStart"/>
      <w:r>
        <w:rPr>
          <w:rFonts w:ascii="Arial" w:eastAsia="Arial" w:hAnsi="Arial" w:cs="Arial"/>
          <w:sz w:val="22"/>
          <w:szCs w:val="22"/>
        </w:rPr>
        <w:t>third party</w:t>
      </w:r>
      <w:proofErr w:type="gramEnd"/>
      <w:r>
        <w:rPr>
          <w:rFonts w:ascii="Arial" w:eastAsia="Arial" w:hAnsi="Arial" w:cs="Arial"/>
          <w:sz w:val="22"/>
          <w:szCs w:val="22"/>
        </w:rPr>
        <w:t xml:space="preserve"> services</w:t>
      </w:r>
    </w:p>
    <w:p w14:paraId="3DC3AF18" w14:textId="77777777" w:rsidR="00416A87" w:rsidRDefault="00416A87">
      <w:pPr>
        <w:spacing w:line="276" w:lineRule="auto"/>
        <w:rPr>
          <w:rFonts w:ascii="Arial" w:eastAsia="Arial" w:hAnsi="Arial" w:cs="Arial"/>
          <w:sz w:val="22"/>
          <w:szCs w:val="22"/>
        </w:rPr>
      </w:pPr>
    </w:p>
    <w:p w14:paraId="3DC3AF19" w14:textId="77777777" w:rsidR="00416A87" w:rsidRDefault="00F9297C">
      <w:pPr>
        <w:pStyle w:val="Heading4"/>
        <w:spacing w:before="280" w:after="80" w:line="276" w:lineRule="auto"/>
        <w:rPr>
          <w:rFonts w:ascii="Arial" w:eastAsia="Arial" w:hAnsi="Arial" w:cs="Arial"/>
          <w:i w:val="0"/>
          <w:color w:val="666666"/>
        </w:rPr>
      </w:pPr>
      <w:bookmarkStart w:id="12" w:name="_heading=h.wbus43hkbhqf" w:colFirst="0" w:colLast="0"/>
      <w:bookmarkEnd w:id="12"/>
      <w:r>
        <w:rPr>
          <w:rFonts w:ascii="Arial" w:eastAsia="Arial" w:hAnsi="Arial" w:cs="Arial"/>
          <w:i w:val="0"/>
          <w:color w:val="666666"/>
        </w:rPr>
        <w:t>Milestones and Outcomes of Discovery Phase</w:t>
      </w:r>
    </w:p>
    <w:p w14:paraId="3DC3AF1A" w14:textId="77777777" w:rsidR="00416A87" w:rsidRDefault="00416A87">
      <w:pPr>
        <w:spacing w:line="276" w:lineRule="auto"/>
        <w:rPr>
          <w:rFonts w:ascii="Arial" w:eastAsia="Arial" w:hAnsi="Arial" w:cs="Arial"/>
          <w:sz w:val="22"/>
          <w:szCs w:val="22"/>
        </w:rPr>
      </w:pPr>
    </w:p>
    <w:p w14:paraId="3DC3AF1B"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Milestone D1</w:t>
      </w:r>
    </w:p>
    <w:p w14:paraId="3DC3AF1C"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Four weeks after project initiation a user research plan is developed from initial workshops with a final draft sent to the ICF for review and approval to agree on; initial questions, identification of user groups, map of research rounds, and written user stories.</w:t>
      </w:r>
    </w:p>
    <w:p w14:paraId="3DC3AF1D"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User research should not be limited to the initial agreed questions as other questions are likely to become apparent to gain key user insights.</w:t>
      </w:r>
    </w:p>
    <w:p w14:paraId="3DC3AF1E"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Research rounds need to incorporate research for all CDIO operation communities including:</w:t>
      </w:r>
    </w:p>
    <w:p w14:paraId="3DC3AF1F" w14:textId="77777777" w:rsidR="00416A87" w:rsidRDefault="00F9297C" w:rsidP="00702DD9">
      <w:pPr>
        <w:numPr>
          <w:ilvl w:val="0"/>
          <w:numId w:val="34"/>
        </w:numPr>
        <w:spacing w:line="276" w:lineRule="auto"/>
        <w:rPr>
          <w:rFonts w:ascii="Arial" w:eastAsia="Arial" w:hAnsi="Arial" w:cs="Arial"/>
          <w:sz w:val="22"/>
          <w:szCs w:val="22"/>
        </w:rPr>
      </w:pPr>
      <w:r>
        <w:rPr>
          <w:rFonts w:ascii="Arial" w:eastAsia="Arial" w:hAnsi="Arial" w:cs="Arial"/>
          <w:sz w:val="22"/>
          <w:szCs w:val="22"/>
        </w:rPr>
        <w:t>Technical Operations team</w:t>
      </w:r>
    </w:p>
    <w:p w14:paraId="3DC3AF20"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CO platform Network Operations</w:t>
      </w:r>
    </w:p>
    <w:p w14:paraId="3DC3AF21"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CO platform Server Operations</w:t>
      </w:r>
    </w:p>
    <w:p w14:paraId="3DC3AF22"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End User Compute</w:t>
      </w:r>
    </w:p>
    <w:p w14:paraId="3DC3AF23"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 xml:space="preserve">CO Cloud and Applications </w:t>
      </w:r>
    </w:p>
    <w:p w14:paraId="3DC3AF24"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GDS Network and Infrastructure</w:t>
      </w:r>
    </w:p>
    <w:p w14:paraId="3DC3AF25" w14:textId="77777777" w:rsidR="00416A87" w:rsidRDefault="00F9297C" w:rsidP="00702DD9">
      <w:pPr>
        <w:numPr>
          <w:ilvl w:val="0"/>
          <w:numId w:val="34"/>
        </w:numPr>
        <w:spacing w:line="276" w:lineRule="auto"/>
        <w:rPr>
          <w:rFonts w:ascii="Arial" w:eastAsia="Arial" w:hAnsi="Arial" w:cs="Arial"/>
          <w:sz w:val="22"/>
          <w:szCs w:val="22"/>
        </w:rPr>
      </w:pPr>
      <w:r>
        <w:rPr>
          <w:rFonts w:ascii="Arial" w:eastAsia="Arial" w:hAnsi="Arial" w:cs="Arial"/>
          <w:sz w:val="22"/>
          <w:szCs w:val="22"/>
        </w:rPr>
        <w:t>Live Services teams</w:t>
      </w:r>
    </w:p>
    <w:p w14:paraId="3DC3AF26"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CO Service Desk</w:t>
      </w:r>
    </w:p>
    <w:p w14:paraId="3DC3AF27"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GDS Service Desk</w:t>
      </w:r>
    </w:p>
    <w:p w14:paraId="3DC3AF28"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CO Build Team</w:t>
      </w:r>
    </w:p>
    <w:p w14:paraId="3DC3AF29"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Asset Management team</w:t>
      </w:r>
    </w:p>
    <w:p w14:paraId="3DC3AF2A"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 xml:space="preserve">Change Management </w:t>
      </w:r>
    </w:p>
    <w:p w14:paraId="3DC3AF2B"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Service Analytics</w:t>
      </w:r>
    </w:p>
    <w:p w14:paraId="3DC3AF2C" w14:textId="77777777" w:rsidR="00416A87" w:rsidRDefault="00F9297C" w:rsidP="00702DD9">
      <w:pPr>
        <w:numPr>
          <w:ilvl w:val="0"/>
          <w:numId w:val="34"/>
        </w:numPr>
        <w:spacing w:line="276" w:lineRule="auto"/>
        <w:rPr>
          <w:rFonts w:ascii="Arial" w:eastAsia="Arial" w:hAnsi="Arial" w:cs="Arial"/>
          <w:sz w:val="22"/>
          <w:szCs w:val="22"/>
        </w:rPr>
      </w:pPr>
      <w:r>
        <w:rPr>
          <w:rFonts w:ascii="Arial" w:eastAsia="Arial" w:hAnsi="Arial" w:cs="Arial"/>
          <w:sz w:val="22"/>
          <w:szCs w:val="22"/>
        </w:rPr>
        <w:t>Security and Compliance teams</w:t>
      </w:r>
    </w:p>
    <w:p w14:paraId="3DC3AF2D"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CDIO Cyber team</w:t>
      </w:r>
    </w:p>
    <w:p w14:paraId="3DC3AF2E"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CO and GDS Information Assurance teams</w:t>
      </w:r>
    </w:p>
    <w:p w14:paraId="3DC3AF2F"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Data Knowledge and Information Management</w:t>
      </w:r>
    </w:p>
    <w:p w14:paraId="3DC3AF30" w14:textId="77777777" w:rsidR="00416A87" w:rsidRDefault="00F9297C" w:rsidP="00702DD9">
      <w:pPr>
        <w:numPr>
          <w:ilvl w:val="1"/>
          <w:numId w:val="34"/>
        </w:numPr>
        <w:spacing w:line="276" w:lineRule="auto"/>
        <w:rPr>
          <w:rFonts w:ascii="Arial" w:eastAsia="Arial" w:hAnsi="Arial" w:cs="Arial"/>
          <w:sz w:val="22"/>
          <w:szCs w:val="22"/>
        </w:rPr>
      </w:pPr>
      <w:r>
        <w:rPr>
          <w:rFonts w:ascii="Arial" w:eastAsia="Arial" w:hAnsi="Arial" w:cs="Arial"/>
          <w:sz w:val="22"/>
          <w:szCs w:val="22"/>
        </w:rPr>
        <w:t>Privacy</w:t>
      </w:r>
    </w:p>
    <w:p w14:paraId="3DC3AF31"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Research rounds needs to incorporate research for user communities including:</w:t>
      </w:r>
    </w:p>
    <w:p w14:paraId="3DC3AF32" w14:textId="77777777" w:rsidR="00416A87" w:rsidRDefault="00F9297C" w:rsidP="00702DD9">
      <w:pPr>
        <w:numPr>
          <w:ilvl w:val="0"/>
          <w:numId w:val="42"/>
        </w:numPr>
        <w:spacing w:line="276" w:lineRule="auto"/>
        <w:rPr>
          <w:rFonts w:ascii="Arial" w:eastAsia="Arial" w:hAnsi="Arial" w:cs="Arial"/>
          <w:sz w:val="22"/>
          <w:szCs w:val="22"/>
        </w:rPr>
      </w:pPr>
      <w:r>
        <w:rPr>
          <w:rFonts w:ascii="Arial" w:eastAsia="Arial" w:hAnsi="Arial" w:cs="Arial"/>
          <w:sz w:val="22"/>
          <w:szCs w:val="22"/>
        </w:rPr>
        <w:t>VIP users such as senior civil servants working for ministerial and public bodies</w:t>
      </w:r>
    </w:p>
    <w:p w14:paraId="3DC3AF33" w14:textId="77777777" w:rsidR="00416A87" w:rsidRDefault="00F9297C" w:rsidP="00702DD9">
      <w:pPr>
        <w:numPr>
          <w:ilvl w:val="0"/>
          <w:numId w:val="42"/>
        </w:numPr>
        <w:spacing w:line="276" w:lineRule="auto"/>
        <w:rPr>
          <w:rFonts w:ascii="Arial" w:eastAsia="Arial" w:hAnsi="Arial" w:cs="Arial"/>
          <w:sz w:val="22"/>
          <w:szCs w:val="22"/>
        </w:rPr>
      </w:pPr>
      <w:r>
        <w:rPr>
          <w:rFonts w:ascii="Arial" w:eastAsia="Arial" w:hAnsi="Arial" w:cs="Arial"/>
          <w:sz w:val="22"/>
          <w:szCs w:val="22"/>
        </w:rPr>
        <w:t>Cross Government departments; National Security.</w:t>
      </w:r>
    </w:p>
    <w:p w14:paraId="3DC3AF34" w14:textId="77777777" w:rsidR="00416A87" w:rsidRDefault="00F9297C" w:rsidP="00702DD9">
      <w:pPr>
        <w:numPr>
          <w:ilvl w:val="0"/>
          <w:numId w:val="42"/>
        </w:numPr>
        <w:spacing w:line="276" w:lineRule="auto"/>
        <w:rPr>
          <w:rFonts w:ascii="Arial" w:eastAsia="Arial" w:hAnsi="Arial" w:cs="Arial"/>
          <w:sz w:val="22"/>
          <w:szCs w:val="22"/>
        </w:rPr>
      </w:pPr>
      <w:r>
        <w:rPr>
          <w:rFonts w:ascii="Arial" w:eastAsia="Arial" w:hAnsi="Arial" w:cs="Arial"/>
          <w:sz w:val="22"/>
          <w:szCs w:val="22"/>
        </w:rPr>
        <w:t>Personal Need users with additional software and hardware requirements for accessibility</w:t>
      </w:r>
    </w:p>
    <w:p w14:paraId="3DC3AF35" w14:textId="77777777" w:rsidR="00416A87" w:rsidRDefault="00F9297C" w:rsidP="00702DD9">
      <w:pPr>
        <w:numPr>
          <w:ilvl w:val="0"/>
          <w:numId w:val="42"/>
        </w:numPr>
        <w:spacing w:line="276" w:lineRule="auto"/>
        <w:rPr>
          <w:rFonts w:ascii="Arial" w:eastAsia="Arial" w:hAnsi="Arial" w:cs="Arial"/>
          <w:sz w:val="22"/>
          <w:szCs w:val="22"/>
        </w:rPr>
      </w:pPr>
      <w:r>
        <w:rPr>
          <w:rFonts w:ascii="Arial" w:eastAsia="Arial" w:hAnsi="Arial" w:cs="Arial"/>
          <w:sz w:val="22"/>
          <w:szCs w:val="22"/>
        </w:rPr>
        <w:t>CO Users with one or more of the following;</w:t>
      </w:r>
    </w:p>
    <w:p w14:paraId="3DC3AF36" w14:textId="77777777" w:rsidR="00416A87" w:rsidRDefault="00F9297C" w:rsidP="00702DD9">
      <w:pPr>
        <w:numPr>
          <w:ilvl w:val="1"/>
          <w:numId w:val="42"/>
        </w:numPr>
        <w:spacing w:line="276" w:lineRule="auto"/>
        <w:rPr>
          <w:rFonts w:ascii="Arial" w:eastAsia="Arial" w:hAnsi="Arial" w:cs="Arial"/>
          <w:sz w:val="22"/>
          <w:szCs w:val="22"/>
        </w:rPr>
      </w:pPr>
      <w:r>
        <w:rPr>
          <w:rFonts w:ascii="Arial" w:eastAsia="Arial" w:hAnsi="Arial" w:cs="Arial"/>
          <w:sz w:val="22"/>
          <w:szCs w:val="22"/>
        </w:rPr>
        <w:t>macOS device</w:t>
      </w:r>
    </w:p>
    <w:p w14:paraId="3DC3AF37" w14:textId="77777777" w:rsidR="00416A87" w:rsidRDefault="00F9297C" w:rsidP="00702DD9">
      <w:pPr>
        <w:numPr>
          <w:ilvl w:val="1"/>
          <w:numId w:val="42"/>
        </w:numPr>
        <w:spacing w:line="276" w:lineRule="auto"/>
        <w:rPr>
          <w:rFonts w:ascii="Arial" w:eastAsia="Arial" w:hAnsi="Arial" w:cs="Arial"/>
          <w:sz w:val="22"/>
          <w:szCs w:val="22"/>
        </w:rPr>
      </w:pPr>
      <w:r>
        <w:rPr>
          <w:rFonts w:ascii="Arial" w:eastAsia="Arial" w:hAnsi="Arial" w:cs="Arial"/>
          <w:sz w:val="22"/>
          <w:szCs w:val="22"/>
        </w:rPr>
        <w:t>Windows device</w:t>
      </w:r>
    </w:p>
    <w:p w14:paraId="3DC3AF38" w14:textId="77777777" w:rsidR="00416A87" w:rsidRDefault="00F9297C" w:rsidP="00702DD9">
      <w:pPr>
        <w:numPr>
          <w:ilvl w:val="1"/>
          <w:numId w:val="42"/>
        </w:numPr>
        <w:spacing w:line="276" w:lineRule="auto"/>
        <w:rPr>
          <w:rFonts w:ascii="Arial" w:eastAsia="Arial" w:hAnsi="Arial" w:cs="Arial"/>
          <w:sz w:val="22"/>
          <w:szCs w:val="22"/>
        </w:rPr>
      </w:pPr>
      <w:r>
        <w:rPr>
          <w:rFonts w:ascii="Arial" w:eastAsia="Arial" w:hAnsi="Arial" w:cs="Arial"/>
          <w:sz w:val="22"/>
          <w:szCs w:val="22"/>
        </w:rPr>
        <w:t>iOS</w:t>
      </w:r>
    </w:p>
    <w:p w14:paraId="3DC3AF39" w14:textId="77777777" w:rsidR="00416A87" w:rsidRDefault="00F9297C" w:rsidP="00702DD9">
      <w:pPr>
        <w:numPr>
          <w:ilvl w:val="1"/>
          <w:numId w:val="42"/>
        </w:numPr>
        <w:spacing w:line="276" w:lineRule="auto"/>
        <w:rPr>
          <w:rFonts w:ascii="Arial" w:eastAsia="Arial" w:hAnsi="Arial" w:cs="Arial"/>
          <w:sz w:val="22"/>
          <w:szCs w:val="22"/>
        </w:rPr>
      </w:pPr>
      <w:r>
        <w:rPr>
          <w:rFonts w:ascii="Arial" w:eastAsia="Arial" w:hAnsi="Arial" w:cs="Arial"/>
          <w:sz w:val="22"/>
          <w:szCs w:val="22"/>
        </w:rPr>
        <w:t xml:space="preserve">Android </w:t>
      </w:r>
    </w:p>
    <w:p w14:paraId="3DC3AF3A" w14:textId="77777777" w:rsidR="00416A87" w:rsidRDefault="00F9297C" w:rsidP="00702DD9">
      <w:pPr>
        <w:numPr>
          <w:ilvl w:val="1"/>
          <w:numId w:val="42"/>
        </w:numPr>
        <w:spacing w:line="276" w:lineRule="auto"/>
        <w:rPr>
          <w:rFonts w:ascii="Arial" w:eastAsia="Arial" w:hAnsi="Arial" w:cs="Arial"/>
          <w:sz w:val="22"/>
          <w:szCs w:val="22"/>
        </w:rPr>
      </w:pPr>
      <w:proofErr w:type="spellStart"/>
      <w:r>
        <w:rPr>
          <w:rFonts w:ascii="Arial" w:eastAsia="Arial" w:hAnsi="Arial" w:cs="Arial"/>
          <w:sz w:val="22"/>
          <w:szCs w:val="22"/>
        </w:rPr>
        <w:t>iPadOS</w:t>
      </w:r>
      <w:proofErr w:type="spellEnd"/>
    </w:p>
    <w:p w14:paraId="3DC3AF3B" w14:textId="77777777" w:rsidR="00416A87" w:rsidRDefault="00F9297C" w:rsidP="00702DD9">
      <w:pPr>
        <w:numPr>
          <w:ilvl w:val="0"/>
          <w:numId w:val="42"/>
        </w:numPr>
        <w:spacing w:line="276" w:lineRule="auto"/>
        <w:rPr>
          <w:rFonts w:ascii="Arial" w:eastAsia="Arial" w:hAnsi="Arial" w:cs="Arial"/>
          <w:sz w:val="22"/>
          <w:szCs w:val="22"/>
        </w:rPr>
      </w:pPr>
      <w:r>
        <w:rPr>
          <w:rFonts w:ascii="Arial" w:eastAsia="Arial" w:hAnsi="Arial" w:cs="Arial"/>
          <w:sz w:val="22"/>
          <w:szCs w:val="22"/>
        </w:rPr>
        <w:t>CO Users with requirements for a ‘Developer’ build type</w:t>
      </w:r>
    </w:p>
    <w:p w14:paraId="3DC3AF3C" w14:textId="77777777" w:rsidR="00416A87" w:rsidRDefault="00F9297C" w:rsidP="00702DD9">
      <w:pPr>
        <w:numPr>
          <w:ilvl w:val="0"/>
          <w:numId w:val="42"/>
        </w:numPr>
        <w:spacing w:line="276" w:lineRule="auto"/>
        <w:rPr>
          <w:rFonts w:ascii="Arial" w:eastAsia="Arial" w:hAnsi="Arial" w:cs="Arial"/>
          <w:sz w:val="22"/>
          <w:szCs w:val="22"/>
        </w:rPr>
      </w:pPr>
      <w:r>
        <w:rPr>
          <w:rFonts w:ascii="Arial" w:eastAsia="Arial" w:hAnsi="Arial" w:cs="Arial"/>
          <w:sz w:val="22"/>
          <w:szCs w:val="22"/>
        </w:rPr>
        <w:t xml:space="preserve">GDS Users with ‘Standard’ build </w:t>
      </w:r>
      <w:proofErr w:type="gramStart"/>
      <w:r>
        <w:rPr>
          <w:rFonts w:ascii="Arial" w:eastAsia="Arial" w:hAnsi="Arial" w:cs="Arial"/>
          <w:sz w:val="22"/>
          <w:szCs w:val="22"/>
        </w:rPr>
        <w:t>type  macOS</w:t>
      </w:r>
      <w:proofErr w:type="gramEnd"/>
      <w:r>
        <w:rPr>
          <w:rFonts w:ascii="Arial" w:eastAsia="Arial" w:hAnsi="Arial" w:cs="Arial"/>
          <w:sz w:val="22"/>
          <w:szCs w:val="22"/>
        </w:rPr>
        <w:t xml:space="preserve"> device</w:t>
      </w:r>
    </w:p>
    <w:p w14:paraId="3DC3AF3D" w14:textId="77777777" w:rsidR="00416A87" w:rsidRDefault="00F9297C" w:rsidP="00702DD9">
      <w:pPr>
        <w:numPr>
          <w:ilvl w:val="0"/>
          <w:numId w:val="42"/>
        </w:numPr>
        <w:spacing w:line="276" w:lineRule="auto"/>
        <w:rPr>
          <w:rFonts w:ascii="Arial" w:eastAsia="Arial" w:hAnsi="Arial" w:cs="Arial"/>
          <w:sz w:val="22"/>
          <w:szCs w:val="22"/>
        </w:rPr>
      </w:pPr>
      <w:r>
        <w:rPr>
          <w:rFonts w:ascii="Arial" w:eastAsia="Arial" w:hAnsi="Arial" w:cs="Arial"/>
          <w:sz w:val="22"/>
          <w:szCs w:val="22"/>
        </w:rPr>
        <w:t>GDS Users with ‘Developer’ build type macOS device with diverse representative from multiple technology teams including: Reliability Engineering, GOV.UK, Digital Identity, and Government as a Platform</w:t>
      </w:r>
    </w:p>
    <w:p w14:paraId="3DC3AF3E" w14:textId="77777777" w:rsidR="00416A87" w:rsidRDefault="00F9297C" w:rsidP="00702DD9">
      <w:pPr>
        <w:numPr>
          <w:ilvl w:val="0"/>
          <w:numId w:val="42"/>
        </w:numPr>
        <w:spacing w:line="276" w:lineRule="auto"/>
        <w:rPr>
          <w:rFonts w:ascii="Arial" w:eastAsia="Arial" w:hAnsi="Arial" w:cs="Arial"/>
          <w:sz w:val="22"/>
          <w:szCs w:val="22"/>
        </w:rPr>
      </w:pPr>
      <w:r>
        <w:rPr>
          <w:rFonts w:ascii="Arial" w:eastAsia="Arial" w:hAnsi="Arial" w:cs="Arial"/>
          <w:sz w:val="22"/>
          <w:szCs w:val="22"/>
        </w:rPr>
        <w:lastRenderedPageBreak/>
        <w:t>GDS Users with a BYOD device</w:t>
      </w:r>
    </w:p>
    <w:p w14:paraId="3DC3AF3F" w14:textId="77777777" w:rsidR="00416A87" w:rsidRDefault="00F9297C" w:rsidP="00702DD9">
      <w:pPr>
        <w:numPr>
          <w:ilvl w:val="0"/>
          <w:numId w:val="42"/>
        </w:numPr>
        <w:spacing w:line="276" w:lineRule="auto"/>
        <w:rPr>
          <w:rFonts w:ascii="Arial" w:eastAsia="Arial" w:hAnsi="Arial" w:cs="Arial"/>
          <w:sz w:val="22"/>
          <w:szCs w:val="22"/>
        </w:rPr>
      </w:pPr>
      <w:r>
        <w:rPr>
          <w:rFonts w:ascii="Arial" w:eastAsia="Arial" w:hAnsi="Arial" w:cs="Arial"/>
          <w:sz w:val="22"/>
          <w:szCs w:val="22"/>
        </w:rPr>
        <w:t>GDS Users with a self-maintained but GDS-owned Linux device</w:t>
      </w:r>
    </w:p>
    <w:p w14:paraId="3DC3AF40" w14:textId="77777777" w:rsidR="00416A87" w:rsidRDefault="00F9297C" w:rsidP="00702DD9">
      <w:pPr>
        <w:numPr>
          <w:ilvl w:val="0"/>
          <w:numId w:val="42"/>
        </w:numPr>
        <w:spacing w:line="276" w:lineRule="auto"/>
        <w:rPr>
          <w:rFonts w:ascii="Arial" w:eastAsia="Arial" w:hAnsi="Arial" w:cs="Arial"/>
          <w:sz w:val="22"/>
          <w:szCs w:val="22"/>
        </w:rPr>
      </w:pPr>
      <w:r>
        <w:rPr>
          <w:rFonts w:ascii="Arial" w:eastAsia="Arial" w:hAnsi="Arial" w:cs="Arial"/>
          <w:sz w:val="22"/>
          <w:szCs w:val="22"/>
        </w:rPr>
        <w:t>IT Administrators with requirements for a Privileged Access Workstation (PAW) build type</w:t>
      </w:r>
    </w:p>
    <w:p w14:paraId="3DC3AF41" w14:textId="77777777" w:rsidR="00416A87" w:rsidRDefault="00416A87">
      <w:pPr>
        <w:spacing w:line="276" w:lineRule="auto"/>
        <w:rPr>
          <w:rFonts w:ascii="Arial" w:eastAsia="Arial" w:hAnsi="Arial" w:cs="Arial"/>
          <w:sz w:val="22"/>
          <w:szCs w:val="22"/>
        </w:rPr>
      </w:pPr>
    </w:p>
    <w:p w14:paraId="3DC3AF42"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 xml:space="preserve">KPI: A comprehensive user research plan which covers all the areas that will provide insight into the most complete data set has been produced and approved by the ICF, </w:t>
      </w:r>
      <w:r>
        <w:rPr>
          <w:rFonts w:ascii="Roboto" w:eastAsia="Roboto" w:hAnsi="Roboto" w:cs="Roboto"/>
          <w:b/>
          <w:sz w:val="21"/>
          <w:szCs w:val="21"/>
          <w:highlight w:val="white"/>
        </w:rPr>
        <w:t>by the agreed milestone date.</w:t>
      </w:r>
    </w:p>
    <w:p w14:paraId="3DC3AF43" w14:textId="77777777" w:rsidR="00416A87" w:rsidRDefault="00416A87">
      <w:pPr>
        <w:spacing w:line="276" w:lineRule="auto"/>
        <w:rPr>
          <w:rFonts w:ascii="Arial" w:eastAsia="Arial" w:hAnsi="Arial" w:cs="Arial"/>
          <w:sz w:val="22"/>
          <w:szCs w:val="22"/>
        </w:rPr>
      </w:pPr>
    </w:p>
    <w:p w14:paraId="3DC3AF44"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Milestone D2</w:t>
      </w:r>
    </w:p>
    <w:p w14:paraId="3DC3AF45"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Two months after the project initiation user research is completed and validated by the Cabinet Office ICF. The ICF will be looking at several key factors to validate the user research.</w:t>
      </w:r>
    </w:p>
    <w:p w14:paraId="3DC3AF46" w14:textId="77777777" w:rsidR="00416A87" w:rsidRDefault="00F9297C" w:rsidP="00702DD9">
      <w:pPr>
        <w:numPr>
          <w:ilvl w:val="0"/>
          <w:numId w:val="7"/>
        </w:numPr>
        <w:spacing w:line="276" w:lineRule="auto"/>
        <w:rPr>
          <w:rFonts w:ascii="Arial" w:eastAsia="Arial" w:hAnsi="Arial" w:cs="Arial"/>
          <w:sz w:val="22"/>
          <w:szCs w:val="22"/>
        </w:rPr>
      </w:pPr>
      <w:r>
        <w:rPr>
          <w:rFonts w:ascii="Arial" w:eastAsia="Arial" w:hAnsi="Arial" w:cs="Arial"/>
          <w:sz w:val="22"/>
          <w:szCs w:val="22"/>
        </w:rPr>
        <w:t>has the delivery partner written up user stories for all user types identified in the user research?</w:t>
      </w:r>
    </w:p>
    <w:p w14:paraId="3DC3AF47" w14:textId="77777777" w:rsidR="00416A87" w:rsidRDefault="00F9297C" w:rsidP="00702DD9">
      <w:pPr>
        <w:numPr>
          <w:ilvl w:val="0"/>
          <w:numId w:val="7"/>
        </w:numPr>
        <w:spacing w:line="276" w:lineRule="auto"/>
        <w:rPr>
          <w:rFonts w:ascii="Arial" w:eastAsia="Arial" w:hAnsi="Arial" w:cs="Arial"/>
          <w:sz w:val="22"/>
          <w:szCs w:val="22"/>
        </w:rPr>
      </w:pPr>
      <w:r>
        <w:rPr>
          <w:rFonts w:ascii="Arial" w:eastAsia="Arial" w:hAnsi="Arial" w:cs="Arial"/>
          <w:sz w:val="22"/>
          <w:szCs w:val="22"/>
        </w:rPr>
        <w:t>has the delivery partner demonstrated key understanding of the current two platforms by providing documentation showing differences in authentication, security posture, protective monitoring, user journeys to internet, user journeys to internal services, and user journeys to shared resources (Intranet, Standard Operating Platform (SOP))?</w:t>
      </w:r>
    </w:p>
    <w:p w14:paraId="3DC3AF48" w14:textId="77777777" w:rsidR="00416A87" w:rsidRDefault="00F9297C" w:rsidP="00702DD9">
      <w:pPr>
        <w:numPr>
          <w:ilvl w:val="0"/>
          <w:numId w:val="7"/>
        </w:numPr>
        <w:spacing w:line="276" w:lineRule="auto"/>
        <w:rPr>
          <w:rFonts w:ascii="Arial" w:eastAsia="Arial" w:hAnsi="Arial" w:cs="Arial"/>
          <w:sz w:val="22"/>
          <w:szCs w:val="22"/>
        </w:rPr>
      </w:pPr>
      <w:r>
        <w:rPr>
          <w:rFonts w:ascii="Arial" w:eastAsia="Arial" w:hAnsi="Arial" w:cs="Arial"/>
          <w:sz w:val="22"/>
          <w:szCs w:val="22"/>
        </w:rPr>
        <w:t xml:space="preserve">has the delivery partner defined the requirements from the user research for the new platform defining the needs and wants into a </w:t>
      </w:r>
      <w:proofErr w:type="spellStart"/>
      <w:r>
        <w:rPr>
          <w:rFonts w:ascii="Arial" w:eastAsia="Arial" w:hAnsi="Arial" w:cs="Arial"/>
          <w:sz w:val="22"/>
          <w:szCs w:val="22"/>
        </w:rPr>
        <w:t>MoSCoW</w:t>
      </w:r>
      <w:proofErr w:type="spellEnd"/>
      <w:r>
        <w:rPr>
          <w:rFonts w:ascii="Arial" w:eastAsia="Arial" w:hAnsi="Arial" w:cs="Arial"/>
          <w:sz w:val="22"/>
          <w:szCs w:val="22"/>
        </w:rPr>
        <w:t xml:space="preserve"> format (Must have, </w:t>
      </w:r>
      <w:proofErr w:type="gramStart"/>
      <w:r>
        <w:rPr>
          <w:rFonts w:ascii="Arial" w:eastAsia="Arial" w:hAnsi="Arial" w:cs="Arial"/>
          <w:sz w:val="22"/>
          <w:szCs w:val="22"/>
        </w:rPr>
        <w:t>Should</w:t>
      </w:r>
      <w:proofErr w:type="gramEnd"/>
      <w:r>
        <w:rPr>
          <w:rFonts w:ascii="Arial" w:eastAsia="Arial" w:hAnsi="Arial" w:cs="Arial"/>
          <w:sz w:val="22"/>
          <w:szCs w:val="22"/>
        </w:rPr>
        <w:t xml:space="preserve"> have, Could have, Won’t have)?</w:t>
      </w:r>
    </w:p>
    <w:p w14:paraId="3DC3AF49" w14:textId="77777777" w:rsidR="00416A87" w:rsidRDefault="00416A87">
      <w:pPr>
        <w:spacing w:line="276" w:lineRule="auto"/>
        <w:rPr>
          <w:rFonts w:ascii="Arial" w:eastAsia="Arial" w:hAnsi="Arial" w:cs="Arial"/>
          <w:sz w:val="22"/>
          <w:szCs w:val="22"/>
        </w:rPr>
      </w:pPr>
    </w:p>
    <w:p w14:paraId="3DC3AF4A"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KPI: All user research completed against the Research Plan, report compiled and agreed by the ICF</w:t>
      </w:r>
    </w:p>
    <w:p w14:paraId="3DC3AF4B" w14:textId="77777777" w:rsidR="00416A87" w:rsidRDefault="00416A87">
      <w:pPr>
        <w:spacing w:line="276" w:lineRule="auto"/>
        <w:rPr>
          <w:rFonts w:ascii="Arial" w:eastAsia="Arial" w:hAnsi="Arial" w:cs="Arial"/>
          <w:b/>
          <w:sz w:val="22"/>
          <w:szCs w:val="22"/>
        </w:rPr>
      </w:pPr>
    </w:p>
    <w:p w14:paraId="3DC3AF4C"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Milestone D3</w:t>
      </w:r>
    </w:p>
    <w:p w14:paraId="3DC3AF4D"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Three months after the project initiation an initial design and plan for a pilot program is required for validation from the ICF. The ICF will need to grant authority to proceed.</w:t>
      </w:r>
    </w:p>
    <w:p w14:paraId="3DC3AF4E"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design will be evaluated against several key areas, including:</w:t>
      </w:r>
    </w:p>
    <w:p w14:paraId="3DC3AF4F" w14:textId="77777777" w:rsidR="00416A87" w:rsidRDefault="00F9297C" w:rsidP="00702DD9">
      <w:pPr>
        <w:numPr>
          <w:ilvl w:val="0"/>
          <w:numId w:val="36"/>
        </w:numPr>
        <w:spacing w:line="276" w:lineRule="auto"/>
        <w:rPr>
          <w:rFonts w:ascii="Arial" w:eastAsia="Arial" w:hAnsi="Arial" w:cs="Arial"/>
          <w:sz w:val="22"/>
          <w:szCs w:val="22"/>
        </w:rPr>
      </w:pPr>
      <w:r>
        <w:rPr>
          <w:rFonts w:ascii="Arial" w:eastAsia="Arial" w:hAnsi="Arial" w:cs="Arial"/>
          <w:sz w:val="22"/>
          <w:szCs w:val="22"/>
        </w:rPr>
        <w:t>has the delivery partner specified the differences between the old platforms and the new platform?</w:t>
      </w:r>
    </w:p>
    <w:p w14:paraId="3DC3AF50" w14:textId="77777777" w:rsidR="00416A87" w:rsidRDefault="00F9297C" w:rsidP="00702DD9">
      <w:pPr>
        <w:numPr>
          <w:ilvl w:val="0"/>
          <w:numId w:val="36"/>
        </w:numPr>
        <w:spacing w:line="276" w:lineRule="auto"/>
        <w:rPr>
          <w:rFonts w:ascii="Arial" w:eastAsia="Arial" w:hAnsi="Arial" w:cs="Arial"/>
          <w:sz w:val="22"/>
          <w:szCs w:val="22"/>
        </w:rPr>
      </w:pPr>
      <w:r>
        <w:rPr>
          <w:rFonts w:ascii="Arial" w:eastAsia="Arial" w:hAnsi="Arial" w:cs="Arial"/>
          <w:sz w:val="22"/>
          <w:szCs w:val="22"/>
        </w:rPr>
        <w:t xml:space="preserve">what would the consolidated authentication look like, usage of a cloud identity provider would be key to the design. Has Microsoft Azure been compared with other cloud identity providers (i.e. Ping, </w:t>
      </w:r>
      <w:proofErr w:type="spellStart"/>
      <w:r>
        <w:rPr>
          <w:rFonts w:ascii="Arial" w:eastAsia="Arial" w:hAnsi="Arial" w:cs="Arial"/>
          <w:sz w:val="22"/>
          <w:szCs w:val="22"/>
        </w:rPr>
        <w:t>Okta</w:t>
      </w:r>
      <w:proofErr w:type="spellEnd"/>
      <w:r>
        <w:rPr>
          <w:rFonts w:ascii="Arial" w:eastAsia="Arial" w:hAnsi="Arial" w:cs="Arial"/>
          <w:sz w:val="22"/>
          <w:szCs w:val="22"/>
        </w:rPr>
        <w:t>, etc) and what decisions were driven from the user research data. Can data from old authentication be validated and cleansed during migration automatically and seamlessly?</w:t>
      </w:r>
    </w:p>
    <w:p w14:paraId="3DC3AF51" w14:textId="77777777" w:rsidR="00416A87" w:rsidRDefault="00F9297C" w:rsidP="00702DD9">
      <w:pPr>
        <w:numPr>
          <w:ilvl w:val="0"/>
          <w:numId w:val="36"/>
        </w:numPr>
        <w:spacing w:line="276" w:lineRule="auto"/>
        <w:rPr>
          <w:rFonts w:ascii="Arial" w:eastAsia="Arial" w:hAnsi="Arial" w:cs="Arial"/>
          <w:sz w:val="22"/>
          <w:szCs w:val="22"/>
        </w:rPr>
      </w:pPr>
      <w:r>
        <w:rPr>
          <w:rFonts w:ascii="Arial" w:eastAsia="Arial" w:hAnsi="Arial" w:cs="Arial"/>
          <w:sz w:val="22"/>
          <w:szCs w:val="22"/>
        </w:rPr>
        <w:t>what will the new user journey look like, comparison on multiple connectivity approaches would be require; Zero Trust Network Access (ZTNA) vs Always On VPN (</w:t>
      </w:r>
      <w:proofErr w:type="spellStart"/>
      <w:r>
        <w:rPr>
          <w:rFonts w:ascii="Arial" w:eastAsia="Arial" w:hAnsi="Arial" w:cs="Arial"/>
          <w:sz w:val="22"/>
          <w:szCs w:val="22"/>
        </w:rPr>
        <w:t>AoVPN</w:t>
      </w:r>
      <w:proofErr w:type="spellEnd"/>
      <w:r>
        <w:rPr>
          <w:rFonts w:ascii="Arial" w:eastAsia="Arial" w:hAnsi="Arial" w:cs="Arial"/>
          <w:sz w:val="22"/>
          <w:szCs w:val="22"/>
        </w:rPr>
        <w:t xml:space="preserve">) vs On demand VPN (od VPN) vs End User Device Agent (Sophos, </w:t>
      </w:r>
      <w:proofErr w:type="spellStart"/>
      <w:r>
        <w:rPr>
          <w:rFonts w:ascii="Arial" w:eastAsia="Arial" w:hAnsi="Arial" w:cs="Arial"/>
          <w:sz w:val="22"/>
          <w:szCs w:val="22"/>
        </w:rPr>
        <w:t>SenseOn</w:t>
      </w:r>
      <w:proofErr w:type="spellEnd"/>
      <w:r>
        <w:rPr>
          <w:rFonts w:ascii="Arial" w:eastAsia="Arial" w:hAnsi="Arial" w:cs="Arial"/>
          <w:sz w:val="22"/>
          <w:szCs w:val="22"/>
        </w:rPr>
        <w:t xml:space="preserve">, </w:t>
      </w:r>
      <w:proofErr w:type="gramStart"/>
      <w:r>
        <w:rPr>
          <w:rFonts w:ascii="Arial" w:eastAsia="Arial" w:hAnsi="Arial" w:cs="Arial"/>
          <w:sz w:val="22"/>
          <w:szCs w:val="22"/>
        </w:rPr>
        <w:t>etc )</w:t>
      </w:r>
      <w:proofErr w:type="gramEnd"/>
      <w:r>
        <w:rPr>
          <w:rFonts w:ascii="Arial" w:eastAsia="Arial" w:hAnsi="Arial" w:cs="Arial"/>
          <w:sz w:val="22"/>
          <w:szCs w:val="22"/>
        </w:rPr>
        <w:t xml:space="preserve"> vs Cloud Access Security Broker (CASB).  </w:t>
      </w:r>
    </w:p>
    <w:p w14:paraId="3DC3AF52" w14:textId="77777777" w:rsidR="00416A87" w:rsidRDefault="00F9297C" w:rsidP="00702DD9">
      <w:pPr>
        <w:numPr>
          <w:ilvl w:val="1"/>
          <w:numId w:val="36"/>
        </w:numPr>
        <w:spacing w:line="276" w:lineRule="auto"/>
        <w:rPr>
          <w:rFonts w:ascii="Arial" w:eastAsia="Arial" w:hAnsi="Arial" w:cs="Arial"/>
          <w:sz w:val="22"/>
          <w:szCs w:val="22"/>
        </w:rPr>
      </w:pPr>
      <w:r>
        <w:rPr>
          <w:rFonts w:ascii="Arial" w:eastAsia="Arial" w:hAnsi="Arial" w:cs="Arial"/>
          <w:sz w:val="22"/>
          <w:szCs w:val="22"/>
        </w:rPr>
        <w:t>what data factors were used to make this decision?</w:t>
      </w:r>
    </w:p>
    <w:p w14:paraId="3DC3AF53" w14:textId="77777777" w:rsidR="00416A87" w:rsidRDefault="00F9297C" w:rsidP="00702DD9">
      <w:pPr>
        <w:numPr>
          <w:ilvl w:val="1"/>
          <w:numId w:val="36"/>
        </w:numPr>
        <w:spacing w:line="276" w:lineRule="auto"/>
        <w:rPr>
          <w:rFonts w:ascii="Arial" w:eastAsia="Arial" w:hAnsi="Arial" w:cs="Arial"/>
          <w:sz w:val="22"/>
          <w:szCs w:val="22"/>
        </w:rPr>
      </w:pPr>
      <w:r>
        <w:rPr>
          <w:rFonts w:ascii="Arial" w:eastAsia="Arial" w:hAnsi="Arial" w:cs="Arial"/>
          <w:sz w:val="22"/>
          <w:szCs w:val="22"/>
        </w:rPr>
        <w:t>what are the pros and cons of each?</w:t>
      </w:r>
    </w:p>
    <w:p w14:paraId="3DC3AF54" w14:textId="77777777" w:rsidR="00416A87" w:rsidRDefault="00F9297C" w:rsidP="00702DD9">
      <w:pPr>
        <w:numPr>
          <w:ilvl w:val="1"/>
          <w:numId w:val="36"/>
        </w:numPr>
        <w:spacing w:line="276" w:lineRule="auto"/>
        <w:rPr>
          <w:rFonts w:ascii="Arial" w:eastAsia="Arial" w:hAnsi="Arial" w:cs="Arial"/>
          <w:sz w:val="22"/>
          <w:szCs w:val="22"/>
        </w:rPr>
      </w:pPr>
      <w:r>
        <w:rPr>
          <w:rFonts w:ascii="Arial" w:eastAsia="Arial" w:hAnsi="Arial" w:cs="Arial"/>
          <w:sz w:val="22"/>
          <w:szCs w:val="22"/>
        </w:rPr>
        <w:t>how do the NCSC guidelines match the proposed solution?</w:t>
      </w:r>
    </w:p>
    <w:p w14:paraId="3DC3AF55" w14:textId="77777777" w:rsidR="00416A87" w:rsidRDefault="00F9297C" w:rsidP="00702DD9">
      <w:pPr>
        <w:numPr>
          <w:ilvl w:val="1"/>
          <w:numId w:val="36"/>
        </w:numPr>
        <w:spacing w:line="276" w:lineRule="auto"/>
        <w:rPr>
          <w:rFonts w:ascii="Arial" w:eastAsia="Arial" w:hAnsi="Arial" w:cs="Arial"/>
          <w:sz w:val="22"/>
          <w:szCs w:val="22"/>
        </w:rPr>
      </w:pPr>
      <w:r>
        <w:rPr>
          <w:rFonts w:ascii="Arial" w:eastAsia="Arial" w:hAnsi="Arial" w:cs="Arial"/>
          <w:sz w:val="22"/>
          <w:szCs w:val="22"/>
          <w:highlight w:val="white"/>
        </w:rPr>
        <w:t>how do the Microsoft guidelines and technology offerings match the proposed solution? Some Microsoft services within AAD are only available if you use other Microsoft products</w:t>
      </w:r>
    </w:p>
    <w:p w14:paraId="3DC3AF56" w14:textId="77777777" w:rsidR="00416A87" w:rsidRDefault="00F9297C" w:rsidP="00702DD9">
      <w:pPr>
        <w:numPr>
          <w:ilvl w:val="0"/>
          <w:numId w:val="36"/>
        </w:numPr>
        <w:spacing w:line="276" w:lineRule="auto"/>
        <w:rPr>
          <w:rFonts w:ascii="Arial" w:eastAsia="Arial" w:hAnsi="Arial" w:cs="Arial"/>
          <w:sz w:val="22"/>
          <w:szCs w:val="22"/>
        </w:rPr>
      </w:pPr>
      <w:r>
        <w:rPr>
          <w:rFonts w:ascii="Arial" w:eastAsia="Arial" w:hAnsi="Arial" w:cs="Arial"/>
          <w:sz w:val="22"/>
          <w:szCs w:val="22"/>
        </w:rPr>
        <w:lastRenderedPageBreak/>
        <w:t>how scalable is the solution, future changes in the Cabinet Office may require the platform to scale down or up due to Machinery of Government changes or other ministerial demands</w:t>
      </w:r>
    </w:p>
    <w:p w14:paraId="3DC3AF57" w14:textId="77777777" w:rsidR="00416A87" w:rsidRDefault="00F9297C" w:rsidP="00702DD9">
      <w:pPr>
        <w:numPr>
          <w:ilvl w:val="1"/>
          <w:numId w:val="36"/>
        </w:numPr>
        <w:spacing w:line="276" w:lineRule="auto"/>
        <w:rPr>
          <w:rFonts w:ascii="Arial" w:eastAsia="Arial" w:hAnsi="Arial" w:cs="Arial"/>
          <w:sz w:val="22"/>
          <w:szCs w:val="22"/>
        </w:rPr>
      </w:pPr>
      <w:r>
        <w:rPr>
          <w:rFonts w:ascii="Arial" w:eastAsia="Arial" w:hAnsi="Arial" w:cs="Arial"/>
          <w:sz w:val="22"/>
          <w:szCs w:val="22"/>
        </w:rPr>
        <w:t>must be new from ground up</w:t>
      </w:r>
    </w:p>
    <w:p w14:paraId="3DC3AF58" w14:textId="77777777" w:rsidR="00416A87" w:rsidRDefault="00F9297C" w:rsidP="00702DD9">
      <w:pPr>
        <w:numPr>
          <w:ilvl w:val="1"/>
          <w:numId w:val="36"/>
        </w:numPr>
        <w:spacing w:line="276" w:lineRule="auto"/>
        <w:rPr>
          <w:rFonts w:ascii="Arial" w:eastAsia="Arial" w:hAnsi="Arial" w:cs="Arial"/>
          <w:sz w:val="22"/>
          <w:szCs w:val="22"/>
        </w:rPr>
      </w:pPr>
      <w:r>
        <w:rPr>
          <w:rFonts w:ascii="Arial" w:eastAsia="Arial" w:hAnsi="Arial" w:cs="Arial"/>
          <w:sz w:val="22"/>
          <w:szCs w:val="22"/>
        </w:rPr>
        <w:t>must leverage native public cloud services</w:t>
      </w:r>
    </w:p>
    <w:p w14:paraId="3DC3AF59" w14:textId="77777777" w:rsidR="00416A87" w:rsidRDefault="00F9297C" w:rsidP="00702DD9">
      <w:pPr>
        <w:numPr>
          <w:ilvl w:val="1"/>
          <w:numId w:val="36"/>
        </w:numPr>
        <w:spacing w:line="276" w:lineRule="auto"/>
        <w:rPr>
          <w:rFonts w:ascii="Arial" w:eastAsia="Arial" w:hAnsi="Arial" w:cs="Arial"/>
          <w:sz w:val="22"/>
          <w:szCs w:val="22"/>
        </w:rPr>
      </w:pPr>
      <w:r>
        <w:rPr>
          <w:rFonts w:ascii="Arial" w:eastAsia="Arial" w:hAnsi="Arial" w:cs="Arial"/>
          <w:sz w:val="22"/>
          <w:szCs w:val="22"/>
        </w:rPr>
        <w:t>should leverage containers</w:t>
      </w:r>
    </w:p>
    <w:p w14:paraId="3DC3AF5A" w14:textId="77777777" w:rsidR="00416A87" w:rsidRDefault="00F9297C" w:rsidP="00702DD9">
      <w:pPr>
        <w:numPr>
          <w:ilvl w:val="1"/>
          <w:numId w:val="36"/>
        </w:numPr>
        <w:spacing w:line="276" w:lineRule="auto"/>
        <w:rPr>
          <w:rFonts w:ascii="Arial" w:eastAsia="Arial" w:hAnsi="Arial" w:cs="Arial"/>
          <w:sz w:val="22"/>
          <w:szCs w:val="22"/>
        </w:rPr>
      </w:pPr>
      <w:r>
        <w:rPr>
          <w:rFonts w:ascii="Arial" w:eastAsia="Arial" w:hAnsi="Arial" w:cs="Arial"/>
          <w:sz w:val="22"/>
          <w:szCs w:val="22"/>
        </w:rPr>
        <w:t>must not be a collection of VMs</w:t>
      </w:r>
    </w:p>
    <w:p w14:paraId="3DC3AF5B" w14:textId="77777777" w:rsidR="00416A87" w:rsidRDefault="00F9297C" w:rsidP="00702DD9">
      <w:pPr>
        <w:numPr>
          <w:ilvl w:val="1"/>
          <w:numId w:val="36"/>
        </w:numPr>
        <w:spacing w:line="276" w:lineRule="auto"/>
        <w:rPr>
          <w:rFonts w:ascii="Arial" w:eastAsia="Arial" w:hAnsi="Arial" w:cs="Arial"/>
          <w:sz w:val="22"/>
          <w:szCs w:val="22"/>
        </w:rPr>
      </w:pPr>
      <w:r>
        <w:rPr>
          <w:rFonts w:ascii="Arial" w:eastAsia="Arial" w:hAnsi="Arial" w:cs="Arial"/>
          <w:sz w:val="22"/>
          <w:szCs w:val="22"/>
        </w:rPr>
        <w:t>should leverage on-demand requirements and cost savings</w:t>
      </w:r>
    </w:p>
    <w:p w14:paraId="3DC3AF5C" w14:textId="77777777" w:rsidR="00416A87" w:rsidRDefault="00F9297C" w:rsidP="00702DD9">
      <w:pPr>
        <w:numPr>
          <w:ilvl w:val="0"/>
          <w:numId w:val="36"/>
        </w:numPr>
        <w:spacing w:line="276" w:lineRule="auto"/>
        <w:rPr>
          <w:rFonts w:ascii="Arial" w:eastAsia="Arial" w:hAnsi="Arial" w:cs="Arial"/>
          <w:sz w:val="22"/>
          <w:szCs w:val="22"/>
        </w:rPr>
      </w:pPr>
      <w:r>
        <w:rPr>
          <w:rFonts w:ascii="Arial" w:eastAsia="Arial" w:hAnsi="Arial" w:cs="Arial"/>
          <w:sz w:val="22"/>
          <w:szCs w:val="22"/>
        </w:rPr>
        <w:t xml:space="preserve">the end user compute device </w:t>
      </w:r>
      <w:proofErr w:type="gramStart"/>
      <w:r>
        <w:rPr>
          <w:rFonts w:ascii="Arial" w:eastAsia="Arial" w:hAnsi="Arial" w:cs="Arial"/>
          <w:sz w:val="22"/>
          <w:szCs w:val="22"/>
        </w:rPr>
        <w:t>build</w:t>
      </w:r>
      <w:proofErr w:type="gramEnd"/>
      <w:r>
        <w:rPr>
          <w:rFonts w:ascii="Arial" w:eastAsia="Arial" w:hAnsi="Arial" w:cs="Arial"/>
          <w:sz w:val="22"/>
          <w:szCs w:val="22"/>
        </w:rPr>
        <w:t xml:space="preserve"> and controls:</w:t>
      </w:r>
    </w:p>
    <w:p w14:paraId="3DC3AF5D" w14:textId="77777777" w:rsidR="00416A87" w:rsidRDefault="00F9297C" w:rsidP="00702DD9">
      <w:pPr>
        <w:numPr>
          <w:ilvl w:val="1"/>
          <w:numId w:val="36"/>
        </w:numPr>
        <w:spacing w:line="276" w:lineRule="auto"/>
        <w:rPr>
          <w:rFonts w:ascii="Arial" w:eastAsia="Arial" w:hAnsi="Arial" w:cs="Arial"/>
          <w:sz w:val="22"/>
          <w:szCs w:val="22"/>
        </w:rPr>
      </w:pPr>
      <w:r>
        <w:rPr>
          <w:rFonts w:ascii="Arial" w:eastAsia="Arial" w:hAnsi="Arial" w:cs="Arial"/>
          <w:sz w:val="22"/>
          <w:szCs w:val="22"/>
        </w:rPr>
        <w:t xml:space="preserve">what end user compute device controls are possible with the design.  </w:t>
      </w:r>
    </w:p>
    <w:p w14:paraId="3DC3AF5E" w14:textId="77777777" w:rsidR="00416A87" w:rsidRDefault="00F9297C" w:rsidP="00702DD9">
      <w:pPr>
        <w:numPr>
          <w:ilvl w:val="2"/>
          <w:numId w:val="36"/>
        </w:numPr>
        <w:spacing w:line="276" w:lineRule="auto"/>
        <w:rPr>
          <w:rFonts w:ascii="Arial" w:eastAsia="Arial" w:hAnsi="Arial" w:cs="Arial"/>
          <w:sz w:val="22"/>
          <w:szCs w:val="22"/>
        </w:rPr>
      </w:pPr>
      <w:r>
        <w:rPr>
          <w:rFonts w:ascii="Arial" w:eastAsia="Arial" w:hAnsi="Arial" w:cs="Arial"/>
          <w:sz w:val="22"/>
          <w:szCs w:val="22"/>
        </w:rPr>
        <w:t xml:space="preserve">How will the platform help automate OS and application patching and updating?  </w:t>
      </w:r>
    </w:p>
    <w:p w14:paraId="3DC3AF5F" w14:textId="77777777" w:rsidR="00416A87" w:rsidRDefault="00F9297C" w:rsidP="00702DD9">
      <w:pPr>
        <w:numPr>
          <w:ilvl w:val="2"/>
          <w:numId w:val="36"/>
        </w:numPr>
        <w:spacing w:line="276" w:lineRule="auto"/>
        <w:rPr>
          <w:rFonts w:ascii="Arial" w:eastAsia="Arial" w:hAnsi="Arial" w:cs="Arial"/>
          <w:sz w:val="22"/>
          <w:szCs w:val="22"/>
        </w:rPr>
      </w:pPr>
      <w:r>
        <w:rPr>
          <w:rFonts w:ascii="Arial" w:eastAsia="Arial" w:hAnsi="Arial" w:cs="Arial"/>
          <w:sz w:val="22"/>
          <w:szCs w:val="22"/>
        </w:rPr>
        <w:t xml:space="preserve">How can user software requests be automated or streamlined?  </w:t>
      </w:r>
    </w:p>
    <w:p w14:paraId="3DC3AF60" w14:textId="77777777" w:rsidR="00416A87" w:rsidRDefault="00F9297C" w:rsidP="00702DD9">
      <w:pPr>
        <w:numPr>
          <w:ilvl w:val="2"/>
          <w:numId w:val="36"/>
        </w:numPr>
        <w:spacing w:line="276" w:lineRule="auto"/>
        <w:rPr>
          <w:rFonts w:ascii="Arial" w:eastAsia="Arial" w:hAnsi="Arial" w:cs="Arial"/>
          <w:sz w:val="22"/>
          <w:szCs w:val="22"/>
        </w:rPr>
      </w:pPr>
      <w:r>
        <w:rPr>
          <w:rFonts w:ascii="Arial" w:eastAsia="Arial" w:hAnsi="Arial" w:cs="Arial"/>
          <w:sz w:val="22"/>
          <w:szCs w:val="22"/>
        </w:rPr>
        <w:t>Can devices be granted conditional access or blocked based on their patch level and security posture?</w:t>
      </w:r>
    </w:p>
    <w:p w14:paraId="3DC3AF61" w14:textId="77777777" w:rsidR="00416A87" w:rsidRDefault="00F9297C" w:rsidP="00702DD9">
      <w:pPr>
        <w:numPr>
          <w:ilvl w:val="1"/>
          <w:numId w:val="36"/>
        </w:numPr>
        <w:spacing w:line="276" w:lineRule="auto"/>
        <w:rPr>
          <w:rFonts w:ascii="Arial" w:eastAsia="Arial" w:hAnsi="Arial" w:cs="Arial"/>
          <w:sz w:val="22"/>
          <w:szCs w:val="22"/>
        </w:rPr>
      </w:pPr>
      <w:r>
        <w:rPr>
          <w:rFonts w:ascii="Arial" w:eastAsia="Arial" w:hAnsi="Arial" w:cs="Arial"/>
          <w:sz w:val="22"/>
          <w:szCs w:val="22"/>
        </w:rPr>
        <w:t>how are devices built and deployed, including zero-touch capability?</w:t>
      </w:r>
    </w:p>
    <w:p w14:paraId="3DC3AF62" w14:textId="77777777" w:rsidR="00416A87" w:rsidRDefault="00F9297C" w:rsidP="00702DD9">
      <w:pPr>
        <w:numPr>
          <w:ilvl w:val="1"/>
          <w:numId w:val="36"/>
        </w:numPr>
        <w:spacing w:line="276" w:lineRule="auto"/>
        <w:rPr>
          <w:rFonts w:ascii="Arial" w:eastAsia="Arial" w:hAnsi="Arial" w:cs="Arial"/>
          <w:sz w:val="22"/>
          <w:szCs w:val="22"/>
        </w:rPr>
      </w:pPr>
      <w:r>
        <w:rPr>
          <w:rFonts w:ascii="Arial" w:eastAsia="Arial" w:hAnsi="Arial" w:cs="Arial"/>
          <w:sz w:val="22"/>
          <w:szCs w:val="22"/>
        </w:rPr>
        <w:t xml:space="preserve">what end user compute builds are required? </w:t>
      </w:r>
    </w:p>
    <w:p w14:paraId="3DC3AF63" w14:textId="77777777" w:rsidR="00416A87" w:rsidRDefault="00F9297C" w:rsidP="00702DD9">
      <w:pPr>
        <w:numPr>
          <w:ilvl w:val="2"/>
          <w:numId w:val="36"/>
        </w:numPr>
        <w:spacing w:line="276" w:lineRule="auto"/>
        <w:rPr>
          <w:rFonts w:ascii="Arial" w:eastAsia="Arial" w:hAnsi="Arial" w:cs="Arial"/>
          <w:sz w:val="22"/>
          <w:szCs w:val="22"/>
        </w:rPr>
      </w:pPr>
      <w:r>
        <w:rPr>
          <w:rFonts w:ascii="Arial" w:eastAsia="Arial" w:hAnsi="Arial" w:cs="Arial"/>
          <w:sz w:val="22"/>
          <w:szCs w:val="22"/>
        </w:rPr>
        <w:t>How will a build for a developer be different for a normal user?</w:t>
      </w:r>
    </w:p>
    <w:p w14:paraId="3DC3AF64" w14:textId="77777777" w:rsidR="00416A87" w:rsidRDefault="00F9297C" w:rsidP="00702DD9">
      <w:pPr>
        <w:numPr>
          <w:ilvl w:val="2"/>
          <w:numId w:val="36"/>
        </w:numPr>
        <w:spacing w:line="276" w:lineRule="auto"/>
        <w:rPr>
          <w:rFonts w:ascii="Arial" w:eastAsia="Arial" w:hAnsi="Arial" w:cs="Arial"/>
          <w:sz w:val="22"/>
          <w:szCs w:val="22"/>
        </w:rPr>
      </w:pPr>
      <w:r>
        <w:rPr>
          <w:rFonts w:ascii="Arial" w:eastAsia="Arial" w:hAnsi="Arial" w:cs="Arial"/>
          <w:sz w:val="22"/>
          <w:szCs w:val="22"/>
        </w:rPr>
        <w:t xml:space="preserve">How will a build for an administrator / privileged access user be different from a normal user? </w:t>
      </w:r>
    </w:p>
    <w:p w14:paraId="3DC3AF65" w14:textId="77777777" w:rsidR="00416A87" w:rsidRDefault="00F9297C" w:rsidP="00702DD9">
      <w:pPr>
        <w:numPr>
          <w:ilvl w:val="2"/>
          <w:numId w:val="36"/>
        </w:numPr>
        <w:spacing w:line="276" w:lineRule="auto"/>
        <w:rPr>
          <w:rFonts w:ascii="Arial" w:eastAsia="Arial" w:hAnsi="Arial" w:cs="Arial"/>
          <w:sz w:val="22"/>
          <w:szCs w:val="22"/>
        </w:rPr>
      </w:pPr>
      <w:r>
        <w:rPr>
          <w:rFonts w:ascii="Arial" w:eastAsia="Arial" w:hAnsi="Arial" w:cs="Arial"/>
          <w:sz w:val="22"/>
          <w:szCs w:val="22"/>
        </w:rPr>
        <w:t xml:space="preserve">Can </w:t>
      </w:r>
      <w:proofErr w:type="gramStart"/>
      <w:r>
        <w:rPr>
          <w:rFonts w:ascii="Arial" w:eastAsia="Arial" w:hAnsi="Arial" w:cs="Arial"/>
          <w:sz w:val="22"/>
          <w:szCs w:val="22"/>
        </w:rPr>
        <w:t>developers</w:t>
      </w:r>
      <w:proofErr w:type="gramEnd"/>
      <w:r>
        <w:rPr>
          <w:rFonts w:ascii="Arial" w:eastAsia="Arial" w:hAnsi="Arial" w:cs="Arial"/>
          <w:sz w:val="22"/>
          <w:szCs w:val="22"/>
        </w:rPr>
        <w:t xml:space="preserve"> tools be deployed and work without having administrator rights on devices?</w:t>
      </w:r>
    </w:p>
    <w:p w14:paraId="3DC3AF66" w14:textId="77777777" w:rsidR="00416A87" w:rsidRDefault="00F9297C" w:rsidP="00702DD9">
      <w:pPr>
        <w:numPr>
          <w:ilvl w:val="0"/>
          <w:numId w:val="38"/>
        </w:numPr>
        <w:spacing w:line="276" w:lineRule="auto"/>
        <w:ind w:left="720"/>
        <w:rPr>
          <w:rFonts w:ascii="Arial" w:eastAsia="Arial" w:hAnsi="Arial" w:cs="Arial"/>
          <w:sz w:val="22"/>
          <w:szCs w:val="22"/>
        </w:rPr>
      </w:pPr>
      <w:r>
        <w:rPr>
          <w:rFonts w:ascii="Arial" w:eastAsia="Arial" w:hAnsi="Arial" w:cs="Arial"/>
          <w:sz w:val="22"/>
          <w:szCs w:val="22"/>
        </w:rPr>
        <w:t>can the mobile device management system work with the asset management system to help track assets; which accounts are logging in, where the device is located, alert on devices not being active for a set period of time, and alert on devices not being used primarily by the user it is issued to in the asset management database?</w:t>
      </w:r>
    </w:p>
    <w:p w14:paraId="3DC3AF67" w14:textId="77777777" w:rsidR="00416A87" w:rsidRDefault="00F9297C" w:rsidP="00702DD9">
      <w:pPr>
        <w:numPr>
          <w:ilvl w:val="0"/>
          <w:numId w:val="38"/>
        </w:numPr>
        <w:spacing w:line="276" w:lineRule="auto"/>
        <w:ind w:left="720"/>
        <w:rPr>
          <w:rFonts w:ascii="Arial" w:eastAsia="Arial" w:hAnsi="Arial" w:cs="Arial"/>
          <w:sz w:val="22"/>
          <w:szCs w:val="22"/>
        </w:rPr>
      </w:pPr>
      <w:r>
        <w:rPr>
          <w:rFonts w:ascii="Arial" w:eastAsia="Arial" w:hAnsi="Arial" w:cs="Arial"/>
          <w:sz w:val="22"/>
          <w:szCs w:val="22"/>
        </w:rPr>
        <w:t>can the platform track certain specified user groups in a secure way by device management?</w:t>
      </w:r>
    </w:p>
    <w:p w14:paraId="3DC3AF68" w14:textId="77777777" w:rsidR="00416A87" w:rsidRDefault="00F9297C" w:rsidP="00702DD9">
      <w:pPr>
        <w:numPr>
          <w:ilvl w:val="0"/>
          <w:numId w:val="38"/>
        </w:numPr>
        <w:spacing w:line="276" w:lineRule="auto"/>
        <w:ind w:left="720"/>
        <w:rPr>
          <w:rFonts w:ascii="Arial" w:eastAsia="Arial" w:hAnsi="Arial" w:cs="Arial"/>
          <w:sz w:val="22"/>
          <w:szCs w:val="22"/>
        </w:rPr>
      </w:pPr>
      <w:r>
        <w:rPr>
          <w:rFonts w:ascii="Arial" w:eastAsia="Arial" w:hAnsi="Arial" w:cs="Arial"/>
          <w:sz w:val="22"/>
          <w:szCs w:val="22"/>
        </w:rPr>
        <w:t>how will the domain be qualified and managed whilst integrating both Digital GDS devices and Official Devices?</w:t>
      </w:r>
    </w:p>
    <w:p w14:paraId="3DC3AF69" w14:textId="77777777" w:rsidR="00416A87" w:rsidRDefault="00F9297C" w:rsidP="00702DD9">
      <w:pPr>
        <w:numPr>
          <w:ilvl w:val="0"/>
          <w:numId w:val="38"/>
        </w:numPr>
        <w:spacing w:line="276" w:lineRule="auto"/>
        <w:ind w:left="720"/>
        <w:rPr>
          <w:rFonts w:ascii="Arial" w:eastAsia="Arial" w:hAnsi="Arial" w:cs="Arial"/>
          <w:sz w:val="22"/>
          <w:szCs w:val="22"/>
        </w:rPr>
      </w:pPr>
      <w:r>
        <w:rPr>
          <w:rFonts w:ascii="Arial" w:eastAsia="Arial" w:hAnsi="Arial" w:cs="Arial"/>
          <w:sz w:val="22"/>
          <w:szCs w:val="22"/>
        </w:rPr>
        <w:t xml:space="preserve">what considerations are made for BYOD or </w:t>
      </w:r>
      <w:proofErr w:type="spellStart"/>
      <w:r>
        <w:rPr>
          <w:rFonts w:ascii="Arial" w:eastAsia="Arial" w:hAnsi="Arial" w:cs="Arial"/>
          <w:sz w:val="22"/>
          <w:szCs w:val="22"/>
        </w:rPr>
        <w:t>self managed</w:t>
      </w:r>
      <w:proofErr w:type="spellEnd"/>
      <w:r>
        <w:rPr>
          <w:rFonts w:ascii="Arial" w:eastAsia="Arial" w:hAnsi="Arial" w:cs="Arial"/>
          <w:sz w:val="22"/>
          <w:szCs w:val="22"/>
        </w:rPr>
        <w:t xml:space="preserve"> devices, the GDS platform has a large number of devices granted access under the BYOD policy This can range from some users using a personal device for all aspects or work to just using a managed profile on the </w:t>
      </w:r>
      <w:proofErr w:type="gramStart"/>
      <w:r>
        <w:rPr>
          <w:rFonts w:ascii="Arial" w:eastAsia="Arial" w:hAnsi="Arial" w:cs="Arial"/>
          <w:sz w:val="22"/>
          <w:szCs w:val="22"/>
        </w:rPr>
        <w:t>users</w:t>
      </w:r>
      <w:proofErr w:type="gramEnd"/>
      <w:r>
        <w:rPr>
          <w:rFonts w:ascii="Arial" w:eastAsia="Arial" w:hAnsi="Arial" w:cs="Arial"/>
          <w:sz w:val="22"/>
          <w:szCs w:val="22"/>
        </w:rPr>
        <w:t xml:space="preserve"> personal phone to check email and calendar.   Has it been considered in the design? Is it possible to grant conditional access to some resources from a user's personal or </w:t>
      </w:r>
      <w:proofErr w:type="spellStart"/>
      <w:r>
        <w:rPr>
          <w:rFonts w:ascii="Arial" w:eastAsia="Arial" w:hAnsi="Arial" w:cs="Arial"/>
          <w:sz w:val="22"/>
          <w:szCs w:val="22"/>
        </w:rPr>
        <w:t>self managed</w:t>
      </w:r>
      <w:proofErr w:type="spellEnd"/>
      <w:r>
        <w:rPr>
          <w:rFonts w:ascii="Arial" w:eastAsia="Arial" w:hAnsi="Arial" w:cs="Arial"/>
          <w:sz w:val="22"/>
          <w:szCs w:val="22"/>
        </w:rPr>
        <w:t xml:space="preserve"> device?  </w:t>
      </w:r>
    </w:p>
    <w:p w14:paraId="3DC3AF6A" w14:textId="77777777" w:rsidR="00416A87" w:rsidRDefault="00F9297C" w:rsidP="00702DD9">
      <w:pPr>
        <w:numPr>
          <w:ilvl w:val="0"/>
          <w:numId w:val="38"/>
        </w:numPr>
        <w:spacing w:line="276" w:lineRule="auto"/>
        <w:ind w:left="720"/>
        <w:rPr>
          <w:rFonts w:ascii="Arial" w:eastAsia="Arial" w:hAnsi="Arial" w:cs="Arial"/>
          <w:sz w:val="22"/>
          <w:szCs w:val="22"/>
        </w:rPr>
      </w:pPr>
      <w:r>
        <w:rPr>
          <w:rFonts w:ascii="Arial" w:eastAsia="Arial" w:hAnsi="Arial" w:cs="Arial"/>
          <w:sz w:val="22"/>
          <w:szCs w:val="22"/>
        </w:rPr>
        <w:t>how will the requirement for Linux end users be met?</w:t>
      </w:r>
    </w:p>
    <w:p w14:paraId="3DC3AF6B" w14:textId="77777777" w:rsidR="00416A87" w:rsidRDefault="00F9297C" w:rsidP="00702DD9">
      <w:pPr>
        <w:numPr>
          <w:ilvl w:val="0"/>
          <w:numId w:val="38"/>
        </w:numPr>
        <w:spacing w:line="276" w:lineRule="auto"/>
        <w:ind w:left="720"/>
        <w:rPr>
          <w:rFonts w:ascii="Arial" w:eastAsia="Arial" w:hAnsi="Arial" w:cs="Arial"/>
          <w:sz w:val="22"/>
          <w:szCs w:val="22"/>
        </w:rPr>
      </w:pPr>
      <w:r>
        <w:rPr>
          <w:rFonts w:ascii="Arial" w:eastAsia="Arial" w:hAnsi="Arial" w:cs="Arial"/>
          <w:sz w:val="22"/>
          <w:szCs w:val="22"/>
        </w:rPr>
        <w:t>what printing capabilities are there on the new platform?</w:t>
      </w:r>
    </w:p>
    <w:p w14:paraId="3DC3AF6C" w14:textId="77777777" w:rsidR="00416A87" w:rsidRDefault="00F9297C" w:rsidP="00702DD9">
      <w:pPr>
        <w:numPr>
          <w:ilvl w:val="1"/>
          <w:numId w:val="38"/>
        </w:numPr>
        <w:spacing w:line="276" w:lineRule="auto"/>
        <w:rPr>
          <w:rFonts w:ascii="Arial" w:eastAsia="Arial" w:hAnsi="Arial" w:cs="Arial"/>
          <w:sz w:val="22"/>
          <w:szCs w:val="22"/>
        </w:rPr>
      </w:pPr>
      <w:r>
        <w:rPr>
          <w:rFonts w:ascii="Arial" w:eastAsia="Arial" w:hAnsi="Arial" w:cs="Arial"/>
          <w:sz w:val="22"/>
          <w:szCs w:val="22"/>
        </w:rPr>
        <w:t xml:space="preserve">will it allow users to print at Government sites and Hubs that use </w:t>
      </w:r>
      <w:proofErr w:type="spellStart"/>
      <w:r>
        <w:rPr>
          <w:rFonts w:ascii="Arial" w:eastAsia="Arial" w:hAnsi="Arial" w:cs="Arial"/>
          <w:sz w:val="22"/>
          <w:szCs w:val="22"/>
        </w:rPr>
        <w:t>GovPrint</w:t>
      </w:r>
      <w:proofErr w:type="spellEnd"/>
      <w:r>
        <w:rPr>
          <w:rFonts w:ascii="Arial" w:eastAsia="Arial" w:hAnsi="Arial" w:cs="Arial"/>
          <w:sz w:val="22"/>
          <w:szCs w:val="22"/>
        </w:rPr>
        <w:t xml:space="preserve">?  </w:t>
      </w:r>
    </w:p>
    <w:p w14:paraId="3DC3AF6D" w14:textId="77777777" w:rsidR="00416A87" w:rsidRDefault="00F9297C" w:rsidP="00702DD9">
      <w:pPr>
        <w:numPr>
          <w:ilvl w:val="1"/>
          <w:numId w:val="38"/>
        </w:numPr>
        <w:spacing w:line="276" w:lineRule="auto"/>
        <w:rPr>
          <w:rFonts w:ascii="Arial" w:eastAsia="Arial" w:hAnsi="Arial" w:cs="Arial"/>
          <w:sz w:val="22"/>
          <w:szCs w:val="22"/>
        </w:rPr>
      </w:pPr>
      <w:r>
        <w:rPr>
          <w:rFonts w:ascii="Arial" w:eastAsia="Arial" w:hAnsi="Arial" w:cs="Arial"/>
          <w:sz w:val="22"/>
          <w:szCs w:val="22"/>
        </w:rPr>
        <w:t xml:space="preserve">What provision would be provided for printing to guests from other organisations to print on the new platform?  </w:t>
      </w:r>
    </w:p>
    <w:p w14:paraId="3DC3AF6E" w14:textId="77777777" w:rsidR="00416A87" w:rsidRDefault="00F9297C" w:rsidP="00702DD9">
      <w:pPr>
        <w:numPr>
          <w:ilvl w:val="1"/>
          <w:numId w:val="38"/>
        </w:numPr>
        <w:spacing w:line="276" w:lineRule="auto"/>
        <w:rPr>
          <w:rFonts w:ascii="Arial" w:eastAsia="Arial" w:hAnsi="Arial" w:cs="Arial"/>
          <w:sz w:val="22"/>
          <w:szCs w:val="22"/>
        </w:rPr>
      </w:pPr>
      <w:r>
        <w:rPr>
          <w:rFonts w:ascii="Arial" w:eastAsia="Arial" w:hAnsi="Arial" w:cs="Arial"/>
          <w:sz w:val="22"/>
          <w:szCs w:val="22"/>
        </w:rPr>
        <w:t>What device types can print?</w:t>
      </w:r>
    </w:p>
    <w:p w14:paraId="3DC3AF6F" w14:textId="77777777" w:rsidR="00416A87" w:rsidRDefault="00F9297C" w:rsidP="00702DD9">
      <w:pPr>
        <w:numPr>
          <w:ilvl w:val="1"/>
          <w:numId w:val="38"/>
        </w:numPr>
        <w:spacing w:line="276" w:lineRule="auto"/>
        <w:rPr>
          <w:rFonts w:ascii="Arial" w:eastAsia="Arial" w:hAnsi="Arial" w:cs="Arial"/>
          <w:sz w:val="22"/>
          <w:szCs w:val="22"/>
        </w:rPr>
      </w:pPr>
      <w:r>
        <w:rPr>
          <w:rFonts w:ascii="Arial" w:eastAsia="Arial" w:hAnsi="Arial" w:cs="Arial"/>
          <w:sz w:val="22"/>
          <w:szCs w:val="22"/>
        </w:rPr>
        <w:t>Has “Follow Me” printing been considered?</w:t>
      </w:r>
    </w:p>
    <w:p w14:paraId="3DC3AF70" w14:textId="77777777" w:rsidR="00416A87" w:rsidRDefault="00F9297C" w:rsidP="00702DD9">
      <w:pPr>
        <w:numPr>
          <w:ilvl w:val="1"/>
          <w:numId w:val="38"/>
        </w:numPr>
        <w:spacing w:line="276" w:lineRule="auto"/>
        <w:rPr>
          <w:rFonts w:ascii="Arial" w:eastAsia="Arial" w:hAnsi="Arial" w:cs="Arial"/>
          <w:sz w:val="22"/>
          <w:szCs w:val="22"/>
        </w:rPr>
      </w:pPr>
      <w:r>
        <w:rPr>
          <w:rFonts w:ascii="Arial" w:eastAsia="Arial" w:hAnsi="Arial" w:cs="Arial"/>
          <w:sz w:val="22"/>
          <w:szCs w:val="22"/>
        </w:rPr>
        <w:t>Has a secure cloud backed printing service been considered?</w:t>
      </w:r>
    </w:p>
    <w:p w14:paraId="3DC3AF71" w14:textId="77777777" w:rsidR="00416A87" w:rsidRDefault="00F9297C" w:rsidP="00702DD9">
      <w:pPr>
        <w:numPr>
          <w:ilvl w:val="0"/>
          <w:numId w:val="38"/>
        </w:numPr>
        <w:spacing w:line="276" w:lineRule="auto"/>
        <w:ind w:left="720"/>
        <w:rPr>
          <w:rFonts w:ascii="Arial" w:eastAsia="Arial" w:hAnsi="Arial" w:cs="Arial"/>
          <w:sz w:val="22"/>
          <w:szCs w:val="22"/>
        </w:rPr>
      </w:pPr>
      <w:r>
        <w:rPr>
          <w:rFonts w:ascii="Arial" w:eastAsia="Arial" w:hAnsi="Arial" w:cs="Arial"/>
          <w:sz w:val="22"/>
          <w:szCs w:val="22"/>
        </w:rPr>
        <w:lastRenderedPageBreak/>
        <w:t>protective monitoring is in the design, with logs and violations able to be shipped to the Cyber SIEM system:</w:t>
      </w:r>
    </w:p>
    <w:p w14:paraId="3DC3AF72" w14:textId="77777777" w:rsidR="00416A87" w:rsidRDefault="00F9297C" w:rsidP="00702DD9">
      <w:pPr>
        <w:numPr>
          <w:ilvl w:val="1"/>
          <w:numId w:val="38"/>
        </w:numPr>
        <w:spacing w:line="276" w:lineRule="auto"/>
        <w:rPr>
          <w:rFonts w:ascii="Arial" w:eastAsia="Arial" w:hAnsi="Arial" w:cs="Arial"/>
          <w:sz w:val="22"/>
          <w:szCs w:val="22"/>
        </w:rPr>
      </w:pPr>
      <w:r>
        <w:rPr>
          <w:rFonts w:ascii="Arial" w:eastAsia="Arial" w:hAnsi="Arial" w:cs="Arial"/>
          <w:sz w:val="22"/>
          <w:szCs w:val="22"/>
        </w:rPr>
        <w:t>a separate secure and independent Log storage solution should be proposed to allow CO not to rely on existing SIEM toolset</w:t>
      </w:r>
    </w:p>
    <w:p w14:paraId="3DC3AF73" w14:textId="77777777" w:rsidR="00416A87" w:rsidRDefault="00F9297C" w:rsidP="00702DD9">
      <w:pPr>
        <w:numPr>
          <w:ilvl w:val="1"/>
          <w:numId w:val="38"/>
        </w:numPr>
        <w:spacing w:line="276" w:lineRule="auto"/>
        <w:rPr>
          <w:rFonts w:ascii="Arial" w:eastAsia="Arial" w:hAnsi="Arial" w:cs="Arial"/>
          <w:sz w:val="22"/>
          <w:szCs w:val="22"/>
        </w:rPr>
      </w:pPr>
      <w:r>
        <w:rPr>
          <w:rFonts w:ascii="Arial" w:eastAsia="Arial" w:hAnsi="Arial" w:cs="Arial"/>
          <w:sz w:val="22"/>
          <w:szCs w:val="22"/>
        </w:rPr>
        <w:t>Automatic Patching, updates and status monitoring</w:t>
      </w:r>
    </w:p>
    <w:p w14:paraId="3DC3AF74" w14:textId="77777777" w:rsidR="00416A87" w:rsidRDefault="00F9297C" w:rsidP="00702DD9">
      <w:pPr>
        <w:numPr>
          <w:ilvl w:val="1"/>
          <w:numId w:val="38"/>
        </w:numPr>
        <w:spacing w:line="276" w:lineRule="auto"/>
        <w:rPr>
          <w:rFonts w:ascii="Arial" w:eastAsia="Arial" w:hAnsi="Arial" w:cs="Arial"/>
          <w:sz w:val="22"/>
          <w:szCs w:val="22"/>
        </w:rPr>
      </w:pPr>
      <w:r>
        <w:rPr>
          <w:rFonts w:ascii="Arial" w:eastAsia="Arial" w:hAnsi="Arial" w:cs="Arial"/>
          <w:sz w:val="22"/>
          <w:szCs w:val="22"/>
        </w:rPr>
        <w:t>monitoring and logging at least as capable as currently under the VPN solution, but without the limitation of a VPN requirement</w:t>
      </w:r>
    </w:p>
    <w:p w14:paraId="3DC3AF75" w14:textId="77777777" w:rsidR="00416A87" w:rsidRDefault="00F9297C" w:rsidP="00702DD9">
      <w:pPr>
        <w:numPr>
          <w:ilvl w:val="1"/>
          <w:numId w:val="38"/>
        </w:numPr>
        <w:spacing w:line="276" w:lineRule="auto"/>
        <w:rPr>
          <w:rFonts w:ascii="Arial" w:eastAsia="Arial" w:hAnsi="Arial" w:cs="Arial"/>
          <w:sz w:val="22"/>
          <w:szCs w:val="22"/>
        </w:rPr>
      </w:pPr>
      <w:r>
        <w:rPr>
          <w:rFonts w:ascii="Arial" w:eastAsia="Arial" w:hAnsi="Arial" w:cs="Arial"/>
          <w:sz w:val="22"/>
          <w:szCs w:val="22"/>
        </w:rPr>
        <w:t>preventing violation of Acceptable Use Policy (e.g. accessing prohibited material)</w:t>
      </w:r>
    </w:p>
    <w:p w14:paraId="3DC3AF76" w14:textId="77777777" w:rsidR="00416A87" w:rsidRDefault="00F9297C" w:rsidP="00702DD9">
      <w:pPr>
        <w:numPr>
          <w:ilvl w:val="1"/>
          <w:numId w:val="38"/>
        </w:numPr>
        <w:spacing w:line="276" w:lineRule="auto"/>
        <w:rPr>
          <w:rFonts w:ascii="Arial" w:eastAsia="Arial" w:hAnsi="Arial" w:cs="Arial"/>
          <w:sz w:val="22"/>
          <w:szCs w:val="22"/>
        </w:rPr>
      </w:pPr>
      <w:r>
        <w:rPr>
          <w:rFonts w:ascii="Arial" w:eastAsia="Arial" w:hAnsi="Arial" w:cs="Arial"/>
          <w:sz w:val="22"/>
          <w:szCs w:val="22"/>
          <w:highlight w:val="white"/>
        </w:rPr>
        <w:t>IT OPs audit events such as Disk Usage/RAM/CPU usage etc.</w:t>
      </w:r>
    </w:p>
    <w:p w14:paraId="3DC3AF77" w14:textId="77777777" w:rsidR="00416A87" w:rsidRDefault="00F9297C" w:rsidP="00702DD9">
      <w:pPr>
        <w:numPr>
          <w:ilvl w:val="0"/>
          <w:numId w:val="38"/>
        </w:numPr>
        <w:spacing w:line="276" w:lineRule="auto"/>
        <w:ind w:left="720"/>
        <w:rPr>
          <w:rFonts w:ascii="Arial" w:eastAsia="Arial" w:hAnsi="Arial" w:cs="Arial"/>
          <w:sz w:val="22"/>
          <w:szCs w:val="22"/>
        </w:rPr>
      </w:pPr>
      <w:r>
        <w:rPr>
          <w:rFonts w:ascii="Arial" w:eastAsia="Arial" w:hAnsi="Arial" w:cs="Arial"/>
          <w:sz w:val="22"/>
          <w:szCs w:val="22"/>
        </w:rPr>
        <w:t>how does the design solve the needs and wants from the outcome of the user research in the discovery, are all the must haves considered in the design and how many of the should have and could haves will the design provide?  Are there any won’t haves that need to be removed?</w:t>
      </w:r>
    </w:p>
    <w:p w14:paraId="3DC3AF78" w14:textId="77777777" w:rsidR="00416A87" w:rsidRDefault="00F9297C" w:rsidP="00702DD9">
      <w:pPr>
        <w:numPr>
          <w:ilvl w:val="0"/>
          <w:numId w:val="38"/>
        </w:numPr>
        <w:spacing w:line="276" w:lineRule="auto"/>
        <w:ind w:left="720"/>
        <w:rPr>
          <w:rFonts w:ascii="Arial" w:eastAsia="Arial" w:hAnsi="Arial" w:cs="Arial"/>
          <w:sz w:val="22"/>
          <w:szCs w:val="22"/>
        </w:rPr>
      </w:pPr>
      <w:r>
        <w:rPr>
          <w:rFonts w:ascii="Arial" w:eastAsia="Arial" w:hAnsi="Arial" w:cs="Arial"/>
          <w:sz w:val="22"/>
          <w:szCs w:val="22"/>
        </w:rPr>
        <w:t xml:space="preserve">how will the design allow for our Cyber teams to function independently on the platform in a crisis </w:t>
      </w:r>
      <w:proofErr w:type="gramStart"/>
      <w:r>
        <w:rPr>
          <w:rFonts w:ascii="Arial" w:eastAsia="Arial" w:hAnsi="Arial" w:cs="Arial"/>
          <w:sz w:val="22"/>
          <w:szCs w:val="22"/>
        </w:rPr>
        <w:t>situation</w:t>
      </w:r>
      <w:proofErr w:type="gramEnd"/>
    </w:p>
    <w:p w14:paraId="3DC3AF79" w14:textId="77777777" w:rsidR="00416A87" w:rsidRDefault="00F9297C" w:rsidP="00702DD9">
      <w:pPr>
        <w:numPr>
          <w:ilvl w:val="0"/>
          <w:numId w:val="38"/>
        </w:numPr>
        <w:spacing w:line="276" w:lineRule="auto"/>
        <w:ind w:left="720"/>
        <w:rPr>
          <w:rFonts w:ascii="Arial" w:eastAsia="Arial" w:hAnsi="Arial" w:cs="Arial"/>
          <w:sz w:val="22"/>
          <w:szCs w:val="22"/>
        </w:rPr>
      </w:pPr>
      <w:r>
        <w:rPr>
          <w:rFonts w:ascii="Arial" w:eastAsia="Arial" w:hAnsi="Arial" w:cs="Arial"/>
          <w:sz w:val="22"/>
          <w:szCs w:val="22"/>
        </w:rPr>
        <w:t xml:space="preserve">how will the platform recognise, report and automate parts of disaster recovery without manual </w:t>
      </w:r>
      <w:proofErr w:type="gramStart"/>
      <w:r>
        <w:rPr>
          <w:rFonts w:ascii="Arial" w:eastAsia="Arial" w:hAnsi="Arial" w:cs="Arial"/>
          <w:sz w:val="22"/>
          <w:szCs w:val="22"/>
        </w:rPr>
        <w:t>intervention</w:t>
      </w:r>
      <w:proofErr w:type="gramEnd"/>
    </w:p>
    <w:p w14:paraId="3DC3AF7A" w14:textId="77777777" w:rsidR="00416A87" w:rsidRDefault="00F9297C" w:rsidP="00702DD9">
      <w:pPr>
        <w:numPr>
          <w:ilvl w:val="0"/>
          <w:numId w:val="38"/>
        </w:numPr>
        <w:spacing w:line="276" w:lineRule="auto"/>
        <w:ind w:left="720"/>
        <w:rPr>
          <w:rFonts w:ascii="Arial" w:eastAsia="Arial" w:hAnsi="Arial" w:cs="Arial"/>
          <w:sz w:val="22"/>
          <w:szCs w:val="22"/>
        </w:rPr>
      </w:pPr>
      <w:r>
        <w:rPr>
          <w:rFonts w:ascii="Arial" w:eastAsia="Arial" w:hAnsi="Arial" w:cs="Arial"/>
          <w:sz w:val="22"/>
          <w:szCs w:val="22"/>
        </w:rPr>
        <w:t xml:space="preserve">how will the platform have the capability to initiate a </w:t>
      </w:r>
      <w:proofErr w:type="spellStart"/>
      <w:r>
        <w:rPr>
          <w:rFonts w:ascii="Arial" w:eastAsia="Arial" w:hAnsi="Arial" w:cs="Arial"/>
          <w:sz w:val="22"/>
          <w:szCs w:val="22"/>
        </w:rPr>
        <w:t>breakglass</w:t>
      </w:r>
      <w:proofErr w:type="spellEnd"/>
      <w:r>
        <w:rPr>
          <w:rFonts w:ascii="Arial" w:eastAsia="Arial" w:hAnsi="Arial" w:cs="Arial"/>
          <w:sz w:val="22"/>
          <w:szCs w:val="22"/>
        </w:rPr>
        <w:t xml:space="preserve">/BCP process and automation of this </w:t>
      </w:r>
      <w:proofErr w:type="gramStart"/>
      <w:r>
        <w:rPr>
          <w:rFonts w:ascii="Arial" w:eastAsia="Arial" w:hAnsi="Arial" w:cs="Arial"/>
          <w:sz w:val="22"/>
          <w:szCs w:val="22"/>
        </w:rPr>
        <w:t>process</w:t>
      </w:r>
      <w:proofErr w:type="gramEnd"/>
    </w:p>
    <w:p w14:paraId="3DC3AF7B" w14:textId="77777777" w:rsidR="00416A87" w:rsidRDefault="00F9297C" w:rsidP="00702DD9">
      <w:pPr>
        <w:numPr>
          <w:ilvl w:val="0"/>
          <w:numId w:val="38"/>
        </w:numPr>
        <w:spacing w:line="276" w:lineRule="auto"/>
        <w:ind w:left="720"/>
        <w:rPr>
          <w:rFonts w:ascii="Arial" w:eastAsia="Arial" w:hAnsi="Arial" w:cs="Arial"/>
          <w:sz w:val="22"/>
          <w:szCs w:val="22"/>
        </w:rPr>
      </w:pPr>
      <w:r>
        <w:rPr>
          <w:rFonts w:ascii="Arial" w:eastAsia="Arial" w:hAnsi="Arial" w:cs="Arial"/>
          <w:sz w:val="22"/>
          <w:szCs w:val="22"/>
        </w:rPr>
        <w:t>how will we dual run both platforms whilst transforming the current state without conflict and cost implications</w:t>
      </w:r>
    </w:p>
    <w:p w14:paraId="3DC3AF7C" w14:textId="77777777" w:rsidR="00416A87" w:rsidRDefault="00F9297C" w:rsidP="00702DD9">
      <w:pPr>
        <w:numPr>
          <w:ilvl w:val="0"/>
          <w:numId w:val="38"/>
        </w:numPr>
        <w:spacing w:line="276" w:lineRule="auto"/>
        <w:ind w:left="720"/>
        <w:rPr>
          <w:rFonts w:ascii="Arial" w:eastAsia="Arial" w:hAnsi="Arial" w:cs="Arial"/>
          <w:sz w:val="22"/>
          <w:szCs w:val="22"/>
        </w:rPr>
      </w:pPr>
      <w:r>
        <w:rPr>
          <w:rFonts w:ascii="Arial" w:eastAsia="Arial" w:hAnsi="Arial" w:cs="Arial"/>
          <w:sz w:val="22"/>
          <w:szCs w:val="22"/>
        </w:rPr>
        <w:t xml:space="preserve">will the delivery partner have timelines to adhere to on dual running that have financial implications if they are not </w:t>
      </w:r>
      <w:proofErr w:type="gramStart"/>
      <w:r>
        <w:rPr>
          <w:rFonts w:ascii="Arial" w:eastAsia="Arial" w:hAnsi="Arial" w:cs="Arial"/>
          <w:sz w:val="22"/>
          <w:szCs w:val="22"/>
        </w:rPr>
        <w:t>met</w:t>
      </w:r>
      <w:proofErr w:type="gramEnd"/>
    </w:p>
    <w:p w14:paraId="3DC3AF7D" w14:textId="77777777" w:rsidR="00416A87" w:rsidRDefault="00416A87">
      <w:pPr>
        <w:spacing w:line="276" w:lineRule="auto"/>
        <w:rPr>
          <w:rFonts w:ascii="Arial" w:eastAsia="Arial" w:hAnsi="Arial" w:cs="Arial"/>
          <w:sz w:val="22"/>
          <w:szCs w:val="22"/>
        </w:rPr>
      </w:pPr>
    </w:p>
    <w:p w14:paraId="3DC3AF7E" w14:textId="77777777" w:rsidR="00416A87" w:rsidRDefault="00F9297C">
      <w:pPr>
        <w:spacing w:line="276" w:lineRule="auto"/>
        <w:rPr>
          <w:rFonts w:ascii="Arial" w:eastAsia="Arial" w:hAnsi="Arial" w:cs="Arial"/>
          <w:sz w:val="22"/>
          <w:szCs w:val="22"/>
        </w:rPr>
      </w:pPr>
      <w:r>
        <w:rPr>
          <w:rFonts w:ascii="Arial" w:eastAsia="Arial" w:hAnsi="Arial" w:cs="Arial"/>
          <w:b/>
          <w:sz w:val="22"/>
          <w:szCs w:val="22"/>
        </w:rPr>
        <w:t xml:space="preserve">KPI: A comprehensive plan for the pilot phase, which details the initial design, how it will be deployed and tested and outcomes it intends to deliver to meet all the requirements for the system in this </w:t>
      </w:r>
      <w:proofErr w:type="spellStart"/>
      <w:r>
        <w:rPr>
          <w:rFonts w:ascii="Arial" w:eastAsia="Arial" w:hAnsi="Arial" w:cs="Arial"/>
          <w:b/>
          <w:sz w:val="22"/>
          <w:szCs w:val="22"/>
        </w:rPr>
        <w:t>SoR</w:t>
      </w:r>
      <w:proofErr w:type="spellEnd"/>
      <w:r>
        <w:rPr>
          <w:rFonts w:ascii="Arial" w:eastAsia="Arial" w:hAnsi="Arial" w:cs="Arial"/>
          <w:b/>
          <w:sz w:val="22"/>
          <w:szCs w:val="22"/>
        </w:rPr>
        <w:t xml:space="preserve">, has been approved </w:t>
      </w:r>
      <w:r>
        <w:rPr>
          <w:rFonts w:ascii="Arial" w:eastAsia="Arial" w:hAnsi="Arial" w:cs="Arial"/>
          <w:b/>
          <w:sz w:val="22"/>
          <w:szCs w:val="22"/>
          <w:highlight w:val="white"/>
        </w:rPr>
        <w:t>by the agreed milestone date.</w:t>
      </w:r>
    </w:p>
    <w:p w14:paraId="3DC3AF7F" w14:textId="77777777" w:rsidR="00416A87" w:rsidRDefault="00F9297C">
      <w:pPr>
        <w:pStyle w:val="Heading3"/>
        <w:widowControl/>
        <w:spacing w:before="320" w:after="80"/>
        <w:rPr>
          <w:rFonts w:ascii="Arial" w:eastAsia="Arial" w:hAnsi="Arial" w:cs="Arial"/>
          <w:b w:val="0"/>
          <w:color w:val="434343"/>
          <w:sz w:val="28"/>
          <w:szCs w:val="28"/>
        </w:rPr>
      </w:pPr>
      <w:bookmarkStart w:id="13" w:name="_heading=h.23fapfctcjor" w:colFirst="0" w:colLast="0"/>
      <w:bookmarkEnd w:id="13"/>
      <w:r>
        <w:rPr>
          <w:rFonts w:ascii="Arial" w:eastAsia="Arial" w:hAnsi="Arial" w:cs="Arial"/>
          <w:b w:val="0"/>
          <w:color w:val="434343"/>
          <w:sz w:val="28"/>
          <w:szCs w:val="28"/>
        </w:rPr>
        <w:t>Pilot Phase</w:t>
      </w:r>
    </w:p>
    <w:p w14:paraId="3DC3AF80" w14:textId="77777777" w:rsidR="00416A87" w:rsidRDefault="00F9297C" w:rsidP="00702DD9">
      <w:pPr>
        <w:numPr>
          <w:ilvl w:val="0"/>
          <w:numId w:val="44"/>
        </w:numPr>
        <w:spacing w:line="276" w:lineRule="auto"/>
        <w:rPr>
          <w:rFonts w:ascii="Arial" w:eastAsia="Arial" w:hAnsi="Arial" w:cs="Arial"/>
          <w:sz w:val="22"/>
          <w:szCs w:val="22"/>
        </w:rPr>
      </w:pPr>
      <w:r>
        <w:rPr>
          <w:rFonts w:ascii="Arial" w:eastAsia="Arial" w:hAnsi="Arial" w:cs="Arial"/>
          <w:sz w:val="22"/>
          <w:szCs w:val="22"/>
        </w:rPr>
        <w:t>has the delivery partner developed a plan to develop and conduct a pilot signed off by ICF?</w:t>
      </w:r>
    </w:p>
    <w:p w14:paraId="3DC3AF81" w14:textId="77777777" w:rsidR="00416A87" w:rsidRDefault="00F9297C" w:rsidP="00702DD9">
      <w:pPr>
        <w:numPr>
          <w:ilvl w:val="1"/>
          <w:numId w:val="44"/>
        </w:numPr>
        <w:spacing w:line="276" w:lineRule="auto"/>
        <w:rPr>
          <w:rFonts w:ascii="Arial" w:eastAsia="Arial" w:hAnsi="Arial" w:cs="Arial"/>
          <w:sz w:val="22"/>
          <w:szCs w:val="22"/>
        </w:rPr>
      </w:pPr>
      <w:r>
        <w:rPr>
          <w:rFonts w:ascii="Arial" w:eastAsia="Arial" w:hAnsi="Arial" w:cs="Arial"/>
          <w:sz w:val="22"/>
          <w:szCs w:val="22"/>
        </w:rPr>
        <w:t>Domains established and protected in line with cyber security requirements</w:t>
      </w:r>
    </w:p>
    <w:p w14:paraId="3DC3AF82" w14:textId="77777777" w:rsidR="00416A87" w:rsidRDefault="00F9297C" w:rsidP="00702DD9">
      <w:pPr>
        <w:numPr>
          <w:ilvl w:val="1"/>
          <w:numId w:val="44"/>
        </w:numPr>
        <w:spacing w:line="276" w:lineRule="auto"/>
        <w:rPr>
          <w:rFonts w:ascii="Arial" w:eastAsia="Arial" w:hAnsi="Arial" w:cs="Arial"/>
          <w:sz w:val="22"/>
          <w:szCs w:val="22"/>
        </w:rPr>
      </w:pPr>
      <w:r>
        <w:rPr>
          <w:rFonts w:ascii="Arial" w:eastAsia="Arial" w:hAnsi="Arial" w:cs="Arial"/>
          <w:sz w:val="22"/>
          <w:szCs w:val="22"/>
        </w:rPr>
        <w:t>fully working system that allows users or administrators to access services including:</w:t>
      </w:r>
    </w:p>
    <w:p w14:paraId="3DC3AF83" w14:textId="77777777" w:rsidR="00416A87" w:rsidRDefault="00F9297C" w:rsidP="00702DD9">
      <w:pPr>
        <w:numPr>
          <w:ilvl w:val="2"/>
          <w:numId w:val="44"/>
        </w:numPr>
        <w:spacing w:line="276" w:lineRule="auto"/>
        <w:rPr>
          <w:rFonts w:ascii="Arial" w:eastAsia="Arial" w:hAnsi="Arial" w:cs="Arial"/>
          <w:sz w:val="22"/>
          <w:szCs w:val="22"/>
        </w:rPr>
      </w:pPr>
      <w:r>
        <w:rPr>
          <w:rFonts w:ascii="Arial" w:eastAsia="Arial" w:hAnsi="Arial" w:cs="Arial"/>
          <w:sz w:val="22"/>
          <w:szCs w:val="22"/>
        </w:rPr>
        <w:t>both Google and M365</w:t>
      </w:r>
    </w:p>
    <w:p w14:paraId="3DC3AF84" w14:textId="77777777" w:rsidR="00416A87" w:rsidRDefault="00F9297C" w:rsidP="00702DD9">
      <w:pPr>
        <w:numPr>
          <w:ilvl w:val="2"/>
          <w:numId w:val="44"/>
        </w:numPr>
        <w:spacing w:line="276" w:lineRule="auto"/>
        <w:rPr>
          <w:rFonts w:ascii="Arial" w:eastAsia="Arial" w:hAnsi="Arial" w:cs="Arial"/>
          <w:sz w:val="22"/>
          <w:szCs w:val="22"/>
        </w:rPr>
      </w:pPr>
      <w:r>
        <w:rPr>
          <w:rFonts w:ascii="Arial" w:eastAsia="Arial" w:hAnsi="Arial" w:cs="Arial"/>
          <w:sz w:val="22"/>
          <w:szCs w:val="22"/>
        </w:rPr>
        <w:t>Intranet/People Finder</w:t>
      </w:r>
    </w:p>
    <w:p w14:paraId="3DC3AF85" w14:textId="77777777" w:rsidR="00416A87" w:rsidRDefault="00F9297C" w:rsidP="00702DD9">
      <w:pPr>
        <w:numPr>
          <w:ilvl w:val="2"/>
          <w:numId w:val="44"/>
        </w:numPr>
        <w:spacing w:line="276" w:lineRule="auto"/>
        <w:rPr>
          <w:rFonts w:ascii="Arial" w:eastAsia="Arial" w:hAnsi="Arial" w:cs="Arial"/>
          <w:sz w:val="22"/>
          <w:szCs w:val="22"/>
        </w:rPr>
      </w:pPr>
      <w:r>
        <w:rPr>
          <w:rFonts w:ascii="Arial" w:eastAsia="Arial" w:hAnsi="Arial" w:cs="Arial"/>
          <w:sz w:val="22"/>
          <w:szCs w:val="22"/>
        </w:rPr>
        <w:t>Building Facilities resources</w:t>
      </w:r>
    </w:p>
    <w:p w14:paraId="3DC3AF86" w14:textId="77777777" w:rsidR="00416A87" w:rsidRDefault="00F9297C" w:rsidP="00702DD9">
      <w:pPr>
        <w:numPr>
          <w:ilvl w:val="2"/>
          <w:numId w:val="44"/>
        </w:numPr>
        <w:spacing w:line="276" w:lineRule="auto"/>
        <w:rPr>
          <w:rFonts w:ascii="Arial" w:eastAsia="Arial" w:hAnsi="Arial" w:cs="Arial"/>
          <w:sz w:val="22"/>
          <w:szCs w:val="22"/>
        </w:rPr>
      </w:pPr>
      <w:r>
        <w:rPr>
          <w:rFonts w:ascii="Arial" w:eastAsia="Arial" w:hAnsi="Arial" w:cs="Arial"/>
          <w:sz w:val="22"/>
          <w:szCs w:val="22"/>
        </w:rPr>
        <w:t>CS Learning</w:t>
      </w:r>
    </w:p>
    <w:p w14:paraId="3DC3AF87" w14:textId="77777777" w:rsidR="00416A87" w:rsidRDefault="00F9297C" w:rsidP="00702DD9">
      <w:pPr>
        <w:numPr>
          <w:ilvl w:val="2"/>
          <w:numId w:val="44"/>
        </w:numPr>
        <w:spacing w:line="276" w:lineRule="auto"/>
        <w:rPr>
          <w:rFonts w:ascii="Arial" w:eastAsia="Arial" w:hAnsi="Arial" w:cs="Arial"/>
          <w:sz w:val="22"/>
          <w:szCs w:val="22"/>
        </w:rPr>
      </w:pPr>
      <w:r>
        <w:rPr>
          <w:rFonts w:ascii="Arial" w:eastAsia="Arial" w:hAnsi="Arial" w:cs="Arial"/>
          <w:sz w:val="22"/>
          <w:szCs w:val="22"/>
        </w:rPr>
        <w:t>SOP (HR system)</w:t>
      </w:r>
    </w:p>
    <w:p w14:paraId="3DC3AF88" w14:textId="77777777" w:rsidR="00416A87" w:rsidRDefault="00F9297C" w:rsidP="00702DD9">
      <w:pPr>
        <w:numPr>
          <w:ilvl w:val="2"/>
          <w:numId w:val="44"/>
        </w:numPr>
        <w:spacing w:line="276" w:lineRule="auto"/>
        <w:rPr>
          <w:rFonts w:ascii="Arial" w:eastAsia="Arial" w:hAnsi="Arial" w:cs="Arial"/>
          <w:sz w:val="22"/>
          <w:szCs w:val="22"/>
        </w:rPr>
      </w:pPr>
      <w:r>
        <w:rPr>
          <w:rFonts w:ascii="Arial" w:eastAsia="Arial" w:hAnsi="Arial" w:cs="Arial"/>
          <w:sz w:val="22"/>
          <w:szCs w:val="22"/>
        </w:rPr>
        <w:t>Privileged Access Workstation (PAW)</w:t>
      </w:r>
    </w:p>
    <w:p w14:paraId="3DC3AF89" w14:textId="77777777" w:rsidR="00416A87" w:rsidRDefault="00F9297C" w:rsidP="00702DD9">
      <w:pPr>
        <w:numPr>
          <w:ilvl w:val="2"/>
          <w:numId w:val="44"/>
        </w:numPr>
        <w:spacing w:line="276" w:lineRule="auto"/>
        <w:rPr>
          <w:rFonts w:ascii="Arial" w:eastAsia="Arial" w:hAnsi="Arial" w:cs="Arial"/>
          <w:sz w:val="22"/>
          <w:szCs w:val="22"/>
        </w:rPr>
      </w:pPr>
      <w:r>
        <w:rPr>
          <w:rFonts w:ascii="Arial" w:eastAsia="Arial" w:hAnsi="Arial" w:cs="Arial"/>
          <w:sz w:val="22"/>
          <w:szCs w:val="22"/>
        </w:rPr>
        <w:t>Any other services identified during discovery</w:t>
      </w:r>
    </w:p>
    <w:p w14:paraId="3DC3AF8A" w14:textId="77777777" w:rsidR="00416A87" w:rsidRDefault="00F9297C" w:rsidP="00702DD9">
      <w:pPr>
        <w:numPr>
          <w:ilvl w:val="0"/>
          <w:numId w:val="44"/>
        </w:numPr>
        <w:spacing w:line="276" w:lineRule="auto"/>
        <w:rPr>
          <w:rFonts w:ascii="Arial" w:eastAsia="Arial" w:hAnsi="Arial" w:cs="Arial"/>
          <w:sz w:val="22"/>
          <w:szCs w:val="22"/>
        </w:rPr>
      </w:pPr>
      <w:r>
        <w:rPr>
          <w:rFonts w:ascii="Arial" w:eastAsia="Arial" w:hAnsi="Arial" w:cs="Arial"/>
          <w:sz w:val="22"/>
          <w:szCs w:val="22"/>
        </w:rPr>
        <w:t xml:space="preserve">all associated costs for setting up the separate pilot systems should not be passed onto </w:t>
      </w:r>
      <w:proofErr w:type="gramStart"/>
      <w:r>
        <w:rPr>
          <w:rFonts w:ascii="Arial" w:eastAsia="Arial" w:hAnsi="Arial" w:cs="Arial"/>
          <w:sz w:val="22"/>
          <w:szCs w:val="22"/>
        </w:rPr>
        <w:t>CO.(</w:t>
      </w:r>
      <w:proofErr w:type="gramEnd"/>
      <w:r>
        <w:rPr>
          <w:rFonts w:ascii="Arial" w:eastAsia="Arial" w:hAnsi="Arial" w:cs="Arial"/>
          <w:sz w:val="22"/>
          <w:szCs w:val="22"/>
        </w:rPr>
        <w:t xml:space="preserve">The partner should ensure any vendor licence use is valid throughout the duration of </w:t>
      </w:r>
      <w:r>
        <w:rPr>
          <w:rFonts w:ascii="Arial" w:eastAsia="Arial" w:hAnsi="Arial" w:cs="Arial"/>
          <w:sz w:val="22"/>
          <w:szCs w:val="22"/>
        </w:rPr>
        <w:lastRenderedPageBreak/>
        <w:t xml:space="preserve">the pilot. </w:t>
      </w:r>
      <w:proofErr w:type="spellStart"/>
      <w:r>
        <w:rPr>
          <w:rFonts w:ascii="Arial" w:eastAsia="Arial" w:hAnsi="Arial" w:cs="Arial"/>
          <w:sz w:val="22"/>
          <w:szCs w:val="22"/>
        </w:rPr>
        <w:t>i.e</w:t>
      </w:r>
      <w:proofErr w:type="spellEnd"/>
      <w:r>
        <w:rPr>
          <w:rFonts w:ascii="Arial" w:eastAsia="Arial" w:hAnsi="Arial" w:cs="Arial"/>
          <w:sz w:val="22"/>
          <w:szCs w:val="22"/>
        </w:rPr>
        <w:t xml:space="preserve"> CO do not want vendor licences expiring during the pilot and therefore impacting delivery.)</w:t>
      </w:r>
    </w:p>
    <w:p w14:paraId="3DC3AF8B" w14:textId="77777777" w:rsidR="00416A87" w:rsidRDefault="00F9297C" w:rsidP="00702DD9">
      <w:pPr>
        <w:numPr>
          <w:ilvl w:val="0"/>
          <w:numId w:val="44"/>
        </w:numPr>
        <w:spacing w:line="276" w:lineRule="auto"/>
        <w:rPr>
          <w:rFonts w:ascii="Arial" w:eastAsia="Arial" w:hAnsi="Arial" w:cs="Arial"/>
          <w:sz w:val="22"/>
          <w:szCs w:val="22"/>
        </w:rPr>
      </w:pPr>
      <w:r>
        <w:rPr>
          <w:rFonts w:ascii="Arial" w:eastAsia="Arial" w:hAnsi="Arial" w:cs="Arial"/>
          <w:sz w:val="22"/>
          <w:szCs w:val="22"/>
        </w:rPr>
        <w:t>none of the pilot systems may interfere with the functionality of the existing two separate IT systems, including email routing and relaying, DNS resolution, PKI use, VPN termination and/or access to Active Directory (AD)/Azure AD (AAD) and the existing MS M365 and Google Workspace tenants.</w:t>
      </w:r>
    </w:p>
    <w:p w14:paraId="3DC3AF8C" w14:textId="77777777" w:rsidR="00416A87" w:rsidRDefault="00F9297C" w:rsidP="00702DD9">
      <w:pPr>
        <w:numPr>
          <w:ilvl w:val="0"/>
          <w:numId w:val="44"/>
        </w:numPr>
        <w:spacing w:line="276" w:lineRule="auto"/>
        <w:rPr>
          <w:rFonts w:ascii="Arial" w:eastAsia="Arial" w:hAnsi="Arial" w:cs="Arial"/>
          <w:sz w:val="22"/>
          <w:szCs w:val="22"/>
        </w:rPr>
      </w:pPr>
      <w:r>
        <w:rPr>
          <w:rFonts w:ascii="Arial" w:eastAsia="Arial" w:hAnsi="Arial" w:cs="Arial"/>
          <w:sz w:val="22"/>
          <w:szCs w:val="22"/>
        </w:rPr>
        <w:t>how will the user discovery phase lead to the creation of separate pilot user groups, and how many groups have been identified in order to confirm good alignment to the user groups requirements</w:t>
      </w:r>
    </w:p>
    <w:p w14:paraId="3DC3AF8D" w14:textId="77777777" w:rsidR="00416A87" w:rsidRDefault="00F9297C" w:rsidP="00702DD9">
      <w:pPr>
        <w:numPr>
          <w:ilvl w:val="0"/>
          <w:numId w:val="44"/>
        </w:numPr>
        <w:spacing w:line="276" w:lineRule="auto"/>
        <w:rPr>
          <w:rFonts w:ascii="Arial" w:eastAsia="Arial" w:hAnsi="Arial" w:cs="Arial"/>
          <w:sz w:val="22"/>
          <w:szCs w:val="22"/>
        </w:rPr>
      </w:pPr>
      <w:r>
        <w:rPr>
          <w:rFonts w:ascii="Arial" w:eastAsia="Arial" w:hAnsi="Arial" w:cs="Arial"/>
          <w:sz w:val="22"/>
          <w:szCs w:val="22"/>
        </w:rPr>
        <w:t>has the delivery partner worked with the ICF, Microsoft 365 professional services partner, other service vendors and in-house IT team to develop the pilot?</w:t>
      </w:r>
    </w:p>
    <w:p w14:paraId="3DC3AF8E" w14:textId="77777777" w:rsidR="00416A87" w:rsidRDefault="00F9297C" w:rsidP="00702DD9">
      <w:pPr>
        <w:numPr>
          <w:ilvl w:val="0"/>
          <w:numId w:val="44"/>
        </w:numPr>
        <w:spacing w:line="276" w:lineRule="auto"/>
        <w:rPr>
          <w:rFonts w:ascii="Arial" w:eastAsia="Arial" w:hAnsi="Arial" w:cs="Arial"/>
          <w:sz w:val="22"/>
          <w:szCs w:val="22"/>
        </w:rPr>
      </w:pPr>
      <w:r>
        <w:rPr>
          <w:rFonts w:ascii="Arial" w:eastAsia="Arial" w:hAnsi="Arial" w:cs="Arial"/>
          <w:sz w:val="22"/>
          <w:szCs w:val="22"/>
        </w:rPr>
        <w:t>has the delivery partner provided sufficient IT support and training to any pilot users during the pilot?</w:t>
      </w:r>
    </w:p>
    <w:p w14:paraId="3DC3AF8F" w14:textId="77777777" w:rsidR="00416A87" w:rsidRDefault="00F9297C" w:rsidP="00702DD9">
      <w:pPr>
        <w:numPr>
          <w:ilvl w:val="0"/>
          <w:numId w:val="44"/>
        </w:numPr>
        <w:spacing w:line="276" w:lineRule="auto"/>
        <w:rPr>
          <w:rFonts w:ascii="Arial" w:eastAsia="Arial" w:hAnsi="Arial" w:cs="Arial"/>
          <w:sz w:val="22"/>
          <w:szCs w:val="22"/>
        </w:rPr>
      </w:pPr>
      <w:r>
        <w:rPr>
          <w:rFonts w:ascii="Arial" w:eastAsia="Arial" w:hAnsi="Arial" w:cs="Arial"/>
          <w:sz w:val="22"/>
          <w:szCs w:val="22"/>
        </w:rPr>
        <w:t>has the delivery partner conducted the pilot to the satisfaction of the plan and timetable?</w:t>
      </w:r>
    </w:p>
    <w:p w14:paraId="3DC3AF90" w14:textId="77777777" w:rsidR="00416A87" w:rsidRDefault="00F9297C" w:rsidP="00702DD9">
      <w:pPr>
        <w:numPr>
          <w:ilvl w:val="0"/>
          <w:numId w:val="44"/>
        </w:numPr>
        <w:spacing w:line="276" w:lineRule="auto"/>
        <w:rPr>
          <w:rFonts w:ascii="Arial" w:eastAsia="Arial" w:hAnsi="Arial" w:cs="Arial"/>
          <w:sz w:val="22"/>
          <w:szCs w:val="22"/>
        </w:rPr>
      </w:pPr>
      <w:r>
        <w:rPr>
          <w:rFonts w:ascii="Arial" w:eastAsia="Arial" w:hAnsi="Arial" w:cs="Arial"/>
          <w:sz w:val="22"/>
          <w:szCs w:val="22"/>
        </w:rPr>
        <w:t>has the delivery partner presented a pilot closure report, including user research validation, meeting the requirements identified in the discovery phase?</w:t>
      </w:r>
    </w:p>
    <w:p w14:paraId="3DC3AF91" w14:textId="77777777" w:rsidR="00416A87" w:rsidRDefault="00F9297C" w:rsidP="00702DD9">
      <w:pPr>
        <w:numPr>
          <w:ilvl w:val="0"/>
          <w:numId w:val="44"/>
        </w:numPr>
        <w:spacing w:line="276" w:lineRule="auto"/>
        <w:rPr>
          <w:rFonts w:ascii="Arial" w:eastAsia="Arial" w:hAnsi="Arial" w:cs="Arial"/>
          <w:sz w:val="22"/>
          <w:szCs w:val="22"/>
        </w:rPr>
      </w:pPr>
      <w:r>
        <w:rPr>
          <w:rFonts w:ascii="Arial" w:eastAsia="Arial" w:hAnsi="Arial" w:cs="Arial"/>
          <w:sz w:val="22"/>
          <w:szCs w:val="22"/>
        </w:rPr>
        <w:t>has the delivery partner planned and defined the rollout model based on pilot learnings and how the devices are deployed (over-the-air and/or swap out)?</w:t>
      </w:r>
    </w:p>
    <w:p w14:paraId="3DC3AF92" w14:textId="77777777" w:rsidR="00416A87" w:rsidRDefault="00F9297C" w:rsidP="00702DD9">
      <w:pPr>
        <w:numPr>
          <w:ilvl w:val="0"/>
          <w:numId w:val="44"/>
        </w:numPr>
        <w:spacing w:line="276" w:lineRule="auto"/>
        <w:rPr>
          <w:rFonts w:ascii="Arial" w:eastAsia="Arial" w:hAnsi="Arial" w:cs="Arial"/>
          <w:sz w:val="22"/>
          <w:szCs w:val="22"/>
        </w:rPr>
      </w:pPr>
      <w:r>
        <w:rPr>
          <w:rFonts w:ascii="Arial" w:eastAsia="Arial" w:hAnsi="Arial" w:cs="Arial"/>
          <w:sz w:val="22"/>
          <w:szCs w:val="22"/>
        </w:rPr>
        <w:t>has the delivery partner provided a detailed view on existing platform and new platform dual running and accepting new users whilst in transformation phase.</w:t>
      </w:r>
    </w:p>
    <w:p w14:paraId="3DC3AF93" w14:textId="77777777" w:rsidR="00416A87" w:rsidRDefault="00F9297C" w:rsidP="00702DD9">
      <w:pPr>
        <w:numPr>
          <w:ilvl w:val="0"/>
          <w:numId w:val="44"/>
        </w:numPr>
        <w:spacing w:line="276" w:lineRule="auto"/>
        <w:rPr>
          <w:rFonts w:ascii="Arial" w:eastAsia="Arial" w:hAnsi="Arial" w:cs="Arial"/>
          <w:sz w:val="22"/>
          <w:szCs w:val="22"/>
        </w:rPr>
      </w:pPr>
      <w:r>
        <w:rPr>
          <w:rFonts w:ascii="Arial" w:eastAsia="Arial" w:hAnsi="Arial" w:cs="Arial"/>
          <w:sz w:val="22"/>
          <w:szCs w:val="22"/>
        </w:rPr>
        <w:t>has the delivery partner considered the business needs as part of the pilot in stakeholder requirements and applications.</w:t>
      </w:r>
    </w:p>
    <w:p w14:paraId="3DC3AF94" w14:textId="77777777" w:rsidR="00416A87" w:rsidRDefault="00F9297C" w:rsidP="00702DD9">
      <w:pPr>
        <w:numPr>
          <w:ilvl w:val="0"/>
          <w:numId w:val="44"/>
        </w:numPr>
        <w:spacing w:line="276" w:lineRule="auto"/>
        <w:rPr>
          <w:rFonts w:ascii="Arial" w:eastAsia="Arial" w:hAnsi="Arial" w:cs="Arial"/>
          <w:sz w:val="22"/>
          <w:szCs w:val="22"/>
        </w:rPr>
      </w:pPr>
      <w:r>
        <w:rPr>
          <w:rFonts w:ascii="Arial" w:eastAsia="Arial" w:hAnsi="Arial" w:cs="Arial"/>
          <w:sz w:val="22"/>
          <w:szCs w:val="22"/>
        </w:rPr>
        <w:t>has the delivery partner specified the success rate for user pilot groups based on duration and number of users per pilot group</w:t>
      </w:r>
    </w:p>
    <w:p w14:paraId="3DC3AF95" w14:textId="77777777" w:rsidR="00416A87" w:rsidRDefault="00F9297C" w:rsidP="00702DD9">
      <w:pPr>
        <w:numPr>
          <w:ilvl w:val="0"/>
          <w:numId w:val="44"/>
        </w:numPr>
        <w:spacing w:line="276" w:lineRule="auto"/>
        <w:rPr>
          <w:rFonts w:ascii="Arial" w:eastAsia="Arial" w:hAnsi="Arial" w:cs="Arial"/>
          <w:sz w:val="22"/>
          <w:szCs w:val="22"/>
        </w:rPr>
      </w:pPr>
      <w:r>
        <w:rPr>
          <w:rFonts w:ascii="Arial" w:eastAsia="Arial" w:hAnsi="Arial" w:cs="Arial"/>
          <w:sz w:val="22"/>
          <w:szCs w:val="22"/>
        </w:rPr>
        <w:t>has the pilot group received communication on expectations (as part of a wider programme communications plan)?</w:t>
      </w:r>
    </w:p>
    <w:p w14:paraId="3DC3AF96" w14:textId="77777777" w:rsidR="00416A87" w:rsidRDefault="00416A87">
      <w:pPr>
        <w:spacing w:line="276" w:lineRule="auto"/>
        <w:rPr>
          <w:rFonts w:ascii="Arial" w:eastAsia="Arial" w:hAnsi="Arial" w:cs="Arial"/>
          <w:sz w:val="22"/>
          <w:szCs w:val="22"/>
        </w:rPr>
      </w:pPr>
    </w:p>
    <w:p w14:paraId="3DC3AF97" w14:textId="77777777" w:rsidR="00416A87" w:rsidRDefault="00F9297C">
      <w:pPr>
        <w:pStyle w:val="Heading4"/>
        <w:spacing w:before="280" w:after="80" w:line="276" w:lineRule="auto"/>
        <w:rPr>
          <w:rFonts w:ascii="Arial" w:eastAsia="Arial" w:hAnsi="Arial" w:cs="Arial"/>
          <w:i w:val="0"/>
          <w:color w:val="666666"/>
        </w:rPr>
      </w:pPr>
      <w:bookmarkStart w:id="14" w:name="_heading=h.exgold98o6b7" w:colFirst="0" w:colLast="0"/>
      <w:bookmarkEnd w:id="14"/>
      <w:r>
        <w:rPr>
          <w:rFonts w:ascii="Arial" w:eastAsia="Arial" w:hAnsi="Arial" w:cs="Arial"/>
          <w:i w:val="0"/>
          <w:color w:val="666666"/>
        </w:rPr>
        <w:t>Milestones and Outcomes of Pilot Phase</w:t>
      </w:r>
    </w:p>
    <w:p w14:paraId="3DC3AF98" w14:textId="77777777" w:rsidR="00416A87" w:rsidRDefault="00416A87">
      <w:pPr>
        <w:spacing w:line="276" w:lineRule="auto"/>
        <w:rPr>
          <w:rFonts w:ascii="Arial" w:eastAsia="Arial" w:hAnsi="Arial" w:cs="Arial"/>
          <w:sz w:val="22"/>
          <w:szCs w:val="22"/>
        </w:rPr>
      </w:pPr>
    </w:p>
    <w:p w14:paraId="3DC3AF99"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Milestone P1</w:t>
      </w:r>
    </w:p>
    <w:p w14:paraId="3DC3AF9A"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Two weeks after completion of the discovery phase the pilot plan needs to be submitted to the ICF for approval and validation. The plan will need to ensure several key items, including:</w:t>
      </w:r>
    </w:p>
    <w:p w14:paraId="3DC3AF9B" w14:textId="77777777" w:rsidR="00416A87" w:rsidRDefault="00F9297C" w:rsidP="00702DD9">
      <w:pPr>
        <w:numPr>
          <w:ilvl w:val="0"/>
          <w:numId w:val="35"/>
        </w:numPr>
        <w:spacing w:line="276" w:lineRule="auto"/>
        <w:rPr>
          <w:rFonts w:ascii="Arial" w:eastAsia="Arial" w:hAnsi="Arial" w:cs="Arial"/>
          <w:sz w:val="22"/>
          <w:szCs w:val="22"/>
        </w:rPr>
      </w:pPr>
      <w:r>
        <w:rPr>
          <w:rFonts w:ascii="Arial" w:eastAsia="Arial" w:hAnsi="Arial" w:cs="Arial"/>
          <w:sz w:val="22"/>
          <w:szCs w:val="22"/>
        </w:rPr>
        <w:t>pilot user groups are known and aware when they will need to work on the pilot system, including a test plan of tasks and activities they need to complete to perform their role. The pilot users should have been obtained during the discovery phase</w:t>
      </w:r>
    </w:p>
    <w:p w14:paraId="3DC3AF9C" w14:textId="77777777" w:rsidR="00416A87" w:rsidRDefault="00F9297C" w:rsidP="00702DD9">
      <w:pPr>
        <w:numPr>
          <w:ilvl w:val="0"/>
          <w:numId w:val="35"/>
        </w:numPr>
        <w:spacing w:line="276" w:lineRule="auto"/>
        <w:rPr>
          <w:rFonts w:ascii="Arial" w:eastAsia="Arial" w:hAnsi="Arial" w:cs="Arial"/>
          <w:sz w:val="22"/>
          <w:szCs w:val="22"/>
        </w:rPr>
      </w:pPr>
      <w:r>
        <w:rPr>
          <w:rFonts w:ascii="Arial" w:eastAsia="Arial" w:hAnsi="Arial" w:cs="Arial"/>
          <w:sz w:val="22"/>
          <w:szCs w:val="22"/>
        </w:rPr>
        <w:t>detailed testing plan for the discovery phase to not only ensure that all user work can be completed by the user on the system but that protective monitoring and security controls work, and conditional access can be done</w:t>
      </w:r>
    </w:p>
    <w:p w14:paraId="3DC3AF9D" w14:textId="77777777" w:rsidR="00416A87" w:rsidRDefault="00F9297C" w:rsidP="00702DD9">
      <w:pPr>
        <w:numPr>
          <w:ilvl w:val="0"/>
          <w:numId w:val="35"/>
        </w:numPr>
        <w:spacing w:line="276" w:lineRule="auto"/>
        <w:rPr>
          <w:rFonts w:ascii="Arial" w:eastAsia="Arial" w:hAnsi="Arial" w:cs="Arial"/>
          <w:sz w:val="22"/>
          <w:szCs w:val="22"/>
        </w:rPr>
      </w:pPr>
      <w:r>
        <w:rPr>
          <w:rFonts w:ascii="Arial" w:eastAsia="Arial" w:hAnsi="Arial" w:cs="Arial"/>
          <w:sz w:val="22"/>
          <w:szCs w:val="22"/>
        </w:rPr>
        <w:t>any services in the design for final solution not able to be tested during the pilot phase need to be defined in the plan with detail on reasoning with agreement from the ICF</w:t>
      </w:r>
    </w:p>
    <w:p w14:paraId="3DC3AF9E" w14:textId="77777777" w:rsidR="00416A87" w:rsidRDefault="00F9297C" w:rsidP="00702DD9">
      <w:pPr>
        <w:numPr>
          <w:ilvl w:val="0"/>
          <w:numId w:val="35"/>
        </w:numPr>
        <w:spacing w:line="276" w:lineRule="auto"/>
        <w:rPr>
          <w:rFonts w:ascii="Arial" w:eastAsia="Arial" w:hAnsi="Arial" w:cs="Arial"/>
          <w:sz w:val="22"/>
          <w:szCs w:val="22"/>
        </w:rPr>
      </w:pPr>
      <w:r>
        <w:rPr>
          <w:rFonts w:ascii="Arial" w:eastAsia="Arial" w:hAnsi="Arial" w:cs="Arial"/>
          <w:sz w:val="22"/>
          <w:szCs w:val="22"/>
        </w:rPr>
        <w:t>build timelines for the pilot system, what tools, application, and supported number of users</w:t>
      </w:r>
    </w:p>
    <w:p w14:paraId="3DC3AF9F" w14:textId="77777777" w:rsidR="00416A87" w:rsidRDefault="00F9297C" w:rsidP="00702DD9">
      <w:pPr>
        <w:numPr>
          <w:ilvl w:val="0"/>
          <w:numId w:val="35"/>
        </w:numPr>
        <w:spacing w:line="276" w:lineRule="auto"/>
        <w:rPr>
          <w:rFonts w:ascii="Arial" w:eastAsia="Arial" w:hAnsi="Arial" w:cs="Arial"/>
          <w:sz w:val="22"/>
          <w:szCs w:val="22"/>
        </w:rPr>
      </w:pPr>
      <w:r>
        <w:rPr>
          <w:rFonts w:ascii="Arial" w:eastAsia="Arial" w:hAnsi="Arial" w:cs="Arial"/>
          <w:sz w:val="22"/>
          <w:szCs w:val="22"/>
        </w:rPr>
        <w:t>number of new builds required for pilot users to access pilot system, if migrating devices remotely a number of identified devices that can be remotely migrated</w:t>
      </w:r>
    </w:p>
    <w:p w14:paraId="3DC3AFA0" w14:textId="77777777" w:rsidR="00416A87" w:rsidRDefault="00F9297C" w:rsidP="00702DD9">
      <w:pPr>
        <w:numPr>
          <w:ilvl w:val="0"/>
          <w:numId w:val="35"/>
        </w:numPr>
        <w:spacing w:line="276" w:lineRule="auto"/>
        <w:rPr>
          <w:rFonts w:ascii="Arial" w:eastAsia="Arial" w:hAnsi="Arial" w:cs="Arial"/>
          <w:sz w:val="22"/>
          <w:szCs w:val="22"/>
        </w:rPr>
      </w:pPr>
      <w:r>
        <w:rPr>
          <w:rFonts w:ascii="Arial" w:eastAsia="Arial" w:hAnsi="Arial" w:cs="Arial"/>
          <w:sz w:val="22"/>
          <w:szCs w:val="22"/>
        </w:rPr>
        <w:lastRenderedPageBreak/>
        <w:t>any additional software required on end user compute devices Windows devices must be supported for latest Windows 10 and Windows 11</w:t>
      </w:r>
    </w:p>
    <w:p w14:paraId="3DC3AFA1" w14:textId="77777777" w:rsidR="00416A87" w:rsidRDefault="00F9297C" w:rsidP="00702DD9">
      <w:pPr>
        <w:numPr>
          <w:ilvl w:val="0"/>
          <w:numId w:val="35"/>
        </w:numPr>
        <w:spacing w:line="276" w:lineRule="auto"/>
        <w:rPr>
          <w:rFonts w:ascii="Arial" w:eastAsia="Arial" w:hAnsi="Arial" w:cs="Arial"/>
          <w:sz w:val="22"/>
          <w:szCs w:val="22"/>
        </w:rPr>
      </w:pPr>
      <w:r>
        <w:rPr>
          <w:rFonts w:ascii="Arial" w:eastAsia="Arial" w:hAnsi="Arial" w:cs="Arial"/>
          <w:sz w:val="22"/>
          <w:szCs w:val="22"/>
        </w:rPr>
        <w:t>any additional software required on end user compute macOS devices must be supported for macOS Big Sur, Monterey and Ventura (when released) for both Apple Silicon (arm64) and Intel processes</w:t>
      </w:r>
    </w:p>
    <w:p w14:paraId="3DC3AFA2" w14:textId="77777777" w:rsidR="00416A87" w:rsidRDefault="00F9297C" w:rsidP="00702DD9">
      <w:pPr>
        <w:numPr>
          <w:ilvl w:val="0"/>
          <w:numId w:val="35"/>
        </w:numPr>
        <w:spacing w:line="276" w:lineRule="auto"/>
        <w:rPr>
          <w:rFonts w:ascii="Arial" w:eastAsia="Arial" w:hAnsi="Arial" w:cs="Arial"/>
          <w:sz w:val="22"/>
          <w:szCs w:val="22"/>
        </w:rPr>
      </w:pPr>
      <w:r>
        <w:rPr>
          <w:rFonts w:ascii="Arial" w:eastAsia="Arial" w:hAnsi="Arial" w:cs="Arial"/>
          <w:sz w:val="22"/>
          <w:szCs w:val="22"/>
        </w:rPr>
        <w:t xml:space="preserve">solution(s) for Linux end users must be specified, along with which hardware and which distributions (e.g. Ubuntu, RedHat) will be supported, including support for any additional software required for management or security </w:t>
      </w:r>
    </w:p>
    <w:p w14:paraId="3DC3AFA3" w14:textId="77777777" w:rsidR="00416A87" w:rsidRDefault="00F9297C" w:rsidP="00702DD9">
      <w:pPr>
        <w:numPr>
          <w:ilvl w:val="0"/>
          <w:numId w:val="35"/>
        </w:numPr>
        <w:spacing w:line="276" w:lineRule="auto"/>
        <w:rPr>
          <w:rFonts w:ascii="Arial" w:eastAsia="Arial" w:hAnsi="Arial" w:cs="Arial"/>
          <w:sz w:val="22"/>
          <w:szCs w:val="22"/>
        </w:rPr>
      </w:pPr>
      <w:r>
        <w:rPr>
          <w:rFonts w:ascii="Arial" w:eastAsia="Arial" w:hAnsi="Arial" w:cs="Arial"/>
          <w:sz w:val="22"/>
          <w:szCs w:val="22"/>
        </w:rPr>
        <w:t xml:space="preserve">support structure and processes for pilot </w:t>
      </w:r>
      <w:proofErr w:type="spellStart"/>
      <w:r>
        <w:rPr>
          <w:rFonts w:ascii="Arial" w:eastAsia="Arial" w:hAnsi="Arial" w:cs="Arial"/>
          <w:sz w:val="22"/>
          <w:szCs w:val="22"/>
        </w:rPr>
        <w:t>users</w:t>
      </w:r>
      <w:proofErr w:type="spellEnd"/>
      <w:r>
        <w:rPr>
          <w:rFonts w:ascii="Arial" w:eastAsia="Arial" w:hAnsi="Arial" w:cs="Arial"/>
          <w:sz w:val="22"/>
          <w:szCs w:val="22"/>
        </w:rPr>
        <w:t xml:space="preserve"> needs to be outlined, as well as the resources required, to support pilot users with any issues that may arise</w:t>
      </w:r>
    </w:p>
    <w:p w14:paraId="3DC3AFA4" w14:textId="77777777" w:rsidR="00416A87" w:rsidRDefault="00F9297C" w:rsidP="00702DD9">
      <w:pPr>
        <w:numPr>
          <w:ilvl w:val="0"/>
          <w:numId w:val="35"/>
        </w:numPr>
        <w:spacing w:line="276" w:lineRule="auto"/>
        <w:rPr>
          <w:rFonts w:ascii="Arial" w:eastAsia="Arial" w:hAnsi="Arial" w:cs="Arial"/>
          <w:sz w:val="22"/>
          <w:szCs w:val="22"/>
        </w:rPr>
      </w:pPr>
      <w:r>
        <w:rPr>
          <w:rFonts w:ascii="Arial" w:eastAsia="Arial" w:hAnsi="Arial" w:cs="Arial"/>
          <w:sz w:val="22"/>
          <w:szCs w:val="22"/>
        </w:rPr>
        <w:t>PAWs must have been built and be in active use by the system administrators to build, manage, and maintain the service going forward.</w:t>
      </w:r>
    </w:p>
    <w:p w14:paraId="3DC3AFA5" w14:textId="77777777" w:rsidR="00416A87" w:rsidRDefault="00416A87">
      <w:pPr>
        <w:spacing w:line="276" w:lineRule="auto"/>
        <w:rPr>
          <w:rFonts w:ascii="Arial" w:eastAsia="Arial" w:hAnsi="Arial" w:cs="Arial"/>
          <w:sz w:val="22"/>
          <w:szCs w:val="22"/>
        </w:rPr>
      </w:pPr>
    </w:p>
    <w:p w14:paraId="3DC3AFA6" w14:textId="77777777" w:rsidR="00416A87" w:rsidRDefault="00F9297C">
      <w:pPr>
        <w:spacing w:line="276" w:lineRule="auto"/>
        <w:rPr>
          <w:rFonts w:ascii="Arial" w:eastAsia="Arial" w:hAnsi="Arial" w:cs="Arial"/>
          <w:sz w:val="22"/>
          <w:szCs w:val="22"/>
        </w:rPr>
      </w:pPr>
      <w:r>
        <w:rPr>
          <w:rFonts w:ascii="Arial" w:eastAsia="Arial" w:hAnsi="Arial" w:cs="Arial"/>
          <w:b/>
          <w:sz w:val="22"/>
          <w:szCs w:val="22"/>
        </w:rPr>
        <w:t xml:space="preserve">KPI: Full pilot plan approved by the ICF which will describe the pilot phase design, structure and outcomes </w:t>
      </w:r>
      <w:r>
        <w:rPr>
          <w:rFonts w:ascii="Arial" w:eastAsia="Arial" w:hAnsi="Arial" w:cs="Arial"/>
          <w:sz w:val="22"/>
          <w:szCs w:val="22"/>
        </w:rPr>
        <w:t xml:space="preserve"> </w:t>
      </w:r>
    </w:p>
    <w:p w14:paraId="3DC3AFA7" w14:textId="77777777" w:rsidR="00416A87" w:rsidRDefault="00416A87">
      <w:pPr>
        <w:spacing w:line="276" w:lineRule="auto"/>
        <w:rPr>
          <w:rFonts w:ascii="Arial" w:eastAsia="Arial" w:hAnsi="Arial" w:cs="Arial"/>
          <w:sz w:val="22"/>
          <w:szCs w:val="22"/>
        </w:rPr>
      </w:pPr>
    </w:p>
    <w:p w14:paraId="3DC3AFA8"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Milestone P2</w:t>
      </w:r>
    </w:p>
    <w:p w14:paraId="3DC3AFA9"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Six weeks after completion of the discovery phase the pilot system needs to be ready for pilot users, the delivery partner will take the ICF through and demonstrate a fully working system for c.250 users or a suitable number that represents those groups identified through Discovery.  This demonstration will show a device deployment onto the platform, authentication flow, security controls and accessing Cabinet Office services, Google workspace, Microsoft 365, Intranet, and Single Operating Platform.</w:t>
      </w:r>
    </w:p>
    <w:p w14:paraId="3DC3AFAA" w14:textId="77777777" w:rsidR="00416A87" w:rsidRDefault="00416A87">
      <w:pPr>
        <w:spacing w:line="276" w:lineRule="auto"/>
        <w:rPr>
          <w:rFonts w:ascii="Arial" w:eastAsia="Arial" w:hAnsi="Arial" w:cs="Arial"/>
          <w:sz w:val="22"/>
          <w:szCs w:val="22"/>
        </w:rPr>
      </w:pPr>
    </w:p>
    <w:p w14:paraId="3DC3AFAB"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KPI: A pilot system that can show the user journey from deployment to authentication and able to access the specified services, with PAWs devices demonstrated as a viable method of administering the service, is available</w:t>
      </w:r>
    </w:p>
    <w:p w14:paraId="3DC3AFAC" w14:textId="77777777" w:rsidR="00416A87" w:rsidRDefault="00416A87">
      <w:pPr>
        <w:spacing w:line="276" w:lineRule="auto"/>
        <w:rPr>
          <w:rFonts w:ascii="Arial" w:eastAsia="Arial" w:hAnsi="Arial" w:cs="Arial"/>
          <w:sz w:val="22"/>
          <w:szCs w:val="22"/>
        </w:rPr>
      </w:pPr>
    </w:p>
    <w:p w14:paraId="3DC3AFAD"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Milestone P3</w:t>
      </w:r>
    </w:p>
    <w:p w14:paraId="3DC3AFAE"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Two months after completion of the discovery phase all pilot users will need to be on the pilot system. This will need to include both mobiles and laptops (covering all Operating Systems) for the users (numbers to be agreed)</w:t>
      </w:r>
    </w:p>
    <w:p w14:paraId="3DC3AFAF" w14:textId="77777777" w:rsidR="00416A87" w:rsidRDefault="00F9297C" w:rsidP="00702DD9">
      <w:pPr>
        <w:numPr>
          <w:ilvl w:val="0"/>
          <w:numId w:val="26"/>
        </w:numPr>
        <w:spacing w:line="276" w:lineRule="auto"/>
        <w:rPr>
          <w:rFonts w:ascii="Arial" w:eastAsia="Arial" w:hAnsi="Arial" w:cs="Arial"/>
          <w:sz w:val="22"/>
          <w:szCs w:val="22"/>
        </w:rPr>
      </w:pPr>
      <w:r>
        <w:rPr>
          <w:rFonts w:ascii="Arial" w:eastAsia="Arial" w:hAnsi="Arial" w:cs="Arial"/>
          <w:sz w:val="22"/>
          <w:szCs w:val="22"/>
        </w:rPr>
        <w:t>users from across the CO business units</w:t>
      </w:r>
    </w:p>
    <w:p w14:paraId="3DC3AFB0" w14:textId="77777777" w:rsidR="00416A87" w:rsidRDefault="00F9297C" w:rsidP="00702DD9">
      <w:pPr>
        <w:numPr>
          <w:ilvl w:val="0"/>
          <w:numId w:val="26"/>
        </w:numPr>
        <w:spacing w:line="276" w:lineRule="auto"/>
        <w:rPr>
          <w:rFonts w:ascii="Arial" w:eastAsia="Arial" w:hAnsi="Arial" w:cs="Arial"/>
          <w:sz w:val="22"/>
          <w:szCs w:val="22"/>
        </w:rPr>
      </w:pPr>
      <w:r>
        <w:rPr>
          <w:rFonts w:ascii="Arial" w:eastAsia="Arial" w:hAnsi="Arial" w:cs="Arial"/>
          <w:sz w:val="22"/>
          <w:szCs w:val="22"/>
        </w:rPr>
        <w:t>users from the CDIO Technology and Cyber pillars</w:t>
      </w:r>
    </w:p>
    <w:p w14:paraId="3DC3AFB1" w14:textId="77777777" w:rsidR="00416A87" w:rsidRDefault="00F9297C" w:rsidP="00702DD9">
      <w:pPr>
        <w:numPr>
          <w:ilvl w:val="0"/>
          <w:numId w:val="26"/>
        </w:numPr>
        <w:spacing w:line="276" w:lineRule="auto"/>
        <w:rPr>
          <w:rFonts w:ascii="Arial" w:eastAsia="Arial" w:hAnsi="Arial" w:cs="Arial"/>
          <w:sz w:val="22"/>
          <w:szCs w:val="22"/>
        </w:rPr>
      </w:pPr>
      <w:r>
        <w:rPr>
          <w:rFonts w:ascii="Arial" w:eastAsia="Arial" w:hAnsi="Arial" w:cs="Arial"/>
          <w:sz w:val="22"/>
          <w:szCs w:val="22"/>
        </w:rPr>
        <w:t>Admin users responsible for managing the existing CO and GDS platforms</w:t>
      </w:r>
    </w:p>
    <w:p w14:paraId="3DC3AFB2" w14:textId="77777777" w:rsidR="00416A87" w:rsidRDefault="00F9297C" w:rsidP="00702DD9">
      <w:pPr>
        <w:numPr>
          <w:ilvl w:val="0"/>
          <w:numId w:val="26"/>
        </w:numPr>
        <w:spacing w:line="276" w:lineRule="auto"/>
        <w:rPr>
          <w:rFonts w:ascii="Arial" w:eastAsia="Arial" w:hAnsi="Arial" w:cs="Arial"/>
          <w:sz w:val="22"/>
          <w:szCs w:val="22"/>
        </w:rPr>
      </w:pPr>
      <w:r>
        <w:rPr>
          <w:rFonts w:ascii="Arial" w:eastAsia="Arial" w:hAnsi="Arial" w:cs="Arial"/>
          <w:sz w:val="22"/>
          <w:szCs w:val="22"/>
        </w:rPr>
        <w:t>GDS users with Developer builds</w:t>
      </w:r>
    </w:p>
    <w:p w14:paraId="3DC3AFB3" w14:textId="77777777" w:rsidR="00416A87" w:rsidRDefault="00F9297C" w:rsidP="00702DD9">
      <w:pPr>
        <w:numPr>
          <w:ilvl w:val="0"/>
          <w:numId w:val="26"/>
        </w:numPr>
        <w:spacing w:line="276" w:lineRule="auto"/>
        <w:rPr>
          <w:rFonts w:ascii="Arial" w:eastAsia="Arial" w:hAnsi="Arial" w:cs="Arial"/>
          <w:sz w:val="22"/>
          <w:szCs w:val="22"/>
        </w:rPr>
      </w:pPr>
      <w:r>
        <w:rPr>
          <w:rFonts w:ascii="Arial" w:eastAsia="Arial" w:hAnsi="Arial" w:cs="Arial"/>
          <w:sz w:val="22"/>
          <w:szCs w:val="22"/>
        </w:rPr>
        <w:t>GDS Linux users (if on system)</w:t>
      </w:r>
    </w:p>
    <w:p w14:paraId="3DC3AFB4" w14:textId="77777777" w:rsidR="00416A87" w:rsidRDefault="00F9297C" w:rsidP="00702DD9">
      <w:pPr>
        <w:numPr>
          <w:ilvl w:val="0"/>
          <w:numId w:val="26"/>
        </w:numPr>
        <w:spacing w:line="276" w:lineRule="auto"/>
        <w:rPr>
          <w:rFonts w:ascii="Arial" w:eastAsia="Arial" w:hAnsi="Arial" w:cs="Arial"/>
          <w:sz w:val="22"/>
          <w:szCs w:val="22"/>
        </w:rPr>
      </w:pPr>
      <w:r>
        <w:rPr>
          <w:rFonts w:ascii="Arial" w:eastAsia="Arial" w:hAnsi="Arial" w:cs="Arial"/>
          <w:sz w:val="22"/>
          <w:szCs w:val="22"/>
        </w:rPr>
        <w:t>GDS BYOD users if in scope</w:t>
      </w:r>
    </w:p>
    <w:p w14:paraId="3DC3AFB5" w14:textId="77777777" w:rsidR="00416A87" w:rsidRDefault="00416A87">
      <w:pPr>
        <w:spacing w:line="276" w:lineRule="auto"/>
        <w:rPr>
          <w:rFonts w:ascii="Arial" w:eastAsia="Arial" w:hAnsi="Arial" w:cs="Arial"/>
          <w:sz w:val="22"/>
          <w:szCs w:val="22"/>
        </w:rPr>
      </w:pPr>
    </w:p>
    <w:p w14:paraId="3DC3AFB6"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KPI: The pilot is being operated by identified users:</w:t>
      </w:r>
    </w:p>
    <w:p w14:paraId="3DC3AFB7" w14:textId="77777777" w:rsidR="00416A87" w:rsidRDefault="00F9297C" w:rsidP="00702DD9">
      <w:pPr>
        <w:numPr>
          <w:ilvl w:val="0"/>
          <w:numId w:val="23"/>
        </w:numPr>
        <w:spacing w:line="276" w:lineRule="auto"/>
        <w:rPr>
          <w:rFonts w:ascii="Arial" w:eastAsia="Arial" w:hAnsi="Arial" w:cs="Arial"/>
          <w:b/>
          <w:sz w:val="22"/>
          <w:szCs w:val="22"/>
        </w:rPr>
      </w:pPr>
      <w:r>
        <w:rPr>
          <w:rFonts w:ascii="Roboto" w:eastAsia="Roboto" w:hAnsi="Roboto" w:cs="Roboto"/>
          <w:b/>
          <w:sz w:val="21"/>
          <w:szCs w:val="21"/>
          <w:highlight w:val="white"/>
        </w:rPr>
        <w:t>the pilot has successful feedback from users</w:t>
      </w:r>
    </w:p>
    <w:p w14:paraId="3DC3AFB8" w14:textId="77777777" w:rsidR="00416A87" w:rsidRDefault="00F9297C" w:rsidP="00702DD9">
      <w:pPr>
        <w:numPr>
          <w:ilvl w:val="0"/>
          <w:numId w:val="23"/>
        </w:numPr>
        <w:spacing w:line="276" w:lineRule="auto"/>
        <w:rPr>
          <w:rFonts w:ascii="Arial" w:eastAsia="Arial" w:hAnsi="Arial" w:cs="Arial"/>
          <w:b/>
          <w:sz w:val="22"/>
          <w:szCs w:val="22"/>
        </w:rPr>
      </w:pPr>
      <w:r>
        <w:rPr>
          <w:rFonts w:ascii="Roboto" w:eastAsia="Roboto" w:hAnsi="Roboto" w:cs="Roboto"/>
          <w:b/>
          <w:sz w:val="21"/>
          <w:szCs w:val="21"/>
          <w:highlight w:val="white"/>
        </w:rPr>
        <w:t>the pilot has successful feedback from administrators</w:t>
      </w:r>
    </w:p>
    <w:p w14:paraId="3DC3AFB9" w14:textId="77777777" w:rsidR="00416A87" w:rsidRDefault="00F9297C" w:rsidP="00702DD9">
      <w:pPr>
        <w:numPr>
          <w:ilvl w:val="0"/>
          <w:numId w:val="23"/>
        </w:numPr>
        <w:spacing w:line="276" w:lineRule="auto"/>
        <w:rPr>
          <w:rFonts w:ascii="Arial" w:eastAsia="Arial" w:hAnsi="Arial" w:cs="Arial"/>
          <w:b/>
          <w:sz w:val="22"/>
          <w:szCs w:val="22"/>
        </w:rPr>
      </w:pPr>
      <w:r>
        <w:rPr>
          <w:rFonts w:ascii="Roboto" w:eastAsia="Roboto" w:hAnsi="Roboto" w:cs="Roboto"/>
          <w:b/>
          <w:sz w:val="21"/>
          <w:szCs w:val="21"/>
          <w:highlight w:val="white"/>
        </w:rPr>
        <w:t>the pilot has successful feedback from developers</w:t>
      </w:r>
    </w:p>
    <w:p w14:paraId="3DC3AFBA" w14:textId="77777777" w:rsidR="00416A87" w:rsidRDefault="00F9297C" w:rsidP="00702DD9">
      <w:pPr>
        <w:numPr>
          <w:ilvl w:val="0"/>
          <w:numId w:val="23"/>
        </w:numPr>
        <w:spacing w:line="276" w:lineRule="auto"/>
        <w:rPr>
          <w:rFonts w:ascii="Arial" w:eastAsia="Arial" w:hAnsi="Arial" w:cs="Arial"/>
          <w:b/>
          <w:sz w:val="22"/>
          <w:szCs w:val="22"/>
        </w:rPr>
      </w:pPr>
      <w:r>
        <w:rPr>
          <w:rFonts w:ascii="Roboto" w:eastAsia="Roboto" w:hAnsi="Roboto" w:cs="Roboto"/>
          <w:b/>
          <w:sz w:val="21"/>
          <w:szCs w:val="21"/>
          <w:highlight w:val="white"/>
        </w:rPr>
        <w:t>the pilot has successful feedback from &lt;other user cases listed&gt;</w:t>
      </w:r>
    </w:p>
    <w:p w14:paraId="3DC3AFBB" w14:textId="77777777" w:rsidR="00416A87" w:rsidRDefault="00F9297C" w:rsidP="00702DD9">
      <w:pPr>
        <w:numPr>
          <w:ilvl w:val="0"/>
          <w:numId w:val="23"/>
        </w:numPr>
        <w:spacing w:line="276" w:lineRule="auto"/>
        <w:rPr>
          <w:rFonts w:ascii="Arial" w:eastAsia="Arial" w:hAnsi="Arial" w:cs="Arial"/>
          <w:b/>
          <w:sz w:val="22"/>
          <w:szCs w:val="22"/>
        </w:rPr>
      </w:pPr>
      <w:r>
        <w:rPr>
          <w:rFonts w:ascii="Roboto" w:eastAsia="Roboto" w:hAnsi="Roboto" w:cs="Roboto"/>
          <w:b/>
          <w:sz w:val="21"/>
          <w:szCs w:val="21"/>
          <w:highlight w:val="white"/>
        </w:rPr>
        <w:lastRenderedPageBreak/>
        <w:t>Automation scripts have been provided to enable the deployment/configuration of the service and onboard users</w:t>
      </w:r>
    </w:p>
    <w:p w14:paraId="3DC3AFBC" w14:textId="77777777" w:rsidR="00416A87" w:rsidRDefault="00416A87">
      <w:pPr>
        <w:spacing w:line="276" w:lineRule="auto"/>
        <w:rPr>
          <w:rFonts w:ascii="Arial" w:eastAsia="Arial" w:hAnsi="Arial" w:cs="Arial"/>
          <w:sz w:val="22"/>
          <w:szCs w:val="22"/>
        </w:rPr>
      </w:pPr>
    </w:p>
    <w:p w14:paraId="3DC3AFBD" w14:textId="77777777" w:rsidR="00416A87" w:rsidRDefault="00416A87">
      <w:pPr>
        <w:spacing w:line="276" w:lineRule="auto"/>
        <w:rPr>
          <w:rFonts w:ascii="Arial" w:eastAsia="Arial" w:hAnsi="Arial" w:cs="Arial"/>
          <w:sz w:val="22"/>
          <w:szCs w:val="22"/>
        </w:rPr>
      </w:pPr>
    </w:p>
    <w:p w14:paraId="3DC3AFBE"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Milestone P4</w:t>
      </w:r>
    </w:p>
    <w:p w14:paraId="3DC3AFBF"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Three months after completion of the discovery phase all test plans are complete and a report on findings will need to be reviewed and validated by the ICF, key (SME) roles must be consistently available to review from both ICF (and in-house teams) and suppliers, to meet the delivery timetable, in agreement with all parties. Some key results from the discovery for the ICF will be:</w:t>
      </w:r>
    </w:p>
    <w:p w14:paraId="3DC3AFC0" w14:textId="77777777" w:rsidR="00416A87" w:rsidRDefault="00F9297C" w:rsidP="00702DD9">
      <w:pPr>
        <w:numPr>
          <w:ilvl w:val="0"/>
          <w:numId w:val="16"/>
        </w:numPr>
        <w:spacing w:line="276" w:lineRule="auto"/>
        <w:rPr>
          <w:rFonts w:ascii="Arial" w:eastAsia="Arial" w:hAnsi="Arial" w:cs="Arial"/>
          <w:sz w:val="22"/>
          <w:szCs w:val="22"/>
        </w:rPr>
      </w:pPr>
      <w:r>
        <w:rPr>
          <w:rFonts w:ascii="Arial" w:eastAsia="Arial" w:hAnsi="Arial" w:cs="Arial"/>
          <w:sz w:val="22"/>
          <w:szCs w:val="22"/>
        </w:rPr>
        <w:t>how has the device migration to the new platform gone, is this a remote over the air change or a rebuild of the estate</w:t>
      </w:r>
    </w:p>
    <w:p w14:paraId="3DC3AFC1" w14:textId="77777777" w:rsidR="00416A87" w:rsidRDefault="00F9297C" w:rsidP="00702DD9">
      <w:pPr>
        <w:numPr>
          <w:ilvl w:val="0"/>
          <w:numId w:val="16"/>
        </w:numPr>
        <w:spacing w:line="276" w:lineRule="auto"/>
        <w:rPr>
          <w:rFonts w:ascii="Arial" w:eastAsia="Arial" w:hAnsi="Arial" w:cs="Arial"/>
          <w:sz w:val="22"/>
          <w:szCs w:val="22"/>
        </w:rPr>
      </w:pPr>
      <w:r>
        <w:rPr>
          <w:rFonts w:ascii="Arial" w:eastAsia="Arial" w:hAnsi="Arial" w:cs="Arial"/>
          <w:sz w:val="22"/>
          <w:szCs w:val="22"/>
        </w:rPr>
        <w:t>whether pilot users were able to access all the expected tools and work without disruption on the new platform</w:t>
      </w:r>
    </w:p>
    <w:p w14:paraId="3DC3AFC2" w14:textId="77777777" w:rsidR="00416A87" w:rsidRDefault="00F9297C" w:rsidP="00702DD9">
      <w:pPr>
        <w:numPr>
          <w:ilvl w:val="0"/>
          <w:numId w:val="16"/>
        </w:numPr>
        <w:spacing w:line="276" w:lineRule="auto"/>
        <w:rPr>
          <w:rFonts w:ascii="Arial" w:eastAsia="Arial" w:hAnsi="Arial" w:cs="Arial"/>
          <w:sz w:val="22"/>
          <w:szCs w:val="22"/>
        </w:rPr>
      </w:pPr>
      <w:r>
        <w:rPr>
          <w:rFonts w:ascii="Arial" w:eastAsia="Arial" w:hAnsi="Arial" w:cs="Arial"/>
          <w:sz w:val="22"/>
          <w:szCs w:val="22"/>
        </w:rPr>
        <w:t>whether the mobile device management systems communicate with the IT Support Management tool to determine asset usage and location</w:t>
      </w:r>
    </w:p>
    <w:p w14:paraId="3DC3AFC3" w14:textId="77777777" w:rsidR="00416A87" w:rsidRDefault="00416A87">
      <w:pPr>
        <w:spacing w:line="276" w:lineRule="auto"/>
        <w:rPr>
          <w:rFonts w:ascii="Arial" w:eastAsia="Arial" w:hAnsi="Arial" w:cs="Arial"/>
          <w:sz w:val="22"/>
          <w:szCs w:val="22"/>
        </w:rPr>
      </w:pPr>
    </w:p>
    <w:p w14:paraId="3DC3AFC4" w14:textId="77777777" w:rsidR="00416A87" w:rsidRDefault="00F9297C">
      <w:pPr>
        <w:spacing w:line="276" w:lineRule="auto"/>
        <w:rPr>
          <w:rFonts w:ascii="Arial" w:eastAsia="Arial" w:hAnsi="Arial" w:cs="Arial"/>
          <w:sz w:val="22"/>
          <w:szCs w:val="22"/>
        </w:rPr>
      </w:pPr>
      <w:r>
        <w:rPr>
          <w:rFonts w:ascii="Arial" w:eastAsia="Arial" w:hAnsi="Arial" w:cs="Arial"/>
          <w:b/>
          <w:sz w:val="22"/>
          <w:szCs w:val="22"/>
        </w:rPr>
        <w:t>KPI: All discovery complete, pilot is operational, tests are complete and validated, all configuration is fully automated and provided as configuration-as-code</w:t>
      </w:r>
    </w:p>
    <w:p w14:paraId="3DC3AFC5" w14:textId="77777777" w:rsidR="00416A87" w:rsidRDefault="00416A87">
      <w:pPr>
        <w:spacing w:line="276" w:lineRule="auto"/>
        <w:rPr>
          <w:rFonts w:ascii="Arial" w:eastAsia="Arial" w:hAnsi="Arial" w:cs="Arial"/>
          <w:sz w:val="22"/>
          <w:szCs w:val="22"/>
        </w:rPr>
      </w:pPr>
    </w:p>
    <w:p w14:paraId="3DC3AFC6" w14:textId="77777777" w:rsidR="00416A87" w:rsidRDefault="00F9297C">
      <w:pPr>
        <w:spacing w:line="276" w:lineRule="auto"/>
        <w:rPr>
          <w:rFonts w:ascii="Arial" w:eastAsia="Arial" w:hAnsi="Arial" w:cs="Arial"/>
          <w:sz w:val="22"/>
          <w:szCs w:val="22"/>
        </w:rPr>
      </w:pPr>
      <w:r>
        <w:rPr>
          <w:rFonts w:ascii="Arial" w:eastAsia="Arial" w:hAnsi="Arial" w:cs="Arial"/>
          <w:b/>
          <w:sz w:val="22"/>
          <w:szCs w:val="22"/>
        </w:rPr>
        <w:t>Post Discovery – Pilot Discussion Window</w:t>
      </w:r>
    </w:p>
    <w:p w14:paraId="3DC3AFC7" w14:textId="77777777" w:rsidR="00416A87" w:rsidRDefault="00F9297C">
      <w:pPr>
        <w:pStyle w:val="Heading3"/>
        <w:widowControl/>
        <w:spacing w:before="320" w:after="80"/>
        <w:rPr>
          <w:rFonts w:ascii="Arial" w:eastAsia="Arial" w:hAnsi="Arial" w:cs="Arial"/>
          <w:b w:val="0"/>
          <w:color w:val="434343"/>
          <w:sz w:val="28"/>
          <w:szCs w:val="28"/>
        </w:rPr>
      </w:pPr>
      <w:bookmarkStart w:id="15" w:name="_heading=h.n1hooml9nc3f" w:colFirst="0" w:colLast="0"/>
      <w:bookmarkEnd w:id="15"/>
      <w:r>
        <w:rPr>
          <w:rFonts w:ascii="Arial" w:eastAsia="Arial" w:hAnsi="Arial" w:cs="Arial"/>
          <w:b w:val="0"/>
          <w:color w:val="434343"/>
          <w:sz w:val="28"/>
          <w:szCs w:val="28"/>
        </w:rPr>
        <w:t>Build Phase</w:t>
      </w:r>
    </w:p>
    <w:p w14:paraId="3DC3AFC8" w14:textId="77777777" w:rsidR="00416A87" w:rsidRDefault="00F9297C" w:rsidP="00702DD9">
      <w:pPr>
        <w:numPr>
          <w:ilvl w:val="0"/>
          <w:numId w:val="40"/>
        </w:numPr>
        <w:spacing w:line="276" w:lineRule="auto"/>
        <w:rPr>
          <w:rFonts w:ascii="Arial" w:eastAsia="Arial" w:hAnsi="Arial" w:cs="Arial"/>
          <w:sz w:val="22"/>
          <w:szCs w:val="22"/>
        </w:rPr>
      </w:pPr>
      <w:r>
        <w:rPr>
          <w:rFonts w:ascii="Arial" w:eastAsia="Arial" w:hAnsi="Arial" w:cs="Arial"/>
          <w:sz w:val="22"/>
          <w:szCs w:val="22"/>
        </w:rPr>
        <w:t>has the delivery partner developed a plan to build the production and non-production systems of the new OFFICIAL IT platform?</w:t>
      </w:r>
    </w:p>
    <w:p w14:paraId="3DC3AFC9" w14:textId="77777777" w:rsidR="00416A87" w:rsidRDefault="00F9297C" w:rsidP="00702DD9">
      <w:pPr>
        <w:numPr>
          <w:ilvl w:val="0"/>
          <w:numId w:val="40"/>
        </w:numPr>
        <w:spacing w:line="276" w:lineRule="auto"/>
        <w:rPr>
          <w:rFonts w:ascii="Arial" w:eastAsia="Arial" w:hAnsi="Arial" w:cs="Arial"/>
          <w:sz w:val="22"/>
          <w:szCs w:val="22"/>
        </w:rPr>
      </w:pPr>
      <w:r>
        <w:rPr>
          <w:rFonts w:ascii="Arial" w:eastAsia="Arial" w:hAnsi="Arial" w:cs="Arial"/>
          <w:sz w:val="22"/>
          <w:szCs w:val="22"/>
        </w:rPr>
        <w:t>has the delivery partner built a production OFFICIAL IT platform as described and defined in previous phases, demonstrated the setup and deployment to satisfaction of ICF that it meets the brief?</w:t>
      </w:r>
    </w:p>
    <w:p w14:paraId="3DC3AFCA" w14:textId="77777777" w:rsidR="00416A87" w:rsidRDefault="00F9297C" w:rsidP="00702DD9">
      <w:pPr>
        <w:numPr>
          <w:ilvl w:val="0"/>
          <w:numId w:val="40"/>
        </w:numPr>
        <w:spacing w:line="276" w:lineRule="auto"/>
        <w:rPr>
          <w:rFonts w:ascii="Arial" w:eastAsia="Arial" w:hAnsi="Arial" w:cs="Arial"/>
          <w:sz w:val="22"/>
          <w:szCs w:val="22"/>
        </w:rPr>
      </w:pPr>
      <w:r>
        <w:rPr>
          <w:rFonts w:ascii="Arial" w:eastAsia="Arial" w:hAnsi="Arial" w:cs="Arial"/>
          <w:sz w:val="22"/>
          <w:szCs w:val="22"/>
        </w:rPr>
        <w:t>did the delivery partner do this in tandem with the Microsoft 365 professional services partner, other vendors and in-house IT team?</w:t>
      </w:r>
    </w:p>
    <w:p w14:paraId="3DC3AFCB" w14:textId="77777777" w:rsidR="00416A87" w:rsidRDefault="00F9297C" w:rsidP="00702DD9">
      <w:pPr>
        <w:numPr>
          <w:ilvl w:val="0"/>
          <w:numId w:val="40"/>
        </w:numPr>
        <w:spacing w:line="276" w:lineRule="auto"/>
        <w:rPr>
          <w:rFonts w:ascii="Arial" w:eastAsia="Arial" w:hAnsi="Arial" w:cs="Arial"/>
          <w:sz w:val="22"/>
          <w:szCs w:val="22"/>
        </w:rPr>
      </w:pPr>
      <w:r>
        <w:rPr>
          <w:rFonts w:ascii="Arial" w:eastAsia="Arial" w:hAnsi="Arial" w:cs="Arial"/>
          <w:sz w:val="22"/>
          <w:szCs w:val="22"/>
        </w:rPr>
        <w:t>has the delivery partner delivered automations between the ITSM and the IT systems?</w:t>
      </w:r>
    </w:p>
    <w:p w14:paraId="3DC3AFCC" w14:textId="77777777" w:rsidR="00416A87" w:rsidRDefault="00F9297C" w:rsidP="00702DD9">
      <w:pPr>
        <w:numPr>
          <w:ilvl w:val="0"/>
          <w:numId w:val="40"/>
        </w:numPr>
        <w:spacing w:line="276" w:lineRule="auto"/>
        <w:rPr>
          <w:rFonts w:ascii="Arial" w:eastAsia="Arial" w:hAnsi="Arial" w:cs="Arial"/>
          <w:sz w:val="22"/>
          <w:szCs w:val="22"/>
        </w:rPr>
      </w:pPr>
      <w:r>
        <w:rPr>
          <w:rFonts w:ascii="Arial" w:eastAsia="Arial" w:hAnsi="Arial" w:cs="Arial"/>
          <w:sz w:val="22"/>
          <w:szCs w:val="22"/>
        </w:rPr>
        <w:t>has the delivery partner completed user acceptance testing, quality assurance and security assurance testing in tandem with the Microsoft 365 professional services partner and in-house IT team?</w:t>
      </w:r>
    </w:p>
    <w:p w14:paraId="3DC3AFCD" w14:textId="77777777" w:rsidR="00416A87" w:rsidRDefault="00F9297C" w:rsidP="00702DD9">
      <w:pPr>
        <w:numPr>
          <w:ilvl w:val="0"/>
          <w:numId w:val="40"/>
        </w:numPr>
        <w:spacing w:line="276" w:lineRule="auto"/>
        <w:rPr>
          <w:rFonts w:ascii="Arial" w:eastAsia="Arial" w:hAnsi="Arial" w:cs="Arial"/>
          <w:sz w:val="22"/>
          <w:szCs w:val="22"/>
        </w:rPr>
      </w:pPr>
      <w:r>
        <w:rPr>
          <w:rFonts w:ascii="Arial" w:eastAsia="Arial" w:hAnsi="Arial" w:cs="Arial"/>
          <w:sz w:val="22"/>
          <w:szCs w:val="22"/>
        </w:rPr>
        <w:t xml:space="preserve">has the delivery partner sufficiently described the new systems through documentation (such as </w:t>
      </w:r>
      <w:proofErr w:type="gramStart"/>
      <w:r>
        <w:rPr>
          <w:rFonts w:ascii="Arial" w:eastAsia="Arial" w:hAnsi="Arial" w:cs="Arial"/>
          <w:sz w:val="22"/>
          <w:szCs w:val="22"/>
        </w:rPr>
        <w:t>high and low level</w:t>
      </w:r>
      <w:proofErr w:type="gramEnd"/>
      <w:r>
        <w:rPr>
          <w:rFonts w:ascii="Arial" w:eastAsia="Arial" w:hAnsi="Arial" w:cs="Arial"/>
          <w:sz w:val="22"/>
          <w:szCs w:val="22"/>
        </w:rPr>
        <w:t xml:space="preserve"> designs), presentations and oral handovers, with knowledge transfer to the in-house IT teams?</w:t>
      </w:r>
    </w:p>
    <w:p w14:paraId="3DC3AFCE" w14:textId="77777777" w:rsidR="00416A87" w:rsidRDefault="00F9297C" w:rsidP="00702DD9">
      <w:pPr>
        <w:numPr>
          <w:ilvl w:val="0"/>
          <w:numId w:val="40"/>
        </w:numPr>
        <w:spacing w:line="276" w:lineRule="auto"/>
        <w:rPr>
          <w:rFonts w:ascii="Arial" w:eastAsia="Arial" w:hAnsi="Arial" w:cs="Arial"/>
          <w:sz w:val="22"/>
          <w:szCs w:val="22"/>
        </w:rPr>
      </w:pPr>
      <w:r>
        <w:rPr>
          <w:rFonts w:ascii="Arial" w:eastAsia="Arial" w:hAnsi="Arial" w:cs="Arial"/>
          <w:sz w:val="22"/>
          <w:szCs w:val="22"/>
        </w:rPr>
        <w:t>has scenario testing been completed with the in-house teams for the various playbooks</w:t>
      </w:r>
    </w:p>
    <w:p w14:paraId="3DC3AFCF" w14:textId="77777777" w:rsidR="00416A87" w:rsidRDefault="00F9297C">
      <w:pPr>
        <w:pStyle w:val="Heading4"/>
        <w:spacing w:before="280" w:after="80" w:line="276" w:lineRule="auto"/>
        <w:rPr>
          <w:rFonts w:ascii="Arial" w:eastAsia="Arial" w:hAnsi="Arial" w:cs="Arial"/>
          <w:i w:val="0"/>
          <w:color w:val="666666"/>
        </w:rPr>
      </w:pPr>
      <w:bookmarkStart w:id="16" w:name="_heading=h.6vcb7bt0tybj" w:colFirst="0" w:colLast="0"/>
      <w:bookmarkEnd w:id="16"/>
      <w:r>
        <w:rPr>
          <w:rFonts w:ascii="Arial" w:eastAsia="Arial" w:hAnsi="Arial" w:cs="Arial"/>
          <w:i w:val="0"/>
          <w:color w:val="666666"/>
        </w:rPr>
        <w:t>Milestones and Outcomes of Build Phase</w:t>
      </w:r>
    </w:p>
    <w:p w14:paraId="3DC3AFD0" w14:textId="77777777" w:rsidR="00416A87" w:rsidRDefault="00416A87">
      <w:pPr>
        <w:spacing w:line="276" w:lineRule="auto"/>
        <w:rPr>
          <w:rFonts w:ascii="Arial" w:eastAsia="Arial" w:hAnsi="Arial" w:cs="Arial"/>
          <w:sz w:val="22"/>
          <w:szCs w:val="22"/>
        </w:rPr>
      </w:pPr>
    </w:p>
    <w:p w14:paraId="3DC3AFD1"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Milestone B1</w:t>
      </w:r>
    </w:p>
    <w:p w14:paraId="3DC3AFD2"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Within one month of the end of the pilot phase a detailed design and build plan of the new platform is required this should include</w:t>
      </w:r>
    </w:p>
    <w:p w14:paraId="3DC3AFD3" w14:textId="77777777" w:rsidR="00416A87" w:rsidRDefault="00F9297C" w:rsidP="00702DD9">
      <w:pPr>
        <w:numPr>
          <w:ilvl w:val="0"/>
          <w:numId w:val="27"/>
        </w:numPr>
        <w:spacing w:line="276" w:lineRule="auto"/>
        <w:rPr>
          <w:rFonts w:ascii="Arial" w:eastAsia="Arial" w:hAnsi="Arial" w:cs="Arial"/>
          <w:sz w:val="22"/>
          <w:szCs w:val="22"/>
        </w:rPr>
      </w:pPr>
      <w:r>
        <w:rPr>
          <w:rFonts w:ascii="Arial" w:eastAsia="Arial" w:hAnsi="Arial" w:cs="Arial"/>
          <w:sz w:val="22"/>
          <w:szCs w:val="22"/>
        </w:rPr>
        <w:t>lessons learned from pilot and discovery phases</w:t>
      </w:r>
    </w:p>
    <w:p w14:paraId="3DC3AFD4" w14:textId="77777777" w:rsidR="00416A87" w:rsidRDefault="00F9297C" w:rsidP="00702DD9">
      <w:pPr>
        <w:numPr>
          <w:ilvl w:val="0"/>
          <w:numId w:val="27"/>
        </w:numPr>
        <w:spacing w:line="276" w:lineRule="auto"/>
        <w:rPr>
          <w:rFonts w:ascii="Arial" w:eastAsia="Arial" w:hAnsi="Arial" w:cs="Arial"/>
          <w:sz w:val="22"/>
          <w:szCs w:val="22"/>
        </w:rPr>
      </w:pPr>
      <w:r>
        <w:rPr>
          <w:rFonts w:ascii="Arial" w:eastAsia="Arial" w:hAnsi="Arial" w:cs="Arial"/>
          <w:sz w:val="22"/>
          <w:szCs w:val="22"/>
        </w:rPr>
        <w:lastRenderedPageBreak/>
        <w:t>low level diagram of network, security, and services in the design</w:t>
      </w:r>
    </w:p>
    <w:p w14:paraId="3DC3AFD5" w14:textId="77777777" w:rsidR="00416A87" w:rsidRDefault="00F9297C" w:rsidP="00702DD9">
      <w:pPr>
        <w:numPr>
          <w:ilvl w:val="0"/>
          <w:numId w:val="27"/>
        </w:numPr>
        <w:spacing w:line="276" w:lineRule="auto"/>
        <w:rPr>
          <w:rFonts w:ascii="Arial" w:eastAsia="Arial" w:hAnsi="Arial" w:cs="Arial"/>
          <w:sz w:val="22"/>
          <w:szCs w:val="22"/>
        </w:rPr>
      </w:pPr>
      <w:r>
        <w:rPr>
          <w:rFonts w:ascii="Arial" w:eastAsia="Arial" w:hAnsi="Arial" w:cs="Arial"/>
          <w:sz w:val="22"/>
          <w:szCs w:val="22"/>
        </w:rPr>
        <w:t>a tour showing the build of a smartphone, macOS laptop, Windows laptop and Linux laptop</w:t>
      </w:r>
    </w:p>
    <w:p w14:paraId="3DC3AFD6" w14:textId="77777777" w:rsidR="00416A87" w:rsidRDefault="00F9297C" w:rsidP="00702DD9">
      <w:pPr>
        <w:numPr>
          <w:ilvl w:val="0"/>
          <w:numId w:val="27"/>
        </w:numPr>
        <w:spacing w:line="276" w:lineRule="auto"/>
        <w:rPr>
          <w:rFonts w:ascii="Arial" w:eastAsia="Arial" w:hAnsi="Arial" w:cs="Arial"/>
          <w:sz w:val="22"/>
          <w:szCs w:val="22"/>
        </w:rPr>
      </w:pPr>
      <w:r>
        <w:rPr>
          <w:rFonts w:ascii="Arial" w:eastAsia="Arial" w:hAnsi="Arial" w:cs="Arial"/>
          <w:sz w:val="22"/>
          <w:szCs w:val="22"/>
        </w:rPr>
        <w:t>how the plan links in with the M365 delivery partner</w:t>
      </w:r>
    </w:p>
    <w:p w14:paraId="3DC3AFD7" w14:textId="77777777" w:rsidR="00416A87" w:rsidRDefault="00F9297C" w:rsidP="00702DD9">
      <w:pPr>
        <w:numPr>
          <w:ilvl w:val="0"/>
          <w:numId w:val="27"/>
        </w:numPr>
        <w:spacing w:line="276" w:lineRule="auto"/>
        <w:rPr>
          <w:rFonts w:ascii="Arial" w:eastAsia="Arial" w:hAnsi="Arial" w:cs="Arial"/>
          <w:sz w:val="22"/>
          <w:szCs w:val="22"/>
        </w:rPr>
      </w:pPr>
      <w:r>
        <w:rPr>
          <w:rFonts w:ascii="Arial" w:eastAsia="Arial" w:hAnsi="Arial" w:cs="Arial"/>
          <w:sz w:val="22"/>
          <w:szCs w:val="22"/>
        </w:rPr>
        <w:t>documentation and training plans to hand over to the in-house IT team</w:t>
      </w:r>
    </w:p>
    <w:p w14:paraId="3DC3AFD8" w14:textId="77777777" w:rsidR="00416A87" w:rsidRDefault="00416A87">
      <w:pPr>
        <w:spacing w:line="276" w:lineRule="auto"/>
        <w:rPr>
          <w:rFonts w:ascii="Arial" w:eastAsia="Arial" w:hAnsi="Arial" w:cs="Arial"/>
          <w:sz w:val="22"/>
          <w:szCs w:val="22"/>
        </w:rPr>
      </w:pPr>
    </w:p>
    <w:p w14:paraId="3DC3AFD9"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KPI: Detailed design document and plan with a firm timetable of deliverables is provided</w:t>
      </w:r>
    </w:p>
    <w:p w14:paraId="3DC3AFDA" w14:textId="77777777" w:rsidR="00416A87" w:rsidRDefault="00416A87">
      <w:pPr>
        <w:spacing w:line="276" w:lineRule="auto"/>
        <w:rPr>
          <w:rFonts w:ascii="Arial" w:eastAsia="Arial" w:hAnsi="Arial" w:cs="Arial"/>
          <w:b/>
          <w:sz w:val="22"/>
          <w:szCs w:val="22"/>
        </w:rPr>
      </w:pPr>
    </w:p>
    <w:p w14:paraId="3DC3AFDB"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Milestone B2</w:t>
      </w:r>
    </w:p>
    <w:p w14:paraId="3DC3AFDC"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Within six months of the end of the pilot phase the delivery partner will need to have the new platform ready for rollout of users, working with the M365 migration delivery partner this should consist of a new platform both original platforms; SRO, on recommendation of the ICF, will need to grant authority to proceed with the rollout. To do this the delivery partner will need to submit a set of documentation and plans, including:</w:t>
      </w:r>
    </w:p>
    <w:p w14:paraId="3DC3AFDD" w14:textId="77777777" w:rsidR="00416A87" w:rsidRDefault="00F9297C" w:rsidP="00702DD9">
      <w:pPr>
        <w:numPr>
          <w:ilvl w:val="0"/>
          <w:numId w:val="12"/>
        </w:numPr>
        <w:spacing w:line="276" w:lineRule="auto"/>
        <w:rPr>
          <w:rFonts w:ascii="Arial" w:eastAsia="Arial" w:hAnsi="Arial" w:cs="Arial"/>
          <w:sz w:val="22"/>
          <w:szCs w:val="22"/>
        </w:rPr>
      </w:pPr>
      <w:r>
        <w:rPr>
          <w:rFonts w:ascii="Arial" w:eastAsia="Arial" w:hAnsi="Arial" w:cs="Arial"/>
          <w:sz w:val="22"/>
          <w:szCs w:val="22"/>
        </w:rPr>
        <w:t xml:space="preserve">a rollout plan, </w:t>
      </w:r>
      <w:proofErr w:type="gramStart"/>
      <w:r>
        <w:rPr>
          <w:rFonts w:ascii="Arial" w:eastAsia="Arial" w:hAnsi="Arial" w:cs="Arial"/>
          <w:sz w:val="22"/>
          <w:szCs w:val="22"/>
        </w:rPr>
        <w:t>taking into account</w:t>
      </w:r>
      <w:proofErr w:type="gramEnd"/>
      <w:r>
        <w:rPr>
          <w:rFonts w:ascii="Arial" w:eastAsia="Arial" w:hAnsi="Arial" w:cs="Arial"/>
          <w:sz w:val="22"/>
          <w:szCs w:val="22"/>
        </w:rPr>
        <w:t xml:space="preserve"> all user types on both platforms.  Working with MS 365 migration partner detailing which user groups will be done first, timings of migrations any downtimes and how to deal with problematic user groups as well as rollback steps, through the delivery </w:t>
      </w:r>
      <w:proofErr w:type="gramStart"/>
      <w:r>
        <w:rPr>
          <w:rFonts w:ascii="Arial" w:eastAsia="Arial" w:hAnsi="Arial" w:cs="Arial"/>
          <w:sz w:val="22"/>
          <w:szCs w:val="22"/>
        </w:rPr>
        <w:t>partner’s</w:t>
      </w:r>
      <w:proofErr w:type="gramEnd"/>
      <w:r>
        <w:rPr>
          <w:rFonts w:ascii="Arial" w:eastAsia="Arial" w:hAnsi="Arial" w:cs="Arial"/>
          <w:sz w:val="22"/>
          <w:szCs w:val="22"/>
        </w:rPr>
        <w:t xml:space="preserve"> provided </w:t>
      </w:r>
      <w:proofErr w:type="spellStart"/>
      <w:r>
        <w:rPr>
          <w:rFonts w:ascii="Arial" w:eastAsia="Arial" w:hAnsi="Arial" w:cs="Arial"/>
          <w:sz w:val="22"/>
          <w:szCs w:val="22"/>
        </w:rPr>
        <w:t>hypercare</w:t>
      </w:r>
      <w:proofErr w:type="spellEnd"/>
      <w:r>
        <w:rPr>
          <w:rFonts w:ascii="Arial" w:eastAsia="Arial" w:hAnsi="Arial" w:cs="Arial"/>
          <w:sz w:val="22"/>
          <w:szCs w:val="22"/>
        </w:rPr>
        <w:t xml:space="preserve"> resources</w:t>
      </w:r>
    </w:p>
    <w:p w14:paraId="3DC3AFDE" w14:textId="77777777" w:rsidR="00416A87" w:rsidRDefault="00F9297C" w:rsidP="00702DD9">
      <w:pPr>
        <w:numPr>
          <w:ilvl w:val="0"/>
          <w:numId w:val="12"/>
        </w:numPr>
        <w:spacing w:line="276" w:lineRule="auto"/>
        <w:rPr>
          <w:rFonts w:ascii="Arial" w:eastAsia="Arial" w:hAnsi="Arial" w:cs="Arial"/>
          <w:sz w:val="22"/>
          <w:szCs w:val="22"/>
        </w:rPr>
      </w:pPr>
      <w:r>
        <w:rPr>
          <w:rFonts w:ascii="Arial" w:eastAsia="Arial" w:hAnsi="Arial" w:cs="Arial"/>
          <w:sz w:val="22"/>
          <w:szCs w:val="22"/>
        </w:rPr>
        <w:t xml:space="preserve">final high level and </w:t>
      </w:r>
      <w:proofErr w:type="gramStart"/>
      <w:r>
        <w:rPr>
          <w:rFonts w:ascii="Arial" w:eastAsia="Arial" w:hAnsi="Arial" w:cs="Arial"/>
          <w:sz w:val="22"/>
          <w:szCs w:val="22"/>
        </w:rPr>
        <w:t>low level</w:t>
      </w:r>
      <w:proofErr w:type="gramEnd"/>
      <w:r>
        <w:rPr>
          <w:rFonts w:ascii="Arial" w:eastAsia="Arial" w:hAnsi="Arial" w:cs="Arial"/>
          <w:sz w:val="22"/>
          <w:szCs w:val="22"/>
        </w:rPr>
        <w:t xml:space="preserve"> designs of the platform showing:</w:t>
      </w:r>
    </w:p>
    <w:p w14:paraId="3DC3AFDF" w14:textId="77777777" w:rsidR="00416A87" w:rsidRDefault="00F9297C" w:rsidP="00702DD9">
      <w:pPr>
        <w:numPr>
          <w:ilvl w:val="1"/>
          <w:numId w:val="12"/>
        </w:numPr>
        <w:spacing w:line="276" w:lineRule="auto"/>
        <w:rPr>
          <w:rFonts w:ascii="Arial" w:eastAsia="Arial" w:hAnsi="Arial" w:cs="Arial"/>
          <w:sz w:val="22"/>
          <w:szCs w:val="22"/>
        </w:rPr>
      </w:pPr>
      <w:r>
        <w:rPr>
          <w:rFonts w:ascii="Arial" w:eastAsia="Arial" w:hAnsi="Arial" w:cs="Arial"/>
          <w:sz w:val="22"/>
          <w:szCs w:val="22"/>
        </w:rPr>
        <w:t>changes since the pilot and original build plans</w:t>
      </w:r>
    </w:p>
    <w:p w14:paraId="3DC3AFE0" w14:textId="77777777" w:rsidR="00416A87" w:rsidRDefault="00F9297C" w:rsidP="00702DD9">
      <w:pPr>
        <w:numPr>
          <w:ilvl w:val="1"/>
          <w:numId w:val="12"/>
        </w:numPr>
        <w:spacing w:line="276" w:lineRule="auto"/>
        <w:rPr>
          <w:rFonts w:ascii="Arial" w:eastAsia="Arial" w:hAnsi="Arial" w:cs="Arial"/>
          <w:sz w:val="22"/>
          <w:szCs w:val="22"/>
        </w:rPr>
      </w:pPr>
      <w:r>
        <w:rPr>
          <w:rFonts w:ascii="Arial" w:eastAsia="Arial" w:hAnsi="Arial" w:cs="Arial"/>
          <w:sz w:val="22"/>
          <w:szCs w:val="22"/>
        </w:rPr>
        <w:t>user journeys for internal resources and any cloud services provided in the platform</w:t>
      </w:r>
    </w:p>
    <w:p w14:paraId="3DC3AFE1" w14:textId="77777777" w:rsidR="00416A87" w:rsidRDefault="00F9297C" w:rsidP="00702DD9">
      <w:pPr>
        <w:numPr>
          <w:ilvl w:val="1"/>
          <w:numId w:val="12"/>
        </w:numPr>
        <w:spacing w:line="276" w:lineRule="auto"/>
        <w:rPr>
          <w:rFonts w:ascii="Arial" w:eastAsia="Arial" w:hAnsi="Arial" w:cs="Arial"/>
          <w:sz w:val="22"/>
          <w:szCs w:val="22"/>
        </w:rPr>
      </w:pPr>
      <w:r>
        <w:rPr>
          <w:rFonts w:ascii="Arial" w:eastAsia="Arial" w:hAnsi="Arial" w:cs="Arial"/>
          <w:sz w:val="22"/>
          <w:szCs w:val="22"/>
        </w:rPr>
        <w:t>network and cloud application connectivity and data flows</w:t>
      </w:r>
    </w:p>
    <w:p w14:paraId="3DC3AFE2" w14:textId="77777777" w:rsidR="00416A87" w:rsidRDefault="00F9297C" w:rsidP="00702DD9">
      <w:pPr>
        <w:numPr>
          <w:ilvl w:val="1"/>
          <w:numId w:val="12"/>
        </w:numPr>
        <w:spacing w:line="276" w:lineRule="auto"/>
        <w:rPr>
          <w:rFonts w:ascii="Arial" w:eastAsia="Arial" w:hAnsi="Arial" w:cs="Arial"/>
          <w:sz w:val="22"/>
          <w:szCs w:val="22"/>
        </w:rPr>
      </w:pPr>
      <w:r>
        <w:rPr>
          <w:rFonts w:ascii="Arial" w:eastAsia="Arial" w:hAnsi="Arial" w:cs="Arial"/>
          <w:sz w:val="22"/>
          <w:szCs w:val="22"/>
        </w:rPr>
        <w:t>Security considerations for each service</w:t>
      </w:r>
    </w:p>
    <w:p w14:paraId="3DC3AFE3" w14:textId="77777777" w:rsidR="00416A87" w:rsidRDefault="00F9297C" w:rsidP="00702DD9">
      <w:pPr>
        <w:numPr>
          <w:ilvl w:val="0"/>
          <w:numId w:val="12"/>
        </w:numPr>
        <w:spacing w:line="276" w:lineRule="auto"/>
        <w:rPr>
          <w:rFonts w:ascii="Arial" w:eastAsia="Arial" w:hAnsi="Arial" w:cs="Arial"/>
          <w:sz w:val="22"/>
          <w:szCs w:val="22"/>
        </w:rPr>
      </w:pPr>
      <w:r>
        <w:rPr>
          <w:rFonts w:ascii="Arial" w:eastAsia="Arial" w:hAnsi="Arial" w:cs="Arial"/>
          <w:sz w:val="22"/>
          <w:szCs w:val="22"/>
        </w:rPr>
        <w:t xml:space="preserve">training supplied for internal technology staff on how to administer, manage, patch, update and maintain the new technology platform. </w:t>
      </w:r>
      <w:r>
        <w:rPr>
          <w:rFonts w:ascii="Roboto" w:eastAsia="Roboto" w:hAnsi="Roboto" w:cs="Roboto"/>
          <w:sz w:val="21"/>
          <w:szCs w:val="21"/>
        </w:rPr>
        <w:t>A percentage of technical and operational staff 30% to 50% should be converted to dual running as a minimum prior to any users to ensure user support is not compromised</w:t>
      </w:r>
    </w:p>
    <w:p w14:paraId="3DC3AFE4" w14:textId="77777777" w:rsidR="00416A87" w:rsidRDefault="00F9297C" w:rsidP="00702DD9">
      <w:pPr>
        <w:numPr>
          <w:ilvl w:val="0"/>
          <w:numId w:val="12"/>
        </w:numPr>
        <w:spacing w:line="276" w:lineRule="auto"/>
        <w:rPr>
          <w:rFonts w:ascii="Arial" w:eastAsia="Arial" w:hAnsi="Arial" w:cs="Arial"/>
          <w:sz w:val="22"/>
          <w:szCs w:val="22"/>
        </w:rPr>
      </w:pPr>
      <w:r>
        <w:rPr>
          <w:rFonts w:ascii="Arial" w:eastAsia="Arial" w:hAnsi="Arial" w:cs="Arial"/>
          <w:sz w:val="22"/>
          <w:szCs w:val="22"/>
        </w:rPr>
        <w:t>training supplied for internet support staff on how to maintain, onboard and offboard users and respond to user queries</w:t>
      </w:r>
    </w:p>
    <w:p w14:paraId="3DC3AFE5" w14:textId="77777777" w:rsidR="00416A87" w:rsidRDefault="00F9297C" w:rsidP="00702DD9">
      <w:pPr>
        <w:numPr>
          <w:ilvl w:val="0"/>
          <w:numId w:val="12"/>
        </w:numPr>
        <w:spacing w:line="276" w:lineRule="auto"/>
        <w:rPr>
          <w:rFonts w:ascii="Arial" w:eastAsia="Arial" w:hAnsi="Arial" w:cs="Arial"/>
          <w:sz w:val="22"/>
          <w:szCs w:val="22"/>
        </w:rPr>
      </w:pPr>
      <w:r>
        <w:rPr>
          <w:rFonts w:ascii="Arial" w:eastAsia="Arial" w:hAnsi="Arial" w:cs="Arial"/>
          <w:sz w:val="22"/>
          <w:szCs w:val="22"/>
        </w:rPr>
        <w:t>an MOU between the delivery partner and live services during the migration to escalate service requests</w:t>
      </w:r>
    </w:p>
    <w:p w14:paraId="3DC3AFE6" w14:textId="77777777" w:rsidR="00416A87" w:rsidRDefault="00F9297C" w:rsidP="00702DD9">
      <w:pPr>
        <w:numPr>
          <w:ilvl w:val="0"/>
          <w:numId w:val="12"/>
        </w:numPr>
        <w:spacing w:line="276" w:lineRule="auto"/>
        <w:rPr>
          <w:rFonts w:ascii="Arial" w:eastAsia="Arial" w:hAnsi="Arial" w:cs="Arial"/>
          <w:sz w:val="22"/>
          <w:szCs w:val="22"/>
        </w:rPr>
      </w:pPr>
      <w:r>
        <w:rPr>
          <w:rFonts w:ascii="Arial" w:eastAsia="Arial" w:hAnsi="Arial" w:cs="Arial"/>
          <w:sz w:val="22"/>
          <w:szCs w:val="22"/>
        </w:rPr>
        <w:t>all new Knowledge Base articles and process documentation to be completed and signed off by the relevant tech team/Live Services.</w:t>
      </w:r>
    </w:p>
    <w:p w14:paraId="3DC3AFE7" w14:textId="77777777" w:rsidR="00416A87" w:rsidRDefault="00416A87">
      <w:pPr>
        <w:spacing w:line="276" w:lineRule="auto"/>
        <w:rPr>
          <w:rFonts w:ascii="Arial" w:eastAsia="Arial" w:hAnsi="Arial" w:cs="Arial"/>
          <w:sz w:val="22"/>
          <w:szCs w:val="22"/>
        </w:rPr>
      </w:pPr>
    </w:p>
    <w:p w14:paraId="3DC3AFE8"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KPI: Build is finalised, reviewed and accepted, ready for rollout; the delivery partner has provided evidence that all infrastructure and configuration has been done via the use of PAWs and there has been no unexpected access to the service</w:t>
      </w:r>
    </w:p>
    <w:p w14:paraId="3DC3AFE9" w14:textId="77777777" w:rsidR="00416A87" w:rsidRDefault="00F9297C">
      <w:pPr>
        <w:pStyle w:val="Heading3"/>
        <w:widowControl/>
        <w:spacing w:before="320" w:after="80"/>
        <w:rPr>
          <w:rFonts w:ascii="Arial" w:eastAsia="Arial" w:hAnsi="Arial" w:cs="Arial"/>
          <w:b w:val="0"/>
          <w:color w:val="434343"/>
          <w:sz w:val="28"/>
          <w:szCs w:val="28"/>
        </w:rPr>
      </w:pPr>
      <w:bookmarkStart w:id="17" w:name="_heading=h.nrjz021gyebc" w:colFirst="0" w:colLast="0"/>
      <w:bookmarkEnd w:id="17"/>
      <w:r>
        <w:rPr>
          <w:rFonts w:ascii="Arial" w:eastAsia="Arial" w:hAnsi="Arial" w:cs="Arial"/>
          <w:b w:val="0"/>
          <w:color w:val="434343"/>
          <w:sz w:val="28"/>
          <w:szCs w:val="28"/>
        </w:rPr>
        <w:t xml:space="preserve">Rollout Phase </w:t>
      </w:r>
    </w:p>
    <w:p w14:paraId="3DC3AFEA" w14:textId="77777777" w:rsidR="00416A87" w:rsidRDefault="00F9297C" w:rsidP="00702DD9">
      <w:pPr>
        <w:numPr>
          <w:ilvl w:val="0"/>
          <w:numId w:val="45"/>
        </w:numPr>
        <w:spacing w:line="276" w:lineRule="auto"/>
        <w:rPr>
          <w:rFonts w:ascii="Arial" w:eastAsia="Arial" w:hAnsi="Arial" w:cs="Arial"/>
          <w:sz w:val="22"/>
          <w:szCs w:val="22"/>
        </w:rPr>
      </w:pPr>
      <w:r>
        <w:rPr>
          <w:rFonts w:ascii="Arial" w:eastAsia="Arial" w:hAnsi="Arial" w:cs="Arial"/>
          <w:sz w:val="22"/>
          <w:szCs w:val="22"/>
        </w:rPr>
        <w:t>has the delivery partner developed a rollout plan? Including:</w:t>
      </w:r>
    </w:p>
    <w:p w14:paraId="3DC3AFEB"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identifying user tranche timetable</w:t>
      </w:r>
    </w:p>
    <w:p w14:paraId="3DC3AFEC"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special unit/time sensitive deployments</w:t>
      </w:r>
    </w:p>
    <w:p w14:paraId="3DC3AFED"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VIP management</w:t>
      </w:r>
    </w:p>
    <w:p w14:paraId="3DC3AFEE"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 xml:space="preserve">Particular Needs (PN) users </w:t>
      </w:r>
    </w:p>
    <w:p w14:paraId="3DC3AFEF"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any downtime estimates</w:t>
      </w:r>
    </w:p>
    <w:p w14:paraId="3DC3AFF0"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lastRenderedPageBreak/>
        <w:t>how will users be supported</w:t>
      </w:r>
    </w:p>
    <w:p w14:paraId="3DC3AFF1"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risks to mitigate</w:t>
      </w:r>
    </w:p>
    <w:p w14:paraId="3DC3AFF2"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rollback options</w:t>
      </w:r>
    </w:p>
    <w:p w14:paraId="3DC3AFF3"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device build and deployment locations</w:t>
      </w:r>
    </w:p>
    <w:p w14:paraId="3DC3AFF4"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remote deployment workflows and courier processes</w:t>
      </w:r>
    </w:p>
    <w:p w14:paraId="3DC3AFF5"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asset management structures and processes</w:t>
      </w:r>
    </w:p>
    <w:p w14:paraId="3DC3AFF6"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demonstrable use of the Zero Trust Security Model via both Zero Trust Network Access (ZTNA) and Zero Trust Data Protection (ZTDP) and the removal of reliance on Always on Virtual Private Network (</w:t>
      </w:r>
      <w:proofErr w:type="spellStart"/>
      <w:r>
        <w:rPr>
          <w:rFonts w:ascii="Arial" w:eastAsia="Arial" w:hAnsi="Arial" w:cs="Arial"/>
          <w:sz w:val="22"/>
          <w:szCs w:val="22"/>
        </w:rPr>
        <w:t>AoVPN</w:t>
      </w:r>
      <w:proofErr w:type="spellEnd"/>
      <w:r>
        <w:rPr>
          <w:rFonts w:ascii="Arial" w:eastAsia="Arial" w:hAnsi="Arial" w:cs="Arial"/>
          <w:sz w:val="22"/>
          <w:szCs w:val="22"/>
        </w:rPr>
        <w:t>)</w:t>
      </w:r>
    </w:p>
    <w:p w14:paraId="3DC3AFF7"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PAW usage, requirements, and service</w:t>
      </w:r>
    </w:p>
    <w:p w14:paraId="3DC3AFF8"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deploying Security patches and updates for platforms and services in use in line with the vulnerability management requirements outlined above.</w:t>
      </w:r>
    </w:p>
    <w:p w14:paraId="3DC3AFF9" w14:textId="77777777" w:rsidR="00416A87" w:rsidRDefault="00F9297C" w:rsidP="00702DD9">
      <w:pPr>
        <w:numPr>
          <w:ilvl w:val="0"/>
          <w:numId w:val="45"/>
        </w:numPr>
        <w:spacing w:line="276" w:lineRule="auto"/>
        <w:rPr>
          <w:rFonts w:ascii="Arial" w:eastAsia="Arial" w:hAnsi="Arial" w:cs="Arial"/>
          <w:sz w:val="22"/>
          <w:szCs w:val="22"/>
        </w:rPr>
      </w:pPr>
      <w:r>
        <w:rPr>
          <w:rFonts w:ascii="Arial" w:eastAsia="Arial" w:hAnsi="Arial" w:cs="Arial"/>
          <w:sz w:val="22"/>
          <w:szCs w:val="22"/>
        </w:rPr>
        <w:t>how will users be identified by teams, groups, work output for migration to minimise disruption to work across these units. How will these moves be evaluated and when? How will this affect the next group identified for transition?</w:t>
      </w:r>
    </w:p>
    <w:p w14:paraId="3DC3AFFA" w14:textId="77777777" w:rsidR="00416A87" w:rsidRDefault="00F9297C" w:rsidP="00702DD9">
      <w:pPr>
        <w:numPr>
          <w:ilvl w:val="0"/>
          <w:numId w:val="45"/>
        </w:numPr>
        <w:spacing w:line="276" w:lineRule="auto"/>
        <w:rPr>
          <w:rFonts w:ascii="Arial" w:eastAsia="Arial" w:hAnsi="Arial" w:cs="Arial"/>
          <w:sz w:val="22"/>
          <w:szCs w:val="22"/>
        </w:rPr>
      </w:pPr>
      <w:r>
        <w:rPr>
          <w:rFonts w:ascii="Arial" w:eastAsia="Arial" w:hAnsi="Arial" w:cs="Arial"/>
          <w:sz w:val="22"/>
          <w:szCs w:val="22"/>
        </w:rPr>
        <w:t>what is the plan and how are users identified for an eventual dual running of the two legacy IT systems to the new system?</w:t>
      </w:r>
    </w:p>
    <w:p w14:paraId="3DC3AFFB" w14:textId="77777777" w:rsidR="00416A87" w:rsidRDefault="00F9297C" w:rsidP="00702DD9">
      <w:pPr>
        <w:numPr>
          <w:ilvl w:val="0"/>
          <w:numId w:val="45"/>
        </w:numPr>
        <w:spacing w:line="276" w:lineRule="auto"/>
        <w:rPr>
          <w:rFonts w:ascii="Arial" w:eastAsia="Arial" w:hAnsi="Arial" w:cs="Arial"/>
          <w:sz w:val="22"/>
          <w:szCs w:val="22"/>
        </w:rPr>
      </w:pPr>
      <w:r>
        <w:rPr>
          <w:rFonts w:ascii="Arial" w:eastAsia="Arial" w:hAnsi="Arial" w:cs="Arial"/>
          <w:sz w:val="22"/>
          <w:szCs w:val="22"/>
        </w:rPr>
        <w:t>has a communication strategy, including processes for end-users to follow (data cleanse, etc) been outlined and agreed with the ICF for the various user tranches?</w:t>
      </w:r>
    </w:p>
    <w:p w14:paraId="3DC3AFFC" w14:textId="77777777" w:rsidR="00416A87" w:rsidRDefault="00F9297C" w:rsidP="00702DD9">
      <w:pPr>
        <w:numPr>
          <w:ilvl w:val="0"/>
          <w:numId w:val="45"/>
        </w:numPr>
        <w:spacing w:line="276" w:lineRule="auto"/>
        <w:rPr>
          <w:rFonts w:ascii="Arial" w:eastAsia="Arial" w:hAnsi="Arial" w:cs="Arial"/>
          <w:sz w:val="22"/>
          <w:szCs w:val="22"/>
        </w:rPr>
      </w:pPr>
      <w:r>
        <w:rPr>
          <w:rFonts w:ascii="Arial" w:eastAsia="Arial" w:hAnsi="Arial" w:cs="Arial"/>
          <w:sz w:val="22"/>
          <w:szCs w:val="22"/>
        </w:rPr>
        <w:t>how will users on 3 separate IT systems communicate with each other and will there be collaboration issues?</w:t>
      </w:r>
    </w:p>
    <w:p w14:paraId="3DC3AFFD" w14:textId="77777777" w:rsidR="00416A87" w:rsidRDefault="00F9297C" w:rsidP="00702DD9">
      <w:pPr>
        <w:numPr>
          <w:ilvl w:val="0"/>
          <w:numId w:val="45"/>
        </w:numPr>
        <w:spacing w:line="276" w:lineRule="auto"/>
        <w:rPr>
          <w:rFonts w:ascii="Arial" w:eastAsia="Arial" w:hAnsi="Arial" w:cs="Arial"/>
          <w:sz w:val="22"/>
          <w:szCs w:val="22"/>
        </w:rPr>
      </w:pPr>
      <w:r>
        <w:rPr>
          <w:rFonts w:ascii="Arial" w:eastAsia="Arial" w:hAnsi="Arial" w:cs="Arial"/>
          <w:sz w:val="22"/>
          <w:szCs w:val="22"/>
        </w:rPr>
        <w:t>has the delivery partner migrated all IT user types from the legacy IT systems to the new one and all old system devices deactivated/rebuilt and data has been migrated?</w:t>
      </w:r>
    </w:p>
    <w:p w14:paraId="3DC3AFFE" w14:textId="77777777" w:rsidR="00416A87" w:rsidRDefault="00F9297C" w:rsidP="00702DD9">
      <w:pPr>
        <w:numPr>
          <w:ilvl w:val="0"/>
          <w:numId w:val="45"/>
        </w:numPr>
        <w:spacing w:line="276" w:lineRule="auto"/>
        <w:rPr>
          <w:rFonts w:ascii="Arial" w:eastAsia="Arial" w:hAnsi="Arial" w:cs="Arial"/>
          <w:sz w:val="22"/>
          <w:szCs w:val="22"/>
        </w:rPr>
      </w:pPr>
      <w:r>
        <w:rPr>
          <w:rFonts w:ascii="Arial" w:eastAsia="Arial" w:hAnsi="Arial" w:cs="Arial"/>
          <w:sz w:val="22"/>
          <w:szCs w:val="22"/>
        </w:rPr>
        <w:t>a period of Hypercare Support will need to be in place for four to six weeks post first 1000 users migrated, including:</w:t>
      </w:r>
    </w:p>
    <w:p w14:paraId="3DC3AFFF"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aggregate and tracking all issues in a centralised mode</w:t>
      </w:r>
    </w:p>
    <w:p w14:paraId="3DC3B000"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aggressively triaging issue(s), prioritising root cause analysis, and coordinating business responses</w:t>
      </w:r>
    </w:p>
    <w:p w14:paraId="3DC3B001"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identifying the different user groups and the dependencies within user groups inclusive of PN users and the ability to work on one platform simultaneously</w:t>
      </w:r>
    </w:p>
    <w:p w14:paraId="3DC3B002"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escalating issues as appropriate</w:t>
      </w:r>
    </w:p>
    <w:p w14:paraId="3DC3B003"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identifying lessons learned for process, training, or technology gaps</w:t>
      </w:r>
    </w:p>
    <w:p w14:paraId="3DC3B004"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updating and distributing Solution Support Documentation</w:t>
      </w:r>
    </w:p>
    <w:p w14:paraId="3DC3B005"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performing a handover with MS 365 Migration partner/in-house IT with clear definitions</w:t>
      </w:r>
    </w:p>
    <w:p w14:paraId="3DC3B006"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Tracking security incidents and issues through their lifetime</w:t>
      </w:r>
    </w:p>
    <w:p w14:paraId="3DC3B007" w14:textId="77777777" w:rsidR="00416A87" w:rsidRDefault="00F9297C" w:rsidP="00702DD9">
      <w:pPr>
        <w:numPr>
          <w:ilvl w:val="1"/>
          <w:numId w:val="45"/>
        </w:numPr>
        <w:spacing w:line="276" w:lineRule="auto"/>
        <w:rPr>
          <w:rFonts w:ascii="Arial" w:eastAsia="Arial" w:hAnsi="Arial" w:cs="Arial"/>
          <w:sz w:val="22"/>
          <w:szCs w:val="22"/>
        </w:rPr>
      </w:pPr>
      <w:r>
        <w:rPr>
          <w:rFonts w:ascii="Arial" w:eastAsia="Arial" w:hAnsi="Arial" w:cs="Arial"/>
          <w:sz w:val="22"/>
          <w:szCs w:val="22"/>
        </w:rPr>
        <w:t xml:space="preserve">Use of privileged accounts from </w:t>
      </w:r>
      <w:proofErr w:type="spellStart"/>
      <w:proofErr w:type="gramStart"/>
      <w:r>
        <w:rPr>
          <w:rFonts w:ascii="Arial" w:eastAsia="Arial" w:hAnsi="Arial" w:cs="Arial"/>
          <w:sz w:val="22"/>
          <w:szCs w:val="22"/>
        </w:rPr>
        <w:t>non PAW</w:t>
      </w:r>
      <w:proofErr w:type="spellEnd"/>
      <w:proofErr w:type="gramEnd"/>
      <w:r>
        <w:rPr>
          <w:rFonts w:ascii="Arial" w:eastAsia="Arial" w:hAnsi="Arial" w:cs="Arial"/>
          <w:sz w:val="22"/>
          <w:szCs w:val="22"/>
        </w:rPr>
        <w:t xml:space="preserve"> devices</w:t>
      </w:r>
    </w:p>
    <w:p w14:paraId="3DC3B008" w14:textId="77777777" w:rsidR="00416A87" w:rsidRDefault="00F9297C" w:rsidP="00702DD9">
      <w:pPr>
        <w:numPr>
          <w:ilvl w:val="0"/>
          <w:numId w:val="45"/>
        </w:numPr>
        <w:spacing w:line="276" w:lineRule="auto"/>
        <w:rPr>
          <w:rFonts w:ascii="Arial" w:eastAsia="Arial" w:hAnsi="Arial" w:cs="Arial"/>
          <w:sz w:val="22"/>
          <w:szCs w:val="22"/>
        </w:rPr>
      </w:pPr>
      <w:r>
        <w:rPr>
          <w:rFonts w:ascii="Arial" w:eastAsia="Arial" w:hAnsi="Arial" w:cs="Arial"/>
          <w:sz w:val="22"/>
          <w:szCs w:val="22"/>
        </w:rPr>
        <w:t>Whether the new IT platform is accepted into in-house IT operational live service, with knowledge transfer and knowledge base updated</w:t>
      </w:r>
    </w:p>
    <w:p w14:paraId="3DC3B009" w14:textId="77777777" w:rsidR="00416A87" w:rsidRDefault="00F9297C" w:rsidP="00702DD9">
      <w:pPr>
        <w:numPr>
          <w:ilvl w:val="0"/>
          <w:numId w:val="45"/>
        </w:numPr>
        <w:spacing w:line="276" w:lineRule="auto"/>
        <w:rPr>
          <w:rFonts w:ascii="Arial" w:eastAsia="Arial" w:hAnsi="Arial" w:cs="Arial"/>
          <w:sz w:val="22"/>
          <w:szCs w:val="22"/>
        </w:rPr>
      </w:pPr>
      <w:r>
        <w:rPr>
          <w:rFonts w:ascii="Arial" w:eastAsia="Arial" w:hAnsi="Arial" w:cs="Arial"/>
          <w:sz w:val="22"/>
          <w:szCs w:val="22"/>
        </w:rPr>
        <w:t>how will the delivery partner deal with conflicting priorities for migration of the various business areas/users, as well as last minute changes due to outside/ministerial directives?</w:t>
      </w:r>
    </w:p>
    <w:p w14:paraId="3DC3B00A" w14:textId="77777777" w:rsidR="00416A87" w:rsidRDefault="00F9297C">
      <w:pPr>
        <w:pStyle w:val="Heading4"/>
        <w:spacing w:before="280" w:after="80" w:line="276" w:lineRule="auto"/>
        <w:rPr>
          <w:rFonts w:ascii="Arial" w:eastAsia="Arial" w:hAnsi="Arial" w:cs="Arial"/>
          <w:i w:val="0"/>
          <w:color w:val="666666"/>
        </w:rPr>
      </w:pPr>
      <w:bookmarkStart w:id="18" w:name="_heading=h.3whwml4" w:colFirst="0" w:colLast="0"/>
      <w:bookmarkEnd w:id="18"/>
      <w:r>
        <w:rPr>
          <w:rFonts w:ascii="Arial" w:eastAsia="Arial" w:hAnsi="Arial" w:cs="Arial"/>
          <w:i w:val="0"/>
          <w:color w:val="666666"/>
        </w:rPr>
        <w:t>Milestones and Outcomes of Rollout Phase</w:t>
      </w:r>
    </w:p>
    <w:p w14:paraId="3DC3B00B" w14:textId="77777777" w:rsidR="00416A87" w:rsidRDefault="00416A87">
      <w:pPr>
        <w:spacing w:line="276" w:lineRule="auto"/>
        <w:rPr>
          <w:rFonts w:ascii="Arial" w:eastAsia="Arial" w:hAnsi="Arial" w:cs="Arial"/>
          <w:sz w:val="22"/>
          <w:szCs w:val="22"/>
        </w:rPr>
      </w:pPr>
    </w:p>
    <w:p w14:paraId="3DC3B00C"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lastRenderedPageBreak/>
        <w:t>Milestone R1</w:t>
      </w:r>
    </w:p>
    <w:p w14:paraId="3DC3B00D" w14:textId="77777777" w:rsidR="00416A87" w:rsidRDefault="00F9297C" w:rsidP="00702DD9">
      <w:pPr>
        <w:numPr>
          <w:ilvl w:val="0"/>
          <w:numId w:val="25"/>
        </w:numPr>
        <w:spacing w:line="276" w:lineRule="auto"/>
        <w:rPr>
          <w:rFonts w:ascii="Arial" w:eastAsia="Arial" w:hAnsi="Arial" w:cs="Arial"/>
          <w:sz w:val="22"/>
          <w:szCs w:val="22"/>
        </w:rPr>
      </w:pPr>
      <w:r>
        <w:rPr>
          <w:rFonts w:ascii="Arial" w:eastAsia="Arial" w:hAnsi="Arial" w:cs="Arial"/>
          <w:sz w:val="22"/>
          <w:szCs w:val="22"/>
        </w:rPr>
        <w:t>100% of all administrators and privileged access users have been migrated to their new PAW devices.</w:t>
      </w:r>
    </w:p>
    <w:p w14:paraId="3DC3B00E" w14:textId="77777777" w:rsidR="00416A87" w:rsidRDefault="00F9297C" w:rsidP="00702DD9">
      <w:pPr>
        <w:numPr>
          <w:ilvl w:val="0"/>
          <w:numId w:val="25"/>
        </w:numPr>
        <w:spacing w:line="276" w:lineRule="auto"/>
        <w:rPr>
          <w:rFonts w:ascii="Arial" w:eastAsia="Arial" w:hAnsi="Arial" w:cs="Arial"/>
          <w:sz w:val="22"/>
          <w:szCs w:val="22"/>
        </w:rPr>
      </w:pPr>
      <w:r>
        <w:rPr>
          <w:rFonts w:ascii="Arial" w:eastAsia="Arial" w:hAnsi="Arial" w:cs="Arial"/>
          <w:sz w:val="22"/>
          <w:szCs w:val="22"/>
        </w:rPr>
        <w:t>100% of technical and operational staff should be converted to dual running as a minimum prior to any users to ensure user support is not compromised</w:t>
      </w:r>
    </w:p>
    <w:p w14:paraId="3DC3B00F" w14:textId="77777777" w:rsidR="00416A87" w:rsidRDefault="00F9297C" w:rsidP="00702DD9">
      <w:pPr>
        <w:numPr>
          <w:ilvl w:val="0"/>
          <w:numId w:val="25"/>
        </w:numPr>
        <w:spacing w:line="276" w:lineRule="auto"/>
        <w:rPr>
          <w:rFonts w:ascii="Arial" w:eastAsia="Arial" w:hAnsi="Arial" w:cs="Arial"/>
          <w:sz w:val="22"/>
          <w:szCs w:val="22"/>
        </w:rPr>
      </w:pPr>
      <w:r>
        <w:rPr>
          <w:rFonts w:ascii="Arial" w:eastAsia="Arial" w:hAnsi="Arial" w:cs="Arial"/>
          <w:sz w:val="22"/>
          <w:szCs w:val="22"/>
        </w:rPr>
        <w:t>within one month from the start of the rollout phase technical operations and support staff need to be migrated to the new platform, the ability to support users on the old platform needs to also be available to this user group</w:t>
      </w:r>
    </w:p>
    <w:p w14:paraId="3DC3B010" w14:textId="77777777" w:rsidR="00416A87" w:rsidRDefault="00F9297C" w:rsidP="00702DD9">
      <w:pPr>
        <w:numPr>
          <w:ilvl w:val="0"/>
          <w:numId w:val="25"/>
        </w:numPr>
        <w:spacing w:line="276" w:lineRule="auto"/>
        <w:rPr>
          <w:rFonts w:ascii="Arial" w:eastAsia="Arial" w:hAnsi="Arial" w:cs="Arial"/>
          <w:sz w:val="22"/>
          <w:szCs w:val="22"/>
        </w:rPr>
      </w:pPr>
      <w:r>
        <w:rPr>
          <w:rFonts w:ascii="Arial" w:eastAsia="Arial" w:hAnsi="Arial" w:cs="Arial"/>
          <w:sz w:val="22"/>
          <w:szCs w:val="22"/>
        </w:rPr>
        <w:t xml:space="preserve">weekly review meetings of the migration progress should be undertaken with the ICF, Live Services and Support teams, as well as Go/No Go for the next tranche of migrations (commencing after a to be defined initial </w:t>
      </w:r>
      <w:proofErr w:type="gramStart"/>
      <w:r>
        <w:rPr>
          <w:rFonts w:ascii="Arial" w:eastAsia="Arial" w:hAnsi="Arial" w:cs="Arial"/>
          <w:sz w:val="22"/>
          <w:szCs w:val="22"/>
        </w:rPr>
        <w:t>amount</w:t>
      </w:r>
      <w:proofErr w:type="gramEnd"/>
      <w:r>
        <w:rPr>
          <w:rFonts w:ascii="Arial" w:eastAsia="Arial" w:hAnsi="Arial" w:cs="Arial"/>
          <w:sz w:val="22"/>
          <w:szCs w:val="22"/>
        </w:rPr>
        <w:t xml:space="preserve"> of users are migrated)</w:t>
      </w:r>
    </w:p>
    <w:p w14:paraId="3DC3B011" w14:textId="77777777" w:rsidR="00416A87" w:rsidRDefault="00416A87">
      <w:pPr>
        <w:spacing w:line="276" w:lineRule="auto"/>
        <w:rPr>
          <w:rFonts w:ascii="Arial" w:eastAsia="Arial" w:hAnsi="Arial" w:cs="Arial"/>
          <w:sz w:val="22"/>
          <w:szCs w:val="22"/>
        </w:rPr>
      </w:pPr>
    </w:p>
    <w:p w14:paraId="3DC3B012"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KPI: All technical and operational staff migrated to new platform and able to support through dual running</w:t>
      </w:r>
    </w:p>
    <w:p w14:paraId="3DC3B013" w14:textId="77777777" w:rsidR="00416A87" w:rsidRDefault="00416A87">
      <w:pPr>
        <w:spacing w:line="276" w:lineRule="auto"/>
        <w:rPr>
          <w:rFonts w:ascii="Arial" w:eastAsia="Arial" w:hAnsi="Arial" w:cs="Arial"/>
          <w:sz w:val="22"/>
          <w:szCs w:val="22"/>
        </w:rPr>
      </w:pPr>
    </w:p>
    <w:p w14:paraId="3DC3B014"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Milestone R2</w:t>
      </w:r>
    </w:p>
    <w:p w14:paraId="3DC3B015" w14:textId="77777777" w:rsidR="00416A87" w:rsidRDefault="00F9297C" w:rsidP="00702DD9">
      <w:pPr>
        <w:numPr>
          <w:ilvl w:val="0"/>
          <w:numId w:val="51"/>
        </w:numPr>
        <w:spacing w:line="276" w:lineRule="auto"/>
        <w:rPr>
          <w:rFonts w:ascii="Arial" w:eastAsia="Arial" w:hAnsi="Arial" w:cs="Arial"/>
          <w:sz w:val="22"/>
          <w:szCs w:val="22"/>
        </w:rPr>
      </w:pPr>
      <w:r>
        <w:rPr>
          <w:rFonts w:ascii="Arial" w:eastAsia="Arial" w:hAnsi="Arial" w:cs="Arial"/>
          <w:sz w:val="22"/>
          <w:szCs w:val="22"/>
        </w:rPr>
        <w:t>within two months from the start of the rollout phase several user tranches need to be migrated to the new platform. The volume of which can then be used to inform the effort required to complete the rest of the deployment tranches to meet the end date.</w:t>
      </w:r>
    </w:p>
    <w:p w14:paraId="3DC3B016" w14:textId="77777777" w:rsidR="00416A87" w:rsidRDefault="00416A87">
      <w:pPr>
        <w:spacing w:line="276" w:lineRule="auto"/>
        <w:rPr>
          <w:rFonts w:ascii="Arial" w:eastAsia="Arial" w:hAnsi="Arial" w:cs="Arial"/>
          <w:sz w:val="22"/>
          <w:szCs w:val="22"/>
        </w:rPr>
      </w:pPr>
    </w:p>
    <w:p w14:paraId="3DC3B017" w14:textId="77777777" w:rsidR="00416A87" w:rsidRDefault="00F9297C">
      <w:pPr>
        <w:spacing w:line="276" w:lineRule="auto"/>
        <w:rPr>
          <w:rFonts w:ascii="Arial" w:eastAsia="Arial" w:hAnsi="Arial" w:cs="Arial"/>
          <w:sz w:val="22"/>
          <w:szCs w:val="22"/>
        </w:rPr>
      </w:pPr>
      <w:r>
        <w:rPr>
          <w:rFonts w:ascii="Arial" w:eastAsia="Arial" w:hAnsi="Arial" w:cs="Arial"/>
          <w:b/>
          <w:sz w:val="22"/>
          <w:szCs w:val="22"/>
        </w:rPr>
        <w:t>KPI: First users are moved to the new platform with approved plan to move agreed numbers, following discovery, per month to completion</w:t>
      </w:r>
      <w:r>
        <w:rPr>
          <w:rFonts w:ascii="Arial" w:eastAsia="Arial" w:hAnsi="Arial" w:cs="Arial"/>
          <w:sz w:val="22"/>
          <w:szCs w:val="22"/>
        </w:rPr>
        <w:t xml:space="preserve"> </w:t>
      </w:r>
    </w:p>
    <w:p w14:paraId="3DC3B018" w14:textId="77777777" w:rsidR="00416A87" w:rsidRDefault="00416A87">
      <w:pPr>
        <w:spacing w:line="276" w:lineRule="auto"/>
        <w:rPr>
          <w:rFonts w:ascii="Arial" w:eastAsia="Arial" w:hAnsi="Arial" w:cs="Arial"/>
          <w:sz w:val="22"/>
          <w:szCs w:val="22"/>
        </w:rPr>
      </w:pPr>
    </w:p>
    <w:p w14:paraId="3DC3B019"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Milestone R3</w:t>
      </w:r>
    </w:p>
    <w:p w14:paraId="3DC3B01A" w14:textId="77777777" w:rsidR="00416A87" w:rsidRDefault="00F9297C" w:rsidP="00702DD9">
      <w:pPr>
        <w:numPr>
          <w:ilvl w:val="0"/>
          <w:numId w:val="29"/>
        </w:numPr>
        <w:spacing w:line="276" w:lineRule="auto"/>
        <w:rPr>
          <w:rFonts w:ascii="Arial" w:eastAsia="Arial" w:hAnsi="Arial" w:cs="Arial"/>
          <w:sz w:val="22"/>
          <w:szCs w:val="22"/>
        </w:rPr>
      </w:pPr>
      <w:r>
        <w:rPr>
          <w:rFonts w:ascii="Arial" w:eastAsia="Arial" w:hAnsi="Arial" w:cs="Arial"/>
          <w:sz w:val="22"/>
          <w:szCs w:val="22"/>
        </w:rPr>
        <w:t>within six months from the start of the rollout phase at least 30% of users have migrated to the new platform</w:t>
      </w:r>
    </w:p>
    <w:p w14:paraId="3DC3B01B" w14:textId="77777777" w:rsidR="00416A87" w:rsidRDefault="00F9297C" w:rsidP="00702DD9">
      <w:pPr>
        <w:numPr>
          <w:ilvl w:val="0"/>
          <w:numId w:val="29"/>
        </w:numPr>
        <w:spacing w:line="276" w:lineRule="auto"/>
        <w:rPr>
          <w:rFonts w:ascii="Arial" w:eastAsia="Arial" w:hAnsi="Arial" w:cs="Arial"/>
          <w:sz w:val="22"/>
          <w:szCs w:val="22"/>
        </w:rPr>
      </w:pPr>
      <w:r>
        <w:rPr>
          <w:rFonts w:ascii="Arial" w:eastAsia="Arial" w:hAnsi="Arial" w:cs="Arial"/>
          <w:sz w:val="22"/>
          <w:szCs w:val="22"/>
        </w:rPr>
        <w:t>all dormant accounts, secondments etc. identified and deactivated</w:t>
      </w:r>
    </w:p>
    <w:p w14:paraId="3DC3B01C" w14:textId="77777777" w:rsidR="00416A87" w:rsidRDefault="00F9297C" w:rsidP="00702DD9">
      <w:pPr>
        <w:numPr>
          <w:ilvl w:val="0"/>
          <w:numId w:val="29"/>
        </w:numPr>
        <w:spacing w:line="276" w:lineRule="auto"/>
        <w:rPr>
          <w:rFonts w:ascii="Arial" w:eastAsia="Arial" w:hAnsi="Arial" w:cs="Arial"/>
          <w:sz w:val="22"/>
          <w:szCs w:val="22"/>
        </w:rPr>
      </w:pPr>
      <w:r>
        <w:rPr>
          <w:rFonts w:ascii="Arial" w:eastAsia="Arial" w:hAnsi="Arial" w:cs="Arial"/>
          <w:sz w:val="22"/>
          <w:szCs w:val="22"/>
        </w:rPr>
        <w:t>all unaccounted users/devices deactivated</w:t>
      </w:r>
    </w:p>
    <w:p w14:paraId="3DC3B01D" w14:textId="77777777" w:rsidR="00416A87" w:rsidRDefault="00416A87">
      <w:pPr>
        <w:spacing w:line="276" w:lineRule="auto"/>
        <w:rPr>
          <w:rFonts w:ascii="Arial" w:eastAsia="Arial" w:hAnsi="Arial" w:cs="Arial"/>
          <w:sz w:val="22"/>
          <w:szCs w:val="22"/>
        </w:rPr>
      </w:pPr>
    </w:p>
    <w:p w14:paraId="3DC3B01E"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KPI: 30% users have been successfully migrated to the new platform</w:t>
      </w:r>
    </w:p>
    <w:p w14:paraId="3DC3B01F" w14:textId="77777777" w:rsidR="00416A87" w:rsidRDefault="00416A87">
      <w:pPr>
        <w:spacing w:line="276" w:lineRule="auto"/>
        <w:rPr>
          <w:rFonts w:ascii="Arial" w:eastAsia="Arial" w:hAnsi="Arial" w:cs="Arial"/>
          <w:b/>
          <w:sz w:val="22"/>
          <w:szCs w:val="22"/>
        </w:rPr>
      </w:pPr>
    </w:p>
    <w:p w14:paraId="3DC3B020"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Milestone R4</w:t>
      </w:r>
    </w:p>
    <w:p w14:paraId="3DC3B021" w14:textId="77777777" w:rsidR="00416A87" w:rsidRDefault="00416A87">
      <w:pPr>
        <w:spacing w:line="276" w:lineRule="auto"/>
        <w:rPr>
          <w:rFonts w:ascii="Arial" w:eastAsia="Arial" w:hAnsi="Arial" w:cs="Arial"/>
          <w:b/>
          <w:sz w:val="22"/>
          <w:szCs w:val="22"/>
        </w:rPr>
      </w:pPr>
    </w:p>
    <w:p w14:paraId="3DC3B022" w14:textId="77777777" w:rsidR="00416A87" w:rsidRDefault="00F9297C" w:rsidP="00702DD9">
      <w:pPr>
        <w:numPr>
          <w:ilvl w:val="0"/>
          <w:numId w:val="29"/>
        </w:numPr>
        <w:spacing w:line="276" w:lineRule="auto"/>
        <w:rPr>
          <w:rFonts w:ascii="Arial" w:eastAsia="Arial" w:hAnsi="Arial" w:cs="Arial"/>
          <w:sz w:val="22"/>
          <w:szCs w:val="22"/>
        </w:rPr>
      </w:pPr>
      <w:r>
        <w:rPr>
          <w:rFonts w:ascii="Arial" w:eastAsia="Arial" w:hAnsi="Arial" w:cs="Arial"/>
          <w:sz w:val="22"/>
          <w:szCs w:val="22"/>
        </w:rPr>
        <w:t>within twelve months from the start of the rollout phase at least 60% of users have migrated to the new platform</w:t>
      </w:r>
    </w:p>
    <w:p w14:paraId="3DC3B023" w14:textId="77777777" w:rsidR="00416A87" w:rsidRDefault="00416A87">
      <w:pPr>
        <w:spacing w:line="276" w:lineRule="auto"/>
        <w:ind w:left="720"/>
        <w:rPr>
          <w:rFonts w:ascii="Arial" w:eastAsia="Arial" w:hAnsi="Arial" w:cs="Arial"/>
          <w:sz w:val="22"/>
          <w:szCs w:val="22"/>
        </w:rPr>
      </w:pPr>
    </w:p>
    <w:p w14:paraId="3DC3B024" w14:textId="77777777" w:rsidR="00416A87" w:rsidRDefault="00F9297C">
      <w:pPr>
        <w:spacing w:line="276" w:lineRule="auto"/>
        <w:rPr>
          <w:rFonts w:ascii="Arial" w:eastAsia="Arial" w:hAnsi="Arial" w:cs="Arial"/>
          <w:sz w:val="22"/>
          <w:szCs w:val="22"/>
        </w:rPr>
      </w:pPr>
      <w:r>
        <w:rPr>
          <w:rFonts w:ascii="Arial" w:eastAsia="Arial" w:hAnsi="Arial" w:cs="Arial"/>
          <w:b/>
          <w:sz w:val="22"/>
          <w:szCs w:val="22"/>
        </w:rPr>
        <w:t>KPI: 60% users have been successfully migrated to the new platform</w:t>
      </w:r>
    </w:p>
    <w:p w14:paraId="3DC3B025" w14:textId="77777777" w:rsidR="00416A87" w:rsidRDefault="00416A87">
      <w:pPr>
        <w:spacing w:line="276" w:lineRule="auto"/>
        <w:rPr>
          <w:rFonts w:ascii="Arial" w:eastAsia="Arial" w:hAnsi="Arial" w:cs="Arial"/>
          <w:sz w:val="22"/>
          <w:szCs w:val="22"/>
        </w:rPr>
      </w:pPr>
    </w:p>
    <w:p w14:paraId="3DC3B026"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Milestone R5</w:t>
      </w:r>
    </w:p>
    <w:p w14:paraId="3DC3B027" w14:textId="77777777" w:rsidR="00416A87" w:rsidRDefault="00416A87">
      <w:pPr>
        <w:spacing w:line="276" w:lineRule="auto"/>
        <w:rPr>
          <w:rFonts w:ascii="Arial" w:eastAsia="Arial" w:hAnsi="Arial" w:cs="Arial"/>
          <w:b/>
          <w:sz w:val="22"/>
          <w:szCs w:val="22"/>
        </w:rPr>
      </w:pPr>
    </w:p>
    <w:p w14:paraId="3DC3B028" w14:textId="77777777" w:rsidR="00416A87" w:rsidRDefault="00F9297C" w:rsidP="00702DD9">
      <w:pPr>
        <w:numPr>
          <w:ilvl w:val="0"/>
          <w:numId w:val="29"/>
        </w:numPr>
        <w:spacing w:line="276" w:lineRule="auto"/>
        <w:rPr>
          <w:rFonts w:ascii="Arial" w:eastAsia="Arial" w:hAnsi="Arial" w:cs="Arial"/>
          <w:sz w:val="22"/>
          <w:szCs w:val="22"/>
        </w:rPr>
      </w:pPr>
      <w:r>
        <w:rPr>
          <w:rFonts w:ascii="Arial" w:eastAsia="Arial" w:hAnsi="Arial" w:cs="Arial"/>
          <w:sz w:val="22"/>
          <w:szCs w:val="22"/>
        </w:rPr>
        <w:t>eighteen months from the start of the rollout phase all identified users have migrated to the new platform</w:t>
      </w:r>
    </w:p>
    <w:p w14:paraId="3DC3B029" w14:textId="77777777" w:rsidR="00416A87" w:rsidRDefault="00416A87">
      <w:pPr>
        <w:spacing w:line="276" w:lineRule="auto"/>
        <w:rPr>
          <w:rFonts w:ascii="Arial" w:eastAsia="Arial" w:hAnsi="Arial" w:cs="Arial"/>
          <w:sz w:val="22"/>
          <w:szCs w:val="22"/>
        </w:rPr>
      </w:pPr>
    </w:p>
    <w:p w14:paraId="3DC3B02A" w14:textId="77777777" w:rsidR="00416A87" w:rsidRDefault="00416A87">
      <w:pPr>
        <w:spacing w:line="276" w:lineRule="auto"/>
        <w:rPr>
          <w:rFonts w:ascii="Arial" w:eastAsia="Arial" w:hAnsi="Arial" w:cs="Arial"/>
          <w:sz w:val="22"/>
          <w:szCs w:val="22"/>
        </w:rPr>
      </w:pPr>
    </w:p>
    <w:p w14:paraId="3DC3B02B" w14:textId="77777777" w:rsidR="00416A87" w:rsidRDefault="00416A87">
      <w:pPr>
        <w:spacing w:line="276" w:lineRule="auto"/>
        <w:rPr>
          <w:rFonts w:ascii="Arial" w:eastAsia="Arial" w:hAnsi="Arial" w:cs="Arial"/>
          <w:sz w:val="22"/>
          <w:szCs w:val="22"/>
        </w:rPr>
      </w:pPr>
    </w:p>
    <w:p w14:paraId="3DC3B02C" w14:textId="77777777" w:rsidR="00416A87" w:rsidRDefault="00416A87">
      <w:pPr>
        <w:spacing w:line="276" w:lineRule="auto"/>
        <w:rPr>
          <w:rFonts w:ascii="Arial" w:eastAsia="Arial" w:hAnsi="Arial" w:cs="Arial"/>
          <w:sz w:val="22"/>
          <w:szCs w:val="22"/>
        </w:rPr>
      </w:pPr>
    </w:p>
    <w:p w14:paraId="3DC3B02D" w14:textId="77777777" w:rsidR="00416A87" w:rsidRDefault="00416A87">
      <w:pPr>
        <w:spacing w:line="276" w:lineRule="auto"/>
        <w:rPr>
          <w:rFonts w:ascii="Arial" w:eastAsia="Arial" w:hAnsi="Arial" w:cs="Arial"/>
          <w:sz w:val="22"/>
          <w:szCs w:val="22"/>
        </w:rPr>
      </w:pPr>
    </w:p>
    <w:p w14:paraId="3DC3B02E" w14:textId="77777777" w:rsidR="00416A87" w:rsidRDefault="00416A87">
      <w:pPr>
        <w:spacing w:line="276" w:lineRule="auto"/>
        <w:rPr>
          <w:rFonts w:ascii="Arial" w:eastAsia="Arial" w:hAnsi="Arial" w:cs="Arial"/>
          <w:sz w:val="22"/>
          <w:szCs w:val="22"/>
        </w:rPr>
      </w:pPr>
    </w:p>
    <w:p w14:paraId="3DC3B02F" w14:textId="77777777" w:rsidR="00416A87" w:rsidRDefault="00416A87">
      <w:pPr>
        <w:spacing w:line="276" w:lineRule="auto"/>
        <w:rPr>
          <w:rFonts w:ascii="Arial" w:eastAsia="Arial" w:hAnsi="Arial" w:cs="Arial"/>
          <w:sz w:val="22"/>
          <w:szCs w:val="22"/>
        </w:rPr>
      </w:pPr>
    </w:p>
    <w:p w14:paraId="3DC3B030"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 </w:t>
      </w:r>
    </w:p>
    <w:tbl>
      <w:tblPr>
        <w:tblStyle w:val="afffffffffffffffffffffffffff0"/>
        <w:tblW w:w="9018" w:type="dxa"/>
        <w:tblLayout w:type="fixed"/>
        <w:tblLook w:val="0400" w:firstRow="0" w:lastRow="0" w:firstColumn="0" w:lastColumn="0" w:noHBand="0" w:noVBand="1"/>
      </w:tblPr>
      <w:tblGrid>
        <w:gridCol w:w="900"/>
        <w:gridCol w:w="3960"/>
        <w:gridCol w:w="4158"/>
      </w:tblGrid>
      <w:tr w:rsidR="00416A87" w14:paraId="3DC3B034"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31"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Phase</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32"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KPI per milestone</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33"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Timing</w:t>
            </w:r>
          </w:p>
        </w:tc>
      </w:tr>
      <w:tr w:rsidR="00416A87" w14:paraId="3DC3B039"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35"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D1</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36"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A comprehensive user research plan which covers all the areas that will provide insight into the most complete data set has been produced and approved by the ICF, </w:t>
            </w:r>
            <w:r>
              <w:rPr>
                <w:rFonts w:ascii="Arial" w:eastAsia="Arial" w:hAnsi="Arial" w:cs="Arial"/>
                <w:sz w:val="22"/>
                <w:szCs w:val="22"/>
                <w:highlight w:val="white"/>
              </w:rPr>
              <w:t>by the agreed milestone date</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37" w14:textId="77777777" w:rsidR="00416A87" w:rsidRDefault="00F9297C">
            <w:pPr>
              <w:rPr>
                <w:rFonts w:ascii="Arial" w:eastAsia="Arial" w:hAnsi="Arial" w:cs="Arial"/>
                <w:sz w:val="22"/>
                <w:szCs w:val="22"/>
              </w:rPr>
            </w:pPr>
            <w:r>
              <w:rPr>
                <w:rFonts w:ascii="Arial" w:eastAsia="Arial" w:hAnsi="Arial" w:cs="Arial"/>
                <w:sz w:val="22"/>
                <w:szCs w:val="22"/>
                <w:highlight w:val="white"/>
              </w:rPr>
              <w:t>Within Four weeks after contract commencement</w:t>
            </w:r>
          </w:p>
          <w:p w14:paraId="3DC3B038" w14:textId="77777777" w:rsidR="00416A87" w:rsidRDefault="00416A87">
            <w:pPr>
              <w:rPr>
                <w:rFonts w:ascii="Arial" w:eastAsia="Arial" w:hAnsi="Arial" w:cs="Arial"/>
                <w:sz w:val="22"/>
                <w:szCs w:val="22"/>
              </w:rPr>
            </w:pPr>
          </w:p>
        </w:tc>
      </w:tr>
      <w:tr w:rsidR="00416A87" w14:paraId="3DC3B03D"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3A"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D2</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3B" w14:textId="77777777" w:rsidR="00416A87" w:rsidRDefault="00F9297C">
            <w:pPr>
              <w:spacing w:line="276" w:lineRule="auto"/>
              <w:rPr>
                <w:rFonts w:ascii="Times New Roman" w:eastAsia="Times New Roman" w:hAnsi="Times New Roman" w:cs="Times New Roman"/>
                <w:sz w:val="24"/>
                <w:szCs w:val="24"/>
              </w:rPr>
            </w:pPr>
            <w:r>
              <w:rPr>
                <w:rFonts w:ascii="Arial" w:eastAsia="Arial" w:hAnsi="Arial" w:cs="Arial"/>
                <w:sz w:val="22"/>
                <w:szCs w:val="22"/>
              </w:rPr>
              <w:t>All user research completed against the Research Plan, report compiled and agreed by the ICF</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3C"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Two months after D1</w:t>
            </w:r>
          </w:p>
        </w:tc>
      </w:tr>
      <w:tr w:rsidR="00416A87" w14:paraId="3DC3B041"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3E"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D3</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3F" w14:textId="77777777" w:rsidR="00416A87" w:rsidRDefault="00F9297C">
            <w:pPr>
              <w:spacing w:line="276" w:lineRule="auto"/>
              <w:rPr>
                <w:rFonts w:ascii="Times New Roman" w:eastAsia="Times New Roman" w:hAnsi="Times New Roman" w:cs="Times New Roman"/>
                <w:sz w:val="24"/>
                <w:szCs w:val="24"/>
              </w:rPr>
            </w:pPr>
            <w:r>
              <w:rPr>
                <w:rFonts w:ascii="Arial" w:eastAsia="Arial" w:hAnsi="Arial" w:cs="Arial"/>
                <w:sz w:val="22"/>
                <w:szCs w:val="22"/>
              </w:rPr>
              <w:t xml:space="preserve">A comprehensive plan for the pilot phase, which details the initial design, how it will be deployed and tested and outcomes it intends to deliver to meet all the requirements for the system in this </w:t>
            </w:r>
            <w:proofErr w:type="spellStart"/>
            <w:r>
              <w:rPr>
                <w:rFonts w:ascii="Arial" w:eastAsia="Arial" w:hAnsi="Arial" w:cs="Arial"/>
                <w:sz w:val="22"/>
                <w:szCs w:val="22"/>
              </w:rPr>
              <w:t>SoR</w:t>
            </w:r>
            <w:proofErr w:type="spellEnd"/>
            <w:r>
              <w:rPr>
                <w:rFonts w:ascii="Arial" w:eastAsia="Arial" w:hAnsi="Arial" w:cs="Arial"/>
                <w:sz w:val="22"/>
                <w:szCs w:val="22"/>
              </w:rPr>
              <w:t xml:space="preserve">, has been approved </w:t>
            </w:r>
            <w:r>
              <w:rPr>
                <w:rFonts w:ascii="Arial" w:eastAsia="Arial" w:hAnsi="Arial" w:cs="Arial"/>
                <w:sz w:val="22"/>
                <w:szCs w:val="22"/>
                <w:highlight w:val="white"/>
              </w:rPr>
              <w:t>by the agreed milestone date</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40"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One month after D2</w:t>
            </w:r>
          </w:p>
        </w:tc>
      </w:tr>
      <w:tr w:rsidR="00416A87" w14:paraId="3DC3B045"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42"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P1</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43" w14:textId="77777777" w:rsidR="00416A87" w:rsidRDefault="00F9297C">
            <w:pPr>
              <w:spacing w:line="276" w:lineRule="auto"/>
              <w:rPr>
                <w:rFonts w:ascii="Times New Roman" w:eastAsia="Times New Roman" w:hAnsi="Times New Roman" w:cs="Times New Roman"/>
                <w:sz w:val="24"/>
                <w:szCs w:val="24"/>
              </w:rPr>
            </w:pPr>
            <w:r>
              <w:rPr>
                <w:rFonts w:ascii="Arial" w:eastAsia="Arial" w:hAnsi="Arial" w:cs="Arial"/>
                <w:sz w:val="22"/>
                <w:szCs w:val="22"/>
              </w:rPr>
              <w:t>Full pilot plan approved by the ICF which will describe the pilot phase design, structure and outcomes</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44"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Two weeks after completion of Discovery</w:t>
            </w:r>
          </w:p>
        </w:tc>
      </w:tr>
      <w:tr w:rsidR="00416A87" w14:paraId="3DC3B049" w14:textId="77777777">
        <w:trPr>
          <w:trHeight w:val="1395"/>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46"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P2</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47" w14:textId="77777777" w:rsidR="00416A87" w:rsidRDefault="00F9297C">
            <w:pPr>
              <w:spacing w:line="276" w:lineRule="auto"/>
              <w:rPr>
                <w:rFonts w:ascii="Times New Roman" w:eastAsia="Times New Roman" w:hAnsi="Times New Roman" w:cs="Times New Roman"/>
                <w:sz w:val="24"/>
                <w:szCs w:val="24"/>
              </w:rPr>
            </w:pPr>
            <w:r>
              <w:rPr>
                <w:rFonts w:ascii="Arial" w:eastAsia="Arial" w:hAnsi="Arial" w:cs="Arial"/>
                <w:sz w:val="22"/>
                <w:szCs w:val="22"/>
              </w:rPr>
              <w:t>A pilot system that can show the user journey from deployment to authentication and able to access the specified services, with PAWs devices demonstrated as a viable method of administering the service, is available</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48"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Six weeks after completion of Discovery</w:t>
            </w:r>
          </w:p>
        </w:tc>
      </w:tr>
      <w:tr w:rsidR="00416A87" w14:paraId="3DC3B052" w14:textId="77777777">
        <w:trPr>
          <w:trHeight w:val="4785"/>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4A"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lastRenderedPageBreak/>
              <w:t>P3</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4B"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pilot is being operated by identified users:</w:t>
            </w:r>
          </w:p>
          <w:p w14:paraId="3DC3B04C" w14:textId="77777777" w:rsidR="00416A87" w:rsidRDefault="00F9297C" w:rsidP="00702DD9">
            <w:pPr>
              <w:numPr>
                <w:ilvl w:val="0"/>
                <w:numId w:val="23"/>
              </w:numPr>
              <w:spacing w:line="276" w:lineRule="auto"/>
              <w:rPr>
                <w:rFonts w:ascii="Arial" w:eastAsia="Arial" w:hAnsi="Arial" w:cs="Arial"/>
                <w:sz w:val="22"/>
                <w:szCs w:val="22"/>
              </w:rPr>
            </w:pPr>
            <w:r>
              <w:rPr>
                <w:rFonts w:ascii="Roboto" w:eastAsia="Roboto" w:hAnsi="Roboto" w:cs="Roboto"/>
                <w:sz w:val="21"/>
                <w:szCs w:val="21"/>
                <w:highlight w:val="white"/>
              </w:rPr>
              <w:t>the pilot has successful feedback from users</w:t>
            </w:r>
          </w:p>
          <w:p w14:paraId="3DC3B04D" w14:textId="77777777" w:rsidR="00416A87" w:rsidRDefault="00F9297C" w:rsidP="00702DD9">
            <w:pPr>
              <w:numPr>
                <w:ilvl w:val="0"/>
                <w:numId w:val="23"/>
              </w:numPr>
              <w:spacing w:line="276" w:lineRule="auto"/>
              <w:rPr>
                <w:rFonts w:ascii="Arial" w:eastAsia="Arial" w:hAnsi="Arial" w:cs="Arial"/>
                <w:sz w:val="22"/>
                <w:szCs w:val="22"/>
              </w:rPr>
            </w:pPr>
            <w:r>
              <w:rPr>
                <w:rFonts w:ascii="Roboto" w:eastAsia="Roboto" w:hAnsi="Roboto" w:cs="Roboto"/>
                <w:sz w:val="21"/>
                <w:szCs w:val="21"/>
                <w:highlight w:val="white"/>
              </w:rPr>
              <w:t>the pilot has successful feedback from administrators</w:t>
            </w:r>
          </w:p>
          <w:p w14:paraId="3DC3B04E" w14:textId="77777777" w:rsidR="00416A87" w:rsidRDefault="00F9297C" w:rsidP="00702DD9">
            <w:pPr>
              <w:numPr>
                <w:ilvl w:val="0"/>
                <w:numId w:val="23"/>
              </w:numPr>
              <w:spacing w:line="276" w:lineRule="auto"/>
              <w:rPr>
                <w:rFonts w:ascii="Arial" w:eastAsia="Arial" w:hAnsi="Arial" w:cs="Arial"/>
                <w:sz w:val="22"/>
                <w:szCs w:val="22"/>
              </w:rPr>
            </w:pPr>
            <w:r>
              <w:rPr>
                <w:rFonts w:ascii="Roboto" w:eastAsia="Roboto" w:hAnsi="Roboto" w:cs="Roboto"/>
                <w:sz w:val="21"/>
                <w:szCs w:val="21"/>
                <w:highlight w:val="white"/>
              </w:rPr>
              <w:t>the pilot has successful feedback from developers</w:t>
            </w:r>
          </w:p>
          <w:p w14:paraId="3DC3B04F" w14:textId="77777777" w:rsidR="00416A87" w:rsidRDefault="00F9297C" w:rsidP="00702DD9">
            <w:pPr>
              <w:numPr>
                <w:ilvl w:val="0"/>
                <w:numId w:val="23"/>
              </w:numPr>
              <w:spacing w:line="276" w:lineRule="auto"/>
              <w:rPr>
                <w:rFonts w:ascii="Arial" w:eastAsia="Arial" w:hAnsi="Arial" w:cs="Arial"/>
                <w:sz w:val="22"/>
                <w:szCs w:val="22"/>
              </w:rPr>
            </w:pPr>
            <w:r>
              <w:rPr>
                <w:rFonts w:ascii="Roboto" w:eastAsia="Roboto" w:hAnsi="Roboto" w:cs="Roboto"/>
                <w:sz w:val="21"/>
                <w:szCs w:val="21"/>
                <w:highlight w:val="white"/>
              </w:rPr>
              <w:t>the pilot has successful feedback from &lt;other user cases listed&gt;</w:t>
            </w:r>
          </w:p>
          <w:p w14:paraId="3DC3B050" w14:textId="77777777" w:rsidR="00416A87" w:rsidRDefault="00F9297C" w:rsidP="00702DD9">
            <w:pPr>
              <w:numPr>
                <w:ilvl w:val="0"/>
                <w:numId w:val="23"/>
              </w:numPr>
              <w:spacing w:line="276" w:lineRule="auto"/>
              <w:rPr>
                <w:rFonts w:ascii="Arial" w:eastAsia="Arial" w:hAnsi="Arial" w:cs="Arial"/>
                <w:sz w:val="22"/>
                <w:szCs w:val="22"/>
              </w:rPr>
            </w:pPr>
            <w:r>
              <w:rPr>
                <w:rFonts w:ascii="Roboto" w:eastAsia="Roboto" w:hAnsi="Roboto" w:cs="Roboto"/>
                <w:sz w:val="21"/>
                <w:szCs w:val="21"/>
                <w:highlight w:val="white"/>
              </w:rPr>
              <w:t>Automation scripts have been provided to enable the deployment/configuration of the service and onboard users</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51"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Two months after completion of Discovery</w:t>
            </w:r>
          </w:p>
        </w:tc>
      </w:tr>
      <w:tr w:rsidR="00416A87" w14:paraId="3DC3B056"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53"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P4</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54" w14:textId="77777777" w:rsidR="00416A87" w:rsidRDefault="00F9297C">
            <w:pPr>
              <w:spacing w:line="276" w:lineRule="auto"/>
              <w:rPr>
                <w:rFonts w:ascii="Times New Roman" w:eastAsia="Times New Roman" w:hAnsi="Times New Roman" w:cs="Times New Roman"/>
                <w:sz w:val="24"/>
                <w:szCs w:val="24"/>
              </w:rPr>
            </w:pPr>
            <w:r>
              <w:rPr>
                <w:rFonts w:ascii="Arial" w:eastAsia="Arial" w:hAnsi="Arial" w:cs="Arial"/>
                <w:sz w:val="22"/>
                <w:szCs w:val="22"/>
              </w:rPr>
              <w:t>All discovery complete, pilot is operational, tests are complete and validated, all configuration is fully automated and provided as configuration-as-code</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55"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Three months after commencement of pilot phase</w:t>
            </w:r>
          </w:p>
        </w:tc>
      </w:tr>
      <w:tr w:rsidR="00416A87" w14:paraId="3DC3B058" w14:textId="77777777">
        <w:tc>
          <w:tcPr>
            <w:tcW w:w="901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57" w14:textId="77777777" w:rsidR="00416A87" w:rsidRDefault="00F9297C">
            <w:pPr>
              <w:rPr>
                <w:rFonts w:ascii="Arial" w:eastAsia="Arial" w:hAnsi="Arial" w:cs="Arial"/>
                <w:sz w:val="22"/>
                <w:szCs w:val="22"/>
              </w:rPr>
            </w:pPr>
            <w:bookmarkStart w:id="19" w:name="_heading=h.2u6wntf" w:colFirst="0" w:colLast="0"/>
            <w:bookmarkEnd w:id="19"/>
            <w:r>
              <w:rPr>
                <w:rFonts w:ascii="Arial" w:eastAsia="Arial" w:hAnsi="Arial" w:cs="Arial"/>
                <w:b/>
                <w:sz w:val="22"/>
                <w:szCs w:val="22"/>
              </w:rPr>
              <w:t>Post Discovery – Pilot Discussion Window</w:t>
            </w:r>
          </w:p>
        </w:tc>
      </w:tr>
      <w:tr w:rsidR="00416A87" w14:paraId="3DC3B05C"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59"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B1</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5A"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Detailed design document and plan with a firm timetable of deliverables is provided</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5B"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Within one month of the end of the pilot phase</w:t>
            </w:r>
          </w:p>
        </w:tc>
      </w:tr>
      <w:tr w:rsidR="00416A87" w14:paraId="3DC3B060"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5D"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B2</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5E" w14:textId="77777777" w:rsidR="00416A87" w:rsidRDefault="00F9297C">
            <w:pPr>
              <w:spacing w:line="276" w:lineRule="auto"/>
              <w:rPr>
                <w:rFonts w:ascii="Times New Roman" w:eastAsia="Times New Roman" w:hAnsi="Times New Roman" w:cs="Times New Roman"/>
                <w:sz w:val="24"/>
                <w:szCs w:val="24"/>
              </w:rPr>
            </w:pPr>
            <w:r>
              <w:rPr>
                <w:rFonts w:ascii="Arial" w:eastAsia="Arial" w:hAnsi="Arial" w:cs="Arial"/>
                <w:sz w:val="22"/>
                <w:szCs w:val="22"/>
              </w:rPr>
              <w:t>Build is finalised, reviewed and accepted, ready for rollout; the delivery partner has provided evidence that all infrastructure and configuration has been done via the use of PAWs and there has been no unexpected access to the service</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5F"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Within six months of the end of the pilot phase</w:t>
            </w:r>
          </w:p>
        </w:tc>
      </w:tr>
      <w:tr w:rsidR="00416A87" w14:paraId="3DC3B064"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61"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R1</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62"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All technical and operational staff migrated to new platform and able to support through dual running</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63"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Within one month from the start of the rollout phase</w:t>
            </w:r>
          </w:p>
        </w:tc>
      </w:tr>
      <w:tr w:rsidR="00416A87" w14:paraId="3DC3B068"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65"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R2</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66"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First users are moved to the new platform with approved plan to move agreed numbers, informed by discovery, per month to completion</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67"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Within two months from the start of the rollout phase</w:t>
            </w:r>
          </w:p>
        </w:tc>
      </w:tr>
      <w:tr w:rsidR="00416A87" w14:paraId="3DC3B06C"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69"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lastRenderedPageBreak/>
              <w:t>R3</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6A"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30% users have been successfully migrated to the new platform</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6B"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Within six months from the start of the rollout phase</w:t>
            </w:r>
          </w:p>
        </w:tc>
      </w:tr>
      <w:tr w:rsidR="00416A87" w14:paraId="3DC3B070"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6D"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R4</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6E"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60% users have been successfully migrated to the new platform</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6F"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Within twelve months from the start of the rollout phase</w:t>
            </w:r>
          </w:p>
        </w:tc>
      </w:tr>
      <w:tr w:rsidR="00416A87" w14:paraId="3DC3B074"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71" w14:textId="77777777" w:rsidR="00416A87" w:rsidRDefault="00F9297C">
            <w:pPr>
              <w:rPr>
                <w:rFonts w:ascii="Times New Roman" w:eastAsia="Times New Roman" w:hAnsi="Times New Roman" w:cs="Times New Roman"/>
                <w:sz w:val="24"/>
                <w:szCs w:val="24"/>
              </w:rPr>
            </w:pPr>
            <w:r>
              <w:rPr>
                <w:rFonts w:ascii="Arial" w:eastAsia="Arial" w:hAnsi="Arial" w:cs="Arial"/>
                <w:b/>
                <w:sz w:val="22"/>
                <w:szCs w:val="22"/>
              </w:rPr>
              <w:t>R5</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72"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100% users have been successfully migrated to the new platform</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73" w14:textId="77777777" w:rsidR="00416A87" w:rsidRDefault="00F9297C">
            <w:pPr>
              <w:rPr>
                <w:rFonts w:ascii="Times New Roman" w:eastAsia="Times New Roman" w:hAnsi="Times New Roman" w:cs="Times New Roman"/>
                <w:sz w:val="24"/>
                <w:szCs w:val="24"/>
              </w:rPr>
            </w:pPr>
            <w:r>
              <w:rPr>
                <w:rFonts w:ascii="Arial" w:eastAsia="Arial" w:hAnsi="Arial" w:cs="Arial"/>
                <w:sz w:val="22"/>
                <w:szCs w:val="22"/>
              </w:rPr>
              <w:t>Eighteen months from the start of the rollout phase</w:t>
            </w:r>
          </w:p>
        </w:tc>
      </w:tr>
      <w:tr w:rsidR="00416A87" w14:paraId="3DC3B07B"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75" w14:textId="77777777" w:rsidR="00416A87" w:rsidRDefault="00F9297C">
            <w:pPr>
              <w:rPr>
                <w:rFonts w:ascii="Arial" w:eastAsia="Arial" w:hAnsi="Arial" w:cs="Arial"/>
                <w:b/>
                <w:sz w:val="22"/>
                <w:szCs w:val="22"/>
              </w:rPr>
            </w:pPr>
            <w:r>
              <w:rPr>
                <w:rFonts w:ascii="Arial" w:eastAsia="Arial" w:hAnsi="Arial" w:cs="Arial"/>
                <w:b/>
                <w:sz w:val="22"/>
                <w:szCs w:val="22"/>
              </w:rPr>
              <w:t>R6</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76" w14:textId="77777777" w:rsidR="00416A87" w:rsidRDefault="00F9297C">
            <w:pPr>
              <w:spacing w:after="160"/>
              <w:rPr>
                <w:rFonts w:ascii="Arial" w:eastAsia="Arial" w:hAnsi="Arial" w:cs="Arial"/>
                <w:sz w:val="22"/>
                <w:szCs w:val="22"/>
              </w:rPr>
            </w:pPr>
            <w:r>
              <w:rPr>
                <w:rFonts w:ascii="Arial" w:eastAsia="Arial" w:hAnsi="Arial" w:cs="Arial"/>
                <w:sz w:val="22"/>
                <w:szCs w:val="22"/>
              </w:rPr>
              <w:t xml:space="preserve">98% customer satisfaction from the roll out </w:t>
            </w:r>
            <w:proofErr w:type="gramStart"/>
            <w:r>
              <w:rPr>
                <w:rFonts w:ascii="Arial" w:eastAsia="Arial" w:hAnsi="Arial" w:cs="Arial"/>
                <w:sz w:val="22"/>
                <w:szCs w:val="22"/>
              </w:rPr>
              <w:t>In</w:t>
            </w:r>
            <w:proofErr w:type="gramEnd"/>
            <w:r>
              <w:rPr>
                <w:rFonts w:ascii="Arial" w:eastAsia="Arial" w:hAnsi="Arial" w:cs="Arial"/>
                <w:sz w:val="22"/>
                <w:szCs w:val="22"/>
              </w:rPr>
              <w:t xml:space="preserve"> order to assess the level of performance of the delivery partner, the Buyer may undertake satisfaction surveys in respect of End Users or various groups of End Users (each such survey a “</w:t>
            </w:r>
            <w:r>
              <w:rPr>
                <w:rFonts w:ascii="Arial" w:eastAsia="Arial" w:hAnsi="Arial" w:cs="Arial"/>
                <w:b/>
                <w:sz w:val="22"/>
                <w:szCs w:val="22"/>
              </w:rPr>
              <w:t>Satisfaction Survey</w:t>
            </w:r>
            <w:r>
              <w:rPr>
                <w:rFonts w:ascii="Arial" w:eastAsia="Arial" w:hAnsi="Arial" w:cs="Arial"/>
                <w:sz w:val="22"/>
                <w:szCs w:val="22"/>
              </w:rPr>
              <w:t>”), the results of which may be reflected in the Balanced Scorecard Report.  The subject matter of Satisfaction Surveys may include:</w:t>
            </w:r>
          </w:p>
          <w:p w14:paraId="3DC3B077" w14:textId="77777777" w:rsidR="00416A87" w:rsidRDefault="00F9297C">
            <w:pPr>
              <w:rPr>
                <w:rFonts w:ascii="Arial" w:eastAsia="Arial" w:hAnsi="Arial" w:cs="Arial"/>
                <w:sz w:val="22"/>
                <w:szCs w:val="22"/>
              </w:rPr>
            </w:pPr>
            <w:r>
              <w:rPr>
                <w:rFonts w:ascii="Arial" w:eastAsia="Arial" w:hAnsi="Arial" w:cs="Arial"/>
                <w:sz w:val="22"/>
                <w:szCs w:val="22"/>
              </w:rPr>
              <w:t xml:space="preserve">the assessment of the delivery partner’s performance by the End Users against the agreed Key Performance Indicators and Subsidiary Performance Indicators; and/or </w:t>
            </w:r>
          </w:p>
          <w:p w14:paraId="3DC3B078" w14:textId="77777777" w:rsidR="00416A87" w:rsidRDefault="00F9297C">
            <w:pPr>
              <w:rPr>
                <w:rFonts w:ascii="Arial" w:eastAsia="Arial" w:hAnsi="Arial" w:cs="Arial"/>
                <w:sz w:val="22"/>
                <w:szCs w:val="22"/>
              </w:rPr>
            </w:pPr>
            <w:r>
              <w:rPr>
                <w:rFonts w:ascii="Arial" w:eastAsia="Arial" w:hAnsi="Arial" w:cs="Arial"/>
                <w:sz w:val="22"/>
                <w:szCs w:val="22"/>
              </w:rPr>
              <w:t>other suggestions for improvements to the Services.</w:t>
            </w:r>
          </w:p>
          <w:p w14:paraId="3DC3B079" w14:textId="77777777" w:rsidR="00416A87" w:rsidRDefault="00416A87">
            <w:pPr>
              <w:rPr>
                <w:rFonts w:ascii="Arial" w:eastAsia="Arial" w:hAnsi="Arial" w:cs="Arial"/>
                <w:sz w:val="22"/>
                <w:szCs w:val="22"/>
              </w:rPr>
            </w:pP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7A" w14:textId="77777777" w:rsidR="00416A87" w:rsidRDefault="00F9297C">
            <w:pPr>
              <w:rPr>
                <w:rFonts w:ascii="Arial" w:eastAsia="Arial" w:hAnsi="Arial" w:cs="Arial"/>
                <w:sz w:val="22"/>
                <w:szCs w:val="22"/>
              </w:rPr>
            </w:pPr>
            <w:r>
              <w:rPr>
                <w:rFonts w:ascii="Arial" w:eastAsia="Arial" w:hAnsi="Arial" w:cs="Arial"/>
                <w:sz w:val="22"/>
                <w:szCs w:val="22"/>
              </w:rPr>
              <w:t>Monthly from the start of the rollout phase</w:t>
            </w:r>
          </w:p>
        </w:tc>
      </w:tr>
      <w:tr w:rsidR="00416A87" w14:paraId="3DC3B07F"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7C" w14:textId="77777777" w:rsidR="00416A87" w:rsidRDefault="00F9297C">
            <w:pPr>
              <w:rPr>
                <w:rFonts w:ascii="Arial" w:eastAsia="Arial" w:hAnsi="Arial" w:cs="Arial"/>
                <w:b/>
                <w:sz w:val="22"/>
                <w:szCs w:val="22"/>
              </w:rPr>
            </w:pPr>
            <w:r>
              <w:rPr>
                <w:rFonts w:ascii="Arial" w:eastAsia="Arial" w:hAnsi="Arial" w:cs="Arial"/>
                <w:b/>
                <w:sz w:val="22"/>
                <w:szCs w:val="22"/>
              </w:rPr>
              <w:t>R7</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7D" w14:textId="77777777" w:rsidR="00416A87" w:rsidRDefault="00F9297C">
            <w:pPr>
              <w:spacing w:after="160"/>
              <w:rPr>
                <w:rFonts w:ascii="Arial" w:eastAsia="Arial" w:hAnsi="Arial" w:cs="Arial"/>
                <w:sz w:val="22"/>
                <w:szCs w:val="22"/>
              </w:rPr>
            </w:pPr>
            <w:r>
              <w:rPr>
                <w:rFonts w:ascii="Arial" w:eastAsia="Arial" w:hAnsi="Arial" w:cs="Arial"/>
                <w:sz w:val="22"/>
                <w:szCs w:val="22"/>
              </w:rPr>
              <w:t>Systems provided by the delivery partner should have no less than 99.8% uptime and availability to those users that have been rolled out.</w:t>
            </w: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7E" w14:textId="77777777" w:rsidR="00416A87" w:rsidRDefault="00F9297C">
            <w:pPr>
              <w:rPr>
                <w:rFonts w:ascii="Arial" w:eastAsia="Arial" w:hAnsi="Arial" w:cs="Arial"/>
                <w:sz w:val="22"/>
                <w:szCs w:val="22"/>
              </w:rPr>
            </w:pPr>
            <w:r>
              <w:rPr>
                <w:rFonts w:ascii="Arial" w:eastAsia="Arial" w:hAnsi="Arial" w:cs="Arial"/>
                <w:sz w:val="22"/>
                <w:szCs w:val="22"/>
              </w:rPr>
              <w:t>Throughout the rollout and migration phases</w:t>
            </w:r>
          </w:p>
        </w:tc>
      </w:tr>
      <w:tr w:rsidR="00416A87" w14:paraId="3DC3B0A5"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80" w14:textId="77777777" w:rsidR="00416A87" w:rsidRDefault="00F9297C">
            <w:pPr>
              <w:rPr>
                <w:rFonts w:ascii="Arial" w:eastAsia="Arial" w:hAnsi="Arial" w:cs="Arial"/>
                <w:b/>
                <w:sz w:val="22"/>
                <w:szCs w:val="22"/>
              </w:rPr>
            </w:pPr>
            <w:r>
              <w:rPr>
                <w:rFonts w:ascii="Arial" w:eastAsia="Arial" w:hAnsi="Arial" w:cs="Arial"/>
                <w:b/>
                <w:sz w:val="22"/>
                <w:szCs w:val="22"/>
              </w:rPr>
              <w:t>R8</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81" w14:textId="77777777" w:rsidR="00416A87" w:rsidRDefault="00F9297C">
            <w:pPr>
              <w:spacing w:after="160"/>
              <w:rPr>
                <w:rFonts w:ascii="Arial" w:eastAsia="Arial" w:hAnsi="Arial" w:cs="Arial"/>
                <w:sz w:val="22"/>
                <w:szCs w:val="22"/>
              </w:rPr>
            </w:pPr>
            <w:r>
              <w:rPr>
                <w:rFonts w:ascii="Arial" w:eastAsia="Arial" w:hAnsi="Arial" w:cs="Arial"/>
                <w:sz w:val="22"/>
                <w:szCs w:val="22"/>
              </w:rPr>
              <w:t>IT support requests raised and escalated to the delivery partner should be addressed within the expected service level indicators (during operating hours)</w:t>
            </w:r>
          </w:p>
          <w:p w14:paraId="3DC3B082" w14:textId="77777777" w:rsidR="00416A87" w:rsidRDefault="00F9297C">
            <w:pPr>
              <w:spacing w:after="160"/>
              <w:rPr>
                <w:rFonts w:ascii="Arial" w:eastAsia="Arial" w:hAnsi="Arial" w:cs="Arial"/>
                <w:b/>
                <w:sz w:val="22"/>
                <w:szCs w:val="22"/>
              </w:rPr>
            </w:pPr>
            <w:r>
              <w:rPr>
                <w:rFonts w:ascii="Arial" w:eastAsia="Arial" w:hAnsi="Arial" w:cs="Arial"/>
                <w:b/>
                <w:sz w:val="22"/>
                <w:szCs w:val="22"/>
              </w:rPr>
              <w:t>Response time</w:t>
            </w:r>
          </w:p>
          <w:tbl>
            <w:tblPr>
              <w:tblStyle w:val="afffffffffffffffffffffffffff1"/>
              <w:tblW w:w="3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0"/>
              <w:gridCol w:w="1880"/>
            </w:tblGrid>
            <w:tr w:rsidR="00416A87" w14:paraId="3DC3B085"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83" w14:textId="77777777" w:rsidR="00416A87" w:rsidRDefault="00F9297C">
                  <w:pPr>
                    <w:widowControl w:val="0"/>
                    <w:spacing w:line="276" w:lineRule="auto"/>
                    <w:rPr>
                      <w:rFonts w:ascii="Arial" w:eastAsia="Arial" w:hAnsi="Arial" w:cs="Arial"/>
                    </w:rPr>
                  </w:pPr>
                  <w:r>
                    <w:rPr>
                      <w:rFonts w:ascii="Calibri" w:eastAsia="Calibri" w:hAnsi="Calibri" w:cs="Calibri"/>
                      <w:b/>
                    </w:rPr>
                    <w:t>Priority</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84" w14:textId="77777777" w:rsidR="00416A87" w:rsidRDefault="00F9297C">
                  <w:pPr>
                    <w:widowControl w:val="0"/>
                    <w:spacing w:line="276" w:lineRule="auto"/>
                    <w:rPr>
                      <w:rFonts w:ascii="Arial" w:eastAsia="Arial" w:hAnsi="Arial" w:cs="Arial"/>
                    </w:rPr>
                  </w:pPr>
                  <w:r>
                    <w:rPr>
                      <w:rFonts w:ascii="Calibri" w:eastAsia="Calibri" w:hAnsi="Calibri" w:cs="Calibri"/>
                      <w:b/>
                    </w:rPr>
                    <w:t>Incidents</w:t>
                  </w:r>
                </w:p>
              </w:tc>
            </w:tr>
            <w:tr w:rsidR="00416A87" w14:paraId="3DC3B088"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86" w14:textId="77777777" w:rsidR="00416A87" w:rsidRDefault="00F9297C">
                  <w:pPr>
                    <w:widowControl w:val="0"/>
                    <w:spacing w:line="276" w:lineRule="auto"/>
                    <w:rPr>
                      <w:rFonts w:ascii="Arial" w:eastAsia="Arial" w:hAnsi="Arial" w:cs="Arial"/>
                    </w:rPr>
                  </w:pPr>
                  <w:r>
                    <w:rPr>
                      <w:rFonts w:ascii="Calibri" w:eastAsia="Calibri" w:hAnsi="Calibri" w:cs="Calibri"/>
                    </w:rPr>
                    <w:t>Low</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87" w14:textId="77777777" w:rsidR="00416A87" w:rsidRDefault="00F9297C">
                  <w:pPr>
                    <w:widowControl w:val="0"/>
                    <w:spacing w:line="276" w:lineRule="auto"/>
                    <w:rPr>
                      <w:rFonts w:ascii="Arial" w:eastAsia="Arial" w:hAnsi="Arial" w:cs="Arial"/>
                    </w:rPr>
                  </w:pPr>
                  <w:r>
                    <w:rPr>
                      <w:rFonts w:ascii="Calibri" w:eastAsia="Calibri" w:hAnsi="Calibri" w:cs="Calibri"/>
                    </w:rPr>
                    <w:t>Four hours</w:t>
                  </w:r>
                </w:p>
              </w:tc>
            </w:tr>
            <w:tr w:rsidR="00416A87" w14:paraId="3DC3B08B"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89" w14:textId="77777777" w:rsidR="00416A87" w:rsidRDefault="00F9297C">
                  <w:pPr>
                    <w:widowControl w:val="0"/>
                    <w:spacing w:line="276" w:lineRule="auto"/>
                    <w:rPr>
                      <w:rFonts w:ascii="Arial" w:eastAsia="Arial" w:hAnsi="Arial" w:cs="Arial"/>
                    </w:rPr>
                  </w:pPr>
                  <w:r>
                    <w:rPr>
                      <w:rFonts w:ascii="Calibri" w:eastAsia="Calibri" w:hAnsi="Calibri" w:cs="Calibri"/>
                    </w:rPr>
                    <w:t>Medium</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8A" w14:textId="77777777" w:rsidR="00416A87" w:rsidRDefault="00F9297C">
                  <w:pPr>
                    <w:widowControl w:val="0"/>
                    <w:spacing w:line="276" w:lineRule="auto"/>
                    <w:rPr>
                      <w:rFonts w:ascii="Arial" w:eastAsia="Arial" w:hAnsi="Arial" w:cs="Arial"/>
                    </w:rPr>
                  </w:pPr>
                  <w:r>
                    <w:rPr>
                      <w:rFonts w:ascii="Calibri" w:eastAsia="Calibri" w:hAnsi="Calibri" w:cs="Calibri"/>
                    </w:rPr>
                    <w:t>Two hours</w:t>
                  </w:r>
                </w:p>
              </w:tc>
            </w:tr>
            <w:tr w:rsidR="00416A87" w14:paraId="3DC3B08E"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8C" w14:textId="77777777" w:rsidR="00416A87" w:rsidRDefault="00F9297C">
                  <w:pPr>
                    <w:widowControl w:val="0"/>
                    <w:spacing w:line="276" w:lineRule="auto"/>
                    <w:rPr>
                      <w:rFonts w:ascii="Arial" w:eastAsia="Arial" w:hAnsi="Arial" w:cs="Arial"/>
                    </w:rPr>
                  </w:pPr>
                  <w:r>
                    <w:rPr>
                      <w:rFonts w:ascii="Calibri" w:eastAsia="Calibri" w:hAnsi="Calibri" w:cs="Calibri"/>
                    </w:rPr>
                    <w:t>High</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8D" w14:textId="77777777" w:rsidR="00416A87" w:rsidRDefault="00F9297C">
                  <w:pPr>
                    <w:widowControl w:val="0"/>
                    <w:spacing w:line="276" w:lineRule="auto"/>
                    <w:rPr>
                      <w:rFonts w:ascii="Arial" w:eastAsia="Arial" w:hAnsi="Arial" w:cs="Arial"/>
                    </w:rPr>
                  </w:pPr>
                  <w:r>
                    <w:rPr>
                      <w:rFonts w:ascii="Calibri" w:eastAsia="Calibri" w:hAnsi="Calibri" w:cs="Calibri"/>
                    </w:rPr>
                    <w:t>Thirty minutes</w:t>
                  </w:r>
                </w:p>
              </w:tc>
            </w:tr>
            <w:tr w:rsidR="00416A87" w14:paraId="3DC3B091"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8F" w14:textId="77777777" w:rsidR="00416A87" w:rsidRDefault="00F9297C">
                  <w:pPr>
                    <w:widowControl w:val="0"/>
                    <w:spacing w:line="276" w:lineRule="auto"/>
                    <w:rPr>
                      <w:rFonts w:ascii="Arial" w:eastAsia="Arial" w:hAnsi="Arial" w:cs="Arial"/>
                    </w:rPr>
                  </w:pPr>
                  <w:r>
                    <w:rPr>
                      <w:rFonts w:ascii="Calibri" w:eastAsia="Calibri" w:hAnsi="Calibri" w:cs="Calibri"/>
                    </w:rPr>
                    <w:t>Urgent</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90" w14:textId="77777777" w:rsidR="00416A87" w:rsidRDefault="00F9297C">
                  <w:pPr>
                    <w:widowControl w:val="0"/>
                    <w:spacing w:line="276" w:lineRule="auto"/>
                    <w:rPr>
                      <w:rFonts w:ascii="Arial" w:eastAsia="Arial" w:hAnsi="Arial" w:cs="Arial"/>
                    </w:rPr>
                  </w:pPr>
                  <w:r>
                    <w:rPr>
                      <w:rFonts w:ascii="Calibri" w:eastAsia="Calibri" w:hAnsi="Calibri" w:cs="Calibri"/>
                    </w:rPr>
                    <w:t>Fifteen minutes</w:t>
                  </w:r>
                </w:p>
              </w:tc>
            </w:tr>
          </w:tbl>
          <w:p w14:paraId="3DC3B092" w14:textId="77777777" w:rsidR="00416A87" w:rsidRDefault="00416A87">
            <w:pPr>
              <w:spacing w:after="160"/>
              <w:rPr>
                <w:rFonts w:ascii="Arial" w:eastAsia="Arial" w:hAnsi="Arial" w:cs="Arial"/>
                <w:sz w:val="22"/>
                <w:szCs w:val="22"/>
              </w:rPr>
            </w:pPr>
          </w:p>
          <w:p w14:paraId="3DC3B093" w14:textId="77777777" w:rsidR="00416A87" w:rsidRDefault="00F9297C">
            <w:pPr>
              <w:spacing w:after="160"/>
              <w:rPr>
                <w:rFonts w:ascii="Arial" w:eastAsia="Arial" w:hAnsi="Arial" w:cs="Arial"/>
                <w:b/>
                <w:sz w:val="22"/>
                <w:szCs w:val="22"/>
              </w:rPr>
            </w:pPr>
            <w:r>
              <w:rPr>
                <w:rFonts w:ascii="Arial" w:eastAsia="Arial" w:hAnsi="Arial" w:cs="Arial"/>
                <w:b/>
                <w:sz w:val="22"/>
                <w:szCs w:val="22"/>
              </w:rPr>
              <w:t>Resolution time</w:t>
            </w:r>
          </w:p>
          <w:tbl>
            <w:tblPr>
              <w:tblStyle w:val="afffffffffffffffffffffffffff2"/>
              <w:tblW w:w="3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0"/>
              <w:gridCol w:w="1880"/>
            </w:tblGrid>
            <w:tr w:rsidR="00416A87" w14:paraId="3DC3B096"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94" w14:textId="77777777" w:rsidR="00416A87" w:rsidRDefault="00F9297C">
                  <w:pPr>
                    <w:widowControl w:val="0"/>
                    <w:spacing w:line="276" w:lineRule="auto"/>
                    <w:rPr>
                      <w:rFonts w:ascii="Arial" w:eastAsia="Arial" w:hAnsi="Arial" w:cs="Arial"/>
                    </w:rPr>
                  </w:pPr>
                  <w:r>
                    <w:rPr>
                      <w:rFonts w:ascii="Calibri" w:eastAsia="Calibri" w:hAnsi="Calibri" w:cs="Calibri"/>
                      <w:b/>
                    </w:rPr>
                    <w:t>Priority</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95" w14:textId="77777777" w:rsidR="00416A87" w:rsidRDefault="00F9297C">
                  <w:pPr>
                    <w:widowControl w:val="0"/>
                    <w:spacing w:line="276" w:lineRule="auto"/>
                    <w:rPr>
                      <w:rFonts w:ascii="Arial" w:eastAsia="Arial" w:hAnsi="Arial" w:cs="Arial"/>
                    </w:rPr>
                  </w:pPr>
                  <w:r>
                    <w:rPr>
                      <w:rFonts w:ascii="Calibri" w:eastAsia="Calibri" w:hAnsi="Calibri" w:cs="Calibri"/>
                      <w:b/>
                    </w:rPr>
                    <w:t>Incidents</w:t>
                  </w:r>
                </w:p>
              </w:tc>
            </w:tr>
            <w:tr w:rsidR="00416A87" w14:paraId="3DC3B099"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97" w14:textId="77777777" w:rsidR="00416A87" w:rsidRDefault="00F9297C">
                  <w:pPr>
                    <w:widowControl w:val="0"/>
                    <w:spacing w:line="276" w:lineRule="auto"/>
                    <w:rPr>
                      <w:rFonts w:ascii="Arial" w:eastAsia="Arial" w:hAnsi="Arial" w:cs="Arial"/>
                    </w:rPr>
                  </w:pPr>
                  <w:r>
                    <w:rPr>
                      <w:rFonts w:ascii="Calibri" w:eastAsia="Calibri" w:hAnsi="Calibri" w:cs="Calibri"/>
                    </w:rPr>
                    <w:t>Low</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98" w14:textId="77777777" w:rsidR="00416A87" w:rsidRDefault="00F9297C">
                  <w:pPr>
                    <w:widowControl w:val="0"/>
                    <w:spacing w:line="276" w:lineRule="auto"/>
                    <w:rPr>
                      <w:rFonts w:ascii="Arial" w:eastAsia="Arial" w:hAnsi="Arial" w:cs="Arial"/>
                    </w:rPr>
                  </w:pPr>
                  <w:r>
                    <w:rPr>
                      <w:rFonts w:ascii="Calibri" w:eastAsia="Calibri" w:hAnsi="Calibri" w:cs="Calibri"/>
                    </w:rPr>
                    <w:t>Three business days</w:t>
                  </w:r>
                </w:p>
              </w:tc>
            </w:tr>
            <w:tr w:rsidR="00416A87" w14:paraId="3DC3B09C"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9A" w14:textId="77777777" w:rsidR="00416A87" w:rsidRDefault="00F9297C">
                  <w:pPr>
                    <w:widowControl w:val="0"/>
                    <w:spacing w:line="276" w:lineRule="auto"/>
                    <w:rPr>
                      <w:rFonts w:ascii="Arial" w:eastAsia="Arial" w:hAnsi="Arial" w:cs="Arial"/>
                    </w:rPr>
                  </w:pPr>
                  <w:r>
                    <w:rPr>
                      <w:rFonts w:ascii="Calibri" w:eastAsia="Calibri" w:hAnsi="Calibri" w:cs="Calibri"/>
                    </w:rPr>
                    <w:t>Medium</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9B" w14:textId="77777777" w:rsidR="00416A87" w:rsidRDefault="00F9297C">
                  <w:pPr>
                    <w:widowControl w:val="0"/>
                    <w:spacing w:line="276" w:lineRule="auto"/>
                    <w:rPr>
                      <w:rFonts w:ascii="Arial" w:eastAsia="Arial" w:hAnsi="Arial" w:cs="Arial"/>
                    </w:rPr>
                  </w:pPr>
                  <w:r>
                    <w:rPr>
                      <w:rFonts w:ascii="Calibri" w:eastAsia="Calibri" w:hAnsi="Calibri" w:cs="Calibri"/>
                    </w:rPr>
                    <w:t>One business day</w:t>
                  </w:r>
                </w:p>
              </w:tc>
            </w:tr>
            <w:tr w:rsidR="00416A87" w14:paraId="3DC3B09F"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9D" w14:textId="77777777" w:rsidR="00416A87" w:rsidRDefault="00F9297C">
                  <w:pPr>
                    <w:widowControl w:val="0"/>
                    <w:spacing w:line="276" w:lineRule="auto"/>
                    <w:rPr>
                      <w:rFonts w:ascii="Arial" w:eastAsia="Arial" w:hAnsi="Arial" w:cs="Arial"/>
                    </w:rPr>
                  </w:pPr>
                  <w:r>
                    <w:rPr>
                      <w:rFonts w:ascii="Calibri" w:eastAsia="Calibri" w:hAnsi="Calibri" w:cs="Calibri"/>
                    </w:rPr>
                    <w:t>High</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9E" w14:textId="77777777" w:rsidR="00416A87" w:rsidRDefault="00F9297C">
                  <w:pPr>
                    <w:widowControl w:val="0"/>
                    <w:spacing w:line="276" w:lineRule="auto"/>
                    <w:rPr>
                      <w:rFonts w:ascii="Arial" w:eastAsia="Arial" w:hAnsi="Arial" w:cs="Arial"/>
                    </w:rPr>
                  </w:pPr>
                  <w:r>
                    <w:rPr>
                      <w:rFonts w:ascii="Calibri" w:eastAsia="Calibri" w:hAnsi="Calibri" w:cs="Calibri"/>
                    </w:rPr>
                    <w:t>Four hours</w:t>
                  </w:r>
                </w:p>
              </w:tc>
            </w:tr>
            <w:tr w:rsidR="00416A87" w14:paraId="3DC3B0A2"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A0" w14:textId="77777777" w:rsidR="00416A87" w:rsidRDefault="00F9297C">
                  <w:pPr>
                    <w:widowControl w:val="0"/>
                    <w:spacing w:line="276" w:lineRule="auto"/>
                    <w:rPr>
                      <w:rFonts w:ascii="Arial" w:eastAsia="Arial" w:hAnsi="Arial" w:cs="Arial"/>
                    </w:rPr>
                  </w:pPr>
                  <w:r>
                    <w:rPr>
                      <w:rFonts w:ascii="Calibri" w:eastAsia="Calibri" w:hAnsi="Calibri" w:cs="Calibri"/>
                    </w:rPr>
                    <w:t>Urgent</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0A1" w14:textId="77777777" w:rsidR="00416A87" w:rsidRDefault="00F9297C">
                  <w:pPr>
                    <w:widowControl w:val="0"/>
                    <w:spacing w:line="276" w:lineRule="auto"/>
                    <w:rPr>
                      <w:rFonts w:ascii="Arial" w:eastAsia="Arial" w:hAnsi="Arial" w:cs="Arial"/>
                    </w:rPr>
                  </w:pPr>
                  <w:r>
                    <w:rPr>
                      <w:rFonts w:ascii="Calibri" w:eastAsia="Calibri" w:hAnsi="Calibri" w:cs="Calibri"/>
                    </w:rPr>
                    <w:t>Two hours</w:t>
                  </w:r>
                </w:p>
              </w:tc>
            </w:tr>
          </w:tbl>
          <w:p w14:paraId="3DC3B0A3" w14:textId="77777777" w:rsidR="00416A87" w:rsidRDefault="00416A87">
            <w:pPr>
              <w:spacing w:after="160"/>
              <w:rPr>
                <w:rFonts w:ascii="Arial" w:eastAsia="Arial" w:hAnsi="Arial" w:cs="Arial"/>
                <w:b/>
                <w:sz w:val="22"/>
                <w:szCs w:val="22"/>
              </w:rPr>
            </w:pPr>
          </w:p>
        </w:tc>
        <w:tc>
          <w:tcPr>
            <w:tcW w:w="4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A4" w14:textId="77777777" w:rsidR="00416A87" w:rsidRDefault="00F9297C">
            <w:pPr>
              <w:rPr>
                <w:rFonts w:ascii="Arial" w:eastAsia="Arial" w:hAnsi="Arial" w:cs="Arial"/>
                <w:sz w:val="22"/>
                <w:szCs w:val="22"/>
              </w:rPr>
            </w:pPr>
            <w:r>
              <w:rPr>
                <w:rFonts w:ascii="Arial" w:eastAsia="Arial" w:hAnsi="Arial" w:cs="Arial"/>
                <w:sz w:val="22"/>
                <w:szCs w:val="22"/>
              </w:rPr>
              <w:lastRenderedPageBreak/>
              <w:t>Throughout the rollout and migration phases</w:t>
            </w:r>
          </w:p>
        </w:tc>
      </w:tr>
    </w:tbl>
    <w:p w14:paraId="3DC3B0A6" w14:textId="77777777" w:rsidR="00416A87" w:rsidRDefault="00416A87">
      <w:pPr>
        <w:spacing w:after="160" w:line="259" w:lineRule="auto"/>
        <w:rPr>
          <w:rFonts w:ascii="Arial" w:eastAsia="Arial" w:hAnsi="Arial" w:cs="Arial"/>
          <w:b/>
          <w:sz w:val="22"/>
          <w:szCs w:val="22"/>
        </w:rPr>
      </w:pPr>
    </w:p>
    <w:p w14:paraId="3DC3B0A7" w14:textId="77777777" w:rsidR="00416A87" w:rsidRDefault="00416A87">
      <w:pPr>
        <w:spacing w:after="160" w:line="259" w:lineRule="auto"/>
        <w:rPr>
          <w:rFonts w:ascii="Arial" w:eastAsia="Arial" w:hAnsi="Arial" w:cs="Arial"/>
          <w:b/>
          <w:sz w:val="22"/>
          <w:szCs w:val="22"/>
        </w:rPr>
      </w:pPr>
    </w:p>
    <w:p w14:paraId="3DC3B0A8" w14:textId="77777777" w:rsidR="00416A87" w:rsidRDefault="00416A87">
      <w:pPr>
        <w:spacing w:after="160" w:line="259" w:lineRule="auto"/>
        <w:rPr>
          <w:rFonts w:ascii="Arial" w:eastAsia="Arial" w:hAnsi="Arial" w:cs="Arial"/>
          <w:b/>
          <w:sz w:val="22"/>
          <w:szCs w:val="22"/>
        </w:rPr>
      </w:pPr>
    </w:p>
    <w:tbl>
      <w:tblPr>
        <w:tblStyle w:val="afffffffffffffffffffffffffff3"/>
        <w:tblW w:w="910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240"/>
        <w:gridCol w:w="4935"/>
      </w:tblGrid>
      <w:tr w:rsidR="00416A87" w14:paraId="3DC3B0AC" w14:textId="77777777">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A9" w14:textId="77777777" w:rsidR="00416A87" w:rsidRDefault="00416A87">
            <w:pPr>
              <w:rPr>
                <w:rFonts w:ascii="Arial" w:eastAsia="Arial" w:hAnsi="Arial" w:cs="Arial"/>
                <w:b/>
                <w:sz w:val="22"/>
                <w:szCs w:val="22"/>
              </w:rPr>
            </w:pP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AA" w14:textId="77777777" w:rsidR="00416A87" w:rsidRDefault="00F9297C">
            <w:pPr>
              <w:rPr>
                <w:rFonts w:ascii="Arial" w:eastAsia="Arial" w:hAnsi="Arial" w:cs="Arial"/>
                <w:b/>
                <w:sz w:val="22"/>
                <w:szCs w:val="22"/>
              </w:rPr>
            </w:pPr>
            <w:r>
              <w:rPr>
                <w:rFonts w:ascii="Arial" w:eastAsia="Arial" w:hAnsi="Arial" w:cs="Arial"/>
                <w:b/>
                <w:sz w:val="22"/>
                <w:szCs w:val="22"/>
              </w:rPr>
              <w:t>Theme</w:t>
            </w:r>
          </w:p>
        </w:tc>
        <w:tc>
          <w:tcPr>
            <w:tcW w:w="4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AB" w14:textId="77777777" w:rsidR="00416A87" w:rsidRDefault="00F9297C">
            <w:pPr>
              <w:rPr>
                <w:rFonts w:ascii="Arial" w:eastAsia="Arial" w:hAnsi="Arial" w:cs="Arial"/>
                <w:b/>
                <w:sz w:val="22"/>
                <w:szCs w:val="22"/>
              </w:rPr>
            </w:pPr>
            <w:r>
              <w:rPr>
                <w:rFonts w:ascii="Arial" w:eastAsia="Arial" w:hAnsi="Arial" w:cs="Arial"/>
                <w:b/>
                <w:sz w:val="22"/>
                <w:szCs w:val="22"/>
              </w:rPr>
              <w:t>Met by:</w:t>
            </w:r>
          </w:p>
        </w:tc>
      </w:tr>
      <w:tr w:rsidR="00416A87" w14:paraId="3DC3B0B3" w14:textId="77777777">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AD" w14:textId="77777777" w:rsidR="00416A87" w:rsidRDefault="00F9297C">
            <w:pPr>
              <w:rPr>
                <w:rFonts w:ascii="Arial" w:eastAsia="Arial" w:hAnsi="Arial" w:cs="Arial"/>
                <w:b/>
                <w:sz w:val="22"/>
                <w:szCs w:val="22"/>
              </w:rPr>
            </w:pPr>
            <w:r>
              <w:rPr>
                <w:rFonts w:ascii="Arial" w:eastAsia="Arial" w:hAnsi="Arial" w:cs="Arial"/>
                <w:b/>
                <w:sz w:val="22"/>
                <w:szCs w:val="22"/>
              </w:rPr>
              <w:t>SV1</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AE" w14:textId="77777777" w:rsidR="00416A87" w:rsidRDefault="00F9297C">
            <w:pPr>
              <w:rPr>
                <w:rFonts w:ascii="Arial" w:eastAsia="Arial" w:hAnsi="Arial" w:cs="Arial"/>
                <w:sz w:val="22"/>
                <w:szCs w:val="22"/>
              </w:rPr>
            </w:pPr>
            <w:r>
              <w:rPr>
                <w:rFonts w:ascii="Arial" w:eastAsia="Arial" w:hAnsi="Arial" w:cs="Arial"/>
                <w:b/>
                <w:sz w:val="22"/>
                <w:szCs w:val="22"/>
              </w:rPr>
              <w:t>Covid-19 recovery</w:t>
            </w:r>
            <w:r>
              <w:rPr>
                <w:rFonts w:ascii="Arial" w:eastAsia="Arial" w:hAnsi="Arial" w:cs="Arial"/>
                <w:sz w:val="22"/>
                <w:szCs w:val="22"/>
              </w:rPr>
              <w:t xml:space="preserve"> MAC 1.5: Improvements to workplace conditions that support the COVID19 recovery effort including effective social distancing, remote working, and sustainable travel solutions</w:t>
            </w:r>
          </w:p>
        </w:tc>
        <w:tc>
          <w:tcPr>
            <w:tcW w:w="4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AF" w14:textId="77777777" w:rsidR="00416A87" w:rsidRDefault="00F9297C" w:rsidP="00702DD9">
            <w:pPr>
              <w:numPr>
                <w:ilvl w:val="0"/>
                <w:numId w:val="57"/>
              </w:numPr>
              <w:rPr>
                <w:rFonts w:ascii="Arial" w:eastAsia="Arial" w:hAnsi="Arial" w:cs="Arial"/>
                <w:sz w:val="22"/>
                <w:szCs w:val="22"/>
              </w:rPr>
            </w:pPr>
            <w:r>
              <w:rPr>
                <w:rFonts w:ascii="Arial" w:eastAsia="Arial" w:hAnsi="Arial" w:cs="Arial"/>
                <w:sz w:val="22"/>
                <w:szCs w:val="22"/>
              </w:rPr>
              <w:t>number of full time equivalent (FTE) employment opportunities created under the contract, by UK region, for those who were made redundant due to COVID-19</w:t>
            </w:r>
          </w:p>
          <w:p w14:paraId="3DC3B0B0" w14:textId="77777777" w:rsidR="00416A87" w:rsidRDefault="00F9297C" w:rsidP="00702DD9">
            <w:pPr>
              <w:numPr>
                <w:ilvl w:val="0"/>
                <w:numId w:val="57"/>
              </w:numPr>
              <w:rPr>
                <w:rFonts w:ascii="Arial" w:eastAsia="Arial" w:hAnsi="Arial" w:cs="Arial"/>
                <w:sz w:val="22"/>
                <w:szCs w:val="22"/>
              </w:rPr>
            </w:pPr>
            <w:r>
              <w:rPr>
                <w:rFonts w:ascii="Arial" w:eastAsia="Arial" w:hAnsi="Arial" w:cs="Arial"/>
                <w:sz w:val="22"/>
                <w:szCs w:val="22"/>
              </w:rPr>
              <w:t>number of people-hours spent supporting local community integration, such as volunteering and other community-led initiatives related to COVID-19, under the contract</w:t>
            </w:r>
          </w:p>
          <w:p w14:paraId="3DC3B0B1" w14:textId="77777777" w:rsidR="00416A87" w:rsidRDefault="00F9297C" w:rsidP="00702DD9">
            <w:pPr>
              <w:numPr>
                <w:ilvl w:val="0"/>
                <w:numId w:val="57"/>
              </w:numPr>
              <w:rPr>
                <w:rFonts w:ascii="Arial" w:eastAsia="Arial" w:hAnsi="Arial" w:cs="Arial"/>
                <w:sz w:val="22"/>
                <w:szCs w:val="22"/>
              </w:rPr>
            </w:pPr>
            <w:r>
              <w:rPr>
                <w:rFonts w:ascii="Arial" w:eastAsia="Arial" w:hAnsi="Arial" w:cs="Arial"/>
                <w:sz w:val="22"/>
                <w:szCs w:val="22"/>
              </w:rPr>
              <w:t>percentage of all companies in the supply chain under the contract to have implemented the 6 standards in the Mental Health at Work commitment</w:t>
            </w:r>
          </w:p>
          <w:p w14:paraId="3DC3B0B2" w14:textId="77777777" w:rsidR="00416A87" w:rsidRDefault="00F9297C" w:rsidP="00702DD9">
            <w:pPr>
              <w:numPr>
                <w:ilvl w:val="0"/>
                <w:numId w:val="57"/>
              </w:numPr>
              <w:rPr>
                <w:rFonts w:ascii="Arial" w:eastAsia="Arial" w:hAnsi="Arial" w:cs="Arial"/>
                <w:sz w:val="22"/>
                <w:szCs w:val="22"/>
              </w:rPr>
            </w:pPr>
            <w:r>
              <w:rPr>
                <w:rFonts w:ascii="Arial" w:eastAsia="Arial" w:hAnsi="Arial" w:cs="Arial"/>
                <w:sz w:val="22"/>
                <w:szCs w:val="22"/>
              </w:rPr>
              <w:t>number of companies in the supply chain under the contract to have implemented the 6 standards in the Mental Health at Work commitment</w:t>
            </w:r>
          </w:p>
        </w:tc>
      </w:tr>
      <w:tr w:rsidR="00416A87" w14:paraId="3DC3B0C4" w14:textId="77777777">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B4" w14:textId="77777777" w:rsidR="00416A87" w:rsidRDefault="00F9297C">
            <w:pPr>
              <w:rPr>
                <w:rFonts w:ascii="Arial" w:eastAsia="Arial" w:hAnsi="Arial" w:cs="Arial"/>
                <w:b/>
                <w:sz w:val="22"/>
                <w:szCs w:val="22"/>
              </w:rPr>
            </w:pPr>
            <w:r>
              <w:rPr>
                <w:rFonts w:ascii="Arial" w:eastAsia="Arial" w:hAnsi="Arial" w:cs="Arial"/>
                <w:b/>
                <w:sz w:val="22"/>
                <w:szCs w:val="22"/>
              </w:rPr>
              <w:t>SV2</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B5" w14:textId="77777777" w:rsidR="00416A87" w:rsidRDefault="00F9297C">
            <w:pPr>
              <w:rPr>
                <w:rFonts w:ascii="Arial" w:eastAsia="Arial" w:hAnsi="Arial" w:cs="Arial"/>
                <w:sz w:val="22"/>
                <w:szCs w:val="22"/>
              </w:rPr>
            </w:pPr>
            <w:r>
              <w:rPr>
                <w:rFonts w:ascii="Arial" w:eastAsia="Arial" w:hAnsi="Arial" w:cs="Arial"/>
                <w:b/>
                <w:sz w:val="22"/>
                <w:szCs w:val="22"/>
              </w:rPr>
              <w:t>Tackling economic inequality</w:t>
            </w:r>
            <w:r>
              <w:rPr>
                <w:rFonts w:ascii="Arial" w:eastAsia="Arial" w:hAnsi="Arial" w:cs="Arial"/>
                <w:sz w:val="22"/>
                <w:szCs w:val="22"/>
              </w:rPr>
              <w:t xml:space="preserve"> MAC 3.2: Support innovation and disruptive technologies throughout the supply chain to deliver lower cost and/or higher quality goods and services.</w:t>
            </w:r>
          </w:p>
        </w:tc>
        <w:tc>
          <w:tcPr>
            <w:tcW w:w="4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B6" w14:textId="77777777" w:rsidR="00416A87" w:rsidRDefault="00F9297C">
            <w:pPr>
              <w:rPr>
                <w:rFonts w:ascii="Arial" w:eastAsia="Arial" w:hAnsi="Arial" w:cs="Arial"/>
                <w:sz w:val="22"/>
                <w:szCs w:val="22"/>
              </w:rPr>
            </w:pPr>
            <w:r>
              <w:rPr>
                <w:rFonts w:ascii="Arial" w:eastAsia="Arial" w:hAnsi="Arial" w:cs="Arial"/>
                <w:sz w:val="22"/>
                <w:szCs w:val="22"/>
              </w:rPr>
              <w:t>For each of the following categories:</w:t>
            </w:r>
          </w:p>
          <w:p w14:paraId="3DC3B0B7" w14:textId="77777777" w:rsidR="00416A87" w:rsidRDefault="00F9297C" w:rsidP="00702DD9">
            <w:pPr>
              <w:numPr>
                <w:ilvl w:val="0"/>
                <w:numId w:val="46"/>
              </w:numPr>
              <w:rPr>
                <w:rFonts w:ascii="Arial" w:eastAsia="Arial" w:hAnsi="Arial" w:cs="Arial"/>
                <w:sz w:val="22"/>
                <w:szCs w:val="22"/>
              </w:rPr>
            </w:pPr>
            <w:r>
              <w:rPr>
                <w:rFonts w:ascii="Arial" w:eastAsia="Arial" w:hAnsi="Arial" w:cs="Arial"/>
                <w:sz w:val="22"/>
                <w:szCs w:val="22"/>
              </w:rPr>
              <w:t>Start-ups</w:t>
            </w:r>
          </w:p>
          <w:p w14:paraId="3DC3B0B8" w14:textId="77777777" w:rsidR="00416A87" w:rsidRDefault="00F9297C" w:rsidP="00702DD9">
            <w:pPr>
              <w:numPr>
                <w:ilvl w:val="0"/>
                <w:numId w:val="46"/>
              </w:numPr>
              <w:rPr>
                <w:rFonts w:ascii="Arial" w:eastAsia="Arial" w:hAnsi="Arial" w:cs="Arial"/>
                <w:sz w:val="22"/>
                <w:szCs w:val="22"/>
              </w:rPr>
            </w:pPr>
            <w:r>
              <w:rPr>
                <w:rFonts w:ascii="Arial" w:eastAsia="Arial" w:hAnsi="Arial" w:cs="Arial"/>
                <w:sz w:val="22"/>
                <w:szCs w:val="22"/>
              </w:rPr>
              <w:t>SMEs</w:t>
            </w:r>
          </w:p>
          <w:p w14:paraId="3DC3B0B9" w14:textId="77777777" w:rsidR="00416A87" w:rsidRDefault="00F9297C" w:rsidP="00702DD9">
            <w:pPr>
              <w:numPr>
                <w:ilvl w:val="0"/>
                <w:numId w:val="46"/>
              </w:numPr>
              <w:rPr>
                <w:rFonts w:ascii="Arial" w:eastAsia="Arial" w:hAnsi="Arial" w:cs="Arial"/>
                <w:sz w:val="22"/>
                <w:szCs w:val="22"/>
              </w:rPr>
            </w:pPr>
            <w:r>
              <w:rPr>
                <w:rFonts w:ascii="Arial" w:eastAsia="Arial" w:hAnsi="Arial" w:cs="Arial"/>
                <w:sz w:val="22"/>
                <w:szCs w:val="22"/>
              </w:rPr>
              <w:t>VCSEs; and</w:t>
            </w:r>
          </w:p>
          <w:p w14:paraId="3DC3B0BA" w14:textId="77777777" w:rsidR="00416A87" w:rsidRDefault="00F9297C" w:rsidP="00702DD9">
            <w:pPr>
              <w:numPr>
                <w:ilvl w:val="0"/>
                <w:numId w:val="46"/>
              </w:numPr>
              <w:rPr>
                <w:rFonts w:ascii="Arial" w:eastAsia="Arial" w:hAnsi="Arial" w:cs="Arial"/>
                <w:sz w:val="22"/>
                <w:szCs w:val="22"/>
              </w:rPr>
            </w:pPr>
            <w:proofErr w:type="spellStart"/>
            <w:r>
              <w:rPr>
                <w:rFonts w:ascii="Arial" w:eastAsia="Arial" w:hAnsi="Arial" w:cs="Arial"/>
                <w:sz w:val="22"/>
                <w:szCs w:val="22"/>
              </w:rPr>
              <w:t>mutuals</w:t>
            </w:r>
            <w:proofErr w:type="spellEnd"/>
            <w:r>
              <w:rPr>
                <w:rFonts w:ascii="Arial" w:eastAsia="Arial" w:hAnsi="Arial" w:cs="Arial"/>
                <w:sz w:val="22"/>
                <w:szCs w:val="22"/>
              </w:rPr>
              <w:t>:</w:t>
            </w:r>
          </w:p>
          <w:p w14:paraId="3DC3B0BB" w14:textId="77777777" w:rsidR="00416A87" w:rsidRDefault="00F9297C" w:rsidP="00702DD9">
            <w:pPr>
              <w:numPr>
                <w:ilvl w:val="1"/>
                <w:numId w:val="46"/>
              </w:numPr>
              <w:rPr>
                <w:rFonts w:ascii="Arial" w:eastAsia="Arial" w:hAnsi="Arial" w:cs="Arial"/>
                <w:sz w:val="22"/>
                <w:szCs w:val="22"/>
              </w:rPr>
            </w:pPr>
            <w:r>
              <w:rPr>
                <w:rFonts w:ascii="Arial" w:eastAsia="Arial" w:hAnsi="Arial" w:cs="Arial"/>
                <w:sz w:val="22"/>
                <w:szCs w:val="22"/>
              </w:rPr>
              <w:t>the number of contract opportunities awarded under the contract</w:t>
            </w:r>
          </w:p>
          <w:p w14:paraId="3DC3B0BC" w14:textId="77777777" w:rsidR="00416A87" w:rsidRDefault="00F9297C" w:rsidP="00702DD9">
            <w:pPr>
              <w:numPr>
                <w:ilvl w:val="1"/>
                <w:numId w:val="46"/>
              </w:numPr>
              <w:rPr>
                <w:rFonts w:ascii="Arial" w:eastAsia="Arial" w:hAnsi="Arial" w:cs="Arial"/>
                <w:sz w:val="22"/>
                <w:szCs w:val="22"/>
              </w:rPr>
            </w:pPr>
            <w:r>
              <w:rPr>
                <w:rFonts w:ascii="Arial" w:eastAsia="Arial" w:hAnsi="Arial" w:cs="Arial"/>
                <w:sz w:val="22"/>
                <w:szCs w:val="22"/>
              </w:rPr>
              <w:t>the value of contract opportunities awarded under the contract in £</w:t>
            </w:r>
          </w:p>
          <w:p w14:paraId="3DC3B0BD" w14:textId="77777777" w:rsidR="00416A87" w:rsidRDefault="00F9297C" w:rsidP="00702DD9">
            <w:pPr>
              <w:numPr>
                <w:ilvl w:val="1"/>
                <w:numId w:val="46"/>
              </w:numPr>
              <w:rPr>
                <w:rFonts w:ascii="Arial" w:eastAsia="Arial" w:hAnsi="Arial" w:cs="Arial"/>
                <w:sz w:val="22"/>
                <w:szCs w:val="22"/>
              </w:rPr>
            </w:pPr>
            <w:r>
              <w:rPr>
                <w:rFonts w:ascii="Arial" w:eastAsia="Arial" w:hAnsi="Arial" w:cs="Arial"/>
                <w:sz w:val="22"/>
                <w:szCs w:val="22"/>
              </w:rPr>
              <w:t>total spend under the contract, as a percentage of the overall contract spent</w:t>
            </w:r>
          </w:p>
          <w:p w14:paraId="3DC3B0BE" w14:textId="77777777" w:rsidR="00416A87" w:rsidRDefault="00416A87">
            <w:pPr>
              <w:rPr>
                <w:rFonts w:ascii="Arial" w:eastAsia="Arial" w:hAnsi="Arial" w:cs="Arial"/>
                <w:sz w:val="22"/>
                <w:szCs w:val="22"/>
              </w:rPr>
            </w:pPr>
          </w:p>
          <w:p w14:paraId="3DC3B0BF" w14:textId="77777777" w:rsidR="00416A87" w:rsidRDefault="00F9297C" w:rsidP="00702DD9">
            <w:pPr>
              <w:numPr>
                <w:ilvl w:val="0"/>
                <w:numId w:val="46"/>
              </w:numPr>
              <w:rPr>
                <w:rFonts w:ascii="Arial" w:eastAsia="Arial" w:hAnsi="Arial" w:cs="Arial"/>
                <w:sz w:val="22"/>
                <w:szCs w:val="22"/>
              </w:rPr>
            </w:pPr>
            <w:r>
              <w:rPr>
                <w:rFonts w:ascii="Arial" w:eastAsia="Arial" w:hAnsi="Arial" w:cs="Arial"/>
                <w:sz w:val="22"/>
                <w:szCs w:val="22"/>
              </w:rPr>
              <w:t>percentage of all companies in the supply chain under the contract with a current Cyber Essentials certification. [where relevant]</w:t>
            </w:r>
          </w:p>
          <w:p w14:paraId="3DC3B0C0" w14:textId="77777777" w:rsidR="00416A87" w:rsidRDefault="00F9297C" w:rsidP="00702DD9">
            <w:pPr>
              <w:numPr>
                <w:ilvl w:val="0"/>
                <w:numId w:val="46"/>
              </w:numPr>
              <w:rPr>
                <w:rFonts w:ascii="Arial" w:eastAsia="Arial" w:hAnsi="Arial" w:cs="Arial"/>
                <w:sz w:val="22"/>
                <w:szCs w:val="22"/>
              </w:rPr>
            </w:pPr>
            <w:r>
              <w:rPr>
                <w:rFonts w:ascii="Arial" w:eastAsia="Arial" w:hAnsi="Arial" w:cs="Arial"/>
                <w:sz w:val="22"/>
                <w:szCs w:val="22"/>
              </w:rPr>
              <w:t>number of companies in the supply chain under the contract with a current Cyber Essentials certification. [where relevant]</w:t>
            </w:r>
          </w:p>
          <w:p w14:paraId="3DC3B0C1" w14:textId="77777777" w:rsidR="00416A87" w:rsidRDefault="00F9297C" w:rsidP="00702DD9">
            <w:pPr>
              <w:numPr>
                <w:ilvl w:val="0"/>
                <w:numId w:val="46"/>
              </w:numPr>
              <w:rPr>
                <w:rFonts w:ascii="Arial" w:eastAsia="Arial" w:hAnsi="Arial" w:cs="Arial"/>
                <w:sz w:val="22"/>
                <w:szCs w:val="22"/>
              </w:rPr>
            </w:pPr>
            <w:r>
              <w:rPr>
                <w:rFonts w:ascii="Arial" w:eastAsia="Arial" w:hAnsi="Arial" w:cs="Arial"/>
                <w:sz w:val="22"/>
                <w:szCs w:val="22"/>
              </w:rPr>
              <w:t>percentage of all companies in the supply chain under the contract with a current Cyber Essentials Plus certification. [where relevant]</w:t>
            </w:r>
          </w:p>
          <w:p w14:paraId="3DC3B0C2" w14:textId="77777777" w:rsidR="00416A87" w:rsidRDefault="00F9297C" w:rsidP="00702DD9">
            <w:pPr>
              <w:numPr>
                <w:ilvl w:val="0"/>
                <w:numId w:val="46"/>
              </w:numPr>
              <w:rPr>
                <w:rFonts w:ascii="Arial" w:eastAsia="Arial" w:hAnsi="Arial" w:cs="Arial"/>
                <w:sz w:val="22"/>
                <w:szCs w:val="22"/>
              </w:rPr>
            </w:pPr>
            <w:r>
              <w:rPr>
                <w:rFonts w:ascii="Arial" w:eastAsia="Arial" w:hAnsi="Arial" w:cs="Arial"/>
                <w:sz w:val="22"/>
                <w:szCs w:val="22"/>
              </w:rPr>
              <w:t>number of companies in the supply chain under the contract with a current Cyber Essentials Plus certification. [where relevant]</w:t>
            </w:r>
          </w:p>
          <w:p w14:paraId="3DC3B0C3" w14:textId="77777777" w:rsidR="00416A87" w:rsidRDefault="00F9297C" w:rsidP="00702DD9">
            <w:pPr>
              <w:numPr>
                <w:ilvl w:val="0"/>
                <w:numId w:val="46"/>
              </w:numPr>
              <w:rPr>
                <w:rFonts w:ascii="Arial" w:eastAsia="Arial" w:hAnsi="Arial" w:cs="Arial"/>
                <w:sz w:val="22"/>
                <w:szCs w:val="22"/>
              </w:rPr>
            </w:pPr>
            <w:r>
              <w:rPr>
                <w:rFonts w:ascii="Arial" w:eastAsia="Arial" w:hAnsi="Arial" w:cs="Arial"/>
                <w:sz w:val="22"/>
                <w:szCs w:val="22"/>
              </w:rPr>
              <w:t>percentage of all companies in the supply chain under the contract to have adopted the National Cyber Security</w:t>
            </w:r>
          </w:p>
        </w:tc>
      </w:tr>
      <w:tr w:rsidR="00416A87" w14:paraId="3DC3B0CD" w14:textId="77777777">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C5" w14:textId="77777777" w:rsidR="00416A87" w:rsidRDefault="00F9297C">
            <w:pPr>
              <w:rPr>
                <w:rFonts w:ascii="Arial" w:eastAsia="Arial" w:hAnsi="Arial" w:cs="Arial"/>
                <w:b/>
                <w:sz w:val="22"/>
                <w:szCs w:val="22"/>
              </w:rPr>
            </w:pPr>
            <w:r>
              <w:rPr>
                <w:rFonts w:ascii="Arial" w:eastAsia="Arial" w:hAnsi="Arial" w:cs="Arial"/>
                <w:b/>
                <w:sz w:val="22"/>
                <w:szCs w:val="22"/>
              </w:rPr>
              <w:lastRenderedPageBreak/>
              <w:t>SV3</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C6" w14:textId="77777777" w:rsidR="00416A87" w:rsidRDefault="00F9297C">
            <w:pPr>
              <w:rPr>
                <w:rFonts w:ascii="Arial" w:eastAsia="Arial" w:hAnsi="Arial" w:cs="Arial"/>
                <w:sz w:val="22"/>
                <w:szCs w:val="22"/>
              </w:rPr>
            </w:pPr>
            <w:r>
              <w:rPr>
                <w:rFonts w:ascii="Arial" w:eastAsia="Arial" w:hAnsi="Arial" w:cs="Arial"/>
                <w:b/>
                <w:sz w:val="22"/>
                <w:szCs w:val="22"/>
              </w:rPr>
              <w:t xml:space="preserve">Fighting climate </w:t>
            </w:r>
            <w:proofErr w:type="gramStart"/>
            <w:r>
              <w:rPr>
                <w:rFonts w:ascii="Arial" w:eastAsia="Arial" w:hAnsi="Arial" w:cs="Arial"/>
                <w:b/>
                <w:sz w:val="22"/>
                <w:szCs w:val="22"/>
              </w:rPr>
              <w:t>change</w:t>
            </w:r>
            <w:r>
              <w:rPr>
                <w:rFonts w:ascii="Arial" w:eastAsia="Arial" w:hAnsi="Arial" w:cs="Arial"/>
                <w:sz w:val="22"/>
                <w:szCs w:val="22"/>
              </w:rPr>
              <w:t xml:space="preserve">  MAC</w:t>
            </w:r>
            <w:proofErr w:type="gramEnd"/>
            <w:r>
              <w:rPr>
                <w:rFonts w:ascii="Arial" w:eastAsia="Arial" w:hAnsi="Arial" w:cs="Arial"/>
                <w:sz w:val="22"/>
                <w:szCs w:val="22"/>
              </w:rPr>
              <w:t xml:space="preserve"> 4.1 Deliver additional environmental benefits in the performance of the contract including working towards net zero greenhouse gas emissions.</w:t>
            </w:r>
          </w:p>
        </w:tc>
        <w:tc>
          <w:tcPr>
            <w:tcW w:w="4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C7" w14:textId="77777777" w:rsidR="00416A87" w:rsidRDefault="00F9297C" w:rsidP="00702DD9">
            <w:pPr>
              <w:numPr>
                <w:ilvl w:val="0"/>
                <w:numId w:val="14"/>
              </w:numPr>
              <w:rPr>
                <w:rFonts w:ascii="Arial" w:eastAsia="Arial" w:hAnsi="Arial" w:cs="Arial"/>
                <w:sz w:val="22"/>
                <w:szCs w:val="22"/>
              </w:rPr>
            </w:pPr>
            <w:r>
              <w:rPr>
                <w:rFonts w:ascii="Arial" w:eastAsia="Arial" w:hAnsi="Arial" w:cs="Arial"/>
                <w:sz w:val="22"/>
                <w:szCs w:val="22"/>
              </w:rPr>
              <w:t>number of people-hours spent protecting and improving the environment under the contract, by UK region</w:t>
            </w:r>
          </w:p>
          <w:p w14:paraId="3DC3B0C8" w14:textId="77777777" w:rsidR="00416A87" w:rsidRDefault="00F9297C" w:rsidP="00702DD9">
            <w:pPr>
              <w:numPr>
                <w:ilvl w:val="0"/>
                <w:numId w:val="14"/>
              </w:numPr>
              <w:rPr>
                <w:rFonts w:ascii="Arial" w:eastAsia="Arial" w:hAnsi="Arial" w:cs="Arial"/>
                <w:sz w:val="22"/>
                <w:szCs w:val="22"/>
              </w:rPr>
            </w:pPr>
            <w:r>
              <w:rPr>
                <w:rFonts w:ascii="Arial" w:eastAsia="Arial" w:hAnsi="Arial" w:cs="Arial"/>
                <w:sz w:val="22"/>
                <w:szCs w:val="22"/>
              </w:rPr>
              <w:t>number of green spaces created under the contract, by UK region</w:t>
            </w:r>
          </w:p>
          <w:p w14:paraId="3DC3B0C9" w14:textId="77777777" w:rsidR="00416A87" w:rsidRDefault="00F9297C" w:rsidP="00702DD9">
            <w:pPr>
              <w:numPr>
                <w:ilvl w:val="0"/>
                <w:numId w:val="14"/>
              </w:numPr>
              <w:rPr>
                <w:rFonts w:ascii="Arial" w:eastAsia="Arial" w:hAnsi="Arial" w:cs="Arial"/>
                <w:sz w:val="22"/>
                <w:szCs w:val="22"/>
              </w:rPr>
            </w:pPr>
            <w:r>
              <w:rPr>
                <w:rFonts w:ascii="Arial" w:eastAsia="Arial" w:hAnsi="Arial" w:cs="Arial"/>
                <w:sz w:val="22"/>
                <w:szCs w:val="22"/>
              </w:rPr>
              <w:t>Annual:</w:t>
            </w:r>
          </w:p>
          <w:p w14:paraId="3DC3B0CA" w14:textId="77777777" w:rsidR="00416A87" w:rsidRDefault="00F9297C" w:rsidP="00702DD9">
            <w:pPr>
              <w:numPr>
                <w:ilvl w:val="1"/>
                <w:numId w:val="14"/>
              </w:numPr>
              <w:rPr>
                <w:rFonts w:ascii="Arial" w:eastAsia="Arial" w:hAnsi="Arial" w:cs="Arial"/>
                <w:sz w:val="22"/>
                <w:szCs w:val="22"/>
              </w:rPr>
            </w:pPr>
            <w:r>
              <w:rPr>
                <w:rFonts w:ascii="Arial" w:eastAsia="Arial" w:hAnsi="Arial" w:cs="Arial"/>
                <w:sz w:val="22"/>
                <w:szCs w:val="22"/>
              </w:rPr>
              <w:t>Reduction in emissions of greenhouse gases arising from the performance of the contract, measured in metric tonnes carbon dioxide equivalents (MTCDE)</w:t>
            </w:r>
          </w:p>
          <w:p w14:paraId="3DC3B0CB" w14:textId="77777777" w:rsidR="00416A87" w:rsidRDefault="00F9297C" w:rsidP="00702DD9">
            <w:pPr>
              <w:numPr>
                <w:ilvl w:val="1"/>
                <w:numId w:val="14"/>
              </w:numPr>
              <w:rPr>
                <w:rFonts w:ascii="Arial" w:eastAsia="Arial" w:hAnsi="Arial" w:cs="Arial"/>
                <w:sz w:val="22"/>
                <w:szCs w:val="22"/>
              </w:rPr>
            </w:pPr>
            <w:r>
              <w:rPr>
                <w:rFonts w:ascii="Arial" w:eastAsia="Arial" w:hAnsi="Arial" w:cs="Arial"/>
                <w:sz w:val="22"/>
                <w:szCs w:val="22"/>
              </w:rPr>
              <w:t>reduction in water use arising from the performance of the contract, measured in litres</w:t>
            </w:r>
          </w:p>
          <w:p w14:paraId="3DC3B0CC" w14:textId="77777777" w:rsidR="00416A87" w:rsidRDefault="00F9297C" w:rsidP="00702DD9">
            <w:pPr>
              <w:numPr>
                <w:ilvl w:val="1"/>
                <w:numId w:val="14"/>
              </w:numPr>
              <w:rPr>
                <w:rFonts w:ascii="Arial" w:eastAsia="Arial" w:hAnsi="Arial" w:cs="Arial"/>
                <w:sz w:val="22"/>
                <w:szCs w:val="22"/>
              </w:rPr>
            </w:pPr>
            <w:r>
              <w:rPr>
                <w:rFonts w:ascii="Arial" w:eastAsia="Arial" w:hAnsi="Arial" w:cs="Arial"/>
                <w:sz w:val="22"/>
                <w:szCs w:val="22"/>
              </w:rPr>
              <w:t>reduction in waste to landfill arising from the performance of the contract, measured in metric tonnes.</w:t>
            </w:r>
          </w:p>
        </w:tc>
      </w:tr>
      <w:tr w:rsidR="00416A87" w14:paraId="3DC3B0DB" w14:textId="77777777">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CE" w14:textId="77777777" w:rsidR="00416A87" w:rsidRDefault="00F9297C">
            <w:pPr>
              <w:rPr>
                <w:rFonts w:ascii="Arial" w:eastAsia="Arial" w:hAnsi="Arial" w:cs="Arial"/>
                <w:b/>
                <w:sz w:val="22"/>
                <w:szCs w:val="22"/>
              </w:rPr>
            </w:pPr>
            <w:r>
              <w:rPr>
                <w:rFonts w:ascii="Arial" w:eastAsia="Arial" w:hAnsi="Arial" w:cs="Arial"/>
                <w:b/>
                <w:sz w:val="22"/>
                <w:szCs w:val="22"/>
              </w:rPr>
              <w:t>SV4</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CF" w14:textId="77777777" w:rsidR="00416A87" w:rsidRDefault="00F9297C">
            <w:pPr>
              <w:rPr>
                <w:rFonts w:ascii="Arial" w:eastAsia="Arial" w:hAnsi="Arial" w:cs="Arial"/>
                <w:b/>
                <w:sz w:val="22"/>
                <w:szCs w:val="22"/>
              </w:rPr>
            </w:pPr>
            <w:r>
              <w:rPr>
                <w:rFonts w:ascii="Arial" w:eastAsia="Arial" w:hAnsi="Arial" w:cs="Arial"/>
                <w:b/>
                <w:sz w:val="22"/>
                <w:szCs w:val="22"/>
              </w:rPr>
              <w:t>Equal Opportunity</w:t>
            </w:r>
          </w:p>
          <w:p w14:paraId="3DC3B0D0" w14:textId="77777777" w:rsidR="00416A87" w:rsidRDefault="00F9297C">
            <w:pPr>
              <w:rPr>
                <w:rFonts w:ascii="Roboto" w:eastAsia="Roboto" w:hAnsi="Roboto" w:cs="Roboto"/>
                <w:color w:val="202124"/>
                <w:sz w:val="21"/>
                <w:szCs w:val="21"/>
              </w:rPr>
            </w:pPr>
            <w:r>
              <w:rPr>
                <w:rFonts w:ascii="Arial" w:eastAsia="Arial" w:hAnsi="Arial" w:cs="Arial"/>
                <w:sz w:val="22"/>
                <w:szCs w:val="22"/>
              </w:rPr>
              <w:t>MAC 6.1​​</w:t>
            </w:r>
            <w:r>
              <w:rPr>
                <w:rFonts w:ascii="Roboto" w:eastAsia="Roboto" w:hAnsi="Roboto" w:cs="Roboto"/>
                <w:color w:val="202124"/>
                <w:sz w:val="21"/>
                <w:szCs w:val="21"/>
              </w:rPr>
              <w:t>: Demonstrate</w:t>
            </w:r>
          </w:p>
          <w:p w14:paraId="3DC3B0D1" w14:textId="77777777" w:rsidR="00416A87" w:rsidRDefault="00F9297C">
            <w:pPr>
              <w:rPr>
                <w:rFonts w:ascii="Roboto" w:eastAsia="Roboto" w:hAnsi="Roboto" w:cs="Roboto"/>
                <w:color w:val="202124"/>
                <w:sz w:val="21"/>
                <w:szCs w:val="21"/>
              </w:rPr>
            </w:pPr>
            <w:r>
              <w:rPr>
                <w:rFonts w:ascii="Roboto" w:eastAsia="Roboto" w:hAnsi="Roboto" w:cs="Roboto"/>
                <w:color w:val="202124"/>
                <w:sz w:val="21"/>
                <w:szCs w:val="21"/>
              </w:rPr>
              <w:t>action to identify and</w:t>
            </w:r>
          </w:p>
          <w:p w14:paraId="3DC3B0D2" w14:textId="77777777" w:rsidR="00416A87" w:rsidRDefault="00F9297C">
            <w:pPr>
              <w:rPr>
                <w:rFonts w:ascii="Roboto" w:eastAsia="Roboto" w:hAnsi="Roboto" w:cs="Roboto"/>
                <w:color w:val="202124"/>
                <w:sz w:val="21"/>
                <w:szCs w:val="21"/>
              </w:rPr>
            </w:pPr>
            <w:r>
              <w:rPr>
                <w:rFonts w:ascii="Roboto" w:eastAsia="Roboto" w:hAnsi="Roboto" w:cs="Roboto"/>
                <w:color w:val="202124"/>
                <w:sz w:val="21"/>
                <w:szCs w:val="21"/>
              </w:rPr>
              <w:t>tackle inequality in</w:t>
            </w:r>
          </w:p>
          <w:p w14:paraId="3DC3B0D3" w14:textId="77777777" w:rsidR="00416A87" w:rsidRDefault="00F9297C">
            <w:pPr>
              <w:rPr>
                <w:rFonts w:ascii="Roboto" w:eastAsia="Roboto" w:hAnsi="Roboto" w:cs="Roboto"/>
                <w:color w:val="202124"/>
                <w:sz w:val="21"/>
                <w:szCs w:val="21"/>
              </w:rPr>
            </w:pPr>
            <w:r>
              <w:rPr>
                <w:rFonts w:ascii="Roboto" w:eastAsia="Roboto" w:hAnsi="Roboto" w:cs="Roboto"/>
                <w:color w:val="202124"/>
                <w:sz w:val="21"/>
                <w:szCs w:val="21"/>
              </w:rPr>
              <w:t>employment, skills and</w:t>
            </w:r>
          </w:p>
          <w:p w14:paraId="3DC3B0D4" w14:textId="77777777" w:rsidR="00416A87" w:rsidRDefault="00F9297C">
            <w:pPr>
              <w:rPr>
                <w:rFonts w:ascii="Roboto" w:eastAsia="Roboto" w:hAnsi="Roboto" w:cs="Roboto"/>
                <w:color w:val="202124"/>
                <w:sz w:val="21"/>
                <w:szCs w:val="21"/>
              </w:rPr>
            </w:pPr>
            <w:r>
              <w:rPr>
                <w:rFonts w:ascii="Roboto" w:eastAsia="Roboto" w:hAnsi="Roboto" w:cs="Roboto"/>
                <w:color w:val="202124"/>
                <w:sz w:val="21"/>
                <w:szCs w:val="21"/>
              </w:rPr>
              <w:t>pay in the contract</w:t>
            </w:r>
          </w:p>
          <w:p w14:paraId="3DC3B0D5" w14:textId="77777777" w:rsidR="00416A87" w:rsidRDefault="00F9297C">
            <w:pPr>
              <w:rPr>
                <w:rFonts w:ascii="Arial" w:eastAsia="Arial" w:hAnsi="Arial" w:cs="Arial"/>
                <w:sz w:val="22"/>
                <w:szCs w:val="22"/>
              </w:rPr>
            </w:pPr>
            <w:r>
              <w:rPr>
                <w:rFonts w:ascii="Roboto" w:eastAsia="Roboto" w:hAnsi="Roboto" w:cs="Roboto"/>
                <w:color w:val="202124"/>
                <w:sz w:val="21"/>
                <w:szCs w:val="21"/>
              </w:rPr>
              <w:t>workforce.</w:t>
            </w:r>
          </w:p>
        </w:tc>
        <w:tc>
          <w:tcPr>
            <w:tcW w:w="4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0D6" w14:textId="77777777" w:rsidR="00416A87" w:rsidRDefault="00F9297C" w:rsidP="00702DD9">
            <w:pPr>
              <w:numPr>
                <w:ilvl w:val="0"/>
                <w:numId w:val="55"/>
              </w:numPr>
              <w:rPr>
                <w:rFonts w:ascii="Arial" w:eastAsia="Arial" w:hAnsi="Arial" w:cs="Arial"/>
                <w:sz w:val="22"/>
                <w:szCs w:val="22"/>
              </w:rPr>
            </w:pPr>
            <w:r>
              <w:rPr>
                <w:rFonts w:ascii="Arial" w:eastAsia="Arial" w:hAnsi="Arial" w:cs="Arial"/>
                <w:sz w:val="22"/>
                <w:szCs w:val="22"/>
              </w:rPr>
              <w:t>Total percentage of full-time equivalent (FTE) people from groups under-represented in the workforce employed under the contract, as a proportion of the total FTE contract workforce, by UK region</w:t>
            </w:r>
          </w:p>
          <w:p w14:paraId="3DC3B0D7" w14:textId="77777777" w:rsidR="00416A87" w:rsidRDefault="00F9297C" w:rsidP="00702DD9">
            <w:pPr>
              <w:numPr>
                <w:ilvl w:val="0"/>
                <w:numId w:val="55"/>
              </w:numPr>
              <w:rPr>
                <w:rFonts w:ascii="Arial" w:eastAsia="Arial" w:hAnsi="Arial" w:cs="Arial"/>
                <w:sz w:val="22"/>
                <w:szCs w:val="22"/>
              </w:rPr>
            </w:pPr>
            <w:r>
              <w:rPr>
                <w:rFonts w:ascii="Arial" w:eastAsia="Arial" w:hAnsi="Arial" w:cs="Arial"/>
                <w:sz w:val="22"/>
                <w:szCs w:val="22"/>
              </w:rPr>
              <w:t>number of full-time equivalent (FTE) people from groups under-represented in the workforce employed under the contract, by UK region</w:t>
            </w:r>
          </w:p>
          <w:p w14:paraId="3DC3B0D8" w14:textId="77777777" w:rsidR="00416A87" w:rsidRDefault="00F9297C" w:rsidP="00702DD9">
            <w:pPr>
              <w:numPr>
                <w:ilvl w:val="0"/>
                <w:numId w:val="55"/>
              </w:numPr>
              <w:rPr>
                <w:rFonts w:ascii="Arial" w:eastAsia="Arial" w:hAnsi="Arial" w:cs="Arial"/>
                <w:sz w:val="22"/>
                <w:szCs w:val="22"/>
              </w:rPr>
            </w:pPr>
            <w:r>
              <w:rPr>
                <w:rFonts w:ascii="Arial" w:eastAsia="Arial" w:hAnsi="Arial" w:cs="Arial"/>
                <w:sz w:val="22"/>
                <w:szCs w:val="22"/>
              </w:rPr>
              <w:lastRenderedPageBreak/>
              <w:t>total percentage of people from groups under-represented in the workforce on apprenticeship schemes (Level 2, 3, and 4+) under the contract, as a proportion of the all people on apprenticeship schemes (Level 2, 3, and 4+) within the contract workforce, by UK region</w:t>
            </w:r>
          </w:p>
          <w:p w14:paraId="3DC3B0D9" w14:textId="77777777" w:rsidR="00416A87" w:rsidRDefault="00F9297C" w:rsidP="00702DD9">
            <w:pPr>
              <w:numPr>
                <w:ilvl w:val="0"/>
                <w:numId w:val="55"/>
              </w:numPr>
              <w:rPr>
                <w:rFonts w:ascii="Arial" w:eastAsia="Arial" w:hAnsi="Arial" w:cs="Arial"/>
                <w:sz w:val="22"/>
                <w:szCs w:val="22"/>
              </w:rPr>
            </w:pPr>
            <w:r>
              <w:rPr>
                <w:rFonts w:ascii="Arial" w:eastAsia="Arial" w:hAnsi="Arial" w:cs="Arial"/>
                <w:sz w:val="22"/>
                <w:szCs w:val="22"/>
              </w:rPr>
              <w:t>number of people from groups under-represented in the workforce on apprenticeship schemes (Level 2, 3, and 4+) under the contract, by UK region</w:t>
            </w:r>
          </w:p>
          <w:p w14:paraId="3DC3B0DA" w14:textId="77777777" w:rsidR="00416A87" w:rsidRDefault="00F9297C" w:rsidP="00702DD9">
            <w:pPr>
              <w:numPr>
                <w:ilvl w:val="0"/>
                <w:numId w:val="55"/>
              </w:numPr>
              <w:rPr>
                <w:rFonts w:ascii="Arial" w:eastAsia="Arial" w:hAnsi="Arial" w:cs="Arial"/>
                <w:sz w:val="22"/>
                <w:szCs w:val="22"/>
              </w:rPr>
            </w:pPr>
            <w:r>
              <w:rPr>
                <w:rFonts w:ascii="Arial" w:eastAsia="Arial" w:hAnsi="Arial" w:cs="Arial"/>
                <w:sz w:val="22"/>
                <w:szCs w:val="22"/>
              </w:rPr>
              <w:t>total percentage of people from groups under-represented in the workforce on other training schemes (Level 2, 3, and 4+) under the contract, as a proportion of the all people on other training schemes (Level 2, 3, and 4+) within the contract workforce, by UK region</w:t>
            </w:r>
          </w:p>
        </w:tc>
      </w:tr>
    </w:tbl>
    <w:p w14:paraId="3DC3B0DC" w14:textId="77777777" w:rsidR="00416A87" w:rsidRDefault="00416A87">
      <w:pPr>
        <w:spacing w:after="160" w:line="259" w:lineRule="auto"/>
        <w:rPr>
          <w:rFonts w:ascii="Arial" w:eastAsia="Arial" w:hAnsi="Arial" w:cs="Arial"/>
          <w:b/>
          <w:sz w:val="22"/>
          <w:szCs w:val="22"/>
        </w:rPr>
      </w:pPr>
    </w:p>
    <w:p w14:paraId="3DC3B0DD" w14:textId="77777777" w:rsidR="00416A87" w:rsidRDefault="00F9297C">
      <w:pPr>
        <w:pStyle w:val="Heading1"/>
        <w:spacing w:before="400" w:after="120" w:line="276" w:lineRule="auto"/>
        <w:rPr>
          <w:rFonts w:ascii="Arial" w:eastAsia="Arial" w:hAnsi="Arial" w:cs="Arial"/>
          <w:b/>
          <w:color w:val="000000"/>
          <w:sz w:val="40"/>
          <w:szCs w:val="40"/>
        </w:rPr>
      </w:pPr>
      <w:r>
        <w:rPr>
          <w:rFonts w:ascii="Arial" w:eastAsia="Arial" w:hAnsi="Arial" w:cs="Arial"/>
          <w:b/>
          <w:color w:val="000000"/>
          <w:sz w:val="40"/>
          <w:szCs w:val="40"/>
        </w:rPr>
        <w:t>Programme Approach</w:t>
      </w:r>
    </w:p>
    <w:p w14:paraId="3DC3B0DE" w14:textId="77777777" w:rsidR="00416A87" w:rsidRDefault="00F9297C">
      <w:pPr>
        <w:spacing w:line="276" w:lineRule="auto"/>
        <w:jc w:val="center"/>
        <w:rPr>
          <w:rFonts w:ascii="Arial" w:eastAsia="Arial" w:hAnsi="Arial" w:cs="Arial"/>
          <w:sz w:val="22"/>
          <w:szCs w:val="22"/>
          <w:shd w:val="clear" w:color="auto" w:fill="F4CCCC"/>
        </w:rPr>
      </w:pPr>
      <w:r>
        <w:rPr>
          <w:rFonts w:ascii="Arial" w:eastAsia="Arial" w:hAnsi="Arial" w:cs="Arial"/>
          <w:noProof/>
          <w:sz w:val="22"/>
          <w:szCs w:val="22"/>
          <w:shd w:val="clear" w:color="auto" w:fill="F4CCCC"/>
        </w:rPr>
        <w:drawing>
          <wp:inline distT="114300" distB="114300" distL="114300" distR="114300" wp14:anchorId="3DC3C479" wp14:editId="3DC3C47A">
            <wp:extent cx="4081463" cy="3362800"/>
            <wp:effectExtent l="0" t="0" r="0" b="0"/>
            <wp:docPr id="22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4081463" cy="3362800"/>
                    </a:xfrm>
                    <a:prstGeom prst="rect">
                      <a:avLst/>
                    </a:prstGeom>
                    <a:ln/>
                  </pic:spPr>
                </pic:pic>
              </a:graphicData>
            </a:graphic>
          </wp:inline>
        </w:drawing>
      </w:r>
    </w:p>
    <w:p w14:paraId="3DC3B0DF" w14:textId="77777777" w:rsidR="00416A87" w:rsidRDefault="00416A87">
      <w:pPr>
        <w:spacing w:line="276" w:lineRule="auto"/>
        <w:jc w:val="center"/>
        <w:rPr>
          <w:rFonts w:ascii="Arial" w:eastAsia="Arial" w:hAnsi="Arial" w:cs="Arial"/>
          <w:sz w:val="22"/>
          <w:szCs w:val="22"/>
          <w:shd w:val="clear" w:color="auto" w:fill="F4CCCC"/>
        </w:rPr>
      </w:pPr>
    </w:p>
    <w:p w14:paraId="3DC3B0E0"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There is an existing IT team (including, for example, operations, cloud services, and live services) who will engage on the programme as necessary, including for user research and providing systems access. (The delivery partner will be expected to complete all engineering.)</w:t>
      </w:r>
    </w:p>
    <w:p w14:paraId="3DC3B0E1" w14:textId="77777777" w:rsidR="00416A87" w:rsidRDefault="00416A87">
      <w:pPr>
        <w:spacing w:line="276" w:lineRule="auto"/>
        <w:rPr>
          <w:rFonts w:ascii="Arial" w:eastAsia="Arial" w:hAnsi="Arial" w:cs="Arial"/>
          <w:sz w:val="22"/>
          <w:szCs w:val="22"/>
        </w:rPr>
      </w:pPr>
    </w:p>
    <w:p w14:paraId="3DC3B0E2"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lastRenderedPageBreak/>
        <w:t>There will also be a Microsoft-specific consultancy focused on the productivity features within Microsoft 365 (including, for example, emails, contacts, and files/documents) and such consultancy partner will lead on the data migration from Google Workspace to Microsoft 365. The delivery partner will establish roles/responsibility horizons with such consultancy partners and is expected to work in an agile 'hand in glove' fashion.</w:t>
      </w:r>
    </w:p>
    <w:p w14:paraId="3DC3B0E3" w14:textId="77777777" w:rsidR="00416A87" w:rsidRDefault="00F9297C">
      <w:pPr>
        <w:pStyle w:val="Heading2"/>
        <w:spacing w:before="360" w:after="120" w:line="276" w:lineRule="auto"/>
        <w:rPr>
          <w:rFonts w:ascii="Arial" w:eastAsia="Arial" w:hAnsi="Arial" w:cs="Arial"/>
          <w:color w:val="000000"/>
          <w:sz w:val="32"/>
          <w:szCs w:val="32"/>
        </w:rPr>
      </w:pPr>
      <w:bookmarkStart w:id="20" w:name="_heading=h.qsh70q" w:colFirst="0" w:colLast="0"/>
      <w:bookmarkEnd w:id="20"/>
      <w:r>
        <w:rPr>
          <w:rFonts w:ascii="Arial" w:eastAsia="Arial" w:hAnsi="Arial" w:cs="Arial"/>
          <w:color w:val="000000"/>
          <w:sz w:val="32"/>
          <w:szCs w:val="32"/>
        </w:rPr>
        <w:t>Intelligent Customer Function &amp; Supply Chain</w:t>
      </w:r>
    </w:p>
    <w:p w14:paraId="3DC3B0E4"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ICF is responsible for the overall technology transformation. The ICF will lead, mitigate and arbitrate between the delivery partner and other programme partners. The CO’s partners will be engaged through separate contracts, but will be expected to work together where the workstreams need to align for discovery and delivery purposes. There will be no lead partner, the ICF will be the focal point.</w:t>
      </w:r>
    </w:p>
    <w:p w14:paraId="3DC3B0E5" w14:textId="77777777" w:rsidR="00416A87" w:rsidRDefault="00416A87">
      <w:pPr>
        <w:spacing w:line="276" w:lineRule="auto"/>
        <w:rPr>
          <w:rFonts w:ascii="Arial" w:eastAsia="Arial" w:hAnsi="Arial" w:cs="Arial"/>
          <w:sz w:val="22"/>
          <w:szCs w:val="22"/>
        </w:rPr>
      </w:pPr>
    </w:p>
    <w:p w14:paraId="3DC3B0E6"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Roles and Responsibilities</w:t>
      </w:r>
    </w:p>
    <w:p w14:paraId="3DC3B0E7" w14:textId="77777777" w:rsidR="00416A87" w:rsidRDefault="00416A87">
      <w:pPr>
        <w:spacing w:line="276" w:lineRule="auto"/>
        <w:rPr>
          <w:rFonts w:ascii="Arial" w:eastAsia="Arial" w:hAnsi="Arial" w:cs="Arial"/>
          <w:sz w:val="22"/>
          <w:szCs w:val="22"/>
        </w:rPr>
      </w:pPr>
    </w:p>
    <w:p w14:paraId="3DC3B0E8" w14:textId="77777777" w:rsidR="00416A87" w:rsidRDefault="00F9297C">
      <w:pPr>
        <w:spacing w:line="276" w:lineRule="auto"/>
        <w:rPr>
          <w:rFonts w:ascii="Arial" w:eastAsia="Arial" w:hAnsi="Arial" w:cs="Arial"/>
          <w:sz w:val="22"/>
          <w:szCs w:val="22"/>
        </w:rPr>
      </w:pPr>
      <w:r>
        <w:rPr>
          <w:rFonts w:ascii="Arial" w:eastAsia="Arial" w:hAnsi="Arial" w:cs="Arial"/>
          <w:noProof/>
          <w:sz w:val="22"/>
          <w:szCs w:val="22"/>
        </w:rPr>
        <w:drawing>
          <wp:inline distT="114300" distB="114300" distL="114300" distR="114300" wp14:anchorId="3DC3C47B" wp14:editId="3DC3C47C">
            <wp:extent cx="5731200" cy="4292600"/>
            <wp:effectExtent l="0" t="0" r="0" b="0"/>
            <wp:docPr id="22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5731200" cy="4292600"/>
                    </a:xfrm>
                    <a:prstGeom prst="rect">
                      <a:avLst/>
                    </a:prstGeom>
                    <a:ln/>
                  </pic:spPr>
                </pic:pic>
              </a:graphicData>
            </a:graphic>
          </wp:inline>
        </w:drawing>
      </w:r>
    </w:p>
    <w:p w14:paraId="3DC3B0E9" w14:textId="77777777" w:rsidR="00416A87" w:rsidRDefault="00416A87">
      <w:pPr>
        <w:spacing w:line="276" w:lineRule="auto"/>
        <w:rPr>
          <w:rFonts w:ascii="Arial" w:eastAsia="Arial" w:hAnsi="Arial" w:cs="Arial"/>
          <w:sz w:val="22"/>
          <w:szCs w:val="22"/>
        </w:rPr>
      </w:pPr>
    </w:p>
    <w:p w14:paraId="3DC3B0EA"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internal ICF team is comprised of:</w:t>
      </w:r>
    </w:p>
    <w:p w14:paraId="3DC3B0EB" w14:textId="77777777" w:rsidR="00416A87" w:rsidRDefault="00F9297C" w:rsidP="00702DD9">
      <w:pPr>
        <w:numPr>
          <w:ilvl w:val="0"/>
          <w:numId w:val="13"/>
        </w:numPr>
        <w:spacing w:line="276" w:lineRule="auto"/>
        <w:rPr>
          <w:rFonts w:ascii="Arial" w:eastAsia="Arial" w:hAnsi="Arial" w:cs="Arial"/>
          <w:sz w:val="22"/>
          <w:szCs w:val="22"/>
        </w:rPr>
      </w:pPr>
      <w:r>
        <w:rPr>
          <w:rFonts w:ascii="Arial" w:eastAsia="Arial" w:hAnsi="Arial" w:cs="Arial"/>
          <w:sz w:val="22"/>
          <w:szCs w:val="22"/>
        </w:rPr>
        <w:t>a Senior Civil Servant as a programme director</w:t>
      </w:r>
    </w:p>
    <w:p w14:paraId="3DC3B0EC" w14:textId="77777777" w:rsidR="00416A87" w:rsidRDefault="00F9297C" w:rsidP="00702DD9">
      <w:pPr>
        <w:numPr>
          <w:ilvl w:val="0"/>
          <w:numId w:val="13"/>
        </w:numPr>
        <w:spacing w:line="276" w:lineRule="auto"/>
        <w:rPr>
          <w:rFonts w:ascii="Arial" w:eastAsia="Arial" w:hAnsi="Arial" w:cs="Arial"/>
          <w:sz w:val="22"/>
          <w:szCs w:val="22"/>
        </w:rPr>
      </w:pPr>
      <w:r>
        <w:rPr>
          <w:rFonts w:ascii="Arial" w:eastAsia="Arial" w:hAnsi="Arial" w:cs="Arial"/>
          <w:sz w:val="22"/>
          <w:szCs w:val="22"/>
        </w:rPr>
        <w:t>a programme delivery manager</w:t>
      </w:r>
    </w:p>
    <w:p w14:paraId="3DC3B0ED" w14:textId="77777777" w:rsidR="00416A87" w:rsidRDefault="00F9297C" w:rsidP="00702DD9">
      <w:pPr>
        <w:numPr>
          <w:ilvl w:val="0"/>
          <w:numId w:val="13"/>
        </w:numPr>
        <w:spacing w:line="276" w:lineRule="auto"/>
        <w:rPr>
          <w:rFonts w:ascii="Arial" w:eastAsia="Arial" w:hAnsi="Arial" w:cs="Arial"/>
          <w:sz w:val="22"/>
          <w:szCs w:val="22"/>
        </w:rPr>
      </w:pPr>
      <w:r>
        <w:rPr>
          <w:rFonts w:ascii="Arial" w:eastAsia="Arial" w:hAnsi="Arial" w:cs="Arial"/>
          <w:sz w:val="22"/>
          <w:szCs w:val="22"/>
        </w:rPr>
        <w:t>a delivery manager</w:t>
      </w:r>
    </w:p>
    <w:p w14:paraId="3DC3B0EE" w14:textId="77777777" w:rsidR="00416A87" w:rsidRDefault="00F9297C" w:rsidP="00702DD9">
      <w:pPr>
        <w:numPr>
          <w:ilvl w:val="0"/>
          <w:numId w:val="13"/>
        </w:numPr>
        <w:spacing w:line="276" w:lineRule="auto"/>
        <w:rPr>
          <w:rFonts w:ascii="Arial" w:eastAsia="Arial" w:hAnsi="Arial" w:cs="Arial"/>
          <w:sz w:val="22"/>
          <w:szCs w:val="22"/>
        </w:rPr>
      </w:pPr>
      <w:r>
        <w:rPr>
          <w:rFonts w:ascii="Arial" w:eastAsia="Arial" w:hAnsi="Arial" w:cs="Arial"/>
          <w:sz w:val="22"/>
          <w:szCs w:val="22"/>
        </w:rPr>
        <w:lastRenderedPageBreak/>
        <w:t>supporting programme management office</w:t>
      </w:r>
    </w:p>
    <w:p w14:paraId="3DC3B0EF" w14:textId="77777777" w:rsidR="00416A87" w:rsidRDefault="00F9297C" w:rsidP="00702DD9">
      <w:pPr>
        <w:numPr>
          <w:ilvl w:val="0"/>
          <w:numId w:val="13"/>
        </w:numPr>
        <w:spacing w:line="276" w:lineRule="auto"/>
        <w:rPr>
          <w:rFonts w:ascii="Arial" w:eastAsia="Arial" w:hAnsi="Arial" w:cs="Arial"/>
          <w:sz w:val="22"/>
          <w:szCs w:val="22"/>
        </w:rPr>
      </w:pPr>
      <w:r>
        <w:rPr>
          <w:rFonts w:ascii="Arial" w:eastAsia="Arial" w:hAnsi="Arial" w:cs="Arial"/>
          <w:sz w:val="22"/>
          <w:szCs w:val="22"/>
        </w:rPr>
        <w:t>a live service assurance lead</w:t>
      </w:r>
    </w:p>
    <w:p w14:paraId="3DC3B0F0" w14:textId="77777777" w:rsidR="00416A87" w:rsidRDefault="00F9297C" w:rsidP="00702DD9">
      <w:pPr>
        <w:numPr>
          <w:ilvl w:val="0"/>
          <w:numId w:val="13"/>
        </w:numPr>
        <w:spacing w:line="276" w:lineRule="auto"/>
        <w:rPr>
          <w:rFonts w:ascii="Arial" w:eastAsia="Arial" w:hAnsi="Arial" w:cs="Arial"/>
          <w:sz w:val="22"/>
          <w:szCs w:val="22"/>
        </w:rPr>
      </w:pPr>
      <w:r>
        <w:rPr>
          <w:rFonts w:ascii="Arial" w:eastAsia="Arial" w:hAnsi="Arial" w:cs="Arial"/>
          <w:sz w:val="22"/>
          <w:szCs w:val="22"/>
        </w:rPr>
        <w:t>a knowledge &amp; information management (DKIM) assurance lead</w:t>
      </w:r>
    </w:p>
    <w:p w14:paraId="3DC3B0F1" w14:textId="77777777" w:rsidR="00416A87" w:rsidRDefault="00F9297C" w:rsidP="00702DD9">
      <w:pPr>
        <w:numPr>
          <w:ilvl w:val="0"/>
          <w:numId w:val="13"/>
        </w:numPr>
        <w:spacing w:line="276" w:lineRule="auto"/>
        <w:rPr>
          <w:rFonts w:ascii="Arial" w:eastAsia="Arial" w:hAnsi="Arial" w:cs="Arial"/>
          <w:sz w:val="22"/>
          <w:szCs w:val="22"/>
        </w:rPr>
      </w:pPr>
      <w:r>
        <w:rPr>
          <w:rFonts w:ascii="Arial" w:eastAsia="Arial" w:hAnsi="Arial" w:cs="Arial"/>
          <w:sz w:val="22"/>
          <w:szCs w:val="22"/>
        </w:rPr>
        <w:t>a commercial lead; and</w:t>
      </w:r>
    </w:p>
    <w:p w14:paraId="3DC3B0F2" w14:textId="77777777" w:rsidR="00416A87" w:rsidRDefault="00F9297C" w:rsidP="00702DD9">
      <w:pPr>
        <w:numPr>
          <w:ilvl w:val="0"/>
          <w:numId w:val="13"/>
        </w:numPr>
        <w:spacing w:line="276" w:lineRule="auto"/>
        <w:rPr>
          <w:rFonts w:ascii="Arial" w:eastAsia="Arial" w:hAnsi="Arial" w:cs="Arial"/>
          <w:sz w:val="22"/>
          <w:szCs w:val="22"/>
        </w:rPr>
      </w:pPr>
      <w:r>
        <w:rPr>
          <w:rFonts w:ascii="Arial" w:eastAsia="Arial" w:hAnsi="Arial" w:cs="Arial"/>
          <w:sz w:val="22"/>
          <w:szCs w:val="22"/>
        </w:rPr>
        <w:t xml:space="preserve">a finance </w:t>
      </w:r>
      <w:proofErr w:type="gramStart"/>
      <w:r>
        <w:rPr>
          <w:rFonts w:ascii="Arial" w:eastAsia="Arial" w:hAnsi="Arial" w:cs="Arial"/>
          <w:sz w:val="22"/>
          <w:szCs w:val="22"/>
        </w:rPr>
        <w:t>lead</w:t>
      </w:r>
      <w:proofErr w:type="gramEnd"/>
    </w:p>
    <w:p w14:paraId="3DC3B0F3" w14:textId="77777777" w:rsidR="00416A87" w:rsidRDefault="00F9297C" w:rsidP="00702DD9">
      <w:pPr>
        <w:numPr>
          <w:ilvl w:val="0"/>
          <w:numId w:val="13"/>
        </w:numPr>
        <w:spacing w:line="276" w:lineRule="auto"/>
        <w:rPr>
          <w:rFonts w:ascii="Arial" w:eastAsia="Arial" w:hAnsi="Arial" w:cs="Arial"/>
          <w:sz w:val="22"/>
          <w:szCs w:val="22"/>
        </w:rPr>
      </w:pPr>
      <w:r>
        <w:rPr>
          <w:rFonts w:ascii="Arial" w:eastAsia="Arial" w:hAnsi="Arial" w:cs="Arial"/>
          <w:sz w:val="22"/>
          <w:szCs w:val="22"/>
        </w:rPr>
        <w:t>a Managed Service Provider:</w:t>
      </w:r>
    </w:p>
    <w:p w14:paraId="3DC3B0F4" w14:textId="77777777" w:rsidR="00416A87" w:rsidRDefault="00F9297C" w:rsidP="00702DD9">
      <w:pPr>
        <w:numPr>
          <w:ilvl w:val="1"/>
          <w:numId w:val="13"/>
        </w:numPr>
        <w:spacing w:line="276" w:lineRule="auto"/>
        <w:rPr>
          <w:rFonts w:ascii="Arial" w:eastAsia="Arial" w:hAnsi="Arial" w:cs="Arial"/>
          <w:sz w:val="22"/>
          <w:szCs w:val="22"/>
        </w:rPr>
      </w:pPr>
      <w:r>
        <w:rPr>
          <w:rFonts w:ascii="Arial" w:eastAsia="Arial" w:hAnsi="Arial" w:cs="Arial"/>
          <w:sz w:val="22"/>
          <w:szCs w:val="22"/>
        </w:rPr>
        <w:t>a Security (Cyber) Specialist</w:t>
      </w:r>
    </w:p>
    <w:p w14:paraId="3DC3B0F5" w14:textId="77777777" w:rsidR="00416A87" w:rsidRDefault="00F9297C" w:rsidP="00702DD9">
      <w:pPr>
        <w:numPr>
          <w:ilvl w:val="1"/>
          <w:numId w:val="13"/>
        </w:numPr>
        <w:spacing w:line="276" w:lineRule="auto"/>
        <w:rPr>
          <w:rFonts w:ascii="Arial" w:eastAsia="Arial" w:hAnsi="Arial" w:cs="Arial"/>
          <w:sz w:val="22"/>
          <w:szCs w:val="22"/>
        </w:rPr>
      </w:pPr>
      <w:r>
        <w:rPr>
          <w:rFonts w:ascii="Arial" w:eastAsia="Arial" w:hAnsi="Arial" w:cs="Arial"/>
          <w:sz w:val="22"/>
          <w:szCs w:val="22"/>
        </w:rPr>
        <w:t xml:space="preserve">an architectural assurance </w:t>
      </w:r>
      <w:proofErr w:type="gramStart"/>
      <w:r>
        <w:rPr>
          <w:rFonts w:ascii="Arial" w:eastAsia="Arial" w:hAnsi="Arial" w:cs="Arial"/>
          <w:sz w:val="22"/>
          <w:szCs w:val="22"/>
        </w:rPr>
        <w:t>lead</w:t>
      </w:r>
      <w:proofErr w:type="gramEnd"/>
    </w:p>
    <w:p w14:paraId="3DC3B0F6" w14:textId="77777777" w:rsidR="00416A87" w:rsidRDefault="00F9297C" w:rsidP="00702DD9">
      <w:pPr>
        <w:numPr>
          <w:ilvl w:val="1"/>
          <w:numId w:val="13"/>
        </w:numPr>
        <w:spacing w:line="276" w:lineRule="auto"/>
        <w:rPr>
          <w:rFonts w:ascii="Arial" w:eastAsia="Arial" w:hAnsi="Arial" w:cs="Arial"/>
          <w:sz w:val="22"/>
          <w:szCs w:val="22"/>
        </w:rPr>
      </w:pPr>
      <w:r>
        <w:rPr>
          <w:rFonts w:ascii="Arial" w:eastAsia="Arial" w:hAnsi="Arial" w:cs="Arial"/>
          <w:sz w:val="22"/>
          <w:szCs w:val="22"/>
        </w:rPr>
        <w:t>an engineering/infrastructure assurance lead</w:t>
      </w:r>
    </w:p>
    <w:p w14:paraId="3DC3B0F7" w14:textId="77777777" w:rsidR="00416A87" w:rsidRDefault="00F9297C" w:rsidP="00702DD9">
      <w:pPr>
        <w:numPr>
          <w:ilvl w:val="1"/>
          <w:numId w:val="13"/>
        </w:numPr>
        <w:spacing w:line="276" w:lineRule="auto"/>
        <w:rPr>
          <w:rFonts w:ascii="Arial" w:eastAsia="Arial" w:hAnsi="Arial" w:cs="Arial"/>
          <w:sz w:val="22"/>
          <w:szCs w:val="22"/>
        </w:rPr>
      </w:pPr>
      <w:r>
        <w:rPr>
          <w:rFonts w:ascii="Arial" w:eastAsia="Arial" w:hAnsi="Arial" w:cs="Arial"/>
          <w:sz w:val="22"/>
          <w:szCs w:val="22"/>
        </w:rPr>
        <w:t>an operations assurance lead</w:t>
      </w:r>
    </w:p>
    <w:p w14:paraId="3DC3B0F8" w14:textId="77777777" w:rsidR="00416A87" w:rsidRDefault="00416A87">
      <w:pPr>
        <w:spacing w:line="276" w:lineRule="auto"/>
        <w:rPr>
          <w:rFonts w:ascii="Arial" w:eastAsia="Arial" w:hAnsi="Arial" w:cs="Arial"/>
          <w:sz w:val="22"/>
          <w:szCs w:val="22"/>
        </w:rPr>
      </w:pPr>
    </w:p>
    <w:p w14:paraId="3DC3B0F9"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supply chain will be comprised of:</w:t>
      </w:r>
    </w:p>
    <w:p w14:paraId="3DC3B0FA" w14:textId="77777777" w:rsidR="00416A87" w:rsidRDefault="00F9297C" w:rsidP="00702DD9">
      <w:pPr>
        <w:numPr>
          <w:ilvl w:val="0"/>
          <w:numId w:val="22"/>
        </w:numPr>
        <w:spacing w:line="276" w:lineRule="auto"/>
        <w:rPr>
          <w:rFonts w:ascii="Arial" w:eastAsia="Arial" w:hAnsi="Arial" w:cs="Arial"/>
          <w:sz w:val="22"/>
          <w:szCs w:val="22"/>
        </w:rPr>
      </w:pPr>
      <w:r>
        <w:rPr>
          <w:rFonts w:ascii="Arial" w:eastAsia="Arial" w:hAnsi="Arial" w:cs="Arial"/>
          <w:sz w:val="22"/>
          <w:szCs w:val="22"/>
        </w:rPr>
        <w:t>an IT Technology Transformation delivery partner (this procurement)</w:t>
      </w:r>
    </w:p>
    <w:p w14:paraId="3DC3B0FB" w14:textId="77777777" w:rsidR="00416A87" w:rsidRDefault="00F9297C" w:rsidP="00702DD9">
      <w:pPr>
        <w:numPr>
          <w:ilvl w:val="0"/>
          <w:numId w:val="22"/>
        </w:numPr>
        <w:spacing w:line="276" w:lineRule="auto"/>
        <w:rPr>
          <w:rFonts w:ascii="Arial" w:eastAsia="Arial" w:hAnsi="Arial" w:cs="Arial"/>
          <w:sz w:val="22"/>
          <w:szCs w:val="22"/>
        </w:rPr>
      </w:pPr>
      <w:r>
        <w:rPr>
          <w:rFonts w:ascii="Arial" w:eastAsia="Arial" w:hAnsi="Arial" w:cs="Arial"/>
          <w:sz w:val="22"/>
          <w:szCs w:val="22"/>
        </w:rPr>
        <w:t>a Microsoft 365 professional services partner (a separate procurement) who will conduct the migration from Google Workspace to Microsoft 365</w:t>
      </w:r>
    </w:p>
    <w:p w14:paraId="3DC3B0FC" w14:textId="77777777" w:rsidR="00416A87" w:rsidRDefault="00F9297C" w:rsidP="00702DD9">
      <w:pPr>
        <w:numPr>
          <w:ilvl w:val="0"/>
          <w:numId w:val="22"/>
        </w:numPr>
        <w:spacing w:line="276" w:lineRule="auto"/>
        <w:rPr>
          <w:rFonts w:ascii="Arial" w:eastAsia="Arial" w:hAnsi="Arial" w:cs="Arial"/>
          <w:sz w:val="22"/>
          <w:szCs w:val="22"/>
        </w:rPr>
      </w:pPr>
      <w:r>
        <w:rPr>
          <w:rFonts w:ascii="Arial" w:eastAsia="Arial" w:hAnsi="Arial" w:cs="Arial"/>
          <w:sz w:val="22"/>
          <w:szCs w:val="22"/>
        </w:rPr>
        <w:t xml:space="preserve">a smaller array vendor-specific professional services teams, who will at the advice of the IT Technology Transformation delivery partner be engaged to provide specialist assistance on the implementation of their products/services within the new OFFICIAL IT platform; </w:t>
      </w:r>
      <w:r>
        <w:rPr>
          <w:rFonts w:ascii="Arial" w:eastAsia="Arial" w:hAnsi="Arial" w:cs="Arial"/>
          <w:sz w:val="22"/>
          <w:szCs w:val="22"/>
          <w:highlight w:val="white"/>
        </w:rPr>
        <w:t>where any of these vendors are used, we recommend that CO follow the vendor's own security best practices when making use of their services</w:t>
      </w:r>
    </w:p>
    <w:p w14:paraId="3DC3B0FD" w14:textId="77777777" w:rsidR="00416A87" w:rsidRDefault="00F9297C" w:rsidP="00702DD9">
      <w:pPr>
        <w:numPr>
          <w:ilvl w:val="0"/>
          <w:numId w:val="22"/>
        </w:numPr>
        <w:spacing w:line="276" w:lineRule="auto"/>
        <w:rPr>
          <w:rFonts w:ascii="Arial" w:eastAsia="Arial" w:hAnsi="Arial" w:cs="Arial"/>
          <w:sz w:val="22"/>
          <w:szCs w:val="22"/>
        </w:rPr>
      </w:pPr>
      <w:r>
        <w:rPr>
          <w:rFonts w:ascii="Arial" w:eastAsia="Arial" w:hAnsi="Arial" w:cs="Arial"/>
          <w:sz w:val="22"/>
          <w:szCs w:val="22"/>
        </w:rPr>
        <w:t>the vendors who will provide technology services, such as Microsoft providing Microsoft 365 or, solely as an example, JAMF providing an Apple-specific mobile device management platform</w:t>
      </w:r>
    </w:p>
    <w:p w14:paraId="3DC3B0FE" w14:textId="77777777" w:rsidR="00416A87" w:rsidRDefault="00416A87">
      <w:pPr>
        <w:spacing w:line="276" w:lineRule="auto"/>
        <w:rPr>
          <w:rFonts w:ascii="Arial" w:eastAsia="Arial" w:hAnsi="Arial" w:cs="Arial"/>
          <w:b/>
          <w:sz w:val="22"/>
          <w:szCs w:val="22"/>
        </w:rPr>
      </w:pPr>
    </w:p>
    <w:p w14:paraId="3DC3B0FF" w14:textId="77777777" w:rsidR="00416A87" w:rsidRDefault="00F9297C">
      <w:pPr>
        <w:pStyle w:val="Heading2"/>
        <w:spacing w:before="360" w:after="120" w:line="276" w:lineRule="auto"/>
        <w:rPr>
          <w:rFonts w:ascii="Arial" w:eastAsia="Arial" w:hAnsi="Arial" w:cs="Arial"/>
          <w:color w:val="000000"/>
          <w:sz w:val="32"/>
          <w:szCs w:val="32"/>
        </w:rPr>
      </w:pPr>
      <w:bookmarkStart w:id="21" w:name="_heading=h.30s0lpnh1wky" w:colFirst="0" w:colLast="0"/>
      <w:bookmarkEnd w:id="21"/>
      <w:r>
        <w:rPr>
          <w:rFonts w:ascii="Arial" w:eastAsia="Arial" w:hAnsi="Arial" w:cs="Arial"/>
          <w:color w:val="000000"/>
          <w:sz w:val="32"/>
          <w:szCs w:val="32"/>
        </w:rPr>
        <w:t xml:space="preserve">Programme timescales </w:t>
      </w:r>
    </w:p>
    <w:p w14:paraId="3DC3B100" w14:textId="77777777" w:rsidR="00416A87" w:rsidRDefault="00F9297C">
      <w:pPr>
        <w:spacing w:line="276" w:lineRule="auto"/>
        <w:rPr>
          <w:rFonts w:ascii="Arial" w:eastAsia="Arial" w:hAnsi="Arial" w:cs="Arial"/>
          <w:b/>
          <w:sz w:val="22"/>
          <w:szCs w:val="22"/>
        </w:rPr>
      </w:pPr>
      <w:r>
        <w:rPr>
          <w:rFonts w:ascii="Arial" w:eastAsia="Arial" w:hAnsi="Arial" w:cs="Arial"/>
          <w:sz w:val="22"/>
          <w:szCs w:val="22"/>
        </w:rPr>
        <w:t xml:space="preserve">The programme must be delivered in full and the delivery partner off-boarded no later than </w:t>
      </w:r>
      <w:r>
        <w:rPr>
          <w:rFonts w:ascii="Arial" w:eastAsia="Arial" w:hAnsi="Arial" w:cs="Arial"/>
          <w:b/>
          <w:sz w:val="22"/>
          <w:szCs w:val="22"/>
        </w:rPr>
        <w:t>31st March 2025.</w:t>
      </w:r>
    </w:p>
    <w:p w14:paraId="3DC3B101" w14:textId="77777777" w:rsidR="00416A87" w:rsidRDefault="00416A87">
      <w:pPr>
        <w:spacing w:line="276" w:lineRule="auto"/>
        <w:rPr>
          <w:rFonts w:ascii="Arial" w:eastAsia="Arial" w:hAnsi="Arial" w:cs="Arial"/>
          <w:sz w:val="22"/>
          <w:szCs w:val="22"/>
        </w:rPr>
      </w:pPr>
    </w:p>
    <w:p w14:paraId="3DC3B102"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All timeframes described below are based on the UK government financial year which begins in April each year for a period of twelve months.</w:t>
      </w:r>
    </w:p>
    <w:p w14:paraId="3DC3B103" w14:textId="77777777" w:rsidR="00416A87" w:rsidRDefault="00F9297C">
      <w:pPr>
        <w:pStyle w:val="Heading3"/>
        <w:widowControl/>
        <w:spacing w:before="320" w:after="80"/>
        <w:rPr>
          <w:rFonts w:ascii="Arial" w:eastAsia="Arial" w:hAnsi="Arial" w:cs="Arial"/>
          <w:b w:val="0"/>
          <w:color w:val="434343"/>
          <w:sz w:val="28"/>
          <w:szCs w:val="28"/>
        </w:rPr>
      </w:pPr>
      <w:r>
        <w:rPr>
          <w:rFonts w:ascii="Arial" w:eastAsia="Arial" w:hAnsi="Arial" w:cs="Arial"/>
          <w:b w:val="0"/>
          <w:color w:val="434343"/>
          <w:sz w:val="28"/>
          <w:szCs w:val="28"/>
        </w:rPr>
        <w:t>Discovery &amp; Pilot Phases</w:t>
      </w:r>
    </w:p>
    <w:p w14:paraId="3DC3B104"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Commence 31st January 2023</w:t>
      </w:r>
    </w:p>
    <w:p w14:paraId="3DC3B105" w14:textId="77777777" w:rsidR="00416A87" w:rsidRDefault="00416A87">
      <w:pPr>
        <w:spacing w:line="276" w:lineRule="auto"/>
        <w:rPr>
          <w:rFonts w:ascii="Arial" w:eastAsia="Arial" w:hAnsi="Arial" w:cs="Arial"/>
          <w:sz w:val="22"/>
          <w:szCs w:val="22"/>
        </w:rPr>
      </w:pPr>
    </w:p>
    <w:p w14:paraId="3DC3B106" w14:textId="77777777" w:rsidR="00416A87" w:rsidRDefault="00F9297C">
      <w:pPr>
        <w:spacing w:line="276" w:lineRule="auto"/>
        <w:rPr>
          <w:rFonts w:ascii="Arial" w:eastAsia="Arial" w:hAnsi="Arial" w:cs="Arial"/>
          <w:sz w:val="22"/>
          <w:szCs w:val="22"/>
        </w:rPr>
      </w:pPr>
      <w:r>
        <w:rPr>
          <w:rFonts w:ascii="Arial" w:eastAsia="Arial" w:hAnsi="Arial" w:cs="Arial"/>
          <w:b/>
          <w:sz w:val="22"/>
          <w:szCs w:val="22"/>
        </w:rPr>
        <w:t>Post Discovery – Pilot Discussion Window</w:t>
      </w:r>
    </w:p>
    <w:p w14:paraId="3DC3B107" w14:textId="77777777" w:rsidR="00416A87" w:rsidRDefault="00F9297C">
      <w:pPr>
        <w:pStyle w:val="Heading3"/>
        <w:widowControl/>
        <w:spacing w:before="320" w:after="80"/>
        <w:rPr>
          <w:rFonts w:ascii="Arial" w:eastAsia="Arial" w:hAnsi="Arial" w:cs="Arial"/>
          <w:b w:val="0"/>
          <w:color w:val="434343"/>
          <w:sz w:val="28"/>
          <w:szCs w:val="28"/>
        </w:rPr>
      </w:pPr>
      <w:bookmarkStart w:id="22" w:name="_heading=h.kvuqvnm5c84o" w:colFirst="0" w:colLast="0"/>
      <w:bookmarkEnd w:id="22"/>
      <w:r>
        <w:rPr>
          <w:rFonts w:ascii="Arial" w:eastAsia="Arial" w:hAnsi="Arial" w:cs="Arial"/>
          <w:b w:val="0"/>
          <w:color w:val="434343"/>
          <w:sz w:val="28"/>
          <w:szCs w:val="28"/>
        </w:rPr>
        <w:t>Build Phase</w:t>
      </w:r>
    </w:p>
    <w:p w14:paraId="3DC3B108"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Plan to be informed by pilot</w:t>
      </w:r>
    </w:p>
    <w:p w14:paraId="3DC3B109" w14:textId="77777777" w:rsidR="00416A87" w:rsidRDefault="00F9297C">
      <w:pPr>
        <w:pStyle w:val="Heading3"/>
        <w:widowControl/>
        <w:spacing w:before="320" w:after="80"/>
        <w:rPr>
          <w:rFonts w:ascii="Arial" w:eastAsia="Arial" w:hAnsi="Arial" w:cs="Arial"/>
          <w:b w:val="0"/>
          <w:color w:val="434343"/>
          <w:sz w:val="28"/>
          <w:szCs w:val="28"/>
        </w:rPr>
      </w:pPr>
      <w:bookmarkStart w:id="23" w:name="_heading=h.emjvtlhtzf8y" w:colFirst="0" w:colLast="0"/>
      <w:bookmarkEnd w:id="23"/>
      <w:r>
        <w:rPr>
          <w:rFonts w:ascii="Arial" w:eastAsia="Arial" w:hAnsi="Arial" w:cs="Arial"/>
          <w:b w:val="0"/>
          <w:color w:val="434343"/>
          <w:sz w:val="28"/>
          <w:szCs w:val="28"/>
        </w:rPr>
        <w:lastRenderedPageBreak/>
        <w:t>Rollout Phase</w:t>
      </w:r>
    </w:p>
    <w:p w14:paraId="3DC3B10A"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To complete by Q4 2024/2025.</w:t>
      </w:r>
    </w:p>
    <w:p w14:paraId="3DC3B10B" w14:textId="77777777" w:rsidR="00416A87" w:rsidRDefault="00416A87">
      <w:pPr>
        <w:spacing w:line="276" w:lineRule="auto"/>
        <w:rPr>
          <w:rFonts w:ascii="Arial" w:eastAsia="Arial" w:hAnsi="Arial" w:cs="Arial"/>
          <w:sz w:val="22"/>
          <w:szCs w:val="22"/>
        </w:rPr>
      </w:pPr>
    </w:p>
    <w:p w14:paraId="3DC3B10C"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This timeframe is based on the risk-averse assumption that all end-user compute devices must be ‘swapped’ to achieve the migration, requiring the delivery partner to perform this with all personnel across 35+ UK sites.</w:t>
      </w:r>
    </w:p>
    <w:p w14:paraId="3DC3B10D" w14:textId="77777777" w:rsidR="00416A87" w:rsidRDefault="00416A87">
      <w:pPr>
        <w:spacing w:line="276" w:lineRule="auto"/>
        <w:rPr>
          <w:rFonts w:ascii="Arial" w:eastAsia="Arial" w:hAnsi="Arial" w:cs="Arial"/>
          <w:sz w:val="22"/>
          <w:szCs w:val="22"/>
        </w:rPr>
      </w:pPr>
    </w:p>
    <w:p w14:paraId="3DC3B10E"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If the pilot phase validates that an ‘over the air’ migration is possible, the rollout phase will be truncated accordingly and would therefore close this portion of the programme sooner, to reduce costs.</w:t>
      </w:r>
    </w:p>
    <w:p w14:paraId="3DC3B10F" w14:textId="77777777" w:rsidR="00416A87" w:rsidRDefault="00416A87">
      <w:pPr>
        <w:pStyle w:val="Heading2"/>
        <w:spacing w:before="0" w:after="120" w:line="276" w:lineRule="auto"/>
        <w:rPr>
          <w:rFonts w:ascii="Arial" w:eastAsia="Arial" w:hAnsi="Arial" w:cs="Arial"/>
          <w:color w:val="000000"/>
          <w:sz w:val="32"/>
          <w:szCs w:val="32"/>
        </w:rPr>
      </w:pPr>
      <w:bookmarkStart w:id="24" w:name="_heading=h.147n2zr" w:colFirst="0" w:colLast="0"/>
      <w:bookmarkEnd w:id="24"/>
    </w:p>
    <w:p w14:paraId="3DC3B110" w14:textId="77777777" w:rsidR="00416A87" w:rsidRDefault="00F9297C">
      <w:pPr>
        <w:pStyle w:val="Heading2"/>
        <w:spacing w:before="0" w:after="120" w:line="276" w:lineRule="auto"/>
        <w:rPr>
          <w:rFonts w:ascii="Arial" w:eastAsia="Arial" w:hAnsi="Arial" w:cs="Arial"/>
          <w:color w:val="000000"/>
          <w:sz w:val="32"/>
          <w:szCs w:val="32"/>
        </w:rPr>
      </w:pPr>
      <w:r>
        <w:rPr>
          <w:rFonts w:ascii="Arial" w:eastAsia="Arial" w:hAnsi="Arial" w:cs="Arial"/>
          <w:color w:val="000000"/>
          <w:sz w:val="32"/>
          <w:szCs w:val="32"/>
        </w:rPr>
        <w:t>Delivery Plan (indicative timescales)</w:t>
      </w:r>
    </w:p>
    <w:p w14:paraId="3DC3B111" w14:textId="77777777" w:rsidR="00416A87" w:rsidRDefault="00416A87">
      <w:pPr>
        <w:spacing w:line="276" w:lineRule="auto"/>
        <w:rPr>
          <w:rFonts w:ascii="Arial" w:eastAsia="Arial" w:hAnsi="Arial" w:cs="Arial"/>
          <w:shd w:val="clear" w:color="auto" w:fill="F4CCCC"/>
        </w:rPr>
      </w:pPr>
    </w:p>
    <w:p w14:paraId="3DC3B112"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During the planning of the programme (discovery phase/pilot phase) a detailed programme timeline will be developed between the delivery partner and the Cabinet Office. This will include key programme governance roles.  </w:t>
      </w:r>
    </w:p>
    <w:p w14:paraId="3DC3B113" w14:textId="77777777" w:rsidR="00416A87" w:rsidRDefault="00416A87">
      <w:pPr>
        <w:spacing w:line="276" w:lineRule="auto"/>
        <w:rPr>
          <w:rFonts w:ascii="Arial" w:eastAsia="Arial" w:hAnsi="Arial" w:cs="Arial"/>
          <w:sz w:val="22"/>
          <w:szCs w:val="22"/>
        </w:rPr>
      </w:pPr>
    </w:p>
    <w:p w14:paraId="3DC3B114" w14:textId="77777777" w:rsidR="00416A87" w:rsidRDefault="00F9297C">
      <w:pPr>
        <w:rPr>
          <w:rFonts w:ascii="Arial" w:eastAsia="Arial" w:hAnsi="Arial" w:cs="Arial"/>
          <w:sz w:val="22"/>
          <w:szCs w:val="22"/>
        </w:rPr>
      </w:pPr>
      <w:r>
        <w:rPr>
          <w:rFonts w:ascii="Arial" w:eastAsia="Arial" w:hAnsi="Arial" w:cs="Arial"/>
          <w:sz w:val="22"/>
          <w:szCs w:val="22"/>
        </w:rPr>
        <w:t>The programme will be approached in an agile way where appropriate.</w:t>
      </w:r>
    </w:p>
    <w:p w14:paraId="3DC3B115" w14:textId="77777777" w:rsidR="00416A87" w:rsidRDefault="00416A87">
      <w:pPr>
        <w:rPr>
          <w:rFonts w:ascii="Arial" w:eastAsia="Arial" w:hAnsi="Arial" w:cs="Arial"/>
          <w:sz w:val="22"/>
          <w:szCs w:val="22"/>
        </w:rPr>
      </w:pPr>
    </w:p>
    <w:p w14:paraId="3DC3B116" w14:textId="77777777" w:rsidR="00416A87" w:rsidRDefault="00F9297C">
      <w:pPr>
        <w:rPr>
          <w:rFonts w:ascii="Arial" w:eastAsia="Arial" w:hAnsi="Arial" w:cs="Arial"/>
          <w:sz w:val="22"/>
          <w:szCs w:val="22"/>
          <w:highlight w:val="white"/>
        </w:rPr>
      </w:pPr>
      <w:r>
        <w:rPr>
          <w:rFonts w:ascii="Arial" w:eastAsia="Arial" w:hAnsi="Arial" w:cs="Arial"/>
          <w:sz w:val="22"/>
          <w:szCs w:val="22"/>
          <w:highlight w:val="white"/>
        </w:rPr>
        <w:t>Capability building of Cabinet Office teams is required and will be tracked by testing and other metrics, to ensure upskilling is happening to a standard that meets Cabinet Office requirements. This will be monitored through the Training Team and the Team Leads, with appropriate training identified and provided in liaison with the Cabinet Office Training Team</w:t>
      </w:r>
    </w:p>
    <w:p w14:paraId="3DC3B117" w14:textId="77777777" w:rsidR="00416A87" w:rsidRDefault="00416A87">
      <w:pPr>
        <w:rPr>
          <w:rFonts w:ascii="Arial" w:eastAsia="Arial" w:hAnsi="Arial" w:cs="Arial"/>
          <w:sz w:val="22"/>
          <w:szCs w:val="22"/>
          <w:highlight w:val="white"/>
        </w:rPr>
      </w:pPr>
    </w:p>
    <w:p w14:paraId="3DC3B118" w14:textId="77777777" w:rsidR="00416A87" w:rsidRDefault="00F9297C">
      <w:pPr>
        <w:rPr>
          <w:rFonts w:ascii="Arial" w:eastAsia="Arial" w:hAnsi="Arial" w:cs="Arial"/>
          <w:b/>
          <w:sz w:val="22"/>
          <w:szCs w:val="22"/>
          <w:highlight w:val="white"/>
        </w:rPr>
      </w:pPr>
      <w:r>
        <w:rPr>
          <w:rFonts w:ascii="Arial" w:eastAsia="Arial" w:hAnsi="Arial" w:cs="Arial"/>
          <w:b/>
          <w:sz w:val="22"/>
          <w:szCs w:val="22"/>
          <w:highlight w:val="white"/>
        </w:rPr>
        <w:t>Indicative timeline</w:t>
      </w:r>
    </w:p>
    <w:p w14:paraId="3DC3B119" w14:textId="77777777" w:rsidR="00416A87" w:rsidRDefault="00416A87">
      <w:pPr>
        <w:rPr>
          <w:rFonts w:ascii="Arial" w:eastAsia="Arial" w:hAnsi="Arial" w:cs="Arial"/>
          <w:sz w:val="22"/>
          <w:szCs w:val="22"/>
          <w:highlight w:val="white"/>
        </w:rPr>
      </w:pPr>
    </w:p>
    <w:tbl>
      <w:tblPr>
        <w:tblStyle w:val="afffffffffffffffffffffffffff4"/>
        <w:tblW w:w="9795"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7"/>
        <w:gridCol w:w="723"/>
        <w:gridCol w:w="723"/>
        <w:gridCol w:w="723"/>
        <w:gridCol w:w="723"/>
        <w:gridCol w:w="722"/>
        <w:gridCol w:w="722"/>
        <w:gridCol w:w="722"/>
        <w:gridCol w:w="722"/>
        <w:gridCol w:w="722"/>
        <w:gridCol w:w="722"/>
        <w:gridCol w:w="722"/>
        <w:gridCol w:w="722"/>
      </w:tblGrid>
      <w:tr w:rsidR="00416A87" w14:paraId="3DC3B11E" w14:textId="77777777">
        <w:trPr>
          <w:trHeight w:val="420"/>
        </w:trPr>
        <w:tc>
          <w:tcPr>
            <w:tcW w:w="1127" w:type="dxa"/>
            <w:shd w:val="clear" w:color="auto" w:fill="D9D9D9"/>
            <w:tcMar>
              <w:top w:w="100" w:type="dxa"/>
              <w:left w:w="100" w:type="dxa"/>
              <w:bottom w:w="100" w:type="dxa"/>
              <w:right w:w="100" w:type="dxa"/>
            </w:tcMar>
          </w:tcPr>
          <w:p w14:paraId="3DC3B11A" w14:textId="77777777" w:rsidR="00416A87" w:rsidRDefault="00F9297C">
            <w:pPr>
              <w:widowControl w:val="0"/>
              <w:rPr>
                <w:rFonts w:ascii="Arial" w:eastAsia="Arial" w:hAnsi="Arial" w:cs="Arial"/>
                <w:sz w:val="22"/>
                <w:szCs w:val="22"/>
              </w:rPr>
            </w:pPr>
            <w:r>
              <w:rPr>
                <w:rFonts w:ascii="Arial" w:eastAsia="Arial" w:hAnsi="Arial" w:cs="Arial"/>
                <w:sz w:val="22"/>
                <w:szCs w:val="22"/>
              </w:rPr>
              <w:t>Year</w:t>
            </w:r>
          </w:p>
        </w:tc>
        <w:tc>
          <w:tcPr>
            <w:tcW w:w="2892" w:type="dxa"/>
            <w:gridSpan w:val="4"/>
            <w:shd w:val="clear" w:color="auto" w:fill="BDC1C6"/>
            <w:tcMar>
              <w:top w:w="100" w:type="dxa"/>
              <w:left w:w="100" w:type="dxa"/>
              <w:bottom w:w="100" w:type="dxa"/>
              <w:right w:w="100" w:type="dxa"/>
            </w:tcMar>
          </w:tcPr>
          <w:p w14:paraId="3DC3B11B" w14:textId="77777777" w:rsidR="00416A87" w:rsidRDefault="00F9297C">
            <w:pPr>
              <w:widowControl w:val="0"/>
              <w:jc w:val="center"/>
              <w:rPr>
                <w:rFonts w:ascii="Arial" w:eastAsia="Arial" w:hAnsi="Arial" w:cs="Arial"/>
                <w:sz w:val="22"/>
                <w:szCs w:val="22"/>
              </w:rPr>
            </w:pPr>
            <w:r>
              <w:rPr>
                <w:rFonts w:ascii="Arial" w:eastAsia="Arial" w:hAnsi="Arial" w:cs="Arial"/>
                <w:sz w:val="22"/>
                <w:szCs w:val="22"/>
              </w:rPr>
              <w:t>FY 2022/23</w:t>
            </w:r>
          </w:p>
        </w:tc>
        <w:tc>
          <w:tcPr>
            <w:tcW w:w="2888" w:type="dxa"/>
            <w:gridSpan w:val="4"/>
            <w:shd w:val="clear" w:color="auto" w:fill="BDC1C6"/>
            <w:tcMar>
              <w:top w:w="100" w:type="dxa"/>
              <w:left w:w="100" w:type="dxa"/>
              <w:bottom w:w="100" w:type="dxa"/>
              <w:right w:w="100" w:type="dxa"/>
            </w:tcMar>
          </w:tcPr>
          <w:p w14:paraId="3DC3B11C" w14:textId="77777777" w:rsidR="00416A87" w:rsidRDefault="00F9297C">
            <w:pPr>
              <w:widowControl w:val="0"/>
              <w:jc w:val="center"/>
              <w:rPr>
                <w:rFonts w:ascii="Arial" w:eastAsia="Arial" w:hAnsi="Arial" w:cs="Arial"/>
                <w:sz w:val="22"/>
                <w:szCs w:val="22"/>
              </w:rPr>
            </w:pPr>
            <w:r>
              <w:rPr>
                <w:rFonts w:ascii="Arial" w:eastAsia="Arial" w:hAnsi="Arial" w:cs="Arial"/>
                <w:sz w:val="22"/>
                <w:szCs w:val="22"/>
              </w:rPr>
              <w:t>FY 2023/24</w:t>
            </w:r>
          </w:p>
        </w:tc>
        <w:tc>
          <w:tcPr>
            <w:tcW w:w="2888" w:type="dxa"/>
            <w:gridSpan w:val="4"/>
            <w:shd w:val="clear" w:color="auto" w:fill="BDC1C6"/>
            <w:tcMar>
              <w:top w:w="100" w:type="dxa"/>
              <w:left w:w="100" w:type="dxa"/>
              <w:bottom w:w="100" w:type="dxa"/>
              <w:right w:w="100" w:type="dxa"/>
            </w:tcMar>
          </w:tcPr>
          <w:p w14:paraId="3DC3B11D" w14:textId="77777777" w:rsidR="00416A87" w:rsidRDefault="00F9297C">
            <w:pPr>
              <w:widowControl w:val="0"/>
              <w:jc w:val="center"/>
              <w:rPr>
                <w:rFonts w:ascii="Arial" w:eastAsia="Arial" w:hAnsi="Arial" w:cs="Arial"/>
                <w:sz w:val="22"/>
                <w:szCs w:val="22"/>
              </w:rPr>
            </w:pPr>
            <w:r>
              <w:rPr>
                <w:rFonts w:ascii="Arial" w:eastAsia="Arial" w:hAnsi="Arial" w:cs="Arial"/>
                <w:sz w:val="22"/>
                <w:szCs w:val="22"/>
              </w:rPr>
              <w:t>FY 2024/25</w:t>
            </w:r>
          </w:p>
        </w:tc>
      </w:tr>
      <w:tr w:rsidR="00416A87" w14:paraId="3DC3B12C" w14:textId="77777777">
        <w:tc>
          <w:tcPr>
            <w:tcW w:w="1127" w:type="dxa"/>
            <w:shd w:val="clear" w:color="auto" w:fill="D9D9D9"/>
            <w:tcMar>
              <w:top w:w="100" w:type="dxa"/>
              <w:left w:w="100" w:type="dxa"/>
              <w:bottom w:w="100" w:type="dxa"/>
              <w:right w:w="100" w:type="dxa"/>
            </w:tcMar>
          </w:tcPr>
          <w:p w14:paraId="3DC3B11F" w14:textId="77777777" w:rsidR="00416A87" w:rsidRDefault="00F9297C">
            <w:pPr>
              <w:widowControl w:val="0"/>
              <w:rPr>
                <w:rFonts w:ascii="Arial" w:eastAsia="Arial" w:hAnsi="Arial" w:cs="Arial"/>
                <w:sz w:val="18"/>
                <w:szCs w:val="18"/>
              </w:rPr>
            </w:pPr>
            <w:r>
              <w:rPr>
                <w:rFonts w:ascii="Arial" w:eastAsia="Arial" w:hAnsi="Arial" w:cs="Arial"/>
                <w:sz w:val="18"/>
                <w:szCs w:val="18"/>
              </w:rPr>
              <w:t>Period</w:t>
            </w:r>
          </w:p>
        </w:tc>
        <w:tc>
          <w:tcPr>
            <w:tcW w:w="723" w:type="dxa"/>
            <w:shd w:val="clear" w:color="auto" w:fill="CFE2F3"/>
            <w:tcMar>
              <w:top w:w="100" w:type="dxa"/>
              <w:left w:w="100" w:type="dxa"/>
              <w:bottom w:w="100" w:type="dxa"/>
              <w:right w:w="100" w:type="dxa"/>
            </w:tcMar>
          </w:tcPr>
          <w:p w14:paraId="3DC3B120" w14:textId="77777777" w:rsidR="00416A87" w:rsidRDefault="00F9297C">
            <w:pPr>
              <w:widowControl w:val="0"/>
              <w:jc w:val="center"/>
              <w:rPr>
                <w:rFonts w:ascii="Arial" w:eastAsia="Arial" w:hAnsi="Arial" w:cs="Arial"/>
                <w:sz w:val="18"/>
                <w:szCs w:val="18"/>
              </w:rPr>
            </w:pPr>
            <w:r>
              <w:rPr>
                <w:rFonts w:ascii="Arial" w:eastAsia="Arial" w:hAnsi="Arial" w:cs="Arial"/>
                <w:sz w:val="18"/>
                <w:szCs w:val="18"/>
              </w:rPr>
              <w:t>Q1</w:t>
            </w:r>
          </w:p>
        </w:tc>
        <w:tc>
          <w:tcPr>
            <w:tcW w:w="723" w:type="dxa"/>
            <w:shd w:val="clear" w:color="auto" w:fill="CFE2F3"/>
            <w:tcMar>
              <w:top w:w="100" w:type="dxa"/>
              <w:left w:w="100" w:type="dxa"/>
              <w:bottom w:w="100" w:type="dxa"/>
              <w:right w:w="100" w:type="dxa"/>
            </w:tcMar>
          </w:tcPr>
          <w:p w14:paraId="3DC3B121" w14:textId="77777777" w:rsidR="00416A87" w:rsidRDefault="00F9297C">
            <w:pPr>
              <w:widowControl w:val="0"/>
              <w:jc w:val="center"/>
              <w:rPr>
                <w:rFonts w:ascii="Arial" w:eastAsia="Arial" w:hAnsi="Arial" w:cs="Arial"/>
                <w:sz w:val="18"/>
                <w:szCs w:val="18"/>
              </w:rPr>
            </w:pPr>
            <w:r>
              <w:rPr>
                <w:rFonts w:ascii="Arial" w:eastAsia="Arial" w:hAnsi="Arial" w:cs="Arial"/>
                <w:sz w:val="18"/>
                <w:szCs w:val="18"/>
              </w:rPr>
              <w:t>Q2</w:t>
            </w:r>
          </w:p>
        </w:tc>
        <w:tc>
          <w:tcPr>
            <w:tcW w:w="723" w:type="dxa"/>
            <w:shd w:val="clear" w:color="auto" w:fill="CFE2F3"/>
            <w:tcMar>
              <w:top w:w="100" w:type="dxa"/>
              <w:left w:w="100" w:type="dxa"/>
              <w:bottom w:w="100" w:type="dxa"/>
              <w:right w:w="100" w:type="dxa"/>
            </w:tcMar>
          </w:tcPr>
          <w:p w14:paraId="3DC3B122" w14:textId="77777777" w:rsidR="00416A87" w:rsidRDefault="00F9297C">
            <w:pPr>
              <w:widowControl w:val="0"/>
              <w:jc w:val="center"/>
              <w:rPr>
                <w:rFonts w:ascii="Arial" w:eastAsia="Arial" w:hAnsi="Arial" w:cs="Arial"/>
                <w:sz w:val="18"/>
                <w:szCs w:val="18"/>
              </w:rPr>
            </w:pPr>
            <w:r>
              <w:rPr>
                <w:rFonts w:ascii="Arial" w:eastAsia="Arial" w:hAnsi="Arial" w:cs="Arial"/>
                <w:sz w:val="18"/>
                <w:szCs w:val="18"/>
              </w:rPr>
              <w:t>Q3</w:t>
            </w:r>
          </w:p>
        </w:tc>
        <w:tc>
          <w:tcPr>
            <w:tcW w:w="723" w:type="dxa"/>
            <w:shd w:val="clear" w:color="auto" w:fill="CFE2F3"/>
            <w:tcMar>
              <w:top w:w="100" w:type="dxa"/>
              <w:left w:w="100" w:type="dxa"/>
              <w:bottom w:w="100" w:type="dxa"/>
              <w:right w:w="100" w:type="dxa"/>
            </w:tcMar>
          </w:tcPr>
          <w:p w14:paraId="3DC3B123" w14:textId="77777777" w:rsidR="00416A87" w:rsidRDefault="00F9297C">
            <w:pPr>
              <w:widowControl w:val="0"/>
              <w:jc w:val="center"/>
              <w:rPr>
                <w:rFonts w:ascii="Arial" w:eastAsia="Arial" w:hAnsi="Arial" w:cs="Arial"/>
                <w:sz w:val="18"/>
                <w:szCs w:val="18"/>
              </w:rPr>
            </w:pPr>
            <w:r>
              <w:rPr>
                <w:rFonts w:ascii="Arial" w:eastAsia="Arial" w:hAnsi="Arial" w:cs="Arial"/>
                <w:sz w:val="18"/>
                <w:szCs w:val="18"/>
              </w:rPr>
              <w:t>Q4</w:t>
            </w:r>
          </w:p>
        </w:tc>
        <w:tc>
          <w:tcPr>
            <w:tcW w:w="722" w:type="dxa"/>
            <w:shd w:val="clear" w:color="auto" w:fill="CFE2F3"/>
            <w:tcMar>
              <w:top w:w="100" w:type="dxa"/>
              <w:left w:w="100" w:type="dxa"/>
              <w:bottom w:w="100" w:type="dxa"/>
              <w:right w:w="100" w:type="dxa"/>
            </w:tcMar>
          </w:tcPr>
          <w:p w14:paraId="3DC3B124" w14:textId="77777777" w:rsidR="00416A87" w:rsidRDefault="00F9297C">
            <w:pPr>
              <w:widowControl w:val="0"/>
              <w:jc w:val="center"/>
              <w:rPr>
                <w:rFonts w:ascii="Arial" w:eastAsia="Arial" w:hAnsi="Arial" w:cs="Arial"/>
                <w:sz w:val="18"/>
                <w:szCs w:val="18"/>
              </w:rPr>
            </w:pPr>
            <w:r>
              <w:rPr>
                <w:rFonts w:ascii="Arial" w:eastAsia="Arial" w:hAnsi="Arial" w:cs="Arial"/>
                <w:sz w:val="18"/>
                <w:szCs w:val="18"/>
              </w:rPr>
              <w:t>Q1</w:t>
            </w:r>
          </w:p>
        </w:tc>
        <w:tc>
          <w:tcPr>
            <w:tcW w:w="722" w:type="dxa"/>
            <w:shd w:val="clear" w:color="auto" w:fill="CFE2F3"/>
            <w:tcMar>
              <w:top w:w="100" w:type="dxa"/>
              <w:left w:w="100" w:type="dxa"/>
              <w:bottom w:w="100" w:type="dxa"/>
              <w:right w:w="100" w:type="dxa"/>
            </w:tcMar>
          </w:tcPr>
          <w:p w14:paraId="3DC3B125" w14:textId="77777777" w:rsidR="00416A87" w:rsidRDefault="00F9297C">
            <w:pPr>
              <w:widowControl w:val="0"/>
              <w:jc w:val="center"/>
              <w:rPr>
                <w:rFonts w:ascii="Arial" w:eastAsia="Arial" w:hAnsi="Arial" w:cs="Arial"/>
                <w:sz w:val="18"/>
                <w:szCs w:val="18"/>
              </w:rPr>
            </w:pPr>
            <w:r>
              <w:rPr>
                <w:rFonts w:ascii="Arial" w:eastAsia="Arial" w:hAnsi="Arial" w:cs="Arial"/>
                <w:sz w:val="18"/>
                <w:szCs w:val="18"/>
              </w:rPr>
              <w:t>Q2</w:t>
            </w:r>
          </w:p>
        </w:tc>
        <w:tc>
          <w:tcPr>
            <w:tcW w:w="722" w:type="dxa"/>
            <w:shd w:val="clear" w:color="auto" w:fill="CFE2F3"/>
            <w:tcMar>
              <w:top w:w="100" w:type="dxa"/>
              <w:left w:w="100" w:type="dxa"/>
              <w:bottom w:w="100" w:type="dxa"/>
              <w:right w:w="100" w:type="dxa"/>
            </w:tcMar>
          </w:tcPr>
          <w:p w14:paraId="3DC3B126" w14:textId="77777777" w:rsidR="00416A87" w:rsidRDefault="00F9297C">
            <w:pPr>
              <w:widowControl w:val="0"/>
              <w:jc w:val="center"/>
              <w:rPr>
                <w:rFonts w:ascii="Arial" w:eastAsia="Arial" w:hAnsi="Arial" w:cs="Arial"/>
                <w:sz w:val="18"/>
                <w:szCs w:val="18"/>
              </w:rPr>
            </w:pPr>
            <w:r>
              <w:rPr>
                <w:rFonts w:ascii="Arial" w:eastAsia="Arial" w:hAnsi="Arial" w:cs="Arial"/>
                <w:sz w:val="18"/>
                <w:szCs w:val="18"/>
              </w:rPr>
              <w:t>Q3</w:t>
            </w:r>
          </w:p>
        </w:tc>
        <w:tc>
          <w:tcPr>
            <w:tcW w:w="722" w:type="dxa"/>
            <w:shd w:val="clear" w:color="auto" w:fill="CFE2F3"/>
            <w:tcMar>
              <w:top w:w="100" w:type="dxa"/>
              <w:left w:w="100" w:type="dxa"/>
              <w:bottom w:w="100" w:type="dxa"/>
              <w:right w:w="100" w:type="dxa"/>
            </w:tcMar>
          </w:tcPr>
          <w:p w14:paraId="3DC3B127" w14:textId="77777777" w:rsidR="00416A87" w:rsidRDefault="00F9297C">
            <w:pPr>
              <w:widowControl w:val="0"/>
              <w:jc w:val="center"/>
              <w:rPr>
                <w:rFonts w:ascii="Arial" w:eastAsia="Arial" w:hAnsi="Arial" w:cs="Arial"/>
                <w:sz w:val="18"/>
                <w:szCs w:val="18"/>
              </w:rPr>
            </w:pPr>
            <w:r>
              <w:rPr>
                <w:rFonts w:ascii="Arial" w:eastAsia="Arial" w:hAnsi="Arial" w:cs="Arial"/>
                <w:sz w:val="18"/>
                <w:szCs w:val="18"/>
              </w:rPr>
              <w:t>Q4</w:t>
            </w:r>
          </w:p>
        </w:tc>
        <w:tc>
          <w:tcPr>
            <w:tcW w:w="722" w:type="dxa"/>
            <w:shd w:val="clear" w:color="auto" w:fill="CFE2F3"/>
            <w:tcMar>
              <w:top w:w="100" w:type="dxa"/>
              <w:left w:w="100" w:type="dxa"/>
              <w:bottom w:w="100" w:type="dxa"/>
              <w:right w:w="100" w:type="dxa"/>
            </w:tcMar>
          </w:tcPr>
          <w:p w14:paraId="3DC3B128" w14:textId="77777777" w:rsidR="00416A87" w:rsidRDefault="00F9297C">
            <w:pPr>
              <w:widowControl w:val="0"/>
              <w:jc w:val="center"/>
              <w:rPr>
                <w:rFonts w:ascii="Arial" w:eastAsia="Arial" w:hAnsi="Arial" w:cs="Arial"/>
                <w:sz w:val="18"/>
                <w:szCs w:val="18"/>
              </w:rPr>
            </w:pPr>
            <w:r>
              <w:rPr>
                <w:rFonts w:ascii="Arial" w:eastAsia="Arial" w:hAnsi="Arial" w:cs="Arial"/>
                <w:sz w:val="18"/>
                <w:szCs w:val="18"/>
              </w:rPr>
              <w:t>Q1</w:t>
            </w:r>
          </w:p>
        </w:tc>
        <w:tc>
          <w:tcPr>
            <w:tcW w:w="722" w:type="dxa"/>
            <w:shd w:val="clear" w:color="auto" w:fill="CFE2F3"/>
            <w:tcMar>
              <w:top w:w="100" w:type="dxa"/>
              <w:left w:w="100" w:type="dxa"/>
              <w:bottom w:w="100" w:type="dxa"/>
              <w:right w:w="100" w:type="dxa"/>
            </w:tcMar>
          </w:tcPr>
          <w:p w14:paraId="3DC3B129" w14:textId="77777777" w:rsidR="00416A87" w:rsidRDefault="00F9297C">
            <w:pPr>
              <w:widowControl w:val="0"/>
              <w:jc w:val="center"/>
              <w:rPr>
                <w:rFonts w:ascii="Arial" w:eastAsia="Arial" w:hAnsi="Arial" w:cs="Arial"/>
                <w:sz w:val="18"/>
                <w:szCs w:val="18"/>
              </w:rPr>
            </w:pPr>
            <w:r>
              <w:rPr>
                <w:rFonts w:ascii="Arial" w:eastAsia="Arial" w:hAnsi="Arial" w:cs="Arial"/>
                <w:sz w:val="18"/>
                <w:szCs w:val="18"/>
              </w:rPr>
              <w:t>Q2</w:t>
            </w:r>
          </w:p>
        </w:tc>
        <w:tc>
          <w:tcPr>
            <w:tcW w:w="722" w:type="dxa"/>
            <w:shd w:val="clear" w:color="auto" w:fill="CFE2F3"/>
            <w:tcMar>
              <w:top w:w="100" w:type="dxa"/>
              <w:left w:w="100" w:type="dxa"/>
              <w:bottom w:w="100" w:type="dxa"/>
              <w:right w:w="100" w:type="dxa"/>
            </w:tcMar>
          </w:tcPr>
          <w:p w14:paraId="3DC3B12A" w14:textId="77777777" w:rsidR="00416A87" w:rsidRDefault="00F9297C">
            <w:pPr>
              <w:widowControl w:val="0"/>
              <w:jc w:val="center"/>
              <w:rPr>
                <w:rFonts w:ascii="Arial" w:eastAsia="Arial" w:hAnsi="Arial" w:cs="Arial"/>
                <w:sz w:val="18"/>
                <w:szCs w:val="18"/>
              </w:rPr>
            </w:pPr>
            <w:r>
              <w:rPr>
                <w:rFonts w:ascii="Arial" w:eastAsia="Arial" w:hAnsi="Arial" w:cs="Arial"/>
                <w:sz w:val="18"/>
                <w:szCs w:val="18"/>
              </w:rPr>
              <w:t>Q3</w:t>
            </w:r>
          </w:p>
        </w:tc>
        <w:tc>
          <w:tcPr>
            <w:tcW w:w="722" w:type="dxa"/>
            <w:shd w:val="clear" w:color="auto" w:fill="CFE2F3"/>
            <w:tcMar>
              <w:top w:w="100" w:type="dxa"/>
              <w:left w:w="100" w:type="dxa"/>
              <w:bottom w:w="100" w:type="dxa"/>
              <w:right w:w="100" w:type="dxa"/>
            </w:tcMar>
          </w:tcPr>
          <w:p w14:paraId="3DC3B12B" w14:textId="77777777" w:rsidR="00416A87" w:rsidRDefault="00F9297C">
            <w:pPr>
              <w:widowControl w:val="0"/>
              <w:jc w:val="center"/>
              <w:rPr>
                <w:rFonts w:ascii="Arial" w:eastAsia="Arial" w:hAnsi="Arial" w:cs="Arial"/>
                <w:sz w:val="18"/>
                <w:szCs w:val="18"/>
              </w:rPr>
            </w:pPr>
            <w:r>
              <w:rPr>
                <w:rFonts w:ascii="Arial" w:eastAsia="Arial" w:hAnsi="Arial" w:cs="Arial"/>
                <w:sz w:val="18"/>
                <w:szCs w:val="18"/>
              </w:rPr>
              <w:t>Q4</w:t>
            </w:r>
          </w:p>
        </w:tc>
      </w:tr>
      <w:tr w:rsidR="00416A87" w14:paraId="3DC3B134" w14:textId="77777777">
        <w:trPr>
          <w:trHeight w:val="420"/>
        </w:trPr>
        <w:tc>
          <w:tcPr>
            <w:tcW w:w="1127" w:type="dxa"/>
            <w:shd w:val="clear" w:color="auto" w:fill="D9D9D9"/>
            <w:tcMar>
              <w:top w:w="100" w:type="dxa"/>
              <w:left w:w="100" w:type="dxa"/>
              <w:bottom w:w="100" w:type="dxa"/>
              <w:right w:w="100" w:type="dxa"/>
            </w:tcMar>
          </w:tcPr>
          <w:p w14:paraId="3DC3B12D" w14:textId="77777777" w:rsidR="00416A87" w:rsidRDefault="00F9297C">
            <w:pPr>
              <w:widowControl w:val="0"/>
              <w:rPr>
                <w:rFonts w:ascii="Arial" w:eastAsia="Arial" w:hAnsi="Arial" w:cs="Arial"/>
                <w:sz w:val="18"/>
                <w:szCs w:val="18"/>
              </w:rPr>
            </w:pPr>
            <w:r>
              <w:rPr>
                <w:rFonts w:ascii="Arial" w:eastAsia="Arial" w:hAnsi="Arial" w:cs="Arial"/>
                <w:sz w:val="18"/>
                <w:szCs w:val="18"/>
              </w:rPr>
              <w:t>Schedule</w:t>
            </w:r>
          </w:p>
        </w:tc>
        <w:tc>
          <w:tcPr>
            <w:tcW w:w="723" w:type="dxa"/>
            <w:shd w:val="clear" w:color="auto" w:fill="EFEFEF"/>
            <w:tcMar>
              <w:top w:w="100" w:type="dxa"/>
              <w:left w:w="100" w:type="dxa"/>
              <w:bottom w:w="100" w:type="dxa"/>
              <w:right w:w="100" w:type="dxa"/>
            </w:tcMar>
          </w:tcPr>
          <w:p w14:paraId="3DC3B12E" w14:textId="77777777" w:rsidR="00416A87" w:rsidRDefault="00F9297C">
            <w:pPr>
              <w:widowControl w:val="0"/>
              <w:ind w:right="-56"/>
              <w:rPr>
                <w:rFonts w:ascii="Arial" w:eastAsia="Arial" w:hAnsi="Arial" w:cs="Arial"/>
                <w:sz w:val="18"/>
                <w:szCs w:val="18"/>
              </w:rPr>
            </w:pPr>
            <w:r>
              <w:rPr>
                <w:rFonts w:ascii="Arial" w:eastAsia="Arial" w:hAnsi="Arial" w:cs="Arial"/>
                <w:sz w:val="18"/>
                <w:szCs w:val="18"/>
              </w:rPr>
              <w:t>Initiate</w:t>
            </w:r>
          </w:p>
          <w:p w14:paraId="3DC3B12F" w14:textId="77777777" w:rsidR="00416A87" w:rsidRDefault="00416A87">
            <w:pPr>
              <w:widowControl w:val="0"/>
              <w:ind w:right="-56"/>
              <w:rPr>
                <w:rFonts w:ascii="Arial" w:eastAsia="Arial" w:hAnsi="Arial" w:cs="Arial"/>
                <w:sz w:val="18"/>
                <w:szCs w:val="18"/>
              </w:rPr>
            </w:pPr>
          </w:p>
        </w:tc>
        <w:tc>
          <w:tcPr>
            <w:tcW w:w="1446" w:type="dxa"/>
            <w:gridSpan w:val="2"/>
            <w:shd w:val="clear" w:color="auto" w:fill="EAD1DC"/>
            <w:tcMar>
              <w:top w:w="100" w:type="dxa"/>
              <w:left w:w="100" w:type="dxa"/>
              <w:bottom w:w="100" w:type="dxa"/>
              <w:right w:w="100" w:type="dxa"/>
            </w:tcMar>
          </w:tcPr>
          <w:p w14:paraId="3DC3B130" w14:textId="77777777" w:rsidR="00416A87" w:rsidRDefault="00F9297C">
            <w:pPr>
              <w:widowControl w:val="0"/>
              <w:rPr>
                <w:rFonts w:ascii="Arial" w:eastAsia="Arial" w:hAnsi="Arial" w:cs="Arial"/>
                <w:sz w:val="18"/>
                <w:szCs w:val="18"/>
              </w:rPr>
            </w:pPr>
            <w:r>
              <w:rPr>
                <w:rFonts w:ascii="Arial" w:eastAsia="Arial" w:hAnsi="Arial" w:cs="Arial"/>
                <w:sz w:val="18"/>
                <w:szCs w:val="18"/>
              </w:rPr>
              <w:t>Mobilise (ICF and delivery partners)</w:t>
            </w:r>
          </w:p>
        </w:tc>
        <w:tc>
          <w:tcPr>
            <w:tcW w:w="1445" w:type="dxa"/>
            <w:gridSpan w:val="2"/>
            <w:shd w:val="clear" w:color="auto" w:fill="D9EAD3"/>
            <w:tcMar>
              <w:top w:w="100" w:type="dxa"/>
              <w:left w:w="100" w:type="dxa"/>
              <w:bottom w:w="100" w:type="dxa"/>
              <w:right w:w="100" w:type="dxa"/>
            </w:tcMar>
          </w:tcPr>
          <w:p w14:paraId="3DC3B131" w14:textId="77777777" w:rsidR="00416A87" w:rsidRDefault="00F9297C">
            <w:pPr>
              <w:widowControl w:val="0"/>
              <w:ind w:right="-45"/>
              <w:rPr>
                <w:rFonts w:ascii="Arial" w:eastAsia="Arial" w:hAnsi="Arial" w:cs="Arial"/>
                <w:sz w:val="18"/>
                <w:szCs w:val="18"/>
              </w:rPr>
            </w:pPr>
            <w:r>
              <w:rPr>
                <w:rFonts w:ascii="Arial" w:eastAsia="Arial" w:hAnsi="Arial" w:cs="Arial"/>
                <w:sz w:val="18"/>
                <w:szCs w:val="18"/>
              </w:rPr>
              <w:t>Discovery and pilot</w:t>
            </w:r>
          </w:p>
        </w:tc>
        <w:tc>
          <w:tcPr>
            <w:tcW w:w="722" w:type="dxa"/>
            <w:shd w:val="clear" w:color="auto" w:fill="F9CB9C"/>
            <w:tcMar>
              <w:top w:w="100" w:type="dxa"/>
              <w:left w:w="100" w:type="dxa"/>
              <w:bottom w:w="100" w:type="dxa"/>
              <w:right w:w="100" w:type="dxa"/>
            </w:tcMar>
          </w:tcPr>
          <w:p w14:paraId="3DC3B132" w14:textId="77777777" w:rsidR="00416A87" w:rsidRDefault="00F9297C">
            <w:pPr>
              <w:widowControl w:val="0"/>
              <w:ind w:right="-56"/>
              <w:rPr>
                <w:rFonts w:ascii="Arial" w:eastAsia="Arial" w:hAnsi="Arial" w:cs="Arial"/>
                <w:sz w:val="18"/>
                <w:szCs w:val="18"/>
              </w:rPr>
            </w:pPr>
            <w:r>
              <w:rPr>
                <w:rFonts w:ascii="Arial" w:eastAsia="Arial" w:hAnsi="Arial" w:cs="Arial"/>
                <w:sz w:val="18"/>
                <w:szCs w:val="18"/>
              </w:rPr>
              <w:t>Build and config</w:t>
            </w:r>
          </w:p>
        </w:tc>
        <w:tc>
          <w:tcPr>
            <w:tcW w:w="4332" w:type="dxa"/>
            <w:gridSpan w:val="6"/>
            <w:shd w:val="clear" w:color="auto" w:fill="6FA8DC"/>
            <w:tcMar>
              <w:top w:w="100" w:type="dxa"/>
              <w:left w:w="100" w:type="dxa"/>
              <w:bottom w:w="100" w:type="dxa"/>
              <w:right w:w="100" w:type="dxa"/>
            </w:tcMar>
          </w:tcPr>
          <w:p w14:paraId="3DC3B133" w14:textId="77777777" w:rsidR="00416A87" w:rsidRDefault="00F9297C">
            <w:pPr>
              <w:widowControl w:val="0"/>
              <w:rPr>
                <w:rFonts w:ascii="Arial" w:eastAsia="Arial" w:hAnsi="Arial" w:cs="Arial"/>
                <w:sz w:val="18"/>
                <w:szCs w:val="18"/>
              </w:rPr>
            </w:pPr>
            <w:r>
              <w:rPr>
                <w:rFonts w:ascii="Arial" w:eastAsia="Arial" w:hAnsi="Arial" w:cs="Arial"/>
                <w:sz w:val="18"/>
                <w:szCs w:val="18"/>
              </w:rPr>
              <w:t>Rollout and migration</w:t>
            </w:r>
          </w:p>
        </w:tc>
      </w:tr>
    </w:tbl>
    <w:p w14:paraId="3DC3B135" w14:textId="77777777" w:rsidR="00416A87" w:rsidRDefault="00416A87">
      <w:pPr>
        <w:rPr>
          <w:rFonts w:ascii="Arial" w:eastAsia="Arial" w:hAnsi="Arial" w:cs="Arial"/>
          <w:sz w:val="22"/>
          <w:szCs w:val="22"/>
          <w:highlight w:val="white"/>
        </w:rPr>
      </w:pPr>
    </w:p>
    <w:p w14:paraId="3DC3B136" w14:textId="77777777" w:rsidR="00416A87" w:rsidRDefault="00F9297C">
      <w:pPr>
        <w:pStyle w:val="Heading2"/>
        <w:spacing w:before="360" w:after="120"/>
        <w:rPr>
          <w:rFonts w:ascii="Arial" w:eastAsia="Arial" w:hAnsi="Arial" w:cs="Arial"/>
          <w:color w:val="000000"/>
          <w:sz w:val="32"/>
          <w:szCs w:val="32"/>
        </w:rPr>
      </w:pPr>
      <w:bookmarkStart w:id="25" w:name="_heading=h.1z94ri6a6ejp" w:colFirst="0" w:colLast="0"/>
      <w:bookmarkEnd w:id="25"/>
      <w:r>
        <w:rPr>
          <w:rFonts w:ascii="Arial" w:eastAsia="Arial" w:hAnsi="Arial" w:cs="Arial"/>
          <w:color w:val="000000"/>
          <w:sz w:val="32"/>
          <w:szCs w:val="32"/>
        </w:rPr>
        <w:t>Ways of Working</w:t>
      </w:r>
    </w:p>
    <w:p w14:paraId="3DC3B137" w14:textId="77777777" w:rsidR="00416A87" w:rsidRDefault="00416A87">
      <w:pPr>
        <w:rPr>
          <w:rFonts w:ascii="Arial" w:eastAsia="Arial" w:hAnsi="Arial" w:cs="Arial"/>
          <w:sz w:val="22"/>
          <w:szCs w:val="22"/>
          <w:highlight w:val="white"/>
        </w:rPr>
      </w:pPr>
    </w:p>
    <w:p w14:paraId="3DC3B138" w14:textId="77777777" w:rsidR="00416A87" w:rsidRDefault="00F9297C" w:rsidP="00702DD9">
      <w:pPr>
        <w:numPr>
          <w:ilvl w:val="0"/>
          <w:numId w:val="41"/>
        </w:numPr>
        <w:rPr>
          <w:rFonts w:ascii="Arial" w:eastAsia="Arial" w:hAnsi="Arial" w:cs="Arial"/>
          <w:sz w:val="22"/>
          <w:szCs w:val="22"/>
          <w:highlight w:val="white"/>
        </w:rPr>
      </w:pPr>
      <w:r>
        <w:rPr>
          <w:rFonts w:ascii="Arial" w:eastAsia="Arial" w:hAnsi="Arial" w:cs="Arial"/>
          <w:sz w:val="22"/>
          <w:szCs w:val="22"/>
          <w:highlight w:val="white"/>
        </w:rPr>
        <w:t>Cabinet Office will issue IT equipment to the delivery partner, to be returned at the end of the programme</w:t>
      </w:r>
    </w:p>
    <w:p w14:paraId="3DC3B139" w14:textId="77777777" w:rsidR="00416A87" w:rsidRDefault="00F9297C" w:rsidP="00702DD9">
      <w:pPr>
        <w:numPr>
          <w:ilvl w:val="0"/>
          <w:numId w:val="41"/>
        </w:numPr>
        <w:rPr>
          <w:rFonts w:ascii="Arial" w:eastAsia="Arial" w:hAnsi="Arial" w:cs="Arial"/>
          <w:sz w:val="22"/>
          <w:szCs w:val="22"/>
          <w:highlight w:val="white"/>
        </w:rPr>
      </w:pPr>
      <w:r>
        <w:rPr>
          <w:rFonts w:ascii="Arial" w:eastAsia="Arial" w:hAnsi="Arial" w:cs="Arial"/>
          <w:sz w:val="22"/>
          <w:szCs w:val="22"/>
          <w:highlight w:val="white"/>
        </w:rPr>
        <w:t>Cabinet Office Google Workspace to be used, Cabinet Office will also use Atlassian products and Microsoft Project</w:t>
      </w:r>
    </w:p>
    <w:p w14:paraId="3DC3B13A" w14:textId="77777777" w:rsidR="00416A87" w:rsidRDefault="00F9297C" w:rsidP="00702DD9">
      <w:pPr>
        <w:numPr>
          <w:ilvl w:val="0"/>
          <w:numId w:val="41"/>
        </w:numPr>
        <w:rPr>
          <w:rFonts w:ascii="Arial" w:eastAsia="Arial" w:hAnsi="Arial" w:cs="Arial"/>
          <w:sz w:val="22"/>
          <w:szCs w:val="22"/>
          <w:highlight w:val="white"/>
        </w:rPr>
      </w:pPr>
      <w:r>
        <w:rPr>
          <w:rFonts w:ascii="Arial" w:eastAsia="Arial" w:hAnsi="Arial" w:cs="Arial"/>
          <w:sz w:val="22"/>
          <w:szCs w:val="22"/>
          <w:highlight w:val="white"/>
        </w:rPr>
        <w:t>Slack will be used as the Chat tool to enable simple communication across this multi-discipline programme</w:t>
      </w:r>
    </w:p>
    <w:p w14:paraId="3DC3B13B" w14:textId="77777777" w:rsidR="00416A87" w:rsidRDefault="00F9297C" w:rsidP="00702DD9">
      <w:pPr>
        <w:numPr>
          <w:ilvl w:val="0"/>
          <w:numId w:val="41"/>
        </w:numPr>
        <w:rPr>
          <w:rFonts w:ascii="Arial" w:eastAsia="Arial" w:hAnsi="Arial" w:cs="Arial"/>
          <w:sz w:val="22"/>
          <w:szCs w:val="22"/>
          <w:highlight w:val="white"/>
        </w:rPr>
      </w:pPr>
      <w:r>
        <w:rPr>
          <w:rFonts w:ascii="Arial" w:eastAsia="Arial" w:hAnsi="Arial" w:cs="Arial"/>
          <w:sz w:val="22"/>
          <w:szCs w:val="22"/>
          <w:highlight w:val="white"/>
        </w:rPr>
        <w:lastRenderedPageBreak/>
        <w:t>working hours - UK working hours of 8am-6pm on a day the banks are open in England &amp; Wales, Monday to Friday, with a core of 10am-4pm</w:t>
      </w:r>
    </w:p>
    <w:p w14:paraId="3DC3B13C" w14:textId="77777777" w:rsidR="00416A87" w:rsidRDefault="00F9297C" w:rsidP="00702DD9">
      <w:pPr>
        <w:numPr>
          <w:ilvl w:val="0"/>
          <w:numId w:val="41"/>
        </w:numPr>
        <w:rPr>
          <w:rFonts w:ascii="Arial" w:eastAsia="Arial" w:hAnsi="Arial" w:cs="Arial"/>
          <w:sz w:val="22"/>
          <w:szCs w:val="22"/>
          <w:highlight w:val="white"/>
        </w:rPr>
      </w:pPr>
      <w:r>
        <w:rPr>
          <w:rFonts w:ascii="Arial" w:eastAsia="Arial" w:hAnsi="Arial" w:cs="Arial"/>
          <w:sz w:val="22"/>
          <w:szCs w:val="22"/>
          <w:highlight w:val="white"/>
        </w:rPr>
        <w:t>off-shore teams (outside of the UK) are not permitted in whole or in part</w:t>
      </w:r>
    </w:p>
    <w:p w14:paraId="3DC3B13D" w14:textId="77777777" w:rsidR="00416A87" w:rsidRDefault="00416A87">
      <w:pPr>
        <w:rPr>
          <w:rFonts w:ascii="Arial" w:eastAsia="Arial" w:hAnsi="Arial" w:cs="Arial"/>
          <w:sz w:val="22"/>
          <w:szCs w:val="22"/>
          <w:highlight w:val="white"/>
        </w:rPr>
      </w:pPr>
    </w:p>
    <w:p w14:paraId="3DC3B13E" w14:textId="77777777" w:rsidR="00416A87" w:rsidRDefault="00F9297C">
      <w:pPr>
        <w:rPr>
          <w:rFonts w:ascii="Arial" w:eastAsia="Arial" w:hAnsi="Arial" w:cs="Arial"/>
          <w:b/>
          <w:sz w:val="22"/>
          <w:szCs w:val="22"/>
          <w:highlight w:val="white"/>
        </w:rPr>
      </w:pPr>
      <w:r>
        <w:rPr>
          <w:rFonts w:ascii="Arial" w:eastAsia="Arial" w:hAnsi="Arial" w:cs="Arial"/>
          <w:b/>
          <w:sz w:val="22"/>
          <w:szCs w:val="22"/>
          <w:highlight w:val="white"/>
        </w:rPr>
        <w:t>Decision making</w:t>
      </w:r>
    </w:p>
    <w:p w14:paraId="3DC3B13F" w14:textId="77777777" w:rsidR="00416A87" w:rsidRDefault="00416A87">
      <w:pPr>
        <w:rPr>
          <w:rFonts w:ascii="Arial" w:eastAsia="Arial" w:hAnsi="Arial" w:cs="Arial"/>
          <w:sz w:val="22"/>
          <w:szCs w:val="22"/>
          <w:highlight w:val="white"/>
        </w:rPr>
      </w:pPr>
    </w:p>
    <w:p w14:paraId="3DC3B140" w14:textId="77777777" w:rsidR="00416A87" w:rsidRDefault="00F9297C" w:rsidP="00702DD9">
      <w:pPr>
        <w:numPr>
          <w:ilvl w:val="0"/>
          <w:numId w:val="8"/>
        </w:numPr>
        <w:rPr>
          <w:rFonts w:ascii="Arial" w:eastAsia="Arial" w:hAnsi="Arial" w:cs="Arial"/>
          <w:sz w:val="22"/>
          <w:szCs w:val="22"/>
          <w:highlight w:val="white"/>
        </w:rPr>
      </w:pPr>
      <w:r>
        <w:rPr>
          <w:rFonts w:ascii="Arial" w:eastAsia="Arial" w:hAnsi="Arial" w:cs="Arial"/>
          <w:sz w:val="22"/>
          <w:szCs w:val="22"/>
          <w:highlight w:val="white"/>
        </w:rPr>
        <w:t>CO will ensure that it makes decisions quickly through the ICF</w:t>
      </w:r>
    </w:p>
    <w:p w14:paraId="3DC3B141" w14:textId="77777777" w:rsidR="00416A87" w:rsidRDefault="00F9297C" w:rsidP="00702DD9">
      <w:pPr>
        <w:numPr>
          <w:ilvl w:val="0"/>
          <w:numId w:val="8"/>
        </w:numPr>
        <w:rPr>
          <w:rFonts w:ascii="Arial" w:eastAsia="Arial" w:hAnsi="Arial" w:cs="Arial"/>
          <w:sz w:val="22"/>
          <w:szCs w:val="22"/>
          <w:highlight w:val="white"/>
        </w:rPr>
      </w:pPr>
      <w:r>
        <w:rPr>
          <w:rFonts w:ascii="Arial" w:eastAsia="Arial" w:hAnsi="Arial" w:cs="Arial"/>
          <w:sz w:val="22"/>
          <w:szCs w:val="22"/>
          <w:highlight w:val="white"/>
        </w:rPr>
        <w:t>ICF decisions are final and binding, in the case of differences in technical opinions, etc.</w:t>
      </w:r>
    </w:p>
    <w:p w14:paraId="3DC3B142" w14:textId="77777777" w:rsidR="00416A87" w:rsidRDefault="00416A87">
      <w:pPr>
        <w:rPr>
          <w:rFonts w:ascii="Arial" w:eastAsia="Arial" w:hAnsi="Arial" w:cs="Arial"/>
          <w:sz w:val="22"/>
          <w:szCs w:val="22"/>
          <w:highlight w:val="white"/>
        </w:rPr>
      </w:pPr>
    </w:p>
    <w:p w14:paraId="3DC3B143" w14:textId="77777777" w:rsidR="00416A87" w:rsidRDefault="00416A87">
      <w:pPr>
        <w:rPr>
          <w:rFonts w:ascii="Arial" w:eastAsia="Arial" w:hAnsi="Arial" w:cs="Arial"/>
          <w:sz w:val="22"/>
          <w:szCs w:val="22"/>
          <w:highlight w:val="white"/>
        </w:rPr>
      </w:pPr>
    </w:p>
    <w:p w14:paraId="3DC3B144" w14:textId="77777777" w:rsidR="00416A87" w:rsidRDefault="00F9297C">
      <w:pPr>
        <w:rPr>
          <w:rFonts w:ascii="Arial" w:eastAsia="Arial" w:hAnsi="Arial" w:cs="Arial"/>
          <w:b/>
          <w:sz w:val="32"/>
          <w:szCs w:val="32"/>
          <w:highlight w:val="white"/>
        </w:rPr>
      </w:pPr>
      <w:r>
        <w:rPr>
          <w:rFonts w:ascii="Arial" w:eastAsia="Arial" w:hAnsi="Arial" w:cs="Arial"/>
          <w:b/>
          <w:sz w:val="32"/>
          <w:szCs w:val="32"/>
          <w:highlight w:val="white"/>
        </w:rPr>
        <w:t>Social Value</w:t>
      </w:r>
    </w:p>
    <w:p w14:paraId="3DC3B145" w14:textId="77777777" w:rsidR="00416A87" w:rsidRDefault="00416A87">
      <w:pPr>
        <w:rPr>
          <w:rFonts w:ascii="Arial" w:eastAsia="Arial" w:hAnsi="Arial" w:cs="Arial"/>
          <w:b/>
          <w:sz w:val="32"/>
          <w:szCs w:val="32"/>
          <w:highlight w:val="white"/>
        </w:rPr>
      </w:pPr>
    </w:p>
    <w:p w14:paraId="3DC3B146"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Suppliers will be assessed against the themes and outcomes as outlined in the Social Value Model. Tenderers are recommended to read the latest guidance available at </w:t>
      </w:r>
    </w:p>
    <w:p w14:paraId="3DC3B147"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 </w:t>
      </w:r>
      <w:hyperlink r:id="rId14">
        <w:r>
          <w:rPr>
            <w:rFonts w:ascii="Arial" w:eastAsia="Arial" w:hAnsi="Arial" w:cs="Arial"/>
            <w:color w:val="1155CC"/>
            <w:sz w:val="22"/>
            <w:szCs w:val="22"/>
            <w:u w:val="single"/>
          </w:rPr>
          <w:t>https://www.gov.uk/government/publications/procurement-policy-note-0620-taking-account-of-social-value-in-the-award-of-central-government-contracts</w:t>
        </w:r>
      </w:hyperlink>
    </w:p>
    <w:p w14:paraId="3DC3B148" w14:textId="77777777" w:rsidR="00416A87" w:rsidRDefault="00416A87">
      <w:pPr>
        <w:spacing w:line="276" w:lineRule="auto"/>
        <w:rPr>
          <w:rFonts w:ascii="Arial" w:eastAsia="Arial" w:hAnsi="Arial" w:cs="Arial"/>
          <w:sz w:val="22"/>
          <w:szCs w:val="22"/>
        </w:rPr>
      </w:pPr>
    </w:p>
    <w:p w14:paraId="3DC3B149"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Cabinet Office have determined that the following themes are relevant and proportionate to this Statement of Requirements:</w:t>
      </w:r>
    </w:p>
    <w:p w14:paraId="3DC3B14A" w14:textId="77777777" w:rsidR="00416A87" w:rsidRDefault="00416A87">
      <w:pPr>
        <w:spacing w:line="276" w:lineRule="auto"/>
        <w:ind w:left="720"/>
        <w:rPr>
          <w:rFonts w:ascii="Arial" w:eastAsia="Arial" w:hAnsi="Arial" w:cs="Arial"/>
          <w:sz w:val="22"/>
          <w:szCs w:val="22"/>
        </w:rPr>
      </w:pPr>
    </w:p>
    <w:p w14:paraId="3DC3B14B" w14:textId="77777777" w:rsidR="00416A87" w:rsidRDefault="00F9297C" w:rsidP="00702DD9">
      <w:pPr>
        <w:numPr>
          <w:ilvl w:val="0"/>
          <w:numId w:val="53"/>
        </w:numPr>
        <w:spacing w:line="276" w:lineRule="auto"/>
        <w:rPr>
          <w:rFonts w:ascii="Arial" w:eastAsia="Arial" w:hAnsi="Arial" w:cs="Arial"/>
          <w:sz w:val="22"/>
          <w:szCs w:val="22"/>
        </w:rPr>
      </w:pPr>
      <w:r>
        <w:rPr>
          <w:rFonts w:ascii="Arial" w:eastAsia="Arial" w:hAnsi="Arial" w:cs="Arial"/>
          <w:sz w:val="22"/>
          <w:szCs w:val="22"/>
        </w:rPr>
        <w:t xml:space="preserve">wellbeing: influence staff, suppliers, customers and communities through the delivery of the contract to support health and wellbeing, including physical and mental health. COVID-19 recovery: assist local communities with their COVID-19 impact management and recovery plan </w:t>
      </w:r>
    </w:p>
    <w:p w14:paraId="3DC3B14C" w14:textId="77777777" w:rsidR="00416A87" w:rsidRDefault="00F9297C" w:rsidP="00702DD9">
      <w:pPr>
        <w:numPr>
          <w:ilvl w:val="0"/>
          <w:numId w:val="53"/>
        </w:numPr>
        <w:spacing w:line="276" w:lineRule="auto"/>
        <w:rPr>
          <w:rFonts w:ascii="Arial" w:eastAsia="Arial" w:hAnsi="Arial" w:cs="Arial"/>
          <w:sz w:val="22"/>
          <w:szCs w:val="22"/>
        </w:rPr>
      </w:pPr>
      <w:r>
        <w:rPr>
          <w:rFonts w:ascii="Arial" w:eastAsia="Arial" w:hAnsi="Arial" w:cs="Arial"/>
          <w:sz w:val="22"/>
          <w:szCs w:val="22"/>
        </w:rPr>
        <w:t>improve workplace conditions that support the COVID-19 recovery effort including effective social distancing, remote working, and sustainable travel solutions.</w:t>
      </w:r>
    </w:p>
    <w:p w14:paraId="3DC3B14D" w14:textId="77777777" w:rsidR="00416A87" w:rsidRDefault="00F9297C" w:rsidP="00702DD9">
      <w:pPr>
        <w:numPr>
          <w:ilvl w:val="0"/>
          <w:numId w:val="53"/>
        </w:numPr>
        <w:spacing w:line="276" w:lineRule="auto"/>
        <w:rPr>
          <w:rFonts w:ascii="Arial" w:eastAsia="Arial" w:hAnsi="Arial" w:cs="Arial"/>
          <w:sz w:val="22"/>
          <w:szCs w:val="22"/>
        </w:rPr>
      </w:pPr>
      <w:r>
        <w:rPr>
          <w:rFonts w:ascii="Arial" w:eastAsia="Arial" w:hAnsi="Arial" w:cs="Arial"/>
          <w:sz w:val="22"/>
          <w:szCs w:val="22"/>
        </w:rPr>
        <w:t>tackling economic inequality - increase supply chain resilience and capacity, including:</w:t>
      </w:r>
    </w:p>
    <w:p w14:paraId="3DC3B14E" w14:textId="77777777" w:rsidR="00416A87" w:rsidRDefault="00F9297C" w:rsidP="00702DD9">
      <w:pPr>
        <w:numPr>
          <w:ilvl w:val="1"/>
          <w:numId w:val="53"/>
        </w:numPr>
        <w:spacing w:line="276" w:lineRule="auto"/>
        <w:rPr>
          <w:rFonts w:ascii="Arial" w:eastAsia="Arial" w:hAnsi="Arial" w:cs="Arial"/>
          <w:sz w:val="22"/>
          <w:szCs w:val="22"/>
        </w:rPr>
      </w:pPr>
      <w:r>
        <w:rPr>
          <w:rFonts w:ascii="Arial" w:eastAsia="Arial" w:hAnsi="Arial" w:cs="Arial"/>
          <w:sz w:val="22"/>
          <w:szCs w:val="22"/>
        </w:rPr>
        <w:t>supporting innovation and disruptive technologies throughout the supply chain to deliver lower cost and/or higher quality goods and services</w:t>
      </w:r>
    </w:p>
    <w:p w14:paraId="3DC3B14F" w14:textId="77777777" w:rsidR="00416A87" w:rsidRDefault="00F9297C" w:rsidP="00702DD9">
      <w:pPr>
        <w:numPr>
          <w:ilvl w:val="1"/>
          <w:numId w:val="53"/>
        </w:numPr>
        <w:spacing w:line="276" w:lineRule="auto"/>
        <w:rPr>
          <w:rFonts w:ascii="Arial" w:eastAsia="Arial" w:hAnsi="Arial" w:cs="Arial"/>
          <w:sz w:val="22"/>
          <w:szCs w:val="22"/>
        </w:rPr>
      </w:pPr>
      <w:r>
        <w:rPr>
          <w:rFonts w:ascii="Arial" w:eastAsia="Arial" w:hAnsi="Arial" w:cs="Arial"/>
          <w:sz w:val="22"/>
          <w:szCs w:val="22"/>
        </w:rPr>
        <w:t>demonstrating collaboration throughout the supply chain, and a fair and responsible approach to working with supply chain partners in delivery of the contract</w:t>
      </w:r>
    </w:p>
    <w:p w14:paraId="3DC3B150" w14:textId="77777777" w:rsidR="00416A87" w:rsidRDefault="00F9297C" w:rsidP="00702DD9">
      <w:pPr>
        <w:numPr>
          <w:ilvl w:val="1"/>
          <w:numId w:val="53"/>
        </w:numPr>
        <w:spacing w:line="276" w:lineRule="auto"/>
        <w:rPr>
          <w:rFonts w:ascii="Arial" w:eastAsia="Arial" w:hAnsi="Arial" w:cs="Arial"/>
          <w:sz w:val="22"/>
          <w:szCs w:val="22"/>
        </w:rPr>
      </w:pPr>
      <w:r>
        <w:rPr>
          <w:rFonts w:ascii="Arial" w:eastAsia="Arial" w:hAnsi="Arial" w:cs="Arial"/>
          <w:sz w:val="22"/>
          <w:szCs w:val="22"/>
        </w:rPr>
        <w:t>demonstrating action to identify and manage cyber security risks in the delivery of the contract including in the supply chain</w:t>
      </w:r>
    </w:p>
    <w:p w14:paraId="3DC3B151" w14:textId="77777777" w:rsidR="00416A87" w:rsidRDefault="00F9297C" w:rsidP="00702DD9">
      <w:pPr>
        <w:numPr>
          <w:ilvl w:val="0"/>
          <w:numId w:val="53"/>
        </w:numPr>
        <w:spacing w:line="276" w:lineRule="auto"/>
        <w:rPr>
          <w:rFonts w:ascii="Arial" w:eastAsia="Arial" w:hAnsi="Arial" w:cs="Arial"/>
          <w:sz w:val="22"/>
          <w:szCs w:val="22"/>
        </w:rPr>
      </w:pPr>
      <w:r>
        <w:rPr>
          <w:rFonts w:ascii="Arial" w:eastAsia="Arial" w:hAnsi="Arial" w:cs="Arial"/>
          <w:sz w:val="22"/>
          <w:szCs w:val="22"/>
        </w:rPr>
        <w:t xml:space="preserve">fighting climate change - effective stewardship of the environment including: </w:t>
      </w:r>
    </w:p>
    <w:p w14:paraId="3DC3B152" w14:textId="77777777" w:rsidR="00416A87" w:rsidRDefault="00F9297C" w:rsidP="00702DD9">
      <w:pPr>
        <w:numPr>
          <w:ilvl w:val="1"/>
          <w:numId w:val="53"/>
        </w:numPr>
        <w:spacing w:line="276" w:lineRule="auto"/>
        <w:rPr>
          <w:rFonts w:ascii="Arial" w:eastAsia="Arial" w:hAnsi="Arial" w:cs="Arial"/>
          <w:sz w:val="22"/>
          <w:szCs w:val="22"/>
        </w:rPr>
      </w:pPr>
      <w:r>
        <w:rPr>
          <w:rFonts w:ascii="Arial" w:eastAsia="Arial" w:hAnsi="Arial" w:cs="Arial"/>
          <w:sz w:val="22"/>
          <w:szCs w:val="22"/>
        </w:rPr>
        <w:t>delivering additional environmental benefits in the performance of the contract including working towards net zero greenhouse gas emissions</w:t>
      </w:r>
    </w:p>
    <w:p w14:paraId="3DC3B153" w14:textId="77777777" w:rsidR="00416A87" w:rsidRDefault="00F9297C" w:rsidP="00702DD9">
      <w:pPr>
        <w:numPr>
          <w:ilvl w:val="0"/>
          <w:numId w:val="53"/>
        </w:numPr>
        <w:spacing w:line="276" w:lineRule="auto"/>
        <w:rPr>
          <w:rFonts w:ascii="Arial" w:eastAsia="Arial" w:hAnsi="Arial" w:cs="Arial"/>
          <w:sz w:val="22"/>
          <w:szCs w:val="22"/>
        </w:rPr>
      </w:pPr>
      <w:r>
        <w:rPr>
          <w:rFonts w:ascii="Arial" w:eastAsia="Arial" w:hAnsi="Arial" w:cs="Arial"/>
          <w:sz w:val="22"/>
          <w:szCs w:val="22"/>
        </w:rPr>
        <w:t>Equal opportunity - Understanding of the issues affecting inequality in employment, skills and pay in the market, industry or sector relevant to the contract, and in the tenderer’s own organisation and those of its key sub-contractors</w:t>
      </w:r>
    </w:p>
    <w:p w14:paraId="3DC3B154" w14:textId="77777777" w:rsidR="00416A87" w:rsidRDefault="00416A87">
      <w:pPr>
        <w:spacing w:line="276" w:lineRule="auto"/>
        <w:rPr>
          <w:rFonts w:ascii="Arial" w:eastAsia="Arial" w:hAnsi="Arial" w:cs="Arial"/>
          <w:sz w:val="22"/>
          <w:szCs w:val="22"/>
        </w:rPr>
      </w:pPr>
    </w:p>
    <w:p w14:paraId="3DC3B155" w14:textId="77777777" w:rsidR="00416A87" w:rsidRDefault="00416A87">
      <w:pPr>
        <w:spacing w:line="276" w:lineRule="auto"/>
        <w:rPr>
          <w:rFonts w:ascii="Arial" w:eastAsia="Arial" w:hAnsi="Arial" w:cs="Arial"/>
          <w:sz w:val="22"/>
          <w:szCs w:val="22"/>
        </w:rPr>
        <w:sectPr w:rsidR="00416A87">
          <w:headerReference w:type="default" r:id="rId15"/>
          <w:footerReference w:type="default" r:id="rId16"/>
          <w:pgSz w:w="11900" w:h="16840"/>
          <w:pgMar w:top="1134" w:right="1134" w:bottom="1134" w:left="1134" w:header="709" w:footer="567" w:gutter="0"/>
          <w:pgNumType w:start="1"/>
          <w:cols w:space="720"/>
        </w:sectPr>
      </w:pPr>
    </w:p>
    <w:p w14:paraId="3DC3B156" w14:textId="77777777" w:rsidR="00416A87" w:rsidRDefault="00416A87">
      <w:pPr>
        <w:widowControl w:val="0"/>
        <w:pBdr>
          <w:top w:val="nil"/>
          <w:left w:val="nil"/>
          <w:bottom w:val="nil"/>
          <w:right w:val="nil"/>
          <w:between w:val="nil"/>
        </w:pBdr>
        <w:spacing w:line="276" w:lineRule="auto"/>
        <w:rPr>
          <w:rFonts w:ascii="Arial" w:eastAsia="Arial" w:hAnsi="Arial" w:cs="Arial"/>
          <w:sz w:val="22"/>
          <w:szCs w:val="22"/>
        </w:rPr>
      </w:pPr>
    </w:p>
    <w:tbl>
      <w:tblPr>
        <w:tblStyle w:val="afffffffffffffffffffffffffff5"/>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6662"/>
        <w:gridCol w:w="2268"/>
      </w:tblGrid>
      <w:tr w:rsidR="00416A87" w14:paraId="3DC3B15C" w14:textId="77777777">
        <w:trPr>
          <w:jc w:val="center"/>
        </w:trPr>
        <w:tc>
          <w:tcPr>
            <w:tcW w:w="5245" w:type="dxa"/>
            <w:shd w:val="clear" w:color="auto" w:fill="BDD7EE"/>
          </w:tcPr>
          <w:p w14:paraId="3DC3B157"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Industry Clarification Question</w:t>
            </w:r>
          </w:p>
        </w:tc>
        <w:tc>
          <w:tcPr>
            <w:tcW w:w="6662" w:type="dxa"/>
            <w:shd w:val="clear" w:color="auto" w:fill="BDD7EE"/>
          </w:tcPr>
          <w:p w14:paraId="3DC3B158"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Response</w:t>
            </w:r>
          </w:p>
        </w:tc>
        <w:tc>
          <w:tcPr>
            <w:tcW w:w="2268" w:type="dxa"/>
            <w:shd w:val="clear" w:color="auto" w:fill="BDD7EE"/>
          </w:tcPr>
          <w:p w14:paraId="3DC3B159"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 xml:space="preserve">Date </w:t>
            </w:r>
          </w:p>
          <w:p w14:paraId="3DC3B15A"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 xml:space="preserve">Issued </w:t>
            </w:r>
          </w:p>
          <w:p w14:paraId="3DC3B15B" w14:textId="77777777" w:rsidR="00416A87" w:rsidRDefault="00416A87">
            <w:pPr>
              <w:spacing w:line="276" w:lineRule="auto"/>
              <w:rPr>
                <w:rFonts w:ascii="Arial" w:eastAsia="Arial" w:hAnsi="Arial" w:cs="Arial"/>
                <w:b/>
                <w:sz w:val="22"/>
                <w:szCs w:val="22"/>
              </w:rPr>
            </w:pPr>
          </w:p>
        </w:tc>
      </w:tr>
      <w:tr w:rsidR="00416A87" w14:paraId="3DC3B160" w14:textId="77777777">
        <w:trPr>
          <w:jc w:val="center"/>
        </w:trPr>
        <w:tc>
          <w:tcPr>
            <w:tcW w:w="5245" w:type="dxa"/>
          </w:tcPr>
          <w:p w14:paraId="3DC3B15D"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Can the Authority please confirm whether there is an incumbent supplier for this programme, and/or whether supplier(s) have been previously engaged in the development of the requirements? If so, can the Authority please confirm the name(s) of these suppliers?</w:t>
            </w:r>
          </w:p>
        </w:tc>
        <w:tc>
          <w:tcPr>
            <w:tcW w:w="6662" w:type="dxa"/>
          </w:tcPr>
          <w:p w14:paraId="3DC3B15E"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There are no incumbent suppliers for this programme in respect of the Technical Delivery Partner. The Statement of Requirement have been developed by Cabinet Office using internal and contingent labour resources. </w:t>
            </w:r>
          </w:p>
        </w:tc>
        <w:tc>
          <w:tcPr>
            <w:tcW w:w="2268" w:type="dxa"/>
          </w:tcPr>
          <w:p w14:paraId="3DC3B15F" w14:textId="77777777" w:rsidR="00416A87" w:rsidRDefault="00F9297C">
            <w:pPr>
              <w:spacing w:line="276" w:lineRule="auto"/>
              <w:rPr>
                <w:rFonts w:ascii="Arial" w:eastAsia="Arial" w:hAnsi="Arial" w:cs="Arial"/>
                <w:sz w:val="22"/>
                <w:szCs w:val="22"/>
              </w:rPr>
            </w:pPr>
            <w:bookmarkStart w:id="26" w:name="_heading=h.k9ts2v4nt3lo" w:colFirst="0" w:colLast="0"/>
            <w:bookmarkEnd w:id="26"/>
            <w:r>
              <w:rPr>
                <w:rFonts w:ascii="Arial" w:eastAsia="Arial" w:hAnsi="Arial" w:cs="Arial"/>
                <w:sz w:val="22"/>
                <w:szCs w:val="22"/>
              </w:rPr>
              <w:t>30/09/2022</w:t>
            </w:r>
          </w:p>
        </w:tc>
      </w:tr>
      <w:tr w:rsidR="00416A87" w14:paraId="3DC3B171" w14:textId="77777777">
        <w:trPr>
          <w:jc w:val="center"/>
        </w:trPr>
        <w:tc>
          <w:tcPr>
            <w:tcW w:w="5245" w:type="dxa"/>
          </w:tcPr>
          <w:p w14:paraId="3DC3B161"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There is a dropdown relating to Indexation / CPI for the 'Phase 4 Rollout' section of the Price Schedule. Please can the buyer confirm that if 'Yes' is selected here, the intention is that the price listed would be subject to a CPI uplift, depending on when the unit charge is actually being used throughout the term?</w:t>
            </w:r>
          </w:p>
          <w:p w14:paraId="3DC3B162"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A worked example would be useful if available.</w:t>
            </w:r>
          </w:p>
          <w:p w14:paraId="3DC3B163" w14:textId="77777777" w:rsidR="00416A87" w:rsidRDefault="00416A87">
            <w:pPr>
              <w:spacing w:line="276" w:lineRule="auto"/>
              <w:rPr>
                <w:rFonts w:ascii="Arial" w:eastAsia="Arial" w:hAnsi="Arial" w:cs="Arial"/>
                <w:sz w:val="22"/>
                <w:szCs w:val="22"/>
              </w:rPr>
            </w:pPr>
          </w:p>
          <w:p w14:paraId="3DC3B164" w14:textId="77777777" w:rsidR="00416A87" w:rsidRDefault="00416A87">
            <w:pPr>
              <w:spacing w:line="276" w:lineRule="auto"/>
              <w:rPr>
                <w:rFonts w:ascii="Arial" w:eastAsia="Arial" w:hAnsi="Arial" w:cs="Arial"/>
                <w:sz w:val="22"/>
                <w:szCs w:val="22"/>
              </w:rPr>
            </w:pPr>
          </w:p>
        </w:tc>
        <w:tc>
          <w:tcPr>
            <w:tcW w:w="6662" w:type="dxa"/>
          </w:tcPr>
          <w:p w14:paraId="3DC3B165"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Yes, the Cabinet Office would consider CPI indexation uplift specifically for the Phase 4 Rollout. </w:t>
            </w:r>
          </w:p>
          <w:p w14:paraId="3DC3B166" w14:textId="77777777" w:rsidR="00416A87" w:rsidRDefault="00F9297C">
            <w:pPr>
              <w:spacing w:line="276" w:lineRule="auto"/>
              <w:rPr>
                <w:rFonts w:ascii="Arial" w:eastAsia="Arial" w:hAnsi="Arial" w:cs="Arial"/>
                <w:sz w:val="22"/>
                <w:szCs w:val="22"/>
              </w:rPr>
            </w:pPr>
            <w:bookmarkStart w:id="27" w:name="_heading=h.19c6y18" w:colFirst="0" w:colLast="0"/>
            <w:bookmarkEnd w:id="27"/>
            <w:r>
              <w:rPr>
                <w:rFonts w:ascii="Arial" w:eastAsia="Arial" w:hAnsi="Arial" w:cs="Arial"/>
                <w:sz w:val="22"/>
                <w:szCs w:val="22"/>
              </w:rPr>
              <w:t>Please see call off terms schedule 2 where it states:</w:t>
            </w:r>
          </w:p>
          <w:p w14:paraId="3DC3B167"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Any amounts or sums in this Contract which are expressed to be “subject to Indexation” shall be adjusted in accordance with the provisions of this Paragraph 5 to reflect the effects of inflation. "</w:t>
            </w:r>
          </w:p>
          <w:p w14:paraId="3DC3B168"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5.2</w:t>
            </w:r>
            <w:r>
              <w:rPr>
                <w:rFonts w:ascii="Arial" w:eastAsia="Arial" w:hAnsi="Arial" w:cs="Arial"/>
                <w:sz w:val="22"/>
                <w:szCs w:val="22"/>
              </w:rPr>
              <w:tab/>
              <w:t>Where Indexation applies, the relevant adjustment shall be:</w:t>
            </w:r>
          </w:p>
          <w:p w14:paraId="3DC3B169"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applied on the first day of the second April following the Effective Date and on the first day of April in each subsequent year (each such date an “adjustment date”); and</w:t>
            </w:r>
          </w:p>
          <w:p w14:paraId="3DC3B16A"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 xml:space="preserve">determined by multiplying the relevant amount or sum by the percentage increase or changes in the [Consumer Price Index] published for the 12 months ended on the 31 January immediately preceding the relevant adjustment date. </w:t>
            </w:r>
          </w:p>
          <w:p w14:paraId="3DC3B16B" w14:textId="77777777" w:rsidR="00416A87" w:rsidRDefault="00416A87">
            <w:pPr>
              <w:spacing w:line="276" w:lineRule="auto"/>
              <w:rPr>
                <w:rFonts w:ascii="Arial" w:eastAsia="Arial" w:hAnsi="Arial" w:cs="Arial"/>
                <w:sz w:val="22"/>
                <w:szCs w:val="22"/>
              </w:rPr>
            </w:pPr>
          </w:p>
          <w:sdt>
            <w:sdtPr>
              <w:tag w:val="goog_rdk_1"/>
              <w:id w:val="1941562342"/>
            </w:sdtPr>
            <w:sdtContent>
              <w:p w14:paraId="3DC3B16C" w14:textId="77777777" w:rsidR="00416A87" w:rsidRDefault="00F9297C">
                <w:pPr>
                  <w:spacing w:line="276" w:lineRule="auto"/>
                  <w:rPr>
                    <w:rFonts w:ascii="Arial" w:eastAsia="Arial" w:hAnsi="Arial" w:cs="Arial"/>
                    <w:sz w:val="22"/>
                    <w:szCs w:val="22"/>
                  </w:rPr>
                </w:pPr>
                <w:proofErr w:type="gramStart"/>
                <w:r>
                  <w:rPr>
                    <w:rFonts w:ascii="Arial" w:eastAsia="Arial" w:hAnsi="Arial" w:cs="Arial"/>
                    <w:sz w:val="22"/>
                    <w:szCs w:val="22"/>
                  </w:rPr>
                  <w:t>So</w:t>
                </w:r>
                <w:proofErr w:type="gramEnd"/>
                <w:r>
                  <w:rPr>
                    <w:rFonts w:ascii="Arial" w:eastAsia="Arial" w:hAnsi="Arial" w:cs="Arial"/>
                    <w:sz w:val="22"/>
                    <w:szCs w:val="22"/>
                  </w:rPr>
                  <w:t xml:space="preserve"> a CPI uplift will occur in April of 2024, which is the second April following the Effective Date. The total figure will be determined by the formula in point (b). </w:t>
                </w:r>
                <w:sdt>
                  <w:sdtPr>
                    <w:tag w:val="goog_rdk_0"/>
                    <w:id w:val="1260491985"/>
                  </w:sdtPr>
                  <w:sdtContent/>
                </w:sdt>
              </w:p>
            </w:sdtContent>
          </w:sdt>
          <w:sdt>
            <w:sdtPr>
              <w:tag w:val="goog_rdk_3"/>
              <w:id w:val="1426375181"/>
            </w:sdtPr>
            <w:sdtContent>
              <w:p w14:paraId="3DC3B16D" w14:textId="77777777" w:rsidR="00416A87" w:rsidRDefault="00F9297C">
                <w:pPr>
                  <w:spacing w:line="276" w:lineRule="auto"/>
                  <w:rPr>
                    <w:rFonts w:ascii="Arial" w:eastAsia="Arial" w:hAnsi="Arial" w:cs="Arial"/>
                    <w:sz w:val="22"/>
                    <w:szCs w:val="22"/>
                  </w:rPr>
                </w:pPr>
                <w:sdt>
                  <w:sdtPr>
                    <w:tag w:val="goog_rdk_2"/>
                    <w:id w:val="1329410666"/>
                  </w:sdtPr>
                  <w:sdtContent/>
                </w:sdt>
              </w:p>
            </w:sdtContent>
          </w:sdt>
          <w:p w14:paraId="3DC3B16E" w14:textId="77777777" w:rsidR="00416A87" w:rsidRDefault="00F9297C">
            <w:pPr>
              <w:spacing w:line="276" w:lineRule="auto"/>
              <w:rPr>
                <w:rFonts w:ascii="Arial" w:eastAsia="Arial" w:hAnsi="Arial" w:cs="Arial"/>
                <w:b/>
                <w:sz w:val="22"/>
                <w:szCs w:val="22"/>
              </w:rPr>
            </w:pPr>
            <w:r>
              <w:rPr>
                <w:rFonts w:ascii="Arial" w:eastAsia="Arial" w:hAnsi="Arial" w:cs="Arial"/>
                <w:b/>
                <w:sz w:val="22"/>
                <w:szCs w:val="22"/>
              </w:rPr>
              <w:t>Clarified in Contract Review Meeting (29.03.2023), based on an effective date of the 03.04.2023, the CPI uplift will occur from April 2025 onwards.</w:t>
            </w:r>
          </w:p>
          <w:p w14:paraId="3DC3B16F" w14:textId="77777777" w:rsidR="00416A87" w:rsidRDefault="00416A87">
            <w:pPr>
              <w:spacing w:line="276" w:lineRule="auto"/>
              <w:rPr>
                <w:rFonts w:ascii="Arial" w:eastAsia="Arial" w:hAnsi="Arial" w:cs="Arial"/>
                <w:sz w:val="22"/>
                <w:szCs w:val="22"/>
              </w:rPr>
            </w:pPr>
          </w:p>
        </w:tc>
        <w:tc>
          <w:tcPr>
            <w:tcW w:w="2268" w:type="dxa"/>
          </w:tcPr>
          <w:p w14:paraId="3DC3B170"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lastRenderedPageBreak/>
              <w:t>3/11/2022</w:t>
            </w:r>
          </w:p>
        </w:tc>
      </w:tr>
      <w:tr w:rsidR="00416A87" w14:paraId="3DC3B179" w14:textId="77777777">
        <w:trPr>
          <w:jc w:val="center"/>
        </w:trPr>
        <w:tc>
          <w:tcPr>
            <w:tcW w:w="5245" w:type="dxa"/>
          </w:tcPr>
          <w:p w14:paraId="3DC3B172"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The Open Book Price Schedule requests that suppliers input the cost and 'margin %', then the model calculates the price. </w:t>
            </w:r>
            <w:proofErr w:type="gramStart"/>
            <w:r>
              <w:rPr>
                <w:rFonts w:ascii="Arial" w:eastAsia="Arial" w:hAnsi="Arial" w:cs="Arial"/>
                <w:sz w:val="22"/>
                <w:szCs w:val="22"/>
              </w:rPr>
              <w:t>However</w:t>
            </w:r>
            <w:proofErr w:type="gramEnd"/>
            <w:r>
              <w:rPr>
                <w:rFonts w:ascii="Arial" w:eastAsia="Arial" w:hAnsi="Arial" w:cs="Arial"/>
                <w:sz w:val="22"/>
                <w:szCs w:val="22"/>
              </w:rPr>
              <w:t xml:space="preserve"> the model is currently using the % to calculate 'mark-up' and not 'margin' as per the contract definition. Worked example: </w:t>
            </w:r>
          </w:p>
          <w:p w14:paraId="3DC3B173"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Current calculation: Cost £1 input % of 30% gives a price of = £1.</w:t>
            </w:r>
            <w:proofErr w:type="gramStart"/>
            <w:r>
              <w:rPr>
                <w:rFonts w:ascii="Arial" w:eastAsia="Arial" w:hAnsi="Arial" w:cs="Arial"/>
                <w:sz w:val="22"/>
                <w:szCs w:val="22"/>
              </w:rPr>
              <w:t>30  (</w:t>
            </w:r>
            <w:proofErr w:type="gramEnd"/>
            <w:r>
              <w:rPr>
                <w:rFonts w:ascii="Arial" w:eastAsia="Arial" w:hAnsi="Arial" w:cs="Arial"/>
                <w:sz w:val="22"/>
                <w:szCs w:val="22"/>
              </w:rPr>
              <w:t>£1 x 1.3)</w:t>
            </w:r>
          </w:p>
          <w:p w14:paraId="3DC3B174"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To correctly calculate Margin a Cost of £1 and % input of 30% should give a price = £1.43 (£1 / (1-0.3)</w:t>
            </w:r>
          </w:p>
          <w:p w14:paraId="3DC3B175" w14:textId="77777777" w:rsidR="00416A87" w:rsidRDefault="00416A87">
            <w:pPr>
              <w:spacing w:line="276" w:lineRule="auto"/>
              <w:rPr>
                <w:rFonts w:ascii="Arial" w:eastAsia="Arial" w:hAnsi="Arial" w:cs="Arial"/>
                <w:sz w:val="22"/>
                <w:szCs w:val="22"/>
              </w:rPr>
            </w:pPr>
          </w:p>
          <w:p w14:paraId="3DC3B176"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Please can the buyer confirm if the requirement is to provide a mark-up % (given there is no definition of 'Mark Up' in the T&amp;Cs) or if the calculation will be changed?</w:t>
            </w:r>
          </w:p>
        </w:tc>
        <w:tc>
          <w:tcPr>
            <w:tcW w:w="6662" w:type="dxa"/>
          </w:tcPr>
          <w:p w14:paraId="3DC3B177" w14:textId="77777777" w:rsidR="00416A87" w:rsidRDefault="00F9297C">
            <w:pPr>
              <w:spacing w:line="276" w:lineRule="auto"/>
              <w:rPr>
                <w:rFonts w:ascii="Arial" w:eastAsia="Arial" w:hAnsi="Arial" w:cs="Arial"/>
                <w:i/>
                <w:sz w:val="22"/>
                <w:szCs w:val="22"/>
              </w:rPr>
            </w:pPr>
            <w:r>
              <w:rPr>
                <w:rFonts w:ascii="Arial" w:eastAsia="Arial" w:hAnsi="Arial" w:cs="Arial"/>
                <w:sz w:val="22"/>
                <w:szCs w:val="22"/>
              </w:rPr>
              <w:t xml:space="preserve">Yes, we have seen your calculation and are still requesting a margin percentage. However, we will update the formulas and re-issue the pricing workbook to reflect this. </w:t>
            </w:r>
          </w:p>
        </w:tc>
        <w:tc>
          <w:tcPr>
            <w:tcW w:w="2268" w:type="dxa"/>
          </w:tcPr>
          <w:p w14:paraId="3DC3B178"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7E" w14:textId="77777777">
        <w:trPr>
          <w:jc w:val="center"/>
        </w:trPr>
        <w:tc>
          <w:tcPr>
            <w:tcW w:w="5245" w:type="dxa"/>
          </w:tcPr>
          <w:p w14:paraId="3DC3B17A"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In the 'Additional Optional Services' tab, column C is titled "Capped Average Day Rate (input relevant figure from Rate Card tab)", does that mean all the cells in this column need to equal the same as cell </w:t>
            </w:r>
            <w:r>
              <w:rPr>
                <w:rFonts w:ascii="Arial" w:eastAsia="Arial" w:hAnsi="Arial" w:cs="Arial"/>
                <w:sz w:val="22"/>
                <w:szCs w:val="22"/>
              </w:rPr>
              <w:lastRenderedPageBreak/>
              <w:t>D18 from the 'Rate Card' tab? Or should we have a tailored average day rate for each optional service?</w:t>
            </w:r>
          </w:p>
        </w:tc>
        <w:tc>
          <w:tcPr>
            <w:tcW w:w="6662" w:type="dxa"/>
          </w:tcPr>
          <w:p w14:paraId="3DC3B17B"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lastRenderedPageBreak/>
              <w:t xml:space="preserve">Yes, the Cabinet Office is looking for a tailored approach to these additional requirements - for information purposes only at this stage. At the point where any of these additional services are requested, then the successful bidder will have to provide a clear </w:t>
            </w:r>
            <w:r>
              <w:rPr>
                <w:rFonts w:ascii="Arial" w:eastAsia="Arial" w:hAnsi="Arial" w:cs="Arial"/>
                <w:sz w:val="22"/>
                <w:szCs w:val="22"/>
              </w:rPr>
              <w:lastRenderedPageBreak/>
              <w:t xml:space="preserve">breakdown of the constituent SFIA day rates that go into the tailored day rate to deliver the requirement. </w:t>
            </w:r>
          </w:p>
          <w:p w14:paraId="3DC3B17C" w14:textId="77777777" w:rsidR="00416A87" w:rsidRDefault="00416A87">
            <w:pPr>
              <w:spacing w:line="276" w:lineRule="auto"/>
              <w:rPr>
                <w:rFonts w:ascii="Arial" w:eastAsia="Arial" w:hAnsi="Arial" w:cs="Arial"/>
                <w:i/>
                <w:sz w:val="22"/>
                <w:szCs w:val="22"/>
              </w:rPr>
            </w:pPr>
          </w:p>
        </w:tc>
        <w:tc>
          <w:tcPr>
            <w:tcW w:w="2268" w:type="dxa"/>
          </w:tcPr>
          <w:p w14:paraId="3DC3B17D"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lastRenderedPageBreak/>
              <w:t>3/11/2022</w:t>
            </w:r>
          </w:p>
        </w:tc>
      </w:tr>
      <w:tr w:rsidR="00416A87" w14:paraId="3DC3B184" w14:textId="77777777">
        <w:trPr>
          <w:jc w:val="center"/>
        </w:trPr>
        <w:tc>
          <w:tcPr>
            <w:tcW w:w="5245" w:type="dxa"/>
          </w:tcPr>
          <w:p w14:paraId="3DC3B17F"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What is the purpose of the individual tabs for "Rollout Cost - Laptops / Smart Phones / Desktops", given the £ value will just equal the cells in the "Price Worksheet" tab?</w:t>
            </w:r>
          </w:p>
          <w:p w14:paraId="3DC3B180"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supplier wants to ensure it is providing the right information in these tabs.</w:t>
            </w:r>
          </w:p>
        </w:tc>
        <w:tc>
          <w:tcPr>
            <w:tcW w:w="6662" w:type="dxa"/>
          </w:tcPr>
          <w:p w14:paraId="3DC3B181"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Please input the rollout cost figures in the relevant rollout cost tabs and these will carry across to the Price worksheet tab. This will mean that only one set of figures needs to be inputted. </w:t>
            </w:r>
          </w:p>
          <w:p w14:paraId="3DC3B182" w14:textId="77777777" w:rsidR="00416A87" w:rsidRDefault="00416A87">
            <w:pPr>
              <w:spacing w:line="276" w:lineRule="auto"/>
              <w:rPr>
                <w:rFonts w:ascii="Arial" w:eastAsia="Arial" w:hAnsi="Arial" w:cs="Arial"/>
                <w:sz w:val="22"/>
                <w:szCs w:val="22"/>
              </w:rPr>
            </w:pPr>
          </w:p>
        </w:tc>
        <w:tc>
          <w:tcPr>
            <w:tcW w:w="2268" w:type="dxa"/>
          </w:tcPr>
          <w:p w14:paraId="3DC3B183"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89" w14:textId="77777777">
        <w:trPr>
          <w:jc w:val="center"/>
        </w:trPr>
        <w:tc>
          <w:tcPr>
            <w:tcW w:w="5245" w:type="dxa"/>
          </w:tcPr>
          <w:p w14:paraId="3DC3B185"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The 'Rollout tabs' include assumptions regarding how many devices are handled physically, vs remotely 'over the air'. However, the 'Price Worksheet' tab calculates the full 14,000 devices for both options. Is that simply for evaluation purposes? Or will the volumes for each option be changed to </w:t>
            </w:r>
            <w:proofErr w:type="spellStart"/>
            <w:r>
              <w:rPr>
                <w:rFonts w:ascii="Arial" w:eastAsia="Arial" w:hAnsi="Arial" w:cs="Arial"/>
                <w:sz w:val="22"/>
                <w:szCs w:val="22"/>
              </w:rPr>
              <w:t>allign</w:t>
            </w:r>
            <w:proofErr w:type="spellEnd"/>
            <w:r>
              <w:rPr>
                <w:rFonts w:ascii="Arial" w:eastAsia="Arial" w:hAnsi="Arial" w:cs="Arial"/>
                <w:sz w:val="22"/>
                <w:szCs w:val="22"/>
              </w:rPr>
              <w:t xml:space="preserve"> with these assumptions, so that all bidders are using the same mix of physical vs. over the air volumes for pricing?</w:t>
            </w:r>
          </w:p>
          <w:p w14:paraId="3DC3B186" w14:textId="77777777" w:rsidR="00416A87" w:rsidRDefault="00416A87">
            <w:pPr>
              <w:spacing w:line="276" w:lineRule="auto"/>
              <w:rPr>
                <w:rFonts w:ascii="Arial" w:eastAsia="Arial" w:hAnsi="Arial" w:cs="Arial"/>
                <w:sz w:val="22"/>
                <w:szCs w:val="22"/>
              </w:rPr>
            </w:pPr>
          </w:p>
        </w:tc>
        <w:tc>
          <w:tcPr>
            <w:tcW w:w="6662" w:type="dxa"/>
          </w:tcPr>
          <w:p w14:paraId="3DC3B187"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For the purposes of evaluation, the rollout for laptops and fixed desktops is assumed will necessitate a physical rollout, while the smartphones could either be done physically or remotely so we have taken a blended average for that particular rollout. Therefore, whatever bidders input into the cells will be calculated equally for all bidders and there are no other assumptions required on your part. The Cabinet Office has provided the rationale for you to input the most relevant and accurate pricing possible. Please see the Total Bid Summary tab for the way that the overall totals are calculated. </w:t>
            </w:r>
          </w:p>
        </w:tc>
        <w:tc>
          <w:tcPr>
            <w:tcW w:w="2268" w:type="dxa"/>
          </w:tcPr>
          <w:p w14:paraId="3DC3B188"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95" w14:textId="77777777">
        <w:trPr>
          <w:jc w:val="center"/>
        </w:trPr>
        <w:tc>
          <w:tcPr>
            <w:tcW w:w="5245" w:type="dxa"/>
          </w:tcPr>
          <w:p w14:paraId="3DC3B18A"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Could you please clarify the Discovery/Pilot/Build/Rollout timetable following the extension of bid submission to 18th November 2022. When is award expected?</w:t>
            </w:r>
          </w:p>
          <w:p w14:paraId="3DC3B18B" w14:textId="77777777" w:rsidR="00416A87" w:rsidRDefault="00416A87">
            <w:pPr>
              <w:spacing w:line="276" w:lineRule="auto"/>
              <w:rPr>
                <w:rFonts w:ascii="Arial" w:eastAsia="Arial" w:hAnsi="Arial" w:cs="Arial"/>
                <w:sz w:val="22"/>
                <w:szCs w:val="22"/>
              </w:rPr>
            </w:pPr>
          </w:p>
        </w:tc>
        <w:tc>
          <w:tcPr>
            <w:tcW w:w="6662" w:type="dxa"/>
          </w:tcPr>
          <w:p w14:paraId="3DC3B18C"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Subject to approvals we are aiming to award the contract in February/March 2023 ready for mobilisation.</w:t>
            </w:r>
          </w:p>
          <w:p w14:paraId="3DC3B18D" w14:textId="77777777" w:rsidR="00416A87" w:rsidRDefault="00416A87">
            <w:pPr>
              <w:spacing w:line="276" w:lineRule="auto"/>
              <w:rPr>
                <w:rFonts w:ascii="Arial" w:eastAsia="Arial" w:hAnsi="Arial" w:cs="Arial"/>
                <w:sz w:val="22"/>
                <w:szCs w:val="22"/>
              </w:rPr>
            </w:pPr>
          </w:p>
          <w:p w14:paraId="3DC3B18E"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revised timetable is below based on Cabinet Office forecasts while the programme is in a pre-Discovery state and prior to programme planning with fully onboarded TDP and MDP:</w:t>
            </w:r>
          </w:p>
          <w:p w14:paraId="3DC3B18F" w14:textId="77777777" w:rsidR="00416A87" w:rsidRDefault="00416A87">
            <w:pPr>
              <w:spacing w:line="276" w:lineRule="auto"/>
              <w:rPr>
                <w:rFonts w:ascii="Arial" w:eastAsia="Arial" w:hAnsi="Arial" w:cs="Arial"/>
                <w:sz w:val="22"/>
                <w:szCs w:val="22"/>
              </w:rPr>
            </w:pPr>
          </w:p>
          <w:p w14:paraId="3DC3B190"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Discovery, Pilot, and Build Phases: Q1-Q2 FY23/24</w:t>
            </w:r>
          </w:p>
          <w:p w14:paraId="3DC3B191"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Rollout Phase ending by close of FY24/25</w:t>
            </w:r>
          </w:p>
          <w:p w14:paraId="3DC3B192" w14:textId="77777777" w:rsidR="00416A87" w:rsidRDefault="00416A87">
            <w:pPr>
              <w:spacing w:line="276" w:lineRule="auto"/>
              <w:rPr>
                <w:rFonts w:ascii="Arial" w:eastAsia="Arial" w:hAnsi="Arial" w:cs="Arial"/>
                <w:sz w:val="22"/>
                <w:szCs w:val="22"/>
              </w:rPr>
            </w:pPr>
          </w:p>
          <w:p w14:paraId="3DC3B193"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timeframes above are based on UK HMG financial years where Q1 begins in April.)</w:t>
            </w:r>
          </w:p>
        </w:tc>
        <w:tc>
          <w:tcPr>
            <w:tcW w:w="2268" w:type="dxa"/>
          </w:tcPr>
          <w:p w14:paraId="3DC3B194"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lastRenderedPageBreak/>
              <w:t>8/11/22</w:t>
            </w:r>
          </w:p>
        </w:tc>
      </w:tr>
      <w:tr w:rsidR="00416A87" w14:paraId="3DC3B19B" w14:textId="77777777">
        <w:trPr>
          <w:jc w:val="center"/>
        </w:trPr>
        <w:tc>
          <w:tcPr>
            <w:tcW w:w="5245" w:type="dxa"/>
          </w:tcPr>
          <w:p w14:paraId="3DC3B196"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Can the Active Directory version, and Domain model be shared - single Domain, Multiple, Resource Domains?</w:t>
            </w:r>
          </w:p>
          <w:p w14:paraId="3DC3B197" w14:textId="77777777" w:rsidR="00416A87" w:rsidRDefault="00416A87">
            <w:pPr>
              <w:spacing w:line="276" w:lineRule="auto"/>
              <w:rPr>
                <w:rFonts w:ascii="Arial" w:eastAsia="Arial" w:hAnsi="Arial" w:cs="Arial"/>
                <w:sz w:val="22"/>
                <w:szCs w:val="22"/>
              </w:rPr>
            </w:pPr>
          </w:p>
        </w:tc>
        <w:tc>
          <w:tcPr>
            <w:tcW w:w="6662" w:type="dxa"/>
          </w:tcPr>
          <w:p w14:paraId="3DC3B198"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Windows Server 2012 R2</w:t>
            </w:r>
          </w:p>
          <w:p w14:paraId="3DC3B199"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Single Domain, single Forest</w:t>
            </w:r>
          </w:p>
        </w:tc>
        <w:tc>
          <w:tcPr>
            <w:tcW w:w="2268" w:type="dxa"/>
          </w:tcPr>
          <w:p w14:paraId="3DC3B19A"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A0" w14:textId="77777777">
        <w:trPr>
          <w:jc w:val="center"/>
        </w:trPr>
        <w:tc>
          <w:tcPr>
            <w:tcW w:w="5245" w:type="dxa"/>
          </w:tcPr>
          <w:p w14:paraId="3DC3B19C"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Will the domain names/</w:t>
            </w:r>
            <w:proofErr w:type="spellStart"/>
            <w:r>
              <w:rPr>
                <w:rFonts w:ascii="Arial" w:eastAsia="Arial" w:hAnsi="Arial" w:cs="Arial"/>
                <w:sz w:val="22"/>
                <w:szCs w:val="22"/>
              </w:rPr>
              <w:t>dns</w:t>
            </w:r>
            <w:proofErr w:type="spellEnd"/>
            <w:r>
              <w:rPr>
                <w:rFonts w:ascii="Arial" w:eastAsia="Arial" w:hAnsi="Arial" w:cs="Arial"/>
                <w:sz w:val="22"/>
                <w:szCs w:val="22"/>
              </w:rPr>
              <w:t xml:space="preserve"> records be migrated – this will have an influence on the migration approach</w:t>
            </w:r>
          </w:p>
          <w:p w14:paraId="3DC3B19D" w14:textId="77777777" w:rsidR="00416A87" w:rsidRDefault="00416A87">
            <w:pPr>
              <w:spacing w:line="276" w:lineRule="auto"/>
              <w:rPr>
                <w:rFonts w:ascii="Arial" w:eastAsia="Arial" w:hAnsi="Arial" w:cs="Arial"/>
                <w:sz w:val="22"/>
                <w:szCs w:val="22"/>
              </w:rPr>
            </w:pPr>
          </w:p>
        </w:tc>
        <w:tc>
          <w:tcPr>
            <w:tcW w:w="6662" w:type="dxa"/>
          </w:tcPr>
          <w:p w14:paraId="3DC3B19E"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No - the Cabinet Office maintains a number of top-level identity domains (for example, cabinetoffice.gov.uk, crowncommercial.gov.uk, gpa.gov.uk and approximately 25 others) these will remain and will be used on the new system as applicable</w:t>
            </w:r>
          </w:p>
        </w:tc>
        <w:tc>
          <w:tcPr>
            <w:tcW w:w="2268" w:type="dxa"/>
          </w:tcPr>
          <w:p w14:paraId="3DC3B19F"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A5" w14:textId="77777777">
        <w:trPr>
          <w:jc w:val="center"/>
        </w:trPr>
        <w:tc>
          <w:tcPr>
            <w:tcW w:w="5245" w:type="dxa"/>
          </w:tcPr>
          <w:p w14:paraId="3DC3B1A1"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Will existing configurations/policies applied at source be reviewed as part of the assessment to validate what needs to applied in target - if yes will this be in the supplier scope to execute?</w:t>
            </w:r>
          </w:p>
          <w:p w14:paraId="3DC3B1A2" w14:textId="77777777" w:rsidR="00416A87" w:rsidRDefault="00416A87">
            <w:pPr>
              <w:spacing w:line="276" w:lineRule="auto"/>
              <w:rPr>
                <w:rFonts w:ascii="Arial" w:eastAsia="Arial" w:hAnsi="Arial" w:cs="Arial"/>
                <w:sz w:val="22"/>
                <w:szCs w:val="22"/>
              </w:rPr>
            </w:pPr>
          </w:p>
        </w:tc>
        <w:tc>
          <w:tcPr>
            <w:tcW w:w="6662" w:type="dxa"/>
          </w:tcPr>
          <w:p w14:paraId="3DC3B1A3"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Yes</w:t>
            </w:r>
          </w:p>
        </w:tc>
        <w:tc>
          <w:tcPr>
            <w:tcW w:w="2268" w:type="dxa"/>
          </w:tcPr>
          <w:p w14:paraId="3DC3B1A4"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A9" w14:textId="77777777">
        <w:trPr>
          <w:jc w:val="center"/>
        </w:trPr>
        <w:tc>
          <w:tcPr>
            <w:tcW w:w="5245" w:type="dxa"/>
          </w:tcPr>
          <w:p w14:paraId="3DC3B1A6"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How much data is in scope for mailbox migration?</w:t>
            </w:r>
          </w:p>
        </w:tc>
        <w:tc>
          <w:tcPr>
            <w:tcW w:w="6662" w:type="dxa"/>
          </w:tcPr>
          <w:p w14:paraId="3DC3B1A7"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Mailbox migration is not in scope for the TDP, these will be completed by the Migration Delivery Partner under a separate adjacent procurement with the TDP (this procurement) will collaborate with</w:t>
            </w:r>
          </w:p>
        </w:tc>
        <w:tc>
          <w:tcPr>
            <w:tcW w:w="2268" w:type="dxa"/>
          </w:tcPr>
          <w:p w14:paraId="3DC3B1A8"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AD" w14:textId="77777777">
        <w:trPr>
          <w:jc w:val="center"/>
        </w:trPr>
        <w:tc>
          <w:tcPr>
            <w:tcW w:w="5245" w:type="dxa"/>
          </w:tcPr>
          <w:p w14:paraId="3DC3B1AA"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Are any mailboxes accessed by applications (EWS/POP/IMAP)?</w:t>
            </w:r>
          </w:p>
        </w:tc>
        <w:tc>
          <w:tcPr>
            <w:tcW w:w="6662" w:type="dxa"/>
          </w:tcPr>
          <w:p w14:paraId="3DC3B1AB"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Mailbox migration is not in scope for the TDP, these will be completed by the Migration Delivery Partner under a separate adjacent procurement with the TDP (this procurement) will collaborate with</w:t>
            </w:r>
          </w:p>
        </w:tc>
        <w:tc>
          <w:tcPr>
            <w:tcW w:w="2268" w:type="dxa"/>
          </w:tcPr>
          <w:p w14:paraId="3DC3B1AC"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B1" w14:textId="77777777">
        <w:trPr>
          <w:jc w:val="center"/>
        </w:trPr>
        <w:tc>
          <w:tcPr>
            <w:tcW w:w="5245" w:type="dxa"/>
          </w:tcPr>
          <w:p w14:paraId="3DC3B1AE"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How many Google Drive folders will be migrated and how much data?</w:t>
            </w:r>
          </w:p>
        </w:tc>
        <w:tc>
          <w:tcPr>
            <w:tcW w:w="6662" w:type="dxa"/>
          </w:tcPr>
          <w:p w14:paraId="3DC3B1AF"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Google Drive migration is not in scope for the TDP, these will be completed by the Migration Delivery Partner under a separate </w:t>
            </w:r>
            <w:r>
              <w:rPr>
                <w:rFonts w:ascii="Arial" w:eastAsia="Arial" w:hAnsi="Arial" w:cs="Arial"/>
                <w:sz w:val="22"/>
                <w:szCs w:val="22"/>
              </w:rPr>
              <w:lastRenderedPageBreak/>
              <w:t>adjacent procurement with the TDP (this procurement) will collaborate with</w:t>
            </w:r>
          </w:p>
        </w:tc>
        <w:tc>
          <w:tcPr>
            <w:tcW w:w="2268" w:type="dxa"/>
          </w:tcPr>
          <w:p w14:paraId="3DC3B1B0"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lastRenderedPageBreak/>
              <w:t>3/11/2022</w:t>
            </w:r>
          </w:p>
        </w:tc>
      </w:tr>
      <w:tr w:rsidR="00416A87" w14:paraId="3DC3B1B5" w14:textId="77777777">
        <w:trPr>
          <w:jc w:val="center"/>
        </w:trPr>
        <w:tc>
          <w:tcPr>
            <w:tcW w:w="5245" w:type="dxa"/>
          </w:tcPr>
          <w:p w14:paraId="3DC3B1B2"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Has any data classification been applied to the Google Drive files?</w:t>
            </w:r>
          </w:p>
        </w:tc>
        <w:tc>
          <w:tcPr>
            <w:tcW w:w="6662" w:type="dxa"/>
          </w:tcPr>
          <w:p w14:paraId="3DC3B1B3"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data stored within Google Drive is OFFICIAL, including the SENSITIVE handling caveat.</w:t>
            </w:r>
          </w:p>
        </w:tc>
        <w:tc>
          <w:tcPr>
            <w:tcW w:w="2268" w:type="dxa"/>
          </w:tcPr>
          <w:p w14:paraId="3DC3B1B4"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B9" w14:textId="77777777">
        <w:trPr>
          <w:jc w:val="center"/>
        </w:trPr>
        <w:tc>
          <w:tcPr>
            <w:tcW w:w="5245" w:type="dxa"/>
          </w:tcPr>
          <w:p w14:paraId="3DC3B1B6"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What are the data volumes per workload - email, google drive, other?</w:t>
            </w:r>
          </w:p>
        </w:tc>
        <w:tc>
          <w:tcPr>
            <w:tcW w:w="6662" w:type="dxa"/>
          </w:tcPr>
          <w:p w14:paraId="3DC3B1B7"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Mailbox and other Google Workspace held data is not in scope for the TDP, these will be completed by the Migration Delivery Partner under a separate adjacent procurement with the TDP (this procurement) will collaborate with</w:t>
            </w:r>
          </w:p>
        </w:tc>
        <w:tc>
          <w:tcPr>
            <w:tcW w:w="2268" w:type="dxa"/>
          </w:tcPr>
          <w:p w14:paraId="3DC3B1B8"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BD" w14:textId="77777777">
        <w:trPr>
          <w:jc w:val="center"/>
        </w:trPr>
        <w:tc>
          <w:tcPr>
            <w:tcW w:w="5245" w:type="dxa"/>
          </w:tcPr>
          <w:p w14:paraId="3DC3B1BA"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Is the Teams environment part of the M365 environment that's being migrated to?</w:t>
            </w:r>
          </w:p>
        </w:tc>
        <w:tc>
          <w:tcPr>
            <w:tcW w:w="6662" w:type="dxa"/>
          </w:tcPr>
          <w:p w14:paraId="3DC3B1BB"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Microsoft Teams is not in scope for the TDP, these will be completed by the Migration Delivery Partner under a separate adjacent procurement with the TDP (this procurement) will collaborate with</w:t>
            </w:r>
          </w:p>
        </w:tc>
        <w:tc>
          <w:tcPr>
            <w:tcW w:w="2268" w:type="dxa"/>
          </w:tcPr>
          <w:p w14:paraId="3DC3B1BC"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C2" w14:textId="77777777">
        <w:trPr>
          <w:trHeight w:val="283"/>
          <w:jc w:val="center"/>
        </w:trPr>
        <w:tc>
          <w:tcPr>
            <w:tcW w:w="5245" w:type="dxa"/>
          </w:tcPr>
          <w:p w14:paraId="3DC3B1BE"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Is application lifecycle management in scope i.e. application rationalisation, packaging, deployment, etc.</w:t>
            </w:r>
          </w:p>
          <w:p w14:paraId="3DC3B1BF" w14:textId="77777777" w:rsidR="00416A87" w:rsidRDefault="00416A87">
            <w:pPr>
              <w:spacing w:line="276" w:lineRule="auto"/>
              <w:rPr>
                <w:rFonts w:ascii="Arial" w:eastAsia="Arial" w:hAnsi="Arial" w:cs="Arial"/>
                <w:sz w:val="22"/>
                <w:szCs w:val="22"/>
              </w:rPr>
            </w:pPr>
          </w:p>
        </w:tc>
        <w:tc>
          <w:tcPr>
            <w:tcW w:w="6662" w:type="dxa"/>
          </w:tcPr>
          <w:p w14:paraId="3DC3B1C0"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Yes, application lifecycle management in scope</w:t>
            </w:r>
          </w:p>
        </w:tc>
        <w:tc>
          <w:tcPr>
            <w:tcW w:w="2268" w:type="dxa"/>
          </w:tcPr>
          <w:p w14:paraId="3DC3B1C1"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C7" w14:textId="77777777">
        <w:trPr>
          <w:jc w:val="center"/>
        </w:trPr>
        <w:tc>
          <w:tcPr>
            <w:tcW w:w="5245" w:type="dxa"/>
          </w:tcPr>
          <w:p w14:paraId="3DC3B1C3"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Is End User Analytics currently deployed in the estate?</w:t>
            </w:r>
          </w:p>
          <w:p w14:paraId="3DC3B1C4" w14:textId="77777777" w:rsidR="00416A87" w:rsidRDefault="00416A87">
            <w:pPr>
              <w:spacing w:line="276" w:lineRule="auto"/>
              <w:rPr>
                <w:rFonts w:ascii="Arial" w:eastAsia="Arial" w:hAnsi="Arial" w:cs="Arial"/>
                <w:sz w:val="22"/>
                <w:szCs w:val="22"/>
              </w:rPr>
            </w:pPr>
          </w:p>
        </w:tc>
        <w:tc>
          <w:tcPr>
            <w:tcW w:w="6662" w:type="dxa"/>
          </w:tcPr>
          <w:p w14:paraId="3DC3B1C5"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No. The current system relies on mobile device management data, there is no end-user experience monitoring in-place, but this is desired for the new system subject to expert partner advise and budgets.</w:t>
            </w:r>
          </w:p>
        </w:tc>
        <w:tc>
          <w:tcPr>
            <w:tcW w:w="2268" w:type="dxa"/>
          </w:tcPr>
          <w:p w14:paraId="3DC3B1C6"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CC" w14:textId="77777777">
        <w:trPr>
          <w:jc w:val="center"/>
        </w:trPr>
        <w:tc>
          <w:tcPr>
            <w:tcW w:w="5245" w:type="dxa"/>
          </w:tcPr>
          <w:p w14:paraId="3DC3B1C8"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What are the applications for distribution described in the Statement of Requirements?</w:t>
            </w:r>
          </w:p>
          <w:p w14:paraId="3DC3B1C9" w14:textId="77777777" w:rsidR="00416A87" w:rsidRDefault="00416A87">
            <w:pPr>
              <w:spacing w:line="276" w:lineRule="auto"/>
              <w:rPr>
                <w:rFonts w:ascii="Arial" w:eastAsia="Arial" w:hAnsi="Arial" w:cs="Arial"/>
                <w:sz w:val="22"/>
                <w:szCs w:val="22"/>
              </w:rPr>
            </w:pPr>
          </w:p>
        </w:tc>
        <w:tc>
          <w:tcPr>
            <w:tcW w:w="6662" w:type="dxa"/>
          </w:tcPr>
          <w:p w14:paraId="3DC3B1CA"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 xml:space="preserve">End user devices standard off the shelf applications for Windows 10, MacOS, Android, iOS and </w:t>
            </w:r>
            <w:proofErr w:type="spellStart"/>
            <w:r>
              <w:rPr>
                <w:rFonts w:ascii="Arial" w:eastAsia="Arial" w:hAnsi="Arial" w:cs="Arial"/>
                <w:sz w:val="22"/>
                <w:szCs w:val="22"/>
              </w:rPr>
              <w:t>iPadOS</w:t>
            </w:r>
            <w:proofErr w:type="spellEnd"/>
            <w:r>
              <w:rPr>
                <w:rFonts w:ascii="Arial" w:eastAsia="Arial" w:hAnsi="Arial" w:cs="Arial"/>
                <w:sz w:val="22"/>
                <w:szCs w:val="22"/>
              </w:rPr>
              <w:t xml:space="preserve"> devices. The Cabinet Office does not develop custom applications for enterprise rollout.</w:t>
            </w:r>
          </w:p>
        </w:tc>
        <w:tc>
          <w:tcPr>
            <w:tcW w:w="2268" w:type="dxa"/>
          </w:tcPr>
          <w:p w14:paraId="3DC3B1CB"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D2" w14:textId="77777777">
        <w:trPr>
          <w:jc w:val="center"/>
        </w:trPr>
        <w:tc>
          <w:tcPr>
            <w:tcW w:w="5245" w:type="dxa"/>
          </w:tcPr>
          <w:p w14:paraId="3DC3B1CD"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supplier would like to populate the rate card tab as per the instructions. Given the rate card must reflect the Framework rate card, however the Framework rates only consist of SFIA levels 3 to 6.</w:t>
            </w:r>
          </w:p>
          <w:p w14:paraId="3DC3B1CE"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lastRenderedPageBreak/>
              <w:t>Is the request to create new rates SFIA levels for 1, 2 and 7 or continue to leave these blank as per the TS3 rate card?</w:t>
            </w:r>
          </w:p>
          <w:p w14:paraId="3DC3B1CF" w14:textId="77777777" w:rsidR="00416A87" w:rsidRDefault="00416A87">
            <w:pPr>
              <w:spacing w:line="276" w:lineRule="auto"/>
              <w:rPr>
                <w:rFonts w:ascii="Arial" w:eastAsia="Arial" w:hAnsi="Arial" w:cs="Arial"/>
                <w:sz w:val="22"/>
                <w:szCs w:val="22"/>
              </w:rPr>
            </w:pPr>
          </w:p>
        </w:tc>
        <w:tc>
          <w:tcPr>
            <w:tcW w:w="6662" w:type="dxa"/>
          </w:tcPr>
          <w:p w14:paraId="3DC3B1D0"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lastRenderedPageBreak/>
              <w:t xml:space="preserve">The day rate tab will be updated to reflect the framework SFIA levels of 3, 4, 5, and 6. The Cabinet Office can confirm that SFIA levels 1,2, and 7 will not be requested for pricing. </w:t>
            </w:r>
          </w:p>
        </w:tc>
        <w:tc>
          <w:tcPr>
            <w:tcW w:w="2268" w:type="dxa"/>
          </w:tcPr>
          <w:p w14:paraId="3DC3B1D1"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3/11/2022</w:t>
            </w:r>
          </w:p>
        </w:tc>
      </w:tr>
      <w:tr w:rsidR="00416A87" w14:paraId="3DC3B1DC" w14:textId="77777777">
        <w:trPr>
          <w:jc w:val="center"/>
        </w:trPr>
        <w:tc>
          <w:tcPr>
            <w:tcW w:w="5245" w:type="dxa"/>
          </w:tcPr>
          <w:p w14:paraId="3DC3B1D3"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Ordinarily we would aim that the SME component of our bid would be around 33% to help meet the government's SME target. However, we note that there is a limit of £1.8M for subcontractors on this ITT, which is around 11.5%. Could you please advise if this was intentional?</w:t>
            </w:r>
          </w:p>
        </w:tc>
        <w:tc>
          <w:tcPr>
            <w:tcW w:w="6662" w:type="dxa"/>
          </w:tcPr>
          <w:p w14:paraId="3DC3B1D4"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The £1.8M is not a limit for subcontractors.</w:t>
            </w:r>
          </w:p>
          <w:p w14:paraId="3DC3B1D5" w14:textId="77777777" w:rsidR="00416A87" w:rsidRDefault="00416A87">
            <w:pPr>
              <w:spacing w:line="276" w:lineRule="auto"/>
              <w:rPr>
                <w:rFonts w:ascii="Arial" w:eastAsia="Arial" w:hAnsi="Arial" w:cs="Arial"/>
                <w:sz w:val="22"/>
                <w:szCs w:val="22"/>
              </w:rPr>
            </w:pPr>
          </w:p>
          <w:p w14:paraId="3DC3B1D6"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It is an estimated value of a specific class of subcontractors we have referred to as ‘vendor specific’ professional services which the TDP and the CO may agree as required during the programme: for example, the TDP and CO agree that VMWare professional services should be retained to help expertly configure VMWare systems that form part of the new IT system. The TDP would retain VMWare accordingly.</w:t>
            </w:r>
          </w:p>
          <w:p w14:paraId="3DC3B1D7" w14:textId="77777777" w:rsidR="00416A87" w:rsidRDefault="00416A87">
            <w:pPr>
              <w:spacing w:line="276" w:lineRule="auto"/>
              <w:rPr>
                <w:rFonts w:ascii="Arial" w:eastAsia="Arial" w:hAnsi="Arial" w:cs="Arial"/>
                <w:sz w:val="22"/>
                <w:szCs w:val="22"/>
              </w:rPr>
            </w:pPr>
          </w:p>
          <w:p w14:paraId="3DC3B1D8"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It is not a limit on sub-contracting. Under the terms of Tech Services 3 you are able to sub-contract elements of the work and subject to the terms of the framework.</w:t>
            </w:r>
          </w:p>
          <w:p w14:paraId="3DC3B1D9" w14:textId="77777777" w:rsidR="00416A87" w:rsidRDefault="00416A87">
            <w:pPr>
              <w:spacing w:line="276" w:lineRule="auto"/>
              <w:rPr>
                <w:rFonts w:ascii="Arial" w:eastAsia="Arial" w:hAnsi="Arial" w:cs="Arial"/>
                <w:sz w:val="22"/>
                <w:szCs w:val="22"/>
              </w:rPr>
            </w:pPr>
          </w:p>
          <w:p w14:paraId="3DC3B1DA"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If for example, should you choose to subcontract to create a large number of deployment engineers to achieve the Rollout phase, the value of such is subject to your own commercial strategy, and would be unrelated to the £1.8M.</w:t>
            </w:r>
          </w:p>
        </w:tc>
        <w:tc>
          <w:tcPr>
            <w:tcW w:w="2268" w:type="dxa"/>
          </w:tcPr>
          <w:p w14:paraId="3DC3B1DB" w14:textId="77777777" w:rsidR="00416A87" w:rsidRDefault="00F9297C">
            <w:pPr>
              <w:spacing w:line="276" w:lineRule="auto"/>
              <w:rPr>
                <w:rFonts w:ascii="Arial" w:eastAsia="Arial" w:hAnsi="Arial" w:cs="Arial"/>
                <w:sz w:val="22"/>
                <w:szCs w:val="22"/>
              </w:rPr>
            </w:pPr>
            <w:r>
              <w:rPr>
                <w:rFonts w:ascii="Arial" w:eastAsia="Arial" w:hAnsi="Arial" w:cs="Arial"/>
                <w:sz w:val="22"/>
                <w:szCs w:val="22"/>
              </w:rPr>
              <w:t>10/11/2022</w:t>
            </w:r>
          </w:p>
        </w:tc>
      </w:tr>
    </w:tbl>
    <w:p w14:paraId="3DC3B1DD" w14:textId="77777777" w:rsidR="00416A87" w:rsidRDefault="00416A87">
      <w:pPr>
        <w:spacing w:line="276" w:lineRule="auto"/>
        <w:rPr>
          <w:rFonts w:ascii="Arial" w:eastAsia="Arial" w:hAnsi="Arial" w:cs="Arial"/>
          <w:sz w:val="22"/>
          <w:szCs w:val="22"/>
        </w:rPr>
        <w:sectPr w:rsidR="00416A87">
          <w:pgSz w:w="16840" w:h="11900" w:orient="landscape"/>
          <w:pgMar w:top="1134" w:right="1134" w:bottom="1134" w:left="1134" w:header="709" w:footer="567" w:gutter="0"/>
          <w:cols w:space="720"/>
        </w:sectPr>
      </w:pPr>
    </w:p>
    <w:p w14:paraId="3DC3B1DE"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lastRenderedPageBreak/>
        <w:t>Attachment 2.2 – Key Performance Indicators and Subsidiary Performance Indicators Tables</w:t>
      </w:r>
    </w:p>
    <w:p w14:paraId="3DC3B1DF"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The Key Performance Indicators and Subsidiary Performance Indicators that shall apply to the Operational Services are set out below:</w:t>
      </w:r>
    </w:p>
    <w:p w14:paraId="3DC3B1E0" w14:textId="77777777" w:rsidR="00416A87" w:rsidRDefault="00F9297C" w:rsidP="00702DD9">
      <w:pPr>
        <w:pStyle w:val="Heading2"/>
        <w:numPr>
          <w:ilvl w:val="0"/>
          <w:numId w:val="2"/>
        </w:numPr>
        <w:spacing w:before="120" w:after="120"/>
        <w:ind w:left="567" w:hanging="567"/>
        <w:rPr>
          <w:rFonts w:ascii="Arial" w:eastAsia="Arial" w:hAnsi="Arial" w:cs="Arial"/>
          <w:b/>
          <w:color w:val="000000"/>
          <w:sz w:val="22"/>
          <w:szCs w:val="22"/>
        </w:rPr>
      </w:pPr>
      <w:r>
        <w:rPr>
          <w:rFonts w:ascii="Arial" w:eastAsia="Arial" w:hAnsi="Arial" w:cs="Arial"/>
          <w:b/>
          <w:color w:val="000000"/>
          <w:sz w:val="22"/>
          <w:szCs w:val="22"/>
        </w:rPr>
        <w:t>Key Performance Indicators</w:t>
      </w:r>
    </w:p>
    <w:tbl>
      <w:tblPr>
        <w:tblStyle w:val="afffffffffffffffffffffffffff6"/>
        <w:tblW w:w="13170" w:type="dxa"/>
        <w:tblLayout w:type="fixed"/>
        <w:tblLook w:val="0400" w:firstRow="0" w:lastRow="0" w:firstColumn="0" w:lastColumn="0" w:noHBand="0" w:noVBand="1"/>
      </w:tblPr>
      <w:tblGrid>
        <w:gridCol w:w="900"/>
        <w:gridCol w:w="6885"/>
        <w:gridCol w:w="3855"/>
        <w:gridCol w:w="1530"/>
      </w:tblGrid>
      <w:tr w:rsidR="00416A87" w14:paraId="3DC3B1E5"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E1"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Phase</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E2"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KPI per milestone</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E3"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Timing</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E4" w14:textId="77777777" w:rsidR="00416A87" w:rsidRDefault="00F9297C">
            <w:pPr>
              <w:spacing w:before="120" w:after="120"/>
              <w:rPr>
                <w:rFonts w:ascii="Arial" w:eastAsia="Arial" w:hAnsi="Arial" w:cs="Arial"/>
                <w:b/>
                <w:sz w:val="22"/>
                <w:szCs w:val="22"/>
              </w:rPr>
            </w:pPr>
            <w:r>
              <w:rPr>
                <w:rFonts w:ascii="Arial" w:eastAsia="Arial" w:hAnsi="Arial" w:cs="Arial"/>
                <w:b/>
                <w:sz w:val="22"/>
                <w:szCs w:val="22"/>
              </w:rPr>
              <w:t>Publishable</w:t>
            </w:r>
          </w:p>
        </w:tc>
      </w:tr>
      <w:tr w:rsidR="00416A87" w14:paraId="3DC3B1EA"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E6"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D1</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E7"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A comprehensive user research plan which covers all the areas that will provide insight into the most complete data set has been produced and approved by the ICF, by the agreed milestone date</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E8"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 xml:space="preserve">Within Four weeks after </w:t>
            </w:r>
            <w:r>
              <w:rPr>
                <w:rFonts w:ascii="Arial" w:eastAsia="Arial" w:hAnsi="Arial" w:cs="Arial"/>
                <w:color w:val="222222"/>
                <w:sz w:val="22"/>
                <w:szCs w:val="22"/>
              </w:rPr>
              <w:t>Discovery phase start date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E9" w14:textId="77777777" w:rsidR="00416A87" w:rsidRDefault="00416A87">
            <w:pPr>
              <w:spacing w:before="120" w:after="120"/>
              <w:rPr>
                <w:rFonts w:ascii="Arial" w:eastAsia="Arial" w:hAnsi="Arial" w:cs="Arial"/>
                <w:sz w:val="22"/>
                <w:szCs w:val="22"/>
              </w:rPr>
            </w:pPr>
          </w:p>
        </w:tc>
      </w:tr>
      <w:tr w:rsidR="00416A87" w14:paraId="3DC3B1EF"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EB"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D2</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EC"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All user research completed against the Research Plan, report compiled and agreed by the ICF</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ED"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Two months after D1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EE" w14:textId="77777777" w:rsidR="00416A87" w:rsidRDefault="00416A87">
            <w:pPr>
              <w:spacing w:before="120" w:after="120"/>
              <w:rPr>
                <w:rFonts w:ascii="Arial" w:eastAsia="Arial" w:hAnsi="Arial" w:cs="Arial"/>
                <w:sz w:val="22"/>
                <w:szCs w:val="22"/>
              </w:rPr>
            </w:pPr>
          </w:p>
        </w:tc>
      </w:tr>
      <w:tr w:rsidR="00416A87" w14:paraId="3DC3B1F4"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F0"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D3</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F1"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 xml:space="preserve">A comprehensive plan for the pilot phase, which details the initial design, how it will be deployed and tested and outcomes it intends to deliver to meet all the requirements for the system in this </w:t>
            </w:r>
            <w:proofErr w:type="spellStart"/>
            <w:r>
              <w:rPr>
                <w:rFonts w:ascii="Arial" w:eastAsia="Arial" w:hAnsi="Arial" w:cs="Arial"/>
                <w:sz w:val="22"/>
                <w:szCs w:val="22"/>
              </w:rPr>
              <w:t>SoR</w:t>
            </w:r>
            <w:proofErr w:type="spellEnd"/>
            <w:r>
              <w:rPr>
                <w:rFonts w:ascii="Arial" w:eastAsia="Arial" w:hAnsi="Arial" w:cs="Arial"/>
                <w:sz w:val="22"/>
                <w:szCs w:val="22"/>
              </w:rPr>
              <w:t>, has been approved by the agreed milestone date</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F2"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One month after D2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F3" w14:textId="77777777" w:rsidR="00416A87" w:rsidRDefault="00416A87">
            <w:pPr>
              <w:spacing w:before="120" w:after="120"/>
              <w:rPr>
                <w:rFonts w:ascii="Arial" w:eastAsia="Arial" w:hAnsi="Arial" w:cs="Arial"/>
                <w:sz w:val="22"/>
                <w:szCs w:val="22"/>
              </w:rPr>
            </w:pPr>
          </w:p>
        </w:tc>
      </w:tr>
      <w:tr w:rsidR="00416A87" w14:paraId="3DC3B1F9"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F5"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P1</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F6"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Full pilot plan approved by the ICF which will describe the pilot phase design, structure and outcomes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F7"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Two weeks after completion of Discovery</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F8" w14:textId="77777777" w:rsidR="00416A87" w:rsidRDefault="00416A87">
            <w:pPr>
              <w:spacing w:before="120" w:after="120"/>
              <w:rPr>
                <w:rFonts w:ascii="Arial" w:eastAsia="Arial" w:hAnsi="Arial" w:cs="Arial"/>
                <w:sz w:val="22"/>
                <w:szCs w:val="22"/>
              </w:rPr>
            </w:pPr>
          </w:p>
        </w:tc>
      </w:tr>
      <w:tr w:rsidR="00416A87" w14:paraId="3DC3B1FE" w14:textId="77777777">
        <w:trPr>
          <w:trHeight w:val="1395"/>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FA"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lastRenderedPageBreak/>
              <w:t>P2</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FB"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A pilot system that can show the user journey from deployment to authentication and able to access the specified services, with PAWs devices demonstrated as a viable method of administering the service, is available</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FC"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Six weeks after completion of Discovery</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FD" w14:textId="77777777" w:rsidR="00416A87" w:rsidRDefault="00416A87">
            <w:pPr>
              <w:spacing w:before="120" w:after="120"/>
              <w:rPr>
                <w:rFonts w:ascii="Arial" w:eastAsia="Arial" w:hAnsi="Arial" w:cs="Arial"/>
                <w:sz w:val="22"/>
                <w:szCs w:val="22"/>
              </w:rPr>
            </w:pPr>
          </w:p>
        </w:tc>
      </w:tr>
      <w:tr w:rsidR="00416A87" w14:paraId="3DC3B208" w14:textId="77777777">
        <w:trPr>
          <w:trHeight w:val="2355"/>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1FF"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P3</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00"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The pilot is being operated by identified users:</w:t>
            </w:r>
          </w:p>
          <w:p w14:paraId="3DC3B201" w14:textId="77777777" w:rsidR="00416A87" w:rsidRDefault="00F9297C" w:rsidP="00702DD9">
            <w:pPr>
              <w:numPr>
                <w:ilvl w:val="0"/>
                <w:numId w:val="11"/>
              </w:numPr>
              <w:spacing w:before="120" w:after="120"/>
              <w:rPr>
                <w:rFonts w:ascii="Arial" w:eastAsia="Arial" w:hAnsi="Arial" w:cs="Arial"/>
                <w:sz w:val="22"/>
                <w:szCs w:val="22"/>
              </w:rPr>
            </w:pPr>
            <w:r>
              <w:rPr>
                <w:rFonts w:ascii="Arial" w:eastAsia="Arial" w:hAnsi="Arial" w:cs="Arial"/>
                <w:sz w:val="22"/>
                <w:szCs w:val="22"/>
              </w:rPr>
              <w:t>the pilot has successful feedback from users</w:t>
            </w:r>
          </w:p>
          <w:p w14:paraId="3DC3B202" w14:textId="77777777" w:rsidR="00416A87" w:rsidRDefault="00F9297C" w:rsidP="00702DD9">
            <w:pPr>
              <w:numPr>
                <w:ilvl w:val="0"/>
                <w:numId w:val="11"/>
              </w:numPr>
              <w:spacing w:before="120" w:after="120"/>
              <w:rPr>
                <w:rFonts w:ascii="Arial" w:eastAsia="Arial" w:hAnsi="Arial" w:cs="Arial"/>
                <w:sz w:val="22"/>
                <w:szCs w:val="22"/>
              </w:rPr>
            </w:pPr>
            <w:r>
              <w:rPr>
                <w:rFonts w:ascii="Arial" w:eastAsia="Arial" w:hAnsi="Arial" w:cs="Arial"/>
                <w:sz w:val="22"/>
                <w:szCs w:val="22"/>
              </w:rPr>
              <w:t>the pilot has successful feedback from administrators</w:t>
            </w:r>
          </w:p>
          <w:p w14:paraId="3DC3B203" w14:textId="77777777" w:rsidR="00416A87" w:rsidRDefault="00F9297C" w:rsidP="00702DD9">
            <w:pPr>
              <w:numPr>
                <w:ilvl w:val="0"/>
                <w:numId w:val="11"/>
              </w:numPr>
              <w:spacing w:before="120" w:after="120"/>
              <w:rPr>
                <w:rFonts w:ascii="Arial" w:eastAsia="Arial" w:hAnsi="Arial" w:cs="Arial"/>
                <w:sz w:val="22"/>
                <w:szCs w:val="22"/>
              </w:rPr>
            </w:pPr>
            <w:r>
              <w:rPr>
                <w:rFonts w:ascii="Arial" w:eastAsia="Arial" w:hAnsi="Arial" w:cs="Arial"/>
                <w:sz w:val="22"/>
                <w:szCs w:val="22"/>
              </w:rPr>
              <w:t>the pilot has successful feedback from developers</w:t>
            </w:r>
          </w:p>
          <w:p w14:paraId="3DC3B204" w14:textId="77777777" w:rsidR="00416A87" w:rsidRDefault="00F9297C" w:rsidP="00702DD9">
            <w:pPr>
              <w:numPr>
                <w:ilvl w:val="0"/>
                <w:numId w:val="11"/>
              </w:numPr>
              <w:spacing w:before="120" w:after="120"/>
              <w:rPr>
                <w:rFonts w:ascii="Arial" w:eastAsia="Arial" w:hAnsi="Arial" w:cs="Arial"/>
                <w:sz w:val="22"/>
                <w:szCs w:val="22"/>
              </w:rPr>
            </w:pPr>
            <w:r>
              <w:rPr>
                <w:rFonts w:ascii="Arial" w:eastAsia="Arial" w:hAnsi="Arial" w:cs="Arial"/>
                <w:sz w:val="22"/>
                <w:szCs w:val="22"/>
              </w:rPr>
              <w:t>the pilot has successful feedback from &lt;other user cases listed&gt;</w:t>
            </w:r>
          </w:p>
          <w:p w14:paraId="3DC3B205" w14:textId="77777777" w:rsidR="00416A87" w:rsidRDefault="00F9297C" w:rsidP="00702DD9">
            <w:pPr>
              <w:numPr>
                <w:ilvl w:val="0"/>
                <w:numId w:val="11"/>
              </w:numPr>
              <w:spacing w:before="120" w:after="120"/>
              <w:rPr>
                <w:rFonts w:ascii="Arial" w:eastAsia="Arial" w:hAnsi="Arial" w:cs="Arial"/>
                <w:sz w:val="22"/>
                <w:szCs w:val="22"/>
              </w:rPr>
            </w:pPr>
            <w:r>
              <w:rPr>
                <w:rFonts w:ascii="Arial" w:eastAsia="Arial" w:hAnsi="Arial" w:cs="Arial"/>
                <w:sz w:val="22"/>
                <w:szCs w:val="22"/>
              </w:rPr>
              <w:t>Automation scripts have been provided to enable the deployment/configuration of the service and onboard users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06"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Two months after completion of Discovery</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07" w14:textId="77777777" w:rsidR="00416A87" w:rsidRDefault="00416A87">
            <w:pPr>
              <w:spacing w:before="120" w:after="120"/>
              <w:rPr>
                <w:rFonts w:ascii="Arial" w:eastAsia="Arial" w:hAnsi="Arial" w:cs="Arial"/>
                <w:sz w:val="22"/>
                <w:szCs w:val="22"/>
              </w:rPr>
            </w:pPr>
          </w:p>
        </w:tc>
      </w:tr>
      <w:tr w:rsidR="00416A87" w14:paraId="3DC3B20D"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09"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P4</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0A"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All discovery complete, pilot is operational, tests are complete and validated, all configuration is fully automated and provided as configuration-as-code</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0B"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Three months after commencement of pilot phase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0C"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Yes</w:t>
            </w:r>
          </w:p>
        </w:tc>
      </w:tr>
      <w:tr w:rsidR="00416A87" w14:paraId="3DC3B20F" w14:textId="77777777">
        <w:tc>
          <w:tcPr>
            <w:tcW w:w="131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0E"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Post Discovery – Pilot Discussion Window</w:t>
            </w:r>
          </w:p>
        </w:tc>
      </w:tr>
      <w:tr w:rsidR="00416A87" w14:paraId="3DC3B215"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10"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B1</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11"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Detailed design document and plan with a firm timetable of deliverables is provided</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12"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Within one month of the start of the Build phase.</w:t>
            </w:r>
          </w:p>
          <w:p w14:paraId="3DC3B213" w14:textId="77777777" w:rsidR="00416A87" w:rsidRDefault="00F9297C">
            <w:pPr>
              <w:spacing w:before="120" w:after="120"/>
              <w:rPr>
                <w:rFonts w:ascii="Arial" w:eastAsia="Arial" w:hAnsi="Arial" w:cs="Arial"/>
                <w:b/>
                <w:sz w:val="22"/>
                <w:szCs w:val="22"/>
              </w:rPr>
            </w:pPr>
            <w:r>
              <w:rPr>
                <w:rFonts w:ascii="Arial" w:eastAsia="Arial" w:hAnsi="Arial" w:cs="Arial"/>
                <w:b/>
                <w:sz w:val="22"/>
                <w:szCs w:val="22"/>
              </w:rPr>
              <w:t xml:space="preserve">Clarified in Contract Review Meeting (29.03.2023), CO will </w:t>
            </w:r>
            <w:r>
              <w:rPr>
                <w:rFonts w:ascii="Arial" w:eastAsia="Arial" w:hAnsi="Arial" w:cs="Arial"/>
                <w:b/>
                <w:sz w:val="22"/>
                <w:szCs w:val="22"/>
              </w:rPr>
              <w:lastRenderedPageBreak/>
              <w:t xml:space="preserve">review this milestone and may bring it into the Post Discovery – Pilot Discussion window </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14" w14:textId="77777777" w:rsidR="00416A87" w:rsidRDefault="00416A87">
            <w:pPr>
              <w:spacing w:before="120" w:after="120"/>
              <w:rPr>
                <w:rFonts w:ascii="Arial" w:eastAsia="Arial" w:hAnsi="Arial" w:cs="Arial"/>
                <w:sz w:val="22"/>
                <w:szCs w:val="22"/>
              </w:rPr>
            </w:pPr>
          </w:p>
        </w:tc>
      </w:tr>
      <w:tr w:rsidR="00416A87" w14:paraId="3DC3B21A"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16"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B2</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17"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Build is finalised, reviewed and accepted, ready for rollout; the delivery partner has provided evidence that all infrastructure and configuration has been done via the use of PAWs and there has been no unexpected access to the service</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18"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Within six months of the start of build phase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19"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Yes</w:t>
            </w:r>
          </w:p>
        </w:tc>
      </w:tr>
      <w:tr w:rsidR="00416A87" w14:paraId="3DC3B21F"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1B"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R1</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1C"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All technical and operational staff migrated to new platform and able to support through dual running</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1D"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Within one month from the start of the rollout phase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1E" w14:textId="77777777" w:rsidR="00416A87" w:rsidRDefault="00416A87">
            <w:pPr>
              <w:spacing w:before="120" w:after="120"/>
              <w:rPr>
                <w:rFonts w:ascii="Arial" w:eastAsia="Arial" w:hAnsi="Arial" w:cs="Arial"/>
                <w:sz w:val="22"/>
                <w:szCs w:val="22"/>
              </w:rPr>
            </w:pPr>
          </w:p>
        </w:tc>
      </w:tr>
      <w:tr w:rsidR="00416A87" w14:paraId="3DC3B224"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20"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R2</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21"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First users are moved to the new platform with approved plan to move agreed numbers, informed by discovery, per month to completion</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22"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Within two months from the start of the rollout phase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23" w14:textId="77777777" w:rsidR="00416A87" w:rsidRDefault="00416A87">
            <w:pPr>
              <w:spacing w:before="120" w:after="120"/>
              <w:rPr>
                <w:rFonts w:ascii="Arial" w:eastAsia="Arial" w:hAnsi="Arial" w:cs="Arial"/>
                <w:sz w:val="22"/>
                <w:szCs w:val="22"/>
              </w:rPr>
            </w:pPr>
          </w:p>
        </w:tc>
      </w:tr>
      <w:tr w:rsidR="00416A87" w14:paraId="3DC3B229"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25"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R3</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26"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30% users have been successfully migrated to the new platform</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27"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Within six months from the start of the rollout phase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28" w14:textId="77777777" w:rsidR="00416A87" w:rsidRDefault="00416A87">
            <w:pPr>
              <w:spacing w:before="120" w:after="120"/>
              <w:rPr>
                <w:rFonts w:ascii="Arial" w:eastAsia="Arial" w:hAnsi="Arial" w:cs="Arial"/>
                <w:sz w:val="22"/>
                <w:szCs w:val="22"/>
              </w:rPr>
            </w:pPr>
          </w:p>
        </w:tc>
      </w:tr>
      <w:tr w:rsidR="00416A87" w14:paraId="3DC3B22E"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2A"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R4</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2B"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60% users have been successfully migrated to the new platform</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2C"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Within twelve months from the start of the rollout phase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2D" w14:textId="77777777" w:rsidR="00416A87" w:rsidRDefault="00416A87">
            <w:pPr>
              <w:spacing w:before="120" w:after="120"/>
              <w:rPr>
                <w:rFonts w:ascii="Arial" w:eastAsia="Arial" w:hAnsi="Arial" w:cs="Arial"/>
                <w:sz w:val="22"/>
                <w:szCs w:val="22"/>
              </w:rPr>
            </w:pPr>
          </w:p>
        </w:tc>
      </w:tr>
      <w:tr w:rsidR="00416A87" w14:paraId="3DC3B233"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2F" w14:textId="77777777" w:rsidR="00416A87" w:rsidRDefault="00F9297C">
            <w:pPr>
              <w:spacing w:before="120" w:after="120"/>
              <w:rPr>
                <w:rFonts w:ascii="Arial" w:eastAsia="Arial" w:hAnsi="Arial" w:cs="Arial"/>
                <w:sz w:val="22"/>
                <w:szCs w:val="22"/>
              </w:rPr>
            </w:pPr>
            <w:r>
              <w:rPr>
                <w:rFonts w:ascii="Arial" w:eastAsia="Arial" w:hAnsi="Arial" w:cs="Arial"/>
                <w:b/>
                <w:sz w:val="22"/>
                <w:szCs w:val="22"/>
              </w:rPr>
              <w:t>R5</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30"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100% users have been successfully migrated to the new platform</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31"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Eighteen months from the start of the rollout phase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32"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Yes</w:t>
            </w:r>
          </w:p>
        </w:tc>
      </w:tr>
      <w:tr w:rsidR="00416A87" w14:paraId="3DC3B23A"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34" w14:textId="77777777" w:rsidR="00416A87" w:rsidRDefault="00F9297C">
            <w:pPr>
              <w:spacing w:before="120" w:after="120"/>
              <w:rPr>
                <w:rFonts w:ascii="Arial" w:eastAsia="Arial" w:hAnsi="Arial" w:cs="Arial"/>
                <w:b/>
                <w:sz w:val="22"/>
                <w:szCs w:val="22"/>
              </w:rPr>
            </w:pPr>
            <w:r>
              <w:rPr>
                <w:rFonts w:ascii="Arial" w:eastAsia="Arial" w:hAnsi="Arial" w:cs="Arial"/>
                <w:b/>
                <w:sz w:val="22"/>
                <w:szCs w:val="22"/>
              </w:rPr>
              <w:lastRenderedPageBreak/>
              <w:t>R6</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35"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 xml:space="preserve">98% customer satisfaction from the roll out </w:t>
            </w:r>
            <w:proofErr w:type="gramStart"/>
            <w:r>
              <w:rPr>
                <w:rFonts w:ascii="Arial" w:eastAsia="Arial" w:hAnsi="Arial" w:cs="Arial"/>
                <w:sz w:val="22"/>
                <w:szCs w:val="22"/>
              </w:rPr>
              <w:t>In</w:t>
            </w:r>
            <w:proofErr w:type="gramEnd"/>
            <w:r>
              <w:rPr>
                <w:rFonts w:ascii="Arial" w:eastAsia="Arial" w:hAnsi="Arial" w:cs="Arial"/>
                <w:sz w:val="22"/>
                <w:szCs w:val="22"/>
              </w:rPr>
              <w:t xml:space="preserve"> order to assess the level of performance of the delivery partner, the Buyer may undertake satisfaction surveys in respect of End Users or various groups of End Users (each such survey a “</w:t>
            </w:r>
            <w:r>
              <w:rPr>
                <w:rFonts w:ascii="Arial" w:eastAsia="Arial" w:hAnsi="Arial" w:cs="Arial"/>
                <w:b/>
                <w:sz w:val="22"/>
                <w:szCs w:val="22"/>
              </w:rPr>
              <w:t>Satisfaction Survey</w:t>
            </w:r>
            <w:r>
              <w:rPr>
                <w:rFonts w:ascii="Arial" w:eastAsia="Arial" w:hAnsi="Arial" w:cs="Arial"/>
                <w:sz w:val="22"/>
                <w:szCs w:val="22"/>
              </w:rPr>
              <w:t>”), the results of which may be reflected in the Balanced Scorecard Report.  The subject matter of Satisfaction Surveys may include:</w:t>
            </w:r>
          </w:p>
          <w:p w14:paraId="3DC3B236"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 xml:space="preserve">the assessment of the delivery partner’s performance by the End Users against the agreed Key Performance Indicators and Subsidiary Performance Indicators; and/or </w:t>
            </w:r>
          </w:p>
          <w:p w14:paraId="3DC3B237"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other suggestions for improvements to the Services.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38"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Monthly from the start of the rollout phase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39" w14:textId="77777777" w:rsidR="00416A87" w:rsidRDefault="00416A87">
            <w:pPr>
              <w:spacing w:before="120" w:after="120"/>
              <w:rPr>
                <w:rFonts w:ascii="Arial" w:eastAsia="Arial" w:hAnsi="Arial" w:cs="Arial"/>
                <w:sz w:val="22"/>
                <w:szCs w:val="22"/>
              </w:rPr>
            </w:pPr>
          </w:p>
        </w:tc>
      </w:tr>
      <w:tr w:rsidR="00416A87" w14:paraId="3DC3B23F" w14:textId="77777777">
        <w:trPr>
          <w:trHeight w:val="480"/>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3B" w14:textId="77777777" w:rsidR="00416A87" w:rsidRDefault="00F9297C">
            <w:pPr>
              <w:spacing w:before="120" w:after="120"/>
              <w:rPr>
                <w:rFonts w:ascii="Arial" w:eastAsia="Arial" w:hAnsi="Arial" w:cs="Arial"/>
                <w:b/>
                <w:sz w:val="22"/>
                <w:szCs w:val="22"/>
              </w:rPr>
            </w:pPr>
            <w:r>
              <w:rPr>
                <w:rFonts w:ascii="Arial" w:eastAsia="Arial" w:hAnsi="Arial" w:cs="Arial"/>
                <w:b/>
                <w:sz w:val="22"/>
                <w:szCs w:val="22"/>
              </w:rPr>
              <w:t>R7</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3C"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Systems provided by the delivery partner should have no less than 99.8% uptime and availability to those users that have been rolled out.</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3D"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Throughout the rollout and migration phases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3E" w14:textId="77777777" w:rsidR="00416A87" w:rsidRDefault="00416A87">
            <w:pPr>
              <w:spacing w:before="120" w:after="120"/>
              <w:rPr>
                <w:rFonts w:ascii="Arial" w:eastAsia="Arial" w:hAnsi="Arial" w:cs="Arial"/>
                <w:sz w:val="22"/>
                <w:szCs w:val="22"/>
              </w:rPr>
            </w:pPr>
          </w:p>
        </w:tc>
      </w:tr>
      <w:tr w:rsidR="00416A87" w14:paraId="3DC3B266" w14:textId="77777777">
        <w:trPr>
          <w:trHeight w:val="6360"/>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40" w14:textId="77777777" w:rsidR="00416A87" w:rsidRDefault="00F9297C">
            <w:pPr>
              <w:spacing w:before="120" w:after="120"/>
              <w:rPr>
                <w:rFonts w:ascii="Arial" w:eastAsia="Arial" w:hAnsi="Arial" w:cs="Arial"/>
                <w:b/>
                <w:sz w:val="22"/>
                <w:szCs w:val="22"/>
              </w:rPr>
            </w:pPr>
            <w:r>
              <w:rPr>
                <w:rFonts w:ascii="Arial" w:eastAsia="Arial" w:hAnsi="Arial" w:cs="Arial"/>
                <w:b/>
                <w:sz w:val="22"/>
                <w:szCs w:val="22"/>
              </w:rPr>
              <w:lastRenderedPageBreak/>
              <w:t>R8</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41"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IT support requests raised and escalated to the delivery partner should be addressed within the expected service level indicators (during operating hours)</w:t>
            </w:r>
          </w:p>
          <w:p w14:paraId="3DC3B242" w14:textId="77777777" w:rsidR="00416A87" w:rsidRDefault="00F9297C">
            <w:pPr>
              <w:spacing w:before="120" w:after="120"/>
              <w:rPr>
                <w:rFonts w:ascii="Arial" w:eastAsia="Arial" w:hAnsi="Arial" w:cs="Arial"/>
                <w:b/>
                <w:sz w:val="22"/>
                <w:szCs w:val="22"/>
              </w:rPr>
            </w:pPr>
            <w:r>
              <w:rPr>
                <w:rFonts w:ascii="Arial" w:eastAsia="Arial" w:hAnsi="Arial" w:cs="Arial"/>
                <w:b/>
                <w:sz w:val="22"/>
                <w:szCs w:val="22"/>
              </w:rPr>
              <w:t>Response time</w:t>
            </w:r>
          </w:p>
          <w:tbl>
            <w:tblPr>
              <w:tblStyle w:val="afffffffffffffffffffffffffff7"/>
              <w:tblW w:w="3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0"/>
              <w:gridCol w:w="1880"/>
            </w:tblGrid>
            <w:tr w:rsidR="00416A87" w14:paraId="3DC3B245"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43" w14:textId="77777777" w:rsidR="00416A87" w:rsidRDefault="00F9297C">
                  <w:pPr>
                    <w:widowControl w:val="0"/>
                    <w:spacing w:before="120" w:after="120"/>
                    <w:rPr>
                      <w:rFonts w:ascii="Arial" w:eastAsia="Arial" w:hAnsi="Arial" w:cs="Arial"/>
                      <w:sz w:val="22"/>
                      <w:szCs w:val="22"/>
                    </w:rPr>
                  </w:pPr>
                  <w:r>
                    <w:rPr>
                      <w:rFonts w:ascii="Arial" w:eastAsia="Arial" w:hAnsi="Arial" w:cs="Arial"/>
                      <w:b/>
                      <w:sz w:val="22"/>
                      <w:szCs w:val="22"/>
                    </w:rPr>
                    <w:t>Priority</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44" w14:textId="77777777" w:rsidR="00416A87" w:rsidRDefault="00F9297C">
                  <w:pPr>
                    <w:widowControl w:val="0"/>
                    <w:spacing w:before="120" w:after="120"/>
                    <w:rPr>
                      <w:rFonts w:ascii="Arial" w:eastAsia="Arial" w:hAnsi="Arial" w:cs="Arial"/>
                      <w:sz w:val="22"/>
                      <w:szCs w:val="22"/>
                    </w:rPr>
                  </w:pPr>
                  <w:r>
                    <w:rPr>
                      <w:rFonts w:ascii="Arial" w:eastAsia="Arial" w:hAnsi="Arial" w:cs="Arial"/>
                      <w:b/>
                      <w:sz w:val="22"/>
                      <w:szCs w:val="22"/>
                    </w:rPr>
                    <w:t>Incidents</w:t>
                  </w:r>
                </w:p>
              </w:tc>
            </w:tr>
            <w:tr w:rsidR="00416A87" w14:paraId="3DC3B248"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46"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Low</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47"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Four hours</w:t>
                  </w:r>
                </w:p>
              </w:tc>
            </w:tr>
            <w:tr w:rsidR="00416A87" w14:paraId="3DC3B24B"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49"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Medium</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4A"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Two hours</w:t>
                  </w:r>
                </w:p>
              </w:tc>
            </w:tr>
            <w:tr w:rsidR="00416A87" w14:paraId="3DC3B24E"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4C"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High</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4D"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Thirty minutes</w:t>
                  </w:r>
                </w:p>
              </w:tc>
            </w:tr>
            <w:tr w:rsidR="00416A87" w14:paraId="3DC3B251"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4F"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Urgent</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50"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Fifteen minutes</w:t>
                  </w:r>
                </w:p>
              </w:tc>
            </w:tr>
          </w:tbl>
          <w:p w14:paraId="3DC3B252" w14:textId="77777777" w:rsidR="00416A87" w:rsidRDefault="00416A87">
            <w:pPr>
              <w:spacing w:before="120" w:after="120"/>
              <w:rPr>
                <w:rFonts w:ascii="Arial" w:eastAsia="Arial" w:hAnsi="Arial" w:cs="Arial"/>
                <w:sz w:val="22"/>
                <w:szCs w:val="22"/>
              </w:rPr>
            </w:pPr>
          </w:p>
          <w:p w14:paraId="3DC3B253" w14:textId="77777777" w:rsidR="00416A87" w:rsidRDefault="00F9297C">
            <w:pPr>
              <w:spacing w:before="120" w:after="120"/>
              <w:rPr>
                <w:rFonts w:ascii="Arial" w:eastAsia="Arial" w:hAnsi="Arial" w:cs="Arial"/>
                <w:b/>
                <w:sz w:val="22"/>
                <w:szCs w:val="22"/>
              </w:rPr>
            </w:pPr>
            <w:r>
              <w:rPr>
                <w:rFonts w:ascii="Arial" w:eastAsia="Arial" w:hAnsi="Arial" w:cs="Arial"/>
                <w:b/>
                <w:sz w:val="22"/>
                <w:szCs w:val="22"/>
              </w:rPr>
              <w:t>Resolution time</w:t>
            </w:r>
          </w:p>
          <w:tbl>
            <w:tblPr>
              <w:tblStyle w:val="afffffffffffffffffffffffffff8"/>
              <w:tblW w:w="3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0"/>
              <w:gridCol w:w="1880"/>
            </w:tblGrid>
            <w:tr w:rsidR="00416A87" w14:paraId="3DC3B256"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54" w14:textId="77777777" w:rsidR="00416A87" w:rsidRDefault="00F9297C">
                  <w:pPr>
                    <w:widowControl w:val="0"/>
                    <w:spacing w:before="120" w:after="120"/>
                    <w:rPr>
                      <w:rFonts w:ascii="Arial" w:eastAsia="Arial" w:hAnsi="Arial" w:cs="Arial"/>
                      <w:sz w:val="22"/>
                      <w:szCs w:val="22"/>
                    </w:rPr>
                  </w:pPr>
                  <w:r>
                    <w:rPr>
                      <w:rFonts w:ascii="Arial" w:eastAsia="Arial" w:hAnsi="Arial" w:cs="Arial"/>
                      <w:b/>
                      <w:sz w:val="22"/>
                      <w:szCs w:val="22"/>
                    </w:rPr>
                    <w:t>Priority</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55" w14:textId="77777777" w:rsidR="00416A87" w:rsidRDefault="00F9297C">
                  <w:pPr>
                    <w:widowControl w:val="0"/>
                    <w:spacing w:before="120" w:after="120"/>
                    <w:rPr>
                      <w:rFonts w:ascii="Arial" w:eastAsia="Arial" w:hAnsi="Arial" w:cs="Arial"/>
                      <w:sz w:val="22"/>
                      <w:szCs w:val="22"/>
                    </w:rPr>
                  </w:pPr>
                  <w:r>
                    <w:rPr>
                      <w:rFonts w:ascii="Arial" w:eastAsia="Arial" w:hAnsi="Arial" w:cs="Arial"/>
                      <w:b/>
                      <w:sz w:val="22"/>
                      <w:szCs w:val="22"/>
                    </w:rPr>
                    <w:t>Incidents</w:t>
                  </w:r>
                </w:p>
              </w:tc>
            </w:tr>
            <w:tr w:rsidR="00416A87" w14:paraId="3DC3B259"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57"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Low</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58"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Three business days</w:t>
                  </w:r>
                </w:p>
              </w:tc>
            </w:tr>
            <w:tr w:rsidR="00416A87" w14:paraId="3DC3B25C"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5A"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Medium</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5B"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One business day</w:t>
                  </w:r>
                </w:p>
              </w:tc>
            </w:tr>
            <w:tr w:rsidR="00416A87" w14:paraId="3DC3B25F"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5D"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High</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5E"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Four hours</w:t>
                  </w:r>
                </w:p>
              </w:tc>
            </w:tr>
            <w:tr w:rsidR="00416A87" w14:paraId="3DC3B262" w14:textId="77777777">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60"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lastRenderedPageBreak/>
                    <w:t>Urgent</w:t>
                  </w:r>
                </w:p>
              </w:tc>
              <w:tc>
                <w:tcPr>
                  <w:tcW w:w="188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C3B261" w14:textId="77777777" w:rsidR="00416A87" w:rsidRDefault="00F9297C">
                  <w:pPr>
                    <w:widowControl w:val="0"/>
                    <w:spacing w:before="120" w:after="120"/>
                    <w:rPr>
                      <w:rFonts w:ascii="Arial" w:eastAsia="Arial" w:hAnsi="Arial" w:cs="Arial"/>
                      <w:sz w:val="22"/>
                      <w:szCs w:val="22"/>
                    </w:rPr>
                  </w:pPr>
                  <w:r>
                    <w:rPr>
                      <w:rFonts w:ascii="Arial" w:eastAsia="Arial" w:hAnsi="Arial" w:cs="Arial"/>
                      <w:sz w:val="22"/>
                      <w:szCs w:val="22"/>
                    </w:rPr>
                    <w:t>Two hours</w:t>
                  </w:r>
                </w:p>
              </w:tc>
            </w:tr>
          </w:tbl>
          <w:p w14:paraId="3DC3B263" w14:textId="77777777" w:rsidR="00416A87" w:rsidRDefault="00416A87">
            <w:pPr>
              <w:spacing w:before="120" w:after="120"/>
              <w:rPr>
                <w:rFonts w:ascii="Arial" w:eastAsia="Arial" w:hAnsi="Arial" w:cs="Arial"/>
                <w:b/>
                <w:sz w:val="22"/>
                <w:szCs w:val="22"/>
              </w:rPr>
            </w:pP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64"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lastRenderedPageBreak/>
              <w:t>Throughout the rollout and migration phases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65" w14:textId="77777777" w:rsidR="00416A87" w:rsidRDefault="00416A87">
            <w:pPr>
              <w:spacing w:before="120" w:after="120"/>
              <w:rPr>
                <w:rFonts w:ascii="Arial" w:eastAsia="Arial" w:hAnsi="Arial" w:cs="Arial"/>
                <w:sz w:val="22"/>
                <w:szCs w:val="22"/>
              </w:rPr>
            </w:pPr>
          </w:p>
        </w:tc>
      </w:tr>
      <w:tr w:rsidR="00416A87" w14:paraId="3DC3B26B"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67" w14:textId="77777777" w:rsidR="00416A87" w:rsidRDefault="00F9297C">
            <w:pPr>
              <w:spacing w:before="120" w:after="120"/>
              <w:rPr>
                <w:rFonts w:ascii="Arial" w:eastAsia="Arial" w:hAnsi="Arial" w:cs="Arial"/>
                <w:b/>
                <w:sz w:val="22"/>
                <w:szCs w:val="22"/>
              </w:rPr>
            </w:pPr>
            <w:r>
              <w:rPr>
                <w:rFonts w:ascii="Arial" w:eastAsia="Arial" w:hAnsi="Arial" w:cs="Arial"/>
                <w:b/>
                <w:sz w:val="22"/>
                <w:szCs w:val="22"/>
              </w:rPr>
              <w:t>Social Value</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68" w14:textId="77777777" w:rsidR="00416A87" w:rsidRDefault="00F9297C">
            <w:pPr>
              <w:spacing w:before="120" w:after="120"/>
              <w:rPr>
                <w:rFonts w:ascii="Arial" w:eastAsia="Arial" w:hAnsi="Arial" w:cs="Arial"/>
                <w:sz w:val="22"/>
                <w:szCs w:val="22"/>
              </w:rPr>
            </w:pPr>
            <w:r>
              <w:rPr>
                <w:rFonts w:ascii="Arial" w:eastAsia="Arial" w:hAnsi="Arial" w:cs="Arial"/>
                <w:sz w:val="22"/>
                <w:szCs w:val="22"/>
                <w:highlight w:val="white"/>
              </w:rPr>
              <w:t xml:space="preserve">TACKLING ECONOMIC INEQUALITY. We work closely with local schools, colleges, and universities to onboard candidates to our apprentice, graduate, and post-career break return to work </w:t>
            </w:r>
            <w:r>
              <w:rPr>
                <w:rFonts w:ascii="Arial" w:eastAsia="Arial" w:hAnsi="Arial" w:cs="Arial"/>
                <w:sz w:val="22"/>
                <w:szCs w:val="22"/>
                <w:highlight w:val="white"/>
              </w:rPr>
              <w:lastRenderedPageBreak/>
              <w:t>schemes. We anticipate deploying 10 FTE staff from such schemes throughout this engagement.</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69"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lastRenderedPageBreak/>
              <w:t>Continuously throughout the programme as a percentage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6A"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Yes</w:t>
            </w:r>
          </w:p>
        </w:tc>
      </w:tr>
      <w:tr w:rsidR="00416A87" w14:paraId="3DC3B270" w14:textId="77777777">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6C" w14:textId="77777777" w:rsidR="00416A87" w:rsidRDefault="00F9297C">
            <w:pPr>
              <w:spacing w:before="120" w:after="120"/>
              <w:rPr>
                <w:rFonts w:ascii="Arial" w:eastAsia="Arial" w:hAnsi="Arial" w:cs="Arial"/>
                <w:b/>
                <w:sz w:val="22"/>
                <w:szCs w:val="22"/>
              </w:rPr>
            </w:pPr>
            <w:r>
              <w:rPr>
                <w:rFonts w:ascii="Arial" w:eastAsia="Arial" w:hAnsi="Arial" w:cs="Arial"/>
                <w:b/>
                <w:sz w:val="22"/>
                <w:szCs w:val="22"/>
              </w:rPr>
              <w:t>Social Value</w:t>
            </w:r>
          </w:p>
        </w:tc>
        <w:tc>
          <w:tcPr>
            <w:tcW w:w="6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6D" w14:textId="77777777" w:rsidR="00416A87" w:rsidRDefault="00F9297C">
            <w:pPr>
              <w:spacing w:before="120" w:after="120"/>
              <w:rPr>
                <w:rFonts w:ascii="Arial" w:eastAsia="Arial" w:hAnsi="Arial" w:cs="Arial"/>
                <w:color w:val="202124"/>
                <w:sz w:val="22"/>
                <w:szCs w:val="22"/>
              </w:rPr>
            </w:pPr>
            <w:r>
              <w:rPr>
                <w:rFonts w:ascii="Arial" w:eastAsia="Arial" w:hAnsi="Arial" w:cs="Arial"/>
                <w:color w:val="202124"/>
                <w:sz w:val="22"/>
                <w:szCs w:val="22"/>
                <w:highlight w:val="white"/>
              </w:rPr>
              <w:t>FIGHTING CLIMATE CHANGE. We will make a positive contribution to the climate on day-one by creating a Cabinet Office Forest with 10,000 trees planted within the Capgemini/</w:t>
            </w:r>
            <w:proofErr w:type="spellStart"/>
            <w:r>
              <w:rPr>
                <w:rFonts w:ascii="Arial" w:eastAsia="Arial" w:hAnsi="Arial" w:cs="Arial"/>
                <w:color w:val="202124"/>
                <w:sz w:val="22"/>
                <w:szCs w:val="22"/>
                <w:highlight w:val="white"/>
              </w:rPr>
              <w:t>Ecologi</w:t>
            </w:r>
            <w:proofErr w:type="spellEnd"/>
            <w:r>
              <w:rPr>
                <w:rFonts w:ascii="Arial" w:eastAsia="Arial" w:hAnsi="Arial" w:cs="Arial"/>
                <w:color w:val="202124"/>
                <w:sz w:val="22"/>
                <w:szCs w:val="22"/>
                <w:highlight w:val="white"/>
              </w:rPr>
              <w:t>-programme, adding further trees as each milestone completes.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6E"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Continuously throughout the programme as a percentage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26F" w14:textId="77777777" w:rsidR="00416A87" w:rsidRDefault="00F9297C">
            <w:pPr>
              <w:spacing w:before="120" w:after="120"/>
              <w:rPr>
                <w:rFonts w:ascii="Arial" w:eastAsia="Arial" w:hAnsi="Arial" w:cs="Arial"/>
                <w:sz w:val="22"/>
                <w:szCs w:val="22"/>
              </w:rPr>
            </w:pPr>
            <w:r>
              <w:rPr>
                <w:rFonts w:ascii="Arial" w:eastAsia="Arial" w:hAnsi="Arial" w:cs="Arial"/>
                <w:sz w:val="22"/>
                <w:szCs w:val="22"/>
              </w:rPr>
              <w:t>Yes</w:t>
            </w:r>
          </w:p>
        </w:tc>
      </w:tr>
    </w:tbl>
    <w:p w14:paraId="3DC3B271" w14:textId="77777777" w:rsidR="00416A87" w:rsidRDefault="00416A87" w:rsidP="00702DD9">
      <w:pPr>
        <w:numPr>
          <w:ilvl w:val="0"/>
          <w:numId w:val="50"/>
        </w:numPr>
        <w:spacing w:before="120" w:after="120"/>
        <w:rPr>
          <w:rFonts w:ascii="Arial" w:eastAsia="Arial" w:hAnsi="Arial" w:cs="Arial"/>
          <w:sz w:val="22"/>
          <w:szCs w:val="22"/>
        </w:rPr>
      </w:pPr>
    </w:p>
    <w:p w14:paraId="3DC3B272" w14:textId="77777777" w:rsidR="00416A87" w:rsidRDefault="00F9297C" w:rsidP="00702DD9">
      <w:pPr>
        <w:pStyle w:val="Heading2"/>
        <w:numPr>
          <w:ilvl w:val="0"/>
          <w:numId w:val="2"/>
        </w:numPr>
        <w:spacing w:before="120" w:after="120"/>
        <w:ind w:left="567" w:hanging="567"/>
        <w:rPr>
          <w:rFonts w:ascii="Arial" w:eastAsia="Arial" w:hAnsi="Arial" w:cs="Arial"/>
          <w:b/>
          <w:color w:val="000000"/>
          <w:sz w:val="22"/>
          <w:szCs w:val="22"/>
        </w:rPr>
      </w:pPr>
      <w:r>
        <w:rPr>
          <w:rFonts w:ascii="Arial" w:eastAsia="Arial" w:hAnsi="Arial" w:cs="Arial"/>
          <w:b/>
          <w:color w:val="000000"/>
          <w:sz w:val="22"/>
          <w:szCs w:val="22"/>
        </w:rPr>
        <w:t>Subsidiary Performance Indicators - Not Applicable</w:t>
      </w:r>
    </w:p>
    <w:p w14:paraId="3DC3B273"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p w14:paraId="3DC3B274" w14:textId="77777777" w:rsidR="00416A87" w:rsidRDefault="00F9297C" w:rsidP="00702DD9">
      <w:pPr>
        <w:pStyle w:val="Heading2"/>
        <w:numPr>
          <w:ilvl w:val="0"/>
          <w:numId w:val="2"/>
        </w:numPr>
        <w:spacing w:before="120" w:after="120"/>
        <w:ind w:left="567" w:hanging="567"/>
        <w:rPr>
          <w:rFonts w:ascii="Arial" w:eastAsia="Arial" w:hAnsi="Arial" w:cs="Arial"/>
          <w:b/>
          <w:color w:val="000000"/>
          <w:sz w:val="22"/>
          <w:szCs w:val="22"/>
        </w:rPr>
      </w:pPr>
      <w:r>
        <w:rPr>
          <w:rFonts w:ascii="Arial" w:eastAsia="Arial" w:hAnsi="Arial" w:cs="Arial"/>
          <w:b/>
          <w:color w:val="000000"/>
          <w:sz w:val="22"/>
          <w:szCs w:val="22"/>
        </w:rPr>
        <w:t>Key Performance Indicators - Not Applicable</w:t>
      </w:r>
    </w:p>
    <w:p w14:paraId="3DC3B275" w14:textId="77777777" w:rsidR="00416A87" w:rsidRDefault="00416A87"/>
    <w:p w14:paraId="3DC3B276" w14:textId="77777777" w:rsidR="00416A87" w:rsidRDefault="00F9297C" w:rsidP="00702DD9">
      <w:pPr>
        <w:pStyle w:val="Heading2"/>
        <w:numPr>
          <w:ilvl w:val="0"/>
          <w:numId w:val="2"/>
        </w:numPr>
        <w:spacing w:before="120" w:after="120"/>
        <w:ind w:left="567" w:hanging="567"/>
        <w:rPr>
          <w:rFonts w:ascii="Arial" w:eastAsia="Arial" w:hAnsi="Arial" w:cs="Arial"/>
          <w:b/>
          <w:color w:val="000000"/>
          <w:sz w:val="22"/>
          <w:szCs w:val="22"/>
        </w:rPr>
        <w:sectPr w:rsidR="00416A87">
          <w:headerReference w:type="default" r:id="rId17"/>
          <w:pgSz w:w="16840" w:h="11900" w:orient="landscape"/>
          <w:pgMar w:top="1134" w:right="1134" w:bottom="1134" w:left="1134" w:header="720" w:footer="720" w:gutter="0"/>
          <w:cols w:space="720"/>
        </w:sectPr>
      </w:pPr>
      <w:r>
        <w:rPr>
          <w:rFonts w:ascii="Arial" w:eastAsia="Arial" w:hAnsi="Arial" w:cs="Arial"/>
          <w:b/>
          <w:color w:val="000000"/>
          <w:sz w:val="22"/>
          <w:szCs w:val="22"/>
        </w:rPr>
        <w:t>Subsidiary Performance Indicators - Not Applicable</w:t>
      </w:r>
    </w:p>
    <w:p w14:paraId="3DC3B277" w14:textId="77777777" w:rsidR="00416A87" w:rsidRDefault="00416A87">
      <w:pPr>
        <w:pBdr>
          <w:top w:val="nil"/>
          <w:left w:val="nil"/>
          <w:bottom w:val="nil"/>
          <w:right w:val="nil"/>
          <w:between w:val="nil"/>
        </w:pBdr>
        <w:spacing w:before="120" w:after="120"/>
        <w:rPr>
          <w:rFonts w:ascii="Arial" w:eastAsia="Arial" w:hAnsi="Arial" w:cs="Arial"/>
          <w:b/>
          <w:color w:val="000000"/>
          <w:sz w:val="22"/>
          <w:szCs w:val="22"/>
        </w:rPr>
      </w:pPr>
    </w:p>
    <w:p w14:paraId="3DC3B278"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b/>
          <w:color w:val="365F91"/>
          <w:sz w:val="28"/>
          <w:szCs w:val="28"/>
        </w:rPr>
        <w:t>Attachment 2.3 – Environmental Requirements</w:t>
      </w:r>
    </w:p>
    <w:p w14:paraId="3DC3B279"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TABLE A – Prohibited Items</w:t>
      </w:r>
    </w:p>
    <w:tbl>
      <w:tblPr>
        <w:tblStyle w:val="afffffffffffffffffffffffffff9"/>
        <w:tblW w:w="9612" w:type="dxa"/>
        <w:tblBorders>
          <w:top w:val="single" w:sz="8" w:space="0" w:color="000000"/>
          <w:left w:val="single" w:sz="8" w:space="0" w:color="000000"/>
          <w:bottom w:val="single" w:sz="4" w:space="0" w:color="000000"/>
          <w:right w:val="single" w:sz="8" w:space="0" w:color="000000"/>
          <w:insideH w:val="single" w:sz="4" w:space="0" w:color="000000"/>
          <w:insideV w:val="single" w:sz="8" w:space="0" w:color="000000"/>
        </w:tblBorders>
        <w:tblLayout w:type="fixed"/>
        <w:tblLook w:val="0000" w:firstRow="0" w:lastRow="0" w:firstColumn="0" w:lastColumn="0" w:noHBand="0" w:noVBand="0"/>
      </w:tblPr>
      <w:tblGrid>
        <w:gridCol w:w="3058"/>
        <w:gridCol w:w="6554"/>
      </w:tblGrid>
      <w:tr w:rsidR="00416A87" w14:paraId="3DC3B284" w14:textId="77777777">
        <w:trPr>
          <w:trHeight w:val="2955"/>
        </w:trPr>
        <w:tc>
          <w:tcPr>
            <w:tcW w:w="3058" w:type="dxa"/>
            <w:vMerge w:val="restart"/>
            <w:tcBorders>
              <w:top w:val="single" w:sz="8" w:space="0" w:color="000000"/>
              <w:left w:val="single" w:sz="8" w:space="0" w:color="000000"/>
              <w:bottom w:val="single" w:sz="4" w:space="0" w:color="000000"/>
              <w:right w:val="single" w:sz="8" w:space="0" w:color="000000"/>
            </w:tcBorders>
            <w:shd w:val="clear" w:color="auto" w:fill="8DB3E2"/>
          </w:tcPr>
          <w:p w14:paraId="3DC3B27A"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The following consumer single use plastics are Prohibited Items:</w:t>
            </w:r>
          </w:p>
          <w:p w14:paraId="3DC3B27B" w14:textId="77777777" w:rsidR="00416A87" w:rsidRDefault="00416A87">
            <w:pPr>
              <w:pBdr>
                <w:top w:val="nil"/>
                <w:left w:val="nil"/>
                <w:bottom w:val="nil"/>
                <w:right w:val="nil"/>
                <w:between w:val="nil"/>
              </w:pBdr>
              <w:spacing w:before="120" w:after="120"/>
              <w:rPr>
                <w:rFonts w:ascii="Arial" w:eastAsia="Arial" w:hAnsi="Arial" w:cs="Arial"/>
                <w:b/>
                <w:color w:val="000000"/>
                <w:sz w:val="22"/>
                <w:szCs w:val="22"/>
              </w:rPr>
            </w:pPr>
          </w:p>
        </w:tc>
        <w:tc>
          <w:tcPr>
            <w:tcW w:w="6554" w:type="dxa"/>
            <w:tcBorders>
              <w:top w:val="single" w:sz="8" w:space="0" w:color="000000"/>
              <w:left w:val="single" w:sz="8" w:space="0" w:color="000000"/>
              <w:bottom w:val="single" w:sz="8" w:space="0" w:color="000000"/>
              <w:right w:val="single" w:sz="8" w:space="0" w:color="000000"/>
            </w:tcBorders>
            <w:shd w:val="clear" w:color="auto" w:fill="auto"/>
          </w:tcPr>
          <w:p w14:paraId="3DC3B27C"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Catering</w:t>
            </w:r>
          </w:p>
          <w:p w14:paraId="3DC3B27D" w14:textId="77777777" w:rsidR="00416A87" w:rsidRDefault="00F9297C" w:rsidP="00702DD9">
            <w:pPr>
              <w:numPr>
                <w:ilvl w:val="0"/>
                <w:numId w:val="49"/>
              </w:numPr>
              <w:pBdr>
                <w:top w:val="nil"/>
                <w:left w:val="nil"/>
                <w:bottom w:val="nil"/>
                <w:right w:val="nil"/>
                <w:between w:val="nil"/>
              </w:pBdr>
              <w:tabs>
                <w:tab w:val="left" w:pos="0"/>
                <w:tab w:val="left" w:pos="272"/>
              </w:tabs>
              <w:spacing w:before="120" w:after="120"/>
              <w:ind w:left="0" w:firstLine="0"/>
              <w:jc w:val="both"/>
              <w:rPr>
                <w:color w:val="000000"/>
                <w:sz w:val="22"/>
                <w:szCs w:val="22"/>
              </w:rPr>
            </w:pPr>
            <w:r>
              <w:rPr>
                <w:rFonts w:ascii="Arial" w:eastAsia="Arial" w:hAnsi="Arial" w:cs="Arial"/>
                <w:color w:val="000000"/>
                <w:sz w:val="22"/>
                <w:szCs w:val="22"/>
              </w:rPr>
              <w:t>Single use sachets e.g. coffee pods, sauce sachets, milk sachets</w:t>
            </w:r>
            <w:r>
              <w:rPr>
                <w:rFonts w:ascii="Arial" w:eastAsia="Arial" w:hAnsi="Arial" w:cs="Arial"/>
                <w:color w:val="000000"/>
                <w:sz w:val="22"/>
                <w:szCs w:val="22"/>
              </w:rPr>
              <w:tab/>
            </w:r>
          </w:p>
          <w:p w14:paraId="3DC3B27E" w14:textId="77777777" w:rsidR="00416A87" w:rsidRDefault="00F9297C" w:rsidP="00702DD9">
            <w:pPr>
              <w:numPr>
                <w:ilvl w:val="0"/>
                <w:numId w:val="49"/>
              </w:numPr>
              <w:pBdr>
                <w:top w:val="nil"/>
                <w:left w:val="nil"/>
                <w:bottom w:val="nil"/>
                <w:right w:val="nil"/>
                <w:between w:val="nil"/>
              </w:pBdr>
              <w:tabs>
                <w:tab w:val="left" w:pos="0"/>
                <w:tab w:val="left" w:pos="272"/>
              </w:tabs>
              <w:spacing w:before="120" w:after="120"/>
              <w:ind w:left="0" w:firstLine="0"/>
              <w:jc w:val="both"/>
              <w:rPr>
                <w:color w:val="000000"/>
                <w:sz w:val="22"/>
                <w:szCs w:val="22"/>
              </w:rPr>
            </w:pPr>
            <w:r>
              <w:rPr>
                <w:rFonts w:ascii="Arial" w:eastAsia="Arial" w:hAnsi="Arial" w:cs="Arial"/>
                <w:color w:val="000000"/>
                <w:sz w:val="22"/>
                <w:szCs w:val="22"/>
              </w:rPr>
              <w:t>Take away cutlery</w:t>
            </w:r>
            <w:r>
              <w:rPr>
                <w:rFonts w:ascii="Arial" w:eastAsia="Arial" w:hAnsi="Arial" w:cs="Arial"/>
                <w:color w:val="000000"/>
                <w:sz w:val="22"/>
                <w:szCs w:val="22"/>
              </w:rPr>
              <w:tab/>
            </w:r>
          </w:p>
          <w:p w14:paraId="3DC3B27F" w14:textId="77777777" w:rsidR="00416A87" w:rsidRDefault="00F9297C" w:rsidP="00702DD9">
            <w:pPr>
              <w:numPr>
                <w:ilvl w:val="0"/>
                <w:numId w:val="49"/>
              </w:numPr>
              <w:pBdr>
                <w:top w:val="nil"/>
                <w:left w:val="nil"/>
                <w:bottom w:val="nil"/>
                <w:right w:val="nil"/>
                <w:between w:val="nil"/>
              </w:pBdr>
              <w:tabs>
                <w:tab w:val="left" w:pos="0"/>
                <w:tab w:val="left" w:pos="272"/>
              </w:tabs>
              <w:spacing w:before="120" w:after="120"/>
              <w:ind w:left="0" w:firstLine="0"/>
              <w:jc w:val="both"/>
              <w:rPr>
                <w:color w:val="000000"/>
                <w:sz w:val="22"/>
                <w:szCs w:val="22"/>
              </w:rPr>
            </w:pPr>
            <w:r>
              <w:rPr>
                <w:rFonts w:ascii="Arial" w:eastAsia="Arial" w:hAnsi="Arial" w:cs="Arial"/>
                <w:color w:val="000000"/>
                <w:sz w:val="22"/>
                <w:szCs w:val="22"/>
              </w:rPr>
              <w:t>Take away boxes and plates</w:t>
            </w:r>
          </w:p>
          <w:p w14:paraId="3DC3B280" w14:textId="77777777" w:rsidR="00416A87" w:rsidRDefault="00F9297C" w:rsidP="00702DD9">
            <w:pPr>
              <w:numPr>
                <w:ilvl w:val="0"/>
                <w:numId w:val="49"/>
              </w:numPr>
              <w:pBdr>
                <w:top w:val="nil"/>
                <w:left w:val="nil"/>
                <w:bottom w:val="nil"/>
                <w:right w:val="nil"/>
                <w:between w:val="nil"/>
              </w:pBdr>
              <w:tabs>
                <w:tab w:val="left" w:pos="0"/>
                <w:tab w:val="left" w:pos="272"/>
              </w:tabs>
              <w:spacing w:before="120" w:after="120"/>
              <w:ind w:left="0" w:firstLine="0"/>
              <w:jc w:val="both"/>
              <w:rPr>
                <w:color w:val="000000"/>
                <w:sz w:val="22"/>
                <w:szCs w:val="22"/>
              </w:rPr>
            </w:pPr>
            <w:r>
              <w:rPr>
                <w:rFonts w:ascii="Arial" w:eastAsia="Arial" w:hAnsi="Arial" w:cs="Arial"/>
                <w:color w:val="000000"/>
                <w:sz w:val="22"/>
                <w:szCs w:val="22"/>
              </w:rPr>
              <w:t>Cups made wholly or partially of plastic</w:t>
            </w:r>
            <w:r>
              <w:rPr>
                <w:rFonts w:ascii="Arial" w:eastAsia="Arial" w:hAnsi="Arial" w:cs="Arial"/>
                <w:color w:val="000000"/>
                <w:sz w:val="22"/>
                <w:szCs w:val="22"/>
              </w:rPr>
              <w:tab/>
            </w:r>
          </w:p>
          <w:p w14:paraId="3DC3B281" w14:textId="77777777" w:rsidR="00416A87" w:rsidRDefault="00F9297C" w:rsidP="00702DD9">
            <w:pPr>
              <w:numPr>
                <w:ilvl w:val="0"/>
                <w:numId w:val="49"/>
              </w:numPr>
              <w:pBdr>
                <w:top w:val="nil"/>
                <w:left w:val="nil"/>
                <w:bottom w:val="nil"/>
                <w:right w:val="nil"/>
                <w:between w:val="nil"/>
              </w:pBdr>
              <w:tabs>
                <w:tab w:val="left" w:pos="0"/>
                <w:tab w:val="left" w:pos="272"/>
              </w:tabs>
              <w:spacing w:before="120" w:after="120"/>
              <w:ind w:left="0" w:firstLine="0"/>
              <w:jc w:val="both"/>
              <w:rPr>
                <w:color w:val="000000"/>
                <w:sz w:val="22"/>
                <w:szCs w:val="22"/>
              </w:rPr>
            </w:pPr>
            <w:r>
              <w:rPr>
                <w:rFonts w:ascii="Arial" w:eastAsia="Arial" w:hAnsi="Arial" w:cs="Arial"/>
                <w:color w:val="000000"/>
                <w:sz w:val="22"/>
                <w:szCs w:val="22"/>
              </w:rPr>
              <w:t>Straws</w:t>
            </w:r>
            <w:r>
              <w:rPr>
                <w:rFonts w:ascii="Arial" w:eastAsia="Arial" w:hAnsi="Arial" w:cs="Arial"/>
                <w:color w:val="000000"/>
                <w:sz w:val="22"/>
                <w:szCs w:val="22"/>
              </w:rPr>
              <w:tab/>
            </w:r>
          </w:p>
          <w:p w14:paraId="3DC3B282" w14:textId="77777777" w:rsidR="00416A87" w:rsidRDefault="00F9297C" w:rsidP="00702DD9">
            <w:pPr>
              <w:numPr>
                <w:ilvl w:val="0"/>
                <w:numId w:val="49"/>
              </w:numPr>
              <w:pBdr>
                <w:top w:val="nil"/>
                <w:left w:val="nil"/>
                <w:bottom w:val="nil"/>
                <w:right w:val="nil"/>
                <w:between w:val="nil"/>
              </w:pBdr>
              <w:tabs>
                <w:tab w:val="left" w:pos="0"/>
                <w:tab w:val="left" w:pos="272"/>
              </w:tabs>
              <w:spacing w:before="120" w:after="120"/>
              <w:ind w:left="0" w:firstLine="0"/>
              <w:jc w:val="both"/>
              <w:rPr>
                <w:color w:val="000000"/>
                <w:sz w:val="22"/>
                <w:szCs w:val="22"/>
              </w:rPr>
            </w:pPr>
            <w:r>
              <w:rPr>
                <w:rFonts w:ascii="Arial" w:eastAsia="Arial" w:hAnsi="Arial" w:cs="Arial"/>
                <w:color w:val="000000"/>
                <w:sz w:val="22"/>
                <w:szCs w:val="22"/>
              </w:rPr>
              <w:t xml:space="preserve">Stirrers </w:t>
            </w:r>
          </w:p>
          <w:p w14:paraId="3DC3B283" w14:textId="77777777" w:rsidR="00416A87" w:rsidRDefault="00F9297C" w:rsidP="00702DD9">
            <w:pPr>
              <w:numPr>
                <w:ilvl w:val="0"/>
                <w:numId w:val="49"/>
              </w:numPr>
              <w:pBdr>
                <w:top w:val="nil"/>
                <w:left w:val="nil"/>
                <w:bottom w:val="nil"/>
                <w:right w:val="nil"/>
                <w:between w:val="nil"/>
              </w:pBdr>
              <w:tabs>
                <w:tab w:val="left" w:pos="0"/>
                <w:tab w:val="left" w:pos="272"/>
              </w:tabs>
              <w:spacing w:before="120" w:after="120"/>
              <w:ind w:left="0" w:firstLine="0"/>
              <w:jc w:val="both"/>
              <w:rPr>
                <w:color w:val="000000"/>
                <w:sz w:val="24"/>
                <w:szCs w:val="24"/>
              </w:rPr>
            </w:pPr>
            <w:r>
              <w:rPr>
                <w:rFonts w:ascii="Arial" w:eastAsia="Arial" w:hAnsi="Arial" w:cs="Arial"/>
                <w:color w:val="000000"/>
                <w:sz w:val="22"/>
                <w:szCs w:val="22"/>
              </w:rPr>
              <w:t>Water bottles</w:t>
            </w:r>
          </w:p>
        </w:tc>
      </w:tr>
      <w:tr w:rsidR="00416A87" w14:paraId="3DC3B289" w14:textId="77777777">
        <w:trPr>
          <w:trHeight w:val="533"/>
        </w:trPr>
        <w:tc>
          <w:tcPr>
            <w:tcW w:w="3058" w:type="dxa"/>
            <w:vMerge/>
            <w:tcBorders>
              <w:top w:val="single" w:sz="8" w:space="0" w:color="000000"/>
              <w:left w:val="single" w:sz="8" w:space="0" w:color="000000"/>
              <w:bottom w:val="single" w:sz="4" w:space="0" w:color="000000"/>
              <w:right w:val="single" w:sz="8" w:space="0" w:color="000000"/>
            </w:tcBorders>
            <w:shd w:val="clear" w:color="auto" w:fill="8DB3E2"/>
          </w:tcPr>
          <w:p w14:paraId="3DC3B285" w14:textId="77777777" w:rsidR="00416A87" w:rsidRDefault="00416A87">
            <w:pPr>
              <w:widowControl w:val="0"/>
              <w:pBdr>
                <w:top w:val="nil"/>
                <w:left w:val="nil"/>
                <w:bottom w:val="nil"/>
                <w:right w:val="nil"/>
                <w:between w:val="nil"/>
              </w:pBdr>
              <w:spacing w:line="276" w:lineRule="auto"/>
              <w:rPr>
                <w:color w:val="000000"/>
                <w:sz w:val="24"/>
                <w:szCs w:val="24"/>
              </w:rPr>
            </w:pPr>
          </w:p>
        </w:tc>
        <w:tc>
          <w:tcPr>
            <w:tcW w:w="6554" w:type="dxa"/>
            <w:tcBorders>
              <w:top w:val="single" w:sz="8" w:space="0" w:color="000000"/>
              <w:left w:val="single" w:sz="8" w:space="0" w:color="000000"/>
              <w:bottom w:val="single" w:sz="8" w:space="0" w:color="000000"/>
              <w:right w:val="single" w:sz="8" w:space="0" w:color="000000"/>
            </w:tcBorders>
            <w:shd w:val="clear" w:color="auto" w:fill="auto"/>
          </w:tcPr>
          <w:p w14:paraId="3DC3B286"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Facilities</w:t>
            </w:r>
          </w:p>
          <w:p w14:paraId="3DC3B287" w14:textId="77777777" w:rsidR="00416A87" w:rsidRDefault="00F9297C" w:rsidP="00702DD9">
            <w:pPr>
              <w:numPr>
                <w:ilvl w:val="0"/>
                <w:numId w:val="24"/>
              </w:numPr>
              <w:pBdr>
                <w:top w:val="nil"/>
                <w:left w:val="nil"/>
                <w:bottom w:val="nil"/>
                <w:right w:val="nil"/>
                <w:between w:val="nil"/>
              </w:pBdr>
              <w:tabs>
                <w:tab w:val="left" w:pos="0"/>
                <w:tab w:val="left" w:pos="272"/>
              </w:tabs>
              <w:spacing w:before="120" w:after="120"/>
              <w:ind w:left="0" w:firstLine="0"/>
              <w:jc w:val="both"/>
              <w:rPr>
                <w:color w:val="000000"/>
                <w:sz w:val="22"/>
                <w:szCs w:val="22"/>
              </w:rPr>
            </w:pPr>
            <w:r>
              <w:rPr>
                <w:rFonts w:ascii="Arial" w:eastAsia="Arial" w:hAnsi="Arial" w:cs="Arial"/>
                <w:color w:val="000000"/>
                <w:sz w:val="22"/>
                <w:szCs w:val="22"/>
              </w:rPr>
              <w:t>Single use containers e.g. hand soap, cleaning products</w:t>
            </w:r>
          </w:p>
          <w:p w14:paraId="3DC3B288" w14:textId="77777777" w:rsidR="00416A87" w:rsidRDefault="00F9297C" w:rsidP="00702DD9">
            <w:pPr>
              <w:numPr>
                <w:ilvl w:val="0"/>
                <w:numId w:val="24"/>
              </w:numPr>
              <w:pBdr>
                <w:top w:val="nil"/>
                <w:left w:val="nil"/>
                <w:bottom w:val="nil"/>
                <w:right w:val="nil"/>
                <w:between w:val="nil"/>
              </w:pBdr>
              <w:tabs>
                <w:tab w:val="left" w:pos="0"/>
                <w:tab w:val="left" w:pos="272"/>
              </w:tabs>
              <w:spacing w:before="120" w:after="120"/>
              <w:ind w:left="0" w:firstLine="0"/>
              <w:jc w:val="both"/>
              <w:rPr>
                <w:color w:val="000000"/>
                <w:sz w:val="24"/>
                <w:szCs w:val="24"/>
              </w:rPr>
            </w:pPr>
            <w:r>
              <w:rPr>
                <w:rFonts w:ascii="Arial" w:eastAsia="Arial" w:hAnsi="Arial" w:cs="Arial"/>
                <w:color w:val="000000"/>
                <w:sz w:val="22"/>
                <w:szCs w:val="22"/>
              </w:rPr>
              <w:t>Wipes containing plastic</w:t>
            </w:r>
          </w:p>
        </w:tc>
      </w:tr>
      <w:tr w:rsidR="00416A87" w14:paraId="3DC3B28F" w14:textId="77777777">
        <w:trPr>
          <w:trHeight w:val="69"/>
        </w:trPr>
        <w:tc>
          <w:tcPr>
            <w:tcW w:w="3058" w:type="dxa"/>
            <w:vMerge/>
            <w:tcBorders>
              <w:top w:val="single" w:sz="8" w:space="0" w:color="000000"/>
              <w:left w:val="single" w:sz="8" w:space="0" w:color="000000"/>
              <w:bottom w:val="single" w:sz="4" w:space="0" w:color="000000"/>
              <w:right w:val="single" w:sz="8" w:space="0" w:color="000000"/>
            </w:tcBorders>
            <w:shd w:val="clear" w:color="auto" w:fill="8DB3E2"/>
          </w:tcPr>
          <w:p w14:paraId="3DC3B28A" w14:textId="77777777" w:rsidR="00416A87" w:rsidRDefault="00416A87">
            <w:pPr>
              <w:widowControl w:val="0"/>
              <w:pBdr>
                <w:top w:val="nil"/>
                <w:left w:val="nil"/>
                <w:bottom w:val="nil"/>
                <w:right w:val="nil"/>
                <w:between w:val="nil"/>
              </w:pBdr>
              <w:spacing w:line="276" w:lineRule="auto"/>
              <w:rPr>
                <w:color w:val="000000"/>
                <w:sz w:val="24"/>
                <w:szCs w:val="24"/>
              </w:rPr>
            </w:pPr>
          </w:p>
        </w:tc>
        <w:tc>
          <w:tcPr>
            <w:tcW w:w="6554" w:type="dxa"/>
            <w:tcBorders>
              <w:top w:val="single" w:sz="8" w:space="0" w:color="000000"/>
              <w:left w:val="single" w:sz="8" w:space="0" w:color="000000"/>
              <w:bottom w:val="single" w:sz="8" w:space="0" w:color="000000"/>
              <w:right w:val="single" w:sz="8" w:space="0" w:color="000000"/>
            </w:tcBorders>
            <w:shd w:val="clear" w:color="auto" w:fill="auto"/>
          </w:tcPr>
          <w:p w14:paraId="3DC3B28B"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Office Supplies</w:t>
            </w:r>
          </w:p>
          <w:p w14:paraId="3DC3B28C" w14:textId="77777777" w:rsidR="00416A87" w:rsidRDefault="00F9297C" w:rsidP="00702DD9">
            <w:pPr>
              <w:numPr>
                <w:ilvl w:val="0"/>
                <w:numId w:val="33"/>
              </w:numPr>
              <w:pBdr>
                <w:top w:val="nil"/>
                <w:left w:val="nil"/>
                <w:bottom w:val="nil"/>
                <w:right w:val="nil"/>
                <w:between w:val="nil"/>
              </w:pBdr>
              <w:tabs>
                <w:tab w:val="left" w:pos="0"/>
                <w:tab w:val="left" w:pos="272"/>
              </w:tabs>
              <w:spacing w:before="120" w:after="120"/>
              <w:ind w:left="0" w:firstLine="0"/>
              <w:jc w:val="both"/>
              <w:rPr>
                <w:color w:val="000000"/>
                <w:sz w:val="22"/>
                <w:szCs w:val="22"/>
              </w:rPr>
            </w:pPr>
            <w:r>
              <w:rPr>
                <w:rFonts w:ascii="Arial" w:eastAsia="Arial" w:hAnsi="Arial" w:cs="Arial"/>
                <w:color w:val="000000"/>
                <w:sz w:val="22"/>
                <w:szCs w:val="22"/>
              </w:rPr>
              <w:t>Plastic envelopes</w:t>
            </w:r>
            <w:r>
              <w:rPr>
                <w:rFonts w:ascii="Arial" w:eastAsia="Arial" w:hAnsi="Arial" w:cs="Arial"/>
                <w:color w:val="000000"/>
                <w:sz w:val="22"/>
                <w:szCs w:val="22"/>
              </w:rPr>
              <w:tab/>
            </w:r>
          </w:p>
          <w:p w14:paraId="3DC3B28D" w14:textId="77777777" w:rsidR="00416A87" w:rsidRDefault="00F9297C" w:rsidP="00702DD9">
            <w:pPr>
              <w:numPr>
                <w:ilvl w:val="0"/>
                <w:numId w:val="33"/>
              </w:numPr>
              <w:pBdr>
                <w:top w:val="nil"/>
                <w:left w:val="nil"/>
                <w:bottom w:val="nil"/>
                <w:right w:val="nil"/>
                <w:between w:val="nil"/>
              </w:pBdr>
              <w:tabs>
                <w:tab w:val="left" w:pos="0"/>
                <w:tab w:val="left" w:pos="272"/>
              </w:tabs>
              <w:spacing w:before="120" w:after="120"/>
              <w:ind w:left="0" w:firstLine="0"/>
              <w:jc w:val="both"/>
              <w:rPr>
                <w:color w:val="000000"/>
                <w:sz w:val="24"/>
                <w:szCs w:val="24"/>
              </w:rPr>
            </w:pPr>
            <w:r>
              <w:rPr>
                <w:rFonts w:ascii="Arial" w:eastAsia="Arial" w:hAnsi="Arial" w:cs="Arial"/>
                <w:color w:val="000000"/>
                <w:sz w:val="22"/>
                <w:szCs w:val="22"/>
              </w:rPr>
              <w:t>Plastic wrapping for brochures</w:t>
            </w:r>
          </w:p>
          <w:p w14:paraId="3DC3B28E" w14:textId="77777777" w:rsidR="00416A87" w:rsidRDefault="00F9297C" w:rsidP="00702DD9">
            <w:pPr>
              <w:numPr>
                <w:ilvl w:val="0"/>
                <w:numId w:val="33"/>
              </w:numPr>
              <w:pBdr>
                <w:top w:val="nil"/>
                <w:left w:val="nil"/>
                <w:bottom w:val="nil"/>
                <w:right w:val="nil"/>
                <w:between w:val="nil"/>
              </w:pBdr>
              <w:tabs>
                <w:tab w:val="left" w:pos="0"/>
                <w:tab w:val="left" w:pos="272"/>
              </w:tabs>
              <w:spacing w:before="120" w:after="120"/>
              <w:ind w:left="0" w:firstLine="0"/>
              <w:jc w:val="both"/>
              <w:rPr>
                <w:color w:val="000000"/>
                <w:sz w:val="22"/>
                <w:szCs w:val="22"/>
              </w:rPr>
            </w:pPr>
            <w:r>
              <w:rPr>
                <w:rFonts w:ascii="Arial" w:eastAsia="Arial" w:hAnsi="Arial" w:cs="Arial"/>
                <w:color w:val="000000"/>
                <w:sz w:val="22"/>
                <w:szCs w:val="22"/>
              </w:rPr>
              <w:t>Paper or card which is bleached with chlorine</w:t>
            </w:r>
          </w:p>
        </w:tc>
      </w:tr>
      <w:tr w:rsidR="00416A87" w14:paraId="3DC3B294" w14:textId="77777777">
        <w:trPr>
          <w:trHeight w:val="518"/>
        </w:trPr>
        <w:tc>
          <w:tcPr>
            <w:tcW w:w="3058" w:type="dxa"/>
            <w:vMerge/>
            <w:tcBorders>
              <w:top w:val="single" w:sz="8" w:space="0" w:color="000000"/>
              <w:left w:val="single" w:sz="8" w:space="0" w:color="000000"/>
              <w:bottom w:val="single" w:sz="4" w:space="0" w:color="000000"/>
              <w:right w:val="single" w:sz="8" w:space="0" w:color="000000"/>
            </w:tcBorders>
            <w:shd w:val="clear" w:color="auto" w:fill="8DB3E2"/>
          </w:tcPr>
          <w:p w14:paraId="3DC3B290" w14:textId="77777777" w:rsidR="00416A87" w:rsidRDefault="00416A87">
            <w:pPr>
              <w:widowControl w:val="0"/>
              <w:pBdr>
                <w:top w:val="nil"/>
                <w:left w:val="nil"/>
                <w:bottom w:val="nil"/>
                <w:right w:val="nil"/>
                <w:between w:val="nil"/>
              </w:pBdr>
              <w:spacing w:line="276" w:lineRule="auto"/>
              <w:rPr>
                <w:color w:val="000000"/>
                <w:sz w:val="22"/>
                <w:szCs w:val="22"/>
              </w:rPr>
            </w:pPr>
          </w:p>
        </w:tc>
        <w:tc>
          <w:tcPr>
            <w:tcW w:w="6554" w:type="dxa"/>
            <w:tcBorders>
              <w:top w:val="single" w:sz="8" w:space="0" w:color="000000"/>
              <w:left w:val="single" w:sz="8" w:space="0" w:color="000000"/>
              <w:bottom w:val="single" w:sz="8" w:space="0" w:color="000000"/>
              <w:right w:val="single" w:sz="8" w:space="0" w:color="000000"/>
            </w:tcBorders>
            <w:shd w:val="clear" w:color="auto" w:fill="auto"/>
          </w:tcPr>
          <w:p w14:paraId="3DC3B291"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b/>
                <w:color w:val="000000"/>
                <w:sz w:val="22"/>
                <w:szCs w:val="22"/>
              </w:rPr>
              <w:t xml:space="preserve">Packaging </w:t>
            </w:r>
          </w:p>
          <w:p w14:paraId="3DC3B292" w14:textId="77777777" w:rsidR="00416A87" w:rsidRDefault="00F9297C" w:rsidP="00702DD9">
            <w:pPr>
              <w:numPr>
                <w:ilvl w:val="0"/>
                <w:numId w:val="6"/>
              </w:numPr>
              <w:pBdr>
                <w:top w:val="nil"/>
                <w:left w:val="nil"/>
                <w:bottom w:val="nil"/>
                <w:right w:val="nil"/>
                <w:between w:val="nil"/>
              </w:pBdr>
              <w:tabs>
                <w:tab w:val="left" w:pos="0"/>
                <w:tab w:val="left" w:pos="272"/>
              </w:tabs>
              <w:spacing w:before="120" w:after="120"/>
              <w:ind w:left="0" w:firstLine="0"/>
              <w:jc w:val="both"/>
              <w:rPr>
                <w:color w:val="000000"/>
                <w:sz w:val="22"/>
                <w:szCs w:val="22"/>
              </w:rPr>
            </w:pPr>
            <w:r>
              <w:rPr>
                <w:rFonts w:ascii="Arial" w:eastAsia="Arial" w:hAnsi="Arial" w:cs="Arial"/>
                <w:color w:val="000000"/>
                <w:sz w:val="22"/>
                <w:szCs w:val="22"/>
              </w:rPr>
              <w:t xml:space="preserve">Single use plastic packaging from deliveries where avoidable e.g. </w:t>
            </w:r>
            <w:proofErr w:type="gramStart"/>
            <w:r>
              <w:rPr>
                <w:rFonts w:ascii="Arial" w:eastAsia="Arial" w:hAnsi="Arial" w:cs="Arial"/>
                <w:color w:val="000000"/>
                <w:sz w:val="22"/>
                <w:szCs w:val="22"/>
              </w:rPr>
              <w:t>shrink wrapped</w:t>
            </w:r>
            <w:proofErr w:type="gramEnd"/>
            <w:r>
              <w:rPr>
                <w:rFonts w:ascii="Arial" w:eastAsia="Arial" w:hAnsi="Arial" w:cs="Arial"/>
                <w:color w:val="000000"/>
                <w:sz w:val="22"/>
                <w:szCs w:val="22"/>
              </w:rPr>
              <w:t xml:space="preserve"> packaging from office supplier or facilities products.</w:t>
            </w:r>
          </w:p>
          <w:p w14:paraId="3DC3B293" w14:textId="77777777" w:rsidR="00416A87" w:rsidRDefault="00F9297C" w:rsidP="00702DD9">
            <w:pPr>
              <w:numPr>
                <w:ilvl w:val="0"/>
                <w:numId w:val="6"/>
              </w:numPr>
              <w:pBdr>
                <w:top w:val="nil"/>
                <w:left w:val="nil"/>
                <w:bottom w:val="nil"/>
                <w:right w:val="nil"/>
                <w:between w:val="nil"/>
              </w:pBdr>
              <w:tabs>
                <w:tab w:val="left" w:pos="0"/>
                <w:tab w:val="left" w:pos="272"/>
              </w:tabs>
              <w:spacing w:before="120" w:after="120"/>
              <w:ind w:left="0" w:firstLine="0"/>
              <w:jc w:val="both"/>
              <w:rPr>
                <w:color w:val="000000"/>
                <w:sz w:val="24"/>
                <w:szCs w:val="24"/>
              </w:rPr>
            </w:pPr>
            <w:r>
              <w:rPr>
                <w:rFonts w:ascii="Arial" w:eastAsia="Arial" w:hAnsi="Arial" w:cs="Arial"/>
                <w:color w:val="000000"/>
                <w:sz w:val="22"/>
                <w:szCs w:val="22"/>
              </w:rPr>
              <w:t>Single use carrier bags</w:t>
            </w:r>
          </w:p>
        </w:tc>
      </w:tr>
      <w:tr w:rsidR="00416A87" w14:paraId="3DC3B297" w14:textId="77777777">
        <w:trPr>
          <w:trHeight w:val="518"/>
        </w:trPr>
        <w:tc>
          <w:tcPr>
            <w:tcW w:w="3058" w:type="dxa"/>
            <w:tcBorders>
              <w:top w:val="single" w:sz="4" w:space="0" w:color="000000"/>
              <w:left w:val="single" w:sz="8" w:space="0" w:color="000000"/>
              <w:bottom w:val="single" w:sz="4" w:space="0" w:color="000000"/>
              <w:right w:val="single" w:sz="8" w:space="0" w:color="000000"/>
            </w:tcBorders>
            <w:shd w:val="clear" w:color="auto" w:fill="8DB3E2"/>
          </w:tcPr>
          <w:p w14:paraId="3DC3B295"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 xml:space="preserve">Buyer </w:t>
            </w:r>
            <w:proofErr w:type="gramStart"/>
            <w:r>
              <w:rPr>
                <w:rFonts w:ascii="Arial" w:eastAsia="Arial" w:hAnsi="Arial" w:cs="Arial"/>
                <w:b/>
                <w:color w:val="000000"/>
                <w:sz w:val="22"/>
                <w:szCs w:val="22"/>
              </w:rPr>
              <w:t>specific  Prohibitions</w:t>
            </w:r>
            <w:proofErr w:type="gramEnd"/>
          </w:p>
        </w:tc>
        <w:tc>
          <w:tcPr>
            <w:tcW w:w="6554" w:type="dxa"/>
            <w:tcBorders>
              <w:top w:val="single" w:sz="8" w:space="0" w:color="000000"/>
              <w:left w:val="single" w:sz="8" w:space="0" w:color="000000"/>
              <w:bottom w:val="single" w:sz="8" w:space="0" w:color="000000"/>
              <w:right w:val="single" w:sz="8" w:space="0" w:color="000000"/>
            </w:tcBorders>
            <w:shd w:val="clear" w:color="auto" w:fill="auto"/>
          </w:tcPr>
          <w:p w14:paraId="3DC3B296" w14:textId="77777777" w:rsidR="00416A87" w:rsidRDefault="00F9297C">
            <w:pPr>
              <w:spacing w:before="120" w:after="120"/>
              <w:rPr>
                <w:color w:val="000000"/>
                <w:sz w:val="24"/>
                <w:szCs w:val="24"/>
              </w:rPr>
            </w:pPr>
            <w:r>
              <w:rPr>
                <w:rFonts w:ascii="Arial" w:eastAsia="Arial" w:hAnsi="Arial" w:cs="Arial"/>
                <w:sz w:val="22"/>
                <w:szCs w:val="22"/>
              </w:rPr>
              <w:t>Not Applicable</w:t>
            </w:r>
          </w:p>
        </w:tc>
      </w:tr>
      <w:tr w:rsidR="00416A87" w14:paraId="3DC3B29A" w14:textId="77777777">
        <w:trPr>
          <w:trHeight w:val="518"/>
        </w:trPr>
        <w:tc>
          <w:tcPr>
            <w:tcW w:w="3058" w:type="dxa"/>
            <w:tcBorders>
              <w:top w:val="single" w:sz="4" w:space="0" w:color="000000"/>
              <w:left w:val="single" w:sz="8" w:space="0" w:color="000000"/>
              <w:bottom w:val="single" w:sz="4" w:space="0" w:color="000000"/>
              <w:right w:val="single" w:sz="8" w:space="0" w:color="000000"/>
            </w:tcBorders>
            <w:shd w:val="clear" w:color="auto" w:fill="8DB3E2"/>
          </w:tcPr>
          <w:p w14:paraId="3DC3B298"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Project specific Prohibitions</w:t>
            </w:r>
          </w:p>
        </w:tc>
        <w:tc>
          <w:tcPr>
            <w:tcW w:w="6554" w:type="dxa"/>
            <w:tcBorders>
              <w:top w:val="single" w:sz="8" w:space="0" w:color="000000"/>
              <w:left w:val="single" w:sz="8" w:space="0" w:color="000000"/>
              <w:bottom w:val="single" w:sz="8" w:space="0" w:color="000000"/>
              <w:right w:val="single" w:sz="8" w:space="0" w:color="000000"/>
            </w:tcBorders>
            <w:shd w:val="clear" w:color="auto" w:fill="auto"/>
          </w:tcPr>
          <w:p w14:paraId="3DC3B299" w14:textId="77777777" w:rsidR="00416A87" w:rsidRDefault="00F9297C">
            <w:pPr>
              <w:spacing w:before="120" w:after="120"/>
              <w:rPr>
                <w:color w:val="000000"/>
                <w:sz w:val="24"/>
                <w:szCs w:val="24"/>
              </w:rPr>
            </w:pPr>
            <w:r>
              <w:rPr>
                <w:rFonts w:ascii="Arial" w:eastAsia="Arial" w:hAnsi="Arial" w:cs="Arial"/>
                <w:sz w:val="22"/>
                <w:szCs w:val="22"/>
              </w:rPr>
              <w:t>Not Applicable</w:t>
            </w:r>
          </w:p>
        </w:tc>
      </w:tr>
    </w:tbl>
    <w:p w14:paraId="3DC3B29B" w14:textId="77777777" w:rsidR="00416A87" w:rsidRDefault="00416A87">
      <w:pPr>
        <w:pBdr>
          <w:top w:val="nil"/>
          <w:left w:val="nil"/>
          <w:bottom w:val="nil"/>
          <w:right w:val="nil"/>
          <w:between w:val="nil"/>
        </w:pBdr>
        <w:spacing w:before="120" w:after="120"/>
        <w:rPr>
          <w:rFonts w:ascii="Arial" w:eastAsia="Arial" w:hAnsi="Arial" w:cs="Arial"/>
          <w:b/>
          <w:sz w:val="22"/>
          <w:szCs w:val="22"/>
        </w:rPr>
      </w:pPr>
    </w:p>
    <w:p w14:paraId="3DC3B29C"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b/>
          <w:color w:val="000000"/>
          <w:sz w:val="22"/>
          <w:szCs w:val="22"/>
        </w:rPr>
        <w:t>TABLE B</w:t>
      </w:r>
      <w:r>
        <w:rPr>
          <w:rFonts w:ascii="Arial" w:eastAsia="Arial" w:hAnsi="Arial" w:cs="Arial"/>
          <w:b/>
          <w:i/>
          <w:color w:val="000000"/>
          <w:sz w:val="22"/>
          <w:szCs w:val="22"/>
        </w:rPr>
        <w:t xml:space="preserve"> </w:t>
      </w:r>
      <w:r>
        <w:rPr>
          <w:rFonts w:ascii="Arial" w:eastAsia="Arial" w:hAnsi="Arial" w:cs="Arial"/>
          <w:b/>
          <w:color w:val="000000"/>
          <w:sz w:val="22"/>
          <w:szCs w:val="22"/>
        </w:rPr>
        <w:t>– Permitted Items</w:t>
      </w:r>
    </w:p>
    <w:tbl>
      <w:tblPr>
        <w:tblStyle w:val="afffffffffffffffffffffffffffa"/>
        <w:tblW w:w="9612" w:type="dxa"/>
        <w:tblBorders>
          <w:top w:val="single" w:sz="4" w:space="0" w:color="000000"/>
          <w:left w:val="single" w:sz="8" w:space="0" w:color="000000"/>
          <w:bottom w:val="single" w:sz="4" w:space="0" w:color="000000"/>
          <w:right w:val="single" w:sz="8" w:space="0" w:color="000000"/>
          <w:insideH w:val="single" w:sz="4" w:space="0" w:color="000000"/>
          <w:insideV w:val="single" w:sz="8" w:space="0" w:color="000000"/>
        </w:tblBorders>
        <w:tblLayout w:type="fixed"/>
        <w:tblLook w:val="0000" w:firstRow="0" w:lastRow="0" w:firstColumn="0" w:lastColumn="0" w:noHBand="0" w:noVBand="0"/>
      </w:tblPr>
      <w:tblGrid>
        <w:gridCol w:w="1923"/>
        <w:gridCol w:w="7689"/>
      </w:tblGrid>
      <w:tr w:rsidR="00416A87" w14:paraId="3DC3B29F" w14:textId="77777777">
        <w:trPr>
          <w:trHeight w:val="518"/>
        </w:trPr>
        <w:tc>
          <w:tcPr>
            <w:tcW w:w="1923" w:type="dxa"/>
            <w:tcBorders>
              <w:top w:val="single" w:sz="4" w:space="0" w:color="000000"/>
              <w:left w:val="single" w:sz="8" w:space="0" w:color="000000"/>
              <w:bottom w:val="single" w:sz="4" w:space="0" w:color="000000"/>
              <w:right w:val="single" w:sz="8" w:space="0" w:color="000000"/>
            </w:tcBorders>
            <w:shd w:val="clear" w:color="auto" w:fill="8DB3E2"/>
          </w:tcPr>
          <w:p w14:paraId="3DC3B29D"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b/>
                <w:color w:val="000000"/>
                <w:sz w:val="22"/>
                <w:szCs w:val="22"/>
              </w:rPr>
              <w:t xml:space="preserve">Buyer Permitted Items </w:t>
            </w:r>
          </w:p>
        </w:tc>
        <w:tc>
          <w:tcPr>
            <w:tcW w:w="7689" w:type="dxa"/>
            <w:tcBorders>
              <w:top w:val="single" w:sz="8" w:space="0" w:color="000000"/>
              <w:left w:val="single" w:sz="8" w:space="0" w:color="000000"/>
              <w:bottom w:val="single" w:sz="8" w:space="0" w:color="000000"/>
              <w:right w:val="single" w:sz="8" w:space="0" w:color="000000"/>
            </w:tcBorders>
            <w:shd w:val="clear" w:color="auto" w:fill="auto"/>
          </w:tcPr>
          <w:p w14:paraId="3DC3B29E" w14:textId="77777777" w:rsidR="00416A87" w:rsidRDefault="00F9297C">
            <w:pPr>
              <w:spacing w:before="120" w:after="120"/>
              <w:rPr>
                <w:rFonts w:ascii="Arial" w:eastAsia="Arial" w:hAnsi="Arial" w:cs="Arial"/>
                <w:i/>
                <w:color w:val="000000"/>
                <w:sz w:val="22"/>
                <w:szCs w:val="22"/>
                <w:highlight w:val="yellow"/>
              </w:rPr>
            </w:pPr>
            <w:r>
              <w:rPr>
                <w:rFonts w:ascii="Arial" w:eastAsia="Arial" w:hAnsi="Arial" w:cs="Arial"/>
                <w:sz w:val="22"/>
                <w:szCs w:val="22"/>
              </w:rPr>
              <w:t>Not Applicable</w:t>
            </w:r>
          </w:p>
        </w:tc>
      </w:tr>
      <w:tr w:rsidR="00416A87" w14:paraId="3DC3B2A2" w14:textId="77777777">
        <w:trPr>
          <w:trHeight w:val="518"/>
        </w:trPr>
        <w:tc>
          <w:tcPr>
            <w:tcW w:w="1923" w:type="dxa"/>
            <w:tcBorders>
              <w:top w:val="single" w:sz="4" w:space="0" w:color="000000"/>
              <w:left w:val="single" w:sz="8" w:space="0" w:color="000000"/>
              <w:bottom w:val="single" w:sz="4" w:space="0" w:color="000000"/>
              <w:right w:val="single" w:sz="8" w:space="0" w:color="000000"/>
            </w:tcBorders>
            <w:shd w:val="clear" w:color="auto" w:fill="8DB3E2"/>
          </w:tcPr>
          <w:p w14:paraId="3DC3B2A0"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Project Specific Permitted Items</w:t>
            </w:r>
          </w:p>
        </w:tc>
        <w:tc>
          <w:tcPr>
            <w:tcW w:w="7689" w:type="dxa"/>
            <w:tcBorders>
              <w:top w:val="single" w:sz="8" w:space="0" w:color="000000"/>
              <w:left w:val="single" w:sz="8" w:space="0" w:color="000000"/>
              <w:bottom w:val="single" w:sz="8" w:space="0" w:color="000000"/>
              <w:right w:val="single" w:sz="8" w:space="0" w:color="000000"/>
            </w:tcBorders>
            <w:shd w:val="clear" w:color="auto" w:fill="auto"/>
          </w:tcPr>
          <w:p w14:paraId="3DC3B2A1" w14:textId="77777777" w:rsidR="00416A87" w:rsidRDefault="00F9297C">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Not Applicable</w:t>
            </w:r>
          </w:p>
        </w:tc>
      </w:tr>
    </w:tbl>
    <w:p w14:paraId="3DC3B2A3" w14:textId="77777777" w:rsidR="00416A87" w:rsidRDefault="00416A87">
      <w:pPr>
        <w:pBdr>
          <w:top w:val="nil"/>
          <w:left w:val="nil"/>
          <w:bottom w:val="nil"/>
          <w:right w:val="nil"/>
          <w:between w:val="nil"/>
        </w:pBdr>
        <w:spacing w:before="120" w:after="120"/>
        <w:rPr>
          <w:rFonts w:ascii="Arial" w:eastAsia="Arial" w:hAnsi="Arial" w:cs="Arial"/>
          <w:b/>
          <w:i/>
          <w:color w:val="000000"/>
          <w:sz w:val="22"/>
          <w:szCs w:val="22"/>
        </w:rPr>
      </w:pPr>
    </w:p>
    <w:p w14:paraId="3DC3B2A4" w14:textId="77777777" w:rsidR="00416A87" w:rsidRDefault="00F9297C">
      <w:pPr>
        <w:pBdr>
          <w:top w:val="nil"/>
          <w:left w:val="nil"/>
          <w:bottom w:val="nil"/>
          <w:right w:val="nil"/>
          <w:between w:val="nil"/>
        </w:pBdr>
        <w:spacing w:before="120" w:after="120"/>
        <w:rPr>
          <w:rFonts w:ascii="Arial" w:eastAsia="Arial" w:hAnsi="Arial" w:cs="Arial"/>
          <w:i/>
          <w:color w:val="000000"/>
          <w:sz w:val="22"/>
          <w:szCs w:val="22"/>
        </w:rPr>
      </w:pPr>
      <w:r>
        <w:rPr>
          <w:rFonts w:ascii="Arial" w:eastAsia="Arial" w:hAnsi="Arial" w:cs="Arial"/>
          <w:b/>
          <w:color w:val="000000"/>
          <w:sz w:val="22"/>
          <w:szCs w:val="22"/>
        </w:rPr>
        <w:t xml:space="preserve">TABLE C – Sustainability Reports  </w:t>
      </w:r>
      <w:r>
        <w:rPr>
          <w:rFonts w:ascii="Arial" w:eastAsia="Arial" w:hAnsi="Arial" w:cs="Arial"/>
          <w:i/>
          <w:color w:val="000000"/>
          <w:sz w:val="22"/>
          <w:szCs w:val="22"/>
        </w:rPr>
        <w:t xml:space="preserve"> </w:t>
      </w:r>
    </w:p>
    <w:tbl>
      <w:tblPr>
        <w:tblStyle w:val="afffffffffffffffffffffffffffb"/>
        <w:tblW w:w="9612" w:type="dxa"/>
        <w:tblBorders>
          <w:top w:val="single" w:sz="4" w:space="0" w:color="000000"/>
          <w:left w:val="single" w:sz="8" w:space="0" w:color="000000"/>
          <w:bottom w:val="single" w:sz="4" w:space="0" w:color="000000"/>
          <w:right w:val="single" w:sz="8" w:space="0" w:color="000000"/>
          <w:insideH w:val="single" w:sz="4" w:space="0" w:color="000000"/>
          <w:insideV w:val="single" w:sz="8" w:space="0" w:color="000000"/>
        </w:tblBorders>
        <w:tblLayout w:type="fixed"/>
        <w:tblLook w:val="0000" w:firstRow="0" w:lastRow="0" w:firstColumn="0" w:lastColumn="0" w:noHBand="0" w:noVBand="0"/>
      </w:tblPr>
      <w:tblGrid>
        <w:gridCol w:w="1725"/>
        <w:gridCol w:w="5622"/>
        <w:gridCol w:w="2265"/>
      </w:tblGrid>
      <w:tr w:rsidR="00416A87" w14:paraId="3DC3B2A8" w14:textId="77777777">
        <w:trPr>
          <w:trHeight w:val="264"/>
        </w:trPr>
        <w:tc>
          <w:tcPr>
            <w:tcW w:w="1725" w:type="dxa"/>
            <w:tcBorders>
              <w:top w:val="single" w:sz="4" w:space="0" w:color="000000"/>
              <w:left w:val="single" w:sz="8" w:space="0" w:color="000000"/>
              <w:bottom w:val="single" w:sz="4" w:space="0" w:color="000000"/>
              <w:right w:val="single" w:sz="8" w:space="0" w:color="000000"/>
            </w:tcBorders>
            <w:shd w:val="clear" w:color="auto" w:fill="8DB3E2"/>
          </w:tcPr>
          <w:p w14:paraId="3DC3B2A5" w14:textId="77777777" w:rsidR="00416A87" w:rsidRDefault="00F9297C">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Report Name</w:t>
            </w:r>
          </w:p>
        </w:tc>
        <w:tc>
          <w:tcPr>
            <w:tcW w:w="5622" w:type="dxa"/>
            <w:tcBorders>
              <w:top w:val="single" w:sz="8" w:space="0" w:color="000000"/>
              <w:left w:val="single" w:sz="8" w:space="0" w:color="000000"/>
              <w:bottom w:val="single" w:sz="8" w:space="0" w:color="000000"/>
              <w:right w:val="single" w:sz="8" w:space="0" w:color="000000"/>
            </w:tcBorders>
            <w:shd w:val="clear" w:color="auto" w:fill="8DB3E2"/>
          </w:tcPr>
          <w:p w14:paraId="3DC3B2A6"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b/>
                <w:color w:val="000000"/>
                <w:sz w:val="22"/>
                <w:szCs w:val="22"/>
              </w:rPr>
              <w:t>Content of Report</w:t>
            </w:r>
          </w:p>
        </w:tc>
        <w:tc>
          <w:tcPr>
            <w:tcW w:w="2265" w:type="dxa"/>
            <w:tcBorders>
              <w:top w:val="single" w:sz="8" w:space="0" w:color="000000"/>
              <w:left w:val="single" w:sz="8" w:space="0" w:color="000000"/>
              <w:bottom w:val="single" w:sz="8" w:space="0" w:color="000000"/>
              <w:right w:val="single" w:sz="8" w:space="0" w:color="000000"/>
            </w:tcBorders>
            <w:shd w:val="clear" w:color="auto" w:fill="8DB3E2"/>
          </w:tcPr>
          <w:p w14:paraId="3DC3B2A7"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b/>
                <w:color w:val="000000"/>
                <w:sz w:val="22"/>
                <w:szCs w:val="22"/>
              </w:rPr>
              <w:t>Frequency of Report</w:t>
            </w:r>
          </w:p>
        </w:tc>
      </w:tr>
      <w:tr w:rsidR="00416A87" w14:paraId="3DC3B2B1" w14:textId="77777777">
        <w:trPr>
          <w:trHeight w:val="264"/>
        </w:trPr>
        <w:tc>
          <w:tcPr>
            <w:tcW w:w="1725" w:type="dxa"/>
            <w:tcBorders>
              <w:top w:val="single" w:sz="4" w:space="0" w:color="000000"/>
              <w:left w:val="single" w:sz="8" w:space="0" w:color="000000"/>
              <w:bottom w:val="single" w:sz="4" w:space="0" w:color="000000"/>
              <w:right w:val="single" w:sz="8" w:space="0" w:color="000000"/>
            </w:tcBorders>
            <w:shd w:val="clear" w:color="auto" w:fill="auto"/>
          </w:tcPr>
          <w:p w14:paraId="3DC3B2A9"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lastRenderedPageBreak/>
              <w:t>Sustainability Impact</w:t>
            </w:r>
          </w:p>
        </w:tc>
        <w:tc>
          <w:tcPr>
            <w:tcW w:w="5622" w:type="dxa"/>
            <w:tcBorders>
              <w:top w:val="single" w:sz="8" w:space="0" w:color="000000"/>
              <w:left w:val="single" w:sz="8" w:space="0" w:color="000000"/>
              <w:bottom w:val="single" w:sz="8" w:space="0" w:color="000000"/>
              <w:right w:val="single" w:sz="8" w:space="0" w:color="000000"/>
            </w:tcBorders>
            <w:shd w:val="clear" w:color="auto" w:fill="auto"/>
          </w:tcPr>
          <w:p w14:paraId="3DC3B2AA" w14:textId="77777777" w:rsidR="00416A87" w:rsidRDefault="00F9297C" w:rsidP="00702DD9">
            <w:pPr>
              <w:numPr>
                <w:ilvl w:val="1"/>
                <w:numId w:val="31"/>
              </w:numPr>
              <w:pBdr>
                <w:top w:val="nil"/>
                <w:left w:val="nil"/>
                <w:bottom w:val="nil"/>
                <w:right w:val="nil"/>
                <w:between w:val="nil"/>
              </w:pBdr>
              <w:tabs>
                <w:tab w:val="left" w:pos="0"/>
                <w:tab w:val="left" w:pos="297"/>
              </w:tabs>
              <w:spacing w:before="120" w:after="120"/>
              <w:ind w:left="0" w:firstLine="0"/>
              <w:jc w:val="both"/>
              <w:rPr>
                <w:rFonts w:ascii="Arial" w:eastAsia="Arial" w:hAnsi="Arial" w:cs="Arial"/>
                <w:color w:val="000000"/>
                <w:sz w:val="22"/>
                <w:szCs w:val="22"/>
              </w:rPr>
            </w:pPr>
            <w:r>
              <w:rPr>
                <w:rFonts w:ascii="Arial" w:eastAsia="Arial" w:hAnsi="Arial" w:cs="Arial"/>
                <w:color w:val="000000"/>
                <w:sz w:val="22"/>
                <w:szCs w:val="22"/>
              </w:rPr>
              <w:t>the key sustainability impacts identified;</w:t>
            </w:r>
          </w:p>
          <w:p w14:paraId="3DC3B2AB" w14:textId="77777777" w:rsidR="00416A87" w:rsidRDefault="00F9297C" w:rsidP="00702DD9">
            <w:pPr>
              <w:numPr>
                <w:ilvl w:val="1"/>
                <w:numId w:val="31"/>
              </w:numPr>
              <w:pBdr>
                <w:top w:val="nil"/>
                <w:left w:val="nil"/>
                <w:bottom w:val="nil"/>
                <w:right w:val="nil"/>
                <w:between w:val="nil"/>
              </w:pBdr>
              <w:tabs>
                <w:tab w:val="left" w:pos="0"/>
                <w:tab w:val="left" w:pos="297"/>
              </w:tabs>
              <w:spacing w:before="120" w:after="120"/>
              <w:ind w:left="0" w:firstLine="0"/>
              <w:jc w:val="both"/>
              <w:rPr>
                <w:rFonts w:ascii="Arial" w:eastAsia="Arial" w:hAnsi="Arial" w:cs="Arial"/>
                <w:color w:val="000000"/>
                <w:sz w:val="22"/>
                <w:szCs w:val="22"/>
              </w:rPr>
            </w:pPr>
            <w:r>
              <w:rPr>
                <w:rFonts w:ascii="Arial" w:eastAsia="Arial" w:hAnsi="Arial" w:cs="Arial"/>
                <w:color w:val="000000"/>
                <w:sz w:val="22"/>
                <w:szCs w:val="22"/>
              </w:rPr>
              <w:t>sustainability improvements made;</w:t>
            </w:r>
          </w:p>
          <w:p w14:paraId="3DC3B2AC" w14:textId="77777777" w:rsidR="00416A87" w:rsidRDefault="00F9297C" w:rsidP="00702DD9">
            <w:pPr>
              <w:numPr>
                <w:ilvl w:val="1"/>
                <w:numId w:val="31"/>
              </w:numPr>
              <w:pBdr>
                <w:top w:val="nil"/>
                <w:left w:val="nil"/>
                <w:bottom w:val="nil"/>
                <w:right w:val="nil"/>
                <w:between w:val="nil"/>
              </w:pBdr>
              <w:tabs>
                <w:tab w:val="left" w:pos="0"/>
                <w:tab w:val="left" w:pos="297"/>
              </w:tabs>
              <w:spacing w:before="120"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actions underway or planned to reduce sustainability impacts; </w:t>
            </w:r>
          </w:p>
          <w:p w14:paraId="3DC3B2AD" w14:textId="77777777" w:rsidR="00416A87" w:rsidRDefault="00F9297C" w:rsidP="00702DD9">
            <w:pPr>
              <w:numPr>
                <w:ilvl w:val="1"/>
                <w:numId w:val="31"/>
              </w:numPr>
              <w:pBdr>
                <w:top w:val="nil"/>
                <w:left w:val="nil"/>
                <w:bottom w:val="nil"/>
                <w:right w:val="nil"/>
                <w:between w:val="nil"/>
              </w:pBdr>
              <w:tabs>
                <w:tab w:val="left" w:pos="0"/>
                <w:tab w:val="left" w:pos="297"/>
              </w:tabs>
              <w:spacing w:before="120" w:after="120"/>
              <w:ind w:left="0" w:firstLine="0"/>
              <w:jc w:val="both"/>
              <w:rPr>
                <w:rFonts w:ascii="Arial" w:eastAsia="Arial" w:hAnsi="Arial" w:cs="Arial"/>
                <w:color w:val="000000"/>
                <w:sz w:val="22"/>
                <w:szCs w:val="22"/>
              </w:rPr>
            </w:pPr>
            <w:r>
              <w:rPr>
                <w:rFonts w:ascii="Arial" w:eastAsia="Arial" w:hAnsi="Arial" w:cs="Arial"/>
                <w:color w:val="000000"/>
                <w:sz w:val="22"/>
                <w:szCs w:val="22"/>
              </w:rPr>
              <w:t>contributions made to the Buyer’s sustainability policies and objectives;</w:t>
            </w:r>
          </w:p>
          <w:p w14:paraId="3DC3B2AE" w14:textId="77777777" w:rsidR="00416A87" w:rsidRDefault="00F9297C" w:rsidP="00702DD9">
            <w:pPr>
              <w:numPr>
                <w:ilvl w:val="1"/>
                <w:numId w:val="31"/>
              </w:numPr>
              <w:pBdr>
                <w:top w:val="nil"/>
                <w:left w:val="nil"/>
                <w:bottom w:val="nil"/>
                <w:right w:val="nil"/>
                <w:between w:val="nil"/>
              </w:pBdr>
              <w:tabs>
                <w:tab w:val="left" w:pos="0"/>
                <w:tab w:val="left" w:pos="297"/>
              </w:tabs>
              <w:spacing w:before="120"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sustainability policies, standards, targets and practices that have been adopted to reduce the environmental impact of the Supplier’s operations and evidence of these being actively pursued, indicating arrangements for engagement and achievements. This can also include where positive sustainability impacts have been delivered; and </w:t>
            </w:r>
          </w:p>
          <w:p w14:paraId="3DC3B2AF" w14:textId="77777777" w:rsidR="00416A87" w:rsidRDefault="00F9297C" w:rsidP="00702DD9">
            <w:pPr>
              <w:numPr>
                <w:ilvl w:val="1"/>
                <w:numId w:val="31"/>
              </w:numPr>
              <w:pBdr>
                <w:top w:val="nil"/>
                <w:left w:val="nil"/>
                <w:bottom w:val="nil"/>
                <w:right w:val="nil"/>
                <w:between w:val="nil"/>
              </w:pBdr>
              <w:tabs>
                <w:tab w:val="left" w:pos="0"/>
                <w:tab w:val="left" w:pos="297"/>
              </w:tabs>
              <w:spacing w:before="120" w:after="120"/>
              <w:ind w:left="0" w:firstLine="0"/>
              <w:jc w:val="both"/>
              <w:rPr>
                <w:rFonts w:ascii="Arial" w:eastAsia="Arial" w:hAnsi="Arial" w:cs="Arial"/>
                <w:color w:val="000000"/>
                <w:sz w:val="22"/>
                <w:szCs w:val="22"/>
              </w:rPr>
            </w:pPr>
            <w:r>
              <w:rPr>
                <w:rFonts w:ascii="Arial" w:eastAsia="Arial" w:hAnsi="Arial" w:cs="Arial"/>
                <w:color w:val="000000"/>
                <w:sz w:val="22"/>
                <w:szCs w:val="22"/>
              </w:rPr>
              <w:t>risks to the Service and Subcontractors of climate change and severe weather events such as flooding and extreme temperatures including mitigation, adaptation and continuity plans employed by the Supplier in response to those risks.</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3DC3B2B0"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On the anniversary of the Effective Date </w:t>
            </w:r>
          </w:p>
        </w:tc>
      </w:tr>
      <w:tr w:rsidR="00416A87" w14:paraId="3DC3B2B5" w14:textId="77777777">
        <w:trPr>
          <w:trHeight w:val="264"/>
        </w:trPr>
        <w:tc>
          <w:tcPr>
            <w:tcW w:w="1725" w:type="dxa"/>
            <w:tcBorders>
              <w:top w:val="single" w:sz="4" w:space="0" w:color="000000"/>
              <w:left w:val="single" w:sz="8" w:space="0" w:color="000000"/>
              <w:bottom w:val="single" w:sz="4" w:space="0" w:color="000000"/>
              <w:right w:val="single" w:sz="8" w:space="0" w:color="000000"/>
            </w:tcBorders>
            <w:shd w:val="clear" w:color="auto" w:fill="auto"/>
          </w:tcPr>
          <w:p w14:paraId="3DC3B2B2"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b/>
                <w:color w:val="000000"/>
                <w:sz w:val="22"/>
                <w:szCs w:val="22"/>
              </w:rPr>
              <w:t xml:space="preserve">Waste created </w:t>
            </w:r>
          </w:p>
        </w:tc>
        <w:tc>
          <w:tcPr>
            <w:tcW w:w="5622" w:type="dxa"/>
            <w:tcBorders>
              <w:top w:val="single" w:sz="8" w:space="0" w:color="000000"/>
              <w:left w:val="single" w:sz="8" w:space="0" w:color="000000"/>
              <w:bottom w:val="single" w:sz="8" w:space="0" w:color="000000"/>
              <w:right w:val="single" w:sz="8" w:space="0" w:color="000000"/>
            </w:tcBorders>
            <w:shd w:val="clear" w:color="auto" w:fill="auto"/>
          </w:tcPr>
          <w:p w14:paraId="3DC3B2B3"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By type of material the weight of waste categories by each means of disposal in the Waste Hierarchy with separate figures for disposal by incineration and landfill. </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3DC3B2B4"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 xml:space="preserve">Before contract award and on the anniversary of the Effective Date.  </w:t>
            </w:r>
          </w:p>
        </w:tc>
      </w:tr>
      <w:tr w:rsidR="00416A87" w14:paraId="3DC3B2B9" w14:textId="77777777">
        <w:trPr>
          <w:trHeight w:val="519"/>
        </w:trPr>
        <w:tc>
          <w:tcPr>
            <w:tcW w:w="1725" w:type="dxa"/>
            <w:tcBorders>
              <w:top w:val="single" w:sz="4" w:space="0" w:color="000000"/>
              <w:left w:val="single" w:sz="8" w:space="0" w:color="000000"/>
              <w:bottom w:val="single" w:sz="4" w:space="0" w:color="000000"/>
              <w:right w:val="single" w:sz="8" w:space="0" w:color="000000"/>
            </w:tcBorders>
            <w:shd w:val="clear" w:color="auto" w:fill="auto"/>
          </w:tcPr>
          <w:p w14:paraId="3DC3B2B6"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Waste permits</w:t>
            </w:r>
          </w:p>
        </w:tc>
        <w:tc>
          <w:tcPr>
            <w:tcW w:w="5622" w:type="dxa"/>
            <w:tcBorders>
              <w:top w:val="single" w:sz="8" w:space="0" w:color="000000"/>
              <w:left w:val="single" w:sz="8" w:space="0" w:color="000000"/>
              <w:bottom w:val="single" w:sz="8" w:space="0" w:color="000000"/>
              <w:right w:val="single" w:sz="8" w:space="0" w:color="000000"/>
            </w:tcBorders>
            <w:shd w:val="clear" w:color="auto" w:fill="auto"/>
          </w:tcPr>
          <w:p w14:paraId="3DC3B2B7"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 xml:space="preserve">Copies of relevant permits and exemptions for waste, handling, storage and disposal. </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3DC3B2B8"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 xml:space="preserve">Before the Effective Date, on the anniversary of the </w:t>
            </w:r>
            <w:r>
              <w:rPr>
                <w:rFonts w:ascii="Arial" w:eastAsia="Arial" w:hAnsi="Arial" w:cs="Arial"/>
                <w:color w:val="000000"/>
                <w:sz w:val="22"/>
                <w:szCs w:val="22"/>
              </w:rPr>
              <w:lastRenderedPageBreak/>
              <w:t>Effective Date and within ten (10) Working Days of there is any change or renewal to license or exemption to carry, store or dispose waste</w:t>
            </w:r>
          </w:p>
        </w:tc>
      </w:tr>
      <w:tr w:rsidR="00416A87" w14:paraId="3DC3B2BD" w14:textId="77777777">
        <w:trPr>
          <w:trHeight w:val="519"/>
        </w:trPr>
        <w:tc>
          <w:tcPr>
            <w:tcW w:w="1725" w:type="dxa"/>
            <w:tcBorders>
              <w:top w:val="single" w:sz="4" w:space="0" w:color="000000"/>
              <w:left w:val="single" w:sz="8" w:space="0" w:color="000000"/>
              <w:bottom w:val="single" w:sz="4" w:space="0" w:color="000000"/>
              <w:right w:val="single" w:sz="8" w:space="0" w:color="000000"/>
            </w:tcBorders>
            <w:shd w:val="clear" w:color="auto" w:fill="auto"/>
          </w:tcPr>
          <w:p w14:paraId="3DC3B2BA"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b/>
                <w:color w:val="000000"/>
                <w:sz w:val="22"/>
                <w:szCs w:val="22"/>
              </w:rPr>
              <w:lastRenderedPageBreak/>
              <w:t xml:space="preserve">Greenhouse Gas Emissions </w:t>
            </w:r>
          </w:p>
        </w:tc>
        <w:tc>
          <w:tcPr>
            <w:tcW w:w="5622" w:type="dxa"/>
            <w:tcBorders>
              <w:top w:val="single" w:sz="8" w:space="0" w:color="000000"/>
              <w:left w:val="single" w:sz="8" w:space="0" w:color="000000"/>
              <w:bottom w:val="single" w:sz="8" w:space="0" w:color="000000"/>
              <w:right w:val="single" w:sz="8" w:space="0" w:color="000000"/>
            </w:tcBorders>
            <w:shd w:val="clear" w:color="auto" w:fill="auto"/>
          </w:tcPr>
          <w:p w14:paraId="3DC3B2BB"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 xml:space="preserve">Indicate greenhouse gas emissions making use of the use of the most recent conversion guidance set out in 'Greenhouse gas reporting – Conversion factors’ available online at https://www.gov.uk/guidance/measuring-and-reporting-environmental-impacts-guidance-for-businesses </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3DC3B2BC"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On the anniversary of the Effective Date</w:t>
            </w:r>
          </w:p>
        </w:tc>
      </w:tr>
      <w:tr w:rsidR="00416A87" w14:paraId="3DC3B2C1" w14:textId="77777777">
        <w:trPr>
          <w:trHeight w:val="519"/>
        </w:trPr>
        <w:tc>
          <w:tcPr>
            <w:tcW w:w="1725" w:type="dxa"/>
            <w:tcBorders>
              <w:top w:val="single" w:sz="4" w:space="0" w:color="000000"/>
              <w:left w:val="single" w:sz="8" w:space="0" w:color="000000"/>
              <w:bottom w:val="single" w:sz="4" w:space="0" w:color="000000"/>
              <w:right w:val="single" w:sz="8" w:space="0" w:color="000000"/>
            </w:tcBorders>
            <w:shd w:val="clear" w:color="auto" w:fill="auto"/>
          </w:tcPr>
          <w:p w14:paraId="3DC3B2BE"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 xml:space="preserve">Water Use </w:t>
            </w:r>
          </w:p>
        </w:tc>
        <w:tc>
          <w:tcPr>
            <w:tcW w:w="5622" w:type="dxa"/>
            <w:tcBorders>
              <w:top w:val="single" w:sz="8" w:space="0" w:color="000000"/>
              <w:left w:val="single" w:sz="8" w:space="0" w:color="000000"/>
              <w:bottom w:val="single" w:sz="8" w:space="0" w:color="000000"/>
              <w:right w:val="single" w:sz="8" w:space="0" w:color="000000"/>
            </w:tcBorders>
            <w:shd w:val="clear" w:color="auto" w:fill="auto"/>
          </w:tcPr>
          <w:p w14:paraId="3DC3B2BF"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Volume in metres cubed.</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3DC3B2C0"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On the anniversary of the Effective Date</w:t>
            </w:r>
          </w:p>
        </w:tc>
      </w:tr>
      <w:tr w:rsidR="00416A87" w14:paraId="3DC3B2CA" w14:textId="77777777">
        <w:trPr>
          <w:trHeight w:val="519"/>
        </w:trPr>
        <w:tc>
          <w:tcPr>
            <w:tcW w:w="1725" w:type="dxa"/>
            <w:tcBorders>
              <w:top w:val="single" w:sz="4" w:space="0" w:color="000000"/>
              <w:left w:val="single" w:sz="8" w:space="0" w:color="000000"/>
              <w:bottom w:val="single" w:sz="4" w:space="0" w:color="000000"/>
              <w:right w:val="single" w:sz="8" w:space="0" w:color="000000"/>
            </w:tcBorders>
            <w:shd w:val="clear" w:color="auto" w:fill="auto"/>
          </w:tcPr>
          <w:p w14:paraId="3DC3B2C2"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Energy Use</w:t>
            </w:r>
          </w:p>
        </w:tc>
        <w:tc>
          <w:tcPr>
            <w:tcW w:w="5622" w:type="dxa"/>
            <w:tcBorders>
              <w:top w:val="single" w:sz="8" w:space="0" w:color="000000"/>
              <w:left w:val="single" w:sz="8" w:space="0" w:color="000000"/>
              <w:bottom w:val="single" w:sz="8" w:space="0" w:color="000000"/>
              <w:right w:val="single" w:sz="8" w:space="0" w:color="000000"/>
            </w:tcBorders>
            <w:shd w:val="clear" w:color="auto" w:fill="auto"/>
          </w:tcPr>
          <w:p w14:paraId="3DC3B2C3"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Separate energy consumption figures for:</w:t>
            </w:r>
          </w:p>
          <w:p w14:paraId="3DC3B2C4" w14:textId="77777777" w:rsidR="00416A87" w:rsidRDefault="00F9297C" w:rsidP="00702DD9">
            <w:pPr>
              <w:numPr>
                <w:ilvl w:val="0"/>
                <w:numId w:val="17"/>
              </w:numPr>
              <w:pBdr>
                <w:top w:val="nil"/>
                <w:left w:val="nil"/>
                <w:bottom w:val="nil"/>
                <w:right w:val="nil"/>
                <w:between w:val="nil"/>
              </w:pBdr>
              <w:tabs>
                <w:tab w:val="left" w:pos="0"/>
                <w:tab w:val="left" w:pos="720"/>
              </w:tabs>
              <w:spacing w:before="120" w:after="120"/>
              <w:ind w:left="0" w:firstLine="0"/>
              <w:jc w:val="both"/>
              <w:rPr>
                <w:rFonts w:ascii="Arial" w:eastAsia="Arial" w:hAnsi="Arial" w:cs="Arial"/>
                <w:color w:val="000000"/>
                <w:sz w:val="22"/>
                <w:szCs w:val="22"/>
              </w:rPr>
            </w:pPr>
            <w:r>
              <w:rPr>
                <w:rFonts w:ascii="Arial" w:eastAsia="Arial" w:hAnsi="Arial" w:cs="Arial"/>
                <w:color w:val="000000"/>
                <w:sz w:val="22"/>
                <w:szCs w:val="22"/>
              </w:rPr>
              <w:t>assets deployed on the Supplier’s site;</w:t>
            </w:r>
          </w:p>
          <w:p w14:paraId="3DC3B2C5" w14:textId="77777777" w:rsidR="00416A87" w:rsidRDefault="00F9297C" w:rsidP="00702DD9">
            <w:pPr>
              <w:numPr>
                <w:ilvl w:val="0"/>
                <w:numId w:val="17"/>
              </w:numPr>
              <w:pBdr>
                <w:top w:val="nil"/>
                <w:left w:val="nil"/>
                <w:bottom w:val="nil"/>
                <w:right w:val="nil"/>
                <w:between w:val="nil"/>
              </w:pBdr>
              <w:tabs>
                <w:tab w:val="left" w:pos="0"/>
                <w:tab w:val="left" w:pos="720"/>
              </w:tabs>
              <w:spacing w:before="120" w:after="120"/>
              <w:ind w:left="0" w:firstLine="0"/>
              <w:jc w:val="both"/>
              <w:rPr>
                <w:rFonts w:ascii="Arial" w:eastAsia="Arial" w:hAnsi="Arial" w:cs="Arial"/>
                <w:color w:val="000000"/>
                <w:sz w:val="22"/>
                <w:szCs w:val="22"/>
              </w:rPr>
            </w:pPr>
            <w:r>
              <w:rPr>
                <w:rFonts w:ascii="Arial" w:eastAsia="Arial" w:hAnsi="Arial" w:cs="Arial"/>
                <w:color w:val="000000"/>
                <w:sz w:val="22"/>
                <w:szCs w:val="22"/>
              </w:rPr>
              <w:t>assets deployed on the Buyer’s site;</w:t>
            </w:r>
          </w:p>
          <w:p w14:paraId="3DC3B2C6" w14:textId="77777777" w:rsidR="00416A87" w:rsidRDefault="00F9297C" w:rsidP="00702DD9">
            <w:pPr>
              <w:numPr>
                <w:ilvl w:val="0"/>
                <w:numId w:val="17"/>
              </w:numPr>
              <w:pBdr>
                <w:top w:val="nil"/>
                <w:left w:val="nil"/>
                <w:bottom w:val="nil"/>
                <w:right w:val="nil"/>
                <w:between w:val="nil"/>
              </w:pBdr>
              <w:tabs>
                <w:tab w:val="left" w:pos="0"/>
                <w:tab w:val="left" w:pos="720"/>
              </w:tabs>
              <w:spacing w:before="120" w:after="120"/>
              <w:ind w:left="0" w:firstLine="0"/>
              <w:jc w:val="both"/>
              <w:rPr>
                <w:rFonts w:ascii="Arial" w:eastAsia="Arial" w:hAnsi="Arial" w:cs="Arial"/>
                <w:color w:val="000000"/>
                <w:sz w:val="22"/>
                <w:szCs w:val="22"/>
              </w:rPr>
            </w:pPr>
            <w:r>
              <w:rPr>
                <w:rFonts w:ascii="Arial" w:eastAsia="Arial" w:hAnsi="Arial" w:cs="Arial"/>
                <w:color w:val="000000"/>
                <w:sz w:val="22"/>
                <w:szCs w:val="22"/>
              </w:rPr>
              <w:t>assets deployed off-site; and</w:t>
            </w:r>
          </w:p>
          <w:p w14:paraId="3DC3B2C7" w14:textId="77777777" w:rsidR="00416A87" w:rsidRDefault="00F9297C" w:rsidP="00702DD9">
            <w:pPr>
              <w:numPr>
                <w:ilvl w:val="0"/>
                <w:numId w:val="17"/>
              </w:numPr>
              <w:pBdr>
                <w:top w:val="nil"/>
                <w:left w:val="nil"/>
                <w:bottom w:val="nil"/>
                <w:right w:val="nil"/>
                <w:between w:val="nil"/>
              </w:pBdr>
              <w:tabs>
                <w:tab w:val="left" w:pos="0"/>
                <w:tab w:val="left" w:pos="720"/>
              </w:tabs>
              <w:spacing w:before="120"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energy consumed by IT assets and by any cooling devices deployed. </w:t>
            </w:r>
          </w:p>
          <w:p w14:paraId="3DC3B2C8"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lastRenderedPageBreak/>
              <w:t>Power Usage Effectiveness (PUE) rating for each data centre/server room in accordance with ISO/IEC 31034-2/EN 50600-4-2.</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3DC3B2C9"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lastRenderedPageBreak/>
              <w:t>On the anniversary of the Effective Date</w:t>
            </w:r>
          </w:p>
        </w:tc>
      </w:tr>
      <w:tr w:rsidR="00416A87" w14:paraId="3DC3B2D1" w14:textId="77777777">
        <w:trPr>
          <w:trHeight w:val="519"/>
        </w:trPr>
        <w:tc>
          <w:tcPr>
            <w:tcW w:w="1725" w:type="dxa"/>
            <w:tcBorders>
              <w:top w:val="single" w:sz="4" w:space="0" w:color="000000"/>
              <w:left w:val="single" w:sz="8" w:space="0" w:color="000000"/>
              <w:bottom w:val="single" w:sz="4" w:space="0" w:color="000000"/>
              <w:right w:val="single" w:sz="8" w:space="0" w:color="000000"/>
            </w:tcBorders>
            <w:shd w:val="clear" w:color="auto" w:fill="auto"/>
          </w:tcPr>
          <w:p w14:paraId="3DC3B2CB"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Transport Use</w:t>
            </w:r>
          </w:p>
        </w:tc>
        <w:tc>
          <w:tcPr>
            <w:tcW w:w="5622" w:type="dxa"/>
            <w:tcBorders>
              <w:top w:val="single" w:sz="8" w:space="0" w:color="000000"/>
              <w:left w:val="single" w:sz="8" w:space="0" w:color="000000"/>
              <w:bottom w:val="single" w:sz="8" w:space="0" w:color="000000"/>
              <w:right w:val="single" w:sz="8" w:space="0" w:color="000000"/>
            </w:tcBorders>
            <w:shd w:val="clear" w:color="auto" w:fill="auto"/>
          </w:tcPr>
          <w:p w14:paraId="3DC3B2CC" w14:textId="77777777" w:rsidR="00416A87" w:rsidRDefault="00F9297C" w:rsidP="00702DD9">
            <w:pPr>
              <w:numPr>
                <w:ilvl w:val="1"/>
                <w:numId w:val="58"/>
              </w:numPr>
              <w:pBdr>
                <w:top w:val="nil"/>
                <w:left w:val="nil"/>
                <w:bottom w:val="nil"/>
                <w:right w:val="nil"/>
                <w:between w:val="nil"/>
              </w:pBdr>
              <w:tabs>
                <w:tab w:val="left" w:pos="0"/>
                <w:tab w:val="left" w:pos="720"/>
              </w:tabs>
              <w:spacing w:before="120" w:after="120"/>
              <w:ind w:left="0" w:firstLine="0"/>
              <w:jc w:val="both"/>
              <w:rPr>
                <w:rFonts w:ascii="Arial" w:eastAsia="Arial" w:hAnsi="Arial" w:cs="Arial"/>
                <w:color w:val="000000"/>
                <w:sz w:val="22"/>
                <w:szCs w:val="22"/>
              </w:rPr>
            </w:pPr>
            <w:r>
              <w:rPr>
                <w:rFonts w:ascii="Arial" w:eastAsia="Arial" w:hAnsi="Arial" w:cs="Arial"/>
                <w:color w:val="000000"/>
                <w:sz w:val="22"/>
                <w:szCs w:val="22"/>
              </w:rPr>
              <w:t>miles travelled by transport and fuel type, for goods delivered to the Buyer’s sites;</w:t>
            </w:r>
          </w:p>
          <w:p w14:paraId="3DC3B2CD" w14:textId="77777777" w:rsidR="00416A87" w:rsidRDefault="00F9297C" w:rsidP="00702DD9">
            <w:pPr>
              <w:numPr>
                <w:ilvl w:val="1"/>
                <w:numId w:val="58"/>
              </w:numPr>
              <w:pBdr>
                <w:top w:val="nil"/>
                <w:left w:val="nil"/>
                <w:bottom w:val="nil"/>
                <w:right w:val="nil"/>
                <w:between w:val="nil"/>
              </w:pBdr>
              <w:tabs>
                <w:tab w:val="left" w:pos="0"/>
                <w:tab w:val="left" w:pos="720"/>
              </w:tabs>
              <w:spacing w:before="120" w:after="120"/>
              <w:ind w:left="0" w:firstLine="0"/>
              <w:jc w:val="both"/>
              <w:rPr>
                <w:rFonts w:ascii="Arial" w:eastAsia="Arial" w:hAnsi="Arial" w:cs="Arial"/>
                <w:color w:val="000000"/>
                <w:sz w:val="22"/>
                <w:szCs w:val="22"/>
              </w:rPr>
            </w:pPr>
            <w:r>
              <w:rPr>
                <w:rFonts w:ascii="Arial" w:eastAsia="Arial" w:hAnsi="Arial" w:cs="Arial"/>
                <w:color w:val="000000"/>
                <w:sz w:val="22"/>
                <w:szCs w:val="22"/>
              </w:rPr>
              <w:t>miles travelled by staff when visiting the Buyer’s sites from the Supplier’s sites or home;</w:t>
            </w:r>
          </w:p>
          <w:p w14:paraId="3DC3B2CE" w14:textId="77777777" w:rsidR="00416A87" w:rsidRDefault="00F9297C" w:rsidP="00702DD9">
            <w:pPr>
              <w:numPr>
                <w:ilvl w:val="1"/>
                <w:numId w:val="58"/>
              </w:numPr>
              <w:pBdr>
                <w:top w:val="nil"/>
                <w:left w:val="nil"/>
                <w:bottom w:val="nil"/>
                <w:right w:val="nil"/>
                <w:between w:val="nil"/>
              </w:pBdr>
              <w:tabs>
                <w:tab w:val="left" w:pos="0"/>
                <w:tab w:val="left" w:pos="720"/>
              </w:tabs>
              <w:spacing w:before="120" w:after="120"/>
              <w:ind w:left="0" w:firstLine="0"/>
              <w:jc w:val="both"/>
              <w:rPr>
                <w:rFonts w:ascii="Arial" w:eastAsia="Arial" w:hAnsi="Arial" w:cs="Arial"/>
                <w:color w:val="000000"/>
                <w:sz w:val="22"/>
                <w:szCs w:val="22"/>
              </w:rPr>
            </w:pPr>
            <w:r>
              <w:rPr>
                <w:rFonts w:ascii="Arial" w:eastAsia="Arial" w:hAnsi="Arial" w:cs="Arial"/>
                <w:color w:val="000000"/>
                <w:sz w:val="22"/>
                <w:szCs w:val="22"/>
              </w:rPr>
              <w:t>resulting Green House Gas (GHG) emissions using agreed Conversion Factors; and</w:t>
            </w:r>
          </w:p>
          <w:p w14:paraId="3DC3B2CF" w14:textId="77777777" w:rsidR="00416A87" w:rsidRDefault="00F9297C" w:rsidP="00702DD9">
            <w:pPr>
              <w:numPr>
                <w:ilvl w:val="1"/>
                <w:numId w:val="58"/>
              </w:numPr>
              <w:pBdr>
                <w:top w:val="nil"/>
                <w:left w:val="nil"/>
                <w:bottom w:val="nil"/>
                <w:right w:val="nil"/>
                <w:between w:val="nil"/>
              </w:pBdr>
              <w:tabs>
                <w:tab w:val="left" w:pos="0"/>
                <w:tab w:val="left" w:pos="720"/>
              </w:tabs>
              <w:spacing w:before="120" w:after="120"/>
              <w:ind w:left="0" w:firstLine="0"/>
              <w:jc w:val="both"/>
              <w:rPr>
                <w:rFonts w:ascii="Arial" w:eastAsia="Arial" w:hAnsi="Arial" w:cs="Arial"/>
                <w:color w:val="000000"/>
                <w:sz w:val="22"/>
                <w:szCs w:val="22"/>
              </w:rPr>
            </w:pPr>
            <w:r>
              <w:rPr>
                <w:rFonts w:ascii="Arial" w:eastAsia="Arial" w:hAnsi="Arial" w:cs="Arial"/>
                <w:color w:val="000000"/>
                <w:sz w:val="22"/>
                <w:szCs w:val="22"/>
              </w:rPr>
              <w:t>the number of multi-lateral e-meetings i.e. with more than two attendees, held by type (audio, webinar, v/conferencing) their length and number of attendees</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3DC3B2D0"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on the anniversary of the Effective Date</w:t>
            </w:r>
          </w:p>
        </w:tc>
      </w:tr>
    </w:tbl>
    <w:p w14:paraId="3DC3B2D2"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2D3"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2D4"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2D5"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2D6"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2D7"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2D8"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2D9"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2DA"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2DB"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b/>
          <w:color w:val="365F91"/>
          <w:sz w:val="28"/>
          <w:szCs w:val="28"/>
        </w:rPr>
        <w:t>Attachment 2.4 – Information Management System</w:t>
      </w:r>
    </w:p>
    <w:p w14:paraId="3DC3B2DC" w14:textId="77777777" w:rsidR="00416A87" w:rsidRDefault="00F9297C">
      <w:pPr>
        <w:pBdr>
          <w:top w:val="nil"/>
          <w:left w:val="nil"/>
          <w:bottom w:val="nil"/>
          <w:right w:val="nil"/>
          <w:between w:val="nil"/>
        </w:pBdr>
        <w:spacing w:before="120" w:after="120"/>
        <w:rPr>
          <w:rFonts w:ascii="Arial" w:eastAsia="Arial" w:hAnsi="Arial" w:cs="Arial"/>
        </w:rPr>
      </w:pPr>
      <w:r>
        <w:rPr>
          <w:rFonts w:ascii="Arial" w:eastAsia="Arial" w:hAnsi="Arial" w:cs="Arial"/>
        </w:rPr>
        <w:t>Please refer to CCZN22A18 Order Form Attachments Annex 1 Security Schedule 2.4</w:t>
      </w:r>
    </w:p>
    <w:p w14:paraId="3DC3B2DD" w14:textId="77777777" w:rsidR="00416A87" w:rsidRDefault="00416A87">
      <w:pPr>
        <w:pBdr>
          <w:top w:val="nil"/>
          <w:left w:val="nil"/>
          <w:bottom w:val="nil"/>
          <w:right w:val="nil"/>
          <w:between w:val="nil"/>
        </w:pBdr>
        <w:spacing w:before="120" w:after="120"/>
        <w:rPr>
          <w:rFonts w:ascii="Arial" w:eastAsia="Arial" w:hAnsi="Arial" w:cs="Arial"/>
          <w:b/>
        </w:rPr>
      </w:pPr>
    </w:p>
    <w:p w14:paraId="3DC3B2DE"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2DF"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2E0"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2E1"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2E2" w14:textId="77777777" w:rsidR="00416A87" w:rsidRDefault="00F9297C">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Arial" w:eastAsia="Arial" w:hAnsi="Arial" w:cs="Arial"/>
          <w:b/>
          <w:color w:val="365F91"/>
          <w:sz w:val="28"/>
          <w:szCs w:val="28"/>
        </w:rPr>
        <w:t>Attachment 3 – Buyer Responsibilities</w:t>
      </w:r>
    </w:p>
    <w:p w14:paraId="3DC3B2E3" w14:textId="77777777" w:rsidR="00416A87" w:rsidRDefault="00F9297C">
      <w:pPr>
        <w:pBdr>
          <w:top w:val="nil"/>
          <w:left w:val="nil"/>
          <w:bottom w:val="nil"/>
          <w:right w:val="nil"/>
          <w:between w:val="nil"/>
        </w:pBdr>
        <w:spacing w:before="120" w:after="120"/>
        <w:rPr>
          <w:rFonts w:ascii="Arial" w:eastAsia="Arial" w:hAnsi="Arial" w:cs="Arial"/>
          <w:b/>
          <w:color w:val="365F91"/>
        </w:rPr>
      </w:pPr>
      <w:r>
        <w:rPr>
          <w:rFonts w:ascii="Arial" w:eastAsia="Arial" w:hAnsi="Arial" w:cs="Arial"/>
          <w:color w:val="000000"/>
        </w:rPr>
        <w:t>The Buyer shall, in relation to this Contract perform the Buyer's responsibilities identified as such in this Contract the details of which are set out below:</w:t>
      </w:r>
    </w:p>
    <w:tbl>
      <w:tblPr>
        <w:tblStyle w:val="afffffffffffffffffffffffffffc"/>
        <w:tblW w:w="9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0"/>
        <w:gridCol w:w="4860"/>
      </w:tblGrid>
      <w:tr w:rsidR="00416A87" w14:paraId="3DC3B2E6" w14:textId="77777777">
        <w:trPr>
          <w:tblHeader/>
        </w:trPr>
        <w:tc>
          <w:tcPr>
            <w:tcW w:w="4440" w:type="dxa"/>
            <w:tcBorders>
              <w:top w:val="single" w:sz="4" w:space="0" w:color="000000"/>
              <w:left w:val="single" w:sz="4" w:space="0" w:color="000000"/>
              <w:bottom w:val="single" w:sz="4" w:space="0" w:color="000000"/>
              <w:right w:val="single" w:sz="4" w:space="0" w:color="000000"/>
            </w:tcBorders>
            <w:shd w:val="clear" w:color="auto" w:fill="8DB3E2"/>
          </w:tcPr>
          <w:p w14:paraId="3DC3B2E4" w14:textId="77777777" w:rsidR="00416A87" w:rsidRDefault="00F9297C" w:rsidP="00702DD9">
            <w:pPr>
              <w:keepNext/>
              <w:numPr>
                <w:ilvl w:val="0"/>
                <w:numId w:val="50"/>
              </w:numPr>
              <w:pBdr>
                <w:top w:val="nil"/>
                <w:left w:val="nil"/>
                <w:bottom w:val="nil"/>
                <w:right w:val="nil"/>
                <w:between w:val="nil"/>
              </w:pBdr>
              <w:tabs>
                <w:tab w:val="left" w:pos="-720"/>
                <w:tab w:val="left" w:pos="0"/>
                <w:tab w:val="left" w:pos="0"/>
                <w:tab w:val="left" w:pos="720"/>
              </w:tabs>
              <w:spacing w:before="120" w:after="120"/>
              <w:jc w:val="center"/>
              <w:rPr>
                <w:rFonts w:ascii="Arial" w:eastAsia="Arial" w:hAnsi="Arial" w:cs="Arial"/>
                <w:b/>
                <w:color w:val="000000"/>
              </w:rPr>
            </w:pPr>
            <w:r>
              <w:rPr>
                <w:rFonts w:ascii="Arial" w:eastAsia="Arial" w:hAnsi="Arial" w:cs="Arial"/>
                <w:b/>
              </w:rPr>
              <w:t>Buyer’s responsibilities</w:t>
            </w:r>
          </w:p>
        </w:tc>
        <w:tc>
          <w:tcPr>
            <w:tcW w:w="4860" w:type="dxa"/>
            <w:tcBorders>
              <w:top w:val="single" w:sz="4" w:space="0" w:color="000000"/>
              <w:left w:val="single" w:sz="4" w:space="0" w:color="000000"/>
              <w:bottom w:val="single" w:sz="4" w:space="0" w:color="000000"/>
              <w:right w:val="single" w:sz="4" w:space="0" w:color="000000"/>
            </w:tcBorders>
            <w:shd w:val="clear" w:color="auto" w:fill="8DB3E2"/>
          </w:tcPr>
          <w:p w14:paraId="3DC3B2E5" w14:textId="77777777" w:rsidR="00416A87" w:rsidRDefault="00F9297C" w:rsidP="00702DD9">
            <w:pPr>
              <w:keepNext/>
              <w:numPr>
                <w:ilvl w:val="0"/>
                <w:numId w:val="50"/>
              </w:numPr>
              <w:pBdr>
                <w:top w:val="nil"/>
                <w:left w:val="nil"/>
                <w:bottom w:val="nil"/>
                <w:right w:val="nil"/>
                <w:between w:val="nil"/>
              </w:pBdr>
              <w:tabs>
                <w:tab w:val="left" w:pos="-720"/>
                <w:tab w:val="left" w:pos="0"/>
                <w:tab w:val="left" w:pos="0"/>
                <w:tab w:val="left" w:pos="720"/>
              </w:tabs>
              <w:spacing w:before="120" w:after="120"/>
              <w:jc w:val="center"/>
              <w:rPr>
                <w:rFonts w:ascii="Arial" w:eastAsia="Arial" w:hAnsi="Arial" w:cs="Arial"/>
                <w:b/>
                <w:color w:val="000000"/>
              </w:rPr>
            </w:pPr>
            <w:r>
              <w:rPr>
                <w:rFonts w:ascii="Arial" w:eastAsia="Arial" w:hAnsi="Arial" w:cs="Arial"/>
                <w:b/>
                <w:color w:val="000000"/>
              </w:rPr>
              <w:t>Location (Paragraph)</w:t>
            </w:r>
          </w:p>
        </w:tc>
      </w:tr>
      <w:tr w:rsidR="00416A87" w14:paraId="3DC3B2E9" w14:textId="77777777">
        <w:trPr>
          <w:trHeight w:val="705"/>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3DC3B2E7" w14:textId="77777777" w:rsidR="00416A87" w:rsidRDefault="00F9297C" w:rsidP="00702DD9">
            <w:pPr>
              <w:numPr>
                <w:ilvl w:val="0"/>
                <w:numId w:val="50"/>
              </w:numPr>
              <w:pBdr>
                <w:top w:val="nil"/>
                <w:left w:val="nil"/>
                <w:bottom w:val="nil"/>
                <w:right w:val="nil"/>
                <w:between w:val="nil"/>
              </w:pBdr>
              <w:tabs>
                <w:tab w:val="left" w:pos="-720"/>
                <w:tab w:val="left" w:pos="0"/>
                <w:tab w:val="left" w:pos="0"/>
                <w:tab w:val="left" w:pos="720"/>
              </w:tabs>
              <w:spacing w:before="120" w:after="120"/>
              <w:rPr>
                <w:rFonts w:ascii="Arial" w:eastAsia="Arial" w:hAnsi="Arial" w:cs="Arial"/>
                <w:sz w:val="24"/>
                <w:szCs w:val="24"/>
              </w:rPr>
            </w:pPr>
            <w:r>
              <w:rPr>
                <w:rFonts w:ascii="Arial" w:eastAsia="Arial" w:hAnsi="Arial" w:cs="Arial"/>
              </w:rPr>
              <w:t>Set up governance meetings / Attend regular governance meetings with relevant internal stakeholders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3DC3B2E8" w14:textId="77777777" w:rsidR="00416A87" w:rsidRDefault="00F9297C" w:rsidP="00702DD9">
            <w:pPr>
              <w:numPr>
                <w:ilvl w:val="0"/>
                <w:numId w:val="50"/>
              </w:numPr>
              <w:pBdr>
                <w:top w:val="nil"/>
                <w:left w:val="nil"/>
                <w:bottom w:val="nil"/>
                <w:right w:val="nil"/>
                <w:between w:val="nil"/>
              </w:pBdr>
              <w:tabs>
                <w:tab w:val="left" w:pos="-720"/>
                <w:tab w:val="left" w:pos="0"/>
                <w:tab w:val="left" w:pos="0"/>
                <w:tab w:val="left" w:pos="720"/>
              </w:tabs>
              <w:spacing w:before="120" w:after="120"/>
              <w:rPr>
                <w:rFonts w:ascii="Arial" w:eastAsia="Arial" w:hAnsi="Arial" w:cs="Arial"/>
              </w:rPr>
            </w:pPr>
            <w:r>
              <w:rPr>
                <w:rFonts w:ascii="Arial" w:eastAsia="Arial" w:hAnsi="Arial" w:cs="Arial"/>
              </w:rPr>
              <w:t>See Schedule 8.1 Representation and Structure of Boards</w:t>
            </w:r>
          </w:p>
        </w:tc>
      </w:tr>
      <w:tr w:rsidR="00416A87" w14:paraId="3DC3B2EC" w14:textId="77777777">
        <w:trPr>
          <w:trHeight w:val="1170"/>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3DC3B2EA" w14:textId="77777777" w:rsidR="00416A87" w:rsidRDefault="00F9297C" w:rsidP="00702DD9">
            <w:pPr>
              <w:numPr>
                <w:ilvl w:val="0"/>
                <w:numId w:val="50"/>
              </w:numPr>
              <w:pBdr>
                <w:top w:val="nil"/>
                <w:left w:val="nil"/>
                <w:bottom w:val="nil"/>
                <w:right w:val="nil"/>
                <w:between w:val="nil"/>
              </w:pBdr>
              <w:tabs>
                <w:tab w:val="left" w:pos="-720"/>
                <w:tab w:val="left" w:pos="0"/>
                <w:tab w:val="left" w:pos="0"/>
                <w:tab w:val="left" w:pos="720"/>
              </w:tabs>
              <w:spacing w:before="120" w:after="120"/>
              <w:rPr>
                <w:rFonts w:ascii="Arial" w:eastAsia="Arial" w:hAnsi="Arial" w:cs="Arial"/>
              </w:rPr>
            </w:pPr>
            <w:r>
              <w:rPr>
                <w:rFonts w:ascii="Arial" w:eastAsia="Arial" w:hAnsi="Arial" w:cs="Arial"/>
              </w:rPr>
              <w:t>Raise POs and pay invoices in a timely manner</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3DC3B2EB" w14:textId="77777777" w:rsidR="00416A87" w:rsidRDefault="00F9297C" w:rsidP="00702DD9">
            <w:pPr>
              <w:numPr>
                <w:ilvl w:val="0"/>
                <w:numId w:val="50"/>
              </w:numPr>
              <w:pBdr>
                <w:top w:val="nil"/>
                <w:left w:val="nil"/>
                <w:bottom w:val="nil"/>
                <w:right w:val="nil"/>
                <w:between w:val="nil"/>
              </w:pBdr>
              <w:tabs>
                <w:tab w:val="left" w:pos="-720"/>
                <w:tab w:val="left" w:pos="0"/>
                <w:tab w:val="left" w:pos="0"/>
                <w:tab w:val="left" w:pos="720"/>
              </w:tabs>
              <w:spacing w:before="120" w:after="120"/>
              <w:jc w:val="both"/>
              <w:rPr>
                <w:rFonts w:ascii="Arial" w:eastAsia="Arial" w:hAnsi="Arial" w:cs="Arial"/>
              </w:rPr>
            </w:pPr>
            <w:hyperlink r:id="rId18">
              <w:r>
                <w:rPr>
                  <w:rFonts w:ascii="Roboto" w:eastAsia="Roboto" w:hAnsi="Roboto" w:cs="Roboto"/>
                  <w:color w:val="1967D2"/>
                  <w:u w:val="single"/>
                </w:rPr>
                <w:t>https://assets.publishing.service.gov.uk/government/uploads/system/uploads/attachment_data/file/555393/Revisedstatutoryguidance26Sept.docx.pdf</w:t>
              </w:r>
            </w:hyperlink>
          </w:p>
        </w:tc>
      </w:tr>
      <w:tr w:rsidR="00416A87" w14:paraId="3DC3B2EF" w14:textId="77777777">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3DC3B2ED" w14:textId="77777777" w:rsidR="00416A87" w:rsidRDefault="00F9297C" w:rsidP="00702DD9">
            <w:pPr>
              <w:numPr>
                <w:ilvl w:val="0"/>
                <w:numId w:val="50"/>
              </w:numPr>
              <w:spacing w:before="120" w:after="120"/>
              <w:rPr>
                <w:rFonts w:ascii="Arial" w:eastAsia="Arial" w:hAnsi="Arial" w:cs="Arial"/>
              </w:rPr>
            </w:pPr>
            <w:r>
              <w:rPr>
                <w:rFonts w:ascii="Arial" w:eastAsia="Arial" w:hAnsi="Arial" w:cs="Arial"/>
              </w:rPr>
              <w:lastRenderedPageBreak/>
              <w:t>Cabinet Office will issue IT equipment to the delivery partner, to be returned at the end of the programme</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3DC3B2EE" w14:textId="77777777" w:rsidR="00416A87" w:rsidRDefault="00F9297C" w:rsidP="00702DD9">
            <w:pPr>
              <w:numPr>
                <w:ilvl w:val="0"/>
                <w:numId w:val="50"/>
              </w:numPr>
              <w:pBdr>
                <w:top w:val="nil"/>
                <w:left w:val="nil"/>
                <w:bottom w:val="nil"/>
                <w:right w:val="nil"/>
                <w:between w:val="nil"/>
              </w:pBdr>
              <w:tabs>
                <w:tab w:val="left" w:pos="-720"/>
                <w:tab w:val="left" w:pos="0"/>
                <w:tab w:val="left" w:pos="0"/>
                <w:tab w:val="left" w:pos="720"/>
              </w:tabs>
              <w:spacing w:before="120" w:after="120"/>
              <w:jc w:val="both"/>
              <w:rPr>
                <w:rFonts w:ascii="Arial" w:eastAsia="Arial" w:hAnsi="Arial" w:cs="Arial"/>
              </w:rPr>
            </w:pPr>
            <w:r>
              <w:rPr>
                <w:rFonts w:ascii="Arial" w:eastAsia="Arial" w:hAnsi="Arial" w:cs="Arial"/>
              </w:rPr>
              <w:t>See Attachment 2.1 Services Description</w:t>
            </w:r>
          </w:p>
        </w:tc>
      </w:tr>
      <w:tr w:rsidR="00416A87" w14:paraId="3DC3B2F2" w14:textId="77777777">
        <w:trPr>
          <w:trHeight w:val="289"/>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3DC3B2F0" w14:textId="77777777" w:rsidR="00416A87" w:rsidRDefault="00F9297C">
            <w:pPr>
              <w:spacing w:before="120" w:after="120"/>
              <w:rPr>
                <w:rFonts w:ascii="Arial" w:eastAsia="Arial" w:hAnsi="Arial" w:cs="Arial"/>
              </w:rPr>
            </w:pPr>
            <w:r>
              <w:rPr>
                <w:rFonts w:ascii="Arial" w:eastAsia="Arial" w:hAnsi="Arial" w:cs="Arial"/>
              </w:rPr>
              <w:t>Cabinet Office Google Workspace to be used, Cabinet Office will also use Atlassian products and Microsoft Project</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3DC3B2F1" w14:textId="77777777" w:rsidR="00416A87" w:rsidRDefault="00F9297C" w:rsidP="00702DD9">
            <w:pPr>
              <w:numPr>
                <w:ilvl w:val="0"/>
                <w:numId w:val="50"/>
              </w:numPr>
              <w:tabs>
                <w:tab w:val="left" w:pos="-720"/>
                <w:tab w:val="left" w:pos="0"/>
                <w:tab w:val="left" w:pos="0"/>
                <w:tab w:val="left" w:pos="720"/>
              </w:tabs>
              <w:spacing w:before="120" w:after="120"/>
              <w:jc w:val="both"/>
              <w:rPr>
                <w:rFonts w:ascii="Arial" w:eastAsia="Arial" w:hAnsi="Arial" w:cs="Arial"/>
              </w:rPr>
            </w:pPr>
            <w:r>
              <w:rPr>
                <w:rFonts w:ascii="Arial" w:eastAsia="Arial" w:hAnsi="Arial" w:cs="Arial"/>
              </w:rPr>
              <w:t>See Attachment 2.1 Services Description</w:t>
            </w:r>
          </w:p>
        </w:tc>
      </w:tr>
      <w:tr w:rsidR="00416A87" w14:paraId="3DC3B2F5" w14:textId="77777777">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3DC3B2F3" w14:textId="77777777" w:rsidR="00416A87" w:rsidRDefault="00F9297C">
            <w:pPr>
              <w:spacing w:before="120" w:after="120"/>
              <w:rPr>
                <w:rFonts w:ascii="Arial" w:eastAsia="Arial" w:hAnsi="Arial" w:cs="Arial"/>
              </w:rPr>
            </w:pPr>
            <w:r>
              <w:rPr>
                <w:rFonts w:ascii="Arial" w:eastAsia="Arial" w:hAnsi="Arial" w:cs="Arial"/>
              </w:rPr>
              <w:t>Slack will be used as the Chat tool to enable simple communication across this multi-discipline programme</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3DC3B2F4" w14:textId="77777777" w:rsidR="00416A87" w:rsidRDefault="00F9297C" w:rsidP="00702DD9">
            <w:pPr>
              <w:numPr>
                <w:ilvl w:val="0"/>
                <w:numId w:val="50"/>
              </w:numPr>
              <w:tabs>
                <w:tab w:val="left" w:pos="-720"/>
                <w:tab w:val="left" w:pos="0"/>
                <w:tab w:val="left" w:pos="0"/>
                <w:tab w:val="left" w:pos="720"/>
              </w:tabs>
              <w:spacing w:before="120" w:after="120"/>
              <w:jc w:val="both"/>
              <w:rPr>
                <w:rFonts w:ascii="Arial" w:eastAsia="Arial" w:hAnsi="Arial" w:cs="Arial"/>
              </w:rPr>
            </w:pPr>
            <w:r>
              <w:rPr>
                <w:rFonts w:ascii="Arial" w:eastAsia="Arial" w:hAnsi="Arial" w:cs="Arial"/>
              </w:rPr>
              <w:t>See Attachment 2.1 Services Description</w:t>
            </w:r>
          </w:p>
        </w:tc>
      </w:tr>
      <w:tr w:rsidR="00416A87" w14:paraId="3DC3B2F8" w14:textId="77777777">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3DC3B2F6" w14:textId="77777777" w:rsidR="00416A87" w:rsidRDefault="00F9297C">
            <w:pPr>
              <w:spacing w:before="120" w:after="120"/>
              <w:rPr>
                <w:rFonts w:ascii="Arial" w:eastAsia="Arial" w:hAnsi="Arial" w:cs="Arial"/>
              </w:rPr>
            </w:pPr>
            <w:r>
              <w:rPr>
                <w:rFonts w:ascii="Arial" w:eastAsia="Arial" w:hAnsi="Arial" w:cs="Arial"/>
              </w:rPr>
              <w:t>Cabinet Office will ensure that it makes decisions quickly through the ICF</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3DC3B2F7" w14:textId="77777777" w:rsidR="00416A87" w:rsidRDefault="00F9297C" w:rsidP="00702DD9">
            <w:pPr>
              <w:numPr>
                <w:ilvl w:val="0"/>
                <w:numId w:val="50"/>
              </w:numPr>
              <w:tabs>
                <w:tab w:val="left" w:pos="-720"/>
                <w:tab w:val="left" w:pos="0"/>
                <w:tab w:val="left" w:pos="0"/>
                <w:tab w:val="left" w:pos="720"/>
              </w:tabs>
              <w:spacing w:before="120" w:after="120"/>
              <w:jc w:val="both"/>
              <w:rPr>
                <w:rFonts w:ascii="Arial" w:eastAsia="Arial" w:hAnsi="Arial" w:cs="Arial"/>
              </w:rPr>
            </w:pPr>
            <w:r>
              <w:rPr>
                <w:rFonts w:ascii="Arial" w:eastAsia="Arial" w:hAnsi="Arial" w:cs="Arial"/>
              </w:rPr>
              <w:t>See Attachment 2.1 Services Description</w:t>
            </w:r>
          </w:p>
        </w:tc>
      </w:tr>
    </w:tbl>
    <w:sdt>
      <w:sdtPr>
        <w:tag w:val="goog_rdk_6"/>
        <w:id w:val="701907514"/>
      </w:sdtPr>
      <w:sdtContent>
        <w:p w14:paraId="3DC3B2F9"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sdt>
            <w:sdtPr>
              <w:tag w:val="goog_rdk_5"/>
              <w:id w:val="-215198524"/>
            </w:sdtPr>
            <w:sdtContent/>
          </w:sdt>
        </w:p>
      </w:sdtContent>
    </w:sdt>
    <w:sdt>
      <w:sdtPr>
        <w:tag w:val="goog_rdk_8"/>
        <w:id w:val="-1910996013"/>
      </w:sdtPr>
      <w:sdtContent>
        <w:p w14:paraId="3DC3B2FA"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sdt>
            <w:sdtPr>
              <w:tag w:val="goog_rdk_7"/>
              <w:id w:val="30777678"/>
            </w:sdtPr>
            <w:sdtContent/>
          </w:sdt>
        </w:p>
      </w:sdtContent>
    </w:sdt>
    <w:sdt>
      <w:sdtPr>
        <w:tag w:val="goog_rdk_10"/>
        <w:id w:val="-18628181"/>
      </w:sdtPr>
      <w:sdtContent>
        <w:p w14:paraId="3DC3B2FB"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sdt>
            <w:sdtPr>
              <w:tag w:val="goog_rdk_9"/>
              <w:id w:val="-1810467943"/>
            </w:sdtPr>
            <w:sdtContent/>
          </w:sdt>
        </w:p>
      </w:sdtContent>
    </w:sdt>
    <w:sdt>
      <w:sdtPr>
        <w:tag w:val="goog_rdk_12"/>
        <w:id w:val="991287025"/>
      </w:sdtPr>
      <w:sdtContent>
        <w:p w14:paraId="3DC3B2FC"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sdt>
            <w:sdtPr>
              <w:tag w:val="goog_rdk_11"/>
              <w:id w:val="557213263"/>
            </w:sdtPr>
            <w:sdtContent/>
          </w:sdt>
        </w:p>
      </w:sdtContent>
    </w:sdt>
    <w:p w14:paraId="3DC3B2FD" w14:textId="77777777" w:rsidR="00416A87" w:rsidRDefault="00F9297C">
      <w:pPr>
        <w:widowControl w:val="0"/>
        <w:spacing w:before="60" w:after="60" w:line="276" w:lineRule="auto"/>
        <w:rPr>
          <w:sz w:val="22"/>
          <w:szCs w:val="22"/>
        </w:rPr>
      </w:pPr>
      <w:r>
        <w:rPr>
          <w:sz w:val="22"/>
          <w:szCs w:val="22"/>
        </w:rPr>
        <w:t xml:space="preserve">The following Buyer responsibilities </w:t>
      </w:r>
      <w:proofErr w:type="gramStart"/>
      <w:r>
        <w:rPr>
          <w:sz w:val="22"/>
          <w:szCs w:val="22"/>
        </w:rPr>
        <w:t>underpin</w:t>
      </w:r>
      <w:proofErr w:type="gramEnd"/>
      <w:r>
        <w:rPr>
          <w:sz w:val="22"/>
          <w:szCs w:val="22"/>
        </w:rPr>
        <w:t xml:space="preserve"> our plan.</w:t>
      </w:r>
    </w:p>
    <w:tbl>
      <w:tblPr>
        <w:tblStyle w:val="afffffffffffffffffffffffffffd"/>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969"/>
        <w:gridCol w:w="2693"/>
      </w:tblGrid>
      <w:tr w:rsidR="00416A87" w14:paraId="3DC3B301" w14:textId="77777777">
        <w:trPr>
          <w:cantSplit/>
          <w:tblHeader/>
        </w:trPr>
        <w:tc>
          <w:tcPr>
            <w:tcW w:w="2405" w:type="dxa"/>
            <w:shd w:val="clear" w:color="auto" w:fill="EEECE1"/>
          </w:tcPr>
          <w:p w14:paraId="3DC3B2FE" w14:textId="77777777" w:rsidR="00416A87" w:rsidRDefault="00F9297C">
            <w:pPr>
              <w:widowControl w:val="0"/>
              <w:spacing w:before="60" w:after="60" w:line="276" w:lineRule="auto"/>
              <w:rPr>
                <w:b/>
                <w:color w:val="4F81BD"/>
              </w:rPr>
            </w:pPr>
            <w:sdt>
              <w:sdtPr>
                <w:tag w:val="goog_rdk_14"/>
                <w:id w:val="1294326445"/>
              </w:sdtPr>
              <w:sdtContent>
                <w:r>
                  <w:rPr>
                    <w:b/>
                    <w:color w:val="4F81BD"/>
                  </w:rPr>
                  <w:t>Buyer Responsibility</w:t>
                </w:r>
              </w:sdtContent>
            </w:sdt>
          </w:p>
        </w:tc>
        <w:tc>
          <w:tcPr>
            <w:tcW w:w="3969" w:type="dxa"/>
            <w:shd w:val="clear" w:color="auto" w:fill="EEECE1"/>
          </w:tcPr>
          <w:p w14:paraId="3DC3B2FF" w14:textId="77777777" w:rsidR="00416A87" w:rsidRDefault="00F9297C">
            <w:pPr>
              <w:widowControl w:val="0"/>
              <w:spacing w:before="60" w:after="60" w:line="276" w:lineRule="auto"/>
              <w:rPr>
                <w:b/>
                <w:color w:val="4F81BD"/>
              </w:rPr>
            </w:pPr>
            <w:r>
              <w:rPr>
                <w:b/>
                <w:color w:val="4F81BD"/>
              </w:rPr>
              <w:t>Description</w:t>
            </w:r>
          </w:p>
        </w:tc>
        <w:tc>
          <w:tcPr>
            <w:tcW w:w="2693" w:type="dxa"/>
            <w:shd w:val="clear" w:color="auto" w:fill="EEECE1"/>
          </w:tcPr>
          <w:p w14:paraId="3DC3B300" w14:textId="77777777" w:rsidR="00416A87" w:rsidRDefault="00F9297C">
            <w:pPr>
              <w:widowControl w:val="0"/>
              <w:spacing w:before="60" w:after="60" w:line="276" w:lineRule="auto"/>
              <w:rPr>
                <w:b/>
                <w:color w:val="4F81BD"/>
              </w:rPr>
            </w:pPr>
            <w:r>
              <w:rPr>
                <w:b/>
                <w:color w:val="4F81BD"/>
              </w:rPr>
              <w:t>Period</w:t>
            </w:r>
          </w:p>
        </w:tc>
      </w:tr>
      <w:tr w:rsidR="00416A87" w14:paraId="3DC3B305" w14:textId="77777777">
        <w:trPr>
          <w:cantSplit/>
        </w:trPr>
        <w:tc>
          <w:tcPr>
            <w:tcW w:w="2405" w:type="dxa"/>
          </w:tcPr>
          <w:p w14:paraId="3DC3B302" w14:textId="77777777" w:rsidR="00416A87" w:rsidRDefault="00F9297C">
            <w:pPr>
              <w:widowControl w:val="0"/>
              <w:spacing w:before="60" w:after="60" w:line="276" w:lineRule="auto"/>
            </w:pPr>
            <w:r>
              <w:t>Cabinet Office involvement in Discovery</w:t>
            </w:r>
          </w:p>
        </w:tc>
        <w:tc>
          <w:tcPr>
            <w:tcW w:w="3969" w:type="dxa"/>
          </w:tcPr>
          <w:p w14:paraId="3DC3B303" w14:textId="77777777" w:rsidR="00416A87" w:rsidRDefault="00F9297C">
            <w:pPr>
              <w:widowControl w:val="0"/>
              <w:spacing w:before="60" w:after="60" w:line="276" w:lineRule="auto"/>
            </w:pPr>
            <w:r>
              <w:t>Cabinet Office teams fully involved throughout the Discovery phase for consultation on their specific needs, review and agreement of Discovery deliverables</w:t>
            </w:r>
          </w:p>
        </w:tc>
        <w:tc>
          <w:tcPr>
            <w:tcW w:w="2693" w:type="dxa"/>
          </w:tcPr>
          <w:p w14:paraId="3DC3B304" w14:textId="77777777" w:rsidR="00416A87" w:rsidRDefault="00F9297C">
            <w:pPr>
              <w:widowControl w:val="0"/>
              <w:spacing w:before="60" w:after="60" w:line="276" w:lineRule="auto"/>
            </w:pPr>
            <w:r>
              <w:t>Throughout Discovery phase</w:t>
            </w:r>
          </w:p>
        </w:tc>
      </w:tr>
      <w:tr w:rsidR="00416A87" w14:paraId="3DC3B309" w14:textId="77777777">
        <w:trPr>
          <w:cantSplit/>
        </w:trPr>
        <w:tc>
          <w:tcPr>
            <w:tcW w:w="2405" w:type="dxa"/>
          </w:tcPr>
          <w:p w14:paraId="3DC3B306" w14:textId="77777777" w:rsidR="00416A87" w:rsidRDefault="00F9297C">
            <w:pPr>
              <w:widowControl w:val="0"/>
              <w:spacing w:before="60" w:after="60" w:line="276" w:lineRule="auto"/>
            </w:pPr>
            <w:r>
              <w:t>Cabinet Office involvement in Pilot</w:t>
            </w:r>
          </w:p>
        </w:tc>
        <w:tc>
          <w:tcPr>
            <w:tcW w:w="3969" w:type="dxa"/>
          </w:tcPr>
          <w:p w14:paraId="3DC3B307" w14:textId="77777777" w:rsidR="00416A87" w:rsidRDefault="00F9297C">
            <w:pPr>
              <w:widowControl w:val="0"/>
              <w:spacing w:before="60" w:after="60" w:line="276" w:lineRule="auto"/>
            </w:pPr>
            <w:r>
              <w:t xml:space="preserve">Cabinet Office </w:t>
            </w:r>
            <w:proofErr w:type="gramStart"/>
            <w:r>
              <w:t>teams</w:t>
            </w:r>
            <w:proofErr w:type="gramEnd"/>
            <w:r>
              <w:t xml:space="preserve"> full participation in the Pilot activities, review and agreement of Pilot deliverables.</w:t>
            </w:r>
          </w:p>
        </w:tc>
        <w:tc>
          <w:tcPr>
            <w:tcW w:w="2693" w:type="dxa"/>
          </w:tcPr>
          <w:p w14:paraId="3DC3B308" w14:textId="77777777" w:rsidR="00416A87" w:rsidRDefault="00F9297C">
            <w:pPr>
              <w:widowControl w:val="0"/>
              <w:spacing w:before="60" w:after="60" w:line="276" w:lineRule="auto"/>
            </w:pPr>
            <w:r>
              <w:t>Throughout Pilot phase</w:t>
            </w:r>
          </w:p>
        </w:tc>
      </w:tr>
      <w:tr w:rsidR="00416A87" w14:paraId="3DC3B30D" w14:textId="77777777">
        <w:trPr>
          <w:cantSplit/>
        </w:trPr>
        <w:tc>
          <w:tcPr>
            <w:tcW w:w="2405" w:type="dxa"/>
          </w:tcPr>
          <w:p w14:paraId="3DC3B30A" w14:textId="77777777" w:rsidR="00416A87" w:rsidRDefault="00F9297C">
            <w:pPr>
              <w:widowControl w:val="0"/>
              <w:spacing w:before="60" w:after="60" w:line="276" w:lineRule="auto"/>
            </w:pPr>
            <w:r>
              <w:t>Cabinet Office involvement in Build</w:t>
            </w:r>
          </w:p>
        </w:tc>
        <w:tc>
          <w:tcPr>
            <w:tcW w:w="3969" w:type="dxa"/>
          </w:tcPr>
          <w:p w14:paraId="3DC3B30B" w14:textId="77777777" w:rsidR="00416A87" w:rsidRDefault="00F9297C">
            <w:pPr>
              <w:widowControl w:val="0"/>
              <w:spacing w:before="60" w:after="60" w:line="276" w:lineRule="auto"/>
            </w:pPr>
            <w:r>
              <w:t xml:space="preserve">Cabinet Office </w:t>
            </w:r>
            <w:proofErr w:type="gramStart"/>
            <w:r>
              <w:t>teams</w:t>
            </w:r>
            <w:proofErr w:type="gramEnd"/>
            <w:r>
              <w:t xml:space="preserve"> full participation in the Build activities, review and agreement of Build deliverables, input to Rollout planning. </w:t>
            </w:r>
          </w:p>
        </w:tc>
        <w:tc>
          <w:tcPr>
            <w:tcW w:w="2693" w:type="dxa"/>
          </w:tcPr>
          <w:p w14:paraId="3DC3B30C" w14:textId="77777777" w:rsidR="00416A87" w:rsidRDefault="00F9297C">
            <w:pPr>
              <w:widowControl w:val="0"/>
              <w:spacing w:before="60" w:after="60" w:line="276" w:lineRule="auto"/>
            </w:pPr>
            <w:r>
              <w:t>Throughout Build phase</w:t>
            </w:r>
          </w:p>
        </w:tc>
      </w:tr>
      <w:tr w:rsidR="00416A87" w14:paraId="3DC3B312" w14:textId="77777777">
        <w:trPr>
          <w:cantSplit/>
        </w:trPr>
        <w:tc>
          <w:tcPr>
            <w:tcW w:w="2405" w:type="dxa"/>
          </w:tcPr>
          <w:p w14:paraId="3DC3B30E" w14:textId="77777777" w:rsidR="00416A87" w:rsidRDefault="00F9297C">
            <w:pPr>
              <w:widowControl w:val="0"/>
              <w:spacing w:before="60" w:after="60" w:line="276" w:lineRule="auto"/>
            </w:pPr>
            <w:r>
              <w:t>MDP involvement in Build</w:t>
            </w:r>
          </w:p>
        </w:tc>
        <w:tc>
          <w:tcPr>
            <w:tcW w:w="3969" w:type="dxa"/>
          </w:tcPr>
          <w:p w14:paraId="3DC3B30F" w14:textId="77777777" w:rsidR="00416A87" w:rsidRDefault="00F9297C">
            <w:pPr>
              <w:widowControl w:val="0"/>
              <w:spacing w:before="60" w:after="60" w:line="276" w:lineRule="auto"/>
              <w:rPr>
                <w:rFonts w:ascii="Arial" w:eastAsia="Arial" w:hAnsi="Arial" w:cs="Arial"/>
                <w:b/>
              </w:rPr>
            </w:pPr>
            <w:r>
              <w:rPr>
                <w:rFonts w:ascii="Arial" w:eastAsia="Arial" w:hAnsi="Arial" w:cs="Arial"/>
                <w:b/>
              </w:rPr>
              <w:t>Clarified in Contract Review Meeting (29.03.2023)</w:t>
            </w:r>
          </w:p>
          <w:sdt>
            <w:sdtPr>
              <w:tag w:val="goog_rdk_16"/>
              <w:id w:val="581727397"/>
            </w:sdtPr>
            <w:sdtContent>
              <w:p w14:paraId="3DC3B310" w14:textId="77777777" w:rsidR="00416A87" w:rsidRPr="00F9297C" w:rsidRDefault="00F9297C">
                <w:pPr>
                  <w:widowControl w:val="0"/>
                  <w:spacing w:before="60" w:after="60" w:line="276" w:lineRule="auto"/>
                  <w:rPr>
                    <w:b/>
                  </w:rPr>
                </w:pPr>
                <w:r>
                  <w:rPr>
                    <w:rFonts w:ascii="Arial" w:eastAsia="Arial" w:hAnsi="Arial" w:cs="Arial"/>
                    <w:b/>
                  </w:rPr>
                  <w:t>Subject to collaboration discussion during the mobilisation</w:t>
                </w:r>
                <w:r>
                  <w:rPr>
                    <w:b/>
                  </w:rPr>
                  <w:t xml:space="preserve"> </w:t>
                </w:r>
                <w:sdt>
                  <w:sdtPr>
                    <w:tag w:val="goog_rdk_15"/>
                    <w:id w:val="1986351363"/>
                  </w:sdtPr>
                  <w:sdtContent/>
                </w:sdt>
              </w:p>
            </w:sdtContent>
          </w:sdt>
        </w:tc>
        <w:tc>
          <w:tcPr>
            <w:tcW w:w="2693" w:type="dxa"/>
          </w:tcPr>
          <w:p w14:paraId="3DC3B311" w14:textId="77777777" w:rsidR="00416A87" w:rsidRDefault="00F9297C">
            <w:pPr>
              <w:widowControl w:val="0"/>
              <w:spacing w:before="60" w:after="60" w:line="276" w:lineRule="auto"/>
            </w:pPr>
            <w:r>
              <w:t>Throughout Build phase</w:t>
            </w:r>
          </w:p>
        </w:tc>
      </w:tr>
      <w:tr w:rsidR="00416A87" w14:paraId="3DC3B316" w14:textId="77777777">
        <w:trPr>
          <w:cantSplit/>
        </w:trPr>
        <w:tc>
          <w:tcPr>
            <w:tcW w:w="2405" w:type="dxa"/>
          </w:tcPr>
          <w:p w14:paraId="3DC3B313" w14:textId="77777777" w:rsidR="00416A87" w:rsidRDefault="00F9297C">
            <w:pPr>
              <w:widowControl w:val="0"/>
              <w:spacing w:before="60" w:after="60" w:line="276" w:lineRule="auto"/>
            </w:pPr>
            <w:r>
              <w:lastRenderedPageBreak/>
              <w:t>Cabinet Office involvement in Rollout</w:t>
            </w:r>
          </w:p>
        </w:tc>
        <w:tc>
          <w:tcPr>
            <w:tcW w:w="3969" w:type="dxa"/>
          </w:tcPr>
          <w:p w14:paraId="3DC3B314" w14:textId="77777777" w:rsidR="00416A87" w:rsidRDefault="00F9297C">
            <w:pPr>
              <w:widowControl w:val="0"/>
              <w:spacing w:before="60" w:after="60" w:line="276" w:lineRule="auto"/>
            </w:pPr>
            <w:r>
              <w:t>Cabinet Office teams available and receive their TDP rollouts in line with their rollout phase in the Rollout plan, and signoff completed phases in line with the plan.</w:t>
            </w:r>
          </w:p>
        </w:tc>
        <w:tc>
          <w:tcPr>
            <w:tcW w:w="2693" w:type="dxa"/>
          </w:tcPr>
          <w:p w14:paraId="3DC3B315" w14:textId="77777777" w:rsidR="00416A87" w:rsidRDefault="00F9297C">
            <w:pPr>
              <w:widowControl w:val="0"/>
              <w:spacing w:before="60" w:after="60" w:line="276" w:lineRule="auto"/>
            </w:pPr>
            <w:r>
              <w:t>Throughout Rollout phase</w:t>
            </w:r>
          </w:p>
        </w:tc>
      </w:tr>
      <w:tr w:rsidR="00416A87" w14:paraId="3DC3B31C" w14:textId="77777777">
        <w:trPr>
          <w:cantSplit/>
        </w:trPr>
        <w:tc>
          <w:tcPr>
            <w:tcW w:w="2405" w:type="dxa"/>
          </w:tcPr>
          <w:p w14:paraId="3DC3B317" w14:textId="77777777" w:rsidR="00416A87" w:rsidRDefault="00F9297C">
            <w:pPr>
              <w:widowControl w:val="0"/>
              <w:spacing w:before="60" w:after="60" w:line="276" w:lineRule="auto"/>
            </w:pPr>
            <w:r>
              <w:t>MDP involvement in Rollout</w:t>
            </w:r>
          </w:p>
        </w:tc>
        <w:tc>
          <w:tcPr>
            <w:tcW w:w="3969" w:type="dxa"/>
          </w:tcPr>
          <w:p w14:paraId="3DC3B318" w14:textId="77777777" w:rsidR="00416A87" w:rsidRDefault="00F9297C">
            <w:pPr>
              <w:widowControl w:val="0"/>
              <w:spacing w:before="60" w:after="60" w:line="276" w:lineRule="auto"/>
              <w:rPr>
                <w:rFonts w:ascii="Arial" w:eastAsia="Arial" w:hAnsi="Arial" w:cs="Arial"/>
                <w:b/>
              </w:rPr>
            </w:pPr>
            <w:r>
              <w:rPr>
                <w:rFonts w:ascii="Arial" w:eastAsia="Arial" w:hAnsi="Arial" w:cs="Arial"/>
                <w:b/>
              </w:rPr>
              <w:t>Clarified in Contract Review Meeting (29.03.2023)</w:t>
            </w:r>
          </w:p>
          <w:sdt>
            <w:sdtPr>
              <w:tag w:val="goog_rdk_18"/>
              <w:id w:val="-2040036451"/>
            </w:sdtPr>
            <w:sdtContent>
              <w:p w14:paraId="3DC3B31A" w14:textId="18A030FC" w:rsidR="00416A87" w:rsidRDefault="00F9297C">
                <w:pPr>
                  <w:widowControl w:val="0"/>
                  <w:spacing w:before="60" w:after="60" w:line="276" w:lineRule="auto"/>
                </w:pPr>
                <w:r>
                  <w:rPr>
                    <w:rFonts w:ascii="Arial" w:eastAsia="Arial" w:hAnsi="Arial" w:cs="Arial"/>
                    <w:b/>
                  </w:rPr>
                  <w:t xml:space="preserve">Subject to collaboration discussion during the mobilisation </w:t>
                </w:r>
                <w:sdt>
                  <w:sdtPr>
                    <w:tag w:val="goog_rdk_17"/>
                    <w:id w:val="702054825"/>
                  </w:sdtPr>
                  <w:sdtContent/>
                </w:sdt>
              </w:p>
            </w:sdtContent>
          </w:sdt>
        </w:tc>
        <w:tc>
          <w:tcPr>
            <w:tcW w:w="2693" w:type="dxa"/>
          </w:tcPr>
          <w:p w14:paraId="3DC3B31B" w14:textId="77777777" w:rsidR="00416A87" w:rsidRDefault="00F9297C">
            <w:pPr>
              <w:widowControl w:val="0"/>
              <w:spacing w:before="60" w:after="60" w:line="276" w:lineRule="auto"/>
            </w:pPr>
            <w:r>
              <w:t>Throughout Rollout phase</w:t>
            </w:r>
          </w:p>
        </w:tc>
      </w:tr>
      <w:tr w:rsidR="00416A87" w14:paraId="3DC3B322" w14:textId="77777777">
        <w:trPr>
          <w:cantSplit/>
        </w:trPr>
        <w:tc>
          <w:tcPr>
            <w:tcW w:w="2405" w:type="dxa"/>
          </w:tcPr>
          <w:p w14:paraId="3DC3B31D" w14:textId="77777777" w:rsidR="00416A87" w:rsidRDefault="00F9297C">
            <w:pPr>
              <w:widowControl w:val="0"/>
              <w:spacing w:before="60" w:after="60" w:line="276" w:lineRule="auto"/>
            </w:pPr>
            <w:r>
              <w:t>MDP scope</w:t>
            </w:r>
          </w:p>
        </w:tc>
        <w:tc>
          <w:tcPr>
            <w:tcW w:w="3969" w:type="dxa"/>
          </w:tcPr>
          <w:p w14:paraId="3DC3B31E" w14:textId="77777777" w:rsidR="00416A87" w:rsidRDefault="00F9297C">
            <w:pPr>
              <w:widowControl w:val="0"/>
              <w:spacing w:before="60" w:after="60" w:line="276" w:lineRule="auto"/>
              <w:rPr>
                <w:rFonts w:ascii="Arial" w:eastAsia="Arial" w:hAnsi="Arial" w:cs="Arial"/>
                <w:b/>
              </w:rPr>
            </w:pPr>
            <w:r>
              <w:rPr>
                <w:rFonts w:ascii="Arial" w:eastAsia="Arial" w:hAnsi="Arial" w:cs="Arial"/>
                <w:b/>
              </w:rPr>
              <w:t>Clarified in Contract Review Meeting (29.03.2023)</w:t>
            </w:r>
          </w:p>
          <w:p w14:paraId="3DC3B31F" w14:textId="77777777" w:rsidR="00416A87" w:rsidRDefault="00F9297C">
            <w:pPr>
              <w:widowControl w:val="0"/>
              <w:spacing w:before="60" w:after="60" w:line="276" w:lineRule="auto"/>
            </w:pPr>
            <w:r>
              <w:rPr>
                <w:rFonts w:ascii="Arial" w:eastAsia="Arial" w:hAnsi="Arial" w:cs="Arial"/>
                <w:b/>
              </w:rPr>
              <w:t>Subject to collaboration discussion during the mobilisation</w:t>
            </w:r>
          </w:p>
          <w:p w14:paraId="3DC3B320" w14:textId="77777777" w:rsidR="00416A87" w:rsidRDefault="00416A87">
            <w:pPr>
              <w:widowControl w:val="0"/>
              <w:spacing w:before="60" w:after="60" w:line="276" w:lineRule="auto"/>
            </w:pPr>
          </w:p>
        </w:tc>
        <w:tc>
          <w:tcPr>
            <w:tcW w:w="2693" w:type="dxa"/>
          </w:tcPr>
          <w:p w14:paraId="3DC3B321" w14:textId="77777777" w:rsidR="00416A87" w:rsidRDefault="00F9297C">
            <w:pPr>
              <w:widowControl w:val="0"/>
              <w:spacing w:before="60" w:after="60" w:line="276" w:lineRule="auto"/>
            </w:pPr>
            <w:r>
              <w:t>Throughout all phases</w:t>
            </w:r>
          </w:p>
        </w:tc>
      </w:tr>
      <w:tr w:rsidR="00416A87" w14:paraId="3DC3B326" w14:textId="77777777">
        <w:trPr>
          <w:cantSplit/>
        </w:trPr>
        <w:tc>
          <w:tcPr>
            <w:tcW w:w="2405" w:type="dxa"/>
          </w:tcPr>
          <w:p w14:paraId="3DC3B323" w14:textId="77777777" w:rsidR="00416A87" w:rsidRDefault="00F9297C">
            <w:pPr>
              <w:widowControl w:val="0"/>
              <w:spacing w:before="60" w:after="60" w:line="276" w:lineRule="auto"/>
            </w:pPr>
            <w:r>
              <w:lastRenderedPageBreak/>
              <w:t>Acceptance of deliverables</w:t>
            </w:r>
          </w:p>
        </w:tc>
        <w:tc>
          <w:tcPr>
            <w:tcW w:w="3969" w:type="dxa"/>
          </w:tcPr>
          <w:p w14:paraId="3DC3B324" w14:textId="77777777" w:rsidR="00416A87" w:rsidRDefault="00F9297C">
            <w:pPr>
              <w:widowControl w:val="0"/>
              <w:spacing w:before="60" w:after="60" w:line="276" w:lineRule="auto"/>
            </w:pPr>
            <w:r>
              <w:t>Cabinet Office will perform necessary reviews and testing required to accept TDP deliverables.  In the case of UAT testing this includes selecting UAT participants, preparing UAT tests, conducting UAT tests, timely/full/accurate reporting of issues, retesting, and UAT signoff in line with timescales set out in the agreed project plan.</w:t>
            </w:r>
          </w:p>
        </w:tc>
        <w:tc>
          <w:tcPr>
            <w:tcW w:w="2693" w:type="dxa"/>
          </w:tcPr>
          <w:p w14:paraId="3DC3B325" w14:textId="77777777" w:rsidR="00416A87" w:rsidRDefault="00F9297C">
            <w:pPr>
              <w:widowControl w:val="0"/>
              <w:spacing w:before="60" w:after="60" w:line="276" w:lineRule="auto"/>
            </w:pPr>
            <w:r>
              <w:t>Throughout all phases</w:t>
            </w:r>
          </w:p>
        </w:tc>
      </w:tr>
      <w:tr w:rsidR="00416A87" w14:paraId="3DC3B32B" w14:textId="77777777">
        <w:trPr>
          <w:cantSplit/>
        </w:trPr>
        <w:tc>
          <w:tcPr>
            <w:tcW w:w="2405" w:type="dxa"/>
          </w:tcPr>
          <w:p w14:paraId="3DC3B327" w14:textId="77777777" w:rsidR="00416A87" w:rsidRDefault="00F9297C">
            <w:pPr>
              <w:widowControl w:val="0"/>
              <w:spacing w:before="60" w:after="60" w:line="276" w:lineRule="auto"/>
            </w:pPr>
            <w:r>
              <w:t>Deliverable acceptance timescales</w:t>
            </w:r>
          </w:p>
        </w:tc>
        <w:tc>
          <w:tcPr>
            <w:tcW w:w="3969" w:type="dxa"/>
          </w:tcPr>
          <w:p w14:paraId="3DC3B328" w14:textId="77777777" w:rsidR="00416A87" w:rsidRDefault="00F9297C">
            <w:pPr>
              <w:widowControl w:val="0"/>
              <w:spacing w:before="60" w:after="60" w:line="276" w:lineRule="auto"/>
              <w:rPr>
                <w:rFonts w:ascii="Arial" w:eastAsia="Arial" w:hAnsi="Arial" w:cs="Arial"/>
                <w:b/>
              </w:rPr>
            </w:pPr>
            <w:r>
              <w:rPr>
                <w:rFonts w:ascii="Arial" w:eastAsia="Arial" w:hAnsi="Arial" w:cs="Arial"/>
                <w:b/>
              </w:rPr>
              <w:t>Clarified in Contract Review Meeting (29.03.2023)</w:t>
            </w:r>
          </w:p>
          <w:p w14:paraId="3DC3B329" w14:textId="77777777" w:rsidR="00416A87" w:rsidRDefault="00F9297C">
            <w:pPr>
              <w:widowControl w:val="0"/>
              <w:spacing w:before="60" w:after="60" w:line="276" w:lineRule="auto"/>
            </w:pPr>
            <w:r>
              <w:t xml:space="preserve">Cabinet Office shall complete signoff activities as soon as possible. </w:t>
            </w:r>
          </w:p>
        </w:tc>
        <w:tc>
          <w:tcPr>
            <w:tcW w:w="2693" w:type="dxa"/>
          </w:tcPr>
          <w:p w14:paraId="3DC3B32A" w14:textId="77777777" w:rsidR="00416A87" w:rsidRDefault="00F9297C">
            <w:pPr>
              <w:widowControl w:val="0"/>
              <w:spacing w:before="60" w:after="60" w:line="276" w:lineRule="auto"/>
            </w:pPr>
            <w:r>
              <w:t>Throughout all phases</w:t>
            </w:r>
          </w:p>
        </w:tc>
      </w:tr>
      <w:tr w:rsidR="00416A87" w14:paraId="3DC3B331" w14:textId="77777777">
        <w:trPr>
          <w:cantSplit/>
        </w:trPr>
        <w:tc>
          <w:tcPr>
            <w:tcW w:w="2405" w:type="dxa"/>
          </w:tcPr>
          <w:p w14:paraId="3DC3B32C" w14:textId="77777777" w:rsidR="00416A87" w:rsidRDefault="00F9297C">
            <w:pPr>
              <w:widowControl w:val="0"/>
              <w:spacing w:before="60" w:after="60" w:line="276" w:lineRule="auto"/>
            </w:pPr>
            <w:r>
              <w:t>Security classification</w:t>
            </w:r>
          </w:p>
        </w:tc>
        <w:tc>
          <w:tcPr>
            <w:tcW w:w="3969" w:type="dxa"/>
          </w:tcPr>
          <w:p w14:paraId="3DC3B32D" w14:textId="77777777" w:rsidR="00416A87" w:rsidRDefault="00F9297C">
            <w:pPr>
              <w:widowControl w:val="0"/>
              <w:spacing w:before="60" w:after="60" w:line="276" w:lineRule="auto"/>
              <w:rPr>
                <w:rFonts w:ascii="Arial" w:eastAsia="Arial" w:hAnsi="Arial" w:cs="Arial"/>
                <w:b/>
              </w:rPr>
            </w:pPr>
            <w:r>
              <w:rPr>
                <w:rFonts w:ascii="Arial" w:eastAsia="Arial" w:hAnsi="Arial" w:cs="Arial"/>
                <w:b/>
              </w:rPr>
              <w:t>Clarified in Contract Review Meeting (29.03.2023)</w:t>
            </w:r>
          </w:p>
          <w:p w14:paraId="3DC3B32E" w14:textId="77777777" w:rsidR="00416A87" w:rsidRDefault="00F9297C">
            <w:pPr>
              <w:widowControl w:val="0"/>
              <w:spacing w:before="60" w:after="60" w:line="276" w:lineRule="auto"/>
              <w:rPr>
                <w:rFonts w:ascii="Arial" w:eastAsia="Arial" w:hAnsi="Arial" w:cs="Arial"/>
                <w:b/>
              </w:rPr>
            </w:pPr>
            <w:r>
              <w:rPr>
                <w:rFonts w:ascii="Arial" w:eastAsia="Arial" w:hAnsi="Arial" w:cs="Arial"/>
                <w:b/>
              </w:rPr>
              <w:t>See Cabinet Office Statement of Requirements (</w:t>
            </w:r>
            <w:proofErr w:type="spellStart"/>
            <w:r>
              <w:rPr>
                <w:rFonts w:ascii="Arial" w:eastAsia="Arial" w:hAnsi="Arial" w:cs="Arial"/>
                <w:b/>
              </w:rPr>
              <w:t>SoR</w:t>
            </w:r>
            <w:proofErr w:type="spellEnd"/>
            <w:r>
              <w:rPr>
                <w:rFonts w:ascii="Arial" w:eastAsia="Arial" w:hAnsi="Arial" w:cs="Arial"/>
                <w:b/>
              </w:rPr>
              <w:t>)</w:t>
            </w:r>
          </w:p>
          <w:p w14:paraId="3DC3B32F" w14:textId="77777777" w:rsidR="00416A87" w:rsidRDefault="00416A87">
            <w:pPr>
              <w:widowControl w:val="0"/>
              <w:spacing w:before="60" w:after="60" w:line="276" w:lineRule="auto"/>
            </w:pPr>
          </w:p>
        </w:tc>
        <w:tc>
          <w:tcPr>
            <w:tcW w:w="2693" w:type="dxa"/>
          </w:tcPr>
          <w:p w14:paraId="3DC3B330" w14:textId="77777777" w:rsidR="00416A87" w:rsidRDefault="00F9297C">
            <w:pPr>
              <w:widowControl w:val="0"/>
              <w:spacing w:before="60" w:after="60" w:line="276" w:lineRule="auto"/>
            </w:pPr>
            <w:r>
              <w:t>Throughout all phases</w:t>
            </w:r>
          </w:p>
        </w:tc>
      </w:tr>
      <w:tr w:rsidR="00416A87" w14:paraId="3DC3B336" w14:textId="77777777">
        <w:trPr>
          <w:cantSplit/>
        </w:trPr>
        <w:tc>
          <w:tcPr>
            <w:tcW w:w="2405" w:type="dxa"/>
          </w:tcPr>
          <w:p w14:paraId="3DC3B332" w14:textId="77777777" w:rsidR="00416A87" w:rsidRDefault="00F9297C">
            <w:pPr>
              <w:widowControl w:val="0"/>
              <w:spacing w:before="60" w:after="60" w:line="276" w:lineRule="auto"/>
            </w:pPr>
            <w:r>
              <w:lastRenderedPageBreak/>
              <w:t>Network responsibility</w:t>
            </w:r>
          </w:p>
        </w:tc>
        <w:tc>
          <w:tcPr>
            <w:tcW w:w="3969" w:type="dxa"/>
          </w:tcPr>
          <w:p w14:paraId="3DC3B333" w14:textId="77777777" w:rsidR="00416A87" w:rsidRDefault="00F9297C">
            <w:pPr>
              <w:widowControl w:val="0"/>
              <w:spacing w:before="60" w:after="60" w:line="276" w:lineRule="auto"/>
              <w:rPr>
                <w:rFonts w:ascii="Arial" w:eastAsia="Arial" w:hAnsi="Arial" w:cs="Arial"/>
                <w:b/>
              </w:rPr>
            </w:pPr>
            <w:r>
              <w:rPr>
                <w:rFonts w:ascii="Arial" w:eastAsia="Arial" w:hAnsi="Arial" w:cs="Arial"/>
                <w:b/>
              </w:rPr>
              <w:t xml:space="preserve">Clarified in Contract Review Meeting (29.03.2023) </w:t>
            </w:r>
          </w:p>
          <w:p w14:paraId="3DC3B334" w14:textId="77777777" w:rsidR="00416A87" w:rsidRDefault="00F9297C">
            <w:pPr>
              <w:widowControl w:val="0"/>
              <w:spacing w:before="60" w:after="60" w:line="276" w:lineRule="auto"/>
            </w:pPr>
            <w:r>
              <w:rPr>
                <w:rFonts w:ascii="Arial" w:eastAsia="Arial" w:hAnsi="Arial" w:cs="Arial"/>
                <w:b/>
              </w:rPr>
              <w:t>Physical network configuration will be done by the Cabinet Office. On the programme TDP will be involved around wi-fi / general network decisions</w:t>
            </w:r>
          </w:p>
        </w:tc>
        <w:tc>
          <w:tcPr>
            <w:tcW w:w="2693" w:type="dxa"/>
          </w:tcPr>
          <w:p w14:paraId="3DC3B335" w14:textId="77777777" w:rsidR="00416A87" w:rsidRDefault="00F9297C">
            <w:pPr>
              <w:widowControl w:val="0"/>
              <w:spacing w:before="60" w:after="60" w:line="276" w:lineRule="auto"/>
            </w:pPr>
            <w:r>
              <w:t>Throughout all phases</w:t>
            </w:r>
          </w:p>
        </w:tc>
      </w:tr>
    </w:tbl>
    <w:sdt>
      <w:sdtPr>
        <w:tag w:val="goog_rdk_21"/>
        <w:id w:val="1251016949"/>
      </w:sdtPr>
      <w:sdtContent>
        <w:p w14:paraId="3DC3B337" w14:textId="77777777" w:rsidR="00416A87" w:rsidRDefault="00F9297C">
          <w:pPr>
            <w:widowControl w:val="0"/>
            <w:spacing w:before="60" w:after="60" w:line="276" w:lineRule="auto"/>
            <w:rPr>
              <w:sz w:val="22"/>
              <w:szCs w:val="22"/>
            </w:rPr>
          </w:pPr>
          <w:sdt>
            <w:sdtPr>
              <w:tag w:val="goog_rdk_20"/>
              <w:id w:val="-1993870014"/>
            </w:sdtPr>
            <w:sdtContent/>
          </w:sdt>
        </w:p>
      </w:sdtContent>
    </w:sdt>
    <w:p w14:paraId="3DC3B338"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33C"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t>Attachment 4.1 – Supplier Solution</w:t>
      </w:r>
    </w:p>
    <w:sdt>
      <w:sdtPr>
        <w:tag w:val="goog_rdk_23"/>
        <w:id w:val="752084727"/>
      </w:sdtPr>
      <w:sdtContent>
        <w:p w14:paraId="3DC3B33D" w14:textId="61E60CB0" w:rsidR="00416A87" w:rsidRDefault="00F9297C">
          <w:pPr>
            <w:pBdr>
              <w:top w:val="nil"/>
              <w:left w:val="nil"/>
              <w:bottom w:val="nil"/>
              <w:right w:val="nil"/>
              <w:between w:val="nil"/>
            </w:pBdr>
            <w:spacing w:before="120" w:after="120"/>
            <w:jc w:val="center"/>
            <w:rPr>
              <w:rFonts w:ascii="Arial" w:eastAsia="Arial" w:hAnsi="Arial" w:cs="Arial"/>
              <w:b/>
              <w:color w:val="222222"/>
              <w:sz w:val="22"/>
              <w:szCs w:val="22"/>
            </w:rPr>
          </w:pPr>
          <w:r>
            <w:rPr>
              <w:rFonts w:ascii="Arial" w:eastAsia="Arial" w:hAnsi="Arial" w:cs="Arial"/>
              <w:b/>
              <w:color w:val="222222"/>
              <w:sz w:val="22"/>
              <w:szCs w:val="22"/>
              <w:highlight w:val="white"/>
            </w:rPr>
            <w:t>As provided during the procurement:</w:t>
          </w:r>
          <w:sdt>
            <w:sdtPr>
              <w:tag w:val="goog_rdk_22"/>
              <w:id w:val="-11915048"/>
              <w:showingPlcHdr/>
            </w:sdtPr>
            <w:sdtContent>
              <w:r>
                <w:t xml:space="preserve">     </w:t>
              </w:r>
            </w:sdtContent>
          </w:sdt>
        </w:p>
      </w:sdtContent>
    </w:sdt>
    <w:p w14:paraId="6B48BF8C" w14:textId="77777777" w:rsidR="00F9297C" w:rsidRDefault="00F9297C" w:rsidP="00F9297C">
      <w:pPr>
        <w:spacing w:before="120" w:after="120" w:line="276" w:lineRule="auto"/>
        <w:ind w:left="-142"/>
        <w:jc w:val="center"/>
        <w:rPr>
          <w:rFonts w:ascii="Arial" w:eastAsia="Arial" w:hAnsi="Arial" w:cs="Arial"/>
          <w:sz w:val="24"/>
          <w:szCs w:val="24"/>
        </w:rPr>
      </w:pPr>
      <w:r>
        <w:rPr>
          <w:rFonts w:ascii="Arial" w:eastAsia="Arial" w:hAnsi="Arial" w:cs="Arial"/>
          <w:b/>
        </w:rPr>
        <w:t>Redacted under FOIA section 43, Commercial Interests</w:t>
      </w:r>
    </w:p>
    <w:p w14:paraId="75D42883" w14:textId="24BAB670" w:rsidR="00F9297C" w:rsidRDefault="00F9297C" w:rsidP="00F9297C">
      <w:pPr>
        <w:widowControl w:val="0"/>
        <w:spacing w:before="120" w:after="120"/>
        <w:jc w:val="center"/>
        <w:rPr>
          <w:rFonts w:ascii="Arial" w:eastAsia="Arial" w:hAnsi="Arial" w:cs="Arial"/>
          <w:b/>
          <w:sz w:val="28"/>
          <w:szCs w:val="28"/>
        </w:rPr>
      </w:pPr>
    </w:p>
    <w:p w14:paraId="29F5A52E" w14:textId="4FCE9BEB" w:rsidR="00F9297C" w:rsidRDefault="00F9297C">
      <w:pPr>
        <w:widowControl w:val="0"/>
        <w:spacing w:before="120" w:after="120"/>
        <w:rPr>
          <w:rFonts w:ascii="Arial" w:eastAsia="Arial" w:hAnsi="Arial" w:cs="Arial"/>
          <w:b/>
          <w:sz w:val="28"/>
          <w:szCs w:val="28"/>
        </w:rPr>
      </w:pPr>
    </w:p>
    <w:p w14:paraId="444067C7" w14:textId="77777777" w:rsidR="00F9297C" w:rsidRDefault="00F9297C">
      <w:pPr>
        <w:widowControl w:val="0"/>
        <w:spacing w:before="120" w:after="120"/>
        <w:rPr>
          <w:rFonts w:ascii="Arial" w:eastAsia="Arial" w:hAnsi="Arial" w:cs="Arial"/>
          <w:b/>
          <w:sz w:val="28"/>
          <w:szCs w:val="28"/>
        </w:rPr>
      </w:pPr>
    </w:p>
    <w:p w14:paraId="47528D2C" w14:textId="77777777" w:rsidR="00F9297C" w:rsidRDefault="00F9297C">
      <w:pPr>
        <w:widowControl w:val="0"/>
        <w:spacing w:before="120" w:after="120"/>
        <w:rPr>
          <w:rFonts w:ascii="Arial" w:eastAsia="Arial" w:hAnsi="Arial" w:cs="Arial"/>
          <w:b/>
          <w:sz w:val="28"/>
          <w:szCs w:val="28"/>
        </w:rPr>
      </w:pPr>
    </w:p>
    <w:p w14:paraId="76BBAB8A" w14:textId="77777777" w:rsidR="00F9297C" w:rsidRDefault="00F9297C">
      <w:pPr>
        <w:widowControl w:val="0"/>
        <w:spacing w:before="120" w:after="120"/>
        <w:rPr>
          <w:rFonts w:ascii="Arial" w:eastAsia="Arial" w:hAnsi="Arial" w:cs="Arial"/>
          <w:b/>
          <w:sz w:val="28"/>
          <w:szCs w:val="28"/>
        </w:rPr>
      </w:pPr>
    </w:p>
    <w:p w14:paraId="51635255" w14:textId="77777777" w:rsidR="00F9297C" w:rsidRDefault="00F9297C">
      <w:pPr>
        <w:widowControl w:val="0"/>
        <w:spacing w:before="120" w:after="120"/>
        <w:rPr>
          <w:rFonts w:ascii="Arial" w:eastAsia="Arial" w:hAnsi="Arial" w:cs="Arial"/>
          <w:b/>
          <w:sz w:val="28"/>
          <w:szCs w:val="28"/>
        </w:rPr>
      </w:pPr>
    </w:p>
    <w:p w14:paraId="27A4EB5F" w14:textId="77777777" w:rsidR="00F9297C" w:rsidRDefault="00F9297C">
      <w:pPr>
        <w:widowControl w:val="0"/>
        <w:spacing w:before="120" w:after="120"/>
        <w:rPr>
          <w:rFonts w:ascii="Arial" w:eastAsia="Arial" w:hAnsi="Arial" w:cs="Arial"/>
          <w:b/>
          <w:sz w:val="28"/>
          <w:szCs w:val="28"/>
        </w:rPr>
      </w:pPr>
    </w:p>
    <w:p w14:paraId="2E5C4473" w14:textId="77777777" w:rsidR="00F9297C" w:rsidRDefault="00F9297C">
      <w:pPr>
        <w:widowControl w:val="0"/>
        <w:spacing w:before="120" w:after="120"/>
        <w:rPr>
          <w:rFonts w:ascii="Arial" w:eastAsia="Arial" w:hAnsi="Arial" w:cs="Arial"/>
          <w:b/>
          <w:sz w:val="28"/>
          <w:szCs w:val="28"/>
        </w:rPr>
      </w:pPr>
    </w:p>
    <w:p w14:paraId="3DC3BC20" w14:textId="7CE66922" w:rsidR="00416A87" w:rsidRDefault="00F9297C">
      <w:pPr>
        <w:widowControl w:val="0"/>
        <w:spacing w:before="120" w:after="120"/>
        <w:rPr>
          <w:rFonts w:ascii="Arial" w:eastAsia="Arial" w:hAnsi="Arial" w:cs="Arial"/>
          <w:b/>
          <w:sz w:val="28"/>
          <w:szCs w:val="28"/>
        </w:rPr>
      </w:pPr>
      <w:r>
        <w:rPr>
          <w:rFonts w:ascii="Arial" w:eastAsia="Arial" w:hAnsi="Arial" w:cs="Arial"/>
          <w:b/>
          <w:sz w:val="28"/>
          <w:szCs w:val="28"/>
        </w:rPr>
        <w:t>Bid Clarification Questions</w:t>
      </w:r>
    </w:p>
    <w:p w14:paraId="3DC3BC21" w14:textId="77777777" w:rsidR="00416A87" w:rsidRDefault="00F9297C">
      <w:pPr>
        <w:widowControl w:val="0"/>
        <w:spacing w:before="120" w:after="120"/>
        <w:rPr>
          <w:rFonts w:ascii="Arial" w:eastAsia="Arial" w:hAnsi="Arial" w:cs="Arial"/>
          <w:sz w:val="22"/>
          <w:szCs w:val="22"/>
        </w:rPr>
      </w:pPr>
      <w:r>
        <w:rPr>
          <w:rFonts w:ascii="Arial" w:eastAsia="Arial" w:hAnsi="Arial" w:cs="Arial"/>
        </w:rPr>
        <w:t xml:space="preserve">As per </w:t>
      </w:r>
      <w:r>
        <w:rPr>
          <w:rFonts w:ascii="Arial" w:eastAsia="Arial" w:hAnsi="Arial" w:cs="Arial"/>
          <w:sz w:val="22"/>
          <w:szCs w:val="22"/>
        </w:rPr>
        <w:t>Attachment 7.1 (Charges)”, as the Supplier’s pricing will take account of any sub-contractor charges.</w:t>
      </w:r>
    </w:p>
    <w:p w14:paraId="3DC3BC22" w14:textId="77777777" w:rsidR="00416A87" w:rsidRDefault="00416A87">
      <w:pPr>
        <w:widowControl w:val="0"/>
        <w:spacing w:before="120" w:after="120"/>
        <w:rPr>
          <w:rFonts w:ascii="Arial" w:eastAsia="Arial" w:hAnsi="Arial" w:cs="Arial"/>
          <w:sz w:val="22"/>
          <w:szCs w:val="22"/>
        </w:rPr>
      </w:pPr>
    </w:p>
    <w:tbl>
      <w:tblPr>
        <w:tblStyle w:val="affffffffffffffffffffffffffffff0"/>
        <w:tblW w:w="14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
        <w:gridCol w:w="5771"/>
        <w:gridCol w:w="5812"/>
        <w:gridCol w:w="1843"/>
      </w:tblGrid>
      <w:tr w:rsidR="00416A87" w14:paraId="3DC3BC27" w14:textId="77777777">
        <w:tc>
          <w:tcPr>
            <w:tcW w:w="602" w:type="dxa"/>
            <w:shd w:val="clear" w:color="auto" w:fill="D9D9D9"/>
          </w:tcPr>
          <w:p w14:paraId="3DC3BC23" w14:textId="77777777" w:rsidR="00416A87" w:rsidRDefault="00F9297C">
            <w:pPr>
              <w:rPr>
                <w:rFonts w:ascii="Arial" w:eastAsia="Arial" w:hAnsi="Arial" w:cs="Arial"/>
                <w:b/>
                <w:sz w:val="24"/>
                <w:szCs w:val="24"/>
              </w:rPr>
            </w:pPr>
            <w:r>
              <w:rPr>
                <w:rFonts w:ascii="Arial" w:eastAsia="Arial" w:hAnsi="Arial" w:cs="Arial"/>
                <w:b/>
                <w:sz w:val="24"/>
                <w:szCs w:val="24"/>
              </w:rPr>
              <w:t>Ref</w:t>
            </w:r>
          </w:p>
        </w:tc>
        <w:tc>
          <w:tcPr>
            <w:tcW w:w="5771" w:type="dxa"/>
            <w:shd w:val="clear" w:color="auto" w:fill="D9D9D9"/>
          </w:tcPr>
          <w:p w14:paraId="3DC3BC24" w14:textId="77777777" w:rsidR="00416A87" w:rsidRDefault="00F9297C">
            <w:pPr>
              <w:rPr>
                <w:rFonts w:ascii="Arial" w:eastAsia="Arial" w:hAnsi="Arial" w:cs="Arial"/>
                <w:b/>
                <w:sz w:val="24"/>
                <w:szCs w:val="24"/>
              </w:rPr>
            </w:pPr>
            <w:r>
              <w:rPr>
                <w:rFonts w:ascii="Arial" w:eastAsia="Arial" w:hAnsi="Arial" w:cs="Arial"/>
                <w:b/>
                <w:sz w:val="24"/>
                <w:szCs w:val="24"/>
              </w:rPr>
              <w:t>Commercial Bid Clarification Question</w:t>
            </w:r>
          </w:p>
        </w:tc>
        <w:tc>
          <w:tcPr>
            <w:tcW w:w="5812" w:type="dxa"/>
            <w:shd w:val="clear" w:color="auto" w:fill="D9D9D9"/>
          </w:tcPr>
          <w:p w14:paraId="3DC3BC25" w14:textId="77777777" w:rsidR="00416A87" w:rsidRDefault="00F9297C">
            <w:pPr>
              <w:rPr>
                <w:rFonts w:ascii="Arial" w:eastAsia="Arial" w:hAnsi="Arial" w:cs="Arial"/>
                <w:b/>
                <w:sz w:val="24"/>
                <w:szCs w:val="24"/>
              </w:rPr>
            </w:pPr>
            <w:r>
              <w:rPr>
                <w:rFonts w:ascii="Arial" w:eastAsia="Arial" w:hAnsi="Arial" w:cs="Arial"/>
                <w:b/>
                <w:sz w:val="24"/>
                <w:szCs w:val="24"/>
              </w:rPr>
              <w:t>Capgemini UK Ltd Response</w:t>
            </w:r>
          </w:p>
        </w:tc>
        <w:tc>
          <w:tcPr>
            <w:tcW w:w="1843" w:type="dxa"/>
            <w:shd w:val="clear" w:color="auto" w:fill="D9D9D9"/>
          </w:tcPr>
          <w:p w14:paraId="3DC3BC26" w14:textId="77777777" w:rsidR="00416A87" w:rsidRDefault="00F9297C">
            <w:pPr>
              <w:rPr>
                <w:rFonts w:ascii="Arial" w:eastAsia="Arial" w:hAnsi="Arial" w:cs="Arial"/>
                <w:b/>
                <w:sz w:val="24"/>
                <w:szCs w:val="24"/>
              </w:rPr>
            </w:pPr>
            <w:r>
              <w:rPr>
                <w:rFonts w:ascii="Arial" w:eastAsia="Arial" w:hAnsi="Arial" w:cs="Arial"/>
                <w:b/>
                <w:sz w:val="24"/>
                <w:szCs w:val="24"/>
              </w:rPr>
              <w:t xml:space="preserve">Date Issued </w:t>
            </w:r>
          </w:p>
        </w:tc>
      </w:tr>
      <w:tr w:rsidR="00416A87" w14:paraId="3DC3BC2D" w14:textId="77777777">
        <w:trPr>
          <w:trHeight w:val="405"/>
        </w:trPr>
        <w:tc>
          <w:tcPr>
            <w:tcW w:w="602" w:type="dxa"/>
          </w:tcPr>
          <w:p w14:paraId="3DC3BC28" w14:textId="77777777" w:rsidR="00416A87" w:rsidRDefault="00F9297C">
            <w:pPr>
              <w:jc w:val="center"/>
              <w:rPr>
                <w:rFonts w:ascii="Arial" w:eastAsia="Arial" w:hAnsi="Arial" w:cs="Arial"/>
                <w:sz w:val="24"/>
                <w:szCs w:val="24"/>
              </w:rPr>
            </w:pPr>
            <w:r>
              <w:rPr>
                <w:rFonts w:ascii="Arial" w:eastAsia="Arial" w:hAnsi="Arial" w:cs="Arial"/>
                <w:sz w:val="24"/>
                <w:szCs w:val="24"/>
              </w:rPr>
              <w:t>1</w:t>
            </w:r>
          </w:p>
        </w:tc>
        <w:tc>
          <w:tcPr>
            <w:tcW w:w="5771" w:type="dxa"/>
          </w:tcPr>
          <w:p w14:paraId="3DC3BC29" w14:textId="77777777" w:rsidR="00416A87" w:rsidRDefault="00F9297C">
            <w:pPr>
              <w:rPr>
                <w:rFonts w:ascii="Arial" w:eastAsia="Arial" w:hAnsi="Arial" w:cs="Arial"/>
                <w:sz w:val="24"/>
                <w:szCs w:val="24"/>
                <w:highlight w:val="white"/>
              </w:rPr>
            </w:pPr>
            <w:r>
              <w:rPr>
                <w:rFonts w:ascii="Arial" w:eastAsia="Arial" w:hAnsi="Arial" w:cs="Arial"/>
                <w:sz w:val="24"/>
                <w:szCs w:val="24"/>
              </w:rPr>
              <w:t>Regarding your Commercial Bid, in your FVRA, you mention ‘</w:t>
            </w:r>
            <w:r>
              <w:rPr>
                <w:rFonts w:ascii="Arial" w:eastAsia="Arial" w:hAnsi="Arial" w:cs="Arial"/>
                <w:sz w:val="24"/>
                <w:szCs w:val="24"/>
                <w:highlight w:val="white"/>
              </w:rPr>
              <w:t xml:space="preserve">Consulting Partners Limited’ but the registered number given (3014568) relates to ‘Corporate Project Solutions Limited’. </w:t>
            </w:r>
          </w:p>
          <w:p w14:paraId="3DC3BC2A" w14:textId="77777777" w:rsidR="00416A87" w:rsidRDefault="00F9297C">
            <w:pPr>
              <w:rPr>
                <w:rFonts w:ascii="Arial" w:eastAsia="Arial" w:hAnsi="Arial" w:cs="Arial"/>
                <w:sz w:val="24"/>
                <w:szCs w:val="24"/>
                <w:highlight w:val="white"/>
              </w:rPr>
            </w:pPr>
            <w:r>
              <w:rPr>
                <w:rFonts w:ascii="Arial" w:eastAsia="Arial" w:hAnsi="Arial" w:cs="Arial"/>
                <w:sz w:val="24"/>
                <w:szCs w:val="24"/>
              </w:rPr>
              <w:t>Please help to clarify the subcontractor you wish to work with to deliver this Contract.</w:t>
            </w:r>
          </w:p>
        </w:tc>
        <w:tc>
          <w:tcPr>
            <w:tcW w:w="5812" w:type="dxa"/>
          </w:tcPr>
          <w:p w14:paraId="3DC3BC2B" w14:textId="77777777" w:rsidR="00416A87" w:rsidRDefault="00F9297C">
            <w:pPr>
              <w:rPr>
                <w:rFonts w:ascii="Arial" w:eastAsia="Arial" w:hAnsi="Arial" w:cs="Arial"/>
                <w:sz w:val="24"/>
                <w:szCs w:val="24"/>
              </w:rPr>
            </w:pPr>
            <w:r>
              <w:rPr>
                <w:rFonts w:ascii="Roboto" w:eastAsia="Roboto" w:hAnsi="Roboto" w:cs="Roboto"/>
                <w:sz w:val="24"/>
                <w:szCs w:val="24"/>
                <w:highlight w:val="white"/>
              </w:rPr>
              <w:t>Apologies for the error in our FVRA form. We confirm that we will partner with Corporate Project Solutions Limited, as updated in the document attached.</w:t>
            </w:r>
          </w:p>
        </w:tc>
        <w:tc>
          <w:tcPr>
            <w:tcW w:w="1843" w:type="dxa"/>
          </w:tcPr>
          <w:p w14:paraId="3DC3BC2C" w14:textId="77777777" w:rsidR="00416A87" w:rsidRDefault="00F9297C">
            <w:pPr>
              <w:rPr>
                <w:rFonts w:ascii="Arial" w:eastAsia="Arial" w:hAnsi="Arial" w:cs="Arial"/>
                <w:sz w:val="24"/>
                <w:szCs w:val="24"/>
              </w:rPr>
            </w:pPr>
            <w:r>
              <w:rPr>
                <w:rFonts w:ascii="Arial" w:eastAsia="Arial" w:hAnsi="Arial" w:cs="Arial"/>
                <w:sz w:val="24"/>
                <w:szCs w:val="24"/>
              </w:rPr>
              <w:t>2/12/22</w:t>
            </w:r>
          </w:p>
        </w:tc>
      </w:tr>
      <w:tr w:rsidR="00416A87" w14:paraId="3DC3BC33" w14:textId="77777777">
        <w:tc>
          <w:tcPr>
            <w:tcW w:w="602" w:type="dxa"/>
          </w:tcPr>
          <w:p w14:paraId="3DC3BC2E" w14:textId="77777777" w:rsidR="00416A87" w:rsidRDefault="00F9297C">
            <w:pPr>
              <w:jc w:val="center"/>
              <w:rPr>
                <w:rFonts w:ascii="Arial" w:eastAsia="Arial" w:hAnsi="Arial" w:cs="Arial"/>
                <w:sz w:val="24"/>
                <w:szCs w:val="24"/>
              </w:rPr>
            </w:pPr>
            <w:r>
              <w:rPr>
                <w:rFonts w:ascii="Arial" w:eastAsia="Arial" w:hAnsi="Arial" w:cs="Arial"/>
                <w:sz w:val="24"/>
                <w:szCs w:val="24"/>
              </w:rPr>
              <w:t>2</w:t>
            </w:r>
          </w:p>
          <w:p w14:paraId="3DC3BC2F" w14:textId="77777777" w:rsidR="00416A87" w:rsidRDefault="00416A87">
            <w:pPr>
              <w:jc w:val="center"/>
              <w:rPr>
                <w:rFonts w:ascii="Arial" w:eastAsia="Arial" w:hAnsi="Arial" w:cs="Arial"/>
                <w:sz w:val="24"/>
                <w:szCs w:val="24"/>
              </w:rPr>
            </w:pPr>
          </w:p>
        </w:tc>
        <w:tc>
          <w:tcPr>
            <w:tcW w:w="5771" w:type="dxa"/>
          </w:tcPr>
          <w:p w14:paraId="3DC3BC30" w14:textId="77777777" w:rsidR="00416A87" w:rsidRDefault="00F9297C">
            <w:pPr>
              <w:rPr>
                <w:rFonts w:ascii="Arial" w:eastAsia="Arial" w:hAnsi="Arial" w:cs="Arial"/>
                <w:sz w:val="24"/>
                <w:szCs w:val="24"/>
              </w:rPr>
            </w:pPr>
            <w:r>
              <w:rPr>
                <w:rFonts w:ascii="Arial" w:eastAsia="Arial" w:hAnsi="Arial" w:cs="Arial"/>
                <w:sz w:val="24"/>
                <w:szCs w:val="24"/>
                <w:highlight w:val="white"/>
              </w:rPr>
              <w:t>Thank you for providing for each of the phases the estimated number of working days to complete the phase and achieve the milestone. For example, D1 is estimated at 450 days. Please detail the number and type of resources to deliver each stage.</w:t>
            </w:r>
          </w:p>
        </w:tc>
        <w:tc>
          <w:tcPr>
            <w:tcW w:w="5812" w:type="dxa"/>
          </w:tcPr>
          <w:p w14:paraId="3DC3BC31" w14:textId="77777777" w:rsidR="00416A87" w:rsidRDefault="00F9297C">
            <w:pPr>
              <w:rPr>
                <w:rFonts w:ascii="Arial" w:eastAsia="Arial" w:hAnsi="Arial" w:cs="Arial"/>
                <w:sz w:val="24"/>
                <w:szCs w:val="24"/>
              </w:rPr>
            </w:pPr>
            <w:r>
              <w:rPr>
                <w:rFonts w:ascii="Arial" w:eastAsia="Arial" w:hAnsi="Arial" w:cs="Arial"/>
                <w:sz w:val="24"/>
                <w:szCs w:val="24"/>
              </w:rPr>
              <w:t>At this stage there are a number of assumptions to be validated. If we are successful, we will provide the required transparency in our charges under the TS3 open book obligations.</w:t>
            </w:r>
          </w:p>
        </w:tc>
        <w:tc>
          <w:tcPr>
            <w:tcW w:w="1843" w:type="dxa"/>
          </w:tcPr>
          <w:p w14:paraId="3DC3BC32" w14:textId="77777777" w:rsidR="00416A87" w:rsidRDefault="00F9297C">
            <w:pPr>
              <w:rPr>
                <w:rFonts w:ascii="Arial" w:eastAsia="Arial" w:hAnsi="Arial" w:cs="Arial"/>
                <w:sz w:val="24"/>
                <w:szCs w:val="24"/>
              </w:rPr>
            </w:pPr>
            <w:r>
              <w:rPr>
                <w:rFonts w:ascii="Arial" w:eastAsia="Arial" w:hAnsi="Arial" w:cs="Arial"/>
                <w:sz w:val="24"/>
                <w:szCs w:val="24"/>
              </w:rPr>
              <w:t>08/12/22</w:t>
            </w:r>
          </w:p>
        </w:tc>
      </w:tr>
      <w:tr w:rsidR="00416A87" w14:paraId="3DC3BC3A" w14:textId="77777777">
        <w:tc>
          <w:tcPr>
            <w:tcW w:w="602" w:type="dxa"/>
          </w:tcPr>
          <w:p w14:paraId="3DC3BC34" w14:textId="77777777" w:rsidR="00416A87" w:rsidRDefault="00F9297C">
            <w:pPr>
              <w:jc w:val="center"/>
              <w:rPr>
                <w:rFonts w:ascii="Arial" w:eastAsia="Arial" w:hAnsi="Arial" w:cs="Arial"/>
                <w:sz w:val="24"/>
                <w:szCs w:val="24"/>
              </w:rPr>
            </w:pPr>
            <w:r>
              <w:rPr>
                <w:rFonts w:ascii="Arial" w:eastAsia="Arial" w:hAnsi="Arial" w:cs="Arial"/>
                <w:sz w:val="24"/>
                <w:szCs w:val="24"/>
              </w:rPr>
              <w:t>3</w:t>
            </w:r>
          </w:p>
          <w:p w14:paraId="3DC3BC35" w14:textId="77777777" w:rsidR="00416A87" w:rsidRDefault="00416A87">
            <w:pPr>
              <w:jc w:val="center"/>
              <w:rPr>
                <w:rFonts w:ascii="Arial" w:eastAsia="Arial" w:hAnsi="Arial" w:cs="Arial"/>
                <w:sz w:val="24"/>
                <w:szCs w:val="24"/>
              </w:rPr>
            </w:pPr>
          </w:p>
        </w:tc>
        <w:tc>
          <w:tcPr>
            <w:tcW w:w="5771" w:type="dxa"/>
          </w:tcPr>
          <w:p w14:paraId="3DC3BC36" w14:textId="77777777" w:rsidR="00416A87" w:rsidRDefault="00F9297C">
            <w:pPr>
              <w:rPr>
                <w:rFonts w:ascii="Arial" w:eastAsia="Arial" w:hAnsi="Arial" w:cs="Arial"/>
                <w:sz w:val="24"/>
                <w:szCs w:val="24"/>
              </w:rPr>
            </w:pPr>
            <w:r>
              <w:rPr>
                <w:rFonts w:ascii="Arial" w:eastAsia="Arial" w:hAnsi="Arial" w:cs="Arial"/>
                <w:sz w:val="24"/>
                <w:szCs w:val="24"/>
                <w:highlight w:val="white"/>
              </w:rPr>
              <w:t>Please provide a rationale for the margins you propose to charge.</w:t>
            </w:r>
          </w:p>
        </w:tc>
        <w:tc>
          <w:tcPr>
            <w:tcW w:w="5812" w:type="dxa"/>
          </w:tcPr>
          <w:p w14:paraId="3DC3BC37" w14:textId="77777777" w:rsidR="00416A87" w:rsidRDefault="00F9297C">
            <w:pPr>
              <w:rPr>
                <w:rFonts w:ascii="Arial" w:eastAsia="Arial" w:hAnsi="Arial" w:cs="Arial"/>
                <w:sz w:val="24"/>
                <w:szCs w:val="24"/>
              </w:rPr>
            </w:pPr>
            <w:r>
              <w:rPr>
                <w:rFonts w:ascii="Arial" w:eastAsia="Arial" w:hAnsi="Arial" w:cs="Arial"/>
                <w:sz w:val="24"/>
                <w:szCs w:val="24"/>
              </w:rPr>
              <w:t>The margins presented are based on the mix of Capgemini own resource effort, plus the effort of the subcontractor (Corporate Project Solutions Limited).</w:t>
            </w:r>
          </w:p>
          <w:p w14:paraId="3DC3BC38" w14:textId="77777777" w:rsidR="00416A87" w:rsidRDefault="00F9297C">
            <w:pPr>
              <w:rPr>
                <w:rFonts w:ascii="Arial" w:eastAsia="Arial" w:hAnsi="Arial" w:cs="Arial"/>
                <w:sz w:val="24"/>
                <w:szCs w:val="24"/>
              </w:rPr>
            </w:pPr>
            <w:r>
              <w:rPr>
                <w:rFonts w:ascii="Arial" w:eastAsia="Arial" w:hAnsi="Arial" w:cs="Arial"/>
                <w:sz w:val="24"/>
                <w:szCs w:val="24"/>
              </w:rPr>
              <w:t>The margins vary by Milestone based on the mix of Capgemini own resources and those of the Subcontract, which are at a lower margin per the TS3 Framework. All of the margins shown are below the thresholds of the TS3 Framework caps.</w:t>
            </w:r>
          </w:p>
        </w:tc>
        <w:tc>
          <w:tcPr>
            <w:tcW w:w="1843" w:type="dxa"/>
          </w:tcPr>
          <w:p w14:paraId="3DC3BC39" w14:textId="77777777" w:rsidR="00416A87" w:rsidRDefault="00F9297C">
            <w:pPr>
              <w:rPr>
                <w:rFonts w:ascii="Arial" w:eastAsia="Arial" w:hAnsi="Arial" w:cs="Arial"/>
                <w:sz w:val="24"/>
                <w:szCs w:val="24"/>
              </w:rPr>
            </w:pPr>
            <w:r>
              <w:rPr>
                <w:rFonts w:ascii="Arial" w:eastAsia="Arial" w:hAnsi="Arial" w:cs="Arial"/>
                <w:sz w:val="24"/>
                <w:szCs w:val="24"/>
              </w:rPr>
              <w:t>08/12/22</w:t>
            </w:r>
          </w:p>
        </w:tc>
      </w:tr>
      <w:tr w:rsidR="00416A87" w14:paraId="3DC3BC41" w14:textId="77777777">
        <w:tc>
          <w:tcPr>
            <w:tcW w:w="602" w:type="dxa"/>
          </w:tcPr>
          <w:p w14:paraId="3DC3BC3B" w14:textId="77777777" w:rsidR="00416A87" w:rsidRDefault="00F9297C">
            <w:pPr>
              <w:jc w:val="center"/>
              <w:rPr>
                <w:rFonts w:ascii="Arial" w:eastAsia="Arial" w:hAnsi="Arial" w:cs="Arial"/>
                <w:sz w:val="24"/>
                <w:szCs w:val="24"/>
              </w:rPr>
            </w:pPr>
            <w:r>
              <w:rPr>
                <w:rFonts w:ascii="Arial" w:eastAsia="Arial" w:hAnsi="Arial" w:cs="Arial"/>
                <w:sz w:val="24"/>
                <w:szCs w:val="24"/>
              </w:rPr>
              <w:lastRenderedPageBreak/>
              <w:t>4</w:t>
            </w:r>
          </w:p>
          <w:p w14:paraId="3DC3BC3C" w14:textId="77777777" w:rsidR="00416A87" w:rsidRDefault="00416A87">
            <w:pPr>
              <w:jc w:val="center"/>
              <w:rPr>
                <w:rFonts w:ascii="Arial" w:eastAsia="Arial" w:hAnsi="Arial" w:cs="Arial"/>
                <w:sz w:val="24"/>
                <w:szCs w:val="24"/>
              </w:rPr>
            </w:pPr>
          </w:p>
        </w:tc>
        <w:tc>
          <w:tcPr>
            <w:tcW w:w="5771" w:type="dxa"/>
          </w:tcPr>
          <w:p w14:paraId="3DC3BC3D" w14:textId="77777777" w:rsidR="00416A87" w:rsidRDefault="00F9297C">
            <w:pPr>
              <w:rPr>
                <w:rFonts w:ascii="Arial" w:eastAsia="Arial" w:hAnsi="Arial" w:cs="Arial"/>
                <w:sz w:val="24"/>
                <w:szCs w:val="24"/>
              </w:rPr>
            </w:pPr>
            <w:r>
              <w:rPr>
                <w:rFonts w:ascii="Arial" w:eastAsia="Arial" w:hAnsi="Arial" w:cs="Arial"/>
                <w:sz w:val="24"/>
                <w:szCs w:val="24"/>
                <w:highlight w:val="white"/>
              </w:rPr>
              <w:t>We note that your price for roll out (over the air) and (swapped out physically) are the same. Please explain your rationale.</w:t>
            </w:r>
          </w:p>
        </w:tc>
        <w:tc>
          <w:tcPr>
            <w:tcW w:w="5812" w:type="dxa"/>
          </w:tcPr>
          <w:p w14:paraId="3DC3BC3E" w14:textId="77777777" w:rsidR="00416A87" w:rsidRDefault="00F9297C">
            <w:pPr>
              <w:rPr>
                <w:rFonts w:ascii="Arial" w:eastAsia="Arial" w:hAnsi="Arial" w:cs="Arial"/>
                <w:sz w:val="24"/>
                <w:szCs w:val="24"/>
              </w:rPr>
            </w:pPr>
            <w:r>
              <w:rPr>
                <w:rFonts w:ascii="Arial" w:eastAsia="Arial" w:hAnsi="Arial" w:cs="Arial"/>
                <w:sz w:val="24"/>
                <w:szCs w:val="24"/>
              </w:rPr>
              <w:t>Capgemini attempted to raise a CQ question regarding the pricing of rollout, but we are still not clear on the rational for pricing. We have a solution to rollout the devices as per the requirements, as such we have artificially presented a flat price for both, so that the evaluated TCV is correct as per our approved solution price for the rollout phase.</w:t>
            </w:r>
          </w:p>
          <w:p w14:paraId="3DC3BC3F" w14:textId="77777777" w:rsidR="00416A87" w:rsidRDefault="00F9297C">
            <w:pPr>
              <w:rPr>
                <w:rFonts w:ascii="Arial" w:eastAsia="Arial" w:hAnsi="Arial" w:cs="Arial"/>
                <w:sz w:val="24"/>
                <w:szCs w:val="24"/>
              </w:rPr>
            </w:pPr>
            <w:r>
              <w:rPr>
                <w:rFonts w:ascii="Arial" w:eastAsia="Arial" w:hAnsi="Arial" w:cs="Arial"/>
                <w:sz w:val="24"/>
                <w:szCs w:val="24"/>
              </w:rPr>
              <w:t>Given the bidder instructions were that the rollout price is for evaluation purposes and bidders would be permitted to revise pricing post the Discovery and Pilot Phase, Capgemini hope to reach greater clarity with the Cabinet Office and agree the most appropriate pricing mechanism at this stage.</w:t>
            </w:r>
          </w:p>
        </w:tc>
        <w:tc>
          <w:tcPr>
            <w:tcW w:w="1843" w:type="dxa"/>
          </w:tcPr>
          <w:p w14:paraId="3DC3BC40" w14:textId="77777777" w:rsidR="00416A87" w:rsidRDefault="00F9297C">
            <w:pPr>
              <w:rPr>
                <w:rFonts w:ascii="Arial" w:eastAsia="Arial" w:hAnsi="Arial" w:cs="Arial"/>
                <w:sz w:val="24"/>
                <w:szCs w:val="24"/>
              </w:rPr>
            </w:pPr>
            <w:r>
              <w:rPr>
                <w:rFonts w:ascii="Arial" w:eastAsia="Arial" w:hAnsi="Arial" w:cs="Arial"/>
                <w:sz w:val="24"/>
                <w:szCs w:val="24"/>
              </w:rPr>
              <w:t>08/12/22</w:t>
            </w:r>
          </w:p>
        </w:tc>
      </w:tr>
      <w:tr w:rsidR="00416A87" w14:paraId="3DC3BC49" w14:textId="77777777">
        <w:tc>
          <w:tcPr>
            <w:tcW w:w="602" w:type="dxa"/>
          </w:tcPr>
          <w:p w14:paraId="3DC3BC42" w14:textId="77777777" w:rsidR="00416A87" w:rsidRDefault="00F9297C">
            <w:pPr>
              <w:jc w:val="center"/>
              <w:rPr>
                <w:rFonts w:ascii="Arial" w:eastAsia="Arial" w:hAnsi="Arial" w:cs="Arial"/>
                <w:sz w:val="24"/>
                <w:szCs w:val="24"/>
              </w:rPr>
            </w:pPr>
            <w:r>
              <w:rPr>
                <w:rFonts w:ascii="Arial" w:eastAsia="Arial" w:hAnsi="Arial" w:cs="Arial"/>
                <w:sz w:val="24"/>
                <w:szCs w:val="24"/>
              </w:rPr>
              <w:t>5</w:t>
            </w:r>
          </w:p>
          <w:p w14:paraId="3DC3BC43" w14:textId="77777777" w:rsidR="00416A87" w:rsidRDefault="00416A87">
            <w:pPr>
              <w:jc w:val="center"/>
              <w:rPr>
                <w:rFonts w:ascii="Arial" w:eastAsia="Arial" w:hAnsi="Arial" w:cs="Arial"/>
                <w:sz w:val="24"/>
                <w:szCs w:val="24"/>
              </w:rPr>
            </w:pPr>
          </w:p>
        </w:tc>
        <w:tc>
          <w:tcPr>
            <w:tcW w:w="5771" w:type="dxa"/>
          </w:tcPr>
          <w:p w14:paraId="3DC3BC44" w14:textId="77777777" w:rsidR="00416A87" w:rsidRDefault="00F9297C">
            <w:pPr>
              <w:rPr>
                <w:rFonts w:ascii="Arial" w:eastAsia="Arial" w:hAnsi="Arial" w:cs="Arial"/>
                <w:sz w:val="24"/>
                <w:szCs w:val="24"/>
              </w:rPr>
            </w:pPr>
            <w:r>
              <w:rPr>
                <w:rFonts w:ascii="Arial" w:eastAsia="Arial" w:hAnsi="Arial" w:cs="Arial"/>
                <w:sz w:val="24"/>
                <w:szCs w:val="24"/>
                <w:highlight w:val="white"/>
              </w:rPr>
              <w:t xml:space="preserve">We note that your submitted SFIA day rate card is identical to your Tech Services 3 Framework rate card for all rates except for two. For Business Change you have stated £1495 (Level 5) and £1699 (Level 6) which we note are the same rates as for Strategy and Architecture. The framework rate for Change Implementation (Business Change) is £1465 and £1550. Please confirm the correct day rate. </w:t>
            </w:r>
          </w:p>
        </w:tc>
        <w:tc>
          <w:tcPr>
            <w:tcW w:w="5812" w:type="dxa"/>
          </w:tcPr>
          <w:p w14:paraId="3DC3BC45" w14:textId="77777777" w:rsidR="00416A87" w:rsidRDefault="00F9297C">
            <w:pPr>
              <w:rPr>
                <w:rFonts w:ascii="Arial" w:eastAsia="Arial" w:hAnsi="Arial" w:cs="Arial"/>
                <w:sz w:val="24"/>
                <w:szCs w:val="24"/>
              </w:rPr>
            </w:pPr>
            <w:r>
              <w:rPr>
                <w:rFonts w:ascii="Arial" w:eastAsia="Arial" w:hAnsi="Arial" w:cs="Arial"/>
                <w:sz w:val="24"/>
                <w:szCs w:val="24"/>
              </w:rPr>
              <w:t>It was intended for all rates to be identical to the Tech Services 3 Framework, therefore £1465 (Level 5) and £1550 (Level 6) should be the correct rates to use.</w:t>
            </w:r>
          </w:p>
          <w:p w14:paraId="3DC3BC46" w14:textId="77777777" w:rsidR="00416A87" w:rsidRDefault="00F9297C">
            <w:pPr>
              <w:rPr>
                <w:rFonts w:ascii="Arial" w:eastAsia="Arial" w:hAnsi="Arial" w:cs="Arial"/>
                <w:sz w:val="24"/>
                <w:szCs w:val="24"/>
              </w:rPr>
            </w:pPr>
            <w:r>
              <w:rPr>
                <w:rFonts w:ascii="Arial" w:eastAsia="Arial" w:hAnsi="Arial" w:cs="Arial"/>
                <w:sz w:val="24"/>
                <w:szCs w:val="24"/>
              </w:rPr>
              <w:t>Apologies for this error.</w:t>
            </w:r>
          </w:p>
          <w:p w14:paraId="3DC3BC47" w14:textId="77777777" w:rsidR="00416A87" w:rsidRDefault="00416A87">
            <w:pPr>
              <w:rPr>
                <w:rFonts w:ascii="Arial" w:eastAsia="Arial" w:hAnsi="Arial" w:cs="Arial"/>
                <w:sz w:val="24"/>
                <w:szCs w:val="24"/>
              </w:rPr>
            </w:pPr>
          </w:p>
        </w:tc>
        <w:tc>
          <w:tcPr>
            <w:tcW w:w="1843" w:type="dxa"/>
          </w:tcPr>
          <w:p w14:paraId="3DC3BC48" w14:textId="77777777" w:rsidR="00416A87" w:rsidRDefault="00F9297C">
            <w:pPr>
              <w:rPr>
                <w:rFonts w:ascii="Arial" w:eastAsia="Arial" w:hAnsi="Arial" w:cs="Arial"/>
                <w:sz w:val="24"/>
                <w:szCs w:val="24"/>
              </w:rPr>
            </w:pPr>
            <w:r>
              <w:rPr>
                <w:rFonts w:ascii="Arial" w:eastAsia="Arial" w:hAnsi="Arial" w:cs="Arial"/>
                <w:sz w:val="24"/>
                <w:szCs w:val="24"/>
              </w:rPr>
              <w:t>08/12/22</w:t>
            </w:r>
          </w:p>
        </w:tc>
      </w:tr>
      <w:tr w:rsidR="00416A87" w14:paraId="3DC3BC50" w14:textId="77777777">
        <w:tc>
          <w:tcPr>
            <w:tcW w:w="602" w:type="dxa"/>
          </w:tcPr>
          <w:p w14:paraId="3DC3BC4A" w14:textId="77777777" w:rsidR="00416A87" w:rsidRDefault="00F9297C">
            <w:pPr>
              <w:jc w:val="center"/>
              <w:rPr>
                <w:rFonts w:ascii="Arial" w:eastAsia="Arial" w:hAnsi="Arial" w:cs="Arial"/>
                <w:sz w:val="24"/>
                <w:szCs w:val="24"/>
              </w:rPr>
            </w:pPr>
            <w:r>
              <w:rPr>
                <w:rFonts w:ascii="Arial" w:eastAsia="Arial" w:hAnsi="Arial" w:cs="Arial"/>
                <w:sz w:val="24"/>
                <w:szCs w:val="24"/>
              </w:rPr>
              <w:t>6</w:t>
            </w:r>
          </w:p>
        </w:tc>
        <w:tc>
          <w:tcPr>
            <w:tcW w:w="5771" w:type="dxa"/>
          </w:tcPr>
          <w:p w14:paraId="3DC3BC4B" w14:textId="77777777" w:rsidR="00416A87" w:rsidRDefault="00F9297C">
            <w:pPr>
              <w:shd w:val="clear" w:color="auto" w:fill="FFFFFF"/>
              <w:spacing w:line="276" w:lineRule="auto"/>
              <w:rPr>
                <w:rFonts w:ascii="Arial" w:eastAsia="Arial" w:hAnsi="Arial" w:cs="Arial"/>
                <w:sz w:val="24"/>
                <w:szCs w:val="24"/>
                <w:highlight w:val="white"/>
              </w:rPr>
            </w:pPr>
            <w:r>
              <w:rPr>
                <w:rFonts w:ascii="Arial" w:eastAsia="Arial" w:hAnsi="Arial" w:cs="Arial"/>
                <w:sz w:val="24"/>
                <w:szCs w:val="24"/>
                <w:highlight w:val="white"/>
              </w:rPr>
              <w:t xml:space="preserve">Thank you for your response to question 2. In your response you refer to a number of assumptions to be validated. We would remind you that in your bid you confirmed that any or all assumptions and/or caveats had been asked as clarification questions during the </w:t>
            </w:r>
            <w:r>
              <w:rPr>
                <w:rFonts w:ascii="Arial" w:eastAsia="Arial" w:hAnsi="Arial" w:cs="Arial"/>
                <w:sz w:val="24"/>
                <w:szCs w:val="24"/>
                <w:highlight w:val="white"/>
              </w:rPr>
              <w:lastRenderedPageBreak/>
              <w:t>procurement and that that any or all assumptions and/or caveats had been incorporated into your bid price. Cabinet Office will not separately discuss any assumptions after the submission deadline has closed.</w:t>
            </w:r>
          </w:p>
          <w:p w14:paraId="3DC3BC4C" w14:textId="77777777" w:rsidR="00416A87" w:rsidRDefault="00F9297C">
            <w:pPr>
              <w:spacing w:line="276" w:lineRule="auto"/>
              <w:rPr>
                <w:rFonts w:ascii="Arial" w:eastAsia="Arial" w:hAnsi="Arial" w:cs="Arial"/>
                <w:sz w:val="24"/>
                <w:szCs w:val="24"/>
                <w:highlight w:val="white"/>
              </w:rPr>
            </w:pPr>
            <w:r>
              <w:rPr>
                <w:rFonts w:ascii="Arial" w:eastAsia="Arial" w:hAnsi="Arial" w:cs="Arial"/>
                <w:sz w:val="24"/>
                <w:szCs w:val="24"/>
                <w:highlight w:val="white"/>
              </w:rPr>
              <w:t>We note that if you are successful you will provide the required transparency in our charges under the TS3 open book obligations.</w:t>
            </w:r>
          </w:p>
          <w:p w14:paraId="3DC3BC4D" w14:textId="77777777" w:rsidR="00416A87" w:rsidRDefault="00F9297C">
            <w:pPr>
              <w:spacing w:line="276" w:lineRule="auto"/>
              <w:rPr>
                <w:rFonts w:ascii="Arial" w:eastAsia="Arial" w:hAnsi="Arial" w:cs="Arial"/>
                <w:sz w:val="24"/>
                <w:szCs w:val="24"/>
                <w:highlight w:val="white"/>
              </w:rPr>
            </w:pPr>
            <w:r>
              <w:rPr>
                <w:rFonts w:ascii="Arial" w:eastAsia="Arial" w:hAnsi="Arial" w:cs="Arial"/>
                <w:sz w:val="24"/>
                <w:szCs w:val="24"/>
                <w:highlight w:val="white"/>
              </w:rPr>
              <w:t xml:space="preserve"> However, you did not provide the information we requested. Please provide the number and type of resources to deliver each stage. </w:t>
            </w:r>
          </w:p>
        </w:tc>
        <w:tc>
          <w:tcPr>
            <w:tcW w:w="5812" w:type="dxa"/>
          </w:tcPr>
          <w:p w14:paraId="3DC3BC4E" w14:textId="77777777" w:rsidR="00416A87" w:rsidRDefault="00F9297C">
            <w:pPr>
              <w:rPr>
                <w:rFonts w:ascii="Arial" w:eastAsia="Arial" w:hAnsi="Arial" w:cs="Arial"/>
                <w:sz w:val="24"/>
                <w:szCs w:val="24"/>
              </w:rPr>
            </w:pPr>
            <w:r>
              <w:rPr>
                <w:rFonts w:ascii="Arial" w:eastAsia="Arial" w:hAnsi="Arial" w:cs="Arial"/>
                <w:sz w:val="24"/>
                <w:szCs w:val="24"/>
              </w:rPr>
              <w:lastRenderedPageBreak/>
              <w:t xml:space="preserve">We can confirm that our assumptions have been validated through CQ responses. Apologies for any misunderstanding. Please find attached (Annex F(a) Commercial Bid Clarification Response Question 6) the number of days and type of resources to delivery </w:t>
            </w:r>
            <w:r>
              <w:rPr>
                <w:rFonts w:ascii="Arial" w:eastAsia="Arial" w:hAnsi="Arial" w:cs="Arial"/>
                <w:sz w:val="24"/>
                <w:szCs w:val="24"/>
              </w:rPr>
              <w:lastRenderedPageBreak/>
              <w:t>each stage. We would be very happy to discuss in further detail.</w:t>
            </w:r>
          </w:p>
        </w:tc>
        <w:tc>
          <w:tcPr>
            <w:tcW w:w="1843" w:type="dxa"/>
          </w:tcPr>
          <w:p w14:paraId="3DC3BC4F" w14:textId="77777777" w:rsidR="00416A87" w:rsidRDefault="00F9297C">
            <w:pPr>
              <w:rPr>
                <w:rFonts w:ascii="Arial" w:eastAsia="Arial" w:hAnsi="Arial" w:cs="Arial"/>
                <w:sz w:val="24"/>
                <w:szCs w:val="24"/>
              </w:rPr>
            </w:pPr>
            <w:r>
              <w:rPr>
                <w:rFonts w:ascii="Arial" w:eastAsia="Arial" w:hAnsi="Arial" w:cs="Arial"/>
                <w:sz w:val="24"/>
                <w:szCs w:val="24"/>
              </w:rPr>
              <w:lastRenderedPageBreak/>
              <w:t>15/12/2022</w:t>
            </w:r>
          </w:p>
        </w:tc>
      </w:tr>
    </w:tbl>
    <w:p w14:paraId="3DC3BC51" w14:textId="77777777" w:rsidR="00416A87" w:rsidRDefault="00416A87">
      <w:pPr>
        <w:pBdr>
          <w:top w:val="nil"/>
          <w:left w:val="nil"/>
          <w:bottom w:val="nil"/>
          <w:right w:val="nil"/>
          <w:between w:val="nil"/>
        </w:pBdr>
        <w:spacing w:before="120" w:after="120"/>
        <w:rPr>
          <w:rFonts w:ascii="Arial" w:eastAsia="Arial" w:hAnsi="Arial" w:cs="Arial"/>
          <w:sz w:val="22"/>
          <w:szCs w:val="22"/>
        </w:rPr>
      </w:pPr>
    </w:p>
    <w:p w14:paraId="3DC3BC52" w14:textId="77777777" w:rsidR="00416A87" w:rsidRDefault="00416A87">
      <w:pPr>
        <w:rPr>
          <w:rFonts w:ascii="Arial" w:eastAsia="Arial" w:hAnsi="Arial" w:cs="Arial"/>
          <w:sz w:val="22"/>
          <w:szCs w:val="22"/>
        </w:rPr>
      </w:pPr>
    </w:p>
    <w:p w14:paraId="3DC3BC53" w14:textId="77777777" w:rsidR="00416A87" w:rsidRDefault="00416A87">
      <w:pPr>
        <w:rPr>
          <w:rFonts w:ascii="Arial" w:eastAsia="Arial" w:hAnsi="Arial" w:cs="Arial"/>
          <w:sz w:val="22"/>
          <w:szCs w:val="22"/>
        </w:rPr>
      </w:pPr>
    </w:p>
    <w:tbl>
      <w:tblPr>
        <w:tblStyle w:val="affffffffffffffffffffffffffffff1"/>
        <w:tblW w:w="14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
        <w:gridCol w:w="5771"/>
        <w:gridCol w:w="5812"/>
        <w:gridCol w:w="1843"/>
      </w:tblGrid>
      <w:tr w:rsidR="00416A87" w14:paraId="3DC3BC58" w14:textId="77777777">
        <w:tc>
          <w:tcPr>
            <w:tcW w:w="602" w:type="dxa"/>
            <w:shd w:val="clear" w:color="auto" w:fill="D9D9D9"/>
          </w:tcPr>
          <w:p w14:paraId="3DC3BC54" w14:textId="77777777" w:rsidR="00416A87" w:rsidRDefault="00F9297C">
            <w:pPr>
              <w:rPr>
                <w:rFonts w:ascii="Arial" w:eastAsia="Arial" w:hAnsi="Arial" w:cs="Arial"/>
                <w:b/>
                <w:sz w:val="24"/>
                <w:szCs w:val="24"/>
              </w:rPr>
            </w:pPr>
            <w:r>
              <w:rPr>
                <w:rFonts w:ascii="Arial" w:eastAsia="Arial" w:hAnsi="Arial" w:cs="Arial"/>
                <w:b/>
                <w:sz w:val="24"/>
                <w:szCs w:val="24"/>
              </w:rPr>
              <w:t>Ref</w:t>
            </w:r>
          </w:p>
        </w:tc>
        <w:tc>
          <w:tcPr>
            <w:tcW w:w="5771" w:type="dxa"/>
            <w:shd w:val="clear" w:color="auto" w:fill="D9D9D9"/>
          </w:tcPr>
          <w:p w14:paraId="3DC3BC55" w14:textId="77777777" w:rsidR="00416A87" w:rsidRDefault="00F9297C">
            <w:pPr>
              <w:rPr>
                <w:rFonts w:ascii="Arial" w:eastAsia="Arial" w:hAnsi="Arial" w:cs="Arial"/>
                <w:b/>
                <w:sz w:val="24"/>
                <w:szCs w:val="24"/>
              </w:rPr>
            </w:pPr>
            <w:r>
              <w:rPr>
                <w:rFonts w:ascii="Arial" w:eastAsia="Arial" w:hAnsi="Arial" w:cs="Arial"/>
                <w:b/>
                <w:sz w:val="24"/>
                <w:szCs w:val="24"/>
              </w:rPr>
              <w:t>Technical Bid Clarification Question</w:t>
            </w:r>
          </w:p>
        </w:tc>
        <w:tc>
          <w:tcPr>
            <w:tcW w:w="5812" w:type="dxa"/>
            <w:shd w:val="clear" w:color="auto" w:fill="D9D9D9"/>
          </w:tcPr>
          <w:p w14:paraId="3DC3BC56" w14:textId="77777777" w:rsidR="00416A87" w:rsidRDefault="00F9297C">
            <w:pPr>
              <w:rPr>
                <w:rFonts w:ascii="Arial" w:eastAsia="Arial" w:hAnsi="Arial" w:cs="Arial"/>
                <w:b/>
                <w:sz w:val="24"/>
                <w:szCs w:val="24"/>
              </w:rPr>
            </w:pPr>
            <w:r>
              <w:rPr>
                <w:rFonts w:ascii="Arial" w:eastAsia="Arial" w:hAnsi="Arial" w:cs="Arial"/>
                <w:b/>
                <w:sz w:val="24"/>
                <w:szCs w:val="24"/>
              </w:rPr>
              <w:t>Capgemini UK Ltd Response</w:t>
            </w:r>
          </w:p>
        </w:tc>
        <w:tc>
          <w:tcPr>
            <w:tcW w:w="1843" w:type="dxa"/>
            <w:shd w:val="clear" w:color="auto" w:fill="D9D9D9"/>
          </w:tcPr>
          <w:p w14:paraId="3DC3BC57" w14:textId="77777777" w:rsidR="00416A87" w:rsidRDefault="00F9297C">
            <w:pPr>
              <w:rPr>
                <w:rFonts w:ascii="Arial" w:eastAsia="Arial" w:hAnsi="Arial" w:cs="Arial"/>
                <w:b/>
                <w:sz w:val="24"/>
                <w:szCs w:val="24"/>
              </w:rPr>
            </w:pPr>
            <w:r>
              <w:rPr>
                <w:rFonts w:ascii="Arial" w:eastAsia="Arial" w:hAnsi="Arial" w:cs="Arial"/>
                <w:b/>
                <w:sz w:val="24"/>
                <w:szCs w:val="24"/>
              </w:rPr>
              <w:t xml:space="preserve">Date Issued </w:t>
            </w:r>
          </w:p>
        </w:tc>
      </w:tr>
      <w:tr w:rsidR="00416A87" w14:paraId="3DC3BC5D" w14:textId="77777777">
        <w:trPr>
          <w:trHeight w:val="2019"/>
        </w:trPr>
        <w:tc>
          <w:tcPr>
            <w:tcW w:w="602" w:type="dxa"/>
          </w:tcPr>
          <w:p w14:paraId="3DC3BC59" w14:textId="77777777" w:rsidR="00416A87" w:rsidRDefault="00F9297C">
            <w:pPr>
              <w:jc w:val="center"/>
              <w:rPr>
                <w:rFonts w:ascii="Arial" w:eastAsia="Arial" w:hAnsi="Arial" w:cs="Arial"/>
                <w:sz w:val="24"/>
                <w:szCs w:val="24"/>
              </w:rPr>
            </w:pPr>
            <w:r>
              <w:rPr>
                <w:rFonts w:ascii="Arial" w:eastAsia="Arial" w:hAnsi="Arial" w:cs="Arial"/>
                <w:sz w:val="24"/>
                <w:szCs w:val="24"/>
              </w:rPr>
              <w:t>1</w:t>
            </w:r>
          </w:p>
        </w:tc>
        <w:tc>
          <w:tcPr>
            <w:tcW w:w="5771" w:type="dxa"/>
          </w:tcPr>
          <w:p w14:paraId="3DC3BC5A" w14:textId="77777777" w:rsidR="00416A87" w:rsidRDefault="00F9297C">
            <w:pPr>
              <w:rPr>
                <w:rFonts w:ascii="Arial" w:eastAsia="Arial" w:hAnsi="Arial" w:cs="Arial"/>
                <w:sz w:val="24"/>
                <w:szCs w:val="24"/>
                <w:highlight w:val="white"/>
              </w:rPr>
            </w:pPr>
            <w:r>
              <w:rPr>
                <w:rFonts w:ascii="Arial" w:eastAsia="Arial" w:hAnsi="Arial" w:cs="Arial"/>
                <w:color w:val="222222"/>
                <w:sz w:val="24"/>
                <w:szCs w:val="24"/>
                <w:highlight w:val="white"/>
              </w:rPr>
              <w:t>Please confirm that your in-house tools are compatible with the programme tools and our ways of work</w:t>
            </w:r>
          </w:p>
        </w:tc>
        <w:tc>
          <w:tcPr>
            <w:tcW w:w="5812" w:type="dxa"/>
          </w:tcPr>
          <w:p w14:paraId="3DC3BC5B" w14:textId="77777777" w:rsidR="00416A87" w:rsidRDefault="00F9297C">
            <w:pPr>
              <w:rPr>
                <w:rFonts w:ascii="Arial" w:eastAsia="Arial" w:hAnsi="Arial" w:cs="Arial"/>
                <w:sz w:val="24"/>
                <w:szCs w:val="24"/>
              </w:rPr>
            </w:pPr>
            <w:r>
              <w:rPr>
                <w:rFonts w:ascii="Arial" w:eastAsia="Arial" w:hAnsi="Arial" w:cs="Arial"/>
                <w:sz w:val="24"/>
                <w:szCs w:val="24"/>
              </w:rPr>
              <w:t>Yes, we can confirm that our UPM methodology and all our in-house tools and processes are fully compatible with Cabinet Office ways of working and GDS. Our work with HMRC is an excellent example of how seamlessly Capgemini tools and processes fit with UK government tools and ways of working.</w:t>
            </w:r>
          </w:p>
        </w:tc>
        <w:tc>
          <w:tcPr>
            <w:tcW w:w="1843" w:type="dxa"/>
          </w:tcPr>
          <w:p w14:paraId="3DC3BC5C" w14:textId="77777777" w:rsidR="00416A87" w:rsidRDefault="00F9297C">
            <w:pPr>
              <w:rPr>
                <w:rFonts w:ascii="Arial" w:eastAsia="Arial" w:hAnsi="Arial" w:cs="Arial"/>
                <w:sz w:val="24"/>
                <w:szCs w:val="24"/>
              </w:rPr>
            </w:pPr>
            <w:r>
              <w:rPr>
                <w:rFonts w:ascii="Arial" w:eastAsia="Arial" w:hAnsi="Arial" w:cs="Arial"/>
                <w:sz w:val="24"/>
                <w:szCs w:val="24"/>
              </w:rPr>
              <w:t>15/12/2022</w:t>
            </w:r>
          </w:p>
        </w:tc>
      </w:tr>
    </w:tbl>
    <w:p w14:paraId="3DC3BC5E" w14:textId="77777777" w:rsidR="00416A87" w:rsidRDefault="00416A87">
      <w:pPr>
        <w:rPr>
          <w:rFonts w:ascii="Arial" w:eastAsia="Arial" w:hAnsi="Arial" w:cs="Arial"/>
          <w:sz w:val="22"/>
          <w:szCs w:val="22"/>
        </w:rPr>
        <w:sectPr w:rsidR="00416A87">
          <w:headerReference w:type="default" r:id="rId19"/>
          <w:footerReference w:type="default" r:id="rId20"/>
          <w:pgSz w:w="16840" w:h="11900" w:orient="landscape"/>
          <w:pgMar w:top="1440" w:right="1440" w:bottom="1440" w:left="1440" w:header="708" w:footer="708" w:gutter="0"/>
          <w:cols w:space="720"/>
        </w:sectPr>
      </w:pPr>
    </w:p>
    <w:p w14:paraId="1F7F3264" w14:textId="77777777" w:rsidR="00702DD9" w:rsidRDefault="00702DD9">
      <w:pPr>
        <w:pBdr>
          <w:top w:val="nil"/>
          <w:left w:val="nil"/>
          <w:bottom w:val="nil"/>
          <w:right w:val="nil"/>
          <w:between w:val="nil"/>
        </w:pBdr>
        <w:spacing w:before="120" w:after="120"/>
        <w:jc w:val="center"/>
        <w:rPr>
          <w:rFonts w:ascii="Arial" w:eastAsia="Arial" w:hAnsi="Arial" w:cs="Arial"/>
          <w:b/>
          <w:color w:val="365F91"/>
          <w:sz w:val="28"/>
          <w:szCs w:val="28"/>
        </w:rPr>
      </w:pPr>
    </w:p>
    <w:p w14:paraId="3DC3BC5F" w14:textId="5BC13E48"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b/>
          <w:color w:val="365F91"/>
          <w:sz w:val="28"/>
          <w:szCs w:val="28"/>
        </w:rPr>
        <w:t>Attachment 4.2 – Commercially Sensitive Information</w:t>
      </w:r>
    </w:p>
    <w:p w14:paraId="3DC3BC60" w14:textId="77777777" w:rsidR="00416A87" w:rsidRDefault="00F9297C" w:rsidP="00702DD9">
      <w:pPr>
        <w:keepNext/>
        <w:numPr>
          <w:ilvl w:val="0"/>
          <w:numId w:val="50"/>
        </w:numPr>
        <w:pBdr>
          <w:top w:val="nil"/>
          <w:left w:val="nil"/>
          <w:bottom w:val="nil"/>
          <w:right w:val="nil"/>
          <w:between w:val="nil"/>
        </w:pBdr>
        <w:tabs>
          <w:tab w:val="left" w:pos="0"/>
          <w:tab w:val="left" w:pos="720"/>
          <w:tab w:val="left" w:pos="0"/>
          <w:tab w:val="left" w:pos="720"/>
        </w:tabs>
        <w:spacing w:before="120" w:after="120"/>
        <w:jc w:val="both"/>
        <w:rPr>
          <w:rFonts w:ascii="Arial" w:eastAsia="Arial" w:hAnsi="Arial" w:cs="Arial"/>
          <w:b/>
          <w:color w:val="000000"/>
          <w:sz w:val="22"/>
          <w:szCs w:val="22"/>
        </w:rPr>
      </w:pPr>
      <w:r>
        <w:rPr>
          <w:rFonts w:ascii="Arial" w:eastAsia="Arial" w:hAnsi="Arial" w:cs="Arial"/>
          <w:b/>
          <w:color w:val="000000"/>
          <w:sz w:val="22"/>
          <w:szCs w:val="22"/>
        </w:rPr>
        <w:t>Commercially Sensitive Information</w:t>
      </w:r>
    </w:p>
    <w:tbl>
      <w:tblPr>
        <w:tblStyle w:val="affffffffffffffffffffffffffffff2"/>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2443"/>
        <w:gridCol w:w="3260"/>
        <w:gridCol w:w="3118"/>
      </w:tblGrid>
      <w:tr w:rsidR="00416A87" w14:paraId="3DC3BC65" w14:textId="77777777">
        <w:trPr>
          <w:tblHeader/>
        </w:trPr>
        <w:tc>
          <w:tcPr>
            <w:tcW w:w="705" w:type="dxa"/>
            <w:tcBorders>
              <w:top w:val="single" w:sz="4" w:space="0" w:color="000000"/>
              <w:left w:val="single" w:sz="4" w:space="0" w:color="000000"/>
              <w:bottom w:val="single" w:sz="4" w:space="0" w:color="000000"/>
              <w:right w:val="single" w:sz="4" w:space="0" w:color="000000"/>
            </w:tcBorders>
            <w:shd w:val="clear" w:color="auto" w:fill="8DB3E2"/>
          </w:tcPr>
          <w:p w14:paraId="3DC3BC61"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No.</w:t>
            </w:r>
          </w:p>
        </w:tc>
        <w:tc>
          <w:tcPr>
            <w:tcW w:w="2443" w:type="dxa"/>
            <w:tcBorders>
              <w:top w:val="single" w:sz="4" w:space="0" w:color="000000"/>
              <w:left w:val="single" w:sz="4" w:space="0" w:color="000000"/>
              <w:bottom w:val="single" w:sz="4" w:space="0" w:color="000000"/>
              <w:right w:val="single" w:sz="4" w:space="0" w:color="000000"/>
            </w:tcBorders>
            <w:shd w:val="clear" w:color="auto" w:fill="8DB3E2"/>
          </w:tcPr>
          <w:p w14:paraId="3DC3BC62"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Date</w:t>
            </w:r>
          </w:p>
        </w:tc>
        <w:tc>
          <w:tcPr>
            <w:tcW w:w="3260" w:type="dxa"/>
            <w:tcBorders>
              <w:top w:val="single" w:sz="4" w:space="0" w:color="000000"/>
              <w:left w:val="single" w:sz="4" w:space="0" w:color="000000"/>
              <w:bottom w:val="single" w:sz="4" w:space="0" w:color="000000"/>
              <w:right w:val="single" w:sz="4" w:space="0" w:color="000000"/>
            </w:tcBorders>
            <w:shd w:val="clear" w:color="auto" w:fill="8DB3E2"/>
          </w:tcPr>
          <w:p w14:paraId="3DC3BC63"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Item(s)</w:t>
            </w:r>
          </w:p>
        </w:tc>
        <w:tc>
          <w:tcPr>
            <w:tcW w:w="3118" w:type="dxa"/>
            <w:tcBorders>
              <w:top w:val="single" w:sz="4" w:space="0" w:color="000000"/>
              <w:left w:val="single" w:sz="4" w:space="0" w:color="000000"/>
              <w:bottom w:val="single" w:sz="4" w:space="0" w:color="000000"/>
              <w:right w:val="single" w:sz="4" w:space="0" w:color="000000"/>
            </w:tcBorders>
            <w:shd w:val="clear" w:color="auto" w:fill="8DB3E2"/>
          </w:tcPr>
          <w:p w14:paraId="3DC3BC64"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Duration of Confidentiality</w:t>
            </w:r>
          </w:p>
        </w:tc>
      </w:tr>
      <w:tr w:rsidR="00416A87" w14:paraId="3DC3BC6A"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3DC3BC66"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1</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3DC3BC67"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Contract Effective Date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C3BC68"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Suppliers Bid Submission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DC3BC69"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Duration of the contract</w:t>
            </w:r>
          </w:p>
        </w:tc>
      </w:tr>
      <w:tr w:rsidR="00416A87" w14:paraId="3DC3BC6F"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3DC3BC6B"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2.</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3DC3BC6C"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Contract Effective Date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C3BC6D"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All Performance Reports provided under Schedule 2.2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DC3BC6E"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During the Term and for a period of 7 years following the end of the Term</w:t>
            </w:r>
          </w:p>
        </w:tc>
      </w:tr>
      <w:tr w:rsidR="00416A87" w14:paraId="3DC3BC74"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3DC3BC70"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3.</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3DC3BC71"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Contract Effective Date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C3BC72"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All information provided under Schedule 7.4 (Financial Distress)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DC3BC73"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During the Term and for a period of 7 years following the end of the Term</w:t>
            </w:r>
          </w:p>
        </w:tc>
      </w:tr>
      <w:tr w:rsidR="00416A87" w14:paraId="3DC3BC79"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3DC3BC75"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4.</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3DC3BC76"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Contract Effective Date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C3BC77"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All Reports and any Open Book Data provided under Schedule 7.5 (Financial Reports Audit Rights)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DC3BC78"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During the Term and for a period of 7 years following the end of the Term</w:t>
            </w:r>
          </w:p>
        </w:tc>
      </w:tr>
      <w:tr w:rsidR="00416A87" w14:paraId="3DC3BC7E"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3DC3BC7A"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 xml:space="preserve">5. </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3DC3BC7B"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Contract Effective Date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C3BC7C"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All information provided as part of any Audits and all Audit Reports generated as a result of Audits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DC3BC7D"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During the Term and for a period of 7 years following the end of the Term</w:t>
            </w:r>
          </w:p>
        </w:tc>
      </w:tr>
      <w:tr w:rsidR="00416A87" w14:paraId="3DC3BC83"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3DC3BC7F"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 xml:space="preserve">6. </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3DC3BC80" w14:textId="77777777" w:rsidR="00416A87" w:rsidRDefault="00F9297C" w:rsidP="00702DD9">
            <w:pPr>
              <w:pStyle w:val="Heading2"/>
              <w:numPr>
                <w:ilvl w:val="0"/>
                <w:numId w:val="50"/>
              </w:numPr>
              <w:tabs>
                <w:tab w:val="left" w:pos="0"/>
              </w:tabs>
              <w:spacing w:before="120" w:after="120"/>
              <w:rPr>
                <w:rFonts w:ascii="Arial" w:eastAsia="Arial" w:hAnsi="Arial" w:cs="Arial"/>
                <w:sz w:val="22"/>
                <w:szCs w:val="22"/>
              </w:rPr>
            </w:pPr>
            <w:r>
              <w:rPr>
                <w:rFonts w:ascii="Arial" w:eastAsia="Arial" w:hAnsi="Arial" w:cs="Arial"/>
                <w:sz w:val="22"/>
                <w:szCs w:val="22"/>
              </w:rPr>
              <w:t>Contract Effective Date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C3BC81"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Transparency Reports as listed in Schedule 8.4 (Transparency reports and Records to Upload to Virtual Library)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DC3BC82" w14:textId="77777777" w:rsidR="00416A87" w:rsidRDefault="00F9297C" w:rsidP="00702DD9">
            <w:pPr>
              <w:pStyle w:val="Heading2"/>
              <w:numPr>
                <w:ilvl w:val="1"/>
                <w:numId w:val="50"/>
              </w:numPr>
              <w:tabs>
                <w:tab w:val="left" w:pos="0"/>
              </w:tabs>
              <w:spacing w:before="120" w:after="120"/>
              <w:rPr>
                <w:rFonts w:ascii="Arial" w:eastAsia="Arial" w:hAnsi="Arial" w:cs="Arial"/>
                <w:sz w:val="22"/>
                <w:szCs w:val="22"/>
              </w:rPr>
            </w:pPr>
            <w:r>
              <w:rPr>
                <w:rFonts w:ascii="Arial" w:eastAsia="Arial" w:hAnsi="Arial" w:cs="Arial"/>
                <w:sz w:val="22"/>
                <w:szCs w:val="22"/>
              </w:rPr>
              <w:t>During the Term and for a period of 7 years following the end of the Term</w:t>
            </w:r>
          </w:p>
        </w:tc>
      </w:tr>
    </w:tbl>
    <w:p w14:paraId="3DC3BC84" w14:textId="77777777" w:rsidR="00416A87" w:rsidRDefault="00F9297C">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b/>
          <w:sz w:val="22"/>
          <w:szCs w:val="22"/>
        </w:rPr>
        <w:lastRenderedPageBreak/>
        <w:t>Anything further to be confirmed by the Supplier at Contract Award</w:t>
      </w:r>
    </w:p>
    <w:p w14:paraId="3DC3BC85" w14:textId="77777777" w:rsidR="00416A87" w:rsidRDefault="00416A87">
      <w:pPr>
        <w:pBdr>
          <w:top w:val="nil"/>
          <w:left w:val="nil"/>
          <w:bottom w:val="nil"/>
          <w:right w:val="nil"/>
          <w:between w:val="nil"/>
        </w:pBdr>
        <w:spacing w:before="120" w:after="120"/>
        <w:rPr>
          <w:rFonts w:ascii="Arial" w:eastAsia="Arial" w:hAnsi="Arial" w:cs="Arial"/>
          <w:sz w:val="22"/>
          <w:szCs w:val="22"/>
        </w:rPr>
      </w:pPr>
    </w:p>
    <w:p w14:paraId="3DC3BC86"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t xml:space="preserve">Attachment 4.3 – Notified Key Sub-Contractors </w:t>
      </w:r>
    </w:p>
    <w:p w14:paraId="3DC3BC87" w14:textId="77777777" w:rsidR="00416A87" w:rsidRDefault="00F9297C" w:rsidP="00702DD9">
      <w:pPr>
        <w:pStyle w:val="Heading2"/>
        <w:numPr>
          <w:ilvl w:val="0"/>
          <w:numId w:val="39"/>
        </w:numPr>
        <w:spacing w:before="120" w:after="120"/>
        <w:ind w:left="284" w:hanging="284"/>
        <w:jc w:val="both"/>
      </w:pPr>
      <w:r>
        <w:rPr>
          <w:rFonts w:ascii="Arial" w:eastAsia="Arial" w:hAnsi="Arial" w:cs="Arial"/>
          <w:color w:val="000000"/>
          <w:sz w:val="22"/>
          <w:szCs w:val="22"/>
        </w:rPr>
        <w:t>In accordance with Clause 15.10A (</w:t>
      </w:r>
      <w:r>
        <w:rPr>
          <w:rFonts w:ascii="Arial" w:eastAsia="Arial" w:hAnsi="Arial" w:cs="Arial"/>
          <w:i/>
          <w:color w:val="000000"/>
          <w:sz w:val="22"/>
          <w:szCs w:val="22"/>
        </w:rPr>
        <w:t>Appointment of Key Sub-contractors</w:t>
      </w:r>
      <w:r>
        <w:rPr>
          <w:rFonts w:ascii="Arial" w:eastAsia="Arial" w:hAnsi="Arial" w:cs="Arial"/>
          <w:color w:val="000000"/>
          <w:sz w:val="22"/>
          <w:szCs w:val="22"/>
        </w:rPr>
        <w:t>), the Supplier is entitled to sub-contract its obligations under this Contract to the Key Sub-contractors listed in the table below.</w:t>
      </w:r>
    </w:p>
    <w:p w14:paraId="3DC3BC88" w14:textId="77777777" w:rsidR="00416A87" w:rsidRDefault="00F9297C" w:rsidP="00702DD9">
      <w:pPr>
        <w:pStyle w:val="Heading2"/>
        <w:numPr>
          <w:ilvl w:val="0"/>
          <w:numId w:val="39"/>
        </w:numPr>
        <w:spacing w:before="120" w:after="120"/>
        <w:ind w:left="284" w:hanging="284"/>
        <w:jc w:val="both"/>
        <w:rPr>
          <w:rFonts w:ascii="Arial" w:eastAsia="Arial" w:hAnsi="Arial" w:cs="Arial"/>
          <w:sz w:val="22"/>
          <w:szCs w:val="22"/>
        </w:rPr>
      </w:pPr>
      <w:r>
        <w:rPr>
          <w:rFonts w:ascii="Arial" w:eastAsia="Arial" w:hAnsi="Arial" w:cs="Arial"/>
          <w:color w:val="000000"/>
          <w:sz w:val="22"/>
          <w:szCs w:val="22"/>
        </w:rPr>
        <w:t>The Parties agree that they will update this Attachment periodically to record any Key Sub-contractors appointed by the Supplier with the consent of the Buyer after the Effective Date for the purposes of the delivery of the Services.</w:t>
      </w:r>
    </w:p>
    <w:tbl>
      <w:tblPr>
        <w:tblStyle w:val="affffffffffffffffffffffffffffff3"/>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1545"/>
        <w:gridCol w:w="2055"/>
        <w:gridCol w:w="1924"/>
        <w:gridCol w:w="1241"/>
        <w:gridCol w:w="1590"/>
      </w:tblGrid>
      <w:tr w:rsidR="00416A87" w14:paraId="3DC3BC8F" w14:textId="77777777">
        <w:trPr>
          <w:tblHeader/>
        </w:trPr>
        <w:tc>
          <w:tcPr>
            <w:tcW w:w="1275" w:type="dxa"/>
            <w:tcBorders>
              <w:top w:val="single" w:sz="4" w:space="0" w:color="000000"/>
              <w:left w:val="single" w:sz="4" w:space="0" w:color="000000"/>
              <w:bottom w:val="single" w:sz="4" w:space="0" w:color="000000"/>
              <w:right w:val="single" w:sz="4" w:space="0" w:color="000000"/>
            </w:tcBorders>
            <w:shd w:val="clear" w:color="auto" w:fill="8DB3E2"/>
          </w:tcPr>
          <w:p w14:paraId="3DC3BC89"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center"/>
              <w:rPr>
                <w:rFonts w:ascii="Arial" w:eastAsia="Arial" w:hAnsi="Arial" w:cs="Arial"/>
                <w:b/>
                <w:color w:val="000000"/>
                <w:sz w:val="16"/>
                <w:szCs w:val="16"/>
              </w:rPr>
            </w:pPr>
            <w:r>
              <w:rPr>
                <w:rFonts w:ascii="Arial" w:eastAsia="Arial" w:hAnsi="Arial" w:cs="Arial"/>
                <w:b/>
                <w:color w:val="000000"/>
                <w:sz w:val="16"/>
                <w:szCs w:val="16"/>
              </w:rPr>
              <w:t>Key Sub-contractor name and address (if not the same as the registered office)</w:t>
            </w:r>
          </w:p>
        </w:tc>
        <w:tc>
          <w:tcPr>
            <w:tcW w:w="1545" w:type="dxa"/>
            <w:tcBorders>
              <w:top w:val="single" w:sz="4" w:space="0" w:color="000000"/>
              <w:left w:val="single" w:sz="4" w:space="0" w:color="000000"/>
              <w:bottom w:val="single" w:sz="4" w:space="0" w:color="000000"/>
              <w:right w:val="single" w:sz="4" w:space="0" w:color="000000"/>
            </w:tcBorders>
            <w:shd w:val="clear" w:color="auto" w:fill="8DB3E2"/>
          </w:tcPr>
          <w:p w14:paraId="3DC3BC8A"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center"/>
              <w:rPr>
                <w:rFonts w:ascii="Arial" w:eastAsia="Arial" w:hAnsi="Arial" w:cs="Arial"/>
                <w:b/>
                <w:color w:val="000000"/>
                <w:sz w:val="16"/>
                <w:szCs w:val="16"/>
              </w:rPr>
            </w:pPr>
            <w:r>
              <w:rPr>
                <w:rFonts w:ascii="Arial" w:eastAsia="Arial" w:hAnsi="Arial" w:cs="Arial"/>
                <w:b/>
                <w:color w:val="000000"/>
                <w:sz w:val="16"/>
                <w:szCs w:val="16"/>
              </w:rPr>
              <w:t>Registered office and company number</w:t>
            </w:r>
          </w:p>
        </w:tc>
        <w:tc>
          <w:tcPr>
            <w:tcW w:w="2055" w:type="dxa"/>
            <w:tcBorders>
              <w:top w:val="single" w:sz="4" w:space="0" w:color="000000"/>
              <w:left w:val="single" w:sz="4" w:space="0" w:color="000000"/>
              <w:bottom w:val="single" w:sz="4" w:space="0" w:color="000000"/>
              <w:right w:val="single" w:sz="4" w:space="0" w:color="000000"/>
            </w:tcBorders>
            <w:shd w:val="clear" w:color="auto" w:fill="8DB3E2"/>
          </w:tcPr>
          <w:p w14:paraId="3DC3BC8B"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center"/>
              <w:rPr>
                <w:rFonts w:ascii="Arial" w:eastAsia="Arial" w:hAnsi="Arial" w:cs="Arial"/>
                <w:b/>
                <w:color w:val="000000"/>
                <w:sz w:val="16"/>
                <w:szCs w:val="16"/>
              </w:rPr>
            </w:pPr>
            <w:r>
              <w:rPr>
                <w:rFonts w:ascii="Arial" w:eastAsia="Arial" w:hAnsi="Arial" w:cs="Arial"/>
                <w:b/>
                <w:color w:val="000000"/>
                <w:sz w:val="16"/>
                <w:szCs w:val="16"/>
              </w:rPr>
              <w:t>Related product/Service description</w:t>
            </w:r>
          </w:p>
        </w:tc>
        <w:tc>
          <w:tcPr>
            <w:tcW w:w="1924" w:type="dxa"/>
            <w:tcBorders>
              <w:top w:val="single" w:sz="4" w:space="0" w:color="000000"/>
              <w:left w:val="single" w:sz="4" w:space="0" w:color="000000"/>
              <w:bottom w:val="single" w:sz="4" w:space="0" w:color="000000"/>
              <w:right w:val="single" w:sz="4" w:space="0" w:color="000000"/>
            </w:tcBorders>
            <w:shd w:val="clear" w:color="auto" w:fill="8DB3E2"/>
          </w:tcPr>
          <w:p w14:paraId="3DC3BC8C"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center"/>
              <w:rPr>
                <w:rFonts w:ascii="Arial" w:eastAsia="Arial" w:hAnsi="Arial" w:cs="Arial"/>
                <w:b/>
                <w:color w:val="000000"/>
                <w:sz w:val="16"/>
                <w:szCs w:val="16"/>
              </w:rPr>
            </w:pPr>
            <w:r>
              <w:rPr>
                <w:rFonts w:ascii="Arial" w:eastAsia="Arial" w:hAnsi="Arial" w:cs="Arial"/>
                <w:b/>
                <w:color w:val="000000"/>
                <w:sz w:val="16"/>
                <w:szCs w:val="16"/>
              </w:rPr>
              <w:t>Key Sub-contract price expressed as a percentage of total projected Charges over the Term</w:t>
            </w:r>
          </w:p>
        </w:tc>
        <w:tc>
          <w:tcPr>
            <w:tcW w:w="1241" w:type="dxa"/>
            <w:tcBorders>
              <w:top w:val="single" w:sz="4" w:space="0" w:color="000000"/>
              <w:left w:val="single" w:sz="4" w:space="0" w:color="000000"/>
              <w:bottom w:val="single" w:sz="4" w:space="0" w:color="000000"/>
              <w:right w:val="single" w:sz="4" w:space="0" w:color="000000"/>
            </w:tcBorders>
            <w:shd w:val="clear" w:color="auto" w:fill="8DB3E2"/>
          </w:tcPr>
          <w:p w14:paraId="3DC3BC8D"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center"/>
              <w:rPr>
                <w:rFonts w:ascii="Arial" w:eastAsia="Arial" w:hAnsi="Arial" w:cs="Arial"/>
                <w:b/>
                <w:color w:val="000000"/>
                <w:sz w:val="16"/>
                <w:szCs w:val="16"/>
              </w:rPr>
            </w:pPr>
            <w:r>
              <w:rPr>
                <w:rFonts w:ascii="Arial" w:eastAsia="Arial" w:hAnsi="Arial" w:cs="Arial"/>
                <w:b/>
                <w:color w:val="000000"/>
                <w:sz w:val="16"/>
                <w:szCs w:val="16"/>
              </w:rPr>
              <w:t>Key role in delivery of the Services</w:t>
            </w:r>
          </w:p>
        </w:tc>
        <w:tc>
          <w:tcPr>
            <w:tcW w:w="1590" w:type="dxa"/>
            <w:tcBorders>
              <w:top w:val="single" w:sz="4" w:space="0" w:color="000000"/>
              <w:left w:val="single" w:sz="4" w:space="0" w:color="000000"/>
              <w:bottom w:val="single" w:sz="4" w:space="0" w:color="000000"/>
              <w:right w:val="single" w:sz="4" w:space="0" w:color="000000"/>
            </w:tcBorders>
            <w:shd w:val="clear" w:color="auto" w:fill="8DB3E2"/>
          </w:tcPr>
          <w:p w14:paraId="3DC3BC8E"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center"/>
              <w:rPr>
                <w:rFonts w:ascii="Arial" w:eastAsia="Arial" w:hAnsi="Arial" w:cs="Arial"/>
                <w:b/>
                <w:color w:val="000000"/>
                <w:sz w:val="16"/>
                <w:szCs w:val="16"/>
              </w:rPr>
            </w:pPr>
            <w:r>
              <w:rPr>
                <w:rFonts w:ascii="Arial" w:eastAsia="Arial" w:hAnsi="Arial" w:cs="Arial"/>
                <w:b/>
                <w:color w:val="000000"/>
                <w:sz w:val="16"/>
                <w:szCs w:val="16"/>
              </w:rPr>
              <w:t>Credit Rating Threshold</w:t>
            </w:r>
          </w:p>
        </w:tc>
      </w:tr>
      <w:tr w:rsidR="00416A87" w14:paraId="3DC3BC99" w14:textId="77777777">
        <w:trPr>
          <w:tblHeader/>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3DC3BC90"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center"/>
              <w:rPr>
                <w:rFonts w:ascii="Arial" w:eastAsia="Arial" w:hAnsi="Arial" w:cs="Arial"/>
                <w:color w:val="000000"/>
                <w:sz w:val="22"/>
                <w:szCs w:val="22"/>
              </w:rPr>
            </w:pPr>
            <w:r>
              <w:rPr>
                <w:rFonts w:ascii="Arial" w:eastAsia="Arial" w:hAnsi="Arial" w:cs="Arial"/>
                <w:color w:val="000000"/>
                <w:sz w:val="22"/>
                <w:szCs w:val="22"/>
                <w:highlight w:val="white"/>
              </w:rPr>
              <w:t xml:space="preserve">Corporate Project Solutions Ltd. </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DC3BC91" w14:textId="77777777" w:rsidR="00416A87" w:rsidRDefault="00F9297C" w:rsidP="00702DD9">
            <w:pPr>
              <w:numPr>
                <w:ilvl w:val="0"/>
                <w:numId w:val="50"/>
              </w:numPr>
              <w:tabs>
                <w:tab w:val="left" w:pos="-142"/>
                <w:tab w:val="left" w:pos="578"/>
                <w:tab w:val="left" w:pos="0"/>
                <w:tab w:val="left" w:pos="720"/>
              </w:tabs>
              <w:spacing w:before="120" w:after="120"/>
              <w:jc w:val="center"/>
              <w:rPr>
                <w:rFonts w:ascii="Arial" w:eastAsia="Arial" w:hAnsi="Arial" w:cs="Arial"/>
                <w:sz w:val="22"/>
                <w:szCs w:val="22"/>
              </w:rPr>
            </w:pPr>
            <w:r>
              <w:rPr>
                <w:rFonts w:ascii="Arial" w:eastAsia="Arial" w:hAnsi="Arial" w:cs="Arial"/>
                <w:sz w:val="22"/>
                <w:szCs w:val="22"/>
                <w:highlight w:val="white"/>
              </w:rPr>
              <w:t>Jubilee House, Third Avenue, Marlow, Buckinghamshire, SL7 1EY</w:t>
            </w:r>
          </w:p>
          <w:p w14:paraId="3DC3BC92" w14:textId="77777777" w:rsidR="00416A87" w:rsidRDefault="00F9297C">
            <w:pPr>
              <w:tabs>
                <w:tab w:val="left" w:pos="-142"/>
                <w:tab w:val="left" w:pos="578"/>
                <w:tab w:val="left" w:pos="0"/>
                <w:tab w:val="left" w:pos="720"/>
              </w:tabs>
              <w:spacing w:before="120" w:after="120"/>
              <w:jc w:val="center"/>
              <w:rPr>
                <w:rFonts w:ascii="Arial" w:eastAsia="Arial" w:hAnsi="Arial" w:cs="Arial"/>
                <w:sz w:val="22"/>
                <w:szCs w:val="22"/>
                <w:highlight w:val="white"/>
              </w:rPr>
            </w:pPr>
            <w:r>
              <w:rPr>
                <w:rFonts w:ascii="Arial" w:eastAsia="Arial" w:hAnsi="Arial" w:cs="Arial"/>
                <w:sz w:val="22"/>
                <w:szCs w:val="22"/>
                <w:highlight w:val="white"/>
              </w:rPr>
              <w:t>03014568</w:t>
            </w:r>
          </w:p>
          <w:p w14:paraId="3DC3BC93" w14:textId="77777777" w:rsidR="00416A87" w:rsidRDefault="00416A87">
            <w:pPr>
              <w:tabs>
                <w:tab w:val="left" w:pos="-142"/>
                <w:tab w:val="left" w:pos="578"/>
                <w:tab w:val="left" w:pos="0"/>
                <w:tab w:val="left" w:pos="720"/>
              </w:tabs>
              <w:spacing w:before="120" w:after="120"/>
              <w:jc w:val="center"/>
              <w:rPr>
                <w:rFonts w:ascii="Arial" w:eastAsia="Arial" w:hAnsi="Arial" w:cs="Arial"/>
                <w:sz w:val="22"/>
                <w:szCs w:val="22"/>
                <w:highlight w:val="white"/>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Pr>
          <w:p w14:paraId="3DC3BC94"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highlight w:val="green"/>
              </w:rPr>
            </w:pPr>
            <w:r>
              <w:rPr>
                <w:rFonts w:ascii="Arial" w:eastAsia="Arial" w:hAnsi="Arial" w:cs="Arial"/>
                <w:sz w:val="22"/>
                <w:szCs w:val="22"/>
                <w:highlight w:val="white"/>
              </w:rPr>
              <w:t>Delivery Partner</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Pr>
          <w:p w14:paraId="3DC3BC95" w14:textId="77777777" w:rsidR="00416A87" w:rsidRDefault="00F9297C" w:rsidP="00702DD9">
            <w:pPr>
              <w:numPr>
                <w:ilvl w:val="0"/>
                <w:numId w:val="50"/>
              </w:numPr>
              <w:tabs>
                <w:tab w:val="left" w:pos="-142"/>
                <w:tab w:val="left" w:pos="578"/>
                <w:tab w:val="left" w:pos="0"/>
                <w:tab w:val="left" w:pos="720"/>
              </w:tabs>
              <w:spacing w:before="120" w:after="120"/>
              <w:jc w:val="both"/>
              <w:rPr>
                <w:rFonts w:ascii="Arial" w:eastAsia="Arial" w:hAnsi="Arial" w:cs="Arial"/>
                <w:sz w:val="22"/>
                <w:szCs w:val="22"/>
                <w:highlight w:val="yellow"/>
              </w:rPr>
            </w:pPr>
            <w:r>
              <w:rPr>
                <w:rFonts w:ascii="Arial" w:eastAsia="Arial" w:hAnsi="Arial" w:cs="Arial"/>
                <w:sz w:val="22"/>
                <w:szCs w:val="22"/>
              </w:rPr>
              <w:t>As per Attachment 7.1 (Charges)</w:t>
            </w:r>
          </w:p>
        </w:tc>
        <w:tc>
          <w:tcPr>
            <w:tcW w:w="1241" w:type="dxa"/>
            <w:tcBorders>
              <w:top w:val="single" w:sz="4" w:space="0" w:color="000000"/>
              <w:left w:val="single" w:sz="4" w:space="0" w:color="000000"/>
              <w:bottom w:val="single" w:sz="4" w:space="0" w:color="000000"/>
              <w:right w:val="single" w:sz="4" w:space="0" w:color="000000"/>
            </w:tcBorders>
            <w:shd w:val="clear" w:color="auto" w:fill="FFFFFF"/>
          </w:tcPr>
          <w:p w14:paraId="3DC3BC96" w14:textId="77777777" w:rsidR="00416A87" w:rsidRDefault="00F9297C" w:rsidP="00702DD9">
            <w:pPr>
              <w:numPr>
                <w:ilvl w:val="0"/>
                <w:numId w:val="50"/>
              </w:numPr>
              <w:tabs>
                <w:tab w:val="left" w:pos="-142"/>
                <w:tab w:val="left" w:pos="578"/>
                <w:tab w:val="left" w:pos="0"/>
                <w:tab w:val="left" w:pos="720"/>
              </w:tabs>
              <w:spacing w:before="120" w:after="120"/>
              <w:jc w:val="both"/>
              <w:rPr>
                <w:rFonts w:ascii="Arial" w:eastAsia="Arial" w:hAnsi="Arial" w:cs="Arial"/>
                <w:sz w:val="22"/>
                <w:szCs w:val="22"/>
                <w:highlight w:val="green"/>
              </w:rPr>
            </w:pPr>
            <w:r>
              <w:rPr>
                <w:rFonts w:ascii="Arial" w:eastAsia="Arial" w:hAnsi="Arial" w:cs="Arial"/>
                <w:sz w:val="22"/>
                <w:szCs w:val="22"/>
                <w:highlight w:val="white"/>
              </w:rPr>
              <w:t>Delivery Partner</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DC3BC97"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Trebuchet MS" w:eastAsia="Trebuchet MS" w:hAnsi="Trebuchet MS" w:cs="Trebuchet MS"/>
                <w:color w:val="000000"/>
                <w:sz w:val="24"/>
                <w:szCs w:val="24"/>
              </w:rPr>
            </w:pPr>
            <w:r>
              <w:rPr>
                <w:rFonts w:ascii="Arial" w:eastAsia="Arial" w:hAnsi="Arial" w:cs="Arial"/>
                <w:color w:val="000000"/>
                <w:sz w:val="22"/>
                <w:szCs w:val="22"/>
              </w:rPr>
              <w:t>[Level 1] TBD</w:t>
            </w:r>
          </w:p>
          <w:p w14:paraId="3DC3BC98" w14:textId="77777777" w:rsidR="00416A87" w:rsidRDefault="00416A87" w:rsidP="00702DD9">
            <w:pPr>
              <w:numPr>
                <w:ilvl w:val="0"/>
                <w:numId w:val="50"/>
              </w:numPr>
              <w:tabs>
                <w:tab w:val="left" w:pos="-142"/>
                <w:tab w:val="left" w:pos="578"/>
                <w:tab w:val="left" w:pos="0"/>
                <w:tab w:val="left" w:pos="720"/>
              </w:tabs>
              <w:spacing w:before="120" w:after="120"/>
              <w:jc w:val="both"/>
              <w:rPr>
                <w:rFonts w:ascii="Arial" w:eastAsia="Arial" w:hAnsi="Arial" w:cs="Arial"/>
                <w:sz w:val="22"/>
                <w:szCs w:val="22"/>
                <w:highlight w:val="yellow"/>
              </w:rPr>
            </w:pPr>
          </w:p>
        </w:tc>
      </w:tr>
    </w:tbl>
    <w:p w14:paraId="3DC3BC9A" w14:textId="77777777" w:rsidR="00416A87" w:rsidRDefault="00416A87">
      <w:pPr>
        <w:pBdr>
          <w:top w:val="nil"/>
          <w:left w:val="nil"/>
          <w:bottom w:val="nil"/>
          <w:right w:val="nil"/>
          <w:between w:val="nil"/>
        </w:pBdr>
        <w:spacing w:before="120" w:after="120"/>
        <w:rPr>
          <w:rFonts w:ascii="Arial" w:eastAsia="Arial" w:hAnsi="Arial" w:cs="Arial"/>
          <w:b/>
          <w:color w:val="365F91"/>
          <w:sz w:val="28"/>
          <w:szCs w:val="28"/>
        </w:rPr>
      </w:pPr>
    </w:p>
    <w:p w14:paraId="3DC3BCA0"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BCA1"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t>Attachment 4.4 – Third Party Contracts</w:t>
      </w:r>
    </w:p>
    <w:bookmarkStart w:id="28" w:name="_GoBack" w:displacedByCustomXml="next"/>
    <w:bookmarkEnd w:id="28" w:displacedByCustomXml="next"/>
    <w:sdt>
      <w:sdtPr>
        <w:tag w:val="goog_rdk_40"/>
        <w:id w:val="-887567496"/>
      </w:sdtPr>
      <w:sdtContent>
        <w:p w14:paraId="3DC3BCA8" w14:textId="77777777" w:rsidR="00416A87" w:rsidRDefault="00F9297C">
          <w:pPr>
            <w:pBdr>
              <w:top w:val="nil"/>
              <w:left w:val="nil"/>
              <w:bottom w:val="nil"/>
              <w:right w:val="nil"/>
              <w:between w:val="nil"/>
            </w:pBdr>
            <w:spacing w:before="120" w:after="120"/>
            <w:jc w:val="center"/>
            <w:rPr>
              <w:rFonts w:ascii="Arial" w:eastAsia="Arial" w:hAnsi="Arial" w:cs="Arial"/>
              <w:color w:val="000000"/>
              <w:sz w:val="22"/>
              <w:szCs w:val="22"/>
              <w:highlight w:val="yellow"/>
            </w:rPr>
          </w:pPr>
          <w:sdt>
            <w:sdtPr>
              <w:tag w:val="goog_rdk_39"/>
              <w:id w:val="983515558"/>
            </w:sdtPr>
            <w:sdtContent/>
          </w:sdt>
        </w:p>
      </w:sdtContent>
    </w:sdt>
    <w:p w14:paraId="3DC3BCA9" w14:textId="77777777" w:rsidR="00416A87" w:rsidRDefault="00F9297C">
      <w:pPr>
        <w:pBdr>
          <w:top w:val="nil"/>
          <w:left w:val="nil"/>
          <w:bottom w:val="nil"/>
          <w:right w:val="nil"/>
          <w:between w:val="nil"/>
        </w:pBdr>
        <w:spacing w:before="120" w:after="120"/>
        <w:jc w:val="center"/>
        <w:rPr>
          <w:rFonts w:ascii="Arial" w:eastAsia="Arial" w:hAnsi="Arial" w:cs="Arial"/>
          <w:sz w:val="22"/>
          <w:szCs w:val="22"/>
        </w:rPr>
      </w:pPr>
      <w:r>
        <w:rPr>
          <w:rFonts w:ascii="Arial" w:eastAsia="Arial" w:hAnsi="Arial" w:cs="Arial"/>
          <w:color w:val="000000"/>
          <w:sz w:val="22"/>
          <w:szCs w:val="22"/>
        </w:rPr>
        <w:t>The contracts listed in the table below constitute Third Party Contracts entered into exclusively for the purposes of delivering the Services.</w:t>
      </w:r>
    </w:p>
    <w:p w14:paraId="3DC3BCAA" w14:textId="77777777" w:rsidR="00416A87" w:rsidRDefault="00F9297C" w:rsidP="00702DD9">
      <w:pPr>
        <w:pStyle w:val="Heading2"/>
        <w:numPr>
          <w:ilvl w:val="0"/>
          <w:numId w:val="37"/>
        </w:numPr>
        <w:spacing w:before="120" w:after="120"/>
        <w:jc w:val="both"/>
        <w:rPr>
          <w:rFonts w:ascii="Arial" w:eastAsia="Arial" w:hAnsi="Arial" w:cs="Arial"/>
          <w:sz w:val="22"/>
          <w:szCs w:val="22"/>
        </w:rPr>
      </w:pPr>
      <w:r>
        <w:rPr>
          <w:rFonts w:ascii="Arial" w:eastAsia="Arial" w:hAnsi="Arial" w:cs="Arial"/>
          <w:color w:val="000000"/>
          <w:sz w:val="22"/>
          <w:szCs w:val="22"/>
        </w:rPr>
        <w:lastRenderedPageBreak/>
        <w:t>The Supplier shall be entitled to update this Attachment in accordance with Clause 15.5 (Appointment of Sub-contractors).</w:t>
      </w:r>
    </w:p>
    <w:tbl>
      <w:tblPr>
        <w:tblStyle w:val="affffffffffffffffffffffffffffff4"/>
        <w:tblW w:w="811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552"/>
        <w:gridCol w:w="2727"/>
      </w:tblGrid>
      <w:tr w:rsidR="00416A87" w14:paraId="3DC3BCAE" w14:textId="77777777">
        <w:trPr>
          <w:tblHeader/>
        </w:trPr>
        <w:tc>
          <w:tcPr>
            <w:tcW w:w="2835" w:type="dxa"/>
            <w:tcBorders>
              <w:top w:val="single" w:sz="4" w:space="0" w:color="000000"/>
              <w:left w:val="single" w:sz="4" w:space="0" w:color="000000"/>
              <w:bottom w:val="single" w:sz="4" w:space="0" w:color="000000"/>
              <w:right w:val="single" w:sz="4" w:space="0" w:color="000000"/>
            </w:tcBorders>
            <w:shd w:val="clear" w:color="auto" w:fill="8DB3E2"/>
          </w:tcPr>
          <w:p w14:paraId="3DC3BCAB"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Third party supplier name and address (if not the same as the registered office)</w:t>
            </w:r>
          </w:p>
        </w:tc>
        <w:tc>
          <w:tcPr>
            <w:tcW w:w="2552" w:type="dxa"/>
            <w:tcBorders>
              <w:top w:val="single" w:sz="4" w:space="0" w:color="000000"/>
              <w:left w:val="single" w:sz="4" w:space="0" w:color="000000"/>
              <w:bottom w:val="single" w:sz="4" w:space="0" w:color="000000"/>
              <w:right w:val="single" w:sz="4" w:space="0" w:color="000000"/>
            </w:tcBorders>
            <w:shd w:val="clear" w:color="auto" w:fill="8DB3E2"/>
          </w:tcPr>
          <w:p w14:paraId="3DC3BCAC"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Registered office and company number</w:t>
            </w:r>
          </w:p>
        </w:tc>
        <w:tc>
          <w:tcPr>
            <w:tcW w:w="2727" w:type="dxa"/>
            <w:tcBorders>
              <w:top w:val="single" w:sz="4" w:space="0" w:color="000000"/>
              <w:left w:val="single" w:sz="4" w:space="0" w:color="000000"/>
              <w:bottom w:val="single" w:sz="4" w:space="0" w:color="000000"/>
              <w:right w:val="single" w:sz="4" w:space="0" w:color="000000"/>
            </w:tcBorders>
            <w:shd w:val="clear" w:color="auto" w:fill="8DB3E2"/>
          </w:tcPr>
          <w:p w14:paraId="3DC3BCAD"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Related product/service description</w:t>
            </w:r>
          </w:p>
        </w:tc>
      </w:tr>
      <w:tr w:rsidR="00416A87" w14:paraId="3DC3BCB4" w14:textId="77777777">
        <w:trPr>
          <w:tblHeader/>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C3BCAF"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highlight w:val="white"/>
              </w:rPr>
              <w:t>Corporate Project Solutions Ltd.</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DC3BCB0"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Jubilee House, Third Avenue, Marlow, Buckinghamshire, SL7 1EY</w:t>
            </w:r>
          </w:p>
          <w:p w14:paraId="3DC3BCB1" w14:textId="77777777" w:rsidR="00416A87" w:rsidRDefault="00416A87">
            <w:p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p w14:paraId="3DC3BCB2"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03014568</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3DC3BCB3"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r>
              <w:rPr>
                <w:rFonts w:ascii="Arial" w:eastAsia="Arial" w:hAnsi="Arial" w:cs="Arial"/>
                <w:sz w:val="22"/>
                <w:szCs w:val="22"/>
                <w:highlight w:val="white"/>
              </w:rPr>
              <w:t>Delivery Partner</w:t>
            </w:r>
          </w:p>
        </w:tc>
      </w:tr>
    </w:tbl>
    <w:p w14:paraId="3DC3BCB5" w14:textId="77777777" w:rsidR="00416A87" w:rsidRDefault="00416A87">
      <w:pPr>
        <w:pBdr>
          <w:top w:val="nil"/>
          <w:left w:val="nil"/>
          <w:bottom w:val="nil"/>
          <w:right w:val="nil"/>
          <w:between w:val="nil"/>
        </w:pBdr>
        <w:spacing w:before="120" w:after="120"/>
        <w:rPr>
          <w:rFonts w:ascii="Arial" w:eastAsia="Arial" w:hAnsi="Arial" w:cs="Arial"/>
          <w:b/>
          <w:color w:val="365F91"/>
          <w:sz w:val="28"/>
          <w:szCs w:val="28"/>
        </w:rPr>
      </w:pPr>
    </w:p>
    <w:p w14:paraId="3DC3BCB6" w14:textId="77777777" w:rsidR="00416A87" w:rsidRDefault="00F9297C">
      <w:pPr>
        <w:pBdr>
          <w:top w:val="nil"/>
          <w:left w:val="nil"/>
          <w:bottom w:val="nil"/>
          <w:right w:val="nil"/>
          <w:between w:val="nil"/>
        </w:pBdr>
        <w:spacing w:before="120" w:after="120"/>
        <w:jc w:val="center"/>
        <w:rPr>
          <w:rFonts w:ascii="Calibri" w:eastAsia="Calibri" w:hAnsi="Calibri" w:cs="Calibri"/>
          <w:b/>
          <w:color w:val="000000"/>
          <w:sz w:val="22"/>
          <w:szCs w:val="22"/>
        </w:rPr>
      </w:pPr>
      <w:r>
        <w:rPr>
          <w:rFonts w:ascii="Arial" w:eastAsia="Arial" w:hAnsi="Arial" w:cs="Arial"/>
          <w:b/>
          <w:color w:val="365F91"/>
          <w:sz w:val="28"/>
          <w:szCs w:val="28"/>
        </w:rPr>
        <w:t>Attachment 5 – Software</w:t>
      </w:r>
    </w:p>
    <w:p w14:paraId="3DC3BCB7" w14:textId="77777777" w:rsidR="00416A87" w:rsidRDefault="00F9297C" w:rsidP="00702DD9">
      <w:pPr>
        <w:pStyle w:val="Heading3"/>
        <w:keepLines w:val="0"/>
        <w:numPr>
          <w:ilvl w:val="2"/>
          <w:numId w:val="50"/>
        </w:numPr>
        <w:tabs>
          <w:tab w:val="left" w:pos="0"/>
        </w:tabs>
        <w:spacing w:before="120" w:after="120" w:line="240" w:lineRule="auto"/>
        <w:jc w:val="both"/>
      </w:pPr>
      <w:r>
        <w:rPr>
          <w:rFonts w:ascii="Arial" w:eastAsia="Arial" w:hAnsi="Arial" w:cs="Arial"/>
          <w:b w:val="0"/>
          <w:color w:val="000000"/>
          <w:sz w:val="22"/>
          <w:szCs w:val="22"/>
        </w:rPr>
        <w:t>The Software below is licensed to the Buyer in accordance with Clauses 16 (</w:t>
      </w:r>
      <w:r>
        <w:rPr>
          <w:rFonts w:ascii="Arial" w:eastAsia="Arial" w:hAnsi="Arial" w:cs="Arial"/>
          <w:b w:val="0"/>
          <w:i/>
          <w:color w:val="000000"/>
          <w:sz w:val="22"/>
          <w:szCs w:val="22"/>
        </w:rPr>
        <w:t>Intellectual Property Rights</w:t>
      </w:r>
      <w:r>
        <w:rPr>
          <w:rFonts w:ascii="Arial" w:eastAsia="Arial" w:hAnsi="Arial" w:cs="Arial"/>
          <w:b w:val="0"/>
          <w:color w:val="000000"/>
          <w:sz w:val="22"/>
          <w:szCs w:val="22"/>
        </w:rPr>
        <w:t>) and 17 (</w:t>
      </w:r>
      <w:r>
        <w:rPr>
          <w:rFonts w:ascii="Arial" w:eastAsia="Arial" w:hAnsi="Arial" w:cs="Arial"/>
          <w:b w:val="0"/>
          <w:i/>
          <w:color w:val="000000"/>
          <w:sz w:val="22"/>
          <w:szCs w:val="22"/>
        </w:rPr>
        <w:t>Licences Granted by the Supplier</w:t>
      </w:r>
      <w:r>
        <w:rPr>
          <w:rFonts w:ascii="Arial" w:eastAsia="Arial" w:hAnsi="Arial" w:cs="Arial"/>
          <w:b w:val="0"/>
          <w:color w:val="000000"/>
          <w:sz w:val="22"/>
          <w:szCs w:val="22"/>
        </w:rPr>
        <w:t>).</w:t>
      </w:r>
    </w:p>
    <w:p w14:paraId="3DC3BCB8" w14:textId="77777777" w:rsidR="00416A87" w:rsidRDefault="00F9297C">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Parties agree that they will update this Attachment periodically to record any Supplier Software or </w:t>
      </w:r>
      <w:proofErr w:type="gramStart"/>
      <w:r>
        <w:rPr>
          <w:rFonts w:ascii="Arial" w:eastAsia="Arial" w:hAnsi="Arial" w:cs="Arial"/>
          <w:color w:val="000000"/>
          <w:sz w:val="22"/>
          <w:szCs w:val="22"/>
        </w:rPr>
        <w:t>Third Party</w:t>
      </w:r>
      <w:proofErr w:type="gramEnd"/>
      <w:r>
        <w:rPr>
          <w:rFonts w:ascii="Arial" w:eastAsia="Arial" w:hAnsi="Arial" w:cs="Arial"/>
          <w:color w:val="000000"/>
          <w:sz w:val="22"/>
          <w:szCs w:val="22"/>
        </w:rPr>
        <w:t xml:space="preserve"> Software subsequently licensed by the Supplier or third parties for the purposes of the delivery of the Services. </w:t>
      </w:r>
    </w:p>
    <w:p w14:paraId="3DC3BCB9" w14:textId="77777777" w:rsidR="00416A87" w:rsidRDefault="00F9297C" w:rsidP="00702DD9">
      <w:pPr>
        <w:pStyle w:val="Heading2"/>
        <w:numPr>
          <w:ilvl w:val="0"/>
          <w:numId w:val="32"/>
        </w:numPr>
        <w:spacing w:before="120" w:after="120"/>
        <w:ind w:left="284" w:hanging="284"/>
        <w:jc w:val="both"/>
        <w:rPr>
          <w:rFonts w:ascii="Arial" w:eastAsia="Arial" w:hAnsi="Arial" w:cs="Arial"/>
          <w:sz w:val="22"/>
          <w:szCs w:val="22"/>
        </w:rPr>
      </w:pPr>
      <w:r>
        <w:rPr>
          <w:rFonts w:ascii="Arial" w:eastAsia="Arial" w:hAnsi="Arial" w:cs="Arial"/>
          <w:b/>
          <w:color w:val="000000"/>
          <w:sz w:val="22"/>
          <w:szCs w:val="22"/>
        </w:rPr>
        <w:t xml:space="preserve">SUPPLIER SOFTWARE </w:t>
      </w:r>
      <w:r>
        <w:t xml:space="preserve">     </w:t>
      </w:r>
      <w:sdt>
        <w:sdtPr>
          <w:tag w:val="goog_rdk_41"/>
          <w:id w:val="558289501"/>
        </w:sdtPr>
        <w:sdtContent/>
      </w:sdt>
      <w:sdt>
        <w:sdtPr>
          <w:tag w:val="goog_rdk_42"/>
          <w:id w:val="-1789815492"/>
        </w:sdtPr>
        <w:sdtEndPr/>
        <w:sdtContent/>
      </w:sdt>
      <w:r w:rsidRPr="00F9297C">
        <w:rPr>
          <w:rFonts w:ascii="Arial" w:eastAsia="Arial" w:hAnsi="Arial" w:cs="Arial"/>
          <w:i/>
          <w:color w:val="000000"/>
          <w:sz w:val="24"/>
          <w:szCs w:val="24"/>
        </w:rPr>
        <w:t>To be confirmed by the Supplier prior to contract sign off</w:t>
      </w:r>
    </w:p>
    <w:p w14:paraId="3DC3BCBA"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The Supplier Software includes the following items:</w:t>
      </w:r>
    </w:p>
    <w:tbl>
      <w:tblPr>
        <w:tblStyle w:val="affffffffffffffffffffffffffffff5"/>
        <w:tblW w:w="9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5"/>
        <w:gridCol w:w="1269"/>
        <w:gridCol w:w="1097"/>
        <w:gridCol w:w="1196"/>
        <w:gridCol w:w="1488"/>
        <w:gridCol w:w="1083"/>
        <w:gridCol w:w="1454"/>
        <w:gridCol w:w="889"/>
      </w:tblGrid>
      <w:tr w:rsidR="00416A87" w14:paraId="3DC3BCC4" w14:textId="77777777">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3DC3BCBB" w14:textId="77777777" w:rsidR="00416A87" w:rsidRDefault="00F9297C">
            <w:pPr>
              <w:keepNext/>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lastRenderedPageBreak/>
              <w:t>Software</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DC3BCBC"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Supplier (if an Affiliate of the Supplier)</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3DC3BCBD"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Purpose</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3DC3BCBE"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Number of Licences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3DC3BCBF"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Restrictions</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3DC3BCC0"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Number of Copies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3DC3BCC1"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Type (COTS or Non-COTS)</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3DC3BCC2"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Term/</w:t>
            </w:r>
          </w:p>
          <w:p w14:paraId="3DC3BCC3"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Expiry</w:t>
            </w:r>
          </w:p>
        </w:tc>
      </w:tr>
      <w:tr w:rsidR="00416A87" w14:paraId="3DC3BCCD" w14:textId="77777777">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3DC3BCC5"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N/A</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DC3BCC6"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3DC3BCC7"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3DC3BCC8"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3DC3BCC9"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3DC3BCCA"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3DC3BCCB"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3DC3BCCC"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tc>
      </w:tr>
    </w:tbl>
    <w:p w14:paraId="3DC3BCCE" w14:textId="77777777" w:rsidR="00416A87" w:rsidRDefault="00F9297C" w:rsidP="00702DD9">
      <w:pPr>
        <w:pStyle w:val="Heading2"/>
        <w:numPr>
          <w:ilvl w:val="0"/>
          <w:numId w:val="32"/>
        </w:numPr>
        <w:spacing w:before="120" w:after="120"/>
        <w:ind w:left="284" w:hanging="284"/>
        <w:jc w:val="both"/>
        <w:rPr>
          <w:rFonts w:ascii="Arial" w:eastAsia="Arial" w:hAnsi="Arial" w:cs="Arial"/>
          <w:sz w:val="22"/>
          <w:szCs w:val="22"/>
        </w:rPr>
      </w:pPr>
      <w:r>
        <w:rPr>
          <w:rFonts w:ascii="Arial" w:eastAsia="Arial" w:hAnsi="Arial" w:cs="Arial"/>
          <w:b/>
          <w:color w:val="000000"/>
          <w:sz w:val="22"/>
          <w:szCs w:val="22"/>
        </w:rPr>
        <w:t xml:space="preserve">THIRD PARTY SOFTWARE </w:t>
      </w:r>
      <w:sdt>
        <w:sdtPr>
          <w:tag w:val="goog_rdk_43"/>
          <w:id w:val="-987169201"/>
        </w:sdtPr>
        <w:sdtContent/>
      </w:sdt>
      <w:sdt>
        <w:sdtPr>
          <w:tag w:val="goog_rdk_44"/>
          <w:id w:val="-2011595203"/>
        </w:sdtPr>
        <w:sdtEndPr/>
        <w:sdtContent/>
      </w:sdt>
      <w:r w:rsidRPr="00F9297C">
        <w:rPr>
          <w:rFonts w:ascii="Arial" w:eastAsia="Arial" w:hAnsi="Arial" w:cs="Arial"/>
          <w:i/>
          <w:color w:val="000000"/>
          <w:sz w:val="24"/>
          <w:szCs w:val="24"/>
        </w:rPr>
        <w:t>To be confirmed by the Supplier prior to contract sign off</w:t>
      </w:r>
    </w:p>
    <w:p w14:paraId="3DC3BCCF"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The </w:t>
      </w:r>
      <w:proofErr w:type="gramStart"/>
      <w:r>
        <w:rPr>
          <w:rFonts w:ascii="Arial" w:eastAsia="Arial" w:hAnsi="Arial" w:cs="Arial"/>
          <w:color w:val="000000"/>
          <w:sz w:val="22"/>
          <w:szCs w:val="22"/>
        </w:rPr>
        <w:t>Third Party</w:t>
      </w:r>
      <w:proofErr w:type="gramEnd"/>
      <w:r>
        <w:rPr>
          <w:rFonts w:ascii="Arial" w:eastAsia="Arial" w:hAnsi="Arial" w:cs="Arial"/>
          <w:color w:val="000000"/>
          <w:sz w:val="22"/>
          <w:szCs w:val="22"/>
        </w:rPr>
        <w:t xml:space="preserve"> Software shall include the following items:</w:t>
      </w:r>
    </w:p>
    <w:tbl>
      <w:tblPr>
        <w:tblStyle w:val="affffffffffffffffffffffffffffff6"/>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8"/>
        <w:gridCol w:w="1097"/>
        <w:gridCol w:w="1097"/>
        <w:gridCol w:w="1226"/>
        <w:gridCol w:w="1488"/>
        <w:gridCol w:w="1111"/>
        <w:gridCol w:w="1496"/>
        <w:gridCol w:w="889"/>
      </w:tblGrid>
      <w:tr w:rsidR="00416A87" w14:paraId="3DC3BCD9" w14:textId="77777777">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3DC3BCD0"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Third Party Software</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3DC3BCD1"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Supplier</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3DC3BCD2"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Purpose</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DC3BCD3"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Number of Licences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3DC3BCD4"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Restrictions</w:t>
            </w:r>
          </w:p>
        </w:tc>
        <w:tc>
          <w:tcPr>
            <w:tcW w:w="1111" w:type="dxa"/>
            <w:tcBorders>
              <w:top w:val="single" w:sz="4" w:space="0" w:color="000000"/>
              <w:left w:val="single" w:sz="4" w:space="0" w:color="000000"/>
              <w:bottom w:val="single" w:sz="4" w:space="0" w:color="000000"/>
              <w:right w:val="single" w:sz="4" w:space="0" w:color="000000"/>
            </w:tcBorders>
            <w:shd w:val="clear" w:color="auto" w:fill="auto"/>
          </w:tcPr>
          <w:p w14:paraId="3DC3BCD5"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Number of Copies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DC3BCD6"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Type (COTS or Non-COTS)</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3DC3BCD7"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Term/</w:t>
            </w:r>
          </w:p>
          <w:p w14:paraId="3DC3BCD8"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 xml:space="preserve">Expiry </w:t>
            </w:r>
          </w:p>
        </w:tc>
      </w:tr>
      <w:tr w:rsidR="00416A87" w14:paraId="3DC3BCE2" w14:textId="77777777">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3DC3BCDA"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Microsoft CSP Licenses</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3DC3BCDB"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Microsoft </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3DC3BCDC"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Migrations</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DC3BCDD"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n/a</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3DC3BCDE"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tcPr>
          <w:p w14:paraId="3DC3BCDF"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DC3BCE0"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COTS</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3DC3BCE1"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End of term</w:t>
            </w:r>
          </w:p>
        </w:tc>
      </w:tr>
      <w:tr w:rsidR="00416A87" w14:paraId="3DC3BCEB" w14:textId="77777777">
        <w:trPr>
          <w:trHeight w:val="300"/>
        </w:trPr>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3DC3BCE3" w14:textId="77777777" w:rsidR="00416A87" w:rsidRDefault="00F9297C">
            <w:pPr>
              <w:rPr>
                <w:rFonts w:ascii="Arial" w:eastAsia="Arial" w:hAnsi="Arial" w:cs="Arial"/>
                <w:color w:val="000000"/>
                <w:sz w:val="22"/>
                <w:szCs w:val="22"/>
              </w:rPr>
            </w:pPr>
            <w:proofErr w:type="spellStart"/>
            <w:r>
              <w:rPr>
                <w:rFonts w:ascii="Arial" w:eastAsia="Arial" w:hAnsi="Arial" w:cs="Arial"/>
                <w:color w:val="000000"/>
                <w:sz w:val="22"/>
                <w:szCs w:val="22"/>
              </w:rPr>
              <w:t>Juriba</w:t>
            </w:r>
            <w:proofErr w:type="spellEnd"/>
            <w:r>
              <w:rPr>
                <w:rFonts w:ascii="Arial" w:eastAsia="Arial" w:hAnsi="Arial" w:cs="Arial"/>
                <w:color w:val="000000"/>
                <w:sz w:val="22"/>
                <w:szCs w:val="22"/>
              </w:rPr>
              <w:t xml:space="preserve"> Subscription </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3DC3BCE4" w14:textId="77777777" w:rsidR="00416A87" w:rsidRDefault="00F9297C">
            <w:pPr>
              <w:rPr>
                <w:rFonts w:ascii="Arial" w:eastAsia="Arial" w:hAnsi="Arial" w:cs="Arial"/>
                <w:color w:val="000000"/>
                <w:sz w:val="22"/>
                <w:szCs w:val="22"/>
              </w:rPr>
            </w:pPr>
            <w:proofErr w:type="spellStart"/>
            <w:r>
              <w:rPr>
                <w:rFonts w:ascii="Arial" w:eastAsia="Arial" w:hAnsi="Arial" w:cs="Arial"/>
                <w:color w:val="000000"/>
                <w:sz w:val="22"/>
                <w:szCs w:val="22"/>
              </w:rPr>
              <w:t>Juriba</w:t>
            </w:r>
            <w:proofErr w:type="spellEnd"/>
            <w:r>
              <w:rPr>
                <w:rFonts w:ascii="Arial" w:eastAsia="Arial" w:hAnsi="Arial" w:cs="Arial"/>
                <w:color w:val="000000"/>
                <w:sz w:val="22"/>
                <w:szCs w:val="22"/>
              </w:rPr>
              <w:t xml:space="preserve"> Ltd</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3DC3BCE5" w14:textId="77777777" w:rsidR="00416A87" w:rsidRDefault="00F9297C">
            <w:pPr>
              <w:rPr>
                <w:rFonts w:ascii="Arial" w:eastAsia="Arial" w:hAnsi="Arial" w:cs="Arial"/>
                <w:color w:val="000000"/>
                <w:sz w:val="22"/>
                <w:szCs w:val="22"/>
              </w:rPr>
            </w:pPr>
            <w:r>
              <w:rPr>
                <w:rFonts w:ascii="Arial" w:eastAsia="Arial" w:hAnsi="Arial" w:cs="Arial"/>
                <w:color w:val="000000"/>
                <w:sz w:val="22"/>
                <w:szCs w:val="22"/>
              </w:rPr>
              <w:t xml:space="preserve">Migration </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DC3BCE6" w14:textId="77777777" w:rsidR="00416A87" w:rsidRDefault="00F9297C">
            <w:pPr>
              <w:rPr>
                <w:rFonts w:ascii="Arial" w:eastAsia="Arial" w:hAnsi="Arial" w:cs="Arial"/>
                <w:color w:val="000000"/>
                <w:sz w:val="22"/>
                <w:szCs w:val="22"/>
              </w:rPr>
            </w:pPr>
            <w:r>
              <w:rPr>
                <w:color w:val="000000"/>
                <w:sz w:val="24"/>
                <w:szCs w:val="24"/>
              </w:rPr>
              <w:t>13,200 devices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3DC3BCE7" w14:textId="77777777" w:rsidR="00416A87" w:rsidRDefault="00416A87">
            <w:pPr>
              <w:rPr>
                <w:rFonts w:ascii="Arial" w:eastAsia="Arial" w:hAnsi="Arial" w:cs="Arial"/>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tcPr>
          <w:p w14:paraId="3DC3BCE8" w14:textId="77777777" w:rsidR="00416A87" w:rsidRDefault="00F9297C">
            <w:pPr>
              <w:rPr>
                <w:rFonts w:ascii="Arial" w:eastAsia="Arial" w:hAnsi="Arial" w:cs="Arial"/>
                <w:color w:val="000000"/>
                <w:sz w:val="22"/>
                <w:szCs w:val="22"/>
              </w:rPr>
            </w:pPr>
            <w:r>
              <w:rPr>
                <w:rFonts w:ascii="Arial" w:eastAsia="Arial" w:hAnsi="Arial" w:cs="Arial"/>
                <w:color w:val="000000"/>
                <w:sz w:val="22"/>
                <w:szCs w:val="22"/>
              </w:rPr>
              <w:t>n/a</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DC3BCE9" w14:textId="77777777" w:rsidR="00416A87" w:rsidRDefault="00F9297C">
            <w:pPr>
              <w:rPr>
                <w:rFonts w:ascii="Arial" w:eastAsia="Arial" w:hAnsi="Arial" w:cs="Arial"/>
                <w:color w:val="000000"/>
                <w:sz w:val="22"/>
                <w:szCs w:val="22"/>
              </w:rPr>
            </w:pPr>
            <w:r>
              <w:rPr>
                <w:rFonts w:ascii="Arial" w:eastAsia="Arial" w:hAnsi="Arial" w:cs="Arial"/>
                <w:color w:val="000000"/>
                <w:sz w:val="22"/>
                <w:szCs w:val="22"/>
              </w:rPr>
              <w:t>SaaS</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3DC3BCEA" w14:textId="77777777" w:rsidR="00416A87" w:rsidRDefault="00F9297C">
            <w:pPr>
              <w:rPr>
                <w:rFonts w:ascii="Arial" w:eastAsia="Arial" w:hAnsi="Arial" w:cs="Arial"/>
                <w:color w:val="000000"/>
                <w:sz w:val="22"/>
                <w:szCs w:val="22"/>
              </w:rPr>
            </w:pPr>
            <w:r>
              <w:rPr>
                <w:rFonts w:ascii="Arial" w:eastAsia="Arial" w:hAnsi="Arial" w:cs="Arial"/>
                <w:color w:val="000000"/>
                <w:sz w:val="22"/>
                <w:szCs w:val="22"/>
              </w:rPr>
              <w:t>May 2025 (end of Migration)</w:t>
            </w:r>
          </w:p>
        </w:tc>
      </w:tr>
    </w:tbl>
    <w:p w14:paraId="3DC3BCEC"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sdt>
      <w:sdtPr>
        <w:tag w:val="goog_rdk_46"/>
        <w:id w:val="52591792"/>
      </w:sdtPr>
      <w:sdtContent>
        <w:p w14:paraId="3DC3BCED"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t>Attachment 6.1 – Outline Implementation Plan</w:t>
          </w:r>
          <w:sdt>
            <w:sdtPr>
              <w:tag w:val="goog_rdk_45"/>
              <w:id w:val="1697352382"/>
            </w:sdtPr>
            <w:sdtContent/>
          </w:sdt>
        </w:p>
      </w:sdtContent>
    </w:sdt>
    <w:p w14:paraId="3DC3BCEE" w14:textId="77777777" w:rsidR="00416A87" w:rsidRDefault="00F9297C" w:rsidP="00702DD9">
      <w:pPr>
        <w:widowControl w:val="0"/>
        <w:numPr>
          <w:ilvl w:val="0"/>
          <w:numId w:val="50"/>
        </w:numPr>
        <w:pBdr>
          <w:top w:val="nil"/>
          <w:left w:val="nil"/>
          <w:bottom w:val="nil"/>
          <w:right w:val="nil"/>
          <w:between w:val="nil"/>
        </w:pBdr>
        <w:spacing w:before="60" w:line="276" w:lineRule="auto"/>
        <w:rPr>
          <w:rFonts w:ascii="Arial" w:eastAsia="Arial" w:hAnsi="Arial" w:cs="Arial"/>
          <w:b/>
          <w:color w:val="000000"/>
        </w:rPr>
      </w:pPr>
      <w:r>
        <w:rPr>
          <w:rFonts w:ascii="Arial" w:eastAsia="Arial" w:hAnsi="Arial" w:cs="Arial"/>
          <w:b/>
          <w:color w:val="000000"/>
          <w:sz w:val="22"/>
          <w:szCs w:val="22"/>
        </w:rPr>
        <w:lastRenderedPageBreak/>
        <w:t>Clarified in Contract Review Meeting (29.03.2023)</w:t>
      </w:r>
    </w:p>
    <w:p w14:paraId="3DC3BCEF" w14:textId="77777777" w:rsidR="00416A87" w:rsidRDefault="00F9297C" w:rsidP="00702DD9">
      <w:pPr>
        <w:widowControl w:val="0"/>
        <w:numPr>
          <w:ilvl w:val="0"/>
          <w:numId w:val="50"/>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b/>
          <w:color w:val="000000"/>
          <w:sz w:val="22"/>
          <w:szCs w:val="22"/>
        </w:rPr>
        <w:t>Onboarding completes 28.04.2023</w:t>
      </w:r>
    </w:p>
    <w:p w14:paraId="3DC3BCF0" w14:textId="77777777" w:rsidR="00416A87" w:rsidRDefault="00F9297C" w:rsidP="00702DD9">
      <w:pPr>
        <w:widowControl w:val="0"/>
        <w:numPr>
          <w:ilvl w:val="0"/>
          <w:numId w:val="50"/>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b/>
          <w:color w:val="000000"/>
          <w:sz w:val="22"/>
          <w:szCs w:val="22"/>
        </w:rPr>
        <w:t>Pre-Discovery between 03.05.2023 and 09.05.2023</w:t>
      </w:r>
    </w:p>
    <w:p w14:paraId="3DC3BCF1" w14:textId="77777777" w:rsidR="00416A87" w:rsidRDefault="00F9297C" w:rsidP="00702DD9">
      <w:pPr>
        <w:widowControl w:val="0"/>
        <w:numPr>
          <w:ilvl w:val="0"/>
          <w:numId w:val="50"/>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b/>
          <w:color w:val="000000"/>
          <w:sz w:val="22"/>
          <w:szCs w:val="22"/>
        </w:rPr>
        <w:t>Discovery D1 starting 10.05.2023</w:t>
      </w:r>
    </w:p>
    <w:p w14:paraId="3DC3BCF2" w14:textId="77777777" w:rsidR="00416A87" w:rsidRDefault="00F9297C" w:rsidP="00702DD9">
      <w:pPr>
        <w:widowControl w:val="0"/>
        <w:numPr>
          <w:ilvl w:val="0"/>
          <w:numId w:val="50"/>
        </w:numPr>
        <w:pBdr>
          <w:top w:val="nil"/>
          <w:left w:val="nil"/>
          <w:bottom w:val="nil"/>
          <w:right w:val="nil"/>
          <w:between w:val="nil"/>
        </w:pBdr>
        <w:spacing w:after="60" w:line="276" w:lineRule="auto"/>
        <w:rPr>
          <w:rFonts w:ascii="Arial" w:eastAsia="Arial" w:hAnsi="Arial" w:cs="Arial"/>
          <w:b/>
          <w:color w:val="000000"/>
          <w:sz w:val="22"/>
          <w:szCs w:val="22"/>
        </w:rPr>
      </w:pPr>
      <w:r>
        <w:rPr>
          <w:rFonts w:ascii="Arial" w:eastAsia="Arial" w:hAnsi="Arial" w:cs="Arial"/>
          <w:b/>
          <w:color w:val="000000"/>
          <w:sz w:val="22"/>
          <w:szCs w:val="22"/>
        </w:rPr>
        <w:t>Dates stated in Attachment 4.1 are to be interpreted in line with the start of Discovery D1 on 10.05.2023</w:t>
      </w:r>
    </w:p>
    <w:p w14:paraId="3DC3BCF3" w14:textId="77777777" w:rsidR="00416A87" w:rsidRDefault="00F9297C" w:rsidP="00702DD9">
      <w:pPr>
        <w:pStyle w:val="Heading3"/>
        <w:keepLines w:val="0"/>
        <w:numPr>
          <w:ilvl w:val="2"/>
          <w:numId w:val="50"/>
        </w:numPr>
        <w:tabs>
          <w:tab w:val="left" w:pos="0"/>
        </w:tabs>
        <w:spacing w:before="120" w:after="120" w:line="240" w:lineRule="auto"/>
        <w:jc w:val="both"/>
        <w:rPr>
          <w:rFonts w:ascii="Arial" w:eastAsia="Arial" w:hAnsi="Arial" w:cs="Arial"/>
          <w:b w:val="0"/>
          <w:color w:val="000000"/>
          <w:sz w:val="22"/>
          <w:szCs w:val="22"/>
        </w:rPr>
      </w:pPr>
      <w:r>
        <w:rPr>
          <w:rFonts w:ascii="Arial" w:eastAsia="Arial" w:hAnsi="Arial" w:cs="Arial"/>
          <w:b w:val="0"/>
          <w:color w:val="000000"/>
          <w:sz w:val="22"/>
          <w:szCs w:val="22"/>
        </w:rPr>
        <w:t>Note that the Supplier response contained in Attachment 4.1 was submitted to the Buyer in 2022 and is based on:</w:t>
      </w:r>
    </w:p>
    <w:p w14:paraId="3DC3BCF4" w14:textId="77777777" w:rsidR="00416A87" w:rsidRDefault="00F9297C" w:rsidP="00702DD9">
      <w:pPr>
        <w:pStyle w:val="Heading3"/>
        <w:keepLines w:val="0"/>
        <w:numPr>
          <w:ilvl w:val="2"/>
          <w:numId w:val="47"/>
        </w:numPr>
        <w:spacing w:before="120" w:after="120" w:line="240" w:lineRule="auto"/>
        <w:ind w:left="426" w:hanging="426"/>
        <w:jc w:val="both"/>
        <w:rPr>
          <w:rFonts w:ascii="Arial" w:eastAsia="Arial" w:hAnsi="Arial" w:cs="Arial"/>
          <w:b w:val="0"/>
          <w:color w:val="000000"/>
          <w:sz w:val="22"/>
          <w:szCs w:val="22"/>
        </w:rPr>
      </w:pPr>
      <w:r>
        <w:rPr>
          <w:rFonts w:ascii="Arial" w:eastAsia="Arial" w:hAnsi="Arial" w:cs="Arial"/>
          <w:b w:val="0"/>
          <w:color w:val="000000"/>
          <w:sz w:val="22"/>
          <w:szCs w:val="22"/>
        </w:rPr>
        <w:t>27/02/2023 targeted contract Effective Date.</w:t>
      </w:r>
    </w:p>
    <w:p w14:paraId="3DC3BCF5" w14:textId="77777777" w:rsidR="00416A87" w:rsidRDefault="00F9297C" w:rsidP="00702DD9">
      <w:pPr>
        <w:pStyle w:val="Heading3"/>
        <w:keepLines w:val="0"/>
        <w:numPr>
          <w:ilvl w:val="2"/>
          <w:numId w:val="47"/>
        </w:numPr>
        <w:spacing w:before="120" w:after="120" w:line="240" w:lineRule="auto"/>
        <w:ind w:left="426" w:hanging="426"/>
        <w:jc w:val="both"/>
        <w:rPr>
          <w:rFonts w:ascii="Arial" w:eastAsia="Arial" w:hAnsi="Arial" w:cs="Arial"/>
          <w:b w:val="0"/>
          <w:color w:val="000000"/>
          <w:sz w:val="22"/>
          <w:szCs w:val="22"/>
        </w:rPr>
      </w:pPr>
      <w:r>
        <w:rPr>
          <w:rFonts w:ascii="Arial" w:eastAsia="Arial" w:hAnsi="Arial" w:cs="Arial"/>
          <w:b w:val="0"/>
          <w:color w:val="000000"/>
          <w:sz w:val="22"/>
          <w:szCs w:val="22"/>
        </w:rPr>
        <w:t>Zero working day gap between phases.</w:t>
      </w:r>
    </w:p>
    <w:p w14:paraId="3DC3BCF6" w14:textId="77777777" w:rsidR="00416A87" w:rsidRDefault="00F9297C" w:rsidP="00702DD9">
      <w:pPr>
        <w:pStyle w:val="Heading3"/>
        <w:keepLines w:val="0"/>
        <w:numPr>
          <w:ilvl w:val="2"/>
          <w:numId w:val="47"/>
        </w:numPr>
        <w:tabs>
          <w:tab w:val="left" w:pos="0"/>
        </w:tabs>
        <w:spacing w:before="120" w:after="120" w:line="240" w:lineRule="auto"/>
        <w:ind w:left="426" w:hanging="426"/>
        <w:jc w:val="both"/>
        <w:rPr>
          <w:rFonts w:ascii="Arial" w:eastAsia="Arial" w:hAnsi="Arial" w:cs="Arial"/>
          <w:b w:val="0"/>
          <w:color w:val="000000"/>
          <w:sz w:val="22"/>
          <w:szCs w:val="22"/>
        </w:rPr>
      </w:pPr>
      <w:r>
        <w:rPr>
          <w:rFonts w:ascii="Arial" w:eastAsia="Arial" w:hAnsi="Arial" w:cs="Arial"/>
          <w:b w:val="0"/>
          <w:color w:val="000000"/>
          <w:sz w:val="22"/>
          <w:szCs w:val="22"/>
        </w:rPr>
        <w:t>Discovery phase commencing on the Effective Date.</w:t>
      </w:r>
    </w:p>
    <w:p w14:paraId="3DC3BCF7" w14:textId="77777777" w:rsidR="00416A87" w:rsidRDefault="00F9297C" w:rsidP="00702DD9">
      <w:pPr>
        <w:pStyle w:val="Heading3"/>
        <w:keepLines w:val="0"/>
        <w:numPr>
          <w:ilvl w:val="2"/>
          <w:numId w:val="50"/>
        </w:numPr>
        <w:tabs>
          <w:tab w:val="left" w:pos="0"/>
        </w:tabs>
        <w:spacing w:before="120" w:after="120" w:line="240" w:lineRule="auto"/>
        <w:jc w:val="both"/>
        <w:rPr>
          <w:rFonts w:ascii="Arial" w:eastAsia="Arial" w:hAnsi="Arial" w:cs="Arial"/>
          <w:b w:val="0"/>
          <w:color w:val="000000"/>
          <w:sz w:val="22"/>
          <w:szCs w:val="22"/>
        </w:rPr>
      </w:pPr>
      <w:r>
        <w:rPr>
          <w:rFonts w:ascii="Arial" w:eastAsia="Arial" w:hAnsi="Arial" w:cs="Arial"/>
          <w:b w:val="0"/>
          <w:color w:val="000000"/>
          <w:sz w:val="22"/>
          <w:szCs w:val="22"/>
        </w:rPr>
        <w:t>Following response submission, via the Buyer’s award letter and Buyer responses to subsequent Supplier questions, the Supplier understands the following changes have occurred:</w:t>
      </w:r>
    </w:p>
    <w:p w14:paraId="3DC3BCF8" w14:textId="77777777" w:rsidR="00416A87" w:rsidRDefault="00F9297C" w:rsidP="00702DD9">
      <w:pPr>
        <w:pStyle w:val="Heading3"/>
        <w:keepLines w:val="0"/>
        <w:numPr>
          <w:ilvl w:val="2"/>
          <w:numId w:val="47"/>
        </w:numPr>
        <w:spacing w:before="120" w:after="120" w:line="240" w:lineRule="auto"/>
        <w:ind w:left="426" w:hanging="426"/>
        <w:jc w:val="both"/>
        <w:rPr>
          <w:rFonts w:ascii="Arial" w:eastAsia="Arial" w:hAnsi="Arial" w:cs="Arial"/>
          <w:b w:val="0"/>
          <w:color w:val="000000"/>
          <w:sz w:val="22"/>
          <w:szCs w:val="22"/>
        </w:rPr>
      </w:pPr>
      <w:r>
        <w:rPr>
          <w:rFonts w:ascii="Arial" w:eastAsia="Arial" w:hAnsi="Arial" w:cs="Arial"/>
          <w:b w:val="0"/>
          <w:color w:val="000000"/>
          <w:sz w:val="22"/>
          <w:szCs w:val="22"/>
        </w:rPr>
        <w:t>The Effective Date is to be 03/04/2023.</w:t>
      </w:r>
    </w:p>
    <w:p w14:paraId="3DC3BCF9" w14:textId="77777777" w:rsidR="00416A87" w:rsidRDefault="00F9297C" w:rsidP="00702DD9">
      <w:pPr>
        <w:pStyle w:val="Heading3"/>
        <w:keepLines w:val="0"/>
        <w:numPr>
          <w:ilvl w:val="2"/>
          <w:numId w:val="47"/>
        </w:numPr>
        <w:spacing w:before="120" w:after="120" w:line="240" w:lineRule="auto"/>
        <w:ind w:left="426" w:hanging="426"/>
        <w:jc w:val="both"/>
        <w:rPr>
          <w:rFonts w:ascii="Arial" w:eastAsia="Arial" w:hAnsi="Arial" w:cs="Arial"/>
          <w:b w:val="0"/>
          <w:color w:val="000000"/>
          <w:sz w:val="22"/>
          <w:szCs w:val="22"/>
        </w:rPr>
      </w:pPr>
      <w:r>
        <w:rPr>
          <w:rFonts w:ascii="Arial" w:eastAsia="Arial" w:hAnsi="Arial" w:cs="Arial"/>
          <w:b w:val="0"/>
          <w:color w:val="000000"/>
          <w:sz w:val="22"/>
          <w:szCs w:val="22"/>
        </w:rPr>
        <w:t>Discovery phase start date to be a date in the range 17/04/2023–10/05/2023.</w:t>
      </w:r>
    </w:p>
    <w:p w14:paraId="3DC3BCFA" w14:textId="77777777" w:rsidR="00416A87" w:rsidRDefault="00F9297C" w:rsidP="00702DD9">
      <w:pPr>
        <w:pStyle w:val="Heading3"/>
        <w:keepLines w:val="0"/>
        <w:numPr>
          <w:ilvl w:val="2"/>
          <w:numId w:val="47"/>
        </w:numPr>
        <w:spacing w:before="120" w:after="120" w:line="240" w:lineRule="auto"/>
        <w:ind w:left="426" w:hanging="426"/>
        <w:jc w:val="both"/>
        <w:rPr>
          <w:rFonts w:ascii="Arial" w:eastAsia="Arial" w:hAnsi="Arial" w:cs="Arial"/>
          <w:b w:val="0"/>
          <w:color w:val="000000"/>
          <w:sz w:val="22"/>
          <w:szCs w:val="22"/>
        </w:rPr>
      </w:pPr>
      <w:r>
        <w:rPr>
          <w:rFonts w:ascii="Arial" w:eastAsia="Arial" w:hAnsi="Arial" w:cs="Arial"/>
          <w:b w:val="0"/>
          <w:color w:val="000000"/>
          <w:sz w:val="22"/>
          <w:szCs w:val="22"/>
        </w:rPr>
        <w:t>A Post Discovery Pilot Discussion Window phase inserted between Pilot and Build phases, which is expected to be 60 working day duration.</w:t>
      </w:r>
    </w:p>
    <w:p w14:paraId="3DC3BCFB" w14:textId="77777777" w:rsidR="00416A87" w:rsidRDefault="00F9297C">
      <w:pPr>
        <w:pStyle w:val="Heading3"/>
        <w:keepLines w:val="0"/>
        <w:tabs>
          <w:tab w:val="left" w:pos="0"/>
        </w:tabs>
        <w:spacing w:before="120" w:after="120" w:line="240" w:lineRule="auto"/>
        <w:jc w:val="both"/>
        <w:rPr>
          <w:rFonts w:ascii="Arial" w:eastAsia="Arial" w:hAnsi="Arial" w:cs="Arial"/>
          <w:b w:val="0"/>
          <w:color w:val="000000"/>
          <w:sz w:val="22"/>
          <w:szCs w:val="22"/>
        </w:rPr>
      </w:pPr>
      <w:r>
        <w:rPr>
          <w:rFonts w:ascii="Arial" w:eastAsia="Arial" w:hAnsi="Arial" w:cs="Arial"/>
          <w:b w:val="0"/>
          <w:color w:val="000000"/>
          <w:sz w:val="22"/>
          <w:szCs w:val="22"/>
        </w:rPr>
        <w:t>The following points should be noted with respect to these changes:</w:t>
      </w:r>
    </w:p>
    <w:p w14:paraId="3DC3BCFC" w14:textId="77777777" w:rsidR="00416A87" w:rsidRDefault="00F9297C" w:rsidP="00702DD9">
      <w:pPr>
        <w:pStyle w:val="Heading3"/>
        <w:keepLines w:val="0"/>
        <w:numPr>
          <w:ilvl w:val="2"/>
          <w:numId w:val="47"/>
        </w:numPr>
        <w:spacing w:before="120" w:after="120" w:line="240" w:lineRule="auto"/>
        <w:ind w:left="426" w:hanging="426"/>
        <w:jc w:val="both"/>
        <w:rPr>
          <w:rFonts w:ascii="Arial" w:eastAsia="Arial" w:hAnsi="Arial" w:cs="Arial"/>
          <w:b w:val="0"/>
          <w:color w:val="000000"/>
          <w:sz w:val="22"/>
          <w:szCs w:val="22"/>
        </w:rPr>
      </w:pPr>
      <w:r>
        <w:rPr>
          <w:rFonts w:ascii="Arial" w:eastAsia="Arial" w:hAnsi="Arial" w:cs="Arial"/>
          <w:b w:val="0"/>
          <w:color w:val="000000"/>
          <w:sz w:val="22"/>
          <w:szCs w:val="22"/>
        </w:rPr>
        <w:t>The Outline Implementation Plan shown in the following table reflects the changes above.</w:t>
      </w:r>
    </w:p>
    <w:p w14:paraId="3DC3BCFD" w14:textId="77777777" w:rsidR="00416A87" w:rsidRDefault="00F9297C" w:rsidP="00702DD9">
      <w:pPr>
        <w:pStyle w:val="Heading3"/>
        <w:keepLines w:val="0"/>
        <w:numPr>
          <w:ilvl w:val="2"/>
          <w:numId w:val="47"/>
        </w:numPr>
        <w:spacing w:before="120" w:after="120" w:line="240" w:lineRule="auto"/>
        <w:ind w:left="426" w:hanging="426"/>
        <w:jc w:val="both"/>
        <w:rPr>
          <w:rFonts w:ascii="Arial" w:eastAsia="Arial" w:hAnsi="Arial" w:cs="Arial"/>
          <w:b w:val="0"/>
          <w:color w:val="000000"/>
          <w:sz w:val="22"/>
          <w:szCs w:val="22"/>
        </w:rPr>
      </w:pPr>
      <w:r>
        <w:rPr>
          <w:rFonts w:ascii="Arial" w:eastAsia="Arial" w:hAnsi="Arial" w:cs="Arial"/>
          <w:b w:val="0"/>
          <w:color w:val="000000"/>
          <w:sz w:val="22"/>
          <w:szCs w:val="22"/>
        </w:rPr>
        <w:t>The Outline Implementation Plan is based on Discovery start date of 17/04/2023.</w:t>
      </w:r>
    </w:p>
    <w:p w14:paraId="3DC3BCFE" w14:textId="77777777" w:rsidR="00416A87" w:rsidRDefault="00F9297C" w:rsidP="00702DD9">
      <w:pPr>
        <w:pStyle w:val="Heading3"/>
        <w:keepLines w:val="0"/>
        <w:numPr>
          <w:ilvl w:val="2"/>
          <w:numId w:val="47"/>
        </w:numPr>
        <w:spacing w:before="120" w:after="120" w:line="240" w:lineRule="auto"/>
        <w:ind w:left="426" w:hanging="426"/>
        <w:jc w:val="both"/>
        <w:rPr>
          <w:rFonts w:ascii="Arial" w:eastAsia="Arial" w:hAnsi="Arial" w:cs="Arial"/>
          <w:b w:val="0"/>
          <w:color w:val="000000"/>
          <w:sz w:val="22"/>
          <w:szCs w:val="22"/>
        </w:rPr>
      </w:pPr>
      <w:r>
        <w:rPr>
          <w:rFonts w:ascii="Arial" w:eastAsia="Arial" w:hAnsi="Arial" w:cs="Arial"/>
          <w:b w:val="0"/>
          <w:color w:val="000000"/>
          <w:sz w:val="22"/>
          <w:szCs w:val="22"/>
        </w:rPr>
        <w:t>The Post Discovery Pilot Discussion Window is interpreted to be three calendar months duration.</w:t>
      </w:r>
    </w:p>
    <w:p w14:paraId="3DC3BCFF" w14:textId="77777777" w:rsidR="00416A87" w:rsidRDefault="00F9297C" w:rsidP="00702DD9">
      <w:pPr>
        <w:pStyle w:val="Heading3"/>
        <w:keepLines w:val="0"/>
        <w:numPr>
          <w:ilvl w:val="2"/>
          <w:numId w:val="47"/>
        </w:numPr>
        <w:spacing w:before="120" w:after="120" w:line="240" w:lineRule="auto"/>
        <w:ind w:left="426" w:hanging="426"/>
        <w:jc w:val="both"/>
        <w:rPr>
          <w:rFonts w:ascii="Arial" w:eastAsia="Arial" w:hAnsi="Arial" w:cs="Arial"/>
          <w:b w:val="0"/>
          <w:color w:val="000000"/>
          <w:sz w:val="22"/>
          <w:szCs w:val="22"/>
        </w:rPr>
      </w:pPr>
      <w:r>
        <w:rPr>
          <w:rFonts w:ascii="Arial" w:eastAsia="Arial" w:hAnsi="Arial" w:cs="Arial"/>
          <w:b w:val="0"/>
          <w:color w:val="000000"/>
          <w:sz w:val="22"/>
          <w:szCs w:val="22"/>
        </w:rPr>
        <w:t>Any dates stated in Attachment 4.1 to be interpreted in line with the following table, and specifically where relative dates are stated they are to be treated as relative to the start date of the Discovery phase, not relative to the Effective Date.</w:t>
      </w:r>
    </w:p>
    <w:p w14:paraId="3DC3BD00" w14:textId="77777777" w:rsidR="00416A87" w:rsidRDefault="00F9297C" w:rsidP="00702DD9">
      <w:pPr>
        <w:pStyle w:val="Heading3"/>
        <w:keepLines w:val="0"/>
        <w:numPr>
          <w:ilvl w:val="2"/>
          <w:numId w:val="47"/>
        </w:numPr>
        <w:spacing w:before="120" w:after="120" w:line="240" w:lineRule="auto"/>
        <w:ind w:left="426" w:hanging="426"/>
        <w:jc w:val="both"/>
        <w:rPr>
          <w:rFonts w:ascii="Arial" w:eastAsia="Arial" w:hAnsi="Arial" w:cs="Arial"/>
          <w:b w:val="0"/>
          <w:color w:val="000000"/>
          <w:sz w:val="22"/>
          <w:szCs w:val="22"/>
        </w:rPr>
      </w:pPr>
      <w:r>
        <w:rPr>
          <w:rFonts w:ascii="Arial" w:eastAsia="Arial" w:hAnsi="Arial" w:cs="Arial"/>
          <w:b w:val="0"/>
          <w:color w:val="000000"/>
          <w:sz w:val="22"/>
          <w:szCs w:val="22"/>
        </w:rPr>
        <w:t>No Supplier activities will be performed prior to Discovery phase start date</w:t>
      </w:r>
    </w:p>
    <w:p w14:paraId="3DC3BD01" w14:textId="77777777" w:rsidR="00416A87" w:rsidRDefault="00F9297C" w:rsidP="00702DD9">
      <w:pPr>
        <w:pStyle w:val="Heading3"/>
        <w:keepLines w:val="0"/>
        <w:numPr>
          <w:ilvl w:val="2"/>
          <w:numId w:val="47"/>
        </w:numPr>
        <w:spacing w:before="120" w:after="120" w:line="240" w:lineRule="auto"/>
        <w:ind w:left="426" w:hanging="426"/>
        <w:jc w:val="both"/>
        <w:rPr>
          <w:rFonts w:ascii="Arial" w:eastAsia="Arial" w:hAnsi="Arial" w:cs="Arial"/>
          <w:b w:val="0"/>
          <w:color w:val="000000"/>
          <w:sz w:val="22"/>
          <w:szCs w:val="22"/>
        </w:rPr>
      </w:pPr>
      <w:r>
        <w:rPr>
          <w:rFonts w:ascii="Arial" w:eastAsia="Arial" w:hAnsi="Arial" w:cs="Arial"/>
          <w:b w:val="0"/>
          <w:color w:val="000000"/>
          <w:sz w:val="22"/>
          <w:szCs w:val="22"/>
        </w:rPr>
        <w:t>Each subsequent phase commences on the first working day after completion of the prior phase.</w:t>
      </w:r>
    </w:p>
    <w:sdt>
      <w:sdtPr>
        <w:tag w:val="goog_rdk_49"/>
        <w:id w:val="-2111806604"/>
      </w:sdtPr>
      <w:sdtContent>
        <w:p w14:paraId="3DC3BD02" w14:textId="77777777" w:rsidR="00416A87" w:rsidRDefault="00F9297C" w:rsidP="00702DD9">
          <w:pPr>
            <w:widowControl w:val="0"/>
            <w:numPr>
              <w:ilvl w:val="0"/>
              <w:numId w:val="47"/>
            </w:numPr>
            <w:pBdr>
              <w:top w:val="nil"/>
              <w:left w:val="nil"/>
              <w:bottom w:val="nil"/>
              <w:right w:val="nil"/>
              <w:between w:val="nil"/>
            </w:pBdr>
            <w:spacing w:before="60" w:line="276" w:lineRule="auto"/>
            <w:rPr>
              <w:rFonts w:ascii="Arial" w:eastAsia="Arial" w:hAnsi="Arial" w:cs="Arial"/>
              <w:b/>
              <w:color w:val="000000"/>
            </w:rPr>
          </w:pPr>
          <w:sdt>
            <w:sdtPr>
              <w:tag w:val="goog_rdk_48"/>
              <w:id w:val="-779493538"/>
            </w:sdtPr>
            <w:sdtContent/>
          </w:sdt>
        </w:p>
      </w:sdtContent>
    </w:sdt>
    <w:sdt>
      <w:sdtPr>
        <w:tag w:val="goog_rdk_51"/>
        <w:id w:val="-434911697"/>
      </w:sdtPr>
      <w:sdtContent>
        <w:p w14:paraId="3DC3BD03" w14:textId="77777777" w:rsidR="00416A87" w:rsidRDefault="00F9297C" w:rsidP="00702DD9">
          <w:pPr>
            <w:widowControl w:val="0"/>
            <w:numPr>
              <w:ilvl w:val="0"/>
              <w:numId w:val="47"/>
            </w:numPr>
            <w:pBdr>
              <w:top w:val="nil"/>
              <w:left w:val="nil"/>
              <w:bottom w:val="nil"/>
              <w:right w:val="nil"/>
              <w:between w:val="nil"/>
            </w:pBdr>
            <w:spacing w:line="276" w:lineRule="auto"/>
            <w:rPr>
              <w:rFonts w:ascii="Arial" w:eastAsia="Arial" w:hAnsi="Arial" w:cs="Arial"/>
              <w:b/>
              <w:color w:val="000000"/>
            </w:rPr>
          </w:pPr>
          <w:sdt>
            <w:sdtPr>
              <w:tag w:val="goog_rdk_50"/>
              <w:id w:val="-1199319574"/>
            </w:sdtPr>
            <w:sdtContent/>
          </w:sdt>
        </w:p>
      </w:sdtContent>
    </w:sdt>
    <w:sdt>
      <w:sdtPr>
        <w:tag w:val="goog_rdk_53"/>
        <w:id w:val="121513233"/>
      </w:sdtPr>
      <w:sdtContent>
        <w:p w14:paraId="3DC3BD04" w14:textId="77777777" w:rsidR="00416A87" w:rsidRDefault="00F9297C" w:rsidP="00702DD9">
          <w:pPr>
            <w:widowControl w:val="0"/>
            <w:numPr>
              <w:ilvl w:val="0"/>
              <w:numId w:val="47"/>
            </w:numPr>
            <w:pBdr>
              <w:top w:val="nil"/>
              <w:left w:val="nil"/>
              <w:bottom w:val="nil"/>
              <w:right w:val="nil"/>
              <w:between w:val="nil"/>
            </w:pBdr>
            <w:spacing w:line="276" w:lineRule="auto"/>
            <w:rPr>
              <w:rFonts w:ascii="Arial" w:eastAsia="Arial" w:hAnsi="Arial" w:cs="Arial"/>
              <w:b/>
              <w:color w:val="000000"/>
            </w:rPr>
          </w:pPr>
          <w:sdt>
            <w:sdtPr>
              <w:tag w:val="goog_rdk_52"/>
              <w:id w:val="1859307440"/>
            </w:sdtPr>
            <w:sdtContent/>
          </w:sdt>
        </w:p>
      </w:sdtContent>
    </w:sdt>
    <w:sdt>
      <w:sdtPr>
        <w:tag w:val="goog_rdk_55"/>
        <w:id w:val="1468005042"/>
      </w:sdtPr>
      <w:sdtContent>
        <w:p w14:paraId="3DC3BD05" w14:textId="77777777" w:rsidR="00416A87" w:rsidRDefault="00F9297C" w:rsidP="00702DD9">
          <w:pPr>
            <w:widowControl w:val="0"/>
            <w:numPr>
              <w:ilvl w:val="0"/>
              <w:numId w:val="47"/>
            </w:numPr>
            <w:pBdr>
              <w:top w:val="nil"/>
              <w:left w:val="nil"/>
              <w:bottom w:val="nil"/>
              <w:right w:val="nil"/>
              <w:between w:val="nil"/>
            </w:pBdr>
            <w:spacing w:line="276" w:lineRule="auto"/>
            <w:rPr>
              <w:rFonts w:ascii="Arial" w:eastAsia="Arial" w:hAnsi="Arial" w:cs="Arial"/>
              <w:b/>
              <w:color w:val="000000"/>
            </w:rPr>
          </w:pPr>
          <w:sdt>
            <w:sdtPr>
              <w:tag w:val="goog_rdk_54"/>
              <w:id w:val="1083567979"/>
            </w:sdtPr>
            <w:sdtContent/>
          </w:sdt>
        </w:p>
      </w:sdtContent>
    </w:sdt>
    <w:sdt>
      <w:sdtPr>
        <w:tag w:val="goog_rdk_57"/>
        <w:id w:val="849599182"/>
      </w:sdtPr>
      <w:sdtContent>
        <w:p w14:paraId="3DC3BD06" w14:textId="77777777" w:rsidR="00416A87" w:rsidRDefault="00F9297C" w:rsidP="00702DD9">
          <w:pPr>
            <w:widowControl w:val="0"/>
            <w:numPr>
              <w:ilvl w:val="0"/>
              <w:numId w:val="47"/>
            </w:numPr>
            <w:pBdr>
              <w:top w:val="nil"/>
              <w:left w:val="nil"/>
              <w:bottom w:val="nil"/>
              <w:right w:val="nil"/>
              <w:between w:val="nil"/>
            </w:pBdr>
            <w:spacing w:line="276" w:lineRule="auto"/>
            <w:rPr>
              <w:rFonts w:ascii="Arial" w:eastAsia="Arial" w:hAnsi="Arial" w:cs="Arial"/>
              <w:b/>
              <w:color w:val="000000"/>
            </w:rPr>
          </w:pPr>
          <w:sdt>
            <w:sdtPr>
              <w:tag w:val="goog_rdk_56"/>
              <w:id w:val="-3217932"/>
            </w:sdtPr>
            <w:sdtContent/>
          </w:sdt>
        </w:p>
      </w:sdtContent>
    </w:sdt>
    <w:sdt>
      <w:sdtPr>
        <w:tag w:val="goog_rdk_59"/>
        <w:id w:val="-1692297230"/>
      </w:sdtPr>
      <w:sdtContent>
        <w:p w14:paraId="3DC3BD07" w14:textId="77777777" w:rsidR="00416A87" w:rsidRDefault="00F9297C" w:rsidP="00702DD9">
          <w:pPr>
            <w:widowControl w:val="0"/>
            <w:numPr>
              <w:ilvl w:val="0"/>
              <w:numId w:val="47"/>
            </w:numPr>
            <w:pBdr>
              <w:top w:val="nil"/>
              <w:left w:val="nil"/>
              <w:bottom w:val="nil"/>
              <w:right w:val="nil"/>
              <w:between w:val="nil"/>
            </w:pBdr>
            <w:spacing w:line="276" w:lineRule="auto"/>
            <w:rPr>
              <w:rFonts w:ascii="Arial" w:eastAsia="Arial" w:hAnsi="Arial" w:cs="Arial"/>
              <w:b/>
              <w:color w:val="000000"/>
            </w:rPr>
          </w:pPr>
          <w:sdt>
            <w:sdtPr>
              <w:tag w:val="goog_rdk_58"/>
              <w:id w:val="-1954163597"/>
            </w:sdtPr>
            <w:sdtContent/>
          </w:sdt>
        </w:p>
      </w:sdtContent>
    </w:sdt>
    <w:sdt>
      <w:sdtPr>
        <w:tag w:val="goog_rdk_61"/>
        <w:id w:val="-875073311"/>
      </w:sdtPr>
      <w:sdtContent>
        <w:p w14:paraId="3DC3BD08" w14:textId="77777777" w:rsidR="00416A87" w:rsidRDefault="00F9297C" w:rsidP="00702DD9">
          <w:pPr>
            <w:widowControl w:val="0"/>
            <w:numPr>
              <w:ilvl w:val="0"/>
              <w:numId w:val="47"/>
            </w:numPr>
            <w:pBdr>
              <w:top w:val="nil"/>
              <w:left w:val="nil"/>
              <w:bottom w:val="nil"/>
              <w:right w:val="nil"/>
              <w:between w:val="nil"/>
            </w:pBdr>
            <w:spacing w:line="276" w:lineRule="auto"/>
            <w:rPr>
              <w:rFonts w:ascii="Arial" w:eastAsia="Arial" w:hAnsi="Arial" w:cs="Arial"/>
              <w:b/>
              <w:color w:val="000000"/>
            </w:rPr>
          </w:pPr>
          <w:sdt>
            <w:sdtPr>
              <w:tag w:val="goog_rdk_60"/>
              <w:id w:val="2009480270"/>
            </w:sdtPr>
            <w:sdtContent/>
          </w:sdt>
        </w:p>
      </w:sdtContent>
    </w:sdt>
    <w:sdt>
      <w:sdtPr>
        <w:tag w:val="goog_rdk_63"/>
        <w:id w:val="-1700459359"/>
      </w:sdtPr>
      <w:sdtContent>
        <w:p w14:paraId="3DC3BD09" w14:textId="77777777" w:rsidR="00416A87" w:rsidRDefault="00F9297C" w:rsidP="00702DD9">
          <w:pPr>
            <w:widowControl w:val="0"/>
            <w:numPr>
              <w:ilvl w:val="0"/>
              <w:numId w:val="47"/>
            </w:numPr>
            <w:pBdr>
              <w:top w:val="nil"/>
              <w:left w:val="nil"/>
              <w:bottom w:val="nil"/>
              <w:right w:val="nil"/>
              <w:between w:val="nil"/>
            </w:pBdr>
            <w:spacing w:line="276" w:lineRule="auto"/>
            <w:rPr>
              <w:rFonts w:ascii="Arial" w:eastAsia="Arial" w:hAnsi="Arial" w:cs="Arial"/>
              <w:b/>
              <w:color w:val="000000"/>
            </w:rPr>
          </w:pPr>
          <w:sdt>
            <w:sdtPr>
              <w:tag w:val="goog_rdk_62"/>
              <w:id w:val="-820883428"/>
            </w:sdtPr>
            <w:sdtContent/>
          </w:sdt>
        </w:p>
      </w:sdtContent>
    </w:sdt>
    <w:sdt>
      <w:sdtPr>
        <w:tag w:val="goog_rdk_65"/>
        <w:id w:val="-2060086156"/>
      </w:sdtPr>
      <w:sdtContent>
        <w:p w14:paraId="3DC3BD0A" w14:textId="77777777" w:rsidR="00416A87" w:rsidRDefault="00F9297C" w:rsidP="00702DD9">
          <w:pPr>
            <w:widowControl w:val="0"/>
            <w:numPr>
              <w:ilvl w:val="0"/>
              <w:numId w:val="47"/>
            </w:numPr>
            <w:pBdr>
              <w:top w:val="nil"/>
              <w:left w:val="nil"/>
              <w:bottom w:val="nil"/>
              <w:right w:val="nil"/>
              <w:between w:val="nil"/>
            </w:pBdr>
            <w:spacing w:after="60" w:line="276" w:lineRule="auto"/>
            <w:rPr>
              <w:rFonts w:ascii="Arial" w:eastAsia="Arial" w:hAnsi="Arial" w:cs="Arial"/>
              <w:b/>
              <w:color w:val="000000"/>
            </w:rPr>
          </w:pPr>
          <w:sdt>
            <w:sdtPr>
              <w:tag w:val="goog_rdk_64"/>
              <w:id w:val="-959642746"/>
            </w:sdtPr>
            <w:sdtContent/>
          </w:sdt>
        </w:p>
      </w:sdtContent>
    </w:sdt>
    <w:p w14:paraId="3DC3BD0B" w14:textId="77777777" w:rsidR="00416A87" w:rsidRDefault="00416A87"/>
    <w:tbl>
      <w:tblPr>
        <w:tblStyle w:val="affffffffffffffffffffffffffffff7"/>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1"/>
        <w:gridCol w:w="2868"/>
        <w:gridCol w:w="1170"/>
        <w:gridCol w:w="1231"/>
        <w:gridCol w:w="1904"/>
        <w:gridCol w:w="1307"/>
      </w:tblGrid>
      <w:tr w:rsidR="00416A87" w14:paraId="3DC3BD18" w14:textId="77777777">
        <w:trPr>
          <w:trHeight w:val="1872"/>
        </w:trPr>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DC3BD0C" w14:textId="77777777" w:rsidR="00416A87" w:rsidRDefault="00F9297C">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Milestone</w:t>
            </w:r>
          </w:p>
          <w:p w14:paraId="3DC3BD0D"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i/>
                <w:color w:val="000000"/>
                <w:sz w:val="22"/>
                <w:szCs w:val="22"/>
              </w:rPr>
              <w:t>Cabinet Office Phases / stages and their respective milestones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3DC3BD0E"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Deliverables</w:t>
            </w:r>
          </w:p>
          <w:p w14:paraId="3DC3BD0F"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b/>
                <w:color w:val="000000"/>
                <w:sz w:val="22"/>
                <w:szCs w:val="22"/>
              </w:rPr>
              <w:t>(</w:t>
            </w:r>
            <w:r>
              <w:rPr>
                <w:rFonts w:ascii="Arial" w:eastAsia="Arial" w:hAnsi="Arial" w:cs="Arial"/>
                <w:b/>
                <w:i/>
                <w:color w:val="000000"/>
                <w:sz w:val="22"/>
                <w:szCs w:val="22"/>
              </w:rPr>
              <w:t>bulleted list showing all Deliverables (and associated tasks) required for each Milestone</w:t>
            </w:r>
            <w:r>
              <w:rPr>
                <w:rFonts w:ascii="Arial" w:eastAsia="Arial" w:hAnsi="Arial" w:cs="Arial"/>
                <w:b/>
                <w:color w:val="000000"/>
                <w:sz w:val="22"/>
                <w:szCs w:val="22"/>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C3BD10"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b/>
                <w:color w:val="000000"/>
                <w:sz w:val="22"/>
                <w:szCs w:val="22"/>
              </w:rPr>
            </w:pPr>
            <w:r>
              <w:rPr>
                <w:rFonts w:ascii="Arial" w:eastAsia="Arial" w:hAnsi="Arial" w:cs="Arial"/>
                <w:b/>
                <w:color w:val="000000"/>
                <w:sz w:val="22"/>
                <w:szCs w:val="22"/>
              </w:rPr>
              <w:t>Duration</w:t>
            </w:r>
          </w:p>
          <w:p w14:paraId="3DC3BD11"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Trebuchet MS" w:eastAsia="Trebuchet MS" w:hAnsi="Trebuchet MS" w:cs="Trebuchet MS"/>
                <w:color w:val="000000"/>
                <w:sz w:val="24"/>
                <w:szCs w:val="24"/>
              </w:rPr>
            </w:pPr>
            <w:r>
              <w:rPr>
                <w:rFonts w:ascii="Arial" w:eastAsia="Arial" w:hAnsi="Arial" w:cs="Arial"/>
                <w:b/>
                <w:color w:val="000000"/>
                <w:sz w:val="22"/>
                <w:szCs w:val="22"/>
              </w:rPr>
              <w:t>(</w:t>
            </w:r>
            <w:r>
              <w:rPr>
                <w:rFonts w:ascii="Arial" w:eastAsia="Arial" w:hAnsi="Arial" w:cs="Arial"/>
                <w:b/>
                <w:i/>
                <w:color w:val="000000"/>
                <w:sz w:val="22"/>
                <w:szCs w:val="22"/>
              </w:rPr>
              <w:t>Working</w:t>
            </w:r>
          </w:p>
          <w:p w14:paraId="3DC3BD12"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b/>
                <w:i/>
                <w:color w:val="000000"/>
                <w:sz w:val="22"/>
                <w:szCs w:val="22"/>
              </w:rPr>
              <w:t xml:space="preserve"> Days</w:t>
            </w:r>
            <w:r>
              <w:rPr>
                <w:rFonts w:ascii="Arial" w:eastAsia="Arial" w:hAnsi="Arial" w:cs="Arial"/>
                <w:b/>
                <w:color w:val="000000"/>
                <w:sz w:val="22"/>
                <w:szCs w:val="22"/>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14:paraId="3DC3BD13"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b/>
                <w:color w:val="000000"/>
                <w:sz w:val="22"/>
                <w:szCs w:val="22"/>
              </w:rPr>
            </w:pPr>
            <w:r>
              <w:rPr>
                <w:rFonts w:ascii="Arial" w:eastAsia="Arial" w:hAnsi="Arial" w:cs="Arial"/>
                <w:b/>
                <w:color w:val="000000"/>
                <w:sz w:val="22"/>
                <w:szCs w:val="22"/>
              </w:rPr>
              <w:t>Milestone</w:t>
            </w:r>
          </w:p>
          <w:p w14:paraId="3DC3BD14"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b/>
                <w:color w:val="000000"/>
                <w:sz w:val="22"/>
                <w:szCs w:val="22"/>
              </w:rPr>
              <w:t xml:space="preserve"> Date</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3DC3BD15"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Buyer Responsibilities</w:t>
            </w:r>
          </w:p>
          <w:p w14:paraId="3DC3BD16"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b/>
                <w:color w:val="000000"/>
                <w:sz w:val="22"/>
                <w:szCs w:val="22"/>
              </w:rPr>
              <w:t>(</w:t>
            </w:r>
            <w:r>
              <w:rPr>
                <w:rFonts w:ascii="Arial" w:eastAsia="Arial" w:hAnsi="Arial" w:cs="Arial"/>
                <w:b/>
                <w:i/>
                <w:color w:val="000000"/>
                <w:sz w:val="22"/>
                <w:szCs w:val="22"/>
              </w:rPr>
              <w:t>if applicable</w:t>
            </w:r>
            <w:r>
              <w:rPr>
                <w:rFonts w:ascii="Arial" w:eastAsia="Arial" w:hAnsi="Arial" w:cs="Arial"/>
                <w:b/>
                <w:color w:val="000000"/>
                <w:sz w:val="22"/>
                <w:szCs w:val="22"/>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14:paraId="3DC3BD17"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b/>
                <w:color w:val="000000"/>
                <w:sz w:val="22"/>
                <w:szCs w:val="22"/>
              </w:rPr>
              <w:t>Link to ATP/CPP</w:t>
            </w:r>
          </w:p>
        </w:tc>
      </w:tr>
      <w:tr w:rsidR="00416A87" w14:paraId="3DC3BD1F" w14:textId="77777777">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DC3BD19"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sz w:val="22"/>
                <w:szCs w:val="22"/>
              </w:rPr>
              <w:t>Discovery</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3DC3BD1A"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sz w:val="22"/>
                <w:szCs w:val="22"/>
              </w:rPr>
              <w:t>See stages in Attachment 2.1 (Services Description)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C3BD1B"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rFonts w:ascii="Arial" w:eastAsia="Arial" w:hAnsi="Arial" w:cs="Arial"/>
                <w:b/>
                <w:color w:val="365F91"/>
                <w:sz w:val="22"/>
                <w:szCs w:val="22"/>
              </w:rPr>
              <w:t>c60</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14:paraId="3DC3BD1C"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color w:val="0070C0"/>
              </w:rPr>
              <w:t>16/07/2023</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3DC3BD1D"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2"/>
                <w:szCs w:val="22"/>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14:paraId="3DC3BD1E"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rFonts w:ascii="Arial" w:eastAsia="Arial" w:hAnsi="Arial" w:cs="Arial"/>
                <w:b/>
                <w:color w:val="365F91"/>
                <w:sz w:val="22"/>
                <w:szCs w:val="22"/>
              </w:rPr>
              <w:t>Yes</w:t>
            </w:r>
          </w:p>
        </w:tc>
      </w:tr>
      <w:tr w:rsidR="00416A87" w14:paraId="3DC3BD27" w14:textId="77777777">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DC3BD20"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sz w:val="22"/>
                <w:szCs w:val="22"/>
              </w:rPr>
              <w:t>Pilot</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3DC3BD21" w14:textId="77777777" w:rsidR="00416A87" w:rsidRDefault="00F9297C">
            <w:pPr>
              <w:spacing w:before="120" w:after="120"/>
              <w:rPr>
                <w:color w:val="000000"/>
                <w:sz w:val="24"/>
                <w:szCs w:val="24"/>
              </w:rPr>
            </w:pPr>
            <w:r>
              <w:rPr>
                <w:rFonts w:ascii="Arial" w:eastAsia="Arial" w:hAnsi="Arial" w:cs="Arial"/>
                <w:sz w:val="22"/>
                <w:szCs w:val="22"/>
              </w:rPr>
              <w:t>See stages in Attachment 2.1 (Services Description)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C3BD22"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rFonts w:ascii="Arial" w:eastAsia="Arial" w:hAnsi="Arial" w:cs="Arial"/>
                <w:b/>
                <w:color w:val="365F91"/>
                <w:sz w:val="22"/>
                <w:szCs w:val="22"/>
              </w:rPr>
              <w:t>c64</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14:paraId="3DC3BD23"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color w:val="0070C0"/>
              </w:rPr>
              <w:t>15/10/2023</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3DC3BD24"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2"/>
                <w:szCs w:val="22"/>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14:paraId="3DC3BD25"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rFonts w:ascii="Arial" w:eastAsia="Arial" w:hAnsi="Arial" w:cs="Arial"/>
                <w:b/>
                <w:color w:val="365F91"/>
                <w:sz w:val="22"/>
                <w:szCs w:val="22"/>
              </w:rPr>
              <w:t>Yes</w:t>
            </w:r>
          </w:p>
          <w:p w14:paraId="3DC3BD26"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2"/>
                <w:szCs w:val="22"/>
              </w:rPr>
            </w:pPr>
          </w:p>
        </w:tc>
      </w:tr>
      <w:tr w:rsidR="00416A87" w14:paraId="3DC3BD2E" w14:textId="77777777">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DC3BD28" w14:textId="77777777" w:rsidR="00416A87" w:rsidRPr="00F9297C" w:rsidRDefault="00F9297C">
            <w:pPr>
              <w:pBdr>
                <w:top w:val="nil"/>
                <w:left w:val="nil"/>
                <w:bottom w:val="nil"/>
                <w:right w:val="nil"/>
                <w:between w:val="nil"/>
              </w:pBdr>
              <w:spacing w:before="120" w:after="120"/>
              <w:jc w:val="center"/>
              <w:rPr>
                <w:rFonts w:ascii="Arial" w:eastAsia="Arial" w:hAnsi="Arial" w:cs="Arial"/>
                <w:sz w:val="22"/>
                <w:szCs w:val="22"/>
              </w:rPr>
            </w:pPr>
            <w:r w:rsidRPr="00F9297C">
              <w:rPr>
                <w:rFonts w:ascii="Arial" w:eastAsia="Arial" w:hAnsi="Arial" w:cs="Arial"/>
                <w:b/>
                <w:sz w:val="22"/>
                <w:szCs w:val="22"/>
              </w:rPr>
              <w:t>Post Discovery – Pilot Discussion Window</w:t>
            </w:r>
            <w:r w:rsidRPr="00F9297C">
              <w:rPr>
                <w:rFonts w:ascii="Arial" w:eastAsia="Arial" w:hAnsi="Arial" w:cs="Arial"/>
                <w:sz w:val="22"/>
                <w:szCs w:val="22"/>
              </w:rP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3DC3BD29" w14:textId="77777777" w:rsidR="00416A87" w:rsidRPr="00F9297C" w:rsidRDefault="00F9297C">
            <w:pPr>
              <w:tabs>
                <w:tab w:val="left" w:pos="-2858"/>
                <w:tab w:val="left" w:pos="-2138"/>
              </w:tabs>
              <w:spacing w:before="120" w:after="120"/>
              <w:rPr>
                <w:rFonts w:ascii="Arial" w:eastAsia="Arial" w:hAnsi="Arial" w:cs="Arial"/>
                <w:sz w:val="22"/>
                <w:szCs w:val="22"/>
              </w:rPr>
            </w:pPr>
            <w:r w:rsidRPr="00F9297C">
              <w:rPr>
                <w:rFonts w:ascii="Arial" w:eastAsia="Arial" w:hAnsi="Arial" w:cs="Arial"/>
                <w:b/>
                <w:sz w:val="22"/>
                <w:szCs w:val="22"/>
              </w:rPr>
              <w:t xml:space="preserve">Post Discovery – Pilot Discussion Window - </w:t>
            </w:r>
            <w:r w:rsidRPr="00F9297C">
              <w:rPr>
                <w:rFonts w:ascii="Arial" w:eastAsia="Arial" w:hAnsi="Arial" w:cs="Arial"/>
                <w:sz w:val="22"/>
                <w:szCs w:val="22"/>
              </w:rPr>
              <w:t xml:space="preserve">upon conclusion of the </w:t>
            </w:r>
            <w:proofErr w:type="gramStart"/>
            <w:r w:rsidRPr="00F9297C">
              <w:rPr>
                <w:rFonts w:ascii="Arial" w:eastAsia="Arial" w:hAnsi="Arial" w:cs="Arial"/>
                <w:sz w:val="22"/>
                <w:szCs w:val="22"/>
              </w:rPr>
              <w:t>Pilot  Project</w:t>
            </w:r>
            <w:proofErr w:type="gramEnd"/>
            <w:r w:rsidRPr="00F9297C">
              <w:rPr>
                <w:rFonts w:ascii="Arial" w:eastAsia="Arial" w:hAnsi="Arial" w:cs="Arial"/>
                <w:sz w:val="22"/>
                <w:szCs w:val="22"/>
              </w:rPr>
              <w:t xml:space="preserve"> Stage there will be a period of discussion </w:t>
            </w:r>
            <w:r w:rsidRPr="00F9297C">
              <w:rPr>
                <w:rFonts w:ascii="Arial" w:eastAsia="Arial" w:hAnsi="Arial" w:cs="Arial"/>
                <w:sz w:val="22"/>
                <w:szCs w:val="22"/>
              </w:rPr>
              <w:lastRenderedPageBreak/>
              <w:t>where  both parties will meet and discuss in good faith the project deliverables provided by the Supplier during and in relation to Discovery and Pilot stages. During such discussions, seek to agree: (</w:t>
            </w:r>
            <w:proofErr w:type="spellStart"/>
            <w:r w:rsidRPr="00F9297C">
              <w:rPr>
                <w:rFonts w:ascii="Arial" w:eastAsia="Arial" w:hAnsi="Arial" w:cs="Arial"/>
                <w:sz w:val="22"/>
                <w:szCs w:val="22"/>
              </w:rPr>
              <w:t>i</w:t>
            </w:r>
            <w:proofErr w:type="spellEnd"/>
            <w:r w:rsidRPr="00F9297C">
              <w:rPr>
                <w:rFonts w:ascii="Arial" w:eastAsia="Arial" w:hAnsi="Arial" w:cs="Arial"/>
                <w:sz w:val="22"/>
                <w:szCs w:val="22"/>
              </w:rPr>
              <w:t>) the scope of Services required to be delivered by the Supplier in respect of Build and Roll-Out stages, and any required changes to such scope of Services (and/or any related project milestones) from those set out in the Buyer’s Attachment 2.1 (Services Description) and (ii) any changes to the Build and Roll-Out charges to those set out in this Order Form, in each case as a consequence of the findings and learnings of the Parties during Discovery and such discussions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C3BD2A"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rFonts w:ascii="Arial" w:eastAsia="Arial" w:hAnsi="Arial" w:cs="Arial"/>
                <w:b/>
                <w:color w:val="365F91"/>
                <w:sz w:val="22"/>
                <w:szCs w:val="22"/>
              </w:rPr>
              <w:lastRenderedPageBreak/>
              <w:t>c60</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14:paraId="3DC3BD2B"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color w:val="0070C0"/>
              </w:rPr>
              <w:t>14/01/2024</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3DC3BD2C"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2"/>
                <w:szCs w:val="22"/>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14:paraId="3DC3BD2D"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2"/>
                <w:szCs w:val="22"/>
              </w:rPr>
            </w:pPr>
          </w:p>
        </w:tc>
      </w:tr>
      <w:tr w:rsidR="00416A87" w14:paraId="3DC3BD35" w14:textId="77777777">
        <w:trPr>
          <w:trHeight w:val="591"/>
        </w:trPr>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DC3BD2F"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sz w:val="22"/>
                <w:szCs w:val="22"/>
              </w:rPr>
              <w:lastRenderedPageBreak/>
              <w:t>Build</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3DC3BD30" w14:textId="77777777" w:rsidR="00416A87" w:rsidRDefault="00F9297C">
            <w:pPr>
              <w:spacing w:before="120" w:after="120"/>
              <w:rPr>
                <w:color w:val="000000"/>
                <w:sz w:val="24"/>
                <w:szCs w:val="24"/>
              </w:rPr>
            </w:pPr>
            <w:r>
              <w:rPr>
                <w:rFonts w:ascii="Arial" w:eastAsia="Arial" w:hAnsi="Arial" w:cs="Arial"/>
                <w:sz w:val="22"/>
                <w:szCs w:val="22"/>
              </w:rPr>
              <w:t>See stages in Attachment 2.1 (Services Description)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C3BD31"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rFonts w:ascii="Arial" w:eastAsia="Arial" w:hAnsi="Arial" w:cs="Arial"/>
                <w:b/>
                <w:color w:val="365F91"/>
                <w:sz w:val="22"/>
                <w:szCs w:val="22"/>
              </w:rPr>
              <w:t>c125</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14:paraId="3DC3BD32"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color w:val="0070C0"/>
              </w:rPr>
              <w:t>14/07/2024</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3DC3BD33"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2"/>
                <w:szCs w:val="22"/>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14:paraId="3DC3BD34"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rFonts w:ascii="Arial" w:eastAsia="Arial" w:hAnsi="Arial" w:cs="Arial"/>
                <w:b/>
                <w:color w:val="365F91"/>
                <w:sz w:val="22"/>
                <w:szCs w:val="22"/>
              </w:rPr>
              <w:t>Yes</w:t>
            </w:r>
          </w:p>
        </w:tc>
      </w:tr>
      <w:tr w:rsidR="00416A87" w14:paraId="3DC3BD3C" w14:textId="77777777">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DC3BD36"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sz w:val="22"/>
                <w:szCs w:val="22"/>
              </w:rPr>
              <w:t>Rollout</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3DC3BD37" w14:textId="77777777" w:rsidR="00416A87" w:rsidRDefault="00F9297C">
            <w:pPr>
              <w:spacing w:before="120" w:after="120"/>
              <w:rPr>
                <w:color w:val="000000"/>
                <w:sz w:val="24"/>
                <w:szCs w:val="24"/>
              </w:rPr>
            </w:pPr>
            <w:r>
              <w:rPr>
                <w:rFonts w:ascii="Arial" w:eastAsia="Arial" w:hAnsi="Arial" w:cs="Arial"/>
                <w:sz w:val="22"/>
                <w:szCs w:val="22"/>
              </w:rPr>
              <w:t>See stages in Attachment 2.1 (Services Description)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C3BD38"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rFonts w:ascii="Arial" w:eastAsia="Arial" w:hAnsi="Arial" w:cs="Arial"/>
                <w:b/>
                <w:color w:val="365F91"/>
                <w:sz w:val="22"/>
                <w:szCs w:val="22"/>
              </w:rPr>
              <w:t>c312</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14:paraId="3DC3BD39"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color w:val="0070C0"/>
              </w:rPr>
              <w:t>19/10/2025</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3DC3BD3A"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2"/>
                <w:szCs w:val="22"/>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14:paraId="3DC3BD3B"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rFonts w:ascii="Arial" w:eastAsia="Arial" w:hAnsi="Arial" w:cs="Arial"/>
                <w:b/>
                <w:color w:val="365F91"/>
                <w:sz w:val="22"/>
                <w:szCs w:val="22"/>
              </w:rPr>
              <w:t>Yes</w:t>
            </w:r>
          </w:p>
        </w:tc>
      </w:tr>
    </w:tbl>
    <w:p w14:paraId="3DC3BD3D" w14:textId="77777777" w:rsidR="00416A87" w:rsidRDefault="00416A87">
      <w:pPr>
        <w:pBdr>
          <w:top w:val="nil"/>
          <w:left w:val="nil"/>
          <w:bottom w:val="nil"/>
          <w:right w:val="nil"/>
          <w:between w:val="nil"/>
        </w:pBdr>
        <w:spacing w:before="120" w:after="120"/>
        <w:rPr>
          <w:rFonts w:ascii="Arial" w:eastAsia="Arial" w:hAnsi="Arial" w:cs="Arial"/>
          <w:b/>
          <w:color w:val="365F91"/>
          <w:sz w:val="28"/>
          <w:szCs w:val="28"/>
        </w:rPr>
      </w:pPr>
    </w:p>
    <w:p w14:paraId="3DC3BD3E"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b/>
          <w:color w:val="365F91"/>
          <w:sz w:val="28"/>
          <w:szCs w:val="28"/>
        </w:rPr>
        <w:t>Attachment 6.2 – Test Success Criteria</w:t>
      </w:r>
    </w:p>
    <w:p w14:paraId="3DC3BD3F" w14:textId="77777777" w:rsidR="00416A87" w:rsidRDefault="00F9297C" w:rsidP="00702DD9">
      <w:pPr>
        <w:keepNext/>
        <w:numPr>
          <w:ilvl w:val="0"/>
          <w:numId w:val="43"/>
        </w:numPr>
        <w:pBdr>
          <w:top w:val="nil"/>
          <w:left w:val="nil"/>
          <w:bottom w:val="nil"/>
          <w:right w:val="nil"/>
          <w:between w:val="nil"/>
        </w:pBdr>
        <w:tabs>
          <w:tab w:val="left" w:pos="-720"/>
          <w:tab w:val="left" w:pos="0"/>
          <w:tab w:val="left" w:pos="-720"/>
          <w:tab w:val="left" w:pos="-436"/>
        </w:tabs>
        <w:spacing w:before="120" w:after="120"/>
        <w:ind w:hanging="720"/>
        <w:jc w:val="both"/>
        <w:rPr>
          <w:rFonts w:ascii="Arial" w:eastAsia="Arial" w:hAnsi="Arial" w:cs="Arial"/>
          <w:b/>
          <w:color w:val="000000"/>
          <w:sz w:val="22"/>
          <w:szCs w:val="22"/>
        </w:rPr>
      </w:pPr>
      <w:r>
        <w:rPr>
          <w:rFonts w:ascii="Arial" w:eastAsia="Arial" w:hAnsi="Arial" w:cs="Arial"/>
          <w:b/>
          <w:color w:val="000000"/>
          <w:sz w:val="22"/>
          <w:szCs w:val="22"/>
        </w:rPr>
        <w:t>Tests to be Achieved in order to Achieve the ATP Milestone</w:t>
      </w:r>
    </w:p>
    <w:tbl>
      <w:tblPr>
        <w:tblStyle w:val="affffffffffffffffffffffffffffff8"/>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2010"/>
        <w:gridCol w:w="2400"/>
      </w:tblGrid>
      <w:tr w:rsidR="00416A87" w14:paraId="3DC3BD43" w14:textId="77777777">
        <w:trPr>
          <w:tblHeader/>
        </w:trPr>
        <w:tc>
          <w:tcPr>
            <w:tcW w:w="4905" w:type="dxa"/>
            <w:tcBorders>
              <w:top w:val="single" w:sz="4" w:space="0" w:color="000000"/>
              <w:left w:val="single" w:sz="4" w:space="0" w:color="000000"/>
              <w:bottom w:val="single" w:sz="4" w:space="0" w:color="000000"/>
              <w:right w:val="single" w:sz="4" w:space="0" w:color="000000"/>
            </w:tcBorders>
            <w:shd w:val="clear" w:color="auto" w:fill="8DB3E2"/>
          </w:tcPr>
          <w:p w14:paraId="3DC3BD40"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Test</w:t>
            </w:r>
          </w:p>
        </w:tc>
        <w:tc>
          <w:tcPr>
            <w:tcW w:w="2010" w:type="dxa"/>
            <w:tcBorders>
              <w:top w:val="single" w:sz="4" w:space="0" w:color="000000"/>
              <w:left w:val="single" w:sz="4" w:space="0" w:color="000000"/>
              <w:bottom w:val="single" w:sz="4" w:space="0" w:color="000000"/>
              <w:right w:val="single" w:sz="4" w:space="0" w:color="000000"/>
            </w:tcBorders>
            <w:shd w:val="clear" w:color="auto" w:fill="8DB3E2"/>
          </w:tcPr>
          <w:p w14:paraId="3DC3BD41"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Pre-conditions*</w:t>
            </w:r>
          </w:p>
        </w:tc>
        <w:tc>
          <w:tcPr>
            <w:tcW w:w="2400" w:type="dxa"/>
            <w:tcBorders>
              <w:top w:val="single" w:sz="4" w:space="0" w:color="000000"/>
              <w:left w:val="single" w:sz="4" w:space="0" w:color="000000"/>
              <w:bottom w:val="single" w:sz="4" w:space="0" w:color="000000"/>
              <w:right w:val="single" w:sz="4" w:space="0" w:color="000000"/>
            </w:tcBorders>
            <w:shd w:val="clear" w:color="auto" w:fill="8DB3E2"/>
          </w:tcPr>
          <w:p w14:paraId="3DC3BD42"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Test Success Criteria</w:t>
            </w:r>
          </w:p>
        </w:tc>
      </w:tr>
      <w:tr w:rsidR="00416A87" w14:paraId="3DC3BD4B" w14:textId="77777777">
        <w:tc>
          <w:tcPr>
            <w:tcW w:w="4905" w:type="dxa"/>
            <w:tcBorders>
              <w:top w:val="single" w:sz="4" w:space="0" w:color="000000"/>
              <w:left w:val="single" w:sz="4" w:space="0" w:color="000000"/>
              <w:bottom w:val="single" w:sz="4" w:space="0" w:color="000000"/>
              <w:right w:val="single" w:sz="4" w:space="0" w:color="000000"/>
            </w:tcBorders>
            <w:shd w:val="clear" w:color="auto" w:fill="auto"/>
          </w:tcPr>
          <w:p w14:paraId="3DC3BD44" w14:textId="77777777" w:rsidR="00416A87" w:rsidRDefault="00F9297C" w:rsidP="00702DD9">
            <w:pPr>
              <w:numPr>
                <w:ilvl w:val="0"/>
                <w:numId w:val="50"/>
              </w:numPr>
              <w:spacing w:before="120" w:after="120"/>
              <w:rPr>
                <w:rFonts w:ascii="Arial" w:eastAsia="Arial" w:hAnsi="Arial" w:cs="Arial"/>
                <w:sz w:val="24"/>
                <w:szCs w:val="24"/>
              </w:rPr>
            </w:pPr>
            <w:r>
              <w:rPr>
                <w:rFonts w:ascii="Arial" w:eastAsia="Arial" w:hAnsi="Arial" w:cs="Arial"/>
                <w:sz w:val="22"/>
                <w:szCs w:val="22"/>
              </w:rPr>
              <w:t>The delivery partner will be given key metrics to achieve throughout the programme, defined by each individual work stream (statement of work) as delivery progresses. These metrics will be judged solely by the Cabinet Office ICF in order to meet the milestone payments.</w:t>
            </w:r>
          </w:p>
          <w:p w14:paraId="3DC3BD45" w14:textId="77777777" w:rsidR="00416A87" w:rsidRDefault="00F9297C" w:rsidP="00702DD9">
            <w:pPr>
              <w:numPr>
                <w:ilvl w:val="0"/>
                <w:numId w:val="50"/>
              </w:numPr>
              <w:spacing w:before="120" w:after="120"/>
              <w:rPr>
                <w:rFonts w:ascii="Arial" w:eastAsia="Arial" w:hAnsi="Arial" w:cs="Arial"/>
                <w:sz w:val="24"/>
                <w:szCs w:val="24"/>
              </w:rPr>
            </w:pPr>
            <w:r>
              <w:rPr>
                <w:rFonts w:ascii="Arial" w:eastAsia="Arial" w:hAnsi="Arial" w:cs="Arial"/>
                <w:sz w:val="22"/>
                <w:szCs w:val="22"/>
              </w:rPr>
              <w:t>All individual elements listed below must be agreed and signed off by the ICF, including re-development of unsatisfactory elements at the delivery partner’s own cost until accepted by the ICF. Each phase should be sequential and complete before the next one commences.</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3DC3BD46"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sz w:val="22"/>
                <w:szCs w:val="22"/>
              </w:rPr>
              <w:t>Previous stage within a phase must have been successfully committed and signed-off by the ICF</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3DC3BD47"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sz w:val="22"/>
                <w:szCs w:val="22"/>
              </w:rPr>
              <w:t>All elements of the test/stage deliverable are met</w:t>
            </w:r>
          </w:p>
          <w:p w14:paraId="3DC3BD48" w14:textId="77777777" w:rsidR="00416A87" w:rsidRDefault="00416A87">
            <w:pPr>
              <w:tabs>
                <w:tab w:val="left" w:pos="0"/>
              </w:tabs>
              <w:rPr>
                <w:rFonts w:ascii="Arial" w:eastAsia="Arial" w:hAnsi="Arial" w:cs="Arial"/>
                <w:sz w:val="22"/>
                <w:szCs w:val="22"/>
              </w:rPr>
            </w:pPr>
          </w:p>
          <w:p w14:paraId="3DC3BD49" w14:textId="77777777" w:rsidR="00416A87" w:rsidRDefault="00416A87">
            <w:pPr>
              <w:rPr>
                <w:rFonts w:ascii="Arial" w:eastAsia="Arial" w:hAnsi="Arial" w:cs="Arial"/>
                <w:sz w:val="22"/>
                <w:szCs w:val="22"/>
              </w:rPr>
            </w:pPr>
          </w:p>
          <w:p w14:paraId="3DC3BD4A" w14:textId="77777777" w:rsidR="00416A87" w:rsidRDefault="00416A87">
            <w:pPr>
              <w:tabs>
                <w:tab w:val="left" w:pos="0"/>
              </w:tabs>
              <w:jc w:val="center"/>
              <w:rPr>
                <w:rFonts w:ascii="Arial" w:eastAsia="Arial" w:hAnsi="Arial" w:cs="Arial"/>
                <w:sz w:val="22"/>
                <w:szCs w:val="22"/>
              </w:rPr>
            </w:pPr>
          </w:p>
        </w:tc>
      </w:tr>
    </w:tbl>
    <w:p w14:paraId="3DC3BD4C"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 Note: The Pre-Conditions are that e.g. the Success Criteria for the previous Tests must be satisfied before the ATP Milestone tests are commenced</w:t>
      </w:r>
    </w:p>
    <w:p w14:paraId="3DC3BD4D" w14:textId="77777777" w:rsidR="00416A87" w:rsidRDefault="00416A87">
      <w:pPr>
        <w:pBdr>
          <w:top w:val="nil"/>
          <w:left w:val="nil"/>
          <w:bottom w:val="nil"/>
          <w:right w:val="nil"/>
          <w:between w:val="nil"/>
        </w:pBdr>
        <w:spacing w:before="120" w:after="120"/>
        <w:rPr>
          <w:rFonts w:ascii="Arial" w:eastAsia="Arial" w:hAnsi="Arial" w:cs="Arial"/>
          <w:b/>
          <w:color w:val="365F91"/>
          <w:sz w:val="22"/>
          <w:szCs w:val="22"/>
        </w:rPr>
      </w:pPr>
    </w:p>
    <w:p w14:paraId="3DC3BD4E" w14:textId="77777777" w:rsidR="00416A87" w:rsidRDefault="00F9297C" w:rsidP="00702DD9">
      <w:pPr>
        <w:keepNext/>
        <w:numPr>
          <w:ilvl w:val="0"/>
          <w:numId w:val="43"/>
        </w:numPr>
        <w:pBdr>
          <w:top w:val="nil"/>
          <w:left w:val="nil"/>
          <w:bottom w:val="nil"/>
          <w:right w:val="nil"/>
          <w:between w:val="nil"/>
        </w:pBdr>
        <w:tabs>
          <w:tab w:val="left" w:pos="-720"/>
          <w:tab w:val="left" w:pos="0"/>
          <w:tab w:val="left" w:pos="-720"/>
          <w:tab w:val="left" w:pos="-436"/>
        </w:tabs>
        <w:spacing w:before="120" w:after="120"/>
        <w:ind w:hanging="720"/>
        <w:jc w:val="both"/>
        <w:rPr>
          <w:rFonts w:ascii="Arial" w:eastAsia="Arial" w:hAnsi="Arial" w:cs="Arial"/>
          <w:b/>
          <w:color w:val="000000"/>
          <w:sz w:val="22"/>
          <w:szCs w:val="22"/>
        </w:rPr>
      </w:pPr>
      <w:r>
        <w:rPr>
          <w:rFonts w:ascii="Arial" w:eastAsia="Arial" w:hAnsi="Arial" w:cs="Arial"/>
          <w:b/>
          <w:color w:val="000000"/>
          <w:sz w:val="22"/>
          <w:szCs w:val="22"/>
        </w:rPr>
        <w:t xml:space="preserve">Tests to be Achieved in order to Achieve a CPP Milestone - </w:t>
      </w:r>
      <w:r>
        <w:rPr>
          <w:rFonts w:ascii="Roboto" w:eastAsia="Roboto" w:hAnsi="Roboto" w:cs="Roboto"/>
          <w:sz w:val="21"/>
          <w:szCs w:val="21"/>
          <w:highlight w:val="white"/>
        </w:rPr>
        <w:t>Please see milestone deliverables within the Statement of Requirements</w:t>
      </w:r>
    </w:p>
    <w:tbl>
      <w:tblPr>
        <w:tblStyle w:val="affffffffffffffffffffffffffffff9"/>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0"/>
        <w:gridCol w:w="3330"/>
        <w:gridCol w:w="2910"/>
      </w:tblGrid>
      <w:tr w:rsidR="00416A87" w14:paraId="3DC3BD52" w14:textId="77777777">
        <w:trPr>
          <w:tblHeader/>
        </w:trPr>
        <w:tc>
          <w:tcPr>
            <w:tcW w:w="3360" w:type="dxa"/>
            <w:tcBorders>
              <w:top w:val="single" w:sz="4" w:space="0" w:color="000000"/>
              <w:left w:val="single" w:sz="4" w:space="0" w:color="000000"/>
              <w:bottom w:val="single" w:sz="4" w:space="0" w:color="000000"/>
              <w:right w:val="single" w:sz="4" w:space="0" w:color="000000"/>
            </w:tcBorders>
            <w:shd w:val="clear" w:color="auto" w:fill="8DB3E2"/>
          </w:tcPr>
          <w:p w14:paraId="3DC3BD4F"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CPP Milestone Charge No.</w:t>
            </w:r>
          </w:p>
        </w:tc>
        <w:tc>
          <w:tcPr>
            <w:tcW w:w="3330" w:type="dxa"/>
            <w:tcBorders>
              <w:top w:val="single" w:sz="4" w:space="0" w:color="000000"/>
              <w:left w:val="single" w:sz="4" w:space="0" w:color="000000"/>
              <w:bottom w:val="single" w:sz="4" w:space="0" w:color="000000"/>
              <w:right w:val="single" w:sz="4" w:space="0" w:color="000000"/>
            </w:tcBorders>
            <w:shd w:val="clear" w:color="auto" w:fill="8DB3E2"/>
          </w:tcPr>
          <w:p w14:paraId="3DC3BD50"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Test</w:t>
            </w:r>
          </w:p>
        </w:tc>
        <w:tc>
          <w:tcPr>
            <w:tcW w:w="2910" w:type="dxa"/>
            <w:tcBorders>
              <w:top w:val="single" w:sz="4" w:space="0" w:color="000000"/>
              <w:left w:val="single" w:sz="4" w:space="0" w:color="000000"/>
              <w:bottom w:val="single" w:sz="4" w:space="0" w:color="000000"/>
              <w:right w:val="single" w:sz="4" w:space="0" w:color="000000"/>
            </w:tcBorders>
            <w:shd w:val="clear" w:color="auto" w:fill="8DB3E2"/>
          </w:tcPr>
          <w:p w14:paraId="3DC3BD51"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Test Success Criteria</w:t>
            </w:r>
          </w:p>
        </w:tc>
      </w:tr>
      <w:tr w:rsidR="00416A87" w14:paraId="3DC3BD56" w14:textId="77777777">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D53" w14:textId="77777777" w:rsidR="00416A87" w:rsidRDefault="00416A87" w:rsidP="00702DD9">
            <w:pPr>
              <w:numPr>
                <w:ilvl w:val="0"/>
                <w:numId w:val="50"/>
              </w:numPr>
              <w:tabs>
                <w:tab w:val="left" w:pos="-34"/>
                <w:tab w:val="left" w:pos="686"/>
                <w:tab w:val="left" w:pos="0"/>
                <w:tab w:val="left" w:pos="720"/>
              </w:tabs>
              <w:spacing w:before="120" w:after="120"/>
              <w:rPr>
                <w:rFonts w:ascii="Arial" w:eastAsia="Arial" w:hAnsi="Arial" w:cs="Arial"/>
                <w:sz w:val="22"/>
                <w:szCs w:val="22"/>
              </w:rPr>
            </w:pPr>
          </w:p>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D54" w14:textId="77777777" w:rsidR="00416A87" w:rsidRDefault="00416A87" w:rsidP="00702DD9">
            <w:pPr>
              <w:numPr>
                <w:ilvl w:val="0"/>
                <w:numId w:val="50"/>
              </w:numPr>
              <w:tabs>
                <w:tab w:val="left" w:pos="-142"/>
                <w:tab w:val="left" w:pos="578"/>
                <w:tab w:val="left" w:pos="0"/>
                <w:tab w:val="left" w:pos="720"/>
              </w:tabs>
              <w:spacing w:before="120" w:after="120"/>
              <w:rPr>
                <w:rFonts w:ascii="Trebuchet MS" w:eastAsia="Trebuchet MS" w:hAnsi="Trebuchet MS" w:cs="Trebuchet MS"/>
                <w:sz w:val="24"/>
                <w:szCs w:val="24"/>
              </w:rPr>
            </w:pP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BD55" w14:textId="77777777" w:rsidR="00416A87" w:rsidRDefault="00416A87" w:rsidP="00702DD9">
            <w:pPr>
              <w:numPr>
                <w:ilvl w:val="0"/>
                <w:numId w:val="50"/>
              </w:numPr>
              <w:tabs>
                <w:tab w:val="left" w:pos="-142"/>
                <w:tab w:val="left" w:pos="578"/>
                <w:tab w:val="left" w:pos="0"/>
                <w:tab w:val="left" w:pos="720"/>
              </w:tabs>
              <w:spacing w:before="120" w:after="120"/>
              <w:rPr>
                <w:rFonts w:ascii="Trebuchet MS" w:eastAsia="Trebuchet MS" w:hAnsi="Trebuchet MS" w:cs="Trebuchet MS"/>
                <w:sz w:val="24"/>
                <w:szCs w:val="24"/>
              </w:rPr>
            </w:pPr>
          </w:p>
        </w:tc>
      </w:tr>
    </w:tbl>
    <w:p w14:paraId="3DC3BD57"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t xml:space="preserve"> </w:t>
      </w:r>
      <w:r>
        <w:br w:type="page"/>
      </w:r>
    </w:p>
    <w:p w14:paraId="3DC3BD58"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lastRenderedPageBreak/>
        <w:t>Attachment 7.1 – Charges</w:t>
      </w:r>
    </w:p>
    <w:p w14:paraId="3DC3BD59" w14:textId="77777777" w:rsidR="00416A87" w:rsidRDefault="00F9297C">
      <w:pPr>
        <w:spacing w:before="120" w:after="120"/>
        <w:jc w:val="center"/>
        <w:rPr>
          <w:rFonts w:ascii="Arial" w:eastAsia="Arial" w:hAnsi="Arial" w:cs="Arial"/>
          <w:b/>
          <w:sz w:val="22"/>
          <w:szCs w:val="22"/>
        </w:rPr>
      </w:pPr>
      <w:r>
        <w:rPr>
          <w:rFonts w:ascii="Arial" w:eastAsia="Arial" w:hAnsi="Arial" w:cs="Arial"/>
          <w:b/>
          <w:sz w:val="22"/>
          <w:szCs w:val="22"/>
        </w:rPr>
        <w:t>Part A - Pricing Mechanism</w:t>
      </w:r>
    </w:p>
    <w:p w14:paraId="3DC3BD5A" w14:textId="729F6B02" w:rsidR="00416A87" w:rsidRDefault="00F9297C">
      <w:pPr>
        <w:pBdr>
          <w:top w:val="nil"/>
          <w:left w:val="nil"/>
          <w:bottom w:val="nil"/>
          <w:right w:val="nil"/>
          <w:between w:val="nil"/>
        </w:pBdr>
        <w:spacing w:before="120" w:after="120"/>
        <w:jc w:val="center"/>
        <w:rPr>
          <w:rFonts w:ascii="Arial" w:eastAsia="Arial" w:hAnsi="Arial" w:cs="Arial"/>
          <w:sz w:val="24"/>
          <w:szCs w:val="24"/>
        </w:rPr>
      </w:pPr>
      <w:r>
        <w:rPr>
          <w:rFonts w:ascii="Arial" w:eastAsia="Arial" w:hAnsi="Arial" w:cs="Arial"/>
          <w:b/>
          <w:sz w:val="24"/>
          <w:szCs w:val="24"/>
        </w:rPr>
        <w:t xml:space="preserve">As provided in the procurement - </w:t>
      </w:r>
      <w:r>
        <w:rPr>
          <w:rFonts w:ascii="Arial" w:eastAsia="Arial" w:hAnsi="Arial" w:cs="Arial"/>
          <w:sz w:val="24"/>
          <w:szCs w:val="24"/>
        </w:rPr>
        <w:t>Bid Price Submission</w:t>
      </w:r>
    </w:p>
    <w:p w14:paraId="6EFE46B2" w14:textId="77777777" w:rsidR="00F9297C" w:rsidRDefault="00F9297C" w:rsidP="00F9297C">
      <w:pPr>
        <w:spacing w:before="120" w:after="120" w:line="276" w:lineRule="auto"/>
        <w:ind w:left="-142"/>
        <w:jc w:val="center"/>
        <w:rPr>
          <w:rFonts w:ascii="Arial" w:eastAsia="Arial" w:hAnsi="Arial" w:cs="Arial"/>
          <w:sz w:val="24"/>
          <w:szCs w:val="24"/>
        </w:rPr>
      </w:pPr>
      <w:r>
        <w:rPr>
          <w:rFonts w:ascii="Arial" w:eastAsia="Arial" w:hAnsi="Arial" w:cs="Arial"/>
          <w:b/>
        </w:rPr>
        <w:t>Redacted under FOIA section 43, Commercial Interests</w:t>
      </w:r>
    </w:p>
    <w:p w14:paraId="3DC3C116" w14:textId="2BEB0B0F" w:rsidR="00416A87" w:rsidRDefault="00416A87">
      <w:pPr>
        <w:pBdr>
          <w:top w:val="nil"/>
          <w:left w:val="nil"/>
          <w:bottom w:val="nil"/>
          <w:right w:val="nil"/>
          <w:between w:val="nil"/>
        </w:pBdr>
        <w:spacing w:before="120" w:after="120"/>
        <w:rPr>
          <w:rFonts w:ascii="Arial" w:eastAsia="Arial" w:hAnsi="Arial" w:cs="Arial"/>
          <w:b/>
          <w:color w:val="365F91"/>
          <w:sz w:val="28"/>
          <w:szCs w:val="28"/>
        </w:rPr>
        <w:sectPr w:rsidR="00416A87" w:rsidSect="00702DD9">
          <w:pgSz w:w="11900" w:h="16840"/>
          <w:pgMar w:top="1440" w:right="1440" w:bottom="1440" w:left="1440" w:header="708" w:footer="708" w:gutter="0"/>
          <w:cols w:space="720"/>
          <w:docGrid w:linePitch="272"/>
        </w:sectPr>
      </w:pPr>
    </w:p>
    <w:p w14:paraId="3DC3C117"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C118"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C119"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t xml:space="preserve">Attachment 7.2 – Maximum Payments on Termination </w:t>
      </w:r>
    </w:p>
    <w:p w14:paraId="3DC3C11A" w14:textId="77777777" w:rsidR="00416A87" w:rsidRDefault="00F9297C">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The table below sets out, by Contract Year, the maximum amount of the Unrecovered Payment, Breakage Costs Payment and Compensation Payment that the Buyer shall be liable to pay to the Supplier pursuant to this Contract:</w:t>
      </w:r>
    </w:p>
    <w:tbl>
      <w:tblPr>
        <w:tblStyle w:val="afffffffffffffffffffffffffffffff6"/>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9"/>
        <w:gridCol w:w="2419"/>
        <w:gridCol w:w="2257"/>
        <w:gridCol w:w="1953"/>
      </w:tblGrid>
      <w:tr w:rsidR="00416A87" w14:paraId="3DC3C11F" w14:textId="77777777">
        <w:tc>
          <w:tcPr>
            <w:tcW w:w="2389" w:type="dxa"/>
            <w:tcBorders>
              <w:top w:val="single" w:sz="4" w:space="0" w:color="000000"/>
              <w:left w:val="single" w:sz="4" w:space="0" w:color="000000"/>
              <w:bottom w:val="single" w:sz="4" w:space="0" w:color="000000"/>
              <w:right w:val="single" w:sz="4" w:space="0" w:color="000000"/>
            </w:tcBorders>
            <w:shd w:val="clear" w:color="auto" w:fill="8DB3E2"/>
          </w:tcPr>
          <w:p w14:paraId="3DC3C11B"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br/>
              <w:t>Termination Date</w:t>
            </w:r>
          </w:p>
        </w:tc>
        <w:tc>
          <w:tcPr>
            <w:tcW w:w="2419" w:type="dxa"/>
            <w:tcBorders>
              <w:top w:val="single" w:sz="4" w:space="0" w:color="000000"/>
              <w:left w:val="single" w:sz="4" w:space="0" w:color="000000"/>
              <w:bottom w:val="single" w:sz="4" w:space="0" w:color="000000"/>
              <w:right w:val="single" w:sz="4" w:space="0" w:color="000000"/>
            </w:tcBorders>
            <w:shd w:val="clear" w:color="auto" w:fill="8DB3E2"/>
          </w:tcPr>
          <w:p w14:paraId="3DC3C11C"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Maximum Unrecovered Payment</w:t>
            </w:r>
          </w:p>
        </w:tc>
        <w:tc>
          <w:tcPr>
            <w:tcW w:w="2257" w:type="dxa"/>
            <w:tcBorders>
              <w:top w:val="single" w:sz="4" w:space="0" w:color="000000"/>
              <w:left w:val="single" w:sz="4" w:space="0" w:color="000000"/>
              <w:bottom w:val="single" w:sz="4" w:space="0" w:color="000000"/>
              <w:right w:val="single" w:sz="4" w:space="0" w:color="000000"/>
            </w:tcBorders>
            <w:shd w:val="clear" w:color="auto" w:fill="8DB3E2"/>
          </w:tcPr>
          <w:p w14:paraId="3DC3C11D"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Maximum Breakage Costs Payment</w:t>
            </w:r>
          </w:p>
        </w:tc>
        <w:tc>
          <w:tcPr>
            <w:tcW w:w="1953" w:type="dxa"/>
            <w:tcBorders>
              <w:top w:val="single" w:sz="4" w:space="0" w:color="000000"/>
              <w:left w:val="single" w:sz="4" w:space="0" w:color="000000"/>
              <w:bottom w:val="single" w:sz="4" w:space="0" w:color="000000"/>
              <w:right w:val="single" w:sz="4" w:space="0" w:color="000000"/>
            </w:tcBorders>
            <w:shd w:val="clear" w:color="auto" w:fill="8DB3E2"/>
          </w:tcPr>
          <w:p w14:paraId="3DC3C11E"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Maximum Compensation Payment</w:t>
            </w:r>
          </w:p>
        </w:tc>
      </w:tr>
      <w:tr w:rsidR="00416A87" w14:paraId="3DC3C122" w14:textId="77777777">
        <w:trPr>
          <w:trHeight w:val="22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14:paraId="3DC3C120"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Anytime in the first Contract Year</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auto"/>
          </w:tcPr>
          <w:p w14:paraId="3DC3C121"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sz w:val="22"/>
                <w:szCs w:val="22"/>
              </w:rPr>
              <w:t>To the nearest payment stage within the Discovery or Pilot Phase that we are in at the time</w:t>
            </w:r>
          </w:p>
        </w:tc>
      </w:tr>
      <w:tr w:rsidR="00416A87" w14:paraId="3DC3C125" w14:textId="77777777">
        <w:trPr>
          <w:trHeight w:val="22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14:paraId="3DC3C123"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Anytime in the second Contract Year</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auto"/>
          </w:tcPr>
          <w:p w14:paraId="3DC3C124" w14:textId="77777777" w:rsidR="00416A87" w:rsidRDefault="00F9297C" w:rsidP="00702DD9">
            <w:pPr>
              <w:numPr>
                <w:ilvl w:val="0"/>
                <w:numId w:val="50"/>
              </w:numPr>
              <w:tabs>
                <w:tab w:val="left" w:pos="-34"/>
                <w:tab w:val="left" w:pos="686"/>
                <w:tab w:val="left" w:pos="0"/>
                <w:tab w:val="left" w:pos="720"/>
              </w:tabs>
              <w:spacing w:before="120" w:after="120"/>
              <w:jc w:val="both"/>
              <w:rPr>
                <w:rFonts w:ascii="Arial" w:eastAsia="Arial" w:hAnsi="Arial" w:cs="Arial"/>
                <w:sz w:val="22"/>
                <w:szCs w:val="22"/>
              </w:rPr>
            </w:pPr>
            <w:r>
              <w:rPr>
                <w:rFonts w:ascii="Arial" w:eastAsia="Arial" w:hAnsi="Arial" w:cs="Arial"/>
                <w:sz w:val="22"/>
                <w:szCs w:val="22"/>
              </w:rPr>
              <w:t>To the nearest payment stage within the Build or Roll-Out Phase that we are in at the time</w:t>
            </w:r>
          </w:p>
        </w:tc>
      </w:tr>
      <w:tr w:rsidR="00416A87" w14:paraId="3DC3C128" w14:textId="77777777">
        <w:trPr>
          <w:trHeight w:val="22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14:paraId="3DC3C126"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4"/>
                <w:szCs w:val="24"/>
              </w:rPr>
            </w:pPr>
            <w:r>
              <w:rPr>
                <w:rFonts w:ascii="Arial" w:eastAsia="Arial" w:hAnsi="Arial" w:cs="Arial"/>
                <w:color w:val="000000"/>
                <w:sz w:val="22"/>
                <w:szCs w:val="22"/>
              </w:rPr>
              <w:t>Anytime in Contract Year 3</w:t>
            </w:r>
          </w:p>
        </w:tc>
        <w:tc>
          <w:tcPr>
            <w:tcW w:w="6629" w:type="dxa"/>
            <w:gridSpan w:val="3"/>
            <w:tcBorders>
              <w:top w:val="single" w:sz="4" w:space="0" w:color="000000"/>
              <w:left w:val="single" w:sz="4" w:space="0" w:color="000000"/>
              <w:bottom w:val="single" w:sz="4" w:space="0" w:color="000000"/>
              <w:right w:val="single" w:sz="4" w:space="0" w:color="000000"/>
            </w:tcBorders>
            <w:shd w:val="clear" w:color="auto" w:fill="auto"/>
          </w:tcPr>
          <w:p w14:paraId="3DC3C127"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sz w:val="22"/>
                <w:szCs w:val="22"/>
              </w:rPr>
              <w:t xml:space="preserve">Dependent on triggering an extension on Roll-Out Phase </w:t>
            </w:r>
          </w:p>
        </w:tc>
      </w:tr>
    </w:tbl>
    <w:p w14:paraId="3DC3C129" w14:textId="77777777" w:rsidR="00416A87" w:rsidRDefault="00416A87">
      <w:pPr>
        <w:pBdr>
          <w:top w:val="nil"/>
          <w:left w:val="nil"/>
          <w:bottom w:val="nil"/>
          <w:right w:val="nil"/>
          <w:between w:val="nil"/>
        </w:pBdr>
        <w:spacing w:before="120" w:after="120"/>
        <w:rPr>
          <w:rFonts w:ascii="Calibri" w:eastAsia="Calibri" w:hAnsi="Calibri" w:cs="Calibri"/>
          <w:b/>
          <w:color w:val="000000"/>
          <w:sz w:val="22"/>
          <w:szCs w:val="22"/>
        </w:rPr>
      </w:pPr>
    </w:p>
    <w:p w14:paraId="3DC3C12A"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t xml:space="preserve">Attachment 7.3 – Approved </w:t>
      </w:r>
      <w:proofErr w:type="spellStart"/>
      <w:r>
        <w:rPr>
          <w:rFonts w:ascii="Arial" w:eastAsia="Arial" w:hAnsi="Arial" w:cs="Arial"/>
          <w:b/>
          <w:color w:val="365F91"/>
          <w:sz w:val="28"/>
          <w:szCs w:val="28"/>
        </w:rPr>
        <w:t>Benchmarkers</w:t>
      </w:r>
      <w:proofErr w:type="spellEnd"/>
    </w:p>
    <w:p w14:paraId="3DC3C12B" w14:textId="77777777" w:rsidR="00416A87" w:rsidRDefault="00F9297C">
      <w:pPr>
        <w:pBdr>
          <w:top w:val="nil"/>
          <w:left w:val="nil"/>
          <w:bottom w:val="nil"/>
          <w:right w:val="nil"/>
          <w:between w:val="nil"/>
        </w:pBdr>
        <w:spacing w:before="120" w:after="120"/>
        <w:jc w:val="center"/>
        <w:rPr>
          <w:rFonts w:ascii="Arial" w:eastAsia="Arial" w:hAnsi="Arial" w:cs="Arial"/>
          <w:sz w:val="24"/>
          <w:szCs w:val="24"/>
        </w:rPr>
      </w:pPr>
      <w:r>
        <w:rPr>
          <w:rFonts w:ascii="Arial" w:eastAsia="Arial" w:hAnsi="Arial" w:cs="Arial"/>
          <w:sz w:val="24"/>
          <w:szCs w:val="24"/>
        </w:rPr>
        <w:t>To be discussed with winning bidder at Contract Award</w:t>
      </w:r>
    </w:p>
    <w:p w14:paraId="3DC3C12C" w14:textId="77777777" w:rsidR="00416A87" w:rsidRDefault="00416A87">
      <w:pPr>
        <w:pBdr>
          <w:top w:val="nil"/>
          <w:left w:val="nil"/>
          <w:bottom w:val="nil"/>
          <w:right w:val="nil"/>
          <w:between w:val="nil"/>
        </w:pBdr>
        <w:spacing w:before="120" w:after="120"/>
        <w:rPr>
          <w:rFonts w:ascii="Arial" w:eastAsia="Arial" w:hAnsi="Arial" w:cs="Arial"/>
          <w:sz w:val="24"/>
          <w:szCs w:val="24"/>
          <w:highlight w:val="green"/>
        </w:rPr>
      </w:pPr>
    </w:p>
    <w:p w14:paraId="3DC3C12D"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t>Attachment 7.4 – Financial Distress</w:t>
      </w:r>
    </w:p>
    <w:p w14:paraId="3DC3C12E"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000000"/>
          <w:sz w:val="22"/>
          <w:szCs w:val="22"/>
        </w:rPr>
        <w:t>Part A - Financial Indicators</w:t>
      </w:r>
      <w:r>
        <w:rPr>
          <w:rFonts w:ascii="Arial" w:eastAsia="Arial" w:hAnsi="Arial" w:cs="Arial"/>
          <w:b/>
          <w:color w:val="365F91"/>
          <w:sz w:val="28"/>
          <w:szCs w:val="28"/>
        </w:rPr>
        <w:t xml:space="preserve"> </w:t>
      </w:r>
    </w:p>
    <w:p w14:paraId="3DC3C12F" w14:textId="77777777" w:rsidR="00416A87" w:rsidRDefault="00F9297C" w:rsidP="00702DD9">
      <w:pPr>
        <w:pStyle w:val="Heading3"/>
        <w:keepLines w:val="0"/>
        <w:numPr>
          <w:ilvl w:val="0"/>
          <w:numId w:val="54"/>
        </w:numPr>
        <w:spacing w:before="120" w:after="120" w:line="240" w:lineRule="auto"/>
        <w:ind w:left="-142" w:hanging="425"/>
        <w:jc w:val="both"/>
        <w:rPr>
          <w:rFonts w:ascii="Arial" w:eastAsia="Arial" w:hAnsi="Arial" w:cs="Arial"/>
          <w:b w:val="0"/>
          <w:color w:val="000000"/>
          <w:sz w:val="22"/>
          <w:szCs w:val="22"/>
        </w:rPr>
      </w:pPr>
      <w:r>
        <w:rPr>
          <w:rFonts w:ascii="Arial" w:eastAsia="Arial" w:hAnsi="Arial" w:cs="Arial"/>
          <w:b w:val="0"/>
          <w:color w:val="000000"/>
          <w:sz w:val="22"/>
          <w:szCs w:val="22"/>
        </w:rPr>
        <w:t xml:space="preserve">Subject to the calculation methodology set out at Part D of this Attachment, the Financial Indicators and the corresponding calculations and thresholds used to determine whether a Financial Distress Event has occurred in respect of those Financial Indicators, shall be as per attachment </w:t>
      </w:r>
      <w:r>
        <w:rPr>
          <w:rFonts w:ascii="Arial" w:eastAsia="Arial" w:hAnsi="Arial" w:cs="Arial"/>
          <w:color w:val="000000"/>
          <w:sz w:val="20"/>
          <w:szCs w:val="20"/>
        </w:rPr>
        <w:t xml:space="preserve">ASSESSING AND MONITORING THE ECONOMIC AND FINANCIAL STANDING OF BIDDERS AND SUPPLIERS - APPENDIX II: Interpreting standard financial metrics (Page 49) </w:t>
      </w:r>
      <w:r>
        <w:rPr>
          <w:rFonts w:ascii="Roboto" w:eastAsia="Roboto" w:hAnsi="Roboto" w:cs="Roboto"/>
          <w:color w:val="000000"/>
          <w:sz w:val="20"/>
          <w:szCs w:val="20"/>
        </w:rPr>
        <w:t>Interpreting standard financial metrics - Risk categories by Sector and Criticality of procurement - Target Threshold will be Medium Risk</w:t>
      </w:r>
      <w:r>
        <w:rPr>
          <w:rFonts w:ascii="Arial" w:eastAsia="Arial" w:hAnsi="Arial" w:cs="Arial"/>
          <w:b w:val="0"/>
          <w:color w:val="000000"/>
          <w:sz w:val="22"/>
          <w:szCs w:val="22"/>
        </w:rPr>
        <w:t>:</w:t>
      </w:r>
    </w:p>
    <w:tbl>
      <w:tblPr>
        <w:tblStyle w:val="afffffffffffffffffffffffffffffff7"/>
        <w:tblW w:w="103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1605"/>
        <w:gridCol w:w="2160"/>
        <w:gridCol w:w="4320"/>
      </w:tblGrid>
      <w:tr w:rsidR="00416A87" w14:paraId="3DC3C136" w14:textId="77777777">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30"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b/>
                <w:color w:val="000000"/>
                <w:sz w:val="22"/>
                <w:szCs w:val="22"/>
              </w:rPr>
              <w:t>Financial Indicator</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31" w14:textId="77777777" w:rsidR="00416A87" w:rsidRDefault="00F9297C">
            <w:pPr>
              <w:pBdr>
                <w:top w:val="nil"/>
                <w:left w:val="nil"/>
                <w:bottom w:val="nil"/>
                <w:right w:val="nil"/>
                <w:between w:val="nil"/>
              </w:pBdr>
              <w:spacing w:before="120" w:after="120"/>
              <w:jc w:val="center"/>
              <w:rPr>
                <w:color w:val="000000"/>
                <w:sz w:val="24"/>
                <w:szCs w:val="24"/>
              </w:rPr>
            </w:pPr>
            <w:r>
              <w:rPr>
                <w:rFonts w:ascii="Arial" w:eastAsia="Arial" w:hAnsi="Arial" w:cs="Arial"/>
                <w:b/>
                <w:color w:val="000000"/>
                <w:sz w:val="22"/>
                <w:szCs w:val="22"/>
              </w:rPr>
              <w:t xml:space="preserve">Calculation </w:t>
            </w:r>
            <w:r>
              <w:rPr>
                <w:rFonts w:ascii="Arial" w:eastAsia="Arial" w:hAnsi="Arial" w:cs="Arial"/>
                <w:b/>
                <w:color w:val="000000"/>
                <w:sz w:val="36"/>
                <w:szCs w:val="36"/>
                <w:vertAlign w:val="superscript"/>
              </w:rPr>
              <w:t>1</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32" w14:textId="77777777" w:rsidR="00416A87" w:rsidRDefault="00F9297C" w:rsidP="00702DD9">
            <w:pPr>
              <w:pStyle w:val="Heading3"/>
              <w:keepLines w:val="0"/>
              <w:numPr>
                <w:ilvl w:val="2"/>
                <w:numId w:val="50"/>
              </w:numPr>
              <w:tabs>
                <w:tab w:val="left" w:pos="0"/>
              </w:tabs>
              <w:spacing w:before="120" w:after="120" w:line="240" w:lineRule="auto"/>
              <w:jc w:val="center"/>
            </w:pPr>
            <w:sdt>
              <w:sdtPr>
                <w:tag w:val="goog_rdk_66"/>
                <w:id w:val="-2000875473"/>
              </w:sdtPr>
              <w:sdtContent>
                <w:commentRangeStart w:id="29"/>
              </w:sdtContent>
            </w:sdt>
            <w:r>
              <w:rPr>
                <w:rFonts w:ascii="Arial" w:eastAsia="Arial" w:hAnsi="Arial" w:cs="Arial"/>
                <w:color w:val="000000"/>
                <w:sz w:val="22"/>
                <w:szCs w:val="22"/>
              </w:rPr>
              <w:t>Financial</w:t>
            </w:r>
          </w:p>
          <w:p w14:paraId="3DC3C133" w14:textId="77777777" w:rsidR="00416A87" w:rsidRDefault="00F9297C" w:rsidP="00702DD9">
            <w:pPr>
              <w:pStyle w:val="Heading3"/>
              <w:keepLines w:val="0"/>
              <w:numPr>
                <w:ilvl w:val="2"/>
                <w:numId w:val="50"/>
              </w:numPr>
              <w:tabs>
                <w:tab w:val="left" w:pos="0"/>
              </w:tabs>
              <w:spacing w:before="120" w:after="120" w:line="240" w:lineRule="auto"/>
              <w:jc w:val="center"/>
            </w:pPr>
            <w:r>
              <w:rPr>
                <w:rFonts w:ascii="Arial" w:eastAsia="Arial" w:hAnsi="Arial" w:cs="Arial"/>
                <w:color w:val="000000"/>
                <w:sz w:val="22"/>
                <w:szCs w:val="22"/>
              </w:rPr>
              <w:t>Target Threshold</w:t>
            </w:r>
            <w:commentRangeEnd w:id="29"/>
            <w:r>
              <w:commentReference w:id="29"/>
            </w:r>
            <w:r>
              <w:rPr>
                <w:rFonts w:ascii="Arial" w:eastAsia="Arial" w:hAnsi="Arial" w:cs="Arial"/>
                <w:color w:val="000000"/>
                <w:sz w:val="22"/>
                <w:szCs w:val="22"/>
              </w:rPr>
              <w:t>:</w:t>
            </w:r>
          </w:p>
          <w:p w14:paraId="3DC3C134" w14:textId="77777777" w:rsidR="00416A87" w:rsidRDefault="00416A87">
            <w:pPr>
              <w:pBdr>
                <w:top w:val="nil"/>
                <w:left w:val="nil"/>
                <w:bottom w:val="nil"/>
                <w:right w:val="nil"/>
                <w:between w:val="nil"/>
              </w:pBdr>
              <w:spacing w:before="120" w:after="120"/>
              <w:jc w:val="center"/>
              <w:rPr>
                <w:color w:val="000000"/>
                <w:sz w:val="24"/>
                <w:szCs w:val="24"/>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35" w14:textId="77777777" w:rsidR="00416A87" w:rsidRDefault="00F9297C">
            <w:pPr>
              <w:pBdr>
                <w:top w:val="nil"/>
                <w:left w:val="nil"/>
                <w:bottom w:val="nil"/>
                <w:right w:val="nil"/>
                <w:between w:val="nil"/>
              </w:pBdr>
              <w:spacing w:before="120" w:after="120"/>
              <w:jc w:val="center"/>
              <w:rPr>
                <w:color w:val="000000"/>
                <w:sz w:val="24"/>
                <w:szCs w:val="24"/>
              </w:rPr>
            </w:pPr>
            <w:sdt>
              <w:sdtPr>
                <w:tag w:val="goog_rdk_67"/>
                <w:id w:val="-860126899"/>
              </w:sdtPr>
              <w:sdtContent>
                <w:commentRangeStart w:id="30"/>
              </w:sdtContent>
            </w:sdt>
            <w:r>
              <w:rPr>
                <w:rFonts w:ascii="Arial" w:eastAsia="Arial" w:hAnsi="Arial" w:cs="Arial"/>
                <w:b/>
                <w:color w:val="000000"/>
                <w:sz w:val="22"/>
                <w:szCs w:val="22"/>
              </w:rPr>
              <w:t xml:space="preserve">Monitoring and Reporting Frequency </w:t>
            </w:r>
            <w:commentRangeEnd w:id="30"/>
            <w:r>
              <w:commentReference w:id="30"/>
            </w:r>
            <w:r>
              <w:rPr>
                <w:rFonts w:ascii="Arial" w:eastAsia="Arial" w:hAnsi="Arial" w:cs="Arial"/>
                <w:b/>
                <w:color w:val="000000"/>
                <w:sz w:val="22"/>
                <w:szCs w:val="22"/>
              </w:rPr>
              <w:t>[if different from the default position set out in Paragraph 2.3(b) of Schedule 7.4 (Financial Distress)]</w:t>
            </w:r>
          </w:p>
        </w:tc>
      </w:tr>
      <w:tr w:rsidR="00416A87" w14:paraId="3DC3C13E" w14:textId="77777777">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37"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b w:val="0"/>
                <w:color w:val="000000"/>
                <w:sz w:val="22"/>
                <w:szCs w:val="22"/>
              </w:rPr>
            </w:pPr>
            <w:r>
              <w:rPr>
                <w:rFonts w:ascii="Arial" w:eastAsia="Arial" w:hAnsi="Arial" w:cs="Arial"/>
                <w:b w:val="0"/>
                <w:color w:val="000000"/>
                <w:sz w:val="22"/>
                <w:szCs w:val="22"/>
              </w:rPr>
              <w:lastRenderedPageBreak/>
              <w:t>1</w:t>
            </w:r>
          </w:p>
          <w:p w14:paraId="3DC3C138"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[Operating Margin</w:t>
            </w:r>
          </w:p>
          <w:p w14:paraId="3DC3C139"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or</w:t>
            </w:r>
          </w:p>
          <w:p w14:paraId="3DC3C13A"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 xml:space="preserve">The higher of (a) the Operating Margin for the most recent </w:t>
            </w:r>
            <w:proofErr w:type="gramStart"/>
            <w:r>
              <w:rPr>
                <w:rFonts w:ascii="Arial" w:eastAsia="Arial" w:hAnsi="Arial" w:cs="Arial"/>
                <w:color w:val="000000"/>
                <w:sz w:val="22"/>
                <w:szCs w:val="22"/>
              </w:rPr>
              <w:t>12 month</w:t>
            </w:r>
            <w:proofErr w:type="gramEnd"/>
            <w:r>
              <w:rPr>
                <w:rFonts w:ascii="Arial" w:eastAsia="Arial" w:hAnsi="Arial" w:cs="Arial"/>
                <w:color w:val="000000"/>
                <w:sz w:val="22"/>
                <w:szCs w:val="22"/>
              </w:rPr>
              <w:t xml:space="preserve"> period and (b) the average Operating Margin for the last two 12 month periods]</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3B"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rPr>
              <w:t>[Operating Margin = Operating Profit / Revenue]</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3C" w14:textId="77777777" w:rsidR="00416A87" w:rsidRDefault="00F9297C">
            <w:pPr>
              <w:pBdr>
                <w:top w:val="nil"/>
                <w:left w:val="nil"/>
                <w:bottom w:val="nil"/>
                <w:right w:val="nil"/>
                <w:between w:val="nil"/>
              </w:pBdr>
              <w:spacing w:before="120" w:after="120"/>
              <w:rPr>
                <w:b/>
                <w:color w:val="000000"/>
                <w:sz w:val="24"/>
                <w:szCs w:val="24"/>
              </w:rPr>
            </w:pPr>
            <w:r>
              <w:rPr>
                <w:rFonts w:ascii="Arial" w:eastAsia="Arial" w:hAnsi="Arial" w:cs="Arial"/>
                <w:b/>
                <w:sz w:val="22"/>
                <w:szCs w:val="22"/>
              </w:rPr>
              <w:t>&gt;5-</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3D"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Tested and reported yearly in ar</w:t>
            </w:r>
            <w:r>
              <w:rPr>
                <w:rFonts w:ascii="Arial" w:eastAsia="Arial" w:hAnsi="Arial" w:cs="Arial"/>
                <w:sz w:val="22"/>
                <w:szCs w:val="22"/>
              </w:rPr>
              <w:t>r</w:t>
            </w:r>
            <w:r>
              <w:rPr>
                <w:rFonts w:ascii="Arial" w:eastAsia="Arial" w:hAnsi="Arial" w:cs="Arial"/>
                <w:color w:val="000000"/>
                <w:sz w:val="22"/>
                <w:szCs w:val="22"/>
              </w:rPr>
              <w:t>ears within 30 days after the publication of Supplier accounts at Companies House</w:t>
            </w:r>
          </w:p>
        </w:tc>
      </w:tr>
      <w:tr w:rsidR="00416A87" w14:paraId="3DC3C148" w14:textId="77777777">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3F"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b w:val="0"/>
                <w:color w:val="000000"/>
                <w:sz w:val="22"/>
                <w:szCs w:val="22"/>
              </w:rPr>
            </w:pPr>
            <w:r>
              <w:rPr>
                <w:rFonts w:ascii="Arial" w:eastAsia="Arial" w:hAnsi="Arial" w:cs="Arial"/>
                <w:b w:val="0"/>
                <w:color w:val="000000"/>
                <w:sz w:val="22"/>
                <w:szCs w:val="22"/>
              </w:rPr>
              <w:t>2</w:t>
            </w:r>
          </w:p>
          <w:p w14:paraId="3DC3C140"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p w14:paraId="3DC3C141"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[Net Debt to EBITDA Ratio]</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42"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p w14:paraId="3DC3C143"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rPr>
              <w:t>[Net Debt to EBITDA ratio = Net Debt / EBITDA]</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44" w14:textId="77777777" w:rsidR="00416A87" w:rsidRDefault="00416A87" w:rsidP="00702DD9">
            <w:pPr>
              <w:pStyle w:val="Heading3"/>
              <w:keepLines w:val="0"/>
              <w:numPr>
                <w:ilvl w:val="2"/>
                <w:numId w:val="50"/>
              </w:numPr>
              <w:tabs>
                <w:tab w:val="left" w:pos="0"/>
              </w:tabs>
              <w:spacing w:before="120" w:after="120" w:line="240" w:lineRule="auto"/>
              <w:rPr>
                <w:rFonts w:ascii="Arial" w:eastAsia="Arial" w:hAnsi="Arial" w:cs="Arial"/>
                <w:color w:val="000000"/>
                <w:sz w:val="22"/>
                <w:szCs w:val="22"/>
              </w:rPr>
            </w:pPr>
          </w:p>
          <w:p w14:paraId="3DC3C145" w14:textId="77777777" w:rsidR="00416A87" w:rsidRDefault="00416A87">
            <w:pPr>
              <w:pBdr>
                <w:top w:val="nil"/>
                <w:left w:val="nil"/>
                <w:bottom w:val="nil"/>
                <w:right w:val="nil"/>
                <w:between w:val="nil"/>
              </w:pBdr>
              <w:spacing w:before="120" w:after="120"/>
              <w:rPr>
                <w:rFonts w:ascii="Arial" w:eastAsia="Arial" w:hAnsi="Arial" w:cs="Arial"/>
                <w:b/>
                <w:color w:val="000000"/>
                <w:sz w:val="22"/>
                <w:szCs w:val="22"/>
              </w:rPr>
            </w:pPr>
          </w:p>
          <w:p w14:paraId="3DC3C146" w14:textId="77777777" w:rsidR="00416A87" w:rsidRDefault="00F9297C">
            <w:pPr>
              <w:pBdr>
                <w:top w:val="nil"/>
                <w:left w:val="nil"/>
                <w:bottom w:val="nil"/>
                <w:right w:val="nil"/>
                <w:between w:val="nil"/>
              </w:pBdr>
              <w:spacing w:before="120" w:after="120"/>
              <w:rPr>
                <w:b/>
                <w:color w:val="000000"/>
                <w:sz w:val="24"/>
                <w:szCs w:val="24"/>
              </w:rPr>
            </w:pPr>
            <w:r>
              <w:rPr>
                <w:rFonts w:ascii="Arial" w:eastAsia="Arial" w:hAnsi="Arial" w:cs="Arial"/>
                <w:b/>
                <w:sz w:val="22"/>
                <w:szCs w:val="22"/>
              </w:rPr>
              <w:t>&lt;3.5x</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47"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Tested and reported yearly in ar</w:t>
            </w:r>
            <w:r>
              <w:rPr>
                <w:rFonts w:ascii="Arial" w:eastAsia="Arial" w:hAnsi="Arial" w:cs="Arial"/>
                <w:sz w:val="22"/>
                <w:szCs w:val="22"/>
              </w:rPr>
              <w:t>r</w:t>
            </w:r>
            <w:r>
              <w:rPr>
                <w:rFonts w:ascii="Arial" w:eastAsia="Arial" w:hAnsi="Arial" w:cs="Arial"/>
                <w:color w:val="000000"/>
                <w:sz w:val="22"/>
                <w:szCs w:val="22"/>
              </w:rPr>
              <w:t>ears within 30 days after the publication of Supplier accounts at Companies House</w:t>
            </w:r>
          </w:p>
        </w:tc>
      </w:tr>
      <w:tr w:rsidR="00416A87" w14:paraId="3DC3C155" w14:textId="77777777">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DC3C149" w14:textId="77777777" w:rsidR="00416A87" w:rsidRDefault="00F9297C">
            <w:pPr>
              <w:pStyle w:val="Heading3"/>
              <w:keepLines w:val="0"/>
              <w:tabs>
                <w:tab w:val="left" w:pos="0"/>
              </w:tabs>
              <w:spacing w:before="120" w:after="120" w:line="240" w:lineRule="auto"/>
              <w:rPr>
                <w:rFonts w:ascii="Arial" w:eastAsia="Arial" w:hAnsi="Arial" w:cs="Arial"/>
                <w:b w:val="0"/>
                <w:color w:val="000000"/>
                <w:sz w:val="22"/>
                <w:szCs w:val="22"/>
              </w:rPr>
            </w:pPr>
            <w:r>
              <w:rPr>
                <w:rFonts w:ascii="Arial" w:eastAsia="Arial" w:hAnsi="Arial" w:cs="Arial"/>
                <w:b w:val="0"/>
                <w:color w:val="000000"/>
                <w:sz w:val="22"/>
                <w:szCs w:val="22"/>
              </w:rPr>
              <w:t>3</w:t>
            </w:r>
          </w:p>
          <w:p w14:paraId="3DC3C14A"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[Net Debt + Net Pension Deficit to EBITDA ratio]</w:t>
            </w:r>
          </w:p>
          <w:p w14:paraId="3DC3C14B" w14:textId="77777777" w:rsidR="00416A87" w:rsidRDefault="00416A87">
            <w:pPr>
              <w:pBdr>
                <w:top w:val="nil"/>
                <w:left w:val="nil"/>
                <w:bottom w:val="nil"/>
                <w:right w:val="nil"/>
                <w:between w:val="nil"/>
              </w:pBdr>
              <w:spacing w:before="120" w:after="120"/>
              <w:rPr>
                <w:color w:val="000000"/>
                <w:sz w:val="24"/>
                <w:szCs w:val="24"/>
              </w:rPr>
            </w:pPr>
          </w:p>
          <w:p w14:paraId="3DC3C14C" w14:textId="77777777" w:rsidR="00416A87" w:rsidRDefault="00416A87">
            <w:pPr>
              <w:pBdr>
                <w:top w:val="nil"/>
                <w:left w:val="nil"/>
                <w:bottom w:val="nil"/>
                <w:right w:val="nil"/>
                <w:between w:val="nil"/>
              </w:pBdr>
              <w:spacing w:before="120" w:after="120"/>
              <w:rPr>
                <w:color w:val="000000"/>
                <w:sz w:val="24"/>
                <w:szCs w:val="24"/>
              </w:rPr>
            </w:pPr>
          </w:p>
          <w:p w14:paraId="3DC3C14D" w14:textId="77777777" w:rsidR="00416A87" w:rsidRDefault="00416A87">
            <w:pPr>
              <w:pBdr>
                <w:top w:val="nil"/>
                <w:left w:val="nil"/>
                <w:bottom w:val="nil"/>
                <w:right w:val="nil"/>
                <w:between w:val="nil"/>
              </w:pBdr>
              <w:spacing w:before="120" w:after="120"/>
              <w:rPr>
                <w:color w:val="000000"/>
                <w:sz w:val="24"/>
                <w:szCs w:val="24"/>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14:paraId="3DC3C14E" w14:textId="77777777" w:rsidR="00416A87" w:rsidRDefault="00416A87">
            <w:pPr>
              <w:pBdr>
                <w:top w:val="nil"/>
                <w:left w:val="nil"/>
                <w:bottom w:val="nil"/>
                <w:right w:val="nil"/>
                <w:between w:val="nil"/>
              </w:pBdr>
              <w:spacing w:before="120" w:after="120"/>
              <w:rPr>
                <w:rFonts w:ascii="Arial" w:eastAsia="Arial" w:hAnsi="Arial" w:cs="Arial"/>
                <w:sz w:val="22"/>
                <w:szCs w:val="22"/>
              </w:rPr>
            </w:pPr>
          </w:p>
          <w:p w14:paraId="3DC3C14F"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Net Debt + Net Pension Deficit to EBITDA Ratio = (Net Debt + Net Pension Deficit) / EBITDA]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3DC3C150" w14:textId="77777777" w:rsidR="00416A87" w:rsidRDefault="00416A87">
            <w:pPr>
              <w:pBdr>
                <w:top w:val="nil"/>
                <w:left w:val="nil"/>
                <w:bottom w:val="nil"/>
                <w:right w:val="nil"/>
                <w:between w:val="nil"/>
              </w:pBdr>
              <w:spacing w:before="120" w:after="120"/>
              <w:rPr>
                <w:rFonts w:ascii="Arial" w:eastAsia="Arial" w:hAnsi="Arial" w:cs="Arial"/>
                <w:b/>
                <w:sz w:val="22"/>
                <w:szCs w:val="22"/>
              </w:rPr>
            </w:pPr>
          </w:p>
          <w:p w14:paraId="3DC3C151" w14:textId="77777777" w:rsidR="00416A87" w:rsidRDefault="00416A87">
            <w:pPr>
              <w:pBdr>
                <w:top w:val="nil"/>
                <w:left w:val="nil"/>
                <w:bottom w:val="nil"/>
                <w:right w:val="nil"/>
                <w:between w:val="nil"/>
              </w:pBdr>
              <w:spacing w:before="120" w:after="120"/>
              <w:rPr>
                <w:rFonts w:ascii="Arial" w:eastAsia="Arial" w:hAnsi="Arial" w:cs="Arial"/>
                <w:b/>
                <w:sz w:val="22"/>
                <w:szCs w:val="22"/>
              </w:rPr>
            </w:pPr>
          </w:p>
          <w:p w14:paraId="3DC3C152" w14:textId="77777777" w:rsidR="00416A87" w:rsidRDefault="00F9297C">
            <w:pPr>
              <w:pBdr>
                <w:top w:val="nil"/>
                <w:left w:val="nil"/>
                <w:bottom w:val="nil"/>
                <w:right w:val="nil"/>
                <w:between w:val="nil"/>
              </w:pBdr>
              <w:spacing w:before="120" w:after="120"/>
              <w:rPr>
                <w:b/>
                <w:color w:val="000000"/>
                <w:sz w:val="24"/>
                <w:szCs w:val="24"/>
              </w:rPr>
            </w:pPr>
            <w:r>
              <w:rPr>
                <w:rFonts w:ascii="Arial" w:eastAsia="Arial" w:hAnsi="Arial" w:cs="Arial"/>
                <w:b/>
                <w:sz w:val="22"/>
                <w:szCs w:val="22"/>
              </w:rPr>
              <w:t>&lt;5.0x</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DC3C153" w14:textId="77777777" w:rsidR="00416A87" w:rsidRDefault="00416A87">
            <w:pPr>
              <w:pBdr>
                <w:top w:val="nil"/>
                <w:left w:val="nil"/>
                <w:bottom w:val="nil"/>
                <w:right w:val="nil"/>
                <w:between w:val="nil"/>
              </w:pBdr>
              <w:spacing w:before="120" w:after="120"/>
              <w:rPr>
                <w:rFonts w:ascii="Arial" w:eastAsia="Arial" w:hAnsi="Arial" w:cs="Arial"/>
                <w:sz w:val="22"/>
                <w:szCs w:val="22"/>
              </w:rPr>
            </w:pPr>
          </w:p>
          <w:p w14:paraId="3DC3C154"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Tested and reported yearly in ar</w:t>
            </w:r>
            <w:r>
              <w:rPr>
                <w:rFonts w:ascii="Arial" w:eastAsia="Arial" w:hAnsi="Arial" w:cs="Arial"/>
                <w:sz w:val="22"/>
                <w:szCs w:val="22"/>
              </w:rPr>
              <w:t>r</w:t>
            </w:r>
            <w:r>
              <w:rPr>
                <w:rFonts w:ascii="Arial" w:eastAsia="Arial" w:hAnsi="Arial" w:cs="Arial"/>
                <w:color w:val="000000"/>
                <w:sz w:val="22"/>
                <w:szCs w:val="22"/>
              </w:rPr>
              <w:t>ears within 30 days after the publication of Supplier accounts at Companies House</w:t>
            </w:r>
          </w:p>
        </w:tc>
      </w:tr>
      <w:tr w:rsidR="00416A87" w14:paraId="3DC3C15B" w14:textId="77777777">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56"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b w:val="0"/>
                <w:color w:val="000000"/>
                <w:sz w:val="22"/>
                <w:szCs w:val="22"/>
              </w:rPr>
            </w:pPr>
            <w:r>
              <w:rPr>
                <w:rFonts w:ascii="Arial" w:eastAsia="Arial" w:hAnsi="Arial" w:cs="Arial"/>
                <w:b w:val="0"/>
                <w:color w:val="000000"/>
                <w:sz w:val="22"/>
                <w:szCs w:val="22"/>
              </w:rPr>
              <w:t>4</w:t>
            </w:r>
          </w:p>
          <w:p w14:paraId="3DC3C157"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[Net Interest Paid Cover]</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58"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rPr>
              <w:t>[Net Interest Paid Cover = Earnings Before Interest and Tax / Net Interest Paid]</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59" w14:textId="77777777" w:rsidR="00416A87" w:rsidRDefault="00F9297C">
            <w:pPr>
              <w:pBdr>
                <w:top w:val="nil"/>
                <w:left w:val="nil"/>
                <w:bottom w:val="nil"/>
                <w:right w:val="nil"/>
                <w:between w:val="nil"/>
              </w:pBdr>
              <w:spacing w:before="120" w:after="120"/>
              <w:rPr>
                <w:b/>
                <w:color w:val="000000"/>
                <w:sz w:val="24"/>
                <w:szCs w:val="24"/>
              </w:rPr>
            </w:pPr>
            <w:r>
              <w:rPr>
                <w:rFonts w:ascii="Arial" w:eastAsia="Arial" w:hAnsi="Arial" w:cs="Arial"/>
                <w:b/>
                <w:sz w:val="22"/>
                <w:szCs w:val="22"/>
              </w:rPr>
              <w:t>&gt;3.0x</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5A"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Tested and reported yearly in ar</w:t>
            </w:r>
            <w:r>
              <w:rPr>
                <w:rFonts w:ascii="Arial" w:eastAsia="Arial" w:hAnsi="Arial" w:cs="Arial"/>
                <w:sz w:val="22"/>
                <w:szCs w:val="22"/>
              </w:rPr>
              <w:t>r</w:t>
            </w:r>
            <w:r>
              <w:rPr>
                <w:rFonts w:ascii="Arial" w:eastAsia="Arial" w:hAnsi="Arial" w:cs="Arial"/>
                <w:color w:val="000000"/>
                <w:sz w:val="22"/>
                <w:szCs w:val="22"/>
              </w:rPr>
              <w:t>ears within 30 days after the publication of Supplier accounts at Companies House</w:t>
            </w:r>
          </w:p>
        </w:tc>
      </w:tr>
      <w:tr w:rsidR="00416A87" w14:paraId="3DC3C161" w14:textId="77777777">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5C"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b w:val="0"/>
                <w:color w:val="000000"/>
                <w:sz w:val="22"/>
                <w:szCs w:val="22"/>
              </w:rPr>
            </w:pPr>
            <w:r>
              <w:rPr>
                <w:rFonts w:ascii="Arial" w:eastAsia="Arial" w:hAnsi="Arial" w:cs="Arial"/>
                <w:b w:val="0"/>
                <w:color w:val="000000"/>
                <w:sz w:val="22"/>
                <w:szCs w:val="22"/>
              </w:rPr>
              <w:t>5</w:t>
            </w:r>
          </w:p>
          <w:p w14:paraId="3DC3C15D"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[Acid Ratio]</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5E"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rPr>
              <w:t>[Acid Ratio = (Current Assets – Inventories) / Current Liabilities]</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5F" w14:textId="77777777" w:rsidR="00416A87" w:rsidRDefault="00F9297C">
            <w:pPr>
              <w:pBdr>
                <w:top w:val="nil"/>
                <w:left w:val="nil"/>
                <w:bottom w:val="nil"/>
                <w:right w:val="nil"/>
                <w:between w:val="nil"/>
              </w:pBdr>
              <w:spacing w:before="120" w:after="120"/>
              <w:rPr>
                <w:b/>
                <w:color w:val="000000"/>
                <w:sz w:val="24"/>
                <w:szCs w:val="24"/>
              </w:rPr>
            </w:pPr>
            <w:r>
              <w:rPr>
                <w:rFonts w:ascii="Arial" w:eastAsia="Arial" w:hAnsi="Arial" w:cs="Arial"/>
                <w:b/>
                <w:sz w:val="22"/>
                <w:szCs w:val="22"/>
              </w:rPr>
              <w:t>&gt;0.8x</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60"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Tested and reported yearly in ar</w:t>
            </w:r>
            <w:r>
              <w:rPr>
                <w:rFonts w:ascii="Arial" w:eastAsia="Arial" w:hAnsi="Arial" w:cs="Arial"/>
                <w:sz w:val="22"/>
                <w:szCs w:val="22"/>
              </w:rPr>
              <w:t>r</w:t>
            </w:r>
            <w:r>
              <w:rPr>
                <w:rFonts w:ascii="Arial" w:eastAsia="Arial" w:hAnsi="Arial" w:cs="Arial"/>
                <w:color w:val="000000"/>
                <w:sz w:val="22"/>
                <w:szCs w:val="22"/>
              </w:rPr>
              <w:t>ears within 30 days after the publication of Supplier accounts at Companies House</w:t>
            </w:r>
          </w:p>
        </w:tc>
      </w:tr>
      <w:tr w:rsidR="00416A87" w14:paraId="3DC3C167" w14:textId="77777777">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62"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b w:val="0"/>
                <w:color w:val="000000"/>
                <w:sz w:val="22"/>
                <w:szCs w:val="22"/>
              </w:rPr>
            </w:pPr>
            <w:r>
              <w:rPr>
                <w:rFonts w:ascii="Arial" w:eastAsia="Arial" w:hAnsi="Arial" w:cs="Arial"/>
                <w:b w:val="0"/>
                <w:color w:val="000000"/>
                <w:sz w:val="22"/>
                <w:szCs w:val="22"/>
              </w:rPr>
              <w:lastRenderedPageBreak/>
              <w:t>6</w:t>
            </w:r>
          </w:p>
          <w:p w14:paraId="3DC3C163"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[Net Asset value]</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64"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rPr>
              <w:t>[Net Asset Value = Net Assets]</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65" w14:textId="77777777" w:rsidR="00416A87" w:rsidRDefault="00F9297C">
            <w:pPr>
              <w:pBdr>
                <w:top w:val="nil"/>
                <w:left w:val="nil"/>
                <w:bottom w:val="nil"/>
                <w:right w:val="nil"/>
                <w:between w:val="nil"/>
              </w:pBdr>
              <w:spacing w:before="120" w:after="120"/>
              <w:rPr>
                <w:b/>
                <w:color w:val="000000"/>
                <w:sz w:val="24"/>
                <w:szCs w:val="24"/>
              </w:rPr>
            </w:pPr>
            <w:r>
              <w:rPr>
                <w:rFonts w:ascii="Arial" w:eastAsia="Arial" w:hAnsi="Arial" w:cs="Arial"/>
                <w:b/>
                <w:color w:val="000000"/>
                <w:sz w:val="22"/>
                <w:szCs w:val="22"/>
              </w:rPr>
              <w:t>&gt; £</w:t>
            </w:r>
            <w:r>
              <w:rPr>
                <w:rFonts w:ascii="Arial" w:eastAsia="Arial" w:hAnsi="Arial" w:cs="Arial"/>
                <w:b/>
                <w:sz w:val="22"/>
                <w:szCs w:val="22"/>
              </w:rPr>
              <w:t>NIL</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66"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Tested and reported yearly in ar</w:t>
            </w:r>
            <w:r>
              <w:rPr>
                <w:rFonts w:ascii="Arial" w:eastAsia="Arial" w:hAnsi="Arial" w:cs="Arial"/>
                <w:sz w:val="22"/>
                <w:szCs w:val="22"/>
              </w:rPr>
              <w:t>r</w:t>
            </w:r>
            <w:r>
              <w:rPr>
                <w:rFonts w:ascii="Arial" w:eastAsia="Arial" w:hAnsi="Arial" w:cs="Arial"/>
                <w:color w:val="000000"/>
                <w:sz w:val="22"/>
                <w:szCs w:val="22"/>
              </w:rPr>
              <w:t>ears within 30 days after the publication of Supplier accounts at Companies House</w:t>
            </w:r>
          </w:p>
        </w:tc>
      </w:tr>
      <w:tr w:rsidR="00416A87" w14:paraId="3DC3C16D" w14:textId="77777777">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68"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b w:val="0"/>
                <w:color w:val="000000"/>
                <w:sz w:val="22"/>
                <w:szCs w:val="22"/>
              </w:rPr>
            </w:pPr>
            <w:r>
              <w:rPr>
                <w:rFonts w:ascii="Arial" w:eastAsia="Arial" w:hAnsi="Arial" w:cs="Arial"/>
                <w:b w:val="0"/>
                <w:color w:val="000000"/>
                <w:sz w:val="22"/>
                <w:szCs w:val="22"/>
              </w:rPr>
              <w:t>7</w:t>
            </w:r>
          </w:p>
          <w:p w14:paraId="3DC3C169"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[Group Exposure Ratio]</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6A"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[Group Exposure / Gross Assets]</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6B" w14:textId="77777777" w:rsidR="00416A87" w:rsidRDefault="00F9297C">
            <w:pPr>
              <w:pBdr>
                <w:top w:val="nil"/>
                <w:left w:val="nil"/>
                <w:bottom w:val="nil"/>
                <w:right w:val="nil"/>
                <w:between w:val="nil"/>
              </w:pBdr>
              <w:spacing w:before="120" w:after="120"/>
              <w:rPr>
                <w:b/>
                <w:color w:val="000000"/>
                <w:sz w:val="24"/>
                <w:szCs w:val="24"/>
              </w:rPr>
            </w:pPr>
            <w:r>
              <w:rPr>
                <w:rFonts w:ascii="Arial" w:eastAsia="Arial" w:hAnsi="Arial" w:cs="Arial"/>
                <w:b/>
                <w:sz w:val="22"/>
                <w:szCs w:val="22"/>
              </w:rPr>
              <w:t>&lt;50</w:t>
            </w:r>
            <w:r>
              <w:rPr>
                <w:rFonts w:ascii="Arial" w:eastAsia="Arial" w:hAnsi="Arial" w:cs="Arial"/>
                <w:b/>
                <w:color w:val="000000"/>
                <w:sz w:val="22"/>
                <w:szCs w:val="22"/>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6C"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Tested and reported yearly in ar</w:t>
            </w:r>
            <w:r>
              <w:rPr>
                <w:rFonts w:ascii="Arial" w:eastAsia="Arial" w:hAnsi="Arial" w:cs="Arial"/>
                <w:sz w:val="22"/>
                <w:szCs w:val="22"/>
              </w:rPr>
              <w:t>r</w:t>
            </w:r>
            <w:r>
              <w:rPr>
                <w:rFonts w:ascii="Arial" w:eastAsia="Arial" w:hAnsi="Arial" w:cs="Arial"/>
                <w:color w:val="000000"/>
                <w:sz w:val="22"/>
                <w:szCs w:val="22"/>
              </w:rPr>
              <w:t>ears within 30 days after the publication of Supplier accounts at Companies House</w:t>
            </w:r>
          </w:p>
        </w:tc>
      </w:tr>
      <w:tr w:rsidR="00416A87" w14:paraId="3DC3C173" w14:textId="77777777">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6E" w14:textId="77777777" w:rsidR="00416A87" w:rsidRDefault="00F9297C">
            <w:pPr>
              <w:pStyle w:val="Heading3"/>
              <w:keepLines w:val="0"/>
              <w:tabs>
                <w:tab w:val="left" w:pos="0"/>
              </w:tabs>
              <w:spacing w:before="120" w:after="120" w:line="240" w:lineRule="auto"/>
              <w:rPr>
                <w:rFonts w:ascii="Arial" w:eastAsia="Arial" w:hAnsi="Arial" w:cs="Arial"/>
                <w:b w:val="0"/>
                <w:color w:val="000000"/>
                <w:sz w:val="22"/>
                <w:szCs w:val="22"/>
              </w:rPr>
            </w:pPr>
            <w:r>
              <w:rPr>
                <w:rFonts w:ascii="Arial" w:eastAsia="Arial" w:hAnsi="Arial" w:cs="Arial"/>
                <w:b w:val="0"/>
                <w:color w:val="000000"/>
                <w:sz w:val="22"/>
                <w:szCs w:val="22"/>
              </w:rPr>
              <w:t>8</w:t>
            </w:r>
          </w:p>
          <w:p w14:paraId="3DC3C16F" w14:textId="77777777" w:rsidR="00416A87" w:rsidRDefault="00F9297C">
            <w:pPr>
              <w:tabs>
                <w:tab w:val="left" w:pos="0"/>
              </w:tabs>
              <w:spacing w:before="120" w:after="120"/>
              <w:rPr>
                <w:rFonts w:ascii="Arial" w:eastAsia="Arial" w:hAnsi="Arial" w:cs="Arial"/>
                <w:sz w:val="22"/>
                <w:szCs w:val="22"/>
              </w:rPr>
            </w:pPr>
            <w:r>
              <w:rPr>
                <w:rFonts w:ascii="Arial" w:eastAsia="Arial" w:hAnsi="Arial" w:cs="Arial"/>
                <w:sz w:val="22"/>
                <w:szCs w:val="22"/>
              </w:rPr>
              <w:t>[Turnover ratio]</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70"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sz w:val="22"/>
                <w:szCs w:val="22"/>
              </w:rPr>
              <w:t>[Bidder annual revenue / expected annual contracts]</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71" w14:textId="77777777" w:rsidR="00416A87" w:rsidRDefault="00F9297C">
            <w:pPr>
              <w:pBdr>
                <w:top w:val="nil"/>
                <w:left w:val="nil"/>
                <w:bottom w:val="nil"/>
                <w:right w:val="nil"/>
                <w:between w:val="nil"/>
              </w:pBdr>
              <w:spacing w:before="120" w:after="120"/>
              <w:rPr>
                <w:rFonts w:ascii="Arial" w:eastAsia="Arial" w:hAnsi="Arial" w:cs="Arial"/>
                <w:b/>
                <w:sz w:val="22"/>
                <w:szCs w:val="22"/>
              </w:rPr>
            </w:pPr>
            <w:r>
              <w:rPr>
                <w:rFonts w:ascii="Arial" w:eastAsia="Arial" w:hAnsi="Arial" w:cs="Arial"/>
                <w:b/>
                <w:sz w:val="22"/>
                <w:szCs w:val="22"/>
              </w:rPr>
              <w:t>&gt;1.5x</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72" w14:textId="77777777" w:rsidR="00416A87" w:rsidRDefault="00F9297C">
            <w:pPr>
              <w:spacing w:before="120" w:after="120"/>
              <w:rPr>
                <w:rFonts w:ascii="Arial" w:eastAsia="Arial" w:hAnsi="Arial" w:cs="Arial"/>
                <w:color w:val="000000"/>
                <w:sz w:val="22"/>
                <w:szCs w:val="22"/>
              </w:rPr>
            </w:pPr>
            <w:r>
              <w:rPr>
                <w:rFonts w:ascii="Arial" w:eastAsia="Arial" w:hAnsi="Arial" w:cs="Arial"/>
                <w:color w:val="000000"/>
                <w:sz w:val="22"/>
                <w:szCs w:val="22"/>
              </w:rPr>
              <w:t>Tested and reported yearly in ar</w:t>
            </w:r>
            <w:r>
              <w:rPr>
                <w:rFonts w:ascii="Arial" w:eastAsia="Arial" w:hAnsi="Arial" w:cs="Arial"/>
                <w:sz w:val="22"/>
                <w:szCs w:val="22"/>
              </w:rPr>
              <w:t>r</w:t>
            </w:r>
            <w:r>
              <w:rPr>
                <w:rFonts w:ascii="Arial" w:eastAsia="Arial" w:hAnsi="Arial" w:cs="Arial"/>
                <w:color w:val="000000"/>
                <w:sz w:val="22"/>
                <w:szCs w:val="22"/>
              </w:rPr>
              <w:t>ears within 30 days after the publication of Supplier accounts at Companies House</w:t>
            </w:r>
          </w:p>
        </w:tc>
      </w:tr>
    </w:tbl>
    <w:p w14:paraId="3DC3C174" w14:textId="77777777" w:rsidR="00416A87" w:rsidRDefault="00F9297C" w:rsidP="00702DD9">
      <w:pPr>
        <w:pStyle w:val="Heading3"/>
        <w:keepLines w:val="0"/>
        <w:numPr>
          <w:ilvl w:val="2"/>
          <w:numId w:val="50"/>
        </w:numPr>
        <w:tabs>
          <w:tab w:val="left" w:pos="0"/>
        </w:tabs>
        <w:spacing w:before="120" w:after="120" w:line="240" w:lineRule="auto"/>
      </w:pPr>
      <w:r>
        <w:rPr>
          <w:rFonts w:ascii="Arial" w:eastAsia="Arial" w:hAnsi="Arial" w:cs="Arial"/>
          <w:b w:val="0"/>
          <w:color w:val="000000"/>
          <w:sz w:val="16"/>
          <w:szCs w:val="16"/>
        </w:rPr>
        <w:t xml:space="preserve">Key: </w:t>
      </w:r>
      <w:r>
        <w:rPr>
          <w:rFonts w:ascii="Arial" w:eastAsia="Arial" w:hAnsi="Arial" w:cs="Arial"/>
          <w:b w:val="0"/>
          <w:color w:val="000000"/>
          <w:sz w:val="26"/>
          <w:szCs w:val="26"/>
          <w:vertAlign w:val="superscript"/>
        </w:rPr>
        <w:t>1</w:t>
      </w:r>
      <w:r>
        <w:rPr>
          <w:rFonts w:ascii="Arial" w:eastAsia="Arial" w:hAnsi="Arial" w:cs="Arial"/>
          <w:b w:val="0"/>
          <w:color w:val="000000"/>
          <w:sz w:val="16"/>
          <w:szCs w:val="16"/>
        </w:rPr>
        <w:t xml:space="preserve"> – See Annex 3 of this Schedule which sets out the calculation methodology to be used in the calculation of each Financial Indicator.</w:t>
      </w:r>
    </w:p>
    <w:p w14:paraId="3DC3C175" w14:textId="77777777" w:rsidR="00416A87" w:rsidRDefault="00416A87">
      <w:pPr>
        <w:pStyle w:val="Heading3"/>
        <w:keepLines w:val="0"/>
        <w:tabs>
          <w:tab w:val="left" w:pos="0"/>
        </w:tabs>
        <w:spacing w:before="120" w:after="120" w:line="240" w:lineRule="auto"/>
        <w:jc w:val="both"/>
        <w:rPr>
          <w:rFonts w:ascii="Arial" w:eastAsia="Arial" w:hAnsi="Arial" w:cs="Arial"/>
          <w:b w:val="0"/>
          <w:color w:val="000000"/>
          <w:sz w:val="22"/>
          <w:szCs w:val="22"/>
        </w:rPr>
      </w:pPr>
    </w:p>
    <w:p w14:paraId="3DC3C176" w14:textId="77777777" w:rsidR="00416A87" w:rsidRDefault="00F9297C" w:rsidP="00702DD9">
      <w:pPr>
        <w:pStyle w:val="Heading3"/>
        <w:keepLines w:val="0"/>
        <w:numPr>
          <w:ilvl w:val="0"/>
          <w:numId w:val="54"/>
        </w:numPr>
        <w:spacing w:before="120" w:after="120" w:line="240" w:lineRule="auto"/>
        <w:ind w:left="0" w:hanging="426"/>
        <w:jc w:val="both"/>
        <w:rPr>
          <w:rFonts w:ascii="Arial" w:eastAsia="Arial" w:hAnsi="Arial" w:cs="Arial"/>
          <w:color w:val="000000"/>
          <w:sz w:val="22"/>
          <w:szCs w:val="22"/>
        </w:rPr>
      </w:pPr>
      <w:r>
        <w:rPr>
          <w:rFonts w:ascii="Arial" w:eastAsia="Arial" w:hAnsi="Arial" w:cs="Arial"/>
          <w:b w:val="0"/>
          <w:color w:val="000000"/>
          <w:sz w:val="22"/>
          <w:szCs w:val="22"/>
        </w:rPr>
        <w:t>Monitored Suppliers –</w:t>
      </w:r>
      <w:r>
        <w:rPr>
          <w:rFonts w:ascii="Arial" w:eastAsia="Arial" w:hAnsi="Arial" w:cs="Arial"/>
          <w:b w:val="0"/>
          <w:sz w:val="22"/>
          <w:szCs w:val="22"/>
        </w:rPr>
        <w:t xml:space="preserve"> </w:t>
      </w:r>
      <w:r>
        <w:rPr>
          <w:rFonts w:ascii="Arial" w:eastAsia="Arial" w:hAnsi="Arial" w:cs="Arial"/>
          <w:color w:val="000000"/>
          <w:sz w:val="22"/>
          <w:szCs w:val="22"/>
        </w:rPr>
        <w:t xml:space="preserve">Clarified in Contract Review Meeting (29.03.2023) Corporate Project Solutions Ltd (CPS) to have an FVRA undertaken on 6 monthly </w:t>
      </w:r>
      <w:proofErr w:type="gramStart"/>
      <w:r>
        <w:rPr>
          <w:rFonts w:ascii="Arial" w:eastAsia="Arial" w:hAnsi="Arial" w:cs="Arial"/>
          <w:color w:val="000000"/>
          <w:sz w:val="22"/>
          <w:szCs w:val="22"/>
        </w:rPr>
        <w:t>basis</w:t>
      </w:r>
      <w:proofErr w:type="gramEnd"/>
      <w:r>
        <w:rPr>
          <w:rFonts w:ascii="Arial" w:eastAsia="Arial" w:hAnsi="Arial" w:cs="Arial"/>
          <w:color w:val="000000"/>
          <w:sz w:val="22"/>
          <w:szCs w:val="22"/>
        </w:rPr>
        <w:t>.</w:t>
      </w:r>
    </w:p>
    <w:p w14:paraId="3DC3C177" w14:textId="77777777" w:rsidR="00416A87" w:rsidRDefault="00416A87">
      <w:pPr>
        <w:pBdr>
          <w:top w:val="nil"/>
          <w:left w:val="nil"/>
          <w:bottom w:val="nil"/>
          <w:right w:val="nil"/>
          <w:between w:val="nil"/>
        </w:pBdr>
        <w:spacing w:before="120" w:after="120"/>
        <w:jc w:val="both"/>
        <w:rPr>
          <w:rFonts w:ascii="Calibri" w:eastAsia="Calibri" w:hAnsi="Calibri" w:cs="Calibri"/>
          <w:color w:val="000000"/>
          <w:sz w:val="22"/>
          <w:szCs w:val="22"/>
          <w:highlight w:val="yellow"/>
        </w:rPr>
      </w:pPr>
    </w:p>
    <w:p w14:paraId="3DC3C178" w14:textId="77777777" w:rsidR="00416A87" w:rsidRDefault="00F9297C">
      <w:pPr>
        <w:pBdr>
          <w:top w:val="nil"/>
          <w:left w:val="nil"/>
          <w:bottom w:val="nil"/>
          <w:right w:val="nil"/>
          <w:between w:val="nil"/>
        </w:pBdr>
        <w:spacing w:before="120" w:after="120"/>
        <w:jc w:val="center"/>
        <w:rPr>
          <w:color w:val="000000"/>
          <w:sz w:val="24"/>
          <w:szCs w:val="24"/>
        </w:rPr>
      </w:pPr>
      <w:sdt>
        <w:sdtPr>
          <w:tag w:val="goog_rdk_68"/>
          <w:id w:val="77718759"/>
        </w:sdtPr>
        <w:sdtContent>
          <w:commentRangeStart w:id="31"/>
        </w:sdtContent>
      </w:sdt>
      <w:r>
        <w:rPr>
          <w:rFonts w:ascii="Arial" w:eastAsia="Arial" w:hAnsi="Arial" w:cs="Arial"/>
          <w:b/>
          <w:color w:val="000000"/>
          <w:sz w:val="22"/>
          <w:szCs w:val="22"/>
        </w:rPr>
        <w:t>Part B – Rating Agencies</w:t>
      </w:r>
      <w:commentRangeEnd w:id="31"/>
      <w:r>
        <w:commentReference w:id="31"/>
      </w:r>
    </w:p>
    <w:p w14:paraId="3DC3C179" w14:textId="77777777" w:rsidR="00416A87" w:rsidRDefault="00F9297C" w:rsidP="00702DD9">
      <w:pPr>
        <w:numPr>
          <w:ilvl w:val="0"/>
          <w:numId w:val="59"/>
        </w:numPr>
        <w:pBdr>
          <w:top w:val="nil"/>
          <w:left w:val="nil"/>
          <w:bottom w:val="nil"/>
          <w:right w:val="nil"/>
          <w:between w:val="nil"/>
        </w:pBdr>
        <w:tabs>
          <w:tab w:val="left" w:pos="-1440"/>
          <w:tab w:val="left" w:pos="-720"/>
        </w:tabs>
        <w:spacing w:before="120" w:after="120"/>
        <w:jc w:val="both"/>
        <w:rPr>
          <w:color w:val="000000"/>
        </w:rPr>
      </w:pPr>
      <w:r>
        <w:rPr>
          <w:rFonts w:ascii="Arial" w:eastAsia="Arial" w:hAnsi="Arial" w:cs="Arial"/>
          <w:color w:val="000000"/>
        </w:rPr>
        <w:t xml:space="preserve">Dun &amp; Bradstreet </w:t>
      </w:r>
    </w:p>
    <w:p w14:paraId="3DC3C17A" w14:textId="77777777" w:rsidR="00416A87" w:rsidRDefault="00F9297C">
      <w:pPr>
        <w:pBdr>
          <w:top w:val="nil"/>
          <w:left w:val="nil"/>
          <w:bottom w:val="nil"/>
          <w:right w:val="nil"/>
          <w:between w:val="nil"/>
        </w:pBdr>
        <w:tabs>
          <w:tab w:val="left" w:pos="-1440"/>
          <w:tab w:val="left" w:pos="-720"/>
        </w:tabs>
        <w:spacing w:before="120" w:after="120"/>
        <w:jc w:val="both"/>
        <w:rPr>
          <w:color w:val="000000"/>
        </w:rPr>
      </w:pPr>
      <w:r>
        <w:rPr>
          <w:color w:val="000000"/>
        </w:rPr>
        <w:tab/>
      </w:r>
    </w:p>
    <w:p w14:paraId="3DC3C17B" w14:textId="77777777" w:rsidR="00416A87" w:rsidRDefault="00F9297C" w:rsidP="00702DD9">
      <w:pPr>
        <w:numPr>
          <w:ilvl w:val="1"/>
          <w:numId w:val="59"/>
        </w:numPr>
        <w:pBdr>
          <w:top w:val="nil"/>
          <w:left w:val="nil"/>
          <w:bottom w:val="nil"/>
          <w:right w:val="nil"/>
          <w:between w:val="nil"/>
        </w:pBdr>
        <w:tabs>
          <w:tab w:val="left" w:pos="-1440"/>
          <w:tab w:val="left" w:pos="-720"/>
        </w:tabs>
        <w:spacing w:before="120" w:after="120"/>
        <w:jc w:val="both"/>
        <w:rPr>
          <w:color w:val="000000"/>
        </w:rPr>
      </w:pPr>
      <w:r>
        <w:rPr>
          <w:rFonts w:ascii="Arial" w:eastAsia="Arial" w:hAnsi="Arial" w:cs="Arial"/>
          <w:color w:val="000000"/>
        </w:rPr>
        <w:t>Risk Indicator 1 = Minimal Risk</w:t>
      </w:r>
    </w:p>
    <w:p w14:paraId="3DC3C17C" w14:textId="77777777" w:rsidR="00416A87" w:rsidRDefault="00F9297C" w:rsidP="00702DD9">
      <w:pPr>
        <w:numPr>
          <w:ilvl w:val="1"/>
          <w:numId w:val="59"/>
        </w:numPr>
        <w:pBdr>
          <w:top w:val="nil"/>
          <w:left w:val="nil"/>
          <w:bottom w:val="nil"/>
          <w:right w:val="nil"/>
          <w:between w:val="nil"/>
        </w:pBdr>
        <w:tabs>
          <w:tab w:val="left" w:pos="-1440"/>
          <w:tab w:val="left" w:pos="-720"/>
        </w:tabs>
        <w:spacing w:before="120" w:after="120"/>
        <w:jc w:val="both"/>
        <w:rPr>
          <w:color w:val="000000"/>
        </w:rPr>
      </w:pPr>
      <w:r>
        <w:rPr>
          <w:rFonts w:ascii="Arial" w:eastAsia="Arial" w:hAnsi="Arial" w:cs="Arial"/>
          <w:color w:val="000000"/>
        </w:rPr>
        <w:t>Risk Indicator 2 = Low Risk</w:t>
      </w:r>
    </w:p>
    <w:p w14:paraId="3DC3C17D" w14:textId="77777777" w:rsidR="00416A87" w:rsidRDefault="00F9297C" w:rsidP="00702DD9">
      <w:pPr>
        <w:numPr>
          <w:ilvl w:val="1"/>
          <w:numId w:val="59"/>
        </w:numPr>
        <w:pBdr>
          <w:top w:val="nil"/>
          <w:left w:val="nil"/>
          <w:bottom w:val="nil"/>
          <w:right w:val="nil"/>
          <w:between w:val="nil"/>
        </w:pBdr>
        <w:tabs>
          <w:tab w:val="left" w:pos="-1440"/>
          <w:tab w:val="left" w:pos="-720"/>
        </w:tabs>
        <w:spacing w:before="120" w:after="120"/>
        <w:jc w:val="both"/>
        <w:rPr>
          <w:color w:val="000000"/>
        </w:rPr>
      </w:pPr>
      <w:r>
        <w:rPr>
          <w:rFonts w:ascii="Arial" w:eastAsia="Arial" w:hAnsi="Arial" w:cs="Arial"/>
          <w:b/>
          <w:color w:val="000000"/>
        </w:rPr>
        <w:t>Risk Indicator 3 = Slightly Greater Than Average Risk - minimum acceptable rating</w:t>
      </w:r>
    </w:p>
    <w:p w14:paraId="3DC3C17E" w14:textId="77777777" w:rsidR="00416A87" w:rsidRDefault="00416A87">
      <w:pPr>
        <w:pBdr>
          <w:top w:val="nil"/>
          <w:left w:val="nil"/>
          <w:bottom w:val="nil"/>
          <w:right w:val="nil"/>
          <w:between w:val="nil"/>
        </w:pBdr>
        <w:tabs>
          <w:tab w:val="left" w:pos="-1440"/>
          <w:tab w:val="left" w:pos="-720"/>
        </w:tabs>
        <w:spacing w:before="120" w:after="120"/>
        <w:ind w:left="720"/>
        <w:jc w:val="both"/>
        <w:rPr>
          <w:rFonts w:ascii="Arial" w:eastAsia="Arial" w:hAnsi="Arial" w:cs="Arial"/>
          <w:color w:val="000000"/>
          <w:sz w:val="24"/>
          <w:szCs w:val="24"/>
        </w:rPr>
      </w:pPr>
    </w:p>
    <w:p w14:paraId="3DC3C17F" w14:textId="77777777" w:rsidR="00416A87" w:rsidRDefault="00F9297C" w:rsidP="00702DD9">
      <w:pPr>
        <w:numPr>
          <w:ilvl w:val="0"/>
          <w:numId w:val="59"/>
        </w:numPr>
        <w:pBdr>
          <w:top w:val="nil"/>
          <w:left w:val="nil"/>
          <w:bottom w:val="nil"/>
          <w:right w:val="nil"/>
          <w:between w:val="nil"/>
        </w:pBdr>
        <w:tabs>
          <w:tab w:val="left" w:pos="-1440"/>
          <w:tab w:val="left" w:pos="-720"/>
        </w:tabs>
        <w:spacing w:before="120" w:after="120"/>
        <w:jc w:val="both"/>
        <w:rPr>
          <w:color w:val="000000"/>
          <w:sz w:val="24"/>
          <w:szCs w:val="24"/>
        </w:rPr>
      </w:pPr>
      <w:r>
        <w:rPr>
          <w:rFonts w:ascii="Arial" w:eastAsia="Arial" w:hAnsi="Arial" w:cs="Arial"/>
          <w:color w:val="000000"/>
          <w:sz w:val="24"/>
          <w:szCs w:val="24"/>
        </w:rPr>
        <w:t>Part C – Credit Ratings</w:t>
      </w:r>
    </w:p>
    <w:p w14:paraId="3DC3C180" w14:textId="77777777" w:rsidR="00416A87" w:rsidRDefault="00416A87">
      <w:pPr>
        <w:pBdr>
          <w:top w:val="nil"/>
          <w:left w:val="nil"/>
          <w:bottom w:val="nil"/>
          <w:right w:val="nil"/>
          <w:between w:val="nil"/>
        </w:pBdr>
        <w:spacing w:before="120" w:after="120"/>
        <w:jc w:val="both"/>
        <w:rPr>
          <w:rFonts w:ascii="Calibri" w:eastAsia="Calibri" w:hAnsi="Calibri" w:cs="Calibri"/>
          <w:color w:val="000000"/>
          <w:sz w:val="22"/>
          <w:szCs w:val="22"/>
          <w:highlight w:val="yellow"/>
        </w:rPr>
      </w:pPr>
    </w:p>
    <w:tbl>
      <w:tblPr>
        <w:tblStyle w:val="afffffffffffffffffffffffffffffff8"/>
        <w:tblW w:w="991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0"/>
        <w:gridCol w:w="2995"/>
        <w:gridCol w:w="3913"/>
      </w:tblGrid>
      <w:tr w:rsidR="00416A87" w14:paraId="3DC3C186" w14:textId="77777777">
        <w:tc>
          <w:tcPr>
            <w:tcW w:w="3010" w:type="dxa"/>
            <w:tcBorders>
              <w:top w:val="single" w:sz="4" w:space="0" w:color="000000"/>
              <w:left w:val="single" w:sz="4" w:space="0" w:color="000000"/>
              <w:bottom w:val="single" w:sz="4" w:space="0" w:color="000000"/>
              <w:right w:val="single" w:sz="4" w:space="0" w:color="000000"/>
            </w:tcBorders>
            <w:shd w:val="clear" w:color="auto" w:fill="D9D9D9"/>
          </w:tcPr>
          <w:p w14:paraId="3DC3C181"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b/>
                <w:color w:val="000000"/>
                <w:sz w:val="22"/>
                <w:szCs w:val="22"/>
              </w:rPr>
            </w:pPr>
            <w:r>
              <w:rPr>
                <w:rFonts w:ascii="Arial" w:eastAsia="Arial" w:hAnsi="Arial" w:cs="Arial"/>
                <w:b/>
                <w:color w:val="000000"/>
                <w:sz w:val="22"/>
                <w:szCs w:val="22"/>
              </w:rPr>
              <w:t>Entity</w:t>
            </w:r>
          </w:p>
        </w:tc>
        <w:tc>
          <w:tcPr>
            <w:tcW w:w="2995" w:type="dxa"/>
            <w:tcBorders>
              <w:top w:val="single" w:sz="4" w:space="0" w:color="000000"/>
              <w:left w:val="single" w:sz="4" w:space="0" w:color="000000"/>
              <w:bottom w:val="single" w:sz="4" w:space="0" w:color="000000"/>
              <w:right w:val="single" w:sz="4" w:space="0" w:color="000000"/>
            </w:tcBorders>
            <w:shd w:val="clear" w:color="auto" w:fill="D9D9D9"/>
          </w:tcPr>
          <w:p w14:paraId="3DC3C182"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b/>
                <w:color w:val="000000"/>
                <w:sz w:val="22"/>
                <w:szCs w:val="22"/>
              </w:rPr>
            </w:pPr>
            <w:r>
              <w:rPr>
                <w:rFonts w:ascii="Arial" w:eastAsia="Arial" w:hAnsi="Arial" w:cs="Arial"/>
                <w:b/>
                <w:color w:val="000000"/>
                <w:sz w:val="22"/>
                <w:szCs w:val="22"/>
              </w:rPr>
              <w:t>Credit Rating (long term)</w:t>
            </w:r>
          </w:p>
          <w:p w14:paraId="3DC3C183"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4"/>
                <w:szCs w:val="24"/>
              </w:rPr>
            </w:pPr>
            <w:r>
              <w:rPr>
                <w:rFonts w:ascii="Arial" w:eastAsia="Arial" w:hAnsi="Arial" w:cs="Arial"/>
                <w:i/>
                <w:color w:val="000000"/>
                <w:sz w:val="22"/>
                <w:szCs w:val="22"/>
              </w:rPr>
              <w:t>(insert credit rating issued for the entity at the Effective Date)</w:t>
            </w:r>
          </w:p>
        </w:tc>
        <w:tc>
          <w:tcPr>
            <w:tcW w:w="3913" w:type="dxa"/>
            <w:tcBorders>
              <w:top w:val="single" w:sz="4" w:space="0" w:color="000000"/>
              <w:left w:val="single" w:sz="4" w:space="0" w:color="000000"/>
              <w:bottom w:val="single" w:sz="4" w:space="0" w:color="000000"/>
              <w:right w:val="single" w:sz="4" w:space="0" w:color="000000"/>
            </w:tcBorders>
            <w:shd w:val="clear" w:color="auto" w:fill="D9D9D9"/>
          </w:tcPr>
          <w:p w14:paraId="3DC3C184"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b/>
                <w:color w:val="000000"/>
                <w:sz w:val="22"/>
                <w:szCs w:val="22"/>
              </w:rPr>
            </w:pPr>
            <w:r>
              <w:rPr>
                <w:rFonts w:ascii="Arial" w:eastAsia="Arial" w:hAnsi="Arial" w:cs="Arial"/>
                <w:b/>
                <w:color w:val="000000"/>
                <w:sz w:val="22"/>
                <w:szCs w:val="22"/>
              </w:rPr>
              <w:t>Credit Rating Threshold</w:t>
            </w:r>
          </w:p>
          <w:p w14:paraId="3DC3C185"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i/>
                <w:color w:val="000000"/>
                <w:sz w:val="22"/>
                <w:szCs w:val="22"/>
              </w:rPr>
            </w:pPr>
            <w:r>
              <w:rPr>
                <w:rFonts w:ascii="Arial" w:eastAsia="Arial" w:hAnsi="Arial" w:cs="Arial"/>
                <w:i/>
                <w:color w:val="000000"/>
                <w:sz w:val="22"/>
                <w:szCs w:val="22"/>
              </w:rPr>
              <w:t>(insert the actual rating (</w:t>
            </w:r>
            <w:proofErr w:type="spellStart"/>
            <w:r>
              <w:rPr>
                <w:rFonts w:ascii="Arial" w:eastAsia="Arial" w:hAnsi="Arial" w:cs="Arial"/>
                <w:i/>
                <w:color w:val="000000"/>
                <w:sz w:val="22"/>
                <w:szCs w:val="22"/>
              </w:rPr>
              <w:t>e.g</w:t>
            </w:r>
            <w:proofErr w:type="spellEnd"/>
            <w:r>
              <w:rPr>
                <w:rFonts w:ascii="Arial" w:eastAsia="Arial" w:hAnsi="Arial" w:cs="Arial"/>
                <w:i/>
                <w:color w:val="000000"/>
                <w:sz w:val="22"/>
                <w:szCs w:val="22"/>
              </w:rPr>
              <w:t xml:space="preserve"> AA-) or the Credit Rating Level (</w:t>
            </w:r>
            <w:proofErr w:type="spellStart"/>
            <w:r>
              <w:rPr>
                <w:rFonts w:ascii="Arial" w:eastAsia="Arial" w:hAnsi="Arial" w:cs="Arial"/>
                <w:i/>
                <w:color w:val="000000"/>
                <w:sz w:val="22"/>
                <w:szCs w:val="22"/>
              </w:rPr>
              <w:t>e.g</w:t>
            </w:r>
            <w:proofErr w:type="spellEnd"/>
            <w:r>
              <w:rPr>
                <w:rFonts w:ascii="Arial" w:eastAsia="Arial" w:hAnsi="Arial" w:cs="Arial"/>
                <w:i/>
                <w:color w:val="000000"/>
                <w:sz w:val="22"/>
                <w:szCs w:val="22"/>
              </w:rPr>
              <w:t xml:space="preserve"> Credit Rating Level 3)</w:t>
            </w:r>
          </w:p>
        </w:tc>
      </w:tr>
      <w:tr w:rsidR="00416A87" w14:paraId="3DC3C18A"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3DC3C187"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b/>
                <w:color w:val="000000"/>
                <w:sz w:val="22"/>
                <w:szCs w:val="22"/>
              </w:rPr>
            </w:pPr>
            <w:r>
              <w:rPr>
                <w:rFonts w:ascii="Arial" w:eastAsia="Arial" w:hAnsi="Arial" w:cs="Arial"/>
                <w:b/>
                <w:color w:val="000000"/>
                <w:sz w:val="22"/>
                <w:szCs w:val="22"/>
              </w:rPr>
              <w:t>Corporate Project Solutions Ltd (CPS)</w:t>
            </w:r>
          </w:p>
        </w:tc>
        <w:tc>
          <w:tcPr>
            <w:tcW w:w="2995" w:type="dxa"/>
            <w:tcBorders>
              <w:top w:val="single" w:sz="4" w:space="0" w:color="000000"/>
              <w:left w:val="single" w:sz="4" w:space="0" w:color="000000"/>
              <w:bottom w:val="single" w:sz="4" w:space="0" w:color="000000"/>
              <w:right w:val="single" w:sz="4" w:space="0" w:color="000000"/>
            </w:tcBorders>
            <w:shd w:val="clear" w:color="auto" w:fill="auto"/>
          </w:tcPr>
          <w:p w14:paraId="3DC3C188"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To be agreed during the Contract Term</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14:paraId="3DC3C189"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To be agreed during the Contract Term</w:t>
            </w:r>
          </w:p>
        </w:tc>
      </w:tr>
    </w:tbl>
    <w:p w14:paraId="3DC3C18B" w14:textId="77777777" w:rsidR="00416A87" w:rsidRDefault="00416A87">
      <w:pPr>
        <w:pBdr>
          <w:top w:val="nil"/>
          <w:left w:val="nil"/>
          <w:bottom w:val="nil"/>
          <w:right w:val="nil"/>
          <w:between w:val="nil"/>
        </w:pBdr>
        <w:tabs>
          <w:tab w:val="left" w:pos="-1440"/>
          <w:tab w:val="left" w:pos="-720"/>
        </w:tabs>
        <w:spacing w:before="120" w:after="120"/>
        <w:jc w:val="both"/>
        <w:rPr>
          <w:rFonts w:ascii="Arial" w:eastAsia="Arial" w:hAnsi="Arial" w:cs="Arial"/>
          <w:color w:val="000000"/>
          <w:sz w:val="24"/>
          <w:szCs w:val="24"/>
        </w:rPr>
      </w:pPr>
    </w:p>
    <w:p w14:paraId="3DC3C18C" w14:textId="77777777" w:rsidR="00416A87" w:rsidRDefault="00F9297C" w:rsidP="00702DD9">
      <w:pPr>
        <w:numPr>
          <w:ilvl w:val="0"/>
          <w:numId w:val="59"/>
        </w:numPr>
        <w:pBdr>
          <w:top w:val="nil"/>
          <w:left w:val="nil"/>
          <w:bottom w:val="nil"/>
          <w:right w:val="nil"/>
          <w:between w:val="nil"/>
        </w:pBdr>
        <w:tabs>
          <w:tab w:val="left" w:pos="-1440"/>
          <w:tab w:val="left" w:pos="-720"/>
        </w:tabs>
        <w:spacing w:before="120" w:after="120"/>
        <w:jc w:val="both"/>
        <w:rPr>
          <w:color w:val="000000"/>
          <w:sz w:val="24"/>
          <w:szCs w:val="24"/>
        </w:rPr>
      </w:pPr>
      <w:r>
        <w:rPr>
          <w:rFonts w:ascii="Arial" w:eastAsia="Arial" w:hAnsi="Arial" w:cs="Arial"/>
          <w:color w:val="000000"/>
          <w:sz w:val="24"/>
          <w:szCs w:val="24"/>
        </w:rPr>
        <w:lastRenderedPageBreak/>
        <w:t xml:space="preserve">Part D – Calculation Methodology for Financial Indicators </w:t>
      </w:r>
    </w:p>
    <w:p w14:paraId="3DC3C18D" w14:textId="77777777" w:rsidR="00416A87" w:rsidRDefault="00F9297C">
      <w:pPr>
        <w:pBdr>
          <w:top w:val="nil"/>
          <w:left w:val="nil"/>
          <w:bottom w:val="nil"/>
          <w:right w:val="nil"/>
          <w:between w:val="nil"/>
        </w:pBdr>
        <w:spacing w:before="120" w:after="120"/>
        <w:rPr>
          <w:color w:val="000000"/>
          <w:sz w:val="24"/>
          <w:szCs w:val="24"/>
          <w:highlight w:val="yellow"/>
        </w:rPr>
      </w:pPr>
      <w:r>
        <w:t xml:space="preserve">     </w:t>
      </w:r>
    </w:p>
    <w:p w14:paraId="3DC3C18E" w14:textId="77777777" w:rsidR="00416A87" w:rsidRDefault="00F9297C" w:rsidP="00702DD9">
      <w:pPr>
        <w:pStyle w:val="Heading3"/>
        <w:keepNext w:val="0"/>
        <w:keepLines w:val="0"/>
        <w:widowControl/>
        <w:numPr>
          <w:ilvl w:val="2"/>
          <w:numId w:val="50"/>
        </w:numPr>
        <w:tabs>
          <w:tab w:val="left" w:pos="0"/>
        </w:tabs>
        <w:spacing w:before="120" w:after="120" w:line="240" w:lineRule="auto"/>
        <w:jc w:val="both"/>
        <w:rPr>
          <w:rFonts w:ascii="Arial" w:eastAsia="Arial" w:hAnsi="Arial" w:cs="Arial"/>
          <w:b w:val="0"/>
          <w:color w:val="000000"/>
          <w:sz w:val="22"/>
          <w:szCs w:val="22"/>
        </w:rPr>
      </w:pPr>
      <w:r>
        <w:rPr>
          <w:rFonts w:ascii="Arial" w:eastAsia="Arial" w:hAnsi="Arial" w:cs="Arial"/>
          <w:b w:val="0"/>
          <w:color w:val="000000"/>
          <w:sz w:val="22"/>
          <w:szCs w:val="22"/>
        </w:rPr>
        <w:t>1.1 The Supplier shall ensure that it uses the following general and specific methodologies for calculating the Financial Indicators against the Financial Target Thresholds:</w:t>
      </w:r>
    </w:p>
    <w:p w14:paraId="3DC3C18F" w14:textId="77777777" w:rsidR="00416A87" w:rsidRDefault="00416A87">
      <w:pPr>
        <w:pBdr>
          <w:top w:val="nil"/>
          <w:left w:val="nil"/>
          <w:bottom w:val="nil"/>
          <w:right w:val="nil"/>
          <w:between w:val="nil"/>
        </w:pBdr>
        <w:spacing w:before="120" w:after="120"/>
        <w:jc w:val="both"/>
        <w:rPr>
          <w:rFonts w:ascii="Arial" w:eastAsia="Arial" w:hAnsi="Arial" w:cs="Arial"/>
          <w:b/>
          <w:sz w:val="22"/>
          <w:szCs w:val="22"/>
          <w:u w:val="single"/>
        </w:rPr>
      </w:pPr>
    </w:p>
    <w:p w14:paraId="3DC3C190" w14:textId="77777777" w:rsidR="00416A87" w:rsidRDefault="00F9297C">
      <w:pPr>
        <w:pBdr>
          <w:top w:val="nil"/>
          <w:left w:val="nil"/>
          <w:bottom w:val="nil"/>
          <w:right w:val="nil"/>
          <w:between w:val="nil"/>
        </w:pBdr>
        <w:spacing w:before="120"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t>General methodology</w:t>
      </w:r>
    </w:p>
    <w:p w14:paraId="3DC3C191" w14:textId="77777777" w:rsidR="00416A87" w:rsidRDefault="00F9297C" w:rsidP="00702DD9">
      <w:pPr>
        <w:numPr>
          <w:ilvl w:val="0"/>
          <w:numId w:val="1"/>
        </w:numPr>
        <w:pBdr>
          <w:top w:val="single" w:sz="4" w:space="31" w:color="FFFFFF"/>
          <w:left w:val="single" w:sz="4" w:space="31" w:color="FFFFFF"/>
          <w:bottom w:val="single" w:sz="4" w:space="31" w:color="FFFFFF"/>
          <w:right w:val="single" w:sz="4" w:space="31" w:color="FFFFFF"/>
          <w:between w:val="nil"/>
        </w:pBdr>
        <w:tabs>
          <w:tab w:val="left" w:pos="-567"/>
          <w:tab w:val="left" w:pos="153"/>
        </w:tabs>
        <w:spacing w:before="120" w:after="120"/>
        <w:ind w:left="567" w:hanging="567"/>
        <w:jc w:val="both"/>
        <w:rPr>
          <w:color w:val="000000"/>
          <w:sz w:val="24"/>
          <w:szCs w:val="24"/>
        </w:rPr>
      </w:pPr>
      <w:r>
        <w:rPr>
          <w:rFonts w:ascii="Arial" w:eastAsia="Arial" w:hAnsi="Arial" w:cs="Arial"/>
          <w:b/>
          <w:i/>
          <w:color w:val="000000"/>
          <w:sz w:val="22"/>
          <w:szCs w:val="22"/>
        </w:rPr>
        <w:t>Terminology</w:t>
      </w:r>
      <w:r>
        <w:rPr>
          <w:rFonts w:ascii="Arial" w:eastAsia="Arial" w:hAnsi="Arial" w:cs="Arial"/>
          <w:color w:val="000000"/>
          <w:sz w:val="22"/>
          <w:szCs w:val="22"/>
        </w:rPr>
        <w:t>: The terms referred to in this Attachment 7.4 (Financial Distress)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3DC3C192" w14:textId="77777777" w:rsidR="00416A87" w:rsidRDefault="00F9297C" w:rsidP="00702DD9">
      <w:pPr>
        <w:numPr>
          <w:ilvl w:val="0"/>
          <w:numId w:val="1"/>
        </w:numPr>
        <w:pBdr>
          <w:top w:val="single" w:sz="4" w:space="31" w:color="FFFFFF"/>
          <w:left w:val="single" w:sz="4" w:space="31" w:color="FFFFFF"/>
          <w:bottom w:val="single" w:sz="4" w:space="31" w:color="FFFFFF"/>
          <w:right w:val="single" w:sz="4" w:space="31" w:color="FFFFFF"/>
          <w:between w:val="nil"/>
        </w:pBdr>
        <w:tabs>
          <w:tab w:val="left" w:pos="-567"/>
          <w:tab w:val="left" w:pos="153"/>
        </w:tabs>
        <w:spacing w:before="120" w:after="120"/>
        <w:ind w:left="567" w:hanging="567"/>
        <w:jc w:val="both"/>
        <w:rPr>
          <w:color w:val="000000"/>
          <w:sz w:val="24"/>
          <w:szCs w:val="24"/>
        </w:rPr>
      </w:pPr>
      <w:r>
        <w:rPr>
          <w:rFonts w:ascii="Arial" w:eastAsia="Arial" w:hAnsi="Arial" w:cs="Arial"/>
          <w:b/>
          <w:i/>
          <w:color w:val="000000"/>
          <w:sz w:val="22"/>
          <w:szCs w:val="22"/>
        </w:rPr>
        <w:t>Groups</w:t>
      </w:r>
      <w:r>
        <w:rPr>
          <w:rFonts w:ascii="Arial" w:eastAsia="Arial" w:hAnsi="Arial" w:cs="Arial"/>
          <w:color w:val="000000"/>
          <w:sz w:val="22"/>
          <w:szCs w:val="22"/>
        </w:rPr>
        <w:t>: Where the entity is the holding company of a group and prepares consolidated financial statements, the consolidated figures should be used.</w:t>
      </w:r>
    </w:p>
    <w:p w14:paraId="3DC3C193" w14:textId="77777777" w:rsidR="00416A87" w:rsidRDefault="00F9297C" w:rsidP="00702DD9">
      <w:pPr>
        <w:numPr>
          <w:ilvl w:val="0"/>
          <w:numId w:val="1"/>
        </w:numPr>
        <w:pBdr>
          <w:top w:val="single" w:sz="4" w:space="31" w:color="FFFFFF"/>
          <w:left w:val="single" w:sz="4" w:space="31" w:color="FFFFFF"/>
          <w:bottom w:val="single" w:sz="4" w:space="31" w:color="FFFFFF"/>
          <w:right w:val="single" w:sz="4" w:space="31" w:color="FFFFFF"/>
          <w:between w:val="nil"/>
        </w:pBdr>
        <w:tabs>
          <w:tab w:val="left" w:pos="-567"/>
          <w:tab w:val="left" w:pos="153"/>
        </w:tabs>
        <w:spacing w:before="120" w:after="120"/>
        <w:ind w:left="567" w:hanging="567"/>
        <w:jc w:val="both"/>
        <w:rPr>
          <w:color w:val="000000"/>
          <w:sz w:val="24"/>
          <w:szCs w:val="24"/>
        </w:rPr>
      </w:pPr>
      <w:r>
        <w:rPr>
          <w:rFonts w:ascii="Arial" w:eastAsia="Arial" w:hAnsi="Arial" w:cs="Arial"/>
          <w:b/>
          <w:i/>
          <w:color w:val="000000"/>
          <w:sz w:val="22"/>
          <w:szCs w:val="22"/>
        </w:rPr>
        <w:t>Foreign currency conversion</w:t>
      </w:r>
      <w:r>
        <w:rPr>
          <w:rFonts w:ascii="Arial" w:eastAsia="Arial" w:hAnsi="Arial" w:cs="Arial"/>
          <w:color w:val="000000"/>
          <w:sz w:val="22"/>
          <w:szCs w:val="22"/>
        </w:rPr>
        <w:t>: Figures denominated in foreign currencies should be converted at the exchange rate in force at the relevant date for which the Financial Indicator is being calculated.</w:t>
      </w:r>
    </w:p>
    <w:p w14:paraId="3DC3C194" w14:textId="77777777" w:rsidR="00416A87" w:rsidRDefault="00F9297C" w:rsidP="00702DD9">
      <w:pPr>
        <w:numPr>
          <w:ilvl w:val="0"/>
          <w:numId w:val="1"/>
        </w:numPr>
        <w:pBdr>
          <w:top w:val="single" w:sz="4" w:space="31" w:color="FFFFFF"/>
          <w:left w:val="single" w:sz="4" w:space="31" w:color="FFFFFF"/>
          <w:bottom w:val="single" w:sz="4" w:space="31" w:color="FFFFFF"/>
          <w:right w:val="single" w:sz="4" w:space="31" w:color="FFFFFF"/>
          <w:between w:val="nil"/>
        </w:pBdr>
        <w:tabs>
          <w:tab w:val="left" w:pos="-567"/>
          <w:tab w:val="left" w:pos="153"/>
        </w:tabs>
        <w:spacing w:before="120" w:after="120"/>
        <w:ind w:left="567" w:hanging="567"/>
        <w:jc w:val="both"/>
        <w:rPr>
          <w:color w:val="000000"/>
          <w:sz w:val="24"/>
          <w:szCs w:val="24"/>
        </w:rPr>
      </w:pPr>
      <w:r>
        <w:rPr>
          <w:rFonts w:ascii="Arial" w:eastAsia="Arial" w:hAnsi="Arial" w:cs="Arial"/>
          <w:b/>
          <w:i/>
          <w:color w:val="000000"/>
          <w:sz w:val="22"/>
          <w:szCs w:val="22"/>
        </w:rPr>
        <w:t>Treatment of non-underlying items</w:t>
      </w:r>
      <w:r>
        <w:rPr>
          <w:rFonts w:ascii="Arial" w:eastAsia="Arial" w:hAnsi="Arial" w:cs="Arial"/>
          <w:color w:val="000000"/>
          <w:sz w:val="22"/>
          <w:szCs w:val="22"/>
        </w:rPr>
        <w:t>: Financial Indicators should be based on the figures in the financial statements before adjusting for non-underlying items.</w:t>
      </w:r>
    </w:p>
    <w:p w14:paraId="3DC3C195" w14:textId="77777777" w:rsidR="00416A87" w:rsidRDefault="00F9297C">
      <w:pPr>
        <w:pBdr>
          <w:top w:val="nil"/>
          <w:left w:val="nil"/>
          <w:bottom w:val="nil"/>
          <w:right w:val="nil"/>
          <w:between w:val="nil"/>
        </w:pBdr>
        <w:spacing w:before="120" w:after="120"/>
        <w:jc w:val="both"/>
        <w:rPr>
          <w:rFonts w:ascii="Calibri" w:eastAsia="Calibri" w:hAnsi="Calibri" w:cs="Calibri"/>
          <w:b/>
          <w:color w:val="000000"/>
          <w:sz w:val="22"/>
          <w:szCs w:val="22"/>
          <w:u w:val="single"/>
        </w:rPr>
      </w:pPr>
      <w:r>
        <w:rPr>
          <w:rFonts w:ascii="Arial" w:eastAsia="Arial" w:hAnsi="Arial" w:cs="Arial"/>
          <w:b/>
          <w:color w:val="000000"/>
          <w:sz w:val="22"/>
          <w:szCs w:val="22"/>
          <w:u w:val="single"/>
        </w:rPr>
        <w:t>Specific Methodology</w:t>
      </w:r>
    </w:p>
    <w:tbl>
      <w:tblPr>
        <w:tblStyle w:val="afffffffffffffffffffffffffffffff9"/>
        <w:tblW w:w="9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
        <w:gridCol w:w="7654"/>
      </w:tblGrid>
      <w:tr w:rsidR="00416A87" w14:paraId="3DC3C198"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DC3C196" w14:textId="77777777" w:rsidR="00416A87" w:rsidRDefault="00F9297C">
            <w:pPr>
              <w:pBdr>
                <w:top w:val="nil"/>
                <w:left w:val="nil"/>
                <w:bottom w:val="nil"/>
                <w:right w:val="nil"/>
                <w:between w:val="nil"/>
              </w:pBdr>
              <w:tabs>
                <w:tab w:val="left" w:pos="1551"/>
              </w:tabs>
              <w:spacing w:before="120" w:after="120"/>
              <w:rPr>
                <w:color w:val="000000"/>
                <w:sz w:val="24"/>
                <w:szCs w:val="24"/>
              </w:rPr>
            </w:pPr>
            <w:r>
              <w:rPr>
                <w:rFonts w:ascii="Arial" w:eastAsia="Arial" w:hAnsi="Arial" w:cs="Arial"/>
                <w:b/>
                <w:color w:val="000000"/>
                <w:sz w:val="22"/>
                <w:szCs w:val="22"/>
              </w:rPr>
              <w:t>Financial Indicator</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3DC3C197" w14:textId="77777777" w:rsidR="00416A87" w:rsidRDefault="00F9297C">
            <w:pPr>
              <w:pBdr>
                <w:top w:val="nil"/>
                <w:left w:val="nil"/>
                <w:bottom w:val="nil"/>
                <w:right w:val="nil"/>
                <w:between w:val="nil"/>
              </w:pBdr>
              <w:tabs>
                <w:tab w:val="left" w:pos="1551"/>
              </w:tabs>
              <w:spacing w:before="120" w:after="120"/>
              <w:rPr>
                <w:rFonts w:ascii="Arial" w:eastAsia="Arial" w:hAnsi="Arial" w:cs="Arial"/>
                <w:color w:val="000000"/>
                <w:sz w:val="22"/>
                <w:szCs w:val="22"/>
              </w:rPr>
            </w:pPr>
            <w:r>
              <w:rPr>
                <w:rFonts w:ascii="Arial" w:eastAsia="Arial" w:hAnsi="Arial" w:cs="Arial"/>
                <w:color w:val="000000"/>
                <w:sz w:val="22"/>
                <w:szCs w:val="22"/>
              </w:rPr>
              <w:t>Specific Methodology</w:t>
            </w:r>
          </w:p>
        </w:tc>
      </w:tr>
      <w:tr w:rsidR="00416A87" w14:paraId="3DC3C19E"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DC3C199" w14:textId="77777777" w:rsidR="00416A87" w:rsidRDefault="00F9297C" w:rsidP="00702DD9">
            <w:pPr>
              <w:pStyle w:val="Heading3"/>
              <w:keepLines w:val="0"/>
              <w:numPr>
                <w:ilvl w:val="2"/>
                <w:numId w:val="50"/>
              </w:numPr>
              <w:tabs>
                <w:tab w:val="left" w:pos="0"/>
              </w:tabs>
              <w:spacing w:before="120" w:after="120" w:line="240" w:lineRule="auto"/>
            </w:pPr>
            <w:r>
              <w:rPr>
                <w:rFonts w:ascii="Arial" w:eastAsia="Arial" w:hAnsi="Arial" w:cs="Arial"/>
                <w:color w:val="000000"/>
                <w:sz w:val="22"/>
                <w:szCs w:val="22"/>
              </w:rPr>
              <w:t>1</w:t>
            </w:r>
          </w:p>
          <w:p w14:paraId="3DC3C19A" w14:textId="77777777" w:rsidR="00416A87" w:rsidRDefault="00F9297C">
            <w:pPr>
              <w:pBdr>
                <w:top w:val="nil"/>
                <w:left w:val="nil"/>
                <w:bottom w:val="nil"/>
                <w:right w:val="nil"/>
                <w:between w:val="nil"/>
              </w:pBdr>
              <w:tabs>
                <w:tab w:val="left" w:pos="1551"/>
              </w:tabs>
              <w:spacing w:before="120" w:after="120"/>
              <w:rPr>
                <w:color w:val="000000"/>
                <w:sz w:val="24"/>
                <w:szCs w:val="24"/>
              </w:rPr>
            </w:pPr>
            <w:r>
              <w:rPr>
                <w:rFonts w:ascii="Arial" w:eastAsia="Arial" w:hAnsi="Arial" w:cs="Arial"/>
                <w:b/>
                <w:color w:val="000000"/>
                <w:sz w:val="22"/>
                <w:szCs w:val="22"/>
              </w:rPr>
              <w:t>[</w:t>
            </w:r>
            <w:r>
              <w:rPr>
                <w:rFonts w:ascii="Arial" w:eastAsia="Arial" w:hAnsi="Arial" w:cs="Arial"/>
                <w:b/>
                <w:color w:val="000000"/>
                <w:sz w:val="22"/>
                <w:szCs w:val="22"/>
                <w:u w:val="single"/>
              </w:rPr>
              <w:t>Operating Margin</w:t>
            </w:r>
            <w:r>
              <w:rPr>
                <w:rFonts w:ascii="Arial" w:eastAsia="Arial" w:hAnsi="Arial" w:cs="Arial"/>
                <w:b/>
                <w:color w:val="000000"/>
                <w:sz w:val="22"/>
                <w:szCs w:val="22"/>
              </w:rPr>
              <w: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3DC3C19B"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[The elements used to calculate the Operating Margin should be shown on the face of the Income Statement in a standard set of financial statements. </w:t>
            </w:r>
          </w:p>
          <w:p w14:paraId="3DC3C19C"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Figures for Operating Profit and Revenue should exclude the entity’s share of the results of any joint ventures or Associates. </w:t>
            </w:r>
          </w:p>
          <w:p w14:paraId="3DC3C19D" w14:textId="77777777" w:rsidR="00416A87" w:rsidRDefault="00F9297C">
            <w:pPr>
              <w:pBdr>
                <w:top w:val="nil"/>
                <w:left w:val="nil"/>
                <w:bottom w:val="nil"/>
                <w:right w:val="nil"/>
                <w:between w:val="nil"/>
              </w:pBdr>
              <w:tabs>
                <w:tab w:val="left" w:pos="1551"/>
              </w:tabs>
              <w:spacing w:before="120" w:after="120"/>
              <w:rPr>
                <w:rFonts w:ascii="Arial" w:eastAsia="Arial" w:hAnsi="Arial" w:cs="Arial"/>
                <w:color w:val="000000"/>
                <w:sz w:val="22"/>
                <w:szCs w:val="22"/>
              </w:rPr>
            </w:pPr>
            <w:r>
              <w:rPr>
                <w:rFonts w:ascii="Arial" w:eastAsia="Arial" w:hAnsi="Arial" w:cs="Arial"/>
                <w:color w:val="000000"/>
                <w:sz w:val="22"/>
                <w:szCs w:val="22"/>
              </w:rPr>
              <w:t>Where an entity has an operating loss (i.e. where the operating profit is negative), Operating Profit should be taken to be zero.]</w:t>
            </w:r>
          </w:p>
        </w:tc>
      </w:tr>
      <w:tr w:rsidR="00416A87" w14:paraId="3DC3C1AE"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DC3C19F" w14:textId="77777777" w:rsidR="00416A87" w:rsidRDefault="00416A87">
            <w:pPr>
              <w:pBdr>
                <w:top w:val="nil"/>
                <w:left w:val="nil"/>
                <w:bottom w:val="nil"/>
                <w:right w:val="nil"/>
                <w:between w:val="nil"/>
              </w:pBdr>
              <w:tabs>
                <w:tab w:val="left" w:pos="1551"/>
              </w:tabs>
              <w:spacing w:before="120" w:after="120"/>
              <w:rPr>
                <w:rFonts w:ascii="Arial" w:eastAsia="Arial" w:hAnsi="Arial" w:cs="Arial"/>
                <w:b/>
                <w:color w:val="000000"/>
                <w:sz w:val="22"/>
                <w:szCs w:val="22"/>
              </w:rPr>
            </w:pPr>
          </w:p>
          <w:p w14:paraId="3DC3C1A0" w14:textId="77777777" w:rsidR="00416A87" w:rsidRDefault="00416A87">
            <w:pPr>
              <w:pBdr>
                <w:top w:val="nil"/>
                <w:left w:val="nil"/>
                <w:bottom w:val="nil"/>
                <w:right w:val="nil"/>
                <w:between w:val="nil"/>
              </w:pBdr>
              <w:tabs>
                <w:tab w:val="left" w:pos="1551"/>
              </w:tabs>
              <w:spacing w:before="120" w:after="120"/>
              <w:rPr>
                <w:rFonts w:ascii="Arial" w:eastAsia="Arial" w:hAnsi="Arial" w:cs="Arial"/>
                <w:b/>
                <w:color w:val="000000"/>
                <w:sz w:val="22"/>
                <w:szCs w:val="22"/>
              </w:rPr>
            </w:pPr>
          </w:p>
          <w:p w14:paraId="3DC3C1A1"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color w:val="000000"/>
                <w:sz w:val="22"/>
                <w:szCs w:val="22"/>
              </w:rPr>
            </w:pPr>
            <w:r>
              <w:rPr>
                <w:rFonts w:ascii="Arial" w:eastAsia="Arial" w:hAnsi="Arial" w:cs="Arial"/>
                <w:color w:val="000000"/>
                <w:sz w:val="22"/>
                <w:szCs w:val="22"/>
              </w:rPr>
              <w:t>2</w:t>
            </w:r>
          </w:p>
          <w:p w14:paraId="3DC3C1A2" w14:textId="77777777" w:rsidR="00416A87" w:rsidRDefault="00416A87">
            <w:pPr>
              <w:pStyle w:val="Heading3"/>
              <w:keepLines w:val="0"/>
              <w:tabs>
                <w:tab w:val="left" w:pos="0"/>
              </w:tabs>
              <w:spacing w:before="120" w:after="120" w:line="240" w:lineRule="auto"/>
              <w:rPr>
                <w:rFonts w:ascii="Arial" w:eastAsia="Arial" w:hAnsi="Arial" w:cs="Arial"/>
                <w:color w:val="000000"/>
                <w:sz w:val="22"/>
                <w:szCs w:val="22"/>
              </w:rPr>
            </w:pPr>
          </w:p>
          <w:p w14:paraId="3DC3C1A3" w14:textId="77777777" w:rsidR="00416A87" w:rsidRDefault="00F9297C" w:rsidP="00702DD9">
            <w:pPr>
              <w:pStyle w:val="Heading3"/>
              <w:keepLines w:val="0"/>
              <w:numPr>
                <w:ilvl w:val="2"/>
                <w:numId w:val="50"/>
              </w:numPr>
              <w:tabs>
                <w:tab w:val="left" w:pos="0"/>
              </w:tabs>
              <w:spacing w:before="120" w:after="120" w:line="240" w:lineRule="auto"/>
            </w:pPr>
            <w:r>
              <w:rPr>
                <w:rFonts w:ascii="Arial" w:eastAsia="Arial" w:hAnsi="Arial" w:cs="Arial"/>
                <w:color w:val="000000"/>
                <w:sz w:val="22"/>
                <w:szCs w:val="22"/>
              </w:rPr>
              <w:t xml:space="preserve">[Net Debt to EBITDA </w:t>
            </w:r>
            <w:r>
              <w:rPr>
                <w:rFonts w:ascii="Arial" w:eastAsia="Arial" w:hAnsi="Arial" w:cs="Arial"/>
                <w:color w:val="000000"/>
                <w:sz w:val="22"/>
                <w:szCs w:val="22"/>
              </w:rPr>
              <w:lastRenderedPageBreak/>
              <w:t>Ratio]</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3DC3C1A4"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i/>
                <w:color w:val="000000"/>
                <w:sz w:val="22"/>
                <w:szCs w:val="22"/>
              </w:rPr>
              <w:lastRenderedPageBreak/>
              <w:t>[</w:t>
            </w:r>
          </w:p>
          <w:p w14:paraId="3DC3C1A5"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rPr>
              <w:t>[“</w:t>
            </w:r>
            <w:r>
              <w:rPr>
                <w:rFonts w:ascii="Arial" w:eastAsia="Arial" w:hAnsi="Arial" w:cs="Arial"/>
                <w:b/>
                <w:i/>
                <w:color w:val="000000"/>
                <w:sz w:val="22"/>
                <w:szCs w:val="22"/>
              </w:rPr>
              <w:t>Net Debt</w:t>
            </w:r>
            <w:r>
              <w:rPr>
                <w:rFonts w:ascii="Arial" w:eastAsia="Arial" w:hAnsi="Arial" w:cs="Arial"/>
                <w:i/>
                <w:color w:val="000000"/>
                <w:sz w:val="22"/>
                <w:szCs w:val="22"/>
              </w:rPr>
              <w:t>” = Bank overdrafts + Loans and borrowings + Finance leases + Deferred consideration payable – Cash and cash equivalents</w:t>
            </w:r>
          </w:p>
          <w:p w14:paraId="3DC3C1A6"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rPr>
              <w:t>“</w:t>
            </w:r>
            <w:r>
              <w:rPr>
                <w:rFonts w:ascii="Arial" w:eastAsia="Arial" w:hAnsi="Arial" w:cs="Arial"/>
                <w:b/>
                <w:i/>
                <w:color w:val="000000"/>
                <w:sz w:val="22"/>
                <w:szCs w:val="22"/>
              </w:rPr>
              <w:t>EBITDA</w:t>
            </w:r>
            <w:r>
              <w:rPr>
                <w:rFonts w:ascii="Arial" w:eastAsia="Arial" w:hAnsi="Arial" w:cs="Arial"/>
                <w:i/>
                <w:color w:val="000000"/>
                <w:sz w:val="22"/>
                <w:szCs w:val="22"/>
              </w:rPr>
              <w:t>” = Operating profit + Depreciation charge + Amortisation charge</w:t>
            </w:r>
          </w:p>
          <w:p w14:paraId="3DC3C1A7"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The majority of the elements used to calculate the Net Debt to EBITDA Ratio should be shown on the face of the Balance sheet, Income statement and </w:t>
            </w:r>
            <w:r>
              <w:rPr>
                <w:rFonts w:ascii="Arial" w:eastAsia="Arial" w:hAnsi="Arial" w:cs="Arial"/>
                <w:color w:val="000000"/>
                <w:sz w:val="22"/>
                <w:szCs w:val="22"/>
              </w:rPr>
              <w:lastRenderedPageBreak/>
              <w:t>Statement of Cash Flows in a standard set of financial statements but will otherwise be found in the notes to the financial statements.</w:t>
            </w:r>
          </w:p>
          <w:p w14:paraId="3DC3C1A8"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u w:val="single"/>
              </w:rPr>
              <w:t>Net Debt</w:t>
            </w:r>
            <w:r>
              <w:rPr>
                <w:rFonts w:ascii="Arial" w:eastAsia="Arial" w:hAnsi="Arial" w:cs="Arial"/>
                <w:color w:val="000000"/>
                <w:sz w:val="22"/>
                <w:szCs w:val="22"/>
              </w:rPr>
              <w:t xml:space="preserve">: The elements of Net Debt may be described slightly differently and should be found either on the face of the Balance Sheet or in the relevant note to the financial statements. All </w:t>
            </w:r>
            <w:proofErr w:type="gramStart"/>
            <w:r>
              <w:rPr>
                <w:rFonts w:ascii="Arial" w:eastAsia="Arial" w:hAnsi="Arial" w:cs="Arial"/>
                <w:color w:val="000000"/>
                <w:sz w:val="22"/>
                <w:szCs w:val="22"/>
              </w:rPr>
              <w:t>interest bearing</w:t>
            </w:r>
            <w:proofErr w:type="gramEnd"/>
            <w:r>
              <w:rPr>
                <w:rFonts w:ascii="Arial" w:eastAsia="Arial" w:hAnsi="Arial" w:cs="Arial"/>
                <w:color w:val="000000"/>
                <w:sz w:val="22"/>
                <w:szCs w:val="22"/>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3DC3C1A9"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Deferred consideration payable should be included in Net Debt despite typically being non-interest bearing.</w:t>
            </w:r>
          </w:p>
          <w:p w14:paraId="3DC3C1AA"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Cash and cash equivalents should include short-term financial investments shown in current assets.</w:t>
            </w:r>
          </w:p>
          <w:p w14:paraId="3DC3C1AB"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Where Net debt is negative (i.e. an entity has net cash), the relevant Financial Target Threshold should be treated as having been met. </w:t>
            </w:r>
          </w:p>
          <w:p w14:paraId="3DC3C1AC"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p w14:paraId="3DC3C1AD"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u w:val="single"/>
              </w:rPr>
              <w:t>EBITDA</w:t>
            </w:r>
            <w:r>
              <w:rPr>
                <w:rFonts w:ascii="Arial" w:eastAsia="Arial" w:hAnsi="Arial" w:cs="Arial"/>
                <w:color w:val="000000"/>
                <w:sz w:val="22"/>
                <w:szCs w:val="22"/>
              </w:rPr>
              <w:t xml:space="preserve">: Operating profit should be shown on the face of the Income Statement and, for the purposes of calculating this Financial Indicator, should include the entity’s share of the results of any joint ventures or Associates. </w:t>
            </w:r>
            <w:r>
              <w:rPr>
                <w:rFonts w:ascii="Arial" w:eastAsia="Arial" w:hAnsi="Arial" w:cs="Arial"/>
                <w:i/>
                <w:color w:val="000000"/>
                <w:sz w:val="22"/>
                <w:szCs w:val="22"/>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416A87" w14:paraId="3DC3C1C5"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DC3C1AF" w14:textId="77777777" w:rsidR="00416A87" w:rsidRDefault="00416A87">
            <w:pPr>
              <w:pBdr>
                <w:top w:val="nil"/>
                <w:left w:val="nil"/>
                <w:bottom w:val="nil"/>
                <w:right w:val="nil"/>
                <w:between w:val="nil"/>
              </w:pBdr>
              <w:tabs>
                <w:tab w:val="left" w:pos="1551"/>
              </w:tabs>
              <w:spacing w:before="120" w:after="120"/>
              <w:rPr>
                <w:rFonts w:ascii="Arial" w:eastAsia="Arial" w:hAnsi="Arial" w:cs="Arial"/>
                <w:b/>
                <w:color w:val="000000"/>
                <w:sz w:val="22"/>
                <w:szCs w:val="22"/>
              </w:rPr>
            </w:pPr>
          </w:p>
          <w:p w14:paraId="3DC3C1B0" w14:textId="77777777" w:rsidR="00416A87" w:rsidRDefault="00416A87">
            <w:pPr>
              <w:pBdr>
                <w:top w:val="nil"/>
                <w:left w:val="nil"/>
                <w:bottom w:val="nil"/>
                <w:right w:val="nil"/>
                <w:between w:val="nil"/>
              </w:pBdr>
              <w:tabs>
                <w:tab w:val="left" w:pos="1551"/>
              </w:tabs>
              <w:spacing w:before="120" w:after="120"/>
              <w:rPr>
                <w:rFonts w:ascii="Arial" w:eastAsia="Arial" w:hAnsi="Arial" w:cs="Arial"/>
                <w:b/>
                <w:color w:val="000000"/>
                <w:sz w:val="22"/>
                <w:szCs w:val="22"/>
              </w:rPr>
            </w:pPr>
          </w:p>
          <w:p w14:paraId="3DC3C1B1" w14:textId="77777777" w:rsidR="00416A87" w:rsidRDefault="00416A87">
            <w:pPr>
              <w:pBdr>
                <w:top w:val="nil"/>
                <w:left w:val="nil"/>
                <w:bottom w:val="nil"/>
                <w:right w:val="nil"/>
                <w:between w:val="nil"/>
              </w:pBdr>
              <w:tabs>
                <w:tab w:val="left" w:pos="1551"/>
              </w:tabs>
              <w:spacing w:before="120" w:after="120"/>
              <w:rPr>
                <w:rFonts w:ascii="Arial" w:eastAsia="Arial" w:hAnsi="Arial" w:cs="Arial"/>
                <w:b/>
                <w:color w:val="000000"/>
                <w:sz w:val="22"/>
                <w:szCs w:val="22"/>
              </w:rPr>
            </w:pPr>
          </w:p>
          <w:p w14:paraId="3DC3C1B2"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color w:val="000000"/>
                <w:sz w:val="22"/>
                <w:szCs w:val="22"/>
              </w:rPr>
            </w:pPr>
            <w:r>
              <w:rPr>
                <w:rFonts w:ascii="Arial" w:eastAsia="Arial" w:hAnsi="Arial" w:cs="Arial"/>
                <w:color w:val="000000"/>
                <w:sz w:val="22"/>
                <w:szCs w:val="22"/>
              </w:rPr>
              <w:t xml:space="preserve">3 </w:t>
            </w:r>
          </w:p>
          <w:p w14:paraId="3DC3C1B3" w14:textId="77777777" w:rsidR="00416A87" w:rsidRDefault="00F9297C" w:rsidP="00702DD9">
            <w:pPr>
              <w:pStyle w:val="Heading3"/>
              <w:keepLines w:val="0"/>
              <w:numPr>
                <w:ilvl w:val="2"/>
                <w:numId w:val="50"/>
              </w:numPr>
              <w:tabs>
                <w:tab w:val="left" w:pos="0"/>
              </w:tabs>
              <w:spacing w:before="120" w:after="120" w:line="240" w:lineRule="auto"/>
            </w:pPr>
            <w:r>
              <w:rPr>
                <w:rFonts w:ascii="Arial" w:eastAsia="Arial" w:hAnsi="Arial" w:cs="Arial"/>
                <w:color w:val="000000"/>
                <w:sz w:val="22"/>
                <w:szCs w:val="22"/>
              </w:rPr>
              <w:t xml:space="preserve">[Net Debt + </w:t>
            </w:r>
            <w:proofErr w:type="gramStart"/>
            <w:r>
              <w:rPr>
                <w:rFonts w:ascii="Arial" w:eastAsia="Arial" w:hAnsi="Arial" w:cs="Arial"/>
                <w:color w:val="000000"/>
                <w:sz w:val="22"/>
                <w:szCs w:val="22"/>
              </w:rPr>
              <w:t>Net  Pension</w:t>
            </w:r>
            <w:proofErr w:type="gramEnd"/>
            <w:r>
              <w:rPr>
                <w:rFonts w:ascii="Arial" w:eastAsia="Arial" w:hAnsi="Arial" w:cs="Arial"/>
                <w:color w:val="000000"/>
                <w:sz w:val="22"/>
                <w:szCs w:val="22"/>
              </w:rPr>
              <w:t xml:space="preserve"> Deficit to EBITDA ratio]</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3DC3C1B4"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rPr>
              <w:t>[“</w:t>
            </w:r>
            <w:r>
              <w:rPr>
                <w:rFonts w:ascii="Arial" w:eastAsia="Arial" w:hAnsi="Arial" w:cs="Arial"/>
                <w:b/>
                <w:i/>
                <w:color w:val="000000"/>
                <w:sz w:val="22"/>
                <w:szCs w:val="22"/>
              </w:rPr>
              <w:t>Net Debt</w:t>
            </w:r>
            <w:r>
              <w:rPr>
                <w:rFonts w:ascii="Arial" w:eastAsia="Arial" w:hAnsi="Arial" w:cs="Arial"/>
                <w:i/>
                <w:color w:val="000000"/>
                <w:sz w:val="22"/>
                <w:szCs w:val="22"/>
              </w:rPr>
              <w:t>” = Bank overdrafts + Loans and borrowings + Finance leases + Deferred consideration payable – Cash and cash equivalents</w:t>
            </w:r>
          </w:p>
          <w:p w14:paraId="3DC3C1B5" w14:textId="77777777" w:rsidR="00416A87" w:rsidRDefault="00416A87">
            <w:pPr>
              <w:pBdr>
                <w:top w:val="nil"/>
                <w:left w:val="nil"/>
                <w:bottom w:val="nil"/>
                <w:right w:val="nil"/>
                <w:between w:val="nil"/>
              </w:pBdr>
              <w:spacing w:before="120" w:after="120"/>
              <w:rPr>
                <w:rFonts w:ascii="Arial" w:eastAsia="Arial" w:hAnsi="Arial" w:cs="Arial"/>
                <w:i/>
                <w:color w:val="000000"/>
                <w:sz w:val="22"/>
                <w:szCs w:val="22"/>
              </w:rPr>
            </w:pPr>
          </w:p>
          <w:p w14:paraId="3DC3C1B6"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rPr>
              <w:t>“</w:t>
            </w:r>
            <w:r>
              <w:rPr>
                <w:rFonts w:ascii="Arial" w:eastAsia="Arial" w:hAnsi="Arial" w:cs="Arial"/>
                <w:b/>
                <w:i/>
                <w:color w:val="000000"/>
                <w:sz w:val="22"/>
                <w:szCs w:val="22"/>
              </w:rPr>
              <w:t>Net Pension Deficit</w:t>
            </w:r>
            <w:r>
              <w:rPr>
                <w:rFonts w:ascii="Arial" w:eastAsia="Arial" w:hAnsi="Arial" w:cs="Arial"/>
                <w:i/>
                <w:color w:val="000000"/>
                <w:sz w:val="22"/>
                <w:szCs w:val="22"/>
              </w:rPr>
              <w:t>” = Retirement Benefit Obligations – Retirement Benefit Assets</w:t>
            </w:r>
          </w:p>
          <w:p w14:paraId="3DC3C1B7"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p w14:paraId="3DC3C1B8"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rPr>
              <w:t>“</w:t>
            </w:r>
            <w:r>
              <w:rPr>
                <w:rFonts w:ascii="Arial" w:eastAsia="Arial" w:hAnsi="Arial" w:cs="Arial"/>
                <w:b/>
                <w:i/>
                <w:color w:val="000000"/>
                <w:sz w:val="22"/>
                <w:szCs w:val="22"/>
              </w:rPr>
              <w:t>EBITDA</w:t>
            </w:r>
            <w:r>
              <w:rPr>
                <w:rFonts w:ascii="Arial" w:eastAsia="Arial" w:hAnsi="Arial" w:cs="Arial"/>
                <w:i/>
                <w:color w:val="000000"/>
                <w:sz w:val="22"/>
                <w:szCs w:val="22"/>
              </w:rPr>
              <w:t>” = Operating profit + Depreciation charge + Amortisation charge</w:t>
            </w:r>
          </w:p>
          <w:p w14:paraId="3DC3C1B9"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3DC3C1BA"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p w14:paraId="3DC3C1BB"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u w:val="single"/>
              </w:rPr>
              <w:t>Net Debt</w:t>
            </w:r>
            <w:r>
              <w:rPr>
                <w:rFonts w:ascii="Arial" w:eastAsia="Arial" w:hAnsi="Arial" w:cs="Arial"/>
                <w:color w:val="000000"/>
                <w:sz w:val="22"/>
                <w:szCs w:val="22"/>
              </w:rPr>
              <w:t xml:space="preserve">: The elements of Net Debt may be described slightly differently and should be found either on the face of the Balance Sheet or in the relevant note to the financial statements. All </w:t>
            </w:r>
            <w:proofErr w:type="gramStart"/>
            <w:r>
              <w:rPr>
                <w:rFonts w:ascii="Arial" w:eastAsia="Arial" w:hAnsi="Arial" w:cs="Arial"/>
                <w:color w:val="000000"/>
                <w:sz w:val="22"/>
                <w:szCs w:val="22"/>
              </w:rPr>
              <w:t>interest bearing</w:t>
            </w:r>
            <w:proofErr w:type="gramEnd"/>
            <w:r>
              <w:rPr>
                <w:rFonts w:ascii="Arial" w:eastAsia="Arial" w:hAnsi="Arial" w:cs="Arial"/>
                <w:color w:val="000000"/>
                <w:sz w:val="22"/>
                <w:szCs w:val="22"/>
              </w:rPr>
              <w:t xml:space="preserve"> liabilities (other than retirement benefit obligations) should be included as borrowings as should, </w:t>
            </w:r>
            <w:r>
              <w:rPr>
                <w:rFonts w:ascii="Arial" w:eastAsia="Arial" w:hAnsi="Arial" w:cs="Arial"/>
                <w:color w:val="000000"/>
                <w:sz w:val="22"/>
                <w:szCs w:val="22"/>
              </w:rPr>
              <w:lastRenderedPageBreak/>
              <w:t xml:space="preserve">where disclosed, any liabilities (less any assets) in respect of any hedges designated as linked to borrowings (but </w:t>
            </w:r>
            <w:r>
              <w:rPr>
                <w:rFonts w:ascii="Arial" w:eastAsia="Arial" w:hAnsi="Arial" w:cs="Arial"/>
                <w:i/>
                <w:color w:val="000000"/>
                <w:sz w:val="22"/>
                <w:szCs w:val="22"/>
              </w:rPr>
              <w:t>not</w:t>
            </w:r>
            <w:r>
              <w:rPr>
                <w:rFonts w:ascii="Arial" w:eastAsia="Arial" w:hAnsi="Arial" w:cs="Arial"/>
                <w:color w:val="000000"/>
                <w:sz w:val="22"/>
                <w:szCs w:val="22"/>
              </w:rPr>
              <w:t xml:space="preserve"> non-designated hedges). Borrowings should also include balances owed to other group members.</w:t>
            </w:r>
          </w:p>
          <w:p w14:paraId="3DC3C1BC"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Deferred consideration payable should be included in Net Debt despite typically being non-interest bearing.</w:t>
            </w:r>
          </w:p>
          <w:p w14:paraId="3DC3C1BD"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Cash and cash equivalents should include short-term financial investments shown in current assets.</w:t>
            </w:r>
          </w:p>
          <w:p w14:paraId="3DC3C1BE"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p w14:paraId="3DC3C1BF"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u w:val="single"/>
              </w:rPr>
              <w:t>Net Pension Deficit</w:t>
            </w:r>
            <w:r>
              <w:rPr>
                <w:rFonts w:ascii="Arial" w:eastAsia="Arial" w:hAnsi="Arial" w:cs="Arial"/>
                <w:color w:val="000000"/>
                <w:sz w:val="22"/>
                <w:szCs w:val="22"/>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3DC3C1C0"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Where ‘Net Debt + Net Pension Deficit’ is negative, the relevant Financial Target Threshold should be treated as having been met.</w:t>
            </w:r>
          </w:p>
          <w:p w14:paraId="3DC3C1C1" w14:textId="77777777" w:rsidR="00416A87" w:rsidRDefault="00416A87">
            <w:pPr>
              <w:pBdr>
                <w:top w:val="nil"/>
                <w:left w:val="nil"/>
                <w:bottom w:val="nil"/>
                <w:right w:val="nil"/>
                <w:between w:val="nil"/>
              </w:pBdr>
              <w:spacing w:before="120" w:after="120"/>
              <w:rPr>
                <w:rFonts w:ascii="Arial" w:eastAsia="Arial" w:hAnsi="Arial" w:cs="Arial"/>
                <w:color w:val="000000"/>
                <w:sz w:val="22"/>
                <w:szCs w:val="22"/>
              </w:rPr>
            </w:pPr>
          </w:p>
          <w:p w14:paraId="3DC3C1C2"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u w:val="single"/>
              </w:rPr>
              <w:t>EBITDA</w:t>
            </w:r>
            <w:r>
              <w:rPr>
                <w:rFonts w:ascii="Arial" w:eastAsia="Arial" w:hAnsi="Arial" w:cs="Arial"/>
                <w:color w:val="000000"/>
                <w:sz w:val="22"/>
                <w:szCs w:val="22"/>
              </w:rPr>
              <w:t xml:space="preserve">: Operating profit should be shown on the face of the Income Statement and, for the purposes of calculating this Financial Indicator, should include the entity’s share of the results of any joint ventures or Associates.  </w:t>
            </w:r>
          </w:p>
          <w:p w14:paraId="3DC3C1C3"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The depreciation and amortisation charges for the period may be found on the face of the Statement of Cash Flows or in a Note to the Accounts. </w:t>
            </w:r>
          </w:p>
          <w:p w14:paraId="3DC3C1C4"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416A87" w14:paraId="3DC3C1CD"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DC3C1C6"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color w:val="000000"/>
                <w:sz w:val="22"/>
                <w:szCs w:val="22"/>
              </w:rPr>
            </w:pPr>
            <w:r>
              <w:rPr>
                <w:rFonts w:ascii="Arial" w:eastAsia="Arial" w:hAnsi="Arial" w:cs="Arial"/>
                <w:color w:val="000000"/>
                <w:sz w:val="22"/>
                <w:szCs w:val="22"/>
              </w:rPr>
              <w:lastRenderedPageBreak/>
              <w:t>4</w:t>
            </w:r>
          </w:p>
          <w:p w14:paraId="3DC3C1C7" w14:textId="77777777" w:rsidR="00416A87" w:rsidRDefault="00F9297C" w:rsidP="00702DD9">
            <w:pPr>
              <w:pStyle w:val="Heading3"/>
              <w:keepLines w:val="0"/>
              <w:numPr>
                <w:ilvl w:val="2"/>
                <w:numId w:val="50"/>
              </w:numPr>
              <w:tabs>
                <w:tab w:val="left" w:pos="0"/>
              </w:tabs>
              <w:spacing w:before="120" w:after="120" w:line="240" w:lineRule="auto"/>
            </w:pPr>
            <w:r>
              <w:rPr>
                <w:rFonts w:ascii="Arial" w:eastAsia="Arial" w:hAnsi="Arial" w:cs="Arial"/>
                <w:color w:val="000000"/>
                <w:sz w:val="22"/>
                <w:szCs w:val="22"/>
              </w:rPr>
              <w:t>[Net Interest Paid Cover]</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3DC3C1C8"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rPr>
              <w:t>[“</w:t>
            </w:r>
            <w:r>
              <w:rPr>
                <w:rFonts w:ascii="Arial" w:eastAsia="Arial" w:hAnsi="Arial" w:cs="Arial"/>
                <w:b/>
                <w:i/>
                <w:color w:val="000000"/>
                <w:sz w:val="22"/>
                <w:szCs w:val="22"/>
              </w:rPr>
              <w:t>Earnings Before Interest and Tax</w:t>
            </w:r>
            <w:r>
              <w:rPr>
                <w:rFonts w:ascii="Arial" w:eastAsia="Arial" w:hAnsi="Arial" w:cs="Arial"/>
                <w:i/>
                <w:color w:val="000000"/>
                <w:sz w:val="22"/>
                <w:szCs w:val="22"/>
              </w:rPr>
              <w:t>” = Operating profit</w:t>
            </w:r>
          </w:p>
          <w:p w14:paraId="3DC3C1C9"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b/>
                <w:i/>
                <w:color w:val="000000"/>
                <w:sz w:val="22"/>
                <w:szCs w:val="22"/>
              </w:rPr>
              <w:t>“Net Interest Paid”</w:t>
            </w:r>
            <w:r>
              <w:rPr>
                <w:rFonts w:ascii="Arial" w:eastAsia="Arial" w:hAnsi="Arial" w:cs="Arial"/>
                <w:i/>
                <w:color w:val="000000"/>
                <w:sz w:val="22"/>
                <w:szCs w:val="22"/>
              </w:rPr>
              <w:t xml:space="preserve"> = Interest paid – Interest received</w:t>
            </w:r>
          </w:p>
          <w:p w14:paraId="3DC3C1CA"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3DC3C1CB"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Interest received and interest paid should be shown on the face of the Cash Flow statement.</w:t>
            </w:r>
          </w:p>
          <w:p w14:paraId="3DC3C1CC"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Where Net interest paid is negative (i.e. the entity has net interest received), the relevant Financial Target Threshold should be treated as having been met.]</w:t>
            </w:r>
          </w:p>
        </w:tc>
      </w:tr>
      <w:tr w:rsidR="00416A87" w14:paraId="3DC3C1D1"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CE"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color w:val="000000"/>
                <w:sz w:val="22"/>
                <w:szCs w:val="22"/>
              </w:rPr>
            </w:pPr>
            <w:r>
              <w:rPr>
                <w:rFonts w:ascii="Arial" w:eastAsia="Arial" w:hAnsi="Arial" w:cs="Arial"/>
                <w:color w:val="000000"/>
                <w:sz w:val="22"/>
                <w:szCs w:val="22"/>
              </w:rPr>
              <w:t>5</w:t>
            </w:r>
          </w:p>
          <w:p w14:paraId="3DC3C1CF"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color w:val="000000"/>
                <w:sz w:val="22"/>
                <w:szCs w:val="22"/>
              </w:rPr>
            </w:pPr>
            <w:r>
              <w:rPr>
                <w:rFonts w:ascii="Arial" w:eastAsia="Arial" w:hAnsi="Arial" w:cs="Arial"/>
                <w:color w:val="000000"/>
                <w:sz w:val="22"/>
                <w:szCs w:val="22"/>
              </w:rPr>
              <w:t>[Acid Ratio]</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3DC3C1D0" w14:textId="77777777" w:rsidR="00416A87" w:rsidRDefault="00F9297C">
            <w:pPr>
              <w:pBdr>
                <w:top w:val="nil"/>
                <w:left w:val="nil"/>
                <w:bottom w:val="nil"/>
                <w:right w:val="nil"/>
                <w:between w:val="nil"/>
              </w:pBdr>
              <w:spacing w:before="120" w:after="120"/>
              <w:rPr>
                <w:rFonts w:ascii="Arial" w:eastAsia="Arial" w:hAnsi="Arial" w:cs="Arial"/>
                <w:i/>
                <w:color w:val="000000"/>
                <w:sz w:val="22"/>
                <w:szCs w:val="22"/>
              </w:rPr>
            </w:pPr>
            <w:r>
              <w:rPr>
                <w:rFonts w:ascii="Arial" w:eastAsia="Arial" w:hAnsi="Arial" w:cs="Arial"/>
                <w:color w:val="000000"/>
                <w:sz w:val="22"/>
                <w:szCs w:val="22"/>
              </w:rPr>
              <w:t>[All elements that are used to calculate the Acid Ratio are available on the face of the Balance Sheet in a standard set of financial statements.]</w:t>
            </w:r>
          </w:p>
        </w:tc>
      </w:tr>
      <w:tr w:rsidR="00416A87" w14:paraId="3DC3C1D5"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D2"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color w:val="000000"/>
                <w:sz w:val="22"/>
                <w:szCs w:val="22"/>
              </w:rPr>
            </w:pPr>
            <w:r>
              <w:rPr>
                <w:rFonts w:ascii="Arial" w:eastAsia="Arial" w:hAnsi="Arial" w:cs="Arial"/>
                <w:color w:val="000000"/>
                <w:sz w:val="22"/>
                <w:szCs w:val="22"/>
              </w:rPr>
              <w:t>6</w:t>
            </w:r>
          </w:p>
          <w:p w14:paraId="3DC3C1D3"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color w:val="000000"/>
                <w:sz w:val="22"/>
                <w:szCs w:val="22"/>
              </w:rPr>
            </w:pPr>
            <w:r>
              <w:rPr>
                <w:rFonts w:ascii="Arial" w:eastAsia="Arial" w:hAnsi="Arial" w:cs="Arial"/>
                <w:color w:val="000000"/>
                <w:sz w:val="22"/>
                <w:szCs w:val="22"/>
              </w:rPr>
              <w:t>[Net Asset value]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3DC3C1D4"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u w:val="single"/>
              </w:rPr>
            </w:pPr>
            <w:r>
              <w:rPr>
                <w:rFonts w:ascii="Arial" w:eastAsia="Arial" w:hAnsi="Arial" w:cs="Arial"/>
                <w:color w:val="000000"/>
                <w:sz w:val="22"/>
                <w:szCs w:val="22"/>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416A87" w14:paraId="3DC3C1DE" w14:textId="77777777">
        <w:trPr>
          <w:trHeight w:val="6286"/>
        </w:trPr>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D6"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color w:val="000000"/>
                <w:sz w:val="22"/>
                <w:szCs w:val="22"/>
              </w:rPr>
            </w:pPr>
            <w:r>
              <w:rPr>
                <w:rFonts w:ascii="Arial" w:eastAsia="Arial" w:hAnsi="Arial" w:cs="Arial"/>
                <w:color w:val="000000"/>
                <w:sz w:val="22"/>
                <w:szCs w:val="22"/>
              </w:rPr>
              <w:lastRenderedPageBreak/>
              <w:t>7</w:t>
            </w:r>
          </w:p>
          <w:p w14:paraId="3DC3C1D7" w14:textId="77777777" w:rsidR="00416A87" w:rsidRDefault="00F9297C" w:rsidP="00702DD9">
            <w:pPr>
              <w:pStyle w:val="Heading3"/>
              <w:keepLines w:val="0"/>
              <w:numPr>
                <w:ilvl w:val="2"/>
                <w:numId w:val="50"/>
              </w:numPr>
              <w:tabs>
                <w:tab w:val="left" w:pos="0"/>
              </w:tabs>
              <w:spacing w:before="120" w:after="120" w:line="240" w:lineRule="auto"/>
              <w:rPr>
                <w:rFonts w:ascii="Arial" w:eastAsia="Arial" w:hAnsi="Arial" w:cs="Arial"/>
                <w:color w:val="000000"/>
                <w:sz w:val="22"/>
                <w:szCs w:val="22"/>
              </w:rPr>
            </w:pPr>
            <w:r>
              <w:rPr>
                <w:rFonts w:ascii="Arial" w:eastAsia="Arial" w:hAnsi="Arial" w:cs="Arial"/>
                <w:color w:val="000000"/>
                <w:sz w:val="22"/>
                <w:szCs w:val="22"/>
              </w:rPr>
              <w:t>[Group Exposure Ratio]</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3DC3C1D8"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rPr>
              <w:t>[“</w:t>
            </w:r>
            <w:r>
              <w:rPr>
                <w:rFonts w:ascii="Arial" w:eastAsia="Arial" w:hAnsi="Arial" w:cs="Arial"/>
                <w:b/>
                <w:i/>
                <w:color w:val="000000"/>
                <w:sz w:val="22"/>
                <w:szCs w:val="22"/>
              </w:rPr>
              <w:t>Group Exposure</w:t>
            </w:r>
            <w:r>
              <w:rPr>
                <w:rFonts w:ascii="Arial" w:eastAsia="Arial" w:hAnsi="Arial" w:cs="Arial"/>
                <w:i/>
                <w:color w:val="000000"/>
                <w:sz w:val="22"/>
                <w:szCs w:val="22"/>
              </w:rPr>
              <w:t>” = Balances owed by Group Undertakings + Contingent liabilities assumed in support of Group Undertakings</w:t>
            </w:r>
          </w:p>
          <w:p w14:paraId="3DC3C1D9"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rPr>
              <w:t>“</w:t>
            </w:r>
            <w:r>
              <w:rPr>
                <w:rFonts w:ascii="Arial" w:eastAsia="Arial" w:hAnsi="Arial" w:cs="Arial"/>
                <w:b/>
                <w:i/>
                <w:color w:val="000000"/>
                <w:sz w:val="22"/>
                <w:szCs w:val="22"/>
              </w:rPr>
              <w:t>Gross Assets</w:t>
            </w:r>
            <w:r>
              <w:rPr>
                <w:rFonts w:ascii="Arial" w:eastAsia="Arial" w:hAnsi="Arial" w:cs="Arial"/>
                <w:i/>
                <w:color w:val="000000"/>
                <w:sz w:val="22"/>
                <w:szCs w:val="22"/>
              </w:rPr>
              <w:t>” = Fixed Assets + Current Assets</w:t>
            </w:r>
          </w:p>
          <w:p w14:paraId="3DC3C1DA"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i/>
                <w:color w:val="000000"/>
                <w:sz w:val="22"/>
                <w:szCs w:val="22"/>
                <w:u w:val="single"/>
              </w:rPr>
              <w:t>Group Exposure</w:t>
            </w:r>
            <w:r>
              <w:rPr>
                <w:rFonts w:ascii="Arial" w:eastAsia="Arial" w:hAnsi="Arial" w:cs="Arial"/>
                <w:color w:val="000000"/>
                <w:sz w:val="22"/>
                <w:szCs w:val="22"/>
              </w:rPr>
              <w:t>:  Balances owed by (</w:t>
            </w:r>
            <w:proofErr w:type="spellStart"/>
            <w:r>
              <w:rPr>
                <w:rFonts w:ascii="Arial" w:eastAsia="Arial" w:hAnsi="Arial" w:cs="Arial"/>
                <w:color w:val="000000"/>
                <w:sz w:val="22"/>
                <w:szCs w:val="22"/>
              </w:rPr>
              <w:t>ie</w:t>
            </w:r>
            <w:proofErr w:type="spellEnd"/>
            <w:r>
              <w:rPr>
                <w:rFonts w:ascii="Arial" w:eastAsia="Arial" w:hAnsi="Arial" w:cs="Arial"/>
                <w:color w:val="000000"/>
                <w:sz w:val="22"/>
                <w:szCs w:val="22"/>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3DC3C1DB"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3DC3C1DC"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In many cases an entity may not have assumed any contingent liabilities in support of Group Undertakings, in particular where an entity is not a member of a group or is itself the ultimate holding company of the group.</w:t>
            </w:r>
          </w:p>
          <w:p w14:paraId="3DC3C1DD"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u w:val="single"/>
              </w:rPr>
            </w:pPr>
            <w:r>
              <w:rPr>
                <w:rFonts w:ascii="Arial" w:eastAsia="Arial" w:hAnsi="Arial" w:cs="Arial"/>
                <w:i/>
                <w:color w:val="000000"/>
                <w:sz w:val="22"/>
                <w:szCs w:val="22"/>
                <w:u w:val="single"/>
              </w:rPr>
              <w:t>Gross Assets</w:t>
            </w:r>
            <w:r>
              <w:rPr>
                <w:rFonts w:ascii="Arial" w:eastAsia="Arial" w:hAnsi="Arial" w:cs="Arial"/>
                <w:color w:val="000000"/>
                <w:sz w:val="22"/>
                <w:szCs w:val="22"/>
              </w:rPr>
              <w:t>: Both Fixed assets and Current assets are shown on the face of the Balance Sheet]</w:t>
            </w:r>
          </w:p>
        </w:tc>
      </w:tr>
      <w:tr w:rsidR="00416A87" w14:paraId="3DC3C1E2"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C1DF" w14:textId="77777777" w:rsidR="00416A87" w:rsidRDefault="00F9297C">
            <w:pPr>
              <w:pStyle w:val="Heading3"/>
              <w:keepLines w:val="0"/>
              <w:tabs>
                <w:tab w:val="left" w:pos="0"/>
              </w:tabs>
              <w:spacing w:before="120" w:after="120" w:line="240" w:lineRule="auto"/>
              <w:rPr>
                <w:rFonts w:ascii="Arial" w:eastAsia="Arial" w:hAnsi="Arial" w:cs="Arial"/>
                <w:color w:val="000000"/>
                <w:sz w:val="22"/>
                <w:szCs w:val="22"/>
              </w:rPr>
            </w:pPr>
            <w:r>
              <w:rPr>
                <w:rFonts w:ascii="Arial" w:eastAsia="Arial" w:hAnsi="Arial" w:cs="Arial"/>
                <w:color w:val="000000"/>
                <w:sz w:val="22"/>
                <w:szCs w:val="22"/>
              </w:rPr>
              <w:t>8</w:t>
            </w:r>
          </w:p>
          <w:p w14:paraId="3DC3C1E0" w14:textId="77777777" w:rsidR="00416A87" w:rsidRDefault="00F9297C">
            <w:pPr>
              <w:tabs>
                <w:tab w:val="left" w:pos="0"/>
              </w:tabs>
              <w:spacing w:before="120" w:after="120"/>
              <w:rPr>
                <w:rFonts w:ascii="Arial" w:eastAsia="Arial" w:hAnsi="Arial" w:cs="Arial"/>
                <w:b/>
                <w:sz w:val="22"/>
                <w:szCs w:val="22"/>
              </w:rPr>
            </w:pPr>
            <w:r>
              <w:rPr>
                <w:rFonts w:ascii="Arial" w:eastAsia="Arial" w:hAnsi="Arial" w:cs="Arial"/>
                <w:sz w:val="22"/>
                <w:szCs w:val="22"/>
              </w:rPr>
              <w:t>[</w:t>
            </w:r>
            <w:r>
              <w:rPr>
                <w:rFonts w:ascii="Arial" w:eastAsia="Arial" w:hAnsi="Arial" w:cs="Arial"/>
                <w:b/>
                <w:sz w:val="22"/>
                <w:szCs w:val="22"/>
              </w:rPr>
              <w:t>Turnover Ratio]</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3DC3C1E1" w14:textId="77777777" w:rsidR="00416A87" w:rsidRDefault="00F9297C">
            <w:pPr>
              <w:pBdr>
                <w:top w:val="nil"/>
                <w:left w:val="nil"/>
                <w:bottom w:val="nil"/>
                <w:right w:val="nil"/>
                <w:between w:val="nil"/>
              </w:pBdr>
              <w:spacing w:before="120" w:after="120"/>
              <w:rPr>
                <w:rFonts w:ascii="Arial" w:eastAsia="Arial" w:hAnsi="Arial" w:cs="Arial"/>
                <w:sz w:val="22"/>
                <w:szCs w:val="22"/>
              </w:rPr>
            </w:pPr>
            <w:r>
              <w:rPr>
                <w:rFonts w:ascii="Arial" w:eastAsia="Arial" w:hAnsi="Arial" w:cs="Arial"/>
                <w:sz w:val="22"/>
                <w:szCs w:val="22"/>
              </w:rPr>
              <w:t>Revenue should be shown on the face of the Income Statement in a standard set of financial statements. It should exclude the entity’s share of the revenue of joint ventures or associates</w:t>
            </w:r>
          </w:p>
        </w:tc>
      </w:tr>
    </w:tbl>
    <w:p w14:paraId="3DC3C1E3" w14:textId="77777777" w:rsidR="00416A87" w:rsidRDefault="00F9297C">
      <w:pPr>
        <w:pBdr>
          <w:top w:val="nil"/>
          <w:left w:val="nil"/>
          <w:bottom w:val="nil"/>
          <w:right w:val="nil"/>
          <w:between w:val="nil"/>
        </w:pBdr>
        <w:spacing w:before="120" w:after="120"/>
        <w:rPr>
          <w:rFonts w:ascii="Arial" w:eastAsia="Arial" w:hAnsi="Arial" w:cs="Arial"/>
          <w:b/>
          <w:color w:val="365F91"/>
          <w:sz w:val="28"/>
          <w:szCs w:val="28"/>
        </w:rPr>
      </w:pPr>
      <w:r>
        <w:br w:type="page"/>
      </w:r>
    </w:p>
    <w:p w14:paraId="3DC3C1E4"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C1E5"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t xml:space="preserve">Attachment 8.1 – </w:t>
      </w:r>
      <w:sdt>
        <w:sdtPr>
          <w:tag w:val="goog_rdk_69"/>
          <w:id w:val="789705750"/>
        </w:sdtPr>
        <w:sdtContent>
          <w:commentRangeStart w:id="32"/>
        </w:sdtContent>
      </w:sdt>
      <w:r>
        <w:rPr>
          <w:rFonts w:ascii="Arial" w:eastAsia="Arial" w:hAnsi="Arial" w:cs="Arial"/>
          <w:b/>
          <w:color w:val="365F91"/>
          <w:sz w:val="28"/>
          <w:szCs w:val="28"/>
        </w:rPr>
        <w:t>Representation and Structure of Boards</w:t>
      </w:r>
      <w:commentRangeEnd w:id="32"/>
      <w:r>
        <w:commentReference w:id="32"/>
      </w:r>
    </w:p>
    <w:p w14:paraId="3DC3C1E6" w14:textId="77777777" w:rsidR="00416A87" w:rsidRDefault="00F9297C" w:rsidP="00702DD9">
      <w:pPr>
        <w:keepNext/>
        <w:numPr>
          <w:ilvl w:val="0"/>
          <w:numId w:val="50"/>
        </w:numPr>
        <w:pBdr>
          <w:top w:val="nil"/>
          <w:left w:val="nil"/>
          <w:bottom w:val="nil"/>
          <w:right w:val="nil"/>
          <w:between w:val="nil"/>
        </w:pBdr>
        <w:tabs>
          <w:tab w:val="left" w:pos="0"/>
          <w:tab w:val="left" w:pos="720"/>
          <w:tab w:val="left" w:pos="0"/>
          <w:tab w:val="left" w:pos="720"/>
        </w:tabs>
        <w:spacing w:before="120" w:after="120"/>
        <w:jc w:val="both"/>
        <w:rPr>
          <w:rFonts w:ascii="Arial" w:eastAsia="Arial" w:hAnsi="Arial" w:cs="Arial"/>
          <w:b/>
          <w:color w:val="000000"/>
          <w:sz w:val="22"/>
          <w:szCs w:val="22"/>
        </w:rPr>
      </w:pPr>
      <w:r>
        <w:rPr>
          <w:rFonts w:ascii="Arial" w:eastAsia="Arial" w:hAnsi="Arial" w:cs="Arial"/>
          <w:b/>
          <w:color w:val="000000"/>
          <w:sz w:val="22"/>
          <w:szCs w:val="22"/>
        </w:rPr>
        <w:t xml:space="preserve">Service Management Board </w:t>
      </w:r>
    </w:p>
    <w:tbl>
      <w:tblPr>
        <w:tblStyle w:val="afffffffffffffffffffffffffffffffa"/>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5"/>
        <w:gridCol w:w="4514"/>
      </w:tblGrid>
      <w:tr w:rsidR="00416A87" w14:paraId="3DC3C1E9"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1E7"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Buyer Members of Service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3DC3C1E8"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sz w:val="22"/>
                <w:szCs w:val="22"/>
              </w:rPr>
              <w:t>ICF Live Services Lead</w:t>
            </w:r>
            <w:r>
              <w:rPr>
                <w:rFonts w:ascii="Arial" w:eastAsia="Arial" w:hAnsi="Arial" w:cs="Arial"/>
                <w:color w:val="000000"/>
                <w:sz w:val="22"/>
                <w:szCs w:val="22"/>
              </w:rPr>
              <w:t xml:space="preserve"> [Chairperson], ICF Operational Lead, </w:t>
            </w:r>
            <w:r>
              <w:rPr>
                <w:rFonts w:ascii="Arial" w:eastAsia="Arial" w:hAnsi="Arial" w:cs="Arial"/>
                <w:sz w:val="22"/>
                <w:szCs w:val="22"/>
              </w:rPr>
              <w:t>ICF PMO Lead and other roles as required</w:t>
            </w:r>
          </w:p>
        </w:tc>
      </w:tr>
      <w:tr w:rsidR="00416A87" w14:paraId="3DC3C1ED"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1EA"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Supplier Members of Service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sdt>
            <w:sdtPr>
              <w:tag w:val="goog_rdk_72"/>
              <w:id w:val="1714682873"/>
            </w:sdtPr>
            <w:sdtContent>
              <w:p w14:paraId="3DC3C1EB"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rPr>
                    <w:rFonts w:ascii="Arial" w:eastAsia="Arial" w:hAnsi="Arial" w:cs="Arial"/>
                    <w:sz w:val="22"/>
                    <w:szCs w:val="22"/>
                  </w:rPr>
                </w:pPr>
                <w:r>
                  <w:rPr>
                    <w:rFonts w:ascii="Arial" w:eastAsia="Arial" w:hAnsi="Arial" w:cs="Arial"/>
                    <w:sz w:val="22"/>
                    <w:szCs w:val="22"/>
                  </w:rPr>
                  <w:t>Programme Director, Lead Architect, User Change Lead</w:t>
                </w:r>
                <w:sdt>
                  <w:sdtPr>
                    <w:tag w:val="goog_rdk_70"/>
                    <w:id w:val="1111160518"/>
                  </w:sdtPr>
                  <w:sdtContent>
                    <w:sdt>
                      <w:sdtPr>
                        <w:tag w:val="goog_rdk_71"/>
                        <w:id w:val="-1182193961"/>
                      </w:sdtPr>
                      <w:sdtContent/>
                    </w:sdt>
                  </w:sdtContent>
                </w:sdt>
              </w:p>
            </w:sdtContent>
          </w:sdt>
          <w:p w14:paraId="3DC3C1EC"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rPr>
                <w:rFonts w:ascii="Arial" w:eastAsia="Arial" w:hAnsi="Arial" w:cs="Arial"/>
                <w:color w:val="000000"/>
                <w:sz w:val="22"/>
                <w:szCs w:val="22"/>
              </w:rPr>
            </w:pPr>
            <w:r>
              <w:rPr>
                <w:rFonts w:ascii="Arial" w:eastAsia="Arial" w:hAnsi="Arial" w:cs="Arial"/>
                <w:b/>
                <w:sz w:val="22"/>
                <w:szCs w:val="22"/>
              </w:rPr>
              <w:t>Clarified in Contract Review Meeting (29.03.2023) Capgemini Project Manager to be included</w:t>
            </w:r>
          </w:p>
        </w:tc>
      </w:tr>
      <w:tr w:rsidR="00416A87" w14:paraId="3DC3C1F0"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1EE"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Start Date for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3DC3C1EF"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sz w:val="22"/>
                <w:szCs w:val="22"/>
              </w:rPr>
              <w:t>To be determined post Contract Award</w:t>
            </w:r>
          </w:p>
        </w:tc>
      </w:tr>
      <w:tr w:rsidR="00416A87" w14:paraId="3DC3C1F3"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1F1"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Frequency of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3DC3C1F2" w14:textId="77777777" w:rsidR="00416A87" w:rsidRDefault="00F9297C" w:rsidP="00702DD9">
            <w:pPr>
              <w:numPr>
                <w:ilvl w:val="0"/>
                <w:numId w:val="50"/>
              </w:numPr>
              <w:tabs>
                <w:tab w:val="left" w:pos="-34"/>
                <w:tab w:val="left" w:pos="686"/>
                <w:tab w:val="left" w:pos="0"/>
                <w:tab w:val="left" w:pos="720"/>
              </w:tabs>
              <w:spacing w:before="120" w:after="120"/>
              <w:jc w:val="both"/>
              <w:rPr>
                <w:rFonts w:ascii="Arial" w:eastAsia="Arial" w:hAnsi="Arial" w:cs="Arial"/>
                <w:sz w:val="22"/>
                <w:szCs w:val="22"/>
              </w:rPr>
            </w:pPr>
            <w:r>
              <w:rPr>
                <w:rFonts w:ascii="Arial" w:eastAsia="Arial" w:hAnsi="Arial" w:cs="Arial"/>
                <w:sz w:val="22"/>
                <w:szCs w:val="22"/>
              </w:rPr>
              <w:t>To be determined post Contract Award</w:t>
            </w:r>
          </w:p>
        </w:tc>
      </w:tr>
      <w:tr w:rsidR="00416A87" w14:paraId="3DC3C1F6"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1F4"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Location of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3DC3C1F5"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sz w:val="22"/>
                <w:szCs w:val="22"/>
              </w:rPr>
              <w:t>Video Conference and/ or in person</w:t>
            </w:r>
          </w:p>
        </w:tc>
      </w:tr>
    </w:tbl>
    <w:p w14:paraId="3DC3C1F7" w14:textId="77777777" w:rsidR="00416A87" w:rsidRDefault="00416A87" w:rsidP="00702DD9">
      <w:pPr>
        <w:keepNext/>
        <w:numPr>
          <w:ilvl w:val="0"/>
          <w:numId w:val="50"/>
        </w:numPr>
        <w:pBdr>
          <w:top w:val="nil"/>
          <w:left w:val="nil"/>
          <w:bottom w:val="nil"/>
          <w:right w:val="nil"/>
          <w:between w:val="nil"/>
        </w:pBdr>
        <w:tabs>
          <w:tab w:val="left" w:pos="0"/>
          <w:tab w:val="left" w:pos="720"/>
          <w:tab w:val="left" w:pos="0"/>
          <w:tab w:val="left" w:pos="720"/>
        </w:tabs>
        <w:spacing w:before="120" w:after="120"/>
        <w:jc w:val="both"/>
        <w:rPr>
          <w:rFonts w:ascii="Arial" w:eastAsia="Arial" w:hAnsi="Arial" w:cs="Arial"/>
          <w:b/>
          <w:color w:val="000000"/>
          <w:sz w:val="22"/>
          <w:szCs w:val="22"/>
        </w:rPr>
      </w:pPr>
    </w:p>
    <w:p w14:paraId="3DC3C1F8" w14:textId="77777777" w:rsidR="00416A87" w:rsidRDefault="00F9297C" w:rsidP="00702DD9">
      <w:pPr>
        <w:keepNext/>
        <w:numPr>
          <w:ilvl w:val="0"/>
          <w:numId w:val="50"/>
        </w:numPr>
        <w:pBdr>
          <w:top w:val="nil"/>
          <w:left w:val="nil"/>
          <w:bottom w:val="nil"/>
          <w:right w:val="nil"/>
          <w:between w:val="nil"/>
        </w:pBdr>
        <w:tabs>
          <w:tab w:val="left" w:pos="0"/>
          <w:tab w:val="left" w:pos="720"/>
          <w:tab w:val="left" w:pos="0"/>
          <w:tab w:val="left" w:pos="720"/>
        </w:tabs>
        <w:spacing w:before="120" w:after="120"/>
        <w:jc w:val="both"/>
        <w:rPr>
          <w:rFonts w:ascii="Arial" w:eastAsia="Arial" w:hAnsi="Arial" w:cs="Arial"/>
          <w:b/>
          <w:color w:val="000000"/>
          <w:sz w:val="22"/>
          <w:szCs w:val="22"/>
        </w:rPr>
      </w:pPr>
      <w:r>
        <w:rPr>
          <w:rFonts w:ascii="Arial" w:eastAsia="Arial" w:hAnsi="Arial" w:cs="Arial"/>
          <w:b/>
          <w:color w:val="000000"/>
          <w:sz w:val="22"/>
          <w:szCs w:val="22"/>
        </w:rPr>
        <w:t xml:space="preserve">Programme Board </w:t>
      </w:r>
    </w:p>
    <w:tbl>
      <w:tblPr>
        <w:tblStyle w:val="afffffffffffffffffffffffffffffffb"/>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2"/>
        <w:gridCol w:w="4517"/>
      </w:tblGrid>
      <w:tr w:rsidR="00416A87" w14:paraId="3DC3C1FB"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3DC3C1F9"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Buyer members of Programme Board</w:t>
            </w: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14:paraId="3DC3C1FA"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Programme Director [Chairperson]; Senior Respon</w:t>
            </w:r>
            <w:r>
              <w:rPr>
                <w:rFonts w:ascii="Arial" w:eastAsia="Arial" w:hAnsi="Arial" w:cs="Arial"/>
                <w:sz w:val="22"/>
                <w:szCs w:val="22"/>
              </w:rPr>
              <w:t>sible Owner; Programme</w:t>
            </w:r>
            <w:r>
              <w:rPr>
                <w:rFonts w:ascii="Arial" w:eastAsia="Arial" w:hAnsi="Arial" w:cs="Arial"/>
                <w:color w:val="000000"/>
                <w:sz w:val="22"/>
                <w:szCs w:val="22"/>
              </w:rPr>
              <w:t xml:space="preserve"> Delivery Manager; ICF Works</w:t>
            </w:r>
            <w:r>
              <w:rPr>
                <w:rFonts w:ascii="Arial" w:eastAsia="Arial" w:hAnsi="Arial" w:cs="Arial"/>
                <w:sz w:val="22"/>
                <w:szCs w:val="22"/>
              </w:rPr>
              <w:t>tream Leads; Business Stakeholders; Contract Manager, Commercial Director, Deputy Director Technology, Deputy Director Delivery</w:t>
            </w:r>
          </w:p>
        </w:tc>
      </w:tr>
      <w:tr w:rsidR="00416A87" w14:paraId="3DC3C1FF"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3DC3C1FC"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Supplier members of Programme Board</w:t>
            </w:r>
          </w:p>
        </w:tc>
        <w:tc>
          <w:tcPr>
            <w:tcW w:w="4517" w:type="dxa"/>
            <w:tcBorders>
              <w:top w:val="single" w:sz="4" w:space="0" w:color="000000"/>
              <w:left w:val="single" w:sz="4" w:space="0" w:color="000000"/>
              <w:bottom w:val="single" w:sz="4" w:space="0" w:color="000000"/>
              <w:right w:val="single" w:sz="4" w:space="0" w:color="000000"/>
            </w:tcBorders>
            <w:shd w:val="clear" w:color="auto" w:fill="auto"/>
          </w:tcPr>
          <w:sdt>
            <w:sdtPr>
              <w:tag w:val="goog_rdk_75"/>
              <w:id w:val="1689721345"/>
            </w:sdtPr>
            <w:sdtContent>
              <w:p w14:paraId="3DC3C1FD"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rPr>
                    <w:rFonts w:ascii="Arial" w:eastAsia="Arial" w:hAnsi="Arial" w:cs="Arial"/>
                    <w:sz w:val="22"/>
                    <w:szCs w:val="22"/>
                  </w:rPr>
                </w:pPr>
                <w:r>
                  <w:rPr>
                    <w:rFonts w:ascii="Arial" w:eastAsia="Arial" w:hAnsi="Arial" w:cs="Arial"/>
                    <w:sz w:val="22"/>
                    <w:szCs w:val="22"/>
                  </w:rPr>
                  <w:t>Programme Director; Account Manager; Lead Architect, Business Change Lead</w:t>
                </w:r>
                <w:sdt>
                  <w:sdtPr>
                    <w:tag w:val="goog_rdk_73"/>
                    <w:id w:val="-383023520"/>
                  </w:sdtPr>
                  <w:sdtContent>
                    <w:sdt>
                      <w:sdtPr>
                        <w:tag w:val="goog_rdk_74"/>
                        <w:id w:val="-183373101"/>
                      </w:sdtPr>
                      <w:sdtContent/>
                    </w:sdt>
                  </w:sdtContent>
                </w:sdt>
              </w:p>
            </w:sdtContent>
          </w:sdt>
          <w:p w14:paraId="3DC3C1FE"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rPr>
                <w:rFonts w:ascii="Arial" w:eastAsia="Arial" w:hAnsi="Arial" w:cs="Arial"/>
                <w:color w:val="000000"/>
                <w:sz w:val="22"/>
                <w:szCs w:val="22"/>
              </w:rPr>
            </w:pPr>
            <w:r>
              <w:rPr>
                <w:rFonts w:ascii="Arial" w:eastAsia="Arial" w:hAnsi="Arial" w:cs="Arial"/>
                <w:b/>
                <w:sz w:val="22"/>
                <w:szCs w:val="22"/>
              </w:rPr>
              <w:t>Clarified in Contract Review Meeting (29.03.2023) Capgemini Project Manager to be included</w:t>
            </w:r>
          </w:p>
        </w:tc>
      </w:tr>
      <w:tr w:rsidR="00416A87" w14:paraId="3DC3C202"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3DC3C200"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Start date for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14:paraId="3DC3C201"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sz w:val="22"/>
                <w:szCs w:val="22"/>
              </w:rPr>
              <w:t>In first month after Discovery phase start</w:t>
            </w:r>
          </w:p>
        </w:tc>
      </w:tr>
      <w:tr w:rsidR="00416A87" w14:paraId="3DC3C205" w14:textId="77777777">
        <w:trPr>
          <w:trHeight w:val="477"/>
        </w:trPr>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3DC3C203"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Frequency of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14:paraId="3DC3C204"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sz w:val="22"/>
                <w:szCs w:val="22"/>
              </w:rPr>
              <w:t>Monthly</w:t>
            </w:r>
          </w:p>
        </w:tc>
      </w:tr>
      <w:tr w:rsidR="00416A87" w14:paraId="3DC3C208"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3DC3C206"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lastRenderedPageBreak/>
              <w:t>Location of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14:paraId="3DC3C207" w14:textId="77777777" w:rsidR="00416A87" w:rsidRDefault="00F9297C" w:rsidP="00702DD9">
            <w:pPr>
              <w:numPr>
                <w:ilvl w:val="0"/>
                <w:numId w:val="50"/>
              </w:numPr>
              <w:tabs>
                <w:tab w:val="left" w:pos="-34"/>
                <w:tab w:val="left" w:pos="686"/>
                <w:tab w:val="left" w:pos="0"/>
                <w:tab w:val="left" w:pos="720"/>
              </w:tabs>
              <w:spacing w:before="120" w:after="120"/>
              <w:jc w:val="both"/>
              <w:rPr>
                <w:rFonts w:ascii="Arial" w:eastAsia="Arial" w:hAnsi="Arial" w:cs="Arial"/>
                <w:sz w:val="22"/>
                <w:szCs w:val="22"/>
              </w:rPr>
            </w:pPr>
            <w:r>
              <w:rPr>
                <w:rFonts w:ascii="Arial" w:eastAsia="Arial" w:hAnsi="Arial" w:cs="Arial"/>
                <w:sz w:val="22"/>
                <w:szCs w:val="22"/>
              </w:rPr>
              <w:t>Video Conference and/ or in person</w:t>
            </w:r>
          </w:p>
        </w:tc>
      </w:tr>
    </w:tbl>
    <w:p w14:paraId="3DC3C209" w14:textId="77777777" w:rsidR="00416A87" w:rsidRDefault="00F9297C" w:rsidP="00702DD9">
      <w:pPr>
        <w:keepNext/>
        <w:numPr>
          <w:ilvl w:val="0"/>
          <w:numId w:val="50"/>
        </w:numPr>
        <w:pBdr>
          <w:top w:val="nil"/>
          <w:left w:val="nil"/>
          <w:bottom w:val="nil"/>
          <w:right w:val="nil"/>
          <w:between w:val="nil"/>
        </w:pBdr>
        <w:tabs>
          <w:tab w:val="left" w:pos="0"/>
          <w:tab w:val="left" w:pos="720"/>
          <w:tab w:val="left" w:pos="0"/>
          <w:tab w:val="left" w:pos="720"/>
        </w:tabs>
        <w:spacing w:before="120" w:after="120"/>
        <w:jc w:val="both"/>
        <w:rPr>
          <w:rFonts w:ascii="Arial" w:eastAsia="Arial" w:hAnsi="Arial" w:cs="Arial"/>
          <w:b/>
          <w:color w:val="000000"/>
          <w:sz w:val="22"/>
          <w:szCs w:val="22"/>
        </w:rPr>
      </w:pPr>
      <w:r>
        <w:rPr>
          <w:rFonts w:ascii="Arial" w:eastAsia="Arial" w:hAnsi="Arial" w:cs="Arial"/>
          <w:b/>
          <w:color w:val="000000"/>
          <w:sz w:val="22"/>
          <w:szCs w:val="22"/>
        </w:rPr>
        <w:t xml:space="preserve">Change Management Board </w:t>
      </w:r>
    </w:p>
    <w:tbl>
      <w:tblPr>
        <w:tblStyle w:val="afffffffffffffffffffffffffffffffc"/>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5"/>
        <w:gridCol w:w="4514"/>
      </w:tblGrid>
      <w:tr w:rsidR="00416A87" w14:paraId="3DC3C20C" w14:textId="77777777">
        <w:trPr>
          <w:trHeight w:val="983"/>
        </w:trPr>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20A"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Buyer Members of Change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3DC3C20B" w14:textId="77777777" w:rsidR="00416A87" w:rsidRDefault="00F9297C" w:rsidP="00702DD9">
            <w:pPr>
              <w:numPr>
                <w:ilvl w:val="0"/>
                <w:numId w:val="50"/>
              </w:numPr>
              <w:tabs>
                <w:tab w:val="left" w:pos="-34"/>
                <w:tab w:val="left" w:pos="686"/>
                <w:tab w:val="left" w:pos="0"/>
                <w:tab w:val="left" w:pos="720"/>
              </w:tabs>
              <w:spacing w:before="120" w:after="120"/>
              <w:rPr>
                <w:rFonts w:ascii="Arial" w:eastAsia="Arial" w:hAnsi="Arial" w:cs="Arial"/>
                <w:sz w:val="22"/>
                <w:szCs w:val="22"/>
              </w:rPr>
            </w:pPr>
            <w:r>
              <w:rPr>
                <w:rFonts w:ascii="Arial" w:eastAsia="Arial" w:hAnsi="Arial" w:cs="Arial"/>
                <w:sz w:val="22"/>
                <w:szCs w:val="22"/>
              </w:rPr>
              <w:t>Programme Delivery Manager [Chairperson]; ICF Workstream Leads; Contract Manager and other roles as required</w:t>
            </w:r>
          </w:p>
        </w:tc>
      </w:tr>
      <w:tr w:rsidR="00416A87" w14:paraId="3DC3C210"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20D"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Supplier Members of Change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sdt>
            <w:sdtPr>
              <w:tag w:val="goog_rdk_78"/>
              <w:id w:val="-1873602014"/>
            </w:sdtPr>
            <w:sdtContent>
              <w:p w14:paraId="3DC3C20E"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rPr>
                    <w:rFonts w:ascii="Arial" w:eastAsia="Arial" w:hAnsi="Arial" w:cs="Arial"/>
                    <w:sz w:val="22"/>
                    <w:szCs w:val="22"/>
                  </w:rPr>
                </w:pPr>
                <w:r>
                  <w:rPr>
                    <w:rFonts w:ascii="Arial" w:eastAsia="Arial" w:hAnsi="Arial" w:cs="Arial"/>
                    <w:sz w:val="22"/>
                    <w:szCs w:val="22"/>
                  </w:rPr>
                  <w:t>Business Change Lead; Lead Architect; Migration Delivery Partner Team Reps; Contract Manager, and other roles as required, Migration Delivery Partner roles</w:t>
                </w:r>
                <w:sdt>
                  <w:sdtPr>
                    <w:tag w:val="goog_rdk_76"/>
                    <w:id w:val="-1911610981"/>
                  </w:sdtPr>
                  <w:sdtContent>
                    <w:sdt>
                      <w:sdtPr>
                        <w:tag w:val="goog_rdk_77"/>
                        <w:id w:val="-425813429"/>
                      </w:sdtPr>
                      <w:sdtContent/>
                    </w:sdt>
                  </w:sdtContent>
                </w:sdt>
              </w:p>
            </w:sdtContent>
          </w:sdt>
          <w:p w14:paraId="3DC3C20F"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rPr>
                <w:rFonts w:ascii="Arial" w:eastAsia="Arial" w:hAnsi="Arial" w:cs="Arial"/>
                <w:color w:val="000000"/>
                <w:sz w:val="22"/>
                <w:szCs w:val="22"/>
              </w:rPr>
            </w:pPr>
            <w:r>
              <w:rPr>
                <w:rFonts w:ascii="Arial" w:eastAsia="Arial" w:hAnsi="Arial" w:cs="Arial"/>
                <w:b/>
                <w:sz w:val="22"/>
                <w:szCs w:val="22"/>
              </w:rPr>
              <w:t>Clarified in Contract Review Meeting (29.03.2023) Capgemini Project Manager to be included</w:t>
            </w:r>
          </w:p>
        </w:tc>
      </w:tr>
      <w:tr w:rsidR="00416A87" w14:paraId="3DC3C213" w14:textId="77777777">
        <w:trPr>
          <w:trHeight w:val="325"/>
        </w:trPr>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211"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Start Date for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3DC3C212"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rPr>
                <w:rFonts w:ascii="Arial" w:eastAsia="Arial" w:hAnsi="Arial" w:cs="Arial"/>
                <w:color w:val="000000"/>
                <w:sz w:val="22"/>
                <w:szCs w:val="22"/>
              </w:rPr>
            </w:pPr>
            <w:r>
              <w:rPr>
                <w:rFonts w:ascii="Arial" w:eastAsia="Arial" w:hAnsi="Arial" w:cs="Arial"/>
                <w:sz w:val="22"/>
                <w:szCs w:val="22"/>
              </w:rPr>
              <w:t>Convened in first month following Discovery phase start</w:t>
            </w:r>
          </w:p>
        </w:tc>
      </w:tr>
      <w:tr w:rsidR="00416A87" w14:paraId="3DC3C216"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214"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Frequency of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3DC3C215"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sz w:val="22"/>
                <w:szCs w:val="22"/>
              </w:rPr>
              <w:t>Fortnightly and as necessary</w:t>
            </w:r>
          </w:p>
        </w:tc>
      </w:tr>
      <w:tr w:rsidR="00416A87" w14:paraId="3DC3C219"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217"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Location of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3DC3C218"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sz w:val="22"/>
                <w:szCs w:val="22"/>
              </w:rPr>
              <w:t>Video Conference and/ or in person</w:t>
            </w:r>
          </w:p>
        </w:tc>
      </w:tr>
    </w:tbl>
    <w:p w14:paraId="3DC3C21A" w14:textId="77777777" w:rsidR="00416A87" w:rsidRDefault="00416A87" w:rsidP="00702DD9">
      <w:pPr>
        <w:keepNext/>
        <w:numPr>
          <w:ilvl w:val="0"/>
          <w:numId w:val="50"/>
        </w:numPr>
        <w:pBdr>
          <w:top w:val="nil"/>
          <w:left w:val="nil"/>
          <w:bottom w:val="nil"/>
          <w:right w:val="nil"/>
          <w:between w:val="nil"/>
        </w:pBdr>
        <w:tabs>
          <w:tab w:val="left" w:pos="0"/>
          <w:tab w:val="left" w:pos="720"/>
          <w:tab w:val="left" w:pos="0"/>
          <w:tab w:val="left" w:pos="720"/>
        </w:tabs>
        <w:spacing w:before="120" w:after="120"/>
        <w:jc w:val="both"/>
        <w:rPr>
          <w:rFonts w:ascii="Arial" w:eastAsia="Arial" w:hAnsi="Arial" w:cs="Arial"/>
          <w:b/>
          <w:color w:val="000000"/>
          <w:sz w:val="22"/>
          <w:szCs w:val="22"/>
        </w:rPr>
      </w:pPr>
    </w:p>
    <w:p w14:paraId="3DC3C21B" w14:textId="77777777" w:rsidR="00416A87" w:rsidRDefault="00F9297C" w:rsidP="00702DD9">
      <w:pPr>
        <w:keepNext/>
        <w:numPr>
          <w:ilvl w:val="0"/>
          <w:numId w:val="50"/>
        </w:numPr>
        <w:pBdr>
          <w:top w:val="nil"/>
          <w:left w:val="nil"/>
          <w:bottom w:val="nil"/>
          <w:right w:val="nil"/>
          <w:between w:val="nil"/>
        </w:pBdr>
        <w:tabs>
          <w:tab w:val="left" w:pos="0"/>
          <w:tab w:val="left" w:pos="720"/>
          <w:tab w:val="left" w:pos="0"/>
          <w:tab w:val="left" w:pos="720"/>
        </w:tabs>
        <w:spacing w:before="120" w:after="120"/>
        <w:jc w:val="both"/>
        <w:rPr>
          <w:rFonts w:ascii="Arial" w:eastAsia="Arial" w:hAnsi="Arial" w:cs="Arial"/>
          <w:b/>
          <w:color w:val="000000"/>
          <w:sz w:val="22"/>
          <w:szCs w:val="22"/>
        </w:rPr>
      </w:pPr>
      <w:r>
        <w:rPr>
          <w:rFonts w:ascii="Arial" w:eastAsia="Arial" w:hAnsi="Arial" w:cs="Arial"/>
          <w:b/>
          <w:color w:val="000000"/>
          <w:sz w:val="22"/>
          <w:szCs w:val="22"/>
        </w:rPr>
        <w:t xml:space="preserve">Technical Board </w:t>
      </w:r>
    </w:p>
    <w:tbl>
      <w:tblPr>
        <w:tblStyle w:val="afffffffffffffffffffffffffffffffd"/>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1"/>
        <w:gridCol w:w="4518"/>
      </w:tblGrid>
      <w:tr w:rsidR="00416A87" w14:paraId="3DC3C21E"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Pr>
          <w:p w14:paraId="3DC3C21C"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Buyer Members of Technical Board</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14:paraId="3DC3C21D"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rPr>
                <w:rFonts w:ascii="Arial" w:eastAsia="Arial" w:hAnsi="Arial" w:cs="Arial"/>
                <w:color w:val="000000"/>
                <w:sz w:val="22"/>
                <w:szCs w:val="22"/>
              </w:rPr>
            </w:pPr>
            <w:r>
              <w:rPr>
                <w:rFonts w:ascii="Arial" w:eastAsia="Arial" w:hAnsi="Arial" w:cs="Arial"/>
                <w:sz w:val="22"/>
                <w:szCs w:val="22"/>
              </w:rPr>
              <w:t>ICF Technical Architect</w:t>
            </w:r>
            <w:r>
              <w:rPr>
                <w:rFonts w:ascii="Arial" w:eastAsia="Arial" w:hAnsi="Arial" w:cs="Arial"/>
                <w:color w:val="000000"/>
                <w:sz w:val="22"/>
                <w:szCs w:val="22"/>
              </w:rPr>
              <w:t xml:space="preserve"> [Chairperson], ICF Infrastructure Lead, ICF Security Lead, ICF Programme Delivery Manager, </w:t>
            </w:r>
            <w:r>
              <w:rPr>
                <w:rFonts w:ascii="Arial" w:eastAsia="Arial" w:hAnsi="Arial" w:cs="Arial"/>
                <w:sz w:val="22"/>
                <w:szCs w:val="22"/>
              </w:rPr>
              <w:t>Principal Infrastructure</w:t>
            </w:r>
            <w:r>
              <w:rPr>
                <w:rFonts w:ascii="Arial" w:eastAsia="Arial" w:hAnsi="Arial" w:cs="Arial"/>
                <w:color w:val="000000"/>
                <w:sz w:val="22"/>
                <w:szCs w:val="22"/>
              </w:rPr>
              <w:t xml:space="preserve"> Engineer, Network Engineer, End User Compute Lead and other roles as required</w:t>
            </w:r>
          </w:p>
        </w:tc>
      </w:tr>
      <w:tr w:rsidR="00416A87" w14:paraId="3DC3C222"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Pr>
          <w:p w14:paraId="3DC3C21F"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Supplier Members of Technical Board</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sdt>
            <w:sdtPr>
              <w:tag w:val="goog_rdk_81"/>
              <w:id w:val="961767238"/>
            </w:sdtPr>
            <w:sdtContent>
              <w:p w14:paraId="3DC3C220"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sz w:val="22"/>
                    <w:szCs w:val="22"/>
                  </w:rPr>
                </w:pPr>
                <w:r>
                  <w:rPr>
                    <w:rFonts w:ascii="Arial" w:eastAsia="Arial" w:hAnsi="Arial" w:cs="Arial"/>
                    <w:sz w:val="22"/>
                    <w:szCs w:val="22"/>
                  </w:rPr>
                  <w:t>Technical Architect, Security Lead</w:t>
                </w:r>
                <w:proofErr w:type="gramStart"/>
                <w:r>
                  <w:rPr>
                    <w:rFonts w:ascii="Arial" w:eastAsia="Arial" w:hAnsi="Arial" w:cs="Arial"/>
                    <w:sz w:val="22"/>
                    <w:szCs w:val="22"/>
                  </w:rPr>
                  <w:t>, ,</w:t>
                </w:r>
                <w:proofErr w:type="gramEnd"/>
                <w:r>
                  <w:rPr>
                    <w:rFonts w:ascii="Arial" w:eastAsia="Arial" w:hAnsi="Arial" w:cs="Arial"/>
                    <w:sz w:val="22"/>
                    <w:szCs w:val="22"/>
                  </w:rPr>
                  <w:t xml:space="preserve"> Migration Delivery partner roles and other roles as required</w:t>
                </w:r>
                <w:sdt>
                  <w:sdtPr>
                    <w:tag w:val="goog_rdk_79"/>
                    <w:id w:val="1916667130"/>
                  </w:sdtPr>
                  <w:sdtContent>
                    <w:sdt>
                      <w:sdtPr>
                        <w:tag w:val="goog_rdk_80"/>
                        <w:id w:val="-959723918"/>
                      </w:sdtPr>
                      <w:sdtContent/>
                    </w:sdt>
                  </w:sdtContent>
                </w:sdt>
              </w:p>
            </w:sdtContent>
          </w:sdt>
          <w:p w14:paraId="3DC3C221"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b/>
                <w:sz w:val="22"/>
                <w:szCs w:val="22"/>
              </w:rPr>
              <w:t>Clarified in Contract Review Meeting (29.03.2023) Capgemini Project Manager to be included</w:t>
            </w:r>
          </w:p>
        </w:tc>
      </w:tr>
      <w:tr w:rsidR="00416A87" w14:paraId="3DC3C225"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Pr>
          <w:p w14:paraId="3DC3C223"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Start Date for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14:paraId="3DC3C224" w14:textId="77777777" w:rsidR="00416A87" w:rsidRDefault="00F9297C" w:rsidP="00702DD9">
            <w:pPr>
              <w:numPr>
                <w:ilvl w:val="0"/>
                <w:numId w:val="50"/>
              </w:numPr>
              <w:tabs>
                <w:tab w:val="left" w:pos="-34"/>
                <w:tab w:val="left" w:pos="686"/>
                <w:tab w:val="left" w:pos="0"/>
                <w:tab w:val="left" w:pos="720"/>
              </w:tabs>
              <w:spacing w:before="120" w:after="120"/>
              <w:rPr>
                <w:rFonts w:ascii="Arial" w:eastAsia="Arial" w:hAnsi="Arial" w:cs="Arial"/>
                <w:sz w:val="22"/>
                <w:szCs w:val="22"/>
              </w:rPr>
            </w:pPr>
            <w:r>
              <w:rPr>
                <w:rFonts w:ascii="Arial" w:eastAsia="Arial" w:hAnsi="Arial" w:cs="Arial"/>
                <w:sz w:val="22"/>
                <w:szCs w:val="22"/>
              </w:rPr>
              <w:t>Convened in first month following Discovery phase start</w:t>
            </w:r>
          </w:p>
        </w:tc>
      </w:tr>
      <w:tr w:rsidR="00416A87" w14:paraId="3DC3C228"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Pr>
          <w:p w14:paraId="3DC3C226"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lastRenderedPageBreak/>
              <w:t>Frequency of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14:paraId="3DC3C227"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sz w:val="22"/>
                <w:szCs w:val="22"/>
              </w:rPr>
              <w:t>Weekly</w:t>
            </w:r>
          </w:p>
        </w:tc>
      </w:tr>
      <w:tr w:rsidR="00416A87" w14:paraId="3DC3C22B"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Pr>
          <w:p w14:paraId="3DC3C229"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Location of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14:paraId="3DC3C22A" w14:textId="77777777" w:rsidR="00416A87" w:rsidRDefault="00F9297C" w:rsidP="00702DD9">
            <w:pPr>
              <w:numPr>
                <w:ilvl w:val="0"/>
                <w:numId w:val="50"/>
              </w:numPr>
              <w:tabs>
                <w:tab w:val="left" w:pos="-34"/>
                <w:tab w:val="left" w:pos="686"/>
                <w:tab w:val="left" w:pos="0"/>
                <w:tab w:val="left" w:pos="720"/>
              </w:tabs>
              <w:spacing w:before="120" w:after="120"/>
              <w:jc w:val="both"/>
              <w:rPr>
                <w:rFonts w:ascii="Arial" w:eastAsia="Arial" w:hAnsi="Arial" w:cs="Arial"/>
                <w:sz w:val="22"/>
                <w:szCs w:val="22"/>
              </w:rPr>
            </w:pPr>
            <w:r>
              <w:rPr>
                <w:rFonts w:ascii="Arial" w:eastAsia="Arial" w:hAnsi="Arial" w:cs="Arial"/>
                <w:sz w:val="22"/>
                <w:szCs w:val="22"/>
              </w:rPr>
              <w:t>Video Conference and/ or in person</w:t>
            </w:r>
          </w:p>
        </w:tc>
      </w:tr>
    </w:tbl>
    <w:p w14:paraId="3DC3C22C" w14:textId="77777777" w:rsidR="00416A87" w:rsidRDefault="00F9297C" w:rsidP="00702DD9">
      <w:pPr>
        <w:keepNext/>
        <w:numPr>
          <w:ilvl w:val="0"/>
          <w:numId w:val="50"/>
        </w:numPr>
        <w:pBdr>
          <w:top w:val="nil"/>
          <w:left w:val="nil"/>
          <w:bottom w:val="nil"/>
          <w:right w:val="nil"/>
          <w:between w:val="nil"/>
        </w:pBdr>
        <w:tabs>
          <w:tab w:val="left" w:pos="0"/>
          <w:tab w:val="left" w:pos="720"/>
          <w:tab w:val="left" w:pos="0"/>
          <w:tab w:val="left" w:pos="720"/>
        </w:tabs>
        <w:spacing w:before="120" w:after="120"/>
        <w:jc w:val="both"/>
        <w:rPr>
          <w:rFonts w:ascii="Arial" w:eastAsia="Arial" w:hAnsi="Arial" w:cs="Arial"/>
          <w:b/>
          <w:color w:val="000000"/>
          <w:sz w:val="22"/>
          <w:szCs w:val="22"/>
        </w:rPr>
      </w:pPr>
      <w:r>
        <w:rPr>
          <w:rFonts w:ascii="Arial" w:eastAsia="Arial" w:hAnsi="Arial" w:cs="Arial"/>
          <w:b/>
          <w:color w:val="000000"/>
          <w:sz w:val="22"/>
          <w:szCs w:val="22"/>
        </w:rPr>
        <w:t>Risk Management Boar</w:t>
      </w:r>
      <w:r>
        <w:rPr>
          <w:rFonts w:ascii="Arial" w:eastAsia="Arial" w:hAnsi="Arial" w:cs="Arial"/>
          <w:b/>
          <w:sz w:val="22"/>
          <w:szCs w:val="22"/>
        </w:rPr>
        <w:t>d (to be determined post contract award)</w:t>
      </w:r>
    </w:p>
    <w:tbl>
      <w:tblPr>
        <w:tblStyle w:val="afffffffffffffffffffffffffffffffe"/>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5"/>
        <w:gridCol w:w="4514"/>
      </w:tblGrid>
      <w:tr w:rsidR="00416A87" w14:paraId="3DC3C22F"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22D"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Buyer Members for Risk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3DC3C22E"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color w:val="000000"/>
                <w:sz w:val="22"/>
                <w:szCs w:val="22"/>
              </w:rPr>
              <w:t>                  </w:t>
            </w:r>
            <w:proofErr w:type="gramStart"/>
            <w:r>
              <w:rPr>
                <w:rFonts w:ascii="Arial" w:eastAsia="Arial" w:hAnsi="Arial" w:cs="Arial"/>
                <w:color w:val="000000"/>
                <w:sz w:val="22"/>
                <w:szCs w:val="22"/>
              </w:rPr>
              <w:t>  ]</w:t>
            </w:r>
            <w:proofErr w:type="gramEnd"/>
            <w:r>
              <w:rPr>
                <w:rFonts w:ascii="Arial" w:eastAsia="Arial" w:hAnsi="Arial" w:cs="Arial"/>
                <w:color w:val="000000"/>
                <w:sz w:val="22"/>
                <w:szCs w:val="22"/>
              </w:rPr>
              <w:t xml:space="preserve"> [Chairperson]</w:t>
            </w:r>
          </w:p>
        </w:tc>
      </w:tr>
      <w:tr w:rsidR="00416A87" w14:paraId="3DC3C232"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230"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Supplier Members for Risk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3DC3C231" w14:textId="77777777" w:rsidR="00416A87" w:rsidRDefault="00416A87"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p>
        </w:tc>
      </w:tr>
      <w:tr w:rsidR="00416A87" w14:paraId="3DC3C235"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233"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Start Date for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3DC3C234" w14:textId="77777777" w:rsidR="00416A87" w:rsidRDefault="00416A87"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p>
        </w:tc>
      </w:tr>
      <w:tr w:rsidR="00416A87" w14:paraId="3DC3C238"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236"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Frequency of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3DC3C237" w14:textId="77777777" w:rsidR="00416A87" w:rsidRDefault="00416A87"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p>
        </w:tc>
      </w:tr>
      <w:tr w:rsidR="00416A87" w14:paraId="3DC3C23B"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3DC3C239" w14:textId="77777777" w:rsidR="00416A87" w:rsidRDefault="00F9297C"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Location of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14:paraId="3DC3C23A" w14:textId="77777777" w:rsidR="00416A87" w:rsidRDefault="00416A87" w:rsidP="00702DD9">
            <w:pPr>
              <w:numPr>
                <w:ilvl w:val="0"/>
                <w:numId w:val="50"/>
              </w:numPr>
              <w:pBdr>
                <w:top w:val="nil"/>
                <w:left w:val="nil"/>
                <w:bottom w:val="nil"/>
                <w:right w:val="nil"/>
                <w:between w:val="nil"/>
              </w:pBdr>
              <w:tabs>
                <w:tab w:val="left" w:pos="-34"/>
                <w:tab w:val="left" w:pos="686"/>
                <w:tab w:val="left" w:pos="0"/>
                <w:tab w:val="left" w:pos="720"/>
              </w:tabs>
              <w:spacing w:before="120" w:after="120"/>
              <w:jc w:val="both"/>
              <w:rPr>
                <w:rFonts w:ascii="Arial" w:eastAsia="Arial" w:hAnsi="Arial" w:cs="Arial"/>
                <w:color w:val="000000"/>
                <w:sz w:val="22"/>
                <w:szCs w:val="22"/>
              </w:rPr>
            </w:pPr>
          </w:p>
        </w:tc>
      </w:tr>
    </w:tbl>
    <w:p w14:paraId="3DC3C23C"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C23D" w14:textId="77777777" w:rsidR="00416A87" w:rsidRDefault="00F9297C">
      <w:pPr>
        <w:pBdr>
          <w:top w:val="nil"/>
          <w:left w:val="nil"/>
          <w:bottom w:val="nil"/>
          <w:right w:val="nil"/>
          <w:between w:val="nil"/>
        </w:pBdr>
        <w:spacing w:before="120" w:after="120"/>
        <w:jc w:val="center"/>
        <w:rPr>
          <w:rFonts w:ascii="Arial" w:eastAsia="Arial" w:hAnsi="Arial" w:cs="Arial"/>
          <w:i/>
          <w:sz w:val="24"/>
          <w:szCs w:val="24"/>
          <w:highlight w:val="yellow"/>
        </w:rPr>
      </w:pPr>
      <w:r>
        <w:rPr>
          <w:rFonts w:ascii="Arial" w:eastAsia="Arial" w:hAnsi="Arial" w:cs="Arial"/>
          <w:b/>
          <w:color w:val="365F91"/>
          <w:sz w:val="28"/>
          <w:szCs w:val="28"/>
        </w:rPr>
        <w:t>Attachment 8.4 – Transparency Reports and Records to Upload to Virtual Library</w:t>
      </w:r>
    </w:p>
    <w:p w14:paraId="3DC3C23E" w14:textId="77777777" w:rsidR="00416A87" w:rsidRDefault="00F9297C">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Part A - Transparency Reports</w:t>
      </w:r>
    </w:p>
    <w:p w14:paraId="3DC3C23F" w14:textId="77777777" w:rsidR="00416A87" w:rsidRDefault="00F9297C">
      <w:pPr>
        <w:pBdr>
          <w:top w:val="nil"/>
          <w:left w:val="nil"/>
          <w:bottom w:val="nil"/>
          <w:right w:val="nil"/>
          <w:between w:val="nil"/>
        </w:pBdr>
        <w:spacing w:before="120" w:after="120"/>
        <w:jc w:val="center"/>
        <w:rPr>
          <w:rFonts w:ascii="Arial" w:eastAsia="Arial" w:hAnsi="Arial" w:cs="Arial"/>
          <w:sz w:val="22"/>
          <w:szCs w:val="22"/>
        </w:rPr>
      </w:pPr>
      <w:r>
        <w:rPr>
          <w:rFonts w:ascii="Arial" w:eastAsia="Arial" w:hAnsi="Arial" w:cs="Arial"/>
          <w:sz w:val="22"/>
          <w:szCs w:val="22"/>
        </w:rPr>
        <w:t xml:space="preserve">To be confirmed and populated by Cabinet Office prior to Contract Commencement </w:t>
      </w:r>
    </w:p>
    <w:tbl>
      <w:tblPr>
        <w:tblStyle w:val="affffffffffffffffffffffffffffffff"/>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2311"/>
        <w:gridCol w:w="2311"/>
        <w:gridCol w:w="2312"/>
      </w:tblGrid>
      <w:tr w:rsidR="00416A87" w14:paraId="3DC3C245" w14:textId="77777777">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40" w14:textId="77777777" w:rsidR="00416A87" w:rsidRDefault="00F9297C" w:rsidP="00702DD9">
            <w:pPr>
              <w:pStyle w:val="Heading1"/>
              <w:numPr>
                <w:ilvl w:val="0"/>
                <w:numId w:val="50"/>
              </w:numPr>
              <w:tabs>
                <w:tab w:val="left" w:pos="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Title</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41" w14:textId="77777777" w:rsidR="00416A87" w:rsidRDefault="00F9297C" w:rsidP="00702DD9">
            <w:pPr>
              <w:pStyle w:val="Heading1"/>
              <w:numPr>
                <w:ilvl w:val="0"/>
                <w:numId w:val="50"/>
              </w:numPr>
              <w:tabs>
                <w:tab w:val="left" w:pos="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Content</w:t>
            </w:r>
          </w:p>
          <w:p w14:paraId="3DC3C242" w14:textId="77777777" w:rsidR="00416A87" w:rsidRDefault="00416A87">
            <w:pPr>
              <w:pBdr>
                <w:top w:val="nil"/>
                <w:left w:val="nil"/>
                <w:bottom w:val="nil"/>
                <w:right w:val="nil"/>
                <w:between w:val="nil"/>
              </w:pBdr>
              <w:spacing w:before="120" w:after="120"/>
              <w:rPr>
                <w:color w:val="000000"/>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43" w14:textId="77777777" w:rsidR="00416A87" w:rsidRDefault="00F9297C" w:rsidP="00702DD9">
            <w:pPr>
              <w:pStyle w:val="Heading1"/>
              <w:numPr>
                <w:ilvl w:val="0"/>
                <w:numId w:val="50"/>
              </w:numPr>
              <w:tabs>
                <w:tab w:val="left" w:pos="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Format</w:t>
            </w: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3DC3C244" w14:textId="77777777" w:rsidR="00416A87" w:rsidRDefault="00F9297C" w:rsidP="00702DD9">
            <w:pPr>
              <w:pStyle w:val="Heading1"/>
              <w:numPr>
                <w:ilvl w:val="0"/>
                <w:numId w:val="50"/>
              </w:numPr>
              <w:tabs>
                <w:tab w:val="left" w:pos="0"/>
              </w:tabs>
              <w:spacing w:before="120" w:after="120"/>
              <w:jc w:val="center"/>
              <w:rPr>
                <w:rFonts w:ascii="Arial" w:eastAsia="Arial" w:hAnsi="Arial" w:cs="Arial"/>
                <w:b/>
                <w:color w:val="000000"/>
                <w:sz w:val="22"/>
                <w:szCs w:val="22"/>
              </w:rPr>
            </w:pPr>
            <w:r>
              <w:rPr>
                <w:rFonts w:ascii="Arial" w:eastAsia="Arial" w:hAnsi="Arial" w:cs="Arial"/>
                <w:b/>
                <w:color w:val="000000"/>
                <w:sz w:val="22"/>
                <w:szCs w:val="22"/>
              </w:rPr>
              <w:t>Frequency</w:t>
            </w:r>
          </w:p>
        </w:tc>
      </w:tr>
      <w:tr w:rsidR="00416A87" w14:paraId="3DC3C24A" w14:textId="77777777">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46"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(Performance)</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47"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48"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3DC3C249"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r>
      <w:tr w:rsidR="00416A87" w14:paraId="3DC3C24F" w14:textId="77777777">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4B"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(Charges)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4C"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4D"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3DC3C24E"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r>
      <w:tr w:rsidR="00416A87" w14:paraId="3DC3C254" w14:textId="77777777">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50"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(Major sub-contractors)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51"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52"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3DC3C253"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r>
      <w:tr w:rsidR="00416A87" w14:paraId="3DC3C259" w14:textId="77777777">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55"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(Technical)</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56"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57"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3DC3C258"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r>
      <w:tr w:rsidR="00416A87" w14:paraId="3DC3C25E" w14:textId="77777777">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5A" w14:textId="77777777" w:rsidR="00416A87" w:rsidRDefault="00F9297C"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(Performance management)</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5B"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DC3C25C"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3DC3C25D" w14:textId="77777777" w:rsidR="00416A87" w:rsidRDefault="00416A87" w:rsidP="00702DD9">
            <w:pPr>
              <w:numPr>
                <w:ilvl w:val="0"/>
                <w:numId w:val="50"/>
              </w:numPr>
              <w:pBdr>
                <w:top w:val="nil"/>
                <w:left w:val="nil"/>
                <w:bottom w:val="nil"/>
                <w:right w:val="nil"/>
                <w:between w:val="nil"/>
              </w:pBdr>
              <w:tabs>
                <w:tab w:val="left" w:pos="-142"/>
                <w:tab w:val="left" w:pos="578"/>
                <w:tab w:val="left" w:pos="0"/>
                <w:tab w:val="left" w:pos="720"/>
              </w:tabs>
              <w:spacing w:before="120" w:after="120"/>
              <w:jc w:val="both"/>
              <w:rPr>
                <w:rFonts w:ascii="Arial" w:eastAsia="Arial" w:hAnsi="Arial" w:cs="Arial"/>
                <w:color w:val="000000"/>
                <w:sz w:val="22"/>
                <w:szCs w:val="22"/>
              </w:rPr>
            </w:pPr>
          </w:p>
        </w:tc>
      </w:tr>
    </w:tbl>
    <w:p w14:paraId="3DC3C25F" w14:textId="77777777" w:rsidR="00416A87" w:rsidRDefault="00416A87">
      <w:pPr>
        <w:spacing w:before="120" w:after="120"/>
        <w:sectPr w:rsidR="00416A87">
          <w:headerReference w:type="default" r:id="rId24"/>
          <w:headerReference w:type="first" r:id="rId25"/>
          <w:footerReference w:type="first" r:id="rId26"/>
          <w:pgSz w:w="11900" w:h="16840"/>
          <w:pgMar w:top="1440" w:right="1440" w:bottom="1797" w:left="1440" w:header="720" w:footer="720" w:gutter="0"/>
          <w:cols w:space="720"/>
          <w:titlePg/>
        </w:sectPr>
      </w:pPr>
    </w:p>
    <w:p w14:paraId="3DC3C260"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000000"/>
          <w:sz w:val="22"/>
          <w:szCs w:val="22"/>
        </w:rPr>
        <w:lastRenderedPageBreak/>
        <w:t>Part B - Records to Upload to Virtual Library</w:t>
      </w:r>
    </w:p>
    <w:p w14:paraId="3DC3C261" w14:textId="77777777" w:rsidR="00416A87" w:rsidRDefault="00F9297C">
      <w:pPr>
        <w:pBdr>
          <w:top w:val="nil"/>
          <w:left w:val="nil"/>
          <w:bottom w:val="nil"/>
          <w:right w:val="nil"/>
          <w:between w:val="nil"/>
        </w:pBdr>
        <w:spacing w:before="120" w:after="120"/>
        <w:jc w:val="both"/>
        <w:rPr>
          <w:rFonts w:ascii="Arial" w:eastAsia="Arial" w:hAnsi="Arial" w:cs="Arial"/>
          <w:color w:val="222222"/>
          <w:sz w:val="22"/>
          <w:szCs w:val="22"/>
        </w:rPr>
      </w:pPr>
      <w:r>
        <w:t xml:space="preserve">     </w:t>
      </w:r>
    </w:p>
    <w:tbl>
      <w:tblPr>
        <w:tblStyle w:val="affffffffffffffffffffffffffffffff0"/>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0"/>
        <w:gridCol w:w="3223"/>
        <w:gridCol w:w="2007"/>
        <w:gridCol w:w="2966"/>
        <w:gridCol w:w="2685"/>
        <w:gridCol w:w="1839"/>
      </w:tblGrid>
      <w:tr w:rsidR="00416A87" w14:paraId="3DC3C268" w14:textId="77777777">
        <w:trPr>
          <w:trHeight w:val="699"/>
          <w:tblHeader/>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62" w14:textId="77777777" w:rsidR="00416A87" w:rsidRDefault="00F9297C">
            <w:pPr>
              <w:pBdr>
                <w:top w:val="nil"/>
                <w:left w:val="nil"/>
                <w:bottom w:val="nil"/>
                <w:right w:val="nil"/>
                <w:between w:val="nil"/>
              </w:pBdr>
              <w:spacing w:before="120" w:after="120"/>
              <w:jc w:val="center"/>
              <w:rPr>
                <w:rFonts w:ascii="Arial" w:eastAsia="Arial" w:hAnsi="Arial" w:cs="Arial"/>
                <w:b/>
                <w:color w:val="222222"/>
                <w:sz w:val="22"/>
                <w:szCs w:val="22"/>
              </w:rPr>
            </w:pPr>
            <w:r>
              <w:rPr>
                <w:rFonts w:ascii="Arial" w:eastAsia="Arial" w:hAnsi="Arial" w:cs="Arial"/>
                <w:b/>
                <w:color w:val="222222"/>
                <w:sz w:val="22"/>
                <w:szCs w:val="22"/>
              </w:rPr>
              <w:t>Applicable Clause/ Paragraph</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63" w14:textId="77777777" w:rsidR="00416A87" w:rsidRDefault="00F9297C">
            <w:pPr>
              <w:pBdr>
                <w:top w:val="nil"/>
                <w:left w:val="nil"/>
                <w:bottom w:val="nil"/>
                <w:right w:val="nil"/>
                <w:between w:val="nil"/>
              </w:pBdr>
              <w:spacing w:before="120" w:after="120"/>
              <w:jc w:val="center"/>
              <w:rPr>
                <w:rFonts w:ascii="Arial" w:eastAsia="Arial" w:hAnsi="Arial" w:cs="Arial"/>
                <w:b/>
                <w:color w:val="222222"/>
                <w:sz w:val="22"/>
                <w:szCs w:val="22"/>
              </w:rPr>
            </w:pPr>
            <w:r>
              <w:rPr>
                <w:rFonts w:ascii="Arial" w:eastAsia="Arial" w:hAnsi="Arial" w:cs="Arial"/>
                <w:b/>
                <w:color w:val="222222"/>
                <w:sz w:val="22"/>
                <w:szCs w:val="22"/>
              </w:rPr>
              <w:t>Required Data</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64" w14:textId="77777777" w:rsidR="00416A87" w:rsidRDefault="00F9297C">
            <w:pPr>
              <w:pBdr>
                <w:top w:val="nil"/>
                <w:left w:val="nil"/>
                <w:bottom w:val="nil"/>
                <w:right w:val="nil"/>
                <w:between w:val="nil"/>
              </w:pBdr>
              <w:spacing w:before="120" w:after="120"/>
              <w:jc w:val="center"/>
              <w:rPr>
                <w:rFonts w:ascii="Arial" w:eastAsia="Arial" w:hAnsi="Arial" w:cs="Arial"/>
                <w:b/>
                <w:color w:val="222222"/>
                <w:sz w:val="22"/>
                <w:szCs w:val="22"/>
              </w:rPr>
            </w:pPr>
            <w:r>
              <w:rPr>
                <w:rFonts w:ascii="Arial" w:eastAsia="Arial" w:hAnsi="Arial" w:cs="Arial"/>
                <w:b/>
                <w:color w:val="222222"/>
                <w:sz w:val="22"/>
                <w:szCs w:val="22"/>
              </w:rPr>
              <w:t>Format of Data</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65" w14:textId="77777777" w:rsidR="00416A87" w:rsidRDefault="00F9297C">
            <w:pPr>
              <w:pBdr>
                <w:top w:val="nil"/>
                <w:left w:val="nil"/>
                <w:bottom w:val="nil"/>
                <w:right w:val="nil"/>
                <w:between w:val="nil"/>
              </w:pBdr>
              <w:spacing w:before="120" w:after="120"/>
              <w:jc w:val="center"/>
              <w:rPr>
                <w:rFonts w:ascii="Arial" w:eastAsia="Arial" w:hAnsi="Arial" w:cs="Arial"/>
                <w:b/>
                <w:color w:val="222222"/>
                <w:sz w:val="22"/>
                <w:szCs w:val="22"/>
              </w:rPr>
            </w:pPr>
            <w:r>
              <w:rPr>
                <w:rFonts w:ascii="Arial" w:eastAsia="Arial" w:hAnsi="Arial" w:cs="Arial"/>
                <w:b/>
                <w:color w:val="222222"/>
                <w:sz w:val="22"/>
                <w:szCs w:val="22"/>
              </w:rPr>
              <w:t>Initial Upload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66" w14:textId="77777777" w:rsidR="00416A87" w:rsidRDefault="00F9297C">
            <w:pPr>
              <w:pBdr>
                <w:top w:val="nil"/>
                <w:left w:val="nil"/>
                <w:bottom w:val="nil"/>
                <w:right w:val="nil"/>
                <w:between w:val="nil"/>
              </w:pBdr>
              <w:spacing w:before="120" w:after="120"/>
              <w:jc w:val="center"/>
              <w:rPr>
                <w:rFonts w:ascii="Arial" w:eastAsia="Arial" w:hAnsi="Arial" w:cs="Arial"/>
                <w:b/>
                <w:color w:val="222222"/>
                <w:sz w:val="22"/>
                <w:szCs w:val="22"/>
              </w:rPr>
            </w:pPr>
            <w:r>
              <w:rPr>
                <w:rFonts w:ascii="Arial" w:eastAsia="Arial" w:hAnsi="Arial" w:cs="Arial"/>
                <w:b/>
                <w:color w:val="222222"/>
                <w:sz w:val="22"/>
                <w:szCs w:val="22"/>
              </w:rPr>
              <w:t>Update Requirement</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67" w14:textId="77777777" w:rsidR="00416A87" w:rsidRDefault="00F9297C">
            <w:pPr>
              <w:pBdr>
                <w:top w:val="nil"/>
                <w:left w:val="nil"/>
                <w:bottom w:val="nil"/>
                <w:right w:val="nil"/>
                <w:between w:val="nil"/>
              </w:pBdr>
              <w:spacing w:before="120" w:after="120"/>
              <w:jc w:val="center"/>
              <w:rPr>
                <w:rFonts w:ascii="Arial" w:eastAsia="Arial" w:hAnsi="Arial" w:cs="Arial"/>
                <w:b/>
                <w:color w:val="222222"/>
                <w:sz w:val="22"/>
                <w:szCs w:val="22"/>
              </w:rPr>
            </w:pPr>
            <w:r>
              <w:rPr>
                <w:rFonts w:ascii="Arial" w:eastAsia="Arial" w:hAnsi="Arial" w:cs="Arial"/>
                <w:b/>
                <w:color w:val="222222"/>
                <w:sz w:val="22"/>
                <w:szCs w:val="22"/>
              </w:rPr>
              <w:t xml:space="preserve">Access </w:t>
            </w:r>
            <w:proofErr w:type="gramStart"/>
            <w:r>
              <w:rPr>
                <w:rFonts w:ascii="Arial" w:eastAsia="Arial" w:hAnsi="Arial" w:cs="Arial"/>
                <w:b/>
                <w:color w:val="222222"/>
                <w:sz w:val="22"/>
                <w:szCs w:val="22"/>
              </w:rPr>
              <w:t>Permission  and</w:t>
            </w:r>
            <w:proofErr w:type="gramEnd"/>
            <w:r>
              <w:rPr>
                <w:rFonts w:ascii="Arial" w:eastAsia="Arial" w:hAnsi="Arial" w:cs="Arial"/>
                <w:b/>
                <w:color w:val="222222"/>
                <w:sz w:val="22"/>
                <w:szCs w:val="22"/>
              </w:rPr>
              <w:t xml:space="preserve"> Access Event (where applicable)</w:t>
            </w:r>
          </w:p>
        </w:tc>
      </w:tr>
      <w:tr w:rsidR="00416A87" w14:paraId="3DC3C26F" w14:textId="77777777">
        <w:trPr>
          <w:trHeight w:val="76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6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Cl.5.5 (e), (f) 17.1(a), 17.2(a)(ii)</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6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Documentation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6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6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seven (7) days of the issue of a Milestone Achievement Certificate in respect of the relevant Deliverable.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6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6E"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Buyer </w:t>
            </w:r>
          </w:p>
        </w:tc>
      </w:tr>
      <w:tr w:rsidR="00416A87" w14:paraId="3DC3C276"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7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Cl 14.3</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7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Key Personnel</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7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Attachment 9.2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73"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74"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On replacement of Key Personnel</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75"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Buyer</w:t>
            </w:r>
          </w:p>
        </w:tc>
      </w:tr>
      <w:tr w:rsidR="00416A87" w14:paraId="3DC3C27D" w14:textId="77777777">
        <w:trPr>
          <w:trHeight w:val="82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77"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w:t>
            </w:r>
            <w:proofErr w:type="gramStart"/>
            <w:r>
              <w:rPr>
                <w:rFonts w:ascii="Arial" w:eastAsia="Arial" w:hAnsi="Arial" w:cs="Arial"/>
                <w:color w:val="222222"/>
                <w:sz w:val="22"/>
                <w:szCs w:val="22"/>
              </w:rPr>
              <w:t>2.2,Part</w:t>
            </w:r>
            <w:proofErr w:type="gramEnd"/>
            <w:r>
              <w:rPr>
                <w:rFonts w:ascii="Arial" w:eastAsia="Arial" w:hAnsi="Arial" w:cs="Arial"/>
                <w:color w:val="222222"/>
                <w:sz w:val="22"/>
                <w:szCs w:val="22"/>
              </w:rPr>
              <w:t xml:space="preserve"> B Para 2.3</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7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Performance Monitoring Report and the Balanced Scorecard Report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7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2.2, Part B</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7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Service Commencement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7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ten (10) Working Days of the end of each Service Period</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7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284" w14:textId="77777777">
        <w:trPr>
          <w:trHeight w:val="65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7E"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2.4, Para 4</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7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Core Information Management System Diagram</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8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Attachment 2.4</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8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Operational Services Commencement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8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Any update, annually and after any of the events in para 6.13</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8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28B" w14:textId="77777777">
        <w:trPr>
          <w:trHeight w:val="56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85"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2.4, Para 6</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8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Risk Management Documentation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87"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2.4, Annex 3</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8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Operational Services Commencement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8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Any update, annually and after any of the events in Schedule 2.4, para 6.13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8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292"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8C"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lastRenderedPageBreak/>
              <w:t>Cl 22</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8D"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Commercially Sensitive Information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8E"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Attachment 4.2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8F"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222222"/>
                <w:sz w:val="22"/>
                <w:szCs w:val="22"/>
              </w:rPr>
              <w:t xml:space="preserve">Effective Date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9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Upon Contract by the Buyer to vary the information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91"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Buyer and/or Auditor</w:t>
            </w:r>
          </w:p>
        </w:tc>
      </w:tr>
      <w:tr w:rsidR="00416A87" w14:paraId="3DC3C299"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9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Cl 15.7</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9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Notified Key Subcontractors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95"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Attachment 4.3</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96"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222222"/>
                <w:sz w:val="22"/>
                <w:szCs w:val="22"/>
              </w:rPr>
              <w:t xml:space="preserve">Effective Date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97"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On replacement of key subcontractor</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98"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Buyer</w:t>
            </w:r>
          </w:p>
        </w:tc>
      </w:tr>
      <w:tr w:rsidR="00416A87" w14:paraId="3DC3C2A0"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9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Cl 15.5</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9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Third Party Contracts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9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Attachment 4.4</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9D"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222222"/>
                <w:sz w:val="22"/>
                <w:szCs w:val="22"/>
              </w:rPr>
              <w:t>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9E"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222222"/>
                <w:sz w:val="22"/>
                <w:szCs w:val="22"/>
              </w:rPr>
              <w:t xml:space="preserve">On appointment of subcontract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9F"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Buyer</w:t>
            </w:r>
          </w:p>
        </w:tc>
      </w:tr>
      <w:tr w:rsidR="00416A87" w14:paraId="3DC3C2A7" w14:textId="77777777">
        <w:trPr>
          <w:trHeight w:val="59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A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Cl 15.6</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A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Notified Key Sub-Contractors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A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Attachment 4.3</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A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A5"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With each approved appointment or variation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A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2AE" w14:textId="77777777">
        <w:trPr>
          <w:trHeight w:val="60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A8"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Cl 15.23</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A9"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Supply chain Transparency Information Reports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AA"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proofErr w:type="spellStart"/>
            <w:r>
              <w:rPr>
                <w:rFonts w:ascii="Arial" w:eastAsia="Arial" w:hAnsi="Arial" w:cs="Arial"/>
                <w:color w:val="000000"/>
                <w:sz w:val="22"/>
                <w:szCs w:val="22"/>
              </w:rPr>
              <w:t>Sch</w:t>
            </w:r>
            <w:proofErr w:type="spellEnd"/>
            <w:r>
              <w:rPr>
                <w:rFonts w:ascii="Arial" w:eastAsia="Arial" w:hAnsi="Arial" w:cs="Arial"/>
                <w:color w:val="000000"/>
                <w:sz w:val="22"/>
                <w:szCs w:val="22"/>
              </w:rPr>
              <w:t xml:space="preserve"> 8.4, Annex 4</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AB"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thirty days prior to the of the end of each financial year</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AC"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Every twelve (12) months</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A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2B5" w14:textId="77777777">
        <w:trPr>
          <w:trHeight w:val="86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A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Cl 16,17</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B0"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Software </w:t>
            </w:r>
            <w:r>
              <w:rPr>
                <w:rFonts w:ascii="Arial" w:eastAsia="Arial" w:hAnsi="Arial" w:cs="Arial"/>
                <w:color w:val="000000"/>
                <w:sz w:val="22"/>
                <w:szCs w:val="22"/>
              </w:rPr>
              <w:br/>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B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5 and Attachment 5</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B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Operational Services Commencement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B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Upon Contract by the Buyer to vary the information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B4"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Buyer</w:t>
            </w:r>
          </w:p>
        </w:tc>
      </w:tr>
      <w:tr w:rsidR="00416A87" w14:paraId="3DC3C2BC" w14:textId="77777777">
        <w:trPr>
          <w:trHeight w:val="58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B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Cl 6.4</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B7"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Detailed Implementation Plan</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B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6.1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B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20 Working Days of Discovery phase start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B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Every 3 months from Discovery phase start date</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BB"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Buyer</w:t>
            </w:r>
          </w:p>
        </w:tc>
      </w:tr>
      <w:tr w:rsidR="00416A87" w14:paraId="3DC3C2C3"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B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lastRenderedPageBreak/>
              <w:t>Sch</w:t>
            </w:r>
            <w:proofErr w:type="spellEnd"/>
            <w:r>
              <w:rPr>
                <w:rFonts w:ascii="Arial" w:eastAsia="Arial" w:hAnsi="Arial" w:cs="Arial"/>
                <w:color w:val="222222"/>
                <w:sz w:val="22"/>
                <w:szCs w:val="22"/>
              </w:rPr>
              <w:t xml:space="preserve"> 6.2, Para 4</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BE"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Test Strategy</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B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As appropriate and agreed by the Buyer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C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20 Working Days of Discovery phase start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C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Upon update to the test strategy</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C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2CA" w14:textId="77777777">
        <w:trPr>
          <w:trHeight w:val="30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C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6.2, Para 5</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C5"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Test Plan</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C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As appropriate and agreed by the Buyer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C7"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20 prior Working Days of relevant test</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C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Upon update to the test plan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C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2D1" w14:textId="77777777">
        <w:trPr>
          <w:trHeight w:val="30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C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6.2, Para 8</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C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Test Specification</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C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As appropriate and agreed by the Buyer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CE"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gramStart"/>
            <w:r>
              <w:rPr>
                <w:rFonts w:ascii="Arial" w:eastAsia="Arial" w:hAnsi="Arial" w:cs="Arial"/>
                <w:color w:val="222222"/>
                <w:sz w:val="22"/>
                <w:szCs w:val="22"/>
              </w:rPr>
              <w:t>10  prior</w:t>
            </w:r>
            <w:proofErr w:type="gramEnd"/>
            <w:r>
              <w:rPr>
                <w:rFonts w:ascii="Arial" w:eastAsia="Arial" w:hAnsi="Arial" w:cs="Arial"/>
                <w:color w:val="222222"/>
                <w:sz w:val="22"/>
                <w:szCs w:val="22"/>
              </w:rPr>
              <w:t xml:space="preserve"> Working Days of relevant test</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C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Upon update to the test specification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D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2D9" w14:textId="77777777">
        <w:trPr>
          <w:trHeight w:val="10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D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6.2, Para 8</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D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Test Report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D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As appropriate and agreed by the Buyer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D5"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2 Working Days prior to the date on which the test is planned to end for the Draft Test Report</w:t>
            </w:r>
          </w:p>
          <w:p w14:paraId="3DC3C2D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5 days for the Final Test Report </w:t>
            </w:r>
            <w:proofErr w:type="gramStart"/>
            <w:r>
              <w:rPr>
                <w:rFonts w:ascii="Arial" w:eastAsia="Arial" w:hAnsi="Arial" w:cs="Arial"/>
                <w:color w:val="222222"/>
                <w:sz w:val="22"/>
                <w:szCs w:val="22"/>
              </w:rPr>
              <w:t>following  the</w:t>
            </w:r>
            <w:proofErr w:type="gramEnd"/>
            <w:r>
              <w:rPr>
                <w:rFonts w:ascii="Arial" w:eastAsia="Arial" w:hAnsi="Arial" w:cs="Arial"/>
                <w:color w:val="222222"/>
                <w:sz w:val="22"/>
                <w:szCs w:val="22"/>
              </w:rPr>
              <w:t xml:space="preserve"> relevant test completion</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D7"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Reissue with each retest</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D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2E0" w14:textId="77777777">
        <w:trPr>
          <w:trHeight w:val="58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D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7.1, Part E Para 1.1</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D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Template Invoice</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D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D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10 Working Days of the Discovery phase start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DE"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Upon Contract by the Buyer to vary the template</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D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2E7" w14:textId="77777777">
        <w:trPr>
          <w:trHeight w:val="1559"/>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E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lastRenderedPageBreak/>
              <w:t>Sch</w:t>
            </w:r>
            <w:proofErr w:type="spellEnd"/>
            <w:r>
              <w:rPr>
                <w:rFonts w:ascii="Arial" w:eastAsia="Arial" w:hAnsi="Arial" w:cs="Arial"/>
                <w:color w:val="222222"/>
                <w:sz w:val="22"/>
                <w:szCs w:val="22"/>
              </w:rPr>
              <w:t xml:space="preserve"> 7.1, Annex 4</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E2"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Risk Register</w:t>
            </w:r>
            <w:r>
              <w:rPr>
                <w:rFonts w:ascii="Arial" w:eastAsia="Arial" w:hAnsi="Arial" w:cs="Arial"/>
                <w:color w:val="000000"/>
                <w:sz w:val="22"/>
                <w:szCs w:val="22"/>
              </w:rPr>
              <w:br/>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E3"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Attachment 7.1 (Part C)</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E4"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222222"/>
                <w:sz w:val="22"/>
                <w:szCs w:val="22"/>
              </w:rPr>
              <w:t>Within 20 Working Days of the Discovery phase start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E5"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222222"/>
                <w:sz w:val="22"/>
                <w:szCs w:val="22"/>
              </w:rPr>
              <w:t>Upon Contract by the Buyer to vary the by the Risk Management Board</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E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2EE" w14:textId="77777777">
        <w:trPr>
          <w:trHeight w:val="30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E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7.3, Para 5</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E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Benchmarking Plan</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E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7.3</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E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Upon receipt from </w:t>
            </w:r>
            <w:proofErr w:type="spellStart"/>
            <w:r>
              <w:rPr>
                <w:rFonts w:ascii="Arial" w:eastAsia="Arial" w:hAnsi="Arial" w:cs="Arial"/>
                <w:color w:val="222222"/>
                <w:sz w:val="22"/>
                <w:szCs w:val="22"/>
              </w:rPr>
              <w:t>Benchmarker</w:t>
            </w:r>
            <w:proofErr w:type="spellEnd"/>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E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Approval of Plan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E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 and Auditor</w:t>
            </w:r>
          </w:p>
        </w:tc>
      </w:tr>
      <w:tr w:rsidR="00416A87" w14:paraId="3DC3C2F5" w14:textId="77777777">
        <w:trPr>
          <w:trHeight w:val="30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E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7.3, Para 5</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F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Benchmarking report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F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7.3</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F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Upon receipt from </w:t>
            </w:r>
            <w:proofErr w:type="spellStart"/>
            <w:r>
              <w:rPr>
                <w:rFonts w:ascii="Arial" w:eastAsia="Arial" w:hAnsi="Arial" w:cs="Arial"/>
                <w:color w:val="222222"/>
                <w:sz w:val="22"/>
                <w:szCs w:val="22"/>
              </w:rPr>
              <w:t>Benchmarker</w:t>
            </w:r>
            <w:proofErr w:type="spellEnd"/>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F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Any update</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F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 and Auditor</w:t>
            </w:r>
          </w:p>
        </w:tc>
      </w:tr>
      <w:tr w:rsidR="00416A87" w14:paraId="3DC3C2FC" w14:textId="77777777">
        <w:trPr>
          <w:trHeight w:val="30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F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7.4 Para 2.3(b)</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F7"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Financial Indicator Reports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F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7.4 para 2.5</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2F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As specified in para 2.3(b) of </w:t>
            </w: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2F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As specified in para 2.3(b) of </w:t>
            </w: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7.4</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2F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03" w14:textId="77777777">
        <w:trPr>
          <w:trHeight w:val="30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2F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7.4 Para 4.3(b) </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2FE"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Financial Distress Remediation Plan</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2F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0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As soon as reasonably practicable and in any event within 10 Working Days of initial notification or awareness of a Financial Distress Event</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0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On a regular basis (not less than fortnightly)</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0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0A"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0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lastRenderedPageBreak/>
              <w:t> </w:t>
            </w: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7.5, Part B, para 1.2</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05"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Contract Amendment Report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0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7.5, Part B, para 1.2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07"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1 month of a material change being agreed</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0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0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11"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0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P</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0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Quarterly Contract Report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0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7.5, Part B, para 1.2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0E"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1 month of the end of each Quarter</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0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1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18" w14:textId="77777777">
        <w:trPr>
          <w:trHeight w:val="76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1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w:t>
            </w: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7.5</w:t>
            </w:r>
            <w:proofErr w:type="gramStart"/>
            <w:r>
              <w:rPr>
                <w:rFonts w:ascii="Arial" w:eastAsia="Arial" w:hAnsi="Arial" w:cs="Arial"/>
                <w:color w:val="222222"/>
                <w:sz w:val="22"/>
                <w:szCs w:val="22"/>
              </w:rPr>
              <w:t>,  Part</w:t>
            </w:r>
            <w:proofErr w:type="gramEnd"/>
            <w:r>
              <w:rPr>
                <w:rFonts w:ascii="Arial" w:eastAsia="Arial" w:hAnsi="Arial" w:cs="Arial"/>
                <w:color w:val="222222"/>
                <w:sz w:val="22"/>
                <w:szCs w:val="22"/>
              </w:rPr>
              <w:t xml:space="preserve"> B, para 1.2</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1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Annual Contract Report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1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7.5, Part B, para 1.2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15"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1 month of the end of the Contract Year to which that report relates</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1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17"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1F"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1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w:t>
            </w: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7.5 Part B, para 1.2</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1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Financial Reconciliation Report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1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w:t>
            </w:r>
            <w:proofErr w:type="gramStart"/>
            <w:r>
              <w:rPr>
                <w:rFonts w:ascii="Arial" w:eastAsia="Arial" w:hAnsi="Arial" w:cs="Arial"/>
                <w:color w:val="222222"/>
                <w:sz w:val="22"/>
                <w:szCs w:val="22"/>
              </w:rPr>
              <w:t>7.5,Part</w:t>
            </w:r>
            <w:proofErr w:type="gramEnd"/>
            <w:r>
              <w:rPr>
                <w:rFonts w:ascii="Arial" w:eastAsia="Arial" w:hAnsi="Arial" w:cs="Arial"/>
                <w:color w:val="222222"/>
                <w:sz w:val="22"/>
                <w:szCs w:val="22"/>
              </w:rPr>
              <w:t xml:space="preserve"> B,  para 1.2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1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6 months after the end of the Term</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1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1E"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26" w14:textId="77777777">
        <w:trPr>
          <w:trHeight w:val="1737"/>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2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8.1, Para 3.3</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21"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222222"/>
                <w:sz w:val="22"/>
                <w:szCs w:val="22"/>
              </w:rPr>
              <w:t>Representation and Structure of boards</w:t>
            </w:r>
            <w:r>
              <w:rPr>
                <w:rFonts w:ascii="Arial" w:eastAsia="Arial" w:hAnsi="Arial" w:cs="Arial"/>
                <w:color w:val="222222"/>
                <w:sz w:val="22"/>
                <w:szCs w:val="22"/>
              </w:rPr>
              <w:br/>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2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Attachment 8.1</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2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7 days of receipt of intention, or in the case of a non-Buyer board member agreement by the Buyer</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2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25"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Buyer</w:t>
            </w:r>
          </w:p>
        </w:tc>
      </w:tr>
      <w:tr w:rsidR="00416A87" w14:paraId="3DC3C32D"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27"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lastRenderedPageBreak/>
              <w:t>Sch</w:t>
            </w:r>
            <w:proofErr w:type="spellEnd"/>
            <w:r>
              <w:rPr>
                <w:rFonts w:ascii="Arial" w:eastAsia="Arial" w:hAnsi="Arial" w:cs="Arial"/>
                <w:color w:val="222222"/>
                <w:sz w:val="22"/>
                <w:szCs w:val="22"/>
              </w:rPr>
              <w:t xml:space="preserve"> 8.1, Para 3.5(e)</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2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Minutes of governance meetings (all boards)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2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2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Within 7 days of receipt from chairperson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2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2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34" w14:textId="77777777">
        <w:trPr>
          <w:trHeight w:val="30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2E"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proofErr w:type="spellStart"/>
            <w:r>
              <w:rPr>
                <w:rFonts w:ascii="Arial" w:eastAsia="Arial" w:hAnsi="Arial" w:cs="Arial"/>
                <w:color w:val="000000"/>
                <w:sz w:val="22"/>
                <w:szCs w:val="22"/>
              </w:rPr>
              <w:t>Sch</w:t>
            </w:r>
            <w:proofErr w:type="spellEnd"/>
            <w:r>
              <w:rPr>
                <w:rFonts w:ascii="Arial" w:eastAsia="Arial" w:hAnsi="Arial" w:cs="Arial"/>
                <w:color w:val="000000"/>
                <w:sz w:val="22"/>
                <w:szCs w:val="22"/>
              </w:rPr>
              <w:t xml:space="preserve"> 8.2 Para 4.3 </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2F"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Impact Assessment Estimate</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30"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222222"/>
                <w:sz w:val="22"/>
                <w:szCs w:val="22"/>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31"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 xml:space="preserve">Within 10 </w:t>
            </w:r>
            <w:r>
              <w:rPr>
                <w:rFonts w:ascii="Arial" w:eastAsia="Arial" w:hAnsi="Arial" w:cs="Arial"/>
                <w:color w:val="222222"/>
                <w:sz w:val="22"/>
                <w:szCs w:val="22"/>
              </w:rPr>
              <w:t xml:space="preserve">Working Days </w:t>
            </w:r>
            <w:r>
              <w:rPr>
                <w:rFonts w:ascii="Arial" w:eastAsia="Arial" w:hAnsi="Arial" w:cs="Arial"/>
                <w:color w:val="000000"/>
                <w:sz w:val="22"/>
                <w:szCs w:val="22"/>
              </w:rPr>
              <w:t>of date of receiving change request.</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32"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33"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Buyer</w:t>
            </w:r>
          </w:p>
        </w:tc>
      </w:tr>
      <w:tr w:rsidR="00416A87" w14:paraId="3DC3C33B" w14:textId="77777777">
        <w:trPr>
          <w:trHeight w:val="76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35"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proofErr w:type="spellStart"/>
            <w:r>
              <w:rPr>
                <w:rFonts w:ascii="Arial" w:eastAsia="Arial" w:hAnsi="Arial" w:cs="Arial"/>
                <w:color w:val="000000"/>
                <w:sz w:val="22"/>
                <w:szCs w:val="22"/>
              </w:rPr>
              <w:t>Sch</w:t>
            </w:r>
            <w:proofErr w:type="spellEnd"/>
            <w:r>
              <w:rPr>
                <w:rFonts w:ascii="Arial" w:eastAsia="Arial" w:hAnsi="Arial" w:cs="Arial"/>
                <w:color w:val="000000"/>
                <w:sz w:val="22"/>
                <w:szCs w:val="22"/>
              </w:rPr>
              <w:t xml:space="preserve"> 8.2 Para 5 </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36"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Impact Assessment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37"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222222"/>
                <w:sz w:val="22"/>
                <w:szCs w:val="22"/>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38"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Within the period agreed by the Impact Assessment Estimate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39"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Within 10 Working Days of request by the Buyer to update under Schedule 8.1 Para 5.7</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3A"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Buyer</w:t>
            </w:r>
          </w:p>
        </w:tc>
      </w:tr>
      <w:tr w:rsidR="00416A87" w14:paraId="3DC3C342" w14:textId="77777777">
        <w:trPr>
          <w:trHeight w:val="10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3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8.2, Para 2.6</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3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Update full copy of the Contract and copy of annotated version illustrating changes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3E"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PDF and MS Word (editable)</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3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Signature of Variation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4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Any variation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41"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Buyer</w:t>
            </w:r>
          </w:p>
        </w:tc>
      </w:tr>
      <w:tr w:rsidR="00416A87" w14:paraId="3DC3C349"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43"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w:t>
            </w:r>
            <w:proofErr w:type="spellStart"/>
            <w:r>
              <w:rPr>
                <w:rFonts w:ascii="Arial" w:eastAsia="Arial" w:hAnsi="Arial" w:cs="Arial"/>
                <w:color w:val="000000"/>
                <w:sz w:val="22"/>
                <w:szCs w:val="22"/>
              </w:rPr>
              <w:t>Sch</w:t>
            </w:r>
            <w:proofErr w:type="spellEnd"/>
            <w:r>
              <w:rPr>
                <w:rFonts w:ascii="Arial" w:eastAsia="Arial" w:hAnsi="Arial" w:cs="Arial"/>
                <w:color w:val="000000"/>
                <w:sz w:val="22"/>
                <w:szCs w:val="22"/>
              </w:rPr>
              <w:t xml:space="preserve"> 8.2, Para 4</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44"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Change Request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45"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proofErr w:type="spellStart"/>
            <w:r>
              <w:rPr>
                <w:rFonts w:ascii="Arial" w:eastAsia="Arial" w:hAnsi="Arial" w:cs="Arial"/>
                <w:color w:val="000000"/>
                <w:sz w:val="22"/>
                <w:szCs w:val="22"/>
              </w:rPr>
              <w:t>Sch</w:t>
            </w:r>
            <w:proofErr w:type="spellEnd"/>
            <w:r>
              <w:rPr>
                <w:rFonts w:ascii="Arial" w:eastAsia="Arial" w:hAnsi="Arial" w:cs="Arial"/>
                <w:color w:val="000000"/>
                <w:sz w:val="22"/>
                <w:szCs w:val="22"/>
              </w:rPr>
              <w:t xml:space="preserve"> 8.2, Annex 1</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46"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Within 20 working days of Buyer issuing the Change Request</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47"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48"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Buyer</w:t>
            </w:r>
          </w:p>
        </w:tc>
      </w:tr>
      <w:tr w:rsidR="00416A87" w14:paraId="3DC3C350"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4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lastRenderedPageBreak/>
              <w:t>Sch</w:t>
            </w:r>
            <w:proofErr w:type="spellEnd"/>
            <w:r>
              <w:rPr>
                <w:rFonts w:ascii="Arial" w:eastAsia="Arial" w:hAnsi="Arial" w:cs="Arial"/>
                <w:color w:val="222222"/>
                <w:sz w:val="22"/>
                <w:szCs w:val="22"/>
              </w:rPr>
              <w:t xml:space="preserve"> 8.3, Para 2.1</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4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Dispute Notice</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4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8.3 Para 2.2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4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No longer than 20 Working Days from an unresolved dispute arising</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4E"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Any variation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4F"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Buyer</w:t>
            </w:r>
          </w:p>
        </w:tc>
      </w:tr>
      <w:tr w:rsidR="00416A87" w14:paraId="3DC3C357" w14:textId="77777777">
        <w:trPr>
          <w:trHeight w:val="30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5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8.3, Para 2.4</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5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Mediation Notice</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5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As appropriate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5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When first served</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55"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Any variation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56"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Buyer</w:t>
            </w:r>
          </w:p>
        </w:tc>
      </w:tr>
      <w:tr w:rsidR="00416A87" w14:paraId="3DC3C35E"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5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8.4, Para 1 </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59"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222222"/>
                <w:sz w:val="22"/>
                <w:szCs w:val="22"/>
              </w:rPr>
              <w:t>Reports and Records Provisions</w:t>
            </w:r>
            <w:r>
              <w:rPr>
                <w:rFonts w:ascii="Arial" w:eastAsia="Arial" w:hAnsi="Arial" w:cs="Arial"/>
                <w:color w:val="000000"/>
                <w:sz w:val="22"/>
                <w:szCs w:val="22"/>
              </w:rPr>
              <w:t>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5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8.4, Annex 1</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5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3 months of the Discovery phase start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5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 Frequency specified in </w:t>
            </w: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8.4, Annex 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5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65" w14:textId="77777777">
        <w:trPr>
          <w:trHeight w:val="90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5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8.5, Para 2.1 (a)</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6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Register of All Assets, Sub-contracts and Other Relevant Contracts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6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As appropriate and agreed by the Buyer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6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3 months of the Discovery phase start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6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Any variation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6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6E" w14:textId="77777777">
        <w:trPr>
          <w:trHeight w:val="86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6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8.5, Para 2.1 (b)</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67"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Configuration Database of Technical Infrastructure and Operating Procedures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6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As appropriate and agreed by the Buyer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6A" w14:textId="7314039B" w:rsidR="00416A87" w:rsidRDefault="00F9297C">
            <w:pPr>
              <w:pBdr>
                <w:top w:val="nil"/>
                <w:left w:val="nil"/>
                <w:bottom w:val="nil"/>
                <w:right w:val="nil"/>
                <w:between w:val="nil"/>
              </w:pBdr>
              <w:spacing w:before="120" w:after="120"/>
              <w:rPr>
                <w:rFonts w:ascii="Arial" w:eastAsia="Arial" w:hAnsi="Arial" w:cs="Arial"/>
                <w:b/>
                <w:sz w:val="22"/>
                <w:szCs w:val="22"/>
              </w:rPr>
            </w:pPr>
            <w:sdt>
              <w:sdtPr>
                <w:tag w:val="goog_rdk_84"/>
                <w:id w:val="-2036339643"/>
              </w:sdtPr>
              <w:sdtContent>
                <w:sdt>
                  <w:sdtPr>
                    <w:tag w:val="goog_rdk_83"/>
                    <w:id w:val="-1737391510"/>
                  </w:sdtPr>
                  <w:sdtContent/>
                </w:sdt>
              </w:sdtContent>
            </w:sdt>
            <w:r>
              <w:rPr>
                <w:rFonts w:ascii="Arial" w:eastAsia="Arial" w:hAnsi="Arial" w:cs="Arial"/>
                <w:b/>
                <w:sz w:val="22"/>
                <w:szCs w:val="22"/>
              </w:rPr>
              <w:t xml:space="preserve">Clarified in Contract Review Meeting (29.03.2023) </w:t>
            </w:r>
          </w:p>
          <w:p w14:paraId="3DC3C36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highlight w:val="white"/>
              </w:rPr>
              <w:t>The CO require the applicable information by the end of the P1 phase.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6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Any variation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6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75"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6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lastRenderedPageBreak/>
              <w:t>Sch</w:t>
            </w:r>
            <w:proofErr w:type="spellEnd"/>
            <w:r>
              <w:rPr>
                <w:rFonts w:ascii="Arial" w:eastAsia="Arial" w:hAnsi="Arial" w:cs="Arial"/>
                <w:color w:val="222222"/>
                <w:sz w:val="22"/>
                <w:szCs w:val="22"/>
              </w:rPr>
              <w:t xml:space="preserve"> 8.5, Para 3.1</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7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Exit Information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7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As appropriate and agreed by the Buyer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7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On reasonable notice given by the Buyer at any point during the Term</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7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10 Working Days of Buyer’s written request</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7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 and its potential Replacement Suppliers</w:t>
            </w:r>
          </w:p>
        </w:tc>
      </w:tr>
      <w:tr w:rsidR="00416A87" w14:paraId="3DC3C37E" w14:textId="77777777">
        <w:trPr>
          <w:trHeight w:val="1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7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8.5, Para 4.1</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77"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Exit Plan</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7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8.5, Para 4.3</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7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3 months of the Discovery phase start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7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In the first month of each contract year; and</w:t>
            </w:r>
          </w:p>
          <w:p w14:paraId="3DC3C37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14 days if requested by the Buyer following a Financial Distress Event</w:t>
            </w:r>
          </w:p>
          <w:p w14:paraId="3DC3C37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20 days after service of Termination Notice or 6 months prior to expiry of the Contract.</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7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85" w14:textId="77777777">
        <w:trPr>
          <w:trHeight w:val="76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7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8.5, Para 5.7 (b)</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8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 Data (handback)</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8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w:t>
            </w: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8.4, Para 3 and/or 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8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At the end of the Termination Assistance Period</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8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8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Buyer </w:t>
            </w:r>
          </w:p>
        </w:tc>
      </w:tr>
      <w:tr w:rsidR="00416A87" w14:paraId="3DC3C38C" w14:textId="77777777">
        <w:trPr>
          <w:trHeight w:val="76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8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lastRenderedPageBreak/>
              <w:t>Sch</w:t>
            </w:r>
            <w:proofErr w:type="spellEnd"/>
            <w:r>
              <w:rPr>
                <w:rFonts w:ascii="Arial" w:eastAsia="Arial" w:hAnsi="Arial" w:cs="Arial"/>
                <w:color w:val="222222"/>
                <w:sz w:val="22"/>
                <w:szCs w:val="22"/>
              </w:rPr>
              <w:t xml:space="preserve"> 8.5, Annex 1, Para 1, Para 1.3 &amp; Para 1.4</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87"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Termination Services supporting documentation and knowledge transfer material</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8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8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 As specified in the Termination Assistance Notice and in any event prior to the end of the Termination Assistance Period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8A"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222222"/>
                <w:sz w:val="22"/>
                <w:szCs w:val="22"/>
              </w:rPr>
              <w:t xml:space="preserve">As specified in the Termination Assistance Notice or otherwise requested by the Buyer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8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w:t>
            </w:r>
          </w:p>
        </w:tc>
      </w:tr>
      <w:tr w:rsidR="00416A87" w14:paraId="3DC3C393" w14:textId="77777777">
        <w:trPr>
          <w:trHeight w:val="66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8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8.6 Service Continuity  </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8E"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Service Continuity Plan</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8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8.6, Para 2.2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9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40 days from the Discovery phase start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9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8.6, Para 7.1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9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9A" w14:textId="77777777">
        <w:trPr>
          <w:trHeight w:val="85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9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8.6, Para 6.2 </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95"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Service Continuity Plan Review Report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9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8.6, Para 6.2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97"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20 Working Days of the conclusion of each review of the Service Continuity Plan.</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9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9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w:t>
            </w:r>
          </w:p>
        </w:tc>
      </w:tr>
      <w:tr w:rsidR="00416A87" w14:paraId="3DC3C3A2" w14:textId="77777777">
        <w:trPr>
          <w:trHeight w:val="85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9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8.6</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9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Corporate Resolution Planning Information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9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8.6, Para 11.3</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9E"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8.6 Part 2 Para 11.2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9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8.6, Para 11.8</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A0"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Buyer</w:t>
            </w:r>
          </w:p>
          <w:p w14:paraId="3DC3C3A1" w14:textId="77777777" w:rsidR="00416A87" w:rsidRDefault="00416A87">
            <w:pPr>
              <w:pBdr>
                <w:top w:val="nil"/>
                <w:left w:val="nil"/>
                <w:bottom w:val="nil"/>
                <w:right w:val="nil"/>
                <w:between w:val="nil"/>
              </w:pBdr>
              <w:spacing w:before="120" w:after="120"/>
              <w:rPr>
                <w:rFonts w:ascii="Arial" w:eastAsia="Arial" w:hAnsi="Arial" w:cs="Arial"/>
                <w:color w:val="222222"/>
                <w:sz w:val="22"/>
                <w:szCs w:val="22"/>
              </w:rPr>
            </w:pPr>
          </w:p>
        </w:tc>
      </w:tr>
      <w:tr w:rsidR="00416A87" w14:paraId="3DC3C3AB" w14:textId="77777777">
        <w:trPr>
          <w:trHeight w:val="85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A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7.4 Para 8</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A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Board Confirmation</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A5"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As set out at Annex 5 of </w:t>
            </w: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7.4</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A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120 days of the first Accounting Reference Date to occur</w:t>
            </w:r>
          </w:p>
          <w:p w14:paraId="3DC3C3A7" w14:textId="77777777" w:rsidR="00416A87" w:rsidRDefault="00416A87">
            <w:pPr>
              <w:pBdr>
                <w:top w:val="nil"/>
                <w:left w:val="nil"/>
                <w:bottom w:val="nil"/>
                <w:right w:val="nil"/>
                <w:between w:val="nil"/>
              </w:pBdr>
              <w:spacing w:before="120" w:after="120"/>
              <w:rPr>
                <w:rFonts w:ascii="Arial" w:eastAsia="Arial" w:hAnsi="Arial" w:cs="Arial"/>
                <w:color w:val="222222"/>
                <w:sz w:val="22"/>
                <w:szCs w:val="22"/>
              </w:rPr>
            </w:pPr>
          </w:p>
          <w:p w14:paraId="3DC3C3A8" w14:textId="77777777" w:rsidR="00416A87" w:rsidRDefault="00416A87">
            <w:pPr>
              <w:pBdr>
                <w:top w:val="nil"/>
                <w:left w:val="nil"/>
                <w:bottom w:val="nil"/>
                <w:right w:val="nil"/>
                <w:between w:val="nil"/>
              </w:pBdr>
              <w:spacing w:before="120" w:after="120"/>
              <w:rPr>
                <w:rFonts w:ascii="Arial" w:eastAsia="Arial" w:hAnsi="Arial" w:cs="Arial"/>
                <w:color w:val="222222"/>
                <w:sz w:val="22"/>
                <w:szCs w:val="22"/>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A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lastRenderedPageBreak/>
              <w:t xml:space="preserve">Within 15 months of the previous Board Confirmation provided or within 120 days after each Accounting </w:t>
            </w:r>
            <w:r>
              <w:rPr>
                <w:rFonts w:ascii="Arial" w:eastAsia="Arial" w:hAnsi="Arial" w:cs="Arial"/>
                <w:color w:val="222222"/>
                <w:sz w:val="22"/>
                <w:szCs w:val="22"/>
              </w:rPr>
              <w:lastRenderedPageBreak/>
              <w:t>Reference Date (whichever is the earlier)</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A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lastRenderedPageBreak/>
              <w:t>Buyer</w:t>
            </w:r>
          </w:p>
        </w:tc>
      </w:tr>
      <w:tr w:rsidR="00416A87" w14:paraId="3DC3C3B2" w14:textId="77777777">
        <w:trPr>
          <w:trHeight w:val="76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A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9.1, Part E, Para 1.1</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A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Supplier’s Provisional Supplier Personnel List and, Staffing Information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AE"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AF" w14:textId="77777777" w:rsidR="00416A87" w:rsidRDefault="00F9297C">
            <w:pPr>
              <w:pBdr>
                <w:top w:val="nil"/>
                <w:left w:val="nil"/>
                <w:bottom w:val="nil"/>
                <w:right w:val="nil"/>
                <w:between w:val="nil"/>
              </w:pBdr>
              <w:spacing w:before="120" w:after="120"/>
              <w:rPr>
                <w:color w:val="000000"/>
                <w:sz w:val="24"/>
                <w:szCs w:val="24"/>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9.1, Para 1.1 A-D</w:t>
            </w:r>
            <w:r>
              <w:rPr>
                <w:rFonts w:ascii="Arial" w:eastAsia="Arial" w:hAnsi="Arial" w:cs="Arial"/>
                <w:color w:val="222222"/>
                <w:sz w:val="22"/>
                <w:szCs w:val="22"/>
              </w:rPr>
              <w:br/>
            </w:r>
            <w:r>
              <w:rPr>
                <w:rFonts w:ascii="Arial" w:eastAsia="Arial" w:hAnsi="Arial" w:cs="Arial"/>
                <w:color w:val="FF0000"/>
                <w:sz w:val="22"/>
                <w:szCs w:val="22"/>
              </w:rPr>
              <w:t xml:space="preserve">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B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At such intervals as are reasonably requested by the Buyer</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B1"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Buyer</w:t>
            </w:r>
          </w:p>
        </w:tc>
      </w:tr>
      <w:tr w:rsidR="00416A87" w14:paraId="3DC3C3B9" w14:textId="77777777">
        <w:trPr>
          <w:trHeight w:val="126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B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9.1, Part E, Para 1.2</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B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Supplier's Final Supplier Personnel List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B5"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B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At least 20 Working Days prior to the Service Transfer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B7"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Upon any material change to the list of employees</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B8"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Buyer and, at the discretion of the Buyer, the Replacement Supplier and/or any Replacement Subcontractor</w:t>
            </w:r>
          </w:p>
        </w:tc>
      </w:tr>
      <w:tr w:rsidR="00416A87" w14:paraId="3DC3C3C0" w14:textId="77777777">
        <w:trPr>
          <w:trHeight w:val="92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B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9.1, Part E, Para 1.6</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B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Information relating to the manner in which the services are organised</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BC"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B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BE"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B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C7" w14:textId="77777777">
        <w:trPr>
          <w:trHeight w:val="76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C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9.1, Part E, Para 1.7</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C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Payroll and benefits information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C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C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Within 5 Working Days following the Service Transfer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C5" w14:textId="77777777" w:rsidR="00416A87" w:rsidRDefault="00F9297C">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C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Buyer, any Replacement Supplier and/or </w:t>
            </w:r>
            <w:r>
              <w:rPr>
                <w:rFonts w:ascii="Arial" w:eastAsia="Arial" w:hAnsi="Arial" w:cs="Arial"/>
                <w:color w:val="222222"/>
                <w:sz w:val="22"/>
                <w:szCs w:val="22"/>
              </w:rPr>
              <w:lastRenderedPageBreak/>
              <w:t>Replacement Sub-contractor</w:t>
            </w:r>
          </w:p>
        </w:tc>
      </w:tr>
      <w:tr w:rsidR="00416A87" w14:paraId="3DC3C3CE"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C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lastRenderedPageBreak/>
              <w:t>Sch</w:t>
            </w:r>
            <w:proofErr w:type="spellEnd"/>
            <w:r>
              <w:rPr>
                <w:rFonts w:ascii="Arial" w:eastAsia="Arial" w:hAnsi="Arial" w:cs="Arial"/>
                <w:color w:val="222222"/>
                <w:sz w:val="22"/>
                <w:szCs w:val="22"/>
              </w:rPr>
              <w:t xml:space="preserve"> 9.1, Annex</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C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List of Notified Sub-contractors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C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CB"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CC" w14:textId="77777777" w:rsidR="00416A87" w:rsidRDefault="00F9297C">
            <w:pPr>
              <w:pBdr>
                <w:top w:val="nil"/>
                <w:left w:val="nil"/>
                <w:bottom w:val="nil"/>
                <w:right w:val="nil"/>
                <w:between w:val="nil"/>
              </w:pBdr>
              <w:spacing w:before="120" w:after="120"/>
              <w:rPr>
                <w:color w:val="000000"/>
                <w:sz w:val="24"/>
                <w:szCs w:val="24"/>
              </w:rPr>
            </w:pPr>
            <w:r>
              <w:rPr>
                <w:rFonts w:ascii="Arial" w:eastAsia="Arial" w:hAnsi="Arial" w:cs="Arial"/>
                <w:color w:val="000000"/>
                <w:sz w:val="22"/>
                <w:szCs w:val="22"/>
              </w:rPr>
              <w:t>Upon any change</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CD"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D5" w14:textId="77777777">
        <w:trPr>
          <w:trHeight w:val="30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CF"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9.2</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D0"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Key Personnel</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D1"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Attachment 9.2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D2"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D3"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As amended from time to time</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D4"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w:t>
            </w:r>
          </w:p>
        </w:tc>
      </w:tr>
      <w:tr w:rsidR="00416A87" w14:paraId="3DC3C3DC"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3DC3C3D6"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proofErr w:type="spellStart"/>
            <w:r>
              <w:rPr>
                <w:rFonts w:ascii="Arial" w:eastAsia="Arial" w:hAnsi="Arial" w:cs="Arial"/>
                <w:color w:val="222222"/>
                <w:sz w:val="22"/>
                <w:szCs w:val="22"/>
              </w:rPr>
              <w:t>Sch</w:t>
            </w:r>
            <w:proofErr w:type="spellEnd"/>
            <w:r>
              <w:rPr>
                <w:rFonts w:ascii="Arial" w:eastAsia="Arial" w:hAnsi="Arial" w:cs="Arial"/>
                <w:color w:val="222222"/>
                <w:sz w:val="22"/>
                <w:szCs w:val="22"/>
              </w:rPr>
              <w:t xml:space="preserve"> 11, Annex Para 2.1</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14:paraId="3DC3C3D7"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Reports on Data Subject Access Requests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14:paraId="3DC3C3D8"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3DC3C3D9"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As agreed with Buyer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C3C3DA"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 xml:space="preserve">As agreed with Buyer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3DC3C3DB" w14:textId="77777777" w:rsidR="00416A87" w:rsidRDefault="00F9297C">
            <w:pPr>
              <w:pBdr>
                <w:top w:val="nil"/>
                <w:left w:val="nil"/>
                <w:bottom w:val="nil"/>
                <w:right w:val="nil"/>
                <w:between w:val="nil"/>
              </w:pBdr>
              <w:spacing w:before="120" w:after="120"/>
              <w:rPr>
                <w:rFonts w:ascii="Arial" w:eastAsia="Arial" w:hAnsi="Arial" w:cs="Arial"/>
                <w:color w:val="222222"/>
                <w:sz w:val="22"/>
                <w:szCs w:val="22"/>
              </w:rPr>
            </w:pPr>
            <w:r>
              <w:rPr>
                <w:rFonts w:ascii="Arial" w:eastAsia="Arial" w:hAnsi="Arial" w:cs="Arial"/>
                <w:color w:val="222222"/>
                <w:sz w:val="22"/>
                <w:szCs w:val="22"/>
              </w:rPr>
              <w:t>Buyer and Supplier</w:t>
            </w:r>
          </w:p>
        </w:tc>
      </w:tr>
    </w:tbl>
    <w:p w14:paraId="3DC3C3DD" w14:textId="77777777" w:rsidR="00416A87" w:rsidRDefault="00416A87">
      <w:pPr>
        <w:pBdr>
          <w:top w:val="nil"/>
          <w:left w:val="nil"/>
          <w:bottom w:val="nil"/>
          <w:right w:val="nil"/>
          <w:between w:val="nil"/>
        </w:pBdr>
        <w:spacing w:before="120" w:after="120"/>
        <w:rPr>
          <w:rFonts w:ascii="Calibri" w:eastAsia="Calibri" w:hAnsi="Calibri" w:cs="Calibri"/>
          <w:color w:val="000000"/>
          <w:sz w:val="22"/>
          <w:szCs w:val="22"/>
        </w:rPr>
        <w:sectPr w:rsidR="00416A87">
          <w:headerReference w:type="default" r:id="rId27"/>
          <w:pgSz w:w="16840" w:h="11900" w:orient="landscape"/>
          <w:pgMar w:top="1134" w:right="1134" w:bottom="1134" w:left="1134" w:header="720" w:footer="720" w:gutter="0"/>
          <w:cols w:space="720"/>
        </w:sectPr>
      </w:pPr>
    </w:p>
    <w:p w14:paraId="3DC3C3DE" w14:textId="77777777" w:rsidR="00416A87" w:rsidRDefault="00416A87">
      <w:pPr>
        <w:pBdr>
          <w:top w:val="nil"/>
          <w:left w:val="nil"/>
          <w:bottom w:val="nil"/>
          <w:right w:val="nil"/>
          <w:between w:val="nil"/>
        </w:pBdr>
        <w:spacing w:before="120" w:after="120"/>
        <w:rPr>
          <w:rFonts w:ascii="Arial" w:eastAsia="Arial" w:hAnsi="Arial" w:cs="Arial"/>
          <w:b/>
          <w:color w:val="365F91"/>
          <w:sz w:val="28"/>
          <w:szCs w:val="28"/>
        </w:rPr>
      </w:pPr>
    </w:p>
    <w:p w14:paraId="3DC3C3DF"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C3E0"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C3E1"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t>Attachment 9.1 – List of Notified Sub-Contractors – N/A</w:t>
      </w:r>
    </w:p>
    <w:p w14:paraId="3DC3C3E2" w14:textId="77777777" w:rsidR="00416A87" w:rsidRDefault="00416A87">
      <w:pPr>
        <w:pBdr>
          <w:top w:val="nil"/>
          <w:left w:val="nil"/>
          <w:bottom w:val="nil"/>
          <w:right w:val="nil"/>
          <w:between w:val="nil"/>
        </w:pBdr>
        <w:spacing w:before="120" w:after="120"/>
        <w:rPr>
          <w:rFonts w:ascii="Arial" w:eastAsia="Arial" w:hAnsi="Arial" w:cs="Arial"/>
          <w:b/>
          <w:color w:val="365F91"/>
          <w:sz w:val="28"/>
          <w:szCs w:val="28"/>
        </w:rPr>
      </w:pPr>
    </w:p>
    <w:p w14:paraId="3DC3C3E3"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t>Attachment 9.2 – Key Personnel</w:t>
      </w:r>
    </w:p>
    <w:p w14:paraId="3DC3C3E4"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highlight w:val="yellow"/>
        </w:rPr>
      </w:pPr>
      <w:sdt>
        <w:sdtPr>
          <w:tag w:val="goog_rdk_85"/>
          <w:id w:val="1439186082"/>
        </w:sdtPr>
        <w:sdtContent/>
      </w:sdt>
      <w:sdt>
        <w:sdtPr>
          <w:tag w:val="goog_rdk_86"/>
          <w:id w:val="1721008523"/>
        </w:sdtPr>
        <w:sdtEndPr/>
        <w:sdtContent/>
      </w:sdt>
      <w:r w:rsidRPr="00F9297C">
        <w:rPr>
          <w:rFonts w:ascii="Arial" w:eastAsia="Arial" w:hAnsi="Arial" w:cs="Arial"/>
          <w:i/>
          <w:color w:val="000000"/>
          <w:sz w:val="24"/>
          <w:szCs w:val="24"/>
        </w:rPr>
        <w:t xml:space="preserve">To be added </w:t>
      </w:r>
      <w:r w:rsidRPr="00F9297C">
        <w:rPr>
          <w:rFonts w:ascii="Arial" w:eastAsia="Arial" w:hAnsi="Arial" w:cs="Arial"/>
          <w:i/>
          <w:sz w:val="24"/>
          <w:szCs w:val="24"/>
        </w:rPr>
        <w:t>by Supplier prior to</w:t>
      </w:r>
      <w:r w:rsidRPr="00F9297C">
        <w:rPr>
          <w:rFonts w:ascii="Arial" w:eastAsia="Arial" w:hAnsi="Arial" w:cs="Arial"/>
          <w:i/>
          <w:color w:val="000000"/>
          <w:sz w:val="24"/>
          <w:szCs w:val="24"/>
        </w:rPr>
        <w:t xml:space="preserve"> Contract </w:t>
      </w:r>
      <w:r w:rsidRPr="00F9297C">
        <w:rPr>
          <w:rFonts w:ascii="Arial" w:eastAsia="Arial" w:hAnsi="Arial" w:cs="Arial"/>
          <w:i/>
          <w:sz w:val="24"/>
          <w:szCs w:val="24"/>
        </w:rPr>
        <w:t>sign off</w:t>
      </w:r>
    </w:p>
    <w:tbl>
      <w:tblPr>
        <w:tblStyle w:val="affffffffffffffffffffffffffffffff1"/>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559"/>
        <w:gridCol w:w="2127"/>
        <w:gridCol w:w="2126"/>
        <w:gridCol w:w="2580"/>
      </w:tblGrid>
      <w:tr w:rsidR="00416A87" w14:paraId="3DC3C3EA" w14:textId="77777777">
        <w:trPr>
          <w:tblHeader/>
        </w:trPr>
        <w:tc>
          <w:tcPr>
            <w:tcW w:w="1418" w:type="dxa"/>
            <w:tcBorders>
              <w:top w:val="single" w:sz="4" w:space="0" w:color="000000"/>
              <w:left w:val="single" w:sz="4" w:space="0" w:color="000000"/>
              <w:bottom w:val="single" w:sz="4" w:space="0" w:color="000000"/>
              <w:right w:val="single" w:sz="4" w:space="0" w:color="000000"/>
            </w:tcBorders>
            <w:shd w:val="clear" w:color="auto" w:fill="8DB3E2"/>
          </w:tcPr>
          <w:p w14:paraId="3DC3C3E5" w14:textId="77777777" w:rsidR="00416A87" w:rsidRDefault="00F9297C">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Key Role</w:t>
            </w:r>
          </w:p>
        </w:tc>
        <w:tc>
          <w:tcPr>
            <w:tcW w:w="1559" w:type="dxa"/>
            <w:tcBorders>
              <w:top w:val="single" w:sz="4" w:space="0" w:color="000000"/>
              <w:left w:val="single" w:sz="4" w:space="0" w:color="000000"/>
              <w:bottom w:val="single" w:sz="4" w:space="0" w:color="000000"/>
              <w:right w:val="single" w:sz="4" w:space="0" w:color="000000"/>
            </w:tcBorders>
            <w:shd w:val="clear" w:color="auto" w:fill="8DB3E2"/>
          </w:tcPr>
          <w:p w14:paraId="3DC3C3E6" w14:textId="77777777" w:rsidR="00416A87" w:rsidRDefault="00F9297C">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Name of Key Personnel</w:t>
            </w:r>
          </w:p>
        </w:tc>
        <w:tc>
          <w:tcPr>
            <w:tcW w:w="2127" w:type="dxa"/>
            <w:tcBorders>
              <w:top w:val="single" w:sz="4" w:space="0" w:color="000000"/>
              <w:left w:val="single" w:sz="4" w:space="0" w:color="000000"/>
              <w:bottom w:val="single" w:sz="4" w:space="0" w:color="000000"/>
              <w:right w:val="single" w:sz="4" w:space="0" w:color="000000"/>
            </w:tcBorders>
            <w:shd w:val="clear" w:color="auto" w:fill="8DB3E2"/>
          </w:tcPr>
          <w:p w14:paraId="3DC3C3E7" w14:textId="77777777" w:rsidR="00416A87" w:rsidRDefault="00F9297C">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Responsibilities/</w:t>
            </w:r>
            <w:r>
              <w:rPr>
                <w:rFonts w:ascii="Arial" w:eastAsia="Arial" w:hAnsi="Arial" w:cs="Arial"/>
                <w:b/>
                <w:color w:val="000000"/>
                <w:sz w:val="22"/>
                <w:szCs w:val="22"/>
              </w:rPr>
              <w:br/>
              <w:t>Authorities</w:t>
            </w:r>
          </w:p>
        </w:tc>
        <w:tc>
          <w:tcPr>
            <w:tcW w:w="2126" w:type="dxa"/>
            <w:tcBorders>
              <w:top w:val="single" w:sz="4" w:space="0" w:color="000000"/>
              <w:left w:val="single" w:sz="4" w:space="0" w:color="000000"/>
              <w:bottom w:val="single" w:sz="4" w:space="0" w:color="000000"/>
              <w:right w:val="single" w:sz="4" w:space="0" w:color="000000"/>
            </w:tcBorders>
            <w:shd w:val="clear" w:color="auto" w:fill="8DB3E2"/>
          </w:tcPr>
          <w:p w14:paraId="3DC3C3E8" w14:textId="77777777" w:rsidR="00416A87" w:rsidRDefault="00F9297C">
            <w:pPr>
              <w:pBdr>
                <w:top w:val="nil"/>
                <w:left w:val="nil"/>
                <w:bottom w:val="nil"/>
                <w:right w:val="nil"/>
                <w:between w:val="nil"/>
              </w:pBdr>
              <w:spacing w:before="120" w:after="120"/>
              <w:jc w:val="center"/>
              <w:rPr>
                <w:rFonts w:ascii="Arial" w:eastAsia="Arial" w:hAnsi="Arial" w:cs="Arial"/>
                <w:b/>
                <w:color w:val="000000"/>
                <w:sz w:val="22"/>
                <w:szCs w:val="22"/>
              </w:rPr>
            </w:pPr>
            <w:bookmarkStart w:id="33" w:name="_heading=h.3tbugp1" w:colFirst="0" w:colLast="0"/>
            <w:bookmarkEnd w:id="33"/>
            <w:r>
              <w:rPr>
                <w:rFonts w:ascii="Arial" w:eastAsia="Arial" w:hAnsi="Arial" w:cs="Arial"/>
                <w:b/>
                <w:color w:val="000000"/>
                <w:sz w:val="22"/>
                <w:szCs w:val="22"/>
              </w:rPr>
              <w:t>Phase of the project during which they will be a member of Key Personnel</w:t>
            </w:r>
          </w:p>
        </w:tc>
        <w:tc>
          <w:tcPr>
            <w:tcW w:w="2580" w:type="dxa"/>
            <w:tcBorders>
              <w:top w:val="single" w:sz="4" w:space="0" w:color="000000"/>
              <w:left w:val="single" w:sz="4" w:space="0" w:color="000000"/>
              <w:bottom w:val="single" w:sz="4" w:space="0" w:color="000000"/>
              <w:right w:val="single" w:sz="4" w:space="0" w:color="000000"/>
            </w:tcBorders>
            <w:shd w:val="clear" w:color="auto" w:fill="8DB3E2"/>
          </w:tcPr>
          <w:p w14:paraId="3DC3C3E9" w14:textId="77777777" w:rsidR="00416A87" w:rsidRDefault="00F9297C">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Minimum period in Key Role</w:t>
            </w:r>
          </w:p>
        </w:tc>
      </w:tr>
      <w:tr w:rsidR="00416A87" w14:paraId="3DC3C3F0"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C3C3EB"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sz w:val="22"/>
                <w:szCs w:val="22"/>
              </w:rPr>
              <w:t>Programme Director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C3C3EC" w14:textId="062930C1" w:rsidR="00416A87" w:rsidRDefault="00702DD9">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rPr>
              <w:t>Redacted under FOIA section 40, Personal Information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DC3C3ED"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Overall responsibility for the Capgemini delivery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DC3C3EE"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From start of Discovery phase through all intervening phases to end of Rollout phase</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14:paraId="3DC3C3EF"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Supplier staff fulfilling this Key Personnel role will be reviewed by Supplier at a minimum at end of each phase</w:t>
            </w:r>
          </w:p>
        </w:tc>
      </w:tr>
      <w:tr w:rsidR="00416A87" w14:paraId="3DC3C3F7"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C3C3F1"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sz w:val="22"/>
                <w:szCs w:val="22"/>
              </w:rPr>
              <w:t>Project Manager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C3C3F3" w14:textId="3615E05B" w:rsidR="00416A87" w:rsidRDefault="00702DD9">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rPr>
              <w:t>Redacted under FOIA section 40, Personal Information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DC3C3F4"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Overall responsibility for Capgemini project management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DC3C3F5"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From start of Discovery phase through all intervening phases to end of Rollout phase</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14:paraId="3DC3C3F6"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Supplier staff fulfilling this Key Personnel role will be reviewed by Supplier at a minimum at end of each phase</w:t>
            </w:r>
          </w:p>
        </w:tc>
      </w:tr>
      <w:tr w:rsidR="00416A87" w14:paraId="3DC3C3FD"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C3C3F8"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sz w:val="22"/>
                <w:szCs w:val="22"/>
              </w:rPr>
              <w:t>Lead Architect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C3C3F9" w14:textId="1E02C967" w:rsidR="00416A87" w:rsidRDefault="00702DD9">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rPr>
              <w:t>Redacted under FOIA section 40, Personal Information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DC3C3FA"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Responsibility for the overall Capgemini technical solution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DC3C3FB"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From start of Discovery phase through all intervening phases to end of Rollout phase</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14:paraId="3DC3C3FC"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Supplier staff fulfilling this Key Personnel role will be reviewed by Supplier at a minimum at end of each phase</w:t>
            </w:r>
          </w:p>
        </w:tc>
      </w:tr>
      <w:tr w:rsidR="00416A87" w14:paraId="3DC3C403"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C3C3FE" w14:textId="77777777" w:rsidR="00416A87" w:rsidRDefault="00F9297C">
            <w:pPr>
              <w:pBdr>
                <w:top w:val="nil"/>
                <w:left w:val="nil"/>
                <w:bottom w:val="nil"/>
                <w:right w:val="nil"/>
                <w:between w:val="nil"/>
              </w:pBdr>
              <w:spacing w:before="120" w:after="120"/>
              <w:rPr>
                <w:rFonts w:ascii="Arial" w:eastAsia="Arial" w:hAnsi="Arial" w:cs="Arial"/>
                <w:b/>
                <w:sz w:val="22"/>
                <w:szCs w:val="22"/>
              </w:rPr>
            </w:pPr>
            <w:r>
              <w:rPr>
                <w:rFonts w:ascii="Arial" w:eastAsia="Arial" w:hAnsi="Arial" w:cs="Arial"/>
                <w:b/>
                <w:sz w:val="22"/>
                <w:szCs w:val="22"/>
              </w:rPr>
              <w:t>Knowledge Transfer Lead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C3C3FF"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Not Key Personnel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DC3C400" w14:textId="77777777" w:rsidR="00416A87" w:rsidRDefault="00416A87">
            <w:pPr>
              <w:pBdr>
                <w:top w:val="nil"/>
                <w:left w:val="nil"/>
                <w:bottom w:val="nil"/>
                <w:right w:val="nil"/>
                <w:between w:val="nil"/>
              </w:pBdr>
              <w:spacing w:before="120" w:after="120"/>
              <w:rPr>
                <w:rFonts w:ascii="Arial" w:eastAsia="Arial" w:hAnsi="Arial" w:cs="Arial"/>
                <w:b/>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DC3C401" w14:textId="77777777" w:rsidR="00416A87" w:rsidRDefault="00416A87">
            <w:pPr>
              <w:pBdr>
                <w:top w:val="nil"/>
                <w:left w:val="nil"/>
                <w:bottom w:val="nil"/>
                <w:right w:val="nil"/>
                <w:between w:val="nil"/>
              </w:pBdr>
              <w:spacing w:before="120" w:after="120"/>
              <w:rPr>
                <w:rFonts w:ascii="Arial" w:eastAsia="Arial" w:hAnsi="Arial" w:cs="Arial"/>
                <w:b/>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14:paraId="3DC3C402" w14:textId="77777777" w:rsidR="00416A87" w:rsidRDefault="00416A87">
            <w:pPr>
              <w:pBdr>
                <w:top w:val="nil"/>
                <w:left w:val="nil"/>
                <w:bottom w:val="nil"/>
                <w:right w:val="nil"/>
                <w:between w:val="nil"/>
              </w:pBdr>
              <w:spacing w:before="120" w:after="120"/>
              <w:rPr>
                <w:rFonts w:ascii="Arial" w:eastAsia="Arial" w:hAnsi="Arial" w:cs="Arial"/>
                <w:b/>
                <w:color w:val="000000"/>
                <w:sz w:val="22"/>
                <w:szCs w:val="22"/>
              </w:rPr>
            </w:pPr>
          </w:p>
        </w:tc>
      </w:tr>
      <w:tr w:rsidR="00416A87" w14:paraId="3DC3C40B"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C3C404" w14:textId="77777777" w:rsidR="00416A87" w:rsidRDefault="00F9297C">
            <w:pPr>
              <w:pBdr>
                <w:top w:val="nil"/>
                <w:left w:val="nil"/>
                <w:bottom w:val="nil"/>
                <w:right w:val="nil"/>
                <w:between w:val="nil"/>
              </w:pBdr>
              <w:spacing w:before="120" w:after="120"/>
              <w:rPr>
                <w:rFonts w:ascii="Arial" w:eastAsia="Arial" w:hAnsi="Arial" w:cs="Arial"/>
                <w:b/>
                <w:sz w:val="22"/>
                <w:szCs w:val="22"/>
              </w:rPr>
            </w:pPr>
            <w:r>
              <w:rPr>
                <w:rFonts w:ascii="Arial" w:eastAsia="Arial" w:hAnsi="Arial" w:cs="Arial"/>
                <w:b/>
                <w:sz w:val="22"/>
                <w:szCs w:val="22"/>
              </w:rPr>
              <w:t>Lead Security Consultant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C3C405" w14:textId="77777777" w:rsidR="00416A87" w:rsidRDefault="00416A87">
            <w:pPr>
              <w:pBdr>
                <w:top w:val="nil"/>
                <w:left w:val="nil"/>
                <w:bottom w:val="nil"/>
                <w:right w:val="nil"/>
                <w:between w:val="nil"/>
              </w:pBdr>
              <w:spacing w:before="120" w:after="120"/>
              <w:rPr>
                <w:rFonts w:ascii="Arial" w:eastAsia="Arial" w:hAnsi="Arial" w:cs="Arial"/>
                <w:b/>
                <w:color w:val="000000"/>
                <w:sz w:val="22"/>
                <w:szCs w:val="22"/>
              </w:rPr>
            </w:pPr>
          </w:p>
          <w:p w14:paraId="3DC3C407" w14:textId="3B526AD9" w:rsidR="00416A87" w:rsidRDefault="00702DD9">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rPr>
              <w:t>Redacted under FOIA section 40, Personal Information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DC3C408"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Overall responsibility for Capgemini Security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DC3C409"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From start of Discovery phase through all intervening phases to end of Rollout phase</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14:paraId="3DC3C40A"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Supplier staff fulfilling this Key Personnel role will be reviewed by Supplier at a minimum at end of each phase</w:t>
            </w:r>
          </w:p>
        </w:tc>
      </w:tr>
      <w:tr w:rsidR="00416A87" w14:paraId="3DC3C411"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C3C40C" w14:textId="77777777" w:rsidR="00416A87" w:rsidRDefault="00F9297C">
            <w:pPr>
              <w:pBdr>
                <w:top w:val="nil"/>
                <w:left w:val="nil"/>
                <w:bottom w:val="nil"/>
                <w:right w:val="nil"/>
                <w:between w:val="nil"/>
              </w:pBdr>
              <w:spacing w:before="120" w:after="120"/>
              <w:rPr>
                <w:rFonts w:ascii="Arial" w:eastAsia="Arial" w:hAnsi="Arial" w:cs="Arial"/>
                <w:b/>
                <w:sz w:val="22"/>
                <w:szCs w:val="22"/>
              </w:rPr>
            </w:pPr>
            <w:r>
              <w:rPr>
                <w:rFonts w:ascii="Arial" w:eastAsia="Arial" w:hAnsi="Arial" w:cs="Arial"/>
                <w:b/>
                <w:sz w:val="22"/>
                <w:szCs w:val="22"/>
              </w:rPr>
              <w:lastRenderedPageBreak/>
              <w:t>Business Change Lead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C3C40D" w14:textId="2AE4898B" w:rsidR="00416A87" w:rsidRDefault="00702DD9">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rPr>
              <w:t>Redacted under FOIA section 40, Personal Information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DC3C40E"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Overall responsibility for the Capgemini business change activities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DC3C40F"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From start of Discovery phase through all intervening phases to end of Rollout phase</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14:paraId="3DC3C410"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Supplier staff fulfilling this Key Personnel role will be reviewed by Supplier at a minimum at end of each phase</w:t>
            </w:r>
          </w:p>
        </w:tc>
      </w:tr>
      <w:tr w:rsidR="00416A87" w14:paraId="3DC3C417"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C3C412" w14:textId="77777777" w:rsidR="00416A87" w:rsidRDefault="00F9297C">
            <w:pPr>
              <w:pBdr>
                <w:top w:val="nil"/>
                <w:left w:val="nil"/>
                <w:bottom w:val="nil"/>
                <w:right w:val="nil"/>
                <w:between w:val="nil"/>
              </w:pBdr>
              <w:spacing w:before="120" w:after="120"/>
              <w:rPr>
                <w:rFonts w:ascii="Arial" w:eastAsia="Arial" w:hAnsi="Arial" w:cs="Arial"/>
                <w:b/>
                <w:sz w:val="22"/>
                <w:szCs w:val="22"/>
              </w:rPr>
            </w:pPr>
            <w:r>
              <w:rPr>
                <w:rFonts w:ascii="Arial" w:eastAsia="Arial" w:hAnsi="Arial" w:cs="Arial"/>
                <w:b/>
                <w:sz w:val="22"/>
                <w:szCs w:val="22"/>
              </w:rPr>
              <w:t>Pilot/Tenancy Technical Lead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C3C413"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Not Key Personnel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DC3C414" w14:textId="77777777" w:rsidR="00416A87" w:rsidRDefault="00416A87">
            <w:pPr>
              <w:pBdr>
                <w:top w:val="nil"/>
                <w:left w:val="nil"/>
                <w:bottom w:val="nil"/>
                <w:right w:val="nil"/>
                <w:between w:val="nil"/>
              </w:pBdr>
              <w:spacing w:before="120" w:after="120"/>
              <w:rPr>
                <w:rFonts w:ascii="Arial" w:eastAsia="Arial" w:hAnsi="Arial" w:cs="Arial"/>
                <w:b/>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DC3C415" w14:textId="77777777" w:rsidR="00416A87" w:rsidRDefault="00416A87">
            <w:pPr>
              <w:pBdr>
                <w:top w:val="nil"/>
                <w:left w:val="nil"/>
                <w:bottom w:val="nil"/>
                <w:right w:val="nil"/>
                <w:between w:val="nil"/>
              </w:pBdr>
              <w:spacing w:before="120" w:after="120"/>
              <w:rPr>
                <w:rFonts w:ascii="Arial" w:eastAsia="Arial" w:hAnsi="Arial" w:cs="Arial"/>
                <w:b/>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14:paraId="3DC3C416" w14:textId="77777777" w:rsidR="00416A87" w:rsidRDefault="00416A87">
            <w:pPr>
              <w:pBdr>
                <w:top w:val="nil"/>
                <w:left w:val="nil"/>
                <w:bottom w:val="nil"/>
                <w:right w:val="nil"/>
                <w:between w:val="nil"/>
              </w:pBdr>
              <w:spacing w:before="120" w:after="120"/>
              <w:rPr>
                <w:rFonts w:ascii="Arial" w:eastAsia="Arial" w:hAnsi="Arial" w:cs="Arial"/>
                <w:b/>
                <w:color w:val="000000"/>
                <w:sz w:val="22"/>
                <w:szCs w:val="22"/>
              </w:rPr>
            </w:pPr>
          </w:p>
        </w:tc>
      </w:tr>
      <w:tr w:rsidR="00416A87" w14:paraId="3DC3C41D"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C3C418" w14:textId="77777777" w:rsidR="00416A87" w:rsidRDefault="00F9297C">
            <w:pPr>
              <w:pBdr>
                <w:top w:val="nil"/>
                <w:left w:val="nil"/>
                <w:bottom w:val="nil"/>
                <w:right w:val="nil"/>
                <w:between w:val="nil"/>
              </w:pBdr>
              <w:spacing w:before="120" w:after="120"/>
              <w:rPr>
                <w:rFonts w:ascii="Arial" w:eastAsia="Arial" w:hAnsi="Arial" w:cs="Arial"/>
                <w:b/>
                <w:sz w:val="22"/>
                <w:szCs w:val="22"/>
              </w:rPr>
            </w:pPr>
            <w:r>
              <w:rPr>
                <w:rFonts w:ascii="Arial" w:eastAsia="Arial" w:hAnsi="Arial" w:cs="Arial"/>
                <w:b/>
                <w:sz w:val="22"/>
                <w:szCs w:val="22"/>
              </w:rPr>
              <w:t>Lead MDM/Endpoint/Consultant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C3C419" w14:textId="77777777" w:rsidR="00416A87" w:rsidRDefault="00F9297C">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Not Key Personnel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DC3C41A" w14:textId="77777777" w:rsidR="00416A87" w:rsidRDefault="00416A87">
            <w:pPr>
              <w:pBdr>
                <w:top w:val="nil"/>
                <w:left w:val="nil"/>
                <w:bottom w:val="nil"/>
                <w:right w:val="nil"/>
                <w:between w:val="nil"/>
              </w:pBdr>
              <w:spacing w:before="120" w:after="120"/>
              <w:rPr>
                <w:rFonts w:ascii="Arial" w:eastAsia="Arial" w:hAnsi="Arial" w:cs="Arial"/>
                <w:b/>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DC3C41B" w14:textId="77777777" w:rsidR="00416A87" w:rsidRDefault="00416A87">
            <w:pPr>
              <w:pBdr>
                <w:top w:val="nil"/>
                <w:left w:val="nil"/>
                <w:bottom w:val="nil"/>
                <w:right w:val="nil"/>
                <w:between w:val="nil"/>
              </w:pBdr>
              <w:spacing w:before="120" w:after="120"/>
              <w:rPr>
                <w:rFonts w:ascii="Arial" w:eastAsia="Arial" w:hAnsi="Arial" w:cs="Arial"/>
                <w:b/>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14:paraId="3DC3C41C" w14:textId="77777777" w:rsidR="00416A87" w:rsidRDefault="00416A87">
            <w:pPr>
              <w:pBdr>
                <w:top w:val="nil"/>
                <w:left w:val="nil"/>
                <w:bottom w:val="nil"/>
                <w:right w:val="nil"/>
                <w:between w:val="nil"/>
              </w:pBdr>
              <w:spacing w:before="120" w:after="120"/>
              <w:rPr>
                <w:rFonts w:ascii="Arial" w:eastAsia="Arial" w:hAnsi="Arial" w:cs="Arial"/>
                <w:b/>
                <w:color w:val="000000"/>
                <w:sz w:val="22"/>
                <w:szCs w:val="22"/>
              </w:rPr>
            </w:pPr>
          </w:p>
        </w:tc>
      </w:tr>
    </w:tbl>
    <w:p w14:paraId="3DC3C41E"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8"/>
          <w:szCs w:val="28"/>
        </w:rPr>
      </w:pPr>
      <w:r>
        <w:rPr>
          <w:rFonts w:ascii="Arial" w:eastAsia="Arial" w:hAnsi="Arial" w:cs="Arial"/>
          <w:b/>
          <w:color w:val="365F91"/>
          <w:sz w:val="28"/>
          <w:szCs w:val="28"/>
        </w:rPr>
        <w:t xml:space="preserve"> </w:t>
      </w:r>
      <w:r>
        <w:br w:type="page"/>
      </w:r>
    </w:p>
    <w:p w14:paraId="3DC3C41F" w14:textId="77777777" w:rsidR="00416A87" w:rsidRDefault="00416A87">
      <w:pPr>
        <w:pBdr>
          <w:top w:val="nil"/>
          <w:left w:val="nil"/>
          <w:bottom w:val="nil"/>
          <w:right w:val="nil"/>
          <w:between w:val="nil"/>
        </w:pBdr>
        <w:spacing w:before="120" w:after="120"/>
        <w:rPr>
          <w:rFonts w:ascii="Arial" w:eastAsia="Arial" w:hAnsi="Arial" w:cs="Arial"/>
          <w:b/>
          <w:color w:val="365F91"/>
          <w:sz w:val="28"/>
          <w:szCs w:val="28"/>
        </w:rPr>
      </w:pPr>
    </w:p>
    <w:p w14:paraId="3DC3C420" w14:textId="77777777" w:rsidR="00416A87" w:rsidRDefault="00416A87">
      <w:pPr>
        <w:pBdr>
          <w:top w:val="nil"/>
          <w:left w:val="nil"/>
          <w:bottom w:val="nil"/>
          <w:right w:val="nil"/>
          <w:between w:val="nil"/>
        </w:pBdr>
        <w:spacing w:before="120" w:after="120"/>
        <w:jc w:val="center"/>
        <w:rPr>
          <w:rFonts w:ascii="Arial" w:eastAsia="Arial" w:hAnsi="Arial" w:cs="Arial"/>
          <w:b/>
          <w:color w:val="365F91"/>
          <w:sz w:val="28"/>
          <w:szCs w:val="28"/>
        </w:rPr>
      </w:pPr>
    </w:p>
    <w:p w14:paraId="3DC3C421" w14:textId="77777777" w:rsidR="00416A87" w:rsidRDefault="00F9297C">
      <w:pPr>
        <w:pBdr>
          <w:top w:val="nil"/>
          <w:left w:val="nil"/>
          <w:bottom w:val="nil"/>
          <w:right w:val="nil"/>
          <w:between w:val="nil"/>
        </w:pBdr>
        <w:spacing w:before="120" w:after="120"/>
        <w:jc w:val="center"/>
        <w:rPr>
          <w:rFonts w:ascii="Arial" w:eastAsia="Arial" w:hAnsi="Arial" w:cs="Arial"/>
          <w:b/>
          <w:color w:val="365F91"/>
          <w:sz w:val="22"/>
          <w:szCs w:val="22"/>
        </w:rPr>
      </w:pPr>
      <w:r>
        <w:rPr>
          <w:rFonts w:ascii="Arial" w:eastAsia="Arial" w:hAnsi="Arial" w:cs="Arial"/>
          <w:b/>
          <w:color w:val="365F91"/>
          <w:sz w:val="28"/>
          <w:szCs w:val="28"/>
        </w:rPr>
        <w:t>Attachment 11 – Processing Personal Data</w:t>
      </w:r>
    </w:p>
    <w:p w14:paraId="3DC3C422" w14:textId="77777777" w:rsidR="00416A87" w:rsidRDefault="00F9297C">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This Attachment 11 shall be completed by the Controller, who may take account of the view of the Processors, however the final decision as to the content of this Schedule shall be with the Buyer at its absolute discretion.  </w:t>
      </w:r>
    </w:p>
    <w:p w14:paraId="3DC3C423" w14:textId="12CFE6A7" w:rsidR="00416A87" w:rsidRDefault="00F9297C" w:rsidP="00702DD9">
      <w:pPr>
        <w:keepNext/>
        <w:numPr>
          <w:ilvl w:val="3"/>
          <w:numId w:val="30"/>
        </w:numPr>
        <w:pBdr>
          <w:top w:val="nil"/>
          <w:left w:val="nil"/>
          <w:bottom w:val="nil"/>
          <w:right w:val="nil"/>
          <w:between w:val="nil"/>
        </w:pBdr>
        <w:tabs>
          <w:tab w:val="left" w:pos="-1440"/>
          <w:tab w:val="left" w:pos="-720"/>
        </w:tabs>
        <w:spacing w:before="120" w:after="120"/>
        <w:rPr>
          <w:sz w:val="24"/>
          <w:szCs w:val="24"/>
        </w:rPr>
      </w:pPr>
      <w:r>
        <w:rPr>
          <w:rFonts w:ascii="Arial" w:eastAsia="Arial" w:hAnsi="Arial" w:cs="Arial"/>
          <w:color w:val="000000"/>
          <w:sz w:val="22"/>
          <w:szCs w:val="22"/>
        </w:rPr>
        <w:t xml:space="preserve">The contact details of the Buyer’s Data Protection Officer are: </w:t>
      </w:r>
      <w:r w:rsidR="00702DD9">
        <w:rPr>
          <w:rFonts w:ascii="Arial" w:eastAsia="Arial" w:hAnsi="Arial" w:cs="Arial"/>
          <w:b/>
        </w:rPr>
        <w:t>Redacted under FOIA section 40, Personal Information</w:t>
      </w:r>
    </w:p>
    <w:p w14:paraId="3DC3C424" w14:textId="6CDFAB73" w:rsidR="00416A87" w:rsidRDefault="00F9297C" w:rsidP="00702DD9">
      <w:pPr>
        <w:keepNext/>
        <w:numPr>
          <w:ilvl w:val="3"/>
          <w:numId w:val="30"/>
        </w:numPr>
        <w:pBdr>
          <w:top w:val="nil"/>
          <w:left w:val="nil"/>
          <w:bottom w:val="nil"/>
          <w:right w:val="nil"/>
          <w:between w:val="nil"/>
        </w:pBdr>
        <w:tabs>
          <w:tab w:val="left" w:pos="-144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 xml:space="preserve">The contact details of the Supplier’s Data Protection Officer are: </w:t>
      </w:r>
      <w:r w:rsidR="00702DD9">
        <w:rPr>
          <w:rFonts w:ascii="Arial" w:eastAsia="Arial" w:hAnsi="Arial" w:cs="Arial"/>
          <w:b/>
        </w:rPr>
        <w:t>Redacted under FOIA section 40, Personal Information</w:t>
      </w:r>
    </w:p>
    <w:p w14:paraId="3DC3C425" w14:textId="77777777" w:rsidR="00416A87" w:rsidRDefault="00F9297C" w:rsidP="00702DD9">
      <w:pPr>
        <w:keepNext/>
        <w:numPr>
          <w:ilvl w:val="3"/>
          <w:numId w:val="30"/>
        </w:numPr>
        <w:pBdr>
          <w:top w:val="nil"/>
          <w:left w:val="nil"/>
          <w:bottom w:val="nil"/>
          <w:right w:val="nil"/>
          <w:between w:val="nil"/>
        </w:pBdr>
        <w:tabs>
          <w:tab w:val="left" w:pos="-1440"/>
          <w:tab w:val="left" w:pos="-720"/>
        </w:tabs>
        <w:spacing w:before="120" w:after="120"/>
        <w:jc w:val="both"/>
        <w:rPr>
          <w:rFonts w:ascii="Arial" w:eastAsia="Arial" w:hAnsi="Arial" w:cs="Arial"/>
          <w:sz w:val="22"/>
          <w:szCs w:val="22"/>
        </w:rPr>
      </w:pPr>
      <w:r>
        <w:rPr>
          <w:rFonts w:ascii="Arial" w:eastAsia="Arial" w:hAnsi="Arial" w:cs="Arial"/>
          <w:color w:val="000000"/>
          <w:sz w:val="22"/>
          <w:szCs w:val="22"/>
        </w:rPr>
        <w:t>The Processor shall comply with any further written instructions with respect to processing by the Controller.</w:t>
      </w:r>
    </w:p>
    <w:p w14:paraId="3DC3C426" w14:textId="77777777" w:rsidR="00416A87" w:rsidRDefault="00F9297C" w:rsidP="00702DD9">
      <w:pPr>
        <w:keepNext/>
        <w:numPr>
          <w:ilvl w:val="3"/>
          <w:numId w:val="30"/>
        </w:numPr>
        <w:pBdr>
          <w:top w:val="nil"/>
          <w:left w:val="nil"/>
          <w:bottom w:val="nil"/>
          <w:right w:val="nil"/>
          <w:between w:val="nil"/>
        </w:pBdr>
        <w:tabs>
          <w:tab w:val="left" w:pos="-1440"/>
          <w:tab w:val="left" w:pos="-720"/>
        </w:tabs>
        <w:spacing w:before="120" w:after="120"/>
        <w:jc w:val="both"/>
        <w:rPr>
          <w:rFonts w:ascii="Arial" w:eastAsia="Arial" w:hAnsi="Arial" w:cs="Arial"/>
          <w:sz w:val="22"/>
          <w:szCs w:val="22"/>
        </w:rPr>
      </w:pPr>
      <w:r>
        <w:rPr>
          <w:rFonts w:ascii="Arial" w:eastAsia="Arial" w:hAnsi="Arial" w:cs="Arial"/>
          <w:color w:val="000000"/>
          <w:sz w:val="22"/>
          <w:szCs w:val="22"/>
        </w:rPr>
        <w:t>Any such further instructions shall be incorporated into this Attachment 11.</w:t>
      </w:r>
    </w:p>
    <w:tbl>
      <w:tblPr>
        <w:tblStyle w:val="affffffffffffffffffffffffffffffff2"/>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7965"/>
      </w:tblGrid>
      <w:tr w:rsidR="00416A87" w14:paraId="3DC3C429" w14:textId="77777777">
        <w:trPr>
          <w:trHeight w:val="765"/>
        </w:trPr>
        <w:tc>
          <w:tcPr>
            <w:tcW w:w="1725"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3DC3C427" w14:textId="77777777" w:rsidR="00416A87" w:rsidRDefault="00F9297C">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Description</w:t>
            </w:r>
          </w:p>
        </w:tc>
        <w:tc>
          <w:tcPr>
            <w:tcW w:w="7965"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3DC3C428" w14:textId="77777777" w:rsidR="00416A87" w:rsidRDefault="00F9297C">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Details</w:t>
            </w:r>
          </w:p>
        </w:tc>
      </w:tr>
      <w:tr w:rsidR="00416A87" w14:paraId="3DC3C445" w14:textId="77777777">
        <w:trPr>
          <w:trHeight w:val="1620"/>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3DC3C42A" w14:textId="77777777" w:rsidR="00416A87" w:rsidRDefault="00F9297C">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Identity of Controller for each Category of Personal Data</w:t>
            </w:r>
          </w:p>
        </w:tc>
        <w:tc>
          <w:tcPr>
            <w:tcW w:w="7965" w:type="dxa"/>
            <w:tcBorders>
              <w:top w:val="single" w:sz="6" w:space="0" w:color="000000"/>
              <w:left w:val="single" w:sz="6" w:space="0" w:color="000000"/>
              <w:bottom w:val="single" w:sz="6" w:space="0" w:color="000000"/>
              <w:right w:val="single" w:sz="6" w:space="0" w:color="000000"/>
            </w:tcBorders>
            <w:tcMar>
              <w:top w:w="140" w:type="dxa"/>
              <w:left w:w="100" w:type="dxa"/>
              <w:bottom w:w="100" w:type="dxa"/>
              <w:right w:w="80" w:type="dxa"/>
            </w:tcMar>
          </w:tcPr>
          <w:p w14:paraId="3DC3C42B" w14:textId="77777777" w:rsidR="00416A87" w:rsidRDefault="00F9297C">
            <w:pPr>
              <w:spacing w:after="300" w:line="276" w:lineRule="auto"/>
              <w:jc w:val="both"/>
              <w:rPr>
                <w:rFonts w:ascii="Arial" w:eastAsia="Arial" w:hAnsi="Arial" w:cs="Arial"/>
                <w:b/>
                <w:sz w:val="22"/>
                <w:szCs w:val="22"/>
              </w:rPr>
            </w:pPr>
            <w:r>
              <w:rPr>
                <w:rFonts w:ascii="Arial" w:eastAsia="Arial" w:hAnsi="Arial" w:cs="Arial"/>
                <w:b/>
                <w:sz w:val="22"/>
                <w:szCs w:val="22"/>
              </w:rPr>
              <w:t>The Buyer is Controller and the Supplier is Processor</w:t>
            </w:r>
          </w:p>
          <w:p w14:paraId="3DC3C42C"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The Parties acknowledge that in accordance with paragraphs 2 to paragraph 15 of Schedule 7 and for the purposes of the Data Protection Legislation, Buyer is the Controller and the Supplier is the Processor of the Personal Data recorded below</w:t>
            </w:r>
          </w:p>
          <w:p w14:paraId="3DC3C42D"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Google Suite/Workplace:</w:t>
            </w:r>
          </w:p>
          <w:p w14:paraId="3DC3C42E" w14:textId="77777777" w:rsidR="00416A87" w:rsidRDefault="00F9297C">
            <w:pPr>
              <w:spacing w:line="276" w:lineRule="auto"/>
              <w:ind w:left="720"/>
              <w:jc w:val="both"/>
              <w:rPr>
                <w:rFonts w:ascii="Arial" w:eastAsia="Arial" w:hAnsi="Arial" w:cs="Arial"/>
                <w:sz w:val="22"/>
                <w:szCs w:val="22"/>
              </w:rPr>
            </w:pPr>
            <w:r>
              <w:rPr>
                <w:rFonts w:ascii="Arial" w:eastAsia="Arial" w:hAnsi="Arial" w:cs="Arial"/>
                <w:sz w:val="22"/>
                <w:szCs w:val="22"/>
              </w:rPr>
              <w:t xml:space="preserve"> </w:t>
            </w:r>
          </w:p>
          <w:p w14:paraId="3DC3C42F"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Information includes name, job title, email addresses, telephone numbers, office location and team membership of user and their contacts. It also includes email and document access logs and general records of usage of the system including all emails.</w:t>
            </w:r>
          </w:p>
          <w:p w14:paraId="3DC3C430" w14:textId="77777777" w:rsidR="00416A87" w:rsidRDefault="00F9297C">
            <w:pPr>
              <w:spacing w:line="276" w:lineRule="auto"/>
              <w:ind w:left="720"/>
              <w:jc w:val="both"/>
              <w:rPr>
                <w:rFonts w:ascii="Arial" w:eastAsia="Arial" w:hAnsi="Arial" w:cs="Arial"/>
                <w:sz w:val="22"/>
                <w:szCs w:val="22"/>
              </w:rPr>
            </w:pPr>
            <w:r>
              <w:rPr>
                <w:rFonts w:ascii="Arial" w:eastAsia="Arial" w:hAnsi="Arial" w:cs="Arial"/>
                <w:sz w:val="22"/>
                <w:szCs w:val="22"/>
              </w:rPr>
              <w:t xml:space="preserve"> </w:t>
            </w:r>
          </w:p>
          <w:p w14:paraId="3DC3C431"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Staff can also provide additional information voluntarily on their Google profile, such as date of birth, gender, people in their circles, and adding a profile image or uploading video. Staff can also voluntarily publish personal data through social media posts (Google+).</w:t>
            </w:r>
          </w:p>
          <w:p w14:paraId="3DC3C432" w14:textId="77777777" w:rsidR="00416A87" w:rsidRDefault="00F9297C">
            <w:pPr>
              <w:spacing w:line="276" w:lineRule="auto"/>
              <w:ind w:left="720"/>
              <w:jc w:val="both"/>
              <w:rPr>
                <w:rFonts w:ascii="Arial" w:eastAsia="Arial" w:hAnsi="Arial" w:cs="Arial"/>
                <w:sz w:val="22"/>
                <w:szCs w:val="22"/>
              </w:rPr>
            </w:pPr>
            <w:r>
              <w:rPr>
                <w:rFonts w:ascii="Arial" w:eastAsia="Arial" w:hAnsi="Arial" w:cs="Arial"/>
                <w:sz w:val="22"/>
                <w:szCs w:val="22"/>
              </w:rPr>
              <w:t xml:space="preserve"> </w:t>
            </w:r>
          </w:p>
          <w:p w14:paraId="3DC3C433"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Video and audio may be recorded through Hangouts, and/or published internally through Sites.</w:t>
            </w:r>
          </w:p>
          <w:p w14:paraId="3DC3C434" w14:textId="77777777" w:rsidR="00416A87" w:rsidRDefault="00F9297C">
            <w:pPr>
              <w:spacing w:line="276" w:lineRule="auto"/>
              <w:ind w:left="720"/>
              <w:jc w:val="both"/>
              <w:rPr>
                <w:rFonts w:ascii="Arial" w:eastAsia="Arial" w:hAnsi="Arial" w:cs="Arial"/>
                <w:sz w:val="22"/>
                <w:szCs w:val="22"/>
              </w:rPr>
            </w:pPr>
            <w:r>
              <w:rPr>
                <w:rFonts w:ascii="Arial" w:eastAsia="Arial" w:hAnsi="Arial" w:cs="Arial"/>
                <w:sz w:val="22"/>
                <w:szCs w:val="22"/>
              </w:rPr>
              <w:t xml:space="preserve"> </w:t>
            </w:r>
          </w:p>
          <w:p w14:paraId="3DC3C435"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Any other personal data may be stored on the system by business units. Where this is the case the individual business unit will be responsible for the Processing Record etc.</w:t>
            </w:r>
          </w:p>
          <w:p w14:paraId="3DC3C436" w14:textId="77777777" w:rsidR="00416A87" w:rsidRDefault="00F9297C">
            <w:pPr>
              <w:spacing w:line="276" w:lineRule="auto"/>
              <w:ind w:left="1440" w:hanging="360"/>
              <w:jc w:val="both"/>
              <w:rPr>
                <w:rFonts w:ascii="Arial" w:eastAsia="Arial" w:hAnsi="Arial" w:cs="Arial"/>
                <w:color w:val="222222"/>
                <w:sz w:val="22"/>
                <w:szCs w:val="22"/>
              </w:rPr>
            </w:pP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color w:val="222222"/>
                <w:sz w:val="22"/>
                <w:szCs w:val="22"/>
              </w:rPr>
              <w:t>includes special category data and information relating to law enforcement</w:t>
            </w:r>
          </w:p>
          <w:p w14:paraId="3DC3C437" w14:textId="77777777" w:rsidR="00416A87" w:rsidRDefault="00F9297C">
            <w:pPr>
              <w:spacing w:line="276" w:lineRule="auto"/>
              <w:ind w:left="720"/>
              <w:jc w:val="both"/>
              <w:rPr>
                <w:rFonts w:ascii="Arial" w:eastAsia="Arial" w:hAnsi="Arial" w:cs="Arial"/>
                <w:sz w:val="22"/>
                <w:szCs w:val="22"/>
              </w:rPr>
            </w:pPr>
            <w:r>
              <w:rPr>
                <w:rFonts w:ascii="Arial" w:eastAsia="Arial" w:hAnsi="Arial" w:cs="Arial"/>
                <w:sz w:val="22"/>
                <w:szCs w:val="22"/>
              </w:rPr>
              <w:t xml:space="preserve"> </w:t>
            </w:r>
          </w:p>
          <w:p w14:paraId="3DC3C438" w14:textId="77777777" w:rsidR="00416A87" w:rsidRDefault="00F9297C">
            <w:pPr>
              <w:spacing w:before="240" w:line="276" w:lineRule="auto"/>
              <w:jc w:val="both"/>
              <w:rPr>
                <w:rFonts w:ascii="Arial" w:eastAsia="Arial" w:hAnsi="Arial" w:cs="Arial"/>
                <w:sz w:val="22"/>
                <w:szCs w:val="22"/>
              </w:rPr>
            </w:pPr>
            <w:proofErr w:type="spellStart"/>
            <w:r>
              <w:rPr>
                <w:rFonts w:ascii="Arial" w:eastAsia="Arial" w:hAnsi="Arial" w:cs="Arial"/>
                <w:sz w:val="22"/>
                <w:szCs w:val="22"/>
              </w:rPr>
              <w:lastRenderedPageBreak/>
              <w:t>AODocs</w:t>
            </w:r>
            <w:proofErr w:type="spellEnd"/>
            <w:r>
              <w:rPr>
                <w:rFonts w:ascii="Arial" w:eastAsia="Arial" w:hAnsi="Arial" w:cs="Arial"/>
                <w:sz w:val="22"/>
                <w:szCs w:val="22"/>
              </w:rPr>
              <w:t>:</w:t>
            </w:r>
          </w:p>
          <w:p w14:paraId="3DC3C439" w14:textId="77777777" w:rsidR="00416A87" w:rsidRDefault="00F9297C">
            <w:pPr>
              <w:spacing w:line="276" w:lineRule="auto"/>
              <w:ind w:left="1440" w:hanging="360"/>
              <w:jc w:val="both"/>
              <w:rPr>
                <w:rFonts w:ascii="Arial" w:eastAsia="Arial" w:hAnsi="Arial" w:cs="Arial"/>
                <w:color w:val="222222"/>
                <w:sz w:val="22"/>
                <w:szCs w:val="22"/>
              </w:rPr>
            </w:pPr>
            <w:r>
              <w:rPr>
                <w:rFonts w:ascii="Arial" w:eastAsia="Arial" w:hAnsi="Arial" w:cs="Arial"/>
                <w:sz w:val="22"/>
                <w:szCs w:val="22"/>
              </w:rPr>
              <w:t xml:space="preserve">●    </w:t>
            </w:r>
            <w:r>
              <w:rPr>
                <w:rFonts w:ascii="Arial" w:eastAsia="Arial" w:hAnsi="Arial" w:cs="Arial"/>
                <w:sz w:val="22"/>
                <w:szCs w:val="22"/>
              </w:rPr>
              <w:tab/>
            </w:r>
            <w:proofErr w:type="spellStart"/>
            <w:r>
              <w:rPr>
                <w:rFonts w:ascii="Arial" w:eastAsia="Arial" w:hAnsi="Arial" w:cs="Arial"/>
                <w:sz w:val="22"/>
                <w:szCs w:val="22"/>
              </w:rPr>
              <w:t>AODocs</w:t>
            </w:r>
            <w:proofErr w:type="spellEnd"/>
            <w:r>
              <w:rPr>
                <w:rFonts w:ascii="Arial" w:eastAsia="Arial" w:hAnsi="Arial" w:cs="Arial"/>
                <w:sz w:val="22"/>
                <w:szCs w:val="22"/>
              </w:rPr>
              <w:t xml:space="preserve"> have access to personal data comprising: user IDs, email, textual information used in document titles, description and other metadata, text and images to be displayed by the Service, audit log information, and other data</w:t>
            </w:r>
            <w:r>
              <w:rPr>
                <w:rFonts w:ascii="Arial" w:eastAsia="Arial" w:hAnsi="Arial" w:cs="Arial"/>
                <w:color w:val="222222"/>
                <w:sz w:val="22"/>
                <w:szCs w:val="22"/>
              </w:rPr>
              <w:t>.</w:t>
            </w:r>
          </w:p>
          <w:p w14:paraId="3DC3C43A" w14:textId="77777777" w:rsidR="00416A87" w:rsidRDefault="00F9297C">
            <w:pPr>
              <w:spacing w:line="276" w:lineRule="auto"/>
              <w:ind w:left="1440" w:hanging="360"/>
              <w:jc w:val="both"/>
              <w:rPr>
                <w:rFonts w:ascii="Arial" w:eastAsia="Arial" w:hAnsi="Arial" w:cs="Arial"/>
                <w:color w:val="222222"/>
                <w:sz w:val="22"/>
                <w:szCs w:val="22"/>
              </w:rPr>
            </w:pPr>
            <w:r>
              <w:rPr>
                <w:rFonts w:ascii="Arial" w:eastAsia="Arial" w:hAnsi="Arial" w:cs="Arial"/>
                <w:color w:val="222222"/>
                <w:sz w:val="22"/>
                <w:szCs w:val="22"/>
              </w:rPr>
              <w:t>●        includes special category data and information relating to law enforcement</w:t>
            </w:r>
          </w:p>
          <w:p w14:paraId="3DC3C43B"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This data will be migrated to Microsoft 365 in the delivery of the contract.</w:t>
            </w:r>
          </w:p>
          <w:p w14:paraId="3DC3C43C" w14:textId="77777777" w:rsidR="00416A87" w:rsidRDefault="00416A87">
            <w:pPr>
              <w:spacing w:before="240" w:line="276" w:lineRule="auto"/>
              <w:jc w:val="both"/>
              <w:rPr>
                <w:rFonts w:ascii="Arial" w:eastAsia="Arial" w:hAnsi="Arial" w:cs="Arial"/>
                <w:sz w:val="22"/>
                <w:szCs w:val="22"/>
              </w:rPr>
            </w:pPr>
          </w:p>
          <w:p w14:paraId="3DC3C43D" w14:textId="77777777" w:rsidR="00416A87" w:rsidRDefault="00F9297C">
            <w:pPr>
              <w:spacing w:after="40" w:line="246" w:lineRule="auto"/>
              <w:jc w:val="both"/>
              <w:rPr>
                <w:rFonts w:ascii="Arial" w:eastAsia="Arial" w:hAnsi="Arial" w:cs="Arial"/>
                <w:b/>
                <w:sz w:val="22"/>
                <w:szCs w:val="22"/>
              </w:rPr>
            </w:pPr>
            <w:r>
              <w:rPr>
                <w:rFonts w:ascii="Arial" w:eastAsia="Arial" w:hAnsi="Arial" w:cs="Arial"/>
                <w:b/>
                <w:sz w:val="22"/>
                <w:szCs w:val="22"/>
              </w:rPr>
              <w:t>The Parties are Independent</w:t>
            </w:r>
          </w:p>
          <w:p w14:paraId="3DC3C43E" w14:textId="77777777" w:rsidR="00416A87" w:rsidRDefault="00F9297C">
            <w:pPr>
              <w:spacing w:after="360" w:line="246" w:lineRule="auto"/>
              <w:jc w:val="both"/>
              <w:rPr>
                <w:rFonts w:ascii="Arial" w:eastAsia="Arial" w:hAnsi="Arial" w:cs="Arial"/>
                <w:b/>
                <w:sz w:val="22"/>
                <w:szCs w:val="22"/>
              </w:rPr>
            </w:pPr>
            <w:r>
              <w:rPr>
                <w:rFonts w:ascii="Arial" w:eastAsia="Arial" w:hAnsi="Arial" w:cs="Arial"/>
                <w:b/>
                <w:sz w:val="22"/>
                <w:szCs w:val="22"/>
              </w:rPr>
              <w:t>Controllers of Personal Data</w:t>
            </w:r>
          </w:p>
          <w:p w14:paraId="3DC3C43F"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The Parties acknowledge that they are Independent Controllers for the purposes of the Data Protection Legislation in respect of:</w:t>
            </w:r>
          </w:p>
          <w:p w14:paraId="3DC3C440"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Business contact details of Supplier Personnel,</w:t>
            </w:r>
          </w:p>
          <w:p w14:paraId="3DC3C441"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Business contact details of any directors, officers, employees, agents, consultants and contractors of the Buyer (excluding the Supplier Personnel) engaged in the performance of the Buyer’s duties under this Contract).</w:t>
            </w:r>
          </w:p>
          <w:p w14:paraId="3DC3C442"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Business contact details of CO Personnel</w:t>
            </w:r>
          </w:p>
          <w:p w14:paraId="3DC3C443"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Business contact details of TDP Personnel</w:t>
            </w:r>
          </w:p>
          <w:p w14:paraId="3DC3C444"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Business contact details of MDP Personnel</w:t>
            </w:r>
          </w:p>
        </w:tc>
      </w:tr>
      <w:tr w:rsidR="00416A87" w14:paraId="3DC3C449" w14:textId="77777777">
        <w:trPr>
          <w:trHeight w:val="778"/>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3DC3C446" w14:textId="77777777" w:rsidR="00416A87" w:rsidRDefault="00416A87">
            <w:pPr>
              <w:pBdr>
                <w:top w:val="nil"/>
                <w:left w:val="nil"/>
                <w:bottom w:val="nil"/>
                <w:right w:val="nil"/>
                <w:between w:val="nil"/>
              </w:pBdr>
              <w:spacing w:before="120" w:after="120"/>
              <w:jc w:val="both"/>
              <w:rPr>
                <w:rFonts w:ascii="Arial" w:eastAsia="Arial" w:hAnsi="Arial" w:cs="Arial"/>
                <w:sz w:val="22"/>
                <w:szCs w:val="22"/>
              </w:rPr>
            </w:pPr>
          </w:p>
          <w:p w14:paraId="3DC3C447" w14:textId="77777777" w:rsidR="00416A87" w:rsidRDefault="00F9297C">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Duration of the processing</w:t>
            </w:r>
          </w:p>
        </w:tc>
        <w:tc>
          <w:tcPr>
            <w:tcW w:w="7965" w:type="dxa"/>
            <w:tcBorders>
              <w:top w:val="single" w:sz="4" w:space="0" w:color="000000"/>
              <w:left w:val="single" w:sz="4" w:space="0" w:color="000000"/>
              <w:bottom w:val="single" w:sz="4" w:space="0" w:color="000000"/>
              <w:right w:val="single" w:sz="4" w:space="0" w:color="000000"/>
            </w:tcBorders>
            <w:shd w:val="clear" w:color="auto" w:fill="auto"/>
          </w:tcPr>
          <w:p w14:paraId="3DC3C448" w14:textId="77777777" w:rsidR="00416A87" w:rsidRDefault="00F9297C">
            <w:pPr>
              <w:pBdr>
                <w:top w:val="nil"/>
                <w:left w:val="nil"/>
                <w:bottom w:val="nil"/>
                <w:right w:val="nil"/>
                <w:between w:val="nil"/>
              </w:pBdr>
              <w:spacing w:before="120" w:after="120"/>
              <w:jc w:val="both"/>
              <w:rPr>
                <w:rFonts w:ascii="Arial" w:eastAsia="Arial" w:hAnsi="Arial" w:cs="Arial"/>
                <w:color w:val="000000"/>
                <w:sz w:val="22"/>
                <w:szCs w:val="22"/>
              </w:rPr>
            </w:pPr>
            <w:bookmarkStart w:id="34" w:name="_heading=h.gjdgxs" w:colFirst="0" w:colLast="0"/>
            <w:bookmarkEnd w:id="34"/>
            <w:r>
              <w:rPr>
                <w:rFonts w:ascii="Arial" w:eastAsia="Arial" w:hAnsi="Arial" w:cs="Arial"/>
                <w:b/>
                <w:i/>
                <w:sz w:val="22"/>
                <w:szCs w:val="22"/>
              </w:rPr>
              <w:t>Up to 7 years after the expiry or termination of the Call-Off Contract</w:t>
            </w:r>
          </w:p>
        </w:tc>
      </w:tr>
      <w:tr w:rsidR="00416A87" w14:paraId="3DC3C458" w14:textId="77777777">
        <w:trPr>
          <w:trHeight w:val="1520"/>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3DC3C44A" w14:textId="77777777" w:rsidR="00416A87" w:rsidRDefault="00F9297C">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Nature and purposes of the processing</w:t>
            </w:r>
          </w:p>
        </w:tc>
        <w:tc>
          <w:tcPr>
            <w:tcW w:w="7965" w:type="dxa"/>
            <w:tcBorders>
              <w:top w:val="single" w:sz="6" w:space="0" w:color="000000"/>
              <w:left w:val="single" w:sz="6" w:space="0" w:color="000000"/>
              <w:bottom w:val="single" w:sz="6" w:space="0" w:color="000000"/>
              <w:right w:val="single" w:sz="6" w:space="0" w:color="000000"/>
            </w:tcBorders>
            <w:tcMar>
              <w:top w:w="180" w:type="dxa"/>
              <w:left w:w="100" w:type="dxa"/>
              <w:bottom w:w="100" w:type="dxa"/>
              <w:right w:w="20" w:type="dxa"/>
            </w:tcMar>
            <w:vAlign w:val="bottom"/>
          </w:tcPr>
          <w:p w14:paraId="3DC3C44B"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The personal information is collected, held, collated with information about other staff members, disclosed, deleted, and used to contact the employee.</w:t>
            </w:r>
          </w:p>
          <w:p w14:paraId="3DC3C44C"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Legal Grounds:</w:t>
            </w:r>
          </w:p>
          <w:p w14:paraId="3DC3C44D"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In relation to monitoring threats to the system, identifying and fixing technical issues, and identifying and tackling cyber security risks:</w:t>
            </w:r>
          </w:p>
          <w:p w14:paraId="3DC3C44E"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 It is necessary for the purposes of our legitimate interests i.e. maintaining the integrity of our IT system and the continuity of our business.</w:t>
            </w:r>
          </w:p>
          <w:p w14:paraId="3DC3C44F"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 includes special category data and information relating to law enforcement</w:t>
            </w:r>
          </w:p>
          <w:p w14:paraId="3DC3C450"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 xml:space="preserve"> </w:t>
            </w:r>
          </w:p>
          <w:p w14:paraId="3DC3C451"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In relation to staff photos, videos and other profile information voluntarily provided:</w:t>
            </w:r>
          </w:p>
          <w:p w14:paraId="3DC3C452"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lastRenderedPageBreak/>
              <w:t>- data subject consents</w:t>
            </w:r>
          </w:p>
          <w:p w14:paraId="3DC3C453"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In relation to all other purposes:</w:t>
            </w:r>
          </w:p>
          <w:p w14:paraId="3DC3C454"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 It is necessary for the performance of a contract to which the data subject is a party [employment contract]</w:t>
            </w:r>
          </w:p>
          <w:p w14:paraId="3DC3C455" w14:textId="77777777" w:rsidR="00416A87" w:rsidRDefault="00F9297C">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3DC3C456" w14:textId="77777777" w:rsidR="00416A87" w:rsidRDefault="00F9297C">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3DC3C457" w14:textId="77777777" w:rsidR="00416A87" w:rsidRDefault="00F9297C">
            <w:pPr>
              <w:spacing w:line="246" w:lineRule="auto"/>
              <w:jc w:val="both"/>
              <w:rPr>
                <w:rFonts w:ascii="Arial" w:eastAsia="Arial" w:hAnsi="Arial" w:cs="Arial"/>
                <w:sz w:val="22"/>
                <w:szCs w:val="22"/>
              </w:rPr>
            </w:pPr>
            <w:r>
              <w:rPr>
                <w:rFonts w:ascii="Arial" w:eastAsia="Arial" w:hAnsi="Arial" w:cs="Arial"/>
                <w:sz w:val="22"/>
                <w:szCs w:val="22"/>
              </w:rPr>
              <w:t xml:space="preserve"> </w:t>
            </w:r>
          </w:p>
        </w:tc>
      </w:tr>
      <w:tr w:rsidR="00416A87" w14:paraId="3DC3C46C" w14:textId="77777777">
        <w:trPr>
          <w:trHeight w:val="1400"/>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3DC3C459" w14:textId="77777777" w:rsidR="00416A87" w:rsidRDefault="00F9297C">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lastRenderedPageBreak/>
              <w:t>Type of Personal Data</w:t>
            </w:r>
          </w:p>
        </w:tc>
        <w:tc>
          <w:tcPr>
            <w:tcW w:w="7965" w:type="dxa"/>
            <w:tcBorders>
              <w:top w:val="single" w:sz="6" w:space="0" w:color="000000"/>
              <w:left w:val="single" w:sz="6" w:space="0" w:color="000000"/>
              <w:bottom w:val="single" w:sz="6" w:space="0" w:color="000000"/>
              <w:right w:val="single" w:sz="6" w:space="0" w:color="000000"/>
            </w:tcBorders>
            <w:tcMar>
              <w:top w:w="180" w:type="dxa"/>
              <w:left w:w="100" w:type="dxa"/>
              <w:bottom w:w="100" w:type="dxa"/>
              <w:right w:w="20" w:type="dxa"/>
            </w:tcMar>
          </w:tcPr>
          <w:p w14:paraId="3DC3C45A"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Google Suite:</w:t>
            </w:r>
          </w:p>
          <w:p w14:paraId="3DC3C45B" w14:textId="77777777" w:rsidR="00416A87" w:rsidRDefault="00F9297C">
            <w:pPr>
              <w:spacing w:line="276" w:lineRule="auto"/>
              <w:ind w:left="720"/>
              <w:jc w:val="both"/>
              <w:rPr>
                <w:rFonts w:ascii="Arial" w:eastAsia="Arial" w:hAnsi="Arial" w:cs="Arial"/>
                <w:sz w:val="22"/>
                <w:szCs w:val="22"/>
              </w:rPr>
            </w:pPr>
            <w:r>
              <w:rPr>
                <w:rFonts w:ascii="Arial" w:eastAsia="Arial" w:hAnsi="Arial" w:cs="Arial"/>
                <w:sz w:val="22"/>
                <w:szCs w:val="22"/>
              </w:rPr>
              <w:t xml:space="preserve"> </w:t>
            </w:r>
          </w:p>
          <w:p w14:paraId="3DC3C45C"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Information includes name, job title, email addresses, telephone numbers, office location and team membership of user and their contacts. It also includes email and document access logs and general records of usage of the system including all emails.</w:t>
            </w:r>
          </w:p>
          <w:p w14:paraId="3DC3C45D" w14:textId="77777777" w:rsidR="00416A87" w:rsidRDefault="00F9297C">
            <w:pPr>
              <w:spacing w:line="276" w:lineRule="auto"/>
              <w:ind w:left="720"/>
              <w:jc w:val="both"/>
              <w:rPr>
                <w:rFonts w:ascii="Arial" w:eastAsia="Arial" w:hAnsi="Arial" w:cs="Arial"/>
                <w:sz w:val="22"/>
                <w:szCs w:val="22"/>
              </w:rPr>
            </w:pPr>
            <w:r>
              <w:rPr>
                <w:rFonts w:ascii="Arial" w:eastAsia="Arial" w:hAnsi="Arial" w:cs="Arial"/>
                <w:sz w:val="22"/>
                <w:szCs w:val="22"/>
              </w:rPr>
              <w:t xml:space="preserve"> </w:t>
            </w:r>
          </w:p>
          <w:p w14:paraId="3DC3C45E"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Staff can also provide additional information voluntarily on their Google profile, such as date of birth, gender, people in their circles, and adding a profile image or uploading video. Staff can also voluntarily publish personal data through social media posts (Google+).</w:t>
            </w:r>
          </w:p>
          <w:p w14:paraId="3DC3C45F" w14:textId="77777777" w:rsidR="00416A87" w:rsidRDefault="00F9297C">
            <w:pPr>
              <w:spacing w:line="276" w:lineRule="auto"/>
              <w:ind w:left="720"/>
              <w:jc w:val="both"/>
              <w:rPr>
                <w:rFonts w:ascii="Arial" w:eastAsia="Arial" w:hAnsi="Arial" w:cs="Arial"/>
                <w:sz w:val="22"/>
                <w:szCs w:val="22"/>
              </w:rPr>
            </w:pPr>
            <w:r>
              <w:rPr>
                <w:rFonts w:ascii="Arial" w:eastAsia="Arial" w:hAnsi="Arial" w:cs="Arial"/>
                <w:sz w:val="22"/>
                <w:szCs w:val="22"/>
              </w:rPr>
              <w:t xml:space="preserve"> </w:t>
            </w:r>
          </w:p>
          <w:p w14:paraId="3DC3C460"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Video and audio may be recorded through Hangouts, and/or published internally through Sites.</w:t>
            </w:r>
          </w:p>
          <w:p w14:paraId="3DC3C461" w14:textId="77777777" w:rsidR="00416A87" w:rsidRDefault="00F9297C">
            <w:pPr>
              <w:spacing w:line="276" w:lineRule="auto"/>
              <w:ind w:left="720"/>
              <w:jc w:val="both"/>
              <w:rPr>
                <w:rFonts w:ascii="Arial" w:eastAsia="Arial" w:hAnsi="Arial" w:cs="Arial"/>
                <w:sz w:val="22"/>
                <w:szCs w:val="22"/>
              </w:rPr>
            </w:pPr>
            <w:r>
              <w:rPr>
                <w:rFonts w:ascii="Arial" w:eastAsia="Arial" w:hAnsi="Arial" w:cs="Arial"/>
                <w:sz w:val="22"/>
                <w:szCs w:val="22"/>
              </w:rPr>
              <w:t xml:space="preserve"> </w:t>
            </w:r>
          </w:p>
          <w:p w14:paraId="3DC3C462"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Any other personal data may be stored on the system by business units. Where this is the case the individual business unit will be responsible for the Processing Record etc.</w:t>
            </w:r>
          </w:p>
          <w:p w14:paraId="3DC3C463"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includes special category data and information relating to law enforcement</w:t>
            </w:r>
          </w:p>
          <w:p w14:paraId="3DC3C464" w14:textId="77777777" w:rsidR="00416A87" w:rsidRDefault="00F9297C">
            <w:pPr>
              <w:spacing w:line="276" w:lineRule="auto"/>
              <w:ind w:left="720"/>
              <w:jc w:val="both"/>
              <w:rPr>
                <w:rFonts w:ascii="Arial" w:eastAsia="Arial" w:hAnsi="Arial" w:cs="Arial"/>
                <w:sz w:val="22"/>
                <w:szCs w:val="22"/>
              </w:rPr>
            </w:pPr>
            <w:r>
              <w:rPr>
                <w:rFonts w:ascii="Arial" w:eastAsia="Arial" w:hAnsi="Arial" w:cs="Arial"/>
                <w:sz w:val="22"/>
                <w:szCs w:val="22"/>
              </w:rPr>
              <w:t xml:space="preserve"> </w:t>
            </w:r>
          </w:p>
          <w:p w14:paraId="3DC3C465" w14:textId="77777777" w:rsidR="00416A87" w:rsidRDefault="00F9297C">
            <w:pPr>
              <w:spacing w:before="240" w:line="276" w:lineRule="auto"/>
              <w:jc w:val="both"/>
              <w:rPr>
                <w:rFonts w:ascii="Arial" w:eastAsia="Arial" w:hAnsi="Arial" w:cs="Arial"/>
                <w:sz w:val="22"/>
                <w:szCs w:val="22"/>
              </w:rPr>
            </w:pPr>
            <w:proofErr w:type="spellStart"/>
            <w:r>
              <w:rPr>
                <w:rFonts w:ascii="Arial" w:eastAsia="Arial" w:hAnsi="Arial" w:cs="Arial"/>
                <w:sz w:val="22"/>
                <w:szCs w:val="22"/>
              </w:rPr>
              <w:t>AODocs</w:t>
            </w:r>
            <w:proofErr w:type="spellEnd"/>
            <w:r>
              <w:rPr>
                <w:rFonts w:ascii="Arial" w:eastAsia="Arial" w:hAnsi="Arial" w:cs="Arial"/>
                <w:sz w:val="22"/>
                <w:szCs w:val="22"/>
              </w:rPr>
              <w:t>:</w:t>
            </w:r>
          </w:p>
          <w:p w14:paraId="3DC3C466"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proofErr w:type="spellStart"/>
            <w:r>
              <w:rPr>
                <w:rFonts w:ascii="Arial" w:eastAsia="Arial" w:hAnsi="Arial" w:cs="Arial"/>
                <w:sz w:val="22"/>
                <w:szCs w:val="22"/>
              </w:rPr>
              <w:t>AODocs</w:t>
            </w:r>
            <w:proofErr w:type="spellEnd"/>
            <w:r>
              <w:rPr>
                <w:rFonts w:ascii="Arial" w:eastAsia="Arial" w:hAnsi="Arial" w:cs="Arial"/>
                <w:sz w:val="22"/>
                <w:szCs w:val="22"/>
              </w:rPr>
              <w:t xml:space="preserve"> have access to personal data comprising: user IDs, email, textual information used in document titles, description and other metadata, text and images to be displayed by the Service, audit log information, and other data.</w:t>
            </w:r>
          </w:p>
          <w:p w14:paraId="3DC3C467" w14:textId="77777777" w:rsidR="00416A87" w:rsidRDefault="00F9297C">
            <w:pPr>
              <w:spacing w:line="276" w:lineRule="auto"/>
              <w:ind w:left="1440"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includes special category data and information relating to law enforcement</w:t>
            </w:r>
          </w:p>
          <w:p w14:paraId="3DC3C468"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 xml:space="preserve"> </w:t>
            </w:r>
          </w:p>
          <w:p w14:paraId="3DC3C469" w14:textId="77777777" w:rsidR="00416A87" w:rsidRDefault="00F9297C">
            <w:pPr>
              <w:spacing w:after="20" w:line="246" w:lineRule="auto"/>
              <w:jc w:val="both"/>
              <w:rPr>
                <w:rFonts w:ascii="Arial" w:eastAsia="Arial" w:hAnsi="Arial" w:cs="Arial"/>
                <w:sz w:val="22"/>
                <w:szCs w:val="22"/>
              </w:rPr>
            </w:pPr>
            <w:r>
              <w:rPr>
                <w:rFonts w:ascii="Arial" w:eastAsia="Arial" w:hAnsi="Arial" w:cs="Arial"/>
                <w:sz w:val="22"/>
                <w:szCs w:val="22"/>
              </w:rPr>
              <w:t>This data will be migrated to Microsoft 365 in the delivery of the contract.</w:t>
            </w:r>
          </w:p>
          <w:p w14:paraId="3DC3C46A" w14:textId="77777777" w:rsidR="00416A87" w:rsidRDefault="00F9297C">
            <w:pPr>
              <w:spacing w:after="20" w:line="246" w:lineRule="auto"/>
              <w:jc w:val="both"/>
              <w:rPr>
                <w:rFonts w:ascii="Arial" w:eastAsia="Arial" w:hAnsi="Arial" w:cs="Arial"/>
                <w:sz w:val="22"/>
                <w:szCs w:val="22"/>
              </w:rPr>
            </w:pPr>
            <w:r>
              <w:rPr>
                <w:rFonts w:ascii="Arial" w:eastAsia="Arial" w:hAnsi="Arial" w:cs="Arial"/>
                <w:sz w:val="22"/>
                <w:szCs w:val="22"/>
              </w:rPr>
              <w:t xml:space="preserve"> </w:t>
            </w:r>
          </w:p>
          <w:p w14:paraId="3DC3C46B" w14:textId="77777777" w:rsidR="00416A87" w:rsidRDefault="00F9297C">
            <w:pPr>
              <w:spacing w:line="246" w:lineRule="auto"/>
              <w:jc w:val="both"/>
              <w:rPr>
                <w:rFonts w:ascii="Arial" w:eastAsia="Arial" w:hAnsi="Arial" w:cs="Arial"/>
                <w:sz w:val="22"/>
                <w:szCs w:val="22"/>
              </w:rPr>
            </w:pPr>
            <w:r>
              <w:rPr>
                <w:rFonts w:ascii="Arial" w:eastAsia="Arial" w:hAnsi="Arial" w:cs="Arial"/>
                <w:sz w:val="22"/>
                <w:szCs w:val="22"/>
              </w:rPr>
              <w:lastRenderedPageBreak/>
              <w:t xml:space="preserve"> </w:t>
            </w:r>
          </w:p>
        </w:tc>
      </w:tr>
      <w:tr w:rsidR="00416A87" w14:paraId="3DC3C473" w14:textId="77777777">
        <w:trPr>
          <w:trHeight w:val="1560"/>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3DC3C46D" w14:textId="77777777" w:rsidR="00416A87" w:rsidRDefault="00F9297C">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lastRenderedPageBreak/>
              <w:t>Categories of Data Subject</w:t>
            </w:r>
          </w:p>
        </w:tc>
        <w:tc>
          <w:tcPr>
            <w:tcW w:w="7965" w:type="dxa"/>
            <w:tcBorders>
              <w:top w:val="single" w:sz="4" w:space="0" w:color="000000"/>
              <w:left w:val="single" w:sz="4" w:space="0" w:color="000000"/>
              <w:bottom w:val="single" w:sz="4" w:space="0" w:color="000000"/>
              <w:right w:val="single" w:sz="4" w:space="0" w:color="000000"/>
            </w:tcBorders>
            <w:shd w:val="clear" w:color="auto" w:fill="auto"/>
          </w:tcPr>
          <w:p w14:paraId="3DC3C46E"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The personal information relates to employees of Cabinet Office, CCS, GDS, DCMS, GPA, IPA and some CO ALBs.</w:t>
            </w:r>
          </w:p>
          <w:p w14:paraId="3DC3C46F"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Contract details and communications with suppliers to the CO.</w:t>
            </w:r>
          </w:p>
          <w:p w14:paraId="3DC3C470"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Contact details and communications with other parts of Government and the public sector.</w:t>
            </w:r>
          </w:p>
          <w:p w14:paraId="3DC3C471" w14:textId="77777777" w:rsidR="00416A87" w:rsidRDefault="00F9297C">
            <w:pPr>
              <w:spacing w:before="240" w:line="276" w:lineRule="auto"/>
              <w:jc w:val="both"/>
              <w:rPr>
                <w:rFonts w:ascii="Arial" w:eastAsia="Arial" w:hAnsi="Arial" w:cs="Arial"/>
                <w:sz w:val="22"/>
                <w:szCs w:val="22"/>
              </w:rPr>
            </w:pPr>
            <w:r>
              <w:rPr>
                <w:rFonts w:ascii="Arial" w:eastAsia="Arial" w:hAnsi="Arial" w:cs="Arial"/>
                <w:sz w:val="22"/>
                <w:szCs w:val="22"/>
              </w:rPr>
              <w:t>Contact details and communications with members of the public.</w:t>
            </w:r>
          </w:p>
          <w:p w14:paraId="3DC3C472" w14:textId="77777777" w:rsidR="00416A87" w:rsidRDefault="00416A87">
            <w:pPr>
              <w:pBdr>
                <w:top w:val="nil"/>
                <w:left w:val="nil"/>
                <w:bottom w:val="nil"/>
                <w:right w:val="nil"/>
                <w:between w:val="nil"/>
              </w:pBdr>
              <w:spacing w:before="120" w:after="120"/>
              <w:jc w:val="both"/>
              <w:rPr>
                <w:rFonts w:ascii="Arial" w:eastAsia="Arial" w:hAnsi="Arial" w:cs="Arial"/>
                <w:sz w:val="22"/>
                <w:szCs w:val="22"/>
              </w:rPr>
            </w:pPr>
          </w:p>
        </w:tc>
      </w:tr>
      <w:tr w:rsidR="00416A87" w14:paraId="3DC3C477" w14:textId="77777777">
        <w:trPr>
          <w:trHeight w:val="1660"/>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3DC3C474" w14:textId="77777777" w:rsidR="00416A87" w:rsidRDefault="00F9297C">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Plan for return and destruction of the data once the processing is complete</w:t>
            </w:r>
          </w:p>
          <w:p w14:paraId="3DC3C475" w14:textId="77777777" w:rsidR="00416A87" w:rsidRDefault="00F9297C">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UNLESS requirement under union or member state law to preserve that type of data</w:t>
            </w:r>
          </w:p>
        </w:tc>
        <w:tc>
          <w:tcPr>
            <w:tcW w:w="7965" w:type="dxa"/>
            <w:tcBorders>
              <w:top w:val="single" w:sz="4" w:space="0" w:color="000000"/>
              <w:left w:val="single" w:sz="4" w:space="0" w:color="000000"/>
              <w:bottom w:val="single" w:sz="4" w:space="0" w:color="000000"/>
              <w:right w:val="single" w:sz="4" w:space="0" w:color="000000"/>
            </w:tcBorders>
            <w:shd w:val="clear" w:color="auto" w:fill="auto"/>
          </w:tcPr>
          <w:p w14:paraId="3DC3C476" w14:textId="77777777" w:rsidR="00416A87" w:rsidRDefault="00F9297C">
            <w:pPr>
              <w:spacing w:line="246" w:lineRule="auto"/>
              <w:jc w:val="both"/>
              <w:rPr>
                <w:rFonts w:ascii="Arial" w:eastAsia="Arial" w:hAnsi="Arial" w:cs="Arial"/>
                <w:sz w:val="22"/>
                <w:szCs w:val="22"/>
              </w:rPr>
            </w:pPr>
            <w:r>
              <w:rPr>
                <w:rFonts w:ascii="Arial" w:eastAsia="Arial" w:hAnsi="Arial" w:cs="Arial"/>
                <w:sz w:val="22"/>
                <w:szCs w:val="22"/>
              </w:rPr>
              <w:t xml:space="preserve">All relevant data to be deleted 7 years after the expiry or termination of this Call-Off Contract unless longer retention is required by Law or the terms of this Call-Off Contract </w:t>
            </w:r>
          </w:p>
        </w:tc>
      </w:tr>
    </w:tbl>
    <w:p w14:paraId="3DC3C478" w14:textId="77777777" w:rsidR="00416A87" w:rsidRDefault="00416A87">
      <w:pPr>
        <w:pBdr>
          <w:top w:val="nil"/>
          <w:left w:val="nil"/>
          <w:bottom w:val="nil"/>
          <w:right w:val="nil"/>
          <w:between w:val="nil"/>
        </w:pBdr>
        <w:spacing w:before="120" w:after="120"/>
        <w:rPr>
          <w:rFonts w:ascii="Arial" w:eastAsia="Arial" w:hAnsi="Arial" w:cs="Arial"/>
          <w:b/>
          <w:color w:val="365F91"/>
          <w:sz w:val="28"/>
          <w:szCs w:val="28"/>
        </w:rPr>
      </w:pPr>
    </w:p>
    <w:sectPr w:rsidR="00416A87">
      <w:headerReference w:type="default" r:id="rId28"/>
      <w:pgSz w:w="11900" w:h="16840"/>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Stephen Parker" w:date="2023-03-22T09:19:00Z" w:initials="">
    <w:p w14:paraId="3DC3C4C5" w14:textId="77777777" w:rsidR="00F9297C" w:rsidRDefault="00F929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As the figures in this column are thresholds, Capgemini believes that ranges would be incorrect.</w:t>
      </w:r>
    </w:p>
  </w:comment>
  <w:comment w:id="30" w:author="Stephen Parker" w:date="2023-03-22T09:30:00Z" w:initials="">
    <w:p w14:paraId="3DC3C4C6" w14:textId="77777777" w:rsidR="00F9297C" w:rsidRDefault="00F929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Capgemini does not disclose half yearly data and so the frequency has been amended to annually following the publication of our accounts at Companies House.</w:t>
      </w:r>
    </w:p>
  </w:comment>
  <w:comment w:id="31" w:author="Mone, Sharon" w:date="2023-03-24T10:06:00Z" w:initials="">
    <w:p w14:paraId="3DC3C4C7" w14:textId="77777777" w:rsidR="00F9297C" w:rsidRDefault="00F929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Capgemini only subscribes to Dun &amp; Bradstreet</w:t>
      </w:r>
    </w:p>
  </w:comment>
  <w:comment w:id="32" w:author="Stephen Parker" w:date="2023-03-22T11:24:00Z" w:initials="">
    <w:p w14:paraId="3DC3C4C8" w14:textId="77777777" w:rsidR="00F9297C" w:rsidRDefault="00F9297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Capgemini has amended Supplier membership of meetings to be the appropriate Supplier Key Personnel roles. Capgemini believes that these Supplier Key Personnel roles align better to the Buyer attendees.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C3C4C5" w15:done="0"/>
  <w15:commentEx w15:paraId="3DC3C4C6" w15:done="0"/>
  <w15:commentEx w15:paraId="3DC3C4C7" w15:done="0"/>
  <w15:commentEx w15:paraId="3DC3C4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C3C4C5" w16cid:durableId="27D13D76"/>
  <w16cid:commentId w16cid:paraId="3DC3C4C6" w16cid:durableId="27D13D75"/>
  <w16cid:commentId w16cid:paraId="3DC3C4C7" w16cid:durableId="27D13D74"/>
  <w16cid:commentId w16cid:paraId="3DC3C4C8" w16cid:durableId="27D13D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3C4E0" w14:textId="77777777" w:rsidR="00F9297C" w:rsidRDefault="00F9297C">
      <w:r>
        <w:separator/>
      </w:r>
    </w:p>
  </w:endnote>
  <w:endnote w:type="continuationSeparator" w:id="0">
    <w:p w14:paraId="3DC3C4E2" w14:textId="77777777" w:rsidR="00F9297C" w:rsidRDefault="00F9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C4CD" w14:textId="0EFD14FB" w:rsidR="00F9297C" w:rsidRDefault="00F9297C">
    <w:pPr>
      <w:tabs>
        <w:tab w:val="center" w:pos="4320"/>
        <w:tab w:val="right" w:pos="8640"/>
      </w:tabs>
      <w:jc w:val="right"/>
      <w:rPr>
        <w:color w:val="000000"/>
        <w:sz w:val="24"/>
        <w:szCs w:val="24"/>
      </w:rPr>
    </w:pPr>
    <w:r>
      <w:rPr>
        <w:rFonts w:ascii="Arial" w:eastAsia="Arial" w:hAnsi="Arial" w:cs="Arial"/>
        <w:sz w:val="18"/>
        <w:szCs w:val="18"/>
      </w:rPr>
      <w:t xml:space="preserve">CCZN22A18 Order Form Attachments                                                                                                                                 </w:t>
    </w: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p>
  <w:p w14:paraId="3DC3C4CE" w14:textId="77777777" w:rsidR="00F9297C" w:rsidRDefault="00F9297C">
    <w:pPr>
      <w:widowControl w:val="0"/>
      <w:pBdr>
        <w:top w:val="nil"/>
        <w:left w:val="nil"/>
        <w:bottom w:val="nil"/>
        <w:right w:val="nil"/>
        <w:between w:val="nil"/>
      </w:pBdr>
      <w:spacing w:line="276" w:lineRule="auto"/>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C4D3" w14:textId="7E3E781F" w:rsidR="00F9297C" w:rsidRDefault="00F9297C">
    <w:pPr>
      <w:pBdr>
        <w:top w:val="nil"/>
        <w:left w:val="nil"/>
        <w:bottom w:val="nil"/>
        <w:right w:val="nil"/>
        <w:between w:val="nil"/>
      </w:pBdr>
      <w:tabs>
        <w:tab w:val="center" w:pos="4320"/>
        <w:tab w:val="right" w:pos="8640"/>
      </w:tabs>
      <w:jc w:val="right"/>
      <w:rPr>
        <w:color w:val="000000"/>
        <w:sz w:val="24"/>
        <w:szCs w:val="24"/>
      </w:rPr>
    </w:pPr>
    <w:r>
      <w:rPr>
        <w:rFonts w:ascii="Arial" w:eastAsia="Arial" w:hAnsi="Arial" w:cs="Arial"/>
        <w:sz w:val="18"/>
        <w:szCs w:val="18"/>
      </w:rPr>
      <w:t xml:space="preserve">CCZN22A18 Order Form Attachments                                                                                                                </w:t>
    </w: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47</w:t>
    </w:r>
    <w:r>
      <w:rPr>
        <w:rFonts w:ascii="Arial" w:eastAsia="Arial" w:hAnsi="Arial" w:cs="Arial"/>
        <w:color w:val="000000"/>
        <w:sz w:val="22"/>
        <w:szCs w:val="22"/>
      </w:rPr>
      <w:fldChar w:fldCharType="end"/>
    </w:r>
  </w:p>
  <w:p w14:paraId="3DC3C4D4" w14:textId="77777777" w:rsidR="00F9297C" w:rsidRDefault="00F9297C">
    <w:pPr>
      <w:widowControl w:val="0"/>
      <w:pBdr>
        <w:top w:val="nil"/>
        <w:left w:val="nil"/>
        <w:bottom w:val="nil"/>
        <w:right w:val="nil"/>
        <w:between w:val="nil"/>
      </w:pBdr>
      <w:spacing w:line="276" w:lineRule="auto"/>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C4D7" w14:textId="542E3576" w:rsidR="00F9297C" w:rsidRDefault="00F9297C">
    <w:pPr>
      <w:pBdr>
        <w:top w:val="nil"/>
        <w:left w:val="nil"/>
        <w:bottom w:val="nil"/>
        <w:right w:val="nil"/>
        <w:between w:val="nil"/>
      </w:pBdr>
      <w:tabs>
        <w:tab w:val="center" w:pos="4320"/>
        <w:tab w:val="right" w:pos="8640"/>
      </w:tabs>
      <w:jc w:val="right"/>
      <w:rPr>
        <w:color w:val="000000"/>
        <w:sz w:val="24"/>
        <w:szCs w:val="24"/>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179</w:t>
    </w:r>
    <w:r>
      <w:rPr>
        <w:rFonts w:ascii="Arial" w:eastAsia="Arial" w:hAnsi="Arial" w:cs="Arial"/>
        <w:color w:val="000000"/>
        <w:sz w:val="22"/>
        <w:szCs w:val="22"/>
      </w:rPr>
      <w:fldChar w:fldCharType="end"/>
    </w:r>
  </w:p>
  <w:p w14:paraId="3DC3C4D8" w14:textId="77777777" w:rsidR="00F9297C" w:rsidRDefault="00F9297C">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Pr>
        <w:rFonts w:ascii="Arial" w:eastAsia="Arial" w:hAnsi="Arial" w:cs="Arial"/>
        <w:color w:val="000000"/>
        <w:sz w:val="18"/>
        <w:szCs w:val="18"/>
      </w:rPr>
      <w:t>RM6100 Order Form, v0.1, July 2020 – Lot 4</w:t>
    </w:r>
  </w:p>
  <w:p w14:paraId="3DC3C4D9" w14:textId="77777777" w:rsidR="00F9297C" w:rsidRDefault="00F9297C">
    <w:pPr>
      <w:pBdr>
        <w:top w:val="nil"/>
        <w:left w:val="nil"/>
        <w:bottom w:val="nil"/>
        <w:right w:val="nil"/>
        <w:between w:val="nil"/>
      </w:pBdr>
      <w:tabs>
        <w:tab w:val="center" w:pos="4320"/>
        <w:tab w:val="right" w:pos="8640"/>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3C4DC" w14:textId="77777777" w:rsidR="00F9297C" w:rsidRDefault="00F9297C">
      <w:r>
        <w:separator/>
      </w:r>
    </w:p>
  </w:footnote>
  <w:footnote w:type="continuationSeparator" w:id="0">
    <w:p w14:paraId="3DC3C4DE" w14:textId="77777777" w:rsidR="00F9297C" w:rsidRDefault="00F92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C4CB" w14:textId="77777777" w:rsidR="00F9297C" w:rsidRDefault="00F9297C">
    <w:pPr>
      <w:pBdr>
        <w:top w:val="nil"/>
        <w:left w:val="nil"/>
        <w:bottom w:val="nil"/>
        <w:right w:val="nil"/>
        <w:between w:val="nil"/>
      </w:pBdr>
      <w:tabs>
        <w:tab w:val="center" w:pos="4320"/>
        <w:tab w:val="right" w:pos="8640"/>
      </w:tabs>
      <w:rPr>
        <w:color w:val="000000"/>
        <w:sz w:val="24"/>
        <w:szCs w:val="24"/>
      </w:rPr>
    </w:pPr>
    <w:r>
      <w:rPr>
        <w:noProof/>
        <w:color w:val="000000"/>
        <w:sz w:val="24"/>
        <w:szCs w:val="24"/>
      </w:rPr>
      <w:drawing>
        <wp:inline distT="0" distB="0" distL="0" distR="0" wp14:anchorId="3DC3C4DC" wp14:editId="3DC3C4DD">
          <wp:extent cx="1115695" cy="920750"/>
          <wp:effectExtent l="0" t="0" r="0" b="0"/>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5695" cy="920750"/>
                  </a:xfrm>
                  <a:prstGeom prst="rect">
                    <a:avLst/>
                  </a:prstGeom>
                  <a:ln/>
                </pic:spPr>
              </pic:pic>
            </a:graphicData>
          </a:graphic>
        </wp:inline>
      </w:drawing>
    </w:r>
  </w:p>
  <w:p w14:paraId="3DC3C4CC" w14:textId="77777777" w:rsidR="00F9297C" w:rsidRDefault="00F9297C">
    <w:pPr>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C4CF" w14:textId="77777777" w:rsidR="00F9297C" w:rsidRDefault="00F9297C">
    <w:pPr>
      <w:pBdr>
        <w:top w:val="nil"/>
        <w:left w:val="nil"/>
        <w:bottom w:val="nil"/>
        <w:right w:val="nil"/>
        <w:between w:val="nil"/>
      </w:pBdr>
      <w:tabs>
        <w:tab w:val="center" w:pos="4320"/>
        <w:tab w:val="right" w:pos="8640"/>
      </w:tabs>
      <w:rPr>
        <w:color w:val="000000"/>
        <w:sz w:val="24"/>
        <w:szCs w:val="24"/>
      </w:rPr>
    </w:pPr>
    <w:r>
      <w:rPr>
        <w:noProof/>
        <w:color w:val="000000"/>
        <w:sz w:val="24"/>
        <w:szCs w:val="24"/>
      </w:rPr>
      <w:drawing>
        <wp:inline distT="0" distB="0" distL="0" distR="0" wp14:anchorId="3DC3C4DE" wp14:editId="3DC3C4DF">
          <wp:extent cx="1115695" cy="920750"/>
          <wp:effectExtent l="0" t="0" r="0" b="0"/>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5695" cy="920750"/>
                  </a:xfrm>
                  <a:prstGeom prst="rect">
                    <a:avLst/>
                  </a:prstGeom>
                  <a:ln/>
                </pic:spPr>
              </pic:pic>
            </a:graphicData>
          </a:graphic>
        </wp:inline>
      </w:drawing>
    </w:r>
  </w:p>
  <w:p w14:paraId="3DC3C4D0" w14:textId="77777777" w:rsidR="00F9297C" w:rsidRDefault="00F9297C">
    <w:pPr>
      <w:pBdr>
        <w:top w:val="nil"/>
        <w:left w:val="nil"/>
        <w:bottom w:val="nil"/>
        <w:right w:val="nil"/>
        <w:between w:val="nil"/>
      </w:pBdr>
      <w:tabs>
        <w:tab w:val="center" w:pos="4320"/>
        <w:tab w:val="right" w:pos="8640"/>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C4D1" w14:textId="77777777" w:rsidR="00F9297C" w:rsidRDefault="00F9297C">
    <w:pPr>
      <w:pBdr>
        <w:top w:val="nil"/>
        <w:left w:val="nil"/>
        <w:bottom w:val="nil"/>
        <w:right w:val="nil"/>
        <w:between w:val="nil"/>
      </w:pBdr>
      <w:tabs>
        <w:tab w:val="center" w:pos="4320"/>
        <w:tab w:val="right" w:pos="8640"/>
      </w:tabs>
      <w:rPr>
        <w:color w:val="000000"/>
        <w:sz w:val="24"/>
        <w:szCs w:val="24"/>
      </w:rPr>
    </w:pPr>
    <w:r>
      <w:rPr>
        <w:noProof/>
        <w:color w:val="000000"/>
        <w:sz w:val="24"/>
        <w:szCs w:val="24"/>
      </w:rPr>
      <w:drawing>
        <wp:inline distT="0" distB="0" distL="0" distR="0" wp14:anchorId="3DC3C4E0" wp14:editId="3DC3C4E1">
          <wp:extent cx="1115695" cy="920750"/>
          <wp:effectExtent l="0" t="0" r="0" b="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5695" cy="920750"/>
                  </a:xfrm>
                  <a:prstGeom prst="rect">
                    <a:avLst/>
                  </a:prstGeom>
                  <a:ln/>
                </pic:spPr>
              </pic:pic>
            </a:graphicData>
          </a:graphic>
        </wp:inline>
      </w:drawing>
    </w:r>
  </w:p>
  <w:p w14:paraId="3DC3C4D2" w14:textId="77777777" w:rsidR="00F9297C" w:rsidRDefault="00F9297C">
    <w:pPr>
      <w:pBdr>
        <w:top w:val="nil"/>
        <w:left w:val="nil"/>
        <w:bottom w:val="nil"/>
        <w:right w:val="nil"/>
        <w:between w:val="nil"/>
      </w:pBdr>
      <w:tabs>
        <w:tab w:val="center" w:pos="4320"/>
        <w:tab w:val="right" w:pos="8640"/>
      </w:tabs>
      <w:rPr>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C4D5" w14:textId="77777777" w:rsidR="00F9297C" w:rsidRDefault="00F9297C">
    <w:pPr>
      <w:pBdr>
        <w:top w:val="nil"/>
        <w:left w:val="nil"/>
        <w:bottom w:val="nil"/>
        <w:right w:val="nil"/>
        <w:between w:val="nil"/>
      </w:pBdr>
      <w:tabs>
        <w:tab w:val="center" w:pos="4320"/>
        <w:tab w:val="right" w:pos="8640"/>
      </w:tabs>
      <w:jc w:val="center"/>
      <w:rPr>
        <w:color w:val="000000"/>
        <w:sz w:val="24"/>
        <w:szCs w:val="24"/>
      </w:rPr>
    </w:pPr>
    <w:r>
      <w:rPr>
        <w:noProof/>
      </w:rPr>
      <w:drawing>
        <wp:anchor distT="114300" distB="114300" distL="114300" distR="114300" simplePos="0" relativeHeight="251658240" behindDoc="0" locked="0" layoutInCell="1" hidden="0" allowOverlap="1" wp14:anchorId="3DC3C4E2" wp14:editId="3DC3C4E3">
          <wp:simplePos x="0" y="0"/>
          <wp:positionH relativeFrom="column">
            <wp:posOffset>-400041</wp:posOffset>
          </wp:positionH>
          <wp:positionV relativeFrom="paragraph">
            <wp:posOffset>-257168</wp:posOffset>
          </wp:positionV>
          <wp:extent cx="1114425" cy="923925"/>
          <wp:effectExtent l="0" t="0" r="0" b="0"/>
          <wp:wrapTopAndBottom distT="114300" distB="114300"/>
          <wp:docPr id="2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4425" cy="923925"/>
                  </a:xfrm>
                  <a:prstGeom prst="rect">
                    <a:avLst/>
                  </a:prstGeom>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C4D6" w14:textId="77777777" w:rsidR="00F9297C" w:rsidRDefault="00F9297C">
    <w:pPr>
      <w:pBdr>
        <w:top w:val="nil"/>
        <w:left w:val="nil"/>
        <w:bottom w:val="nil"/>
        <w:right w:val="nil"/>
        <w:between w:val="nil"/>
      </w:pBdr>
      <w:tabs>
        <w:tab w:val="center" w:pos="4320"/>
        <w:tab w:val="right" w:pos="8640"/>
      </w:tabs>
      <w:jc w:val="center"/>
      <w:rPr>
        <w:color w:val="000000"/>
        <w:sz w:val="24"/>
        <w:szCs w:val="24"/>
      </w:rPr>
    </w:pPr>
    <w:r>
      <w:rPr>
        <w:noProof/>
      </w:rPr>
      <w:drawing>
        <wp:anchor distT="0" distB="0" distL="0" distR="0" simplePos="0" relativeHeight="251659264" behindDoc="0" locked="0" layoutInCell="1" hidden="0" allowOverlap="1" wp14:anchorId="3DC3C4E4" wp14:editId="3DC3C4E5">
          <wp:simplePos x="0" y="0"/>
          <wp:positionH relativeFrom="column">
            <wp:posOffset>-478147</wp:posOffset>
          </wp:positionH>
          <wp:positionV relativeFrom="paragraph">
            <wp:posOffset>-330193</wp:posOffset>
          </wp:positionV>
          <wp:extent cx="1115695" cy="920750"/>
          <wp:effectExtent l="0" t="0" r="0" b="0"/>
          <wp:wrapSquare wrapText="bothSides" distT="0" distB="0" distL="0" distR="0"/>
          <wp:docPr id="2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5695" cy="920750"/>
                  </a:xfrm>
                  <a:prstGeom prst="rect">
                    <a:avLst/>
                  </a:prstGeom>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C4DA" w14:textId="77777777" w:rsidR="00F9297C" w:rsidRDefault="00F9297C">
    <w:pPr>
      <w:pBdr>
        <w:top w:val="nil"/>
        <w:left w:val="nil"/>
        <w:bottom w:val="nil"/>
        <w:right w:val="nil"/>
        <w:between w:val="nil"/>
      </w:pBdr>
      <w:tabs>
        <w:tab w:val="center" w:pos="4320"/>
        <w:tab w:val="right" w:pos="8640"/>
      </w:tabs>
      <w:jc w:val="center"/>
      <w:rPr>
        <w:color w:val="000000"/>
        <w:sz w:val="24"/>
        <w:szCs w:val="24"/>
      </w:rPr>
    </w:pPr>
    <w:r>
      <w:rPr>
        <w:noProof/>
      </w:rPr>
      <w:drawing>
        <wp:anchor distT="0" distB="0" distL="0" distR="0" simplePos="0" relativeHeight="251660288" behindDoc="0" locked="0" layoutInCell="1" hidden="0" allowOverlap="1" wp14:anchorId="3DC3C4E6" wp14:editId="3DC3C4E7">
          <wp:simplePos x="0" y="0"/>
          <wp:positionH relativeFrom="column">
            <wp:posOffset>-401313</wp:posOffset>
          </wp:positionH>
          <wp:positionV relativeFrom="paragraph">
            <wp:posOffset>-253357</wp:posOffset>
          </wp:positionV>
          <wp:extent cx="1115695" cy="920750"/>
          <wp:effectExtent l="0" t="0" r="0" b="0"/>
          <wp:wrapTopAndBottom distT="0" distB="0"/>
          <wp:docPr id="2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5695" cy="920750"/>
                  </a:xfrm>
                  <a:prstGeom prst="rect">
                    <a:avLst/>
                  </a:prstGeom>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C4DB" w14:textId="77777777" w:rsidR="00F9297C" w:rsidRDefault="00F9297C">
    <w:pPr>
      <w:pBdr>
        <w:top w:val="nil"/>
        <w:left w:val="nil"/>
        <w:bottom w:val="nil"/>
        <w:right w:val="nil"/>
        <w:between w:val="nil"/>
      </w:pBdr>
      <w:tabs>
        <w:tab w:val="center" w:pos="4320"/>
        <w:tab w:val="right" w:pos="8640"/>
      </w:tabs>
      <w:jc w:val="center"/>
      <w:rPr>
        <w:color w:val="000000"/>
        <w:sz w:val="24"/>
        <w:szCs w:val="24"/>
      </w:rPr>
    </w:pPr>
    <w:r>
      <w:rPr>
        <w:noProof/>
      </w:rPr>
      <w:drawing>
        <wp:anchor distT="0" distB="0" distL="0" distR="0" simplePos="0" relativeHeight="251661312" behindDoc="0" locked="0" layoutInCell="1" hidden="0" allowOverlap="1" wp14:anchorId="3DC3C4E8" wp14:editId="3DC3C4E9">
          <wp:simplePos x="0" y="0"/>
          <wp:positionH relativeFrom="column">
            <wp:posOffset>-401313</wp:posOffset>
          </wp:positionH>
          <wp:positionV relativeFrom="paragraph">
            <wp:posOffset>-253357</wp:posOffset>
          </wp:positionV>
          <wp:extent cx="1115695" cy="920750"/>
          <wp:effectExtent l="0" t="0" r="0" b="0"/>
          <wp:wrapSquare wrapText="bothSides" distT="0" distB="0" distL="0" distR="0"/>
          <wp:docPr id="2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5695" cy="9207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9C5"/>
    <w:multiLevelType w:val="multilevel"/>
    <w:tmpl w:val="B596C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451540"/>
    <w:multiLevelType w:val="multilevel"/>
    <w:tmpl w:val="CF66F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73787E"/>
    <w:multiLevelType w:val="multilevel"/>
    <w:tmpl w:val="81AAE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320C31"/>
    <w:multiLevelType w:val="multilevel"/>
    <w:tmpl w:val="F09AD37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101802"/>
    <w:multiLevelType w:val="multilevel"/>
    <w:tmpl w:val="80940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9957F5"/>
    <w:multiLevelType w:val="multilevel"/>
    <w:tmpl w:val="3A308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F63E43"/>
    <w:multiLevelType w:val="multilevel"/>
    <w:tmpl w:val="ABD80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DA288E"/>
    <w:multiLevelType w:val="multilevel"/>
    <w:tmpl w:val="399CA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FD087C"/>
    <w:multiLevelType w:val="multilevel"/>
    <w:tmpl w:val="74A67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D487BCF"/>
    <w:multiLevelType w:val="multilevel"/>
    <w:tmpl w:val="1B90D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725041"/>
    <w:multiLevelType w:val="multilevel"/>
    <w:tmpl w:val="33F6BC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EA54C89"/>
    <w:multiLevelType w:val="multilevel"/>
    <w:tmpl w:val="B86A3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CC1E9A"/>
    <w:multiLevelType w:val="multilevel"/>
    <w:tmpl w:val="87403114"/>
    <w:lvl w:ilvl="0">
      <w:start w:val="1"/>
      <w:numFmt w:val="bullet"/>
      <w:lvlText w:val="●"/>
      <w:lvlJc w:val="left"/>
      <w:pPr>
        <w:ind w:left="72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9121B9"/>
    <w:multiLevelType w:val="multilevel"/>
    <w:tmpl w:val="B90EC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A71A6D"/>
    <w:multiLevelType w:val="multilevel"/>
    <w:tmpl w:val="FC701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852008A"/>
    <w:multiLevelType w:val="multilevel"/>
    <w:tmpl w:val="B0682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5A3037"/>
    <w:multiLevelType w:val="multilevel"/>
    <w:tmpl w:val="EF485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8EA452F"/>
    <w:multiLevelType w:val="multilevel"/>
    <w:tmpl w:val="C4162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8F91292"/>
    <w:multiLevelType w:val="multilevel"/>
    <w:tmpl w:val="4E86011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961F93"/>
    <w:multiLevelType w:val="multilevel"/>
    <w:tmpl w:val="F83E1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ED5632E"/>
    <w:multiLevelType w:val="multilevel"/>
    <w:tmpl w:val="3F32E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3743575"/>
    <w:multiLevelType w:val="multilevel"/>
    <w:tmpl w:val="19482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4252036"/>
    <w:multiLevelType w:val="multilevel"/>
    <w:tmpl w:val="EC0AB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3C5F8D"/>
    <w:multiLevelType w:val="multilevel"/>
    <w:tmpl w:val="DBE8F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BD819E6"/>
    <w:multiLevelType w:val="multilevel"/>
    <w:tmpl w:val="9EA0EE0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DE60DA"/>
    <w:multiLevelType w:val="multilevel"/>
    <w:tmpl w:val="A6548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A23A57"/>
    <w:multiLevelType w:val="multilevel"/>
    <w:tmpl w:val="D6BC8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1F10AEA"/>
    <w:multiLevelType w:val="multilevel"/>
    <w:tmpl w:val="D6ECD0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43BD67EE"/>
    <w:multiLevelType w:val="multilevel"/>
    <w:tmpl w:val="BC9E70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39092D"/>
    <w:multiLevelType w:val="multilevel"/>
    <w:tmpl w:val="75D00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4AF3CFA"/>
    <w:multiLevelType w:val="multilevel"/>
    <w:tmpl w:val="1DB64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4FD591F"/>
    <w:multiLevelType w:val="multilevel"/>
    <w:tmpl w:val="71788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68472F1"/>
    <w:multiLevelType w:val="multilevel"/>
    <w:tmpl w:val="96BC202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lvl>
    <w:lvl w:ilvl="8">
      <w:start w:val="1"/>
      <w:numFmt w:val="bullet"/>
      <w:lvlText w:val="▪"/>
      <w:lvlJc w:val="left"/>
      <w:pPr>
        <w:ind w:left="7189" w:hanging="360"/>
      </w:pPr>
      <w:rPr>
        <w:rFonts w:ascii="Noto Sans Symbols" w:eastAsia="Noto Sans Symbols" w:hAnsi="Noto Sans Symbols" w:cs="Noto Sans Symbols"/>
      </w:rPr>
    </w:lvl>
  </w:abstractNum>
  <w:abstractNum w:abstractNumId="33" w15:restartNumberingAfterBreak="0">
    <w:nsid w:val="4827364F"/>
    <w:multiLevelType w:val="multilevel"/>
    <w:tmpl w:val="89FE3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8941AED"/>
    <w:multiLevelType w:val="multilevel"/>
    <w:tmpl w:val="75443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0A051DC"/>
    <w:multiLevelType w:val="multilevel"/>
    <w:tmpl w:val="3200B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46F636E"/>
    <w:multiLevelType w:val="multilevel"/>
    <w:tmpl w:val="95B4BBC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7" w15:restartNumberingAfterBreak="0">
    <w:nsid w:val="56007D00"/>
    <w:multiLevelType w:val="multilevel"/>
    <w:tmpl w:val="8E7EF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F80C5D"/>
    <w:multiLevelType w:val="multilevel"/>
    <w:tmpl w:val="E9643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8DE0DA3"/>
    <w:multiLevelType w:val="multilevel"/>
    <w:tmpl w:val="CDB06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AF0655D"/>
    <w:multiLevelType w:val="multilevel"/>
    <w:tmpl w:val="B980F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DBE0785"/>
    <w:multiLevelType w:val="multilevel"/>
    <w:tmpl w:val="3692D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1291E10"/>
    <w:multiLevelType w:val="multilevel"/>
    <w:tmpl w:val="037CF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1BE753A"/>
    <w:multiLevelType w:val="multilevel"/>
    <w:tmpl w:val="05E8F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21504F2"/>
    <w:multiLevelType w:val="multilevel"/>
    <w:tmpl w:val="E196CD9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35B59A8"/>
    <w:multiLevelType w:val="multilevel"/>
    <w:tmpl w:val="9A2E4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7B55F5D"/>
    <w:multiLevelType w:val="multilevel"/>
    <w:tmpl w:val="57D84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83472F8"/>
    <w:multiLevelType w:val="multilevel"/>
    <w:tmpl w:val="BDF857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C2E7D4C"/>
    <w:multiLevelType w:val="multilevel"/>
    <w:tmpl w:val="45067F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0287117"/>
    <w:multiLevelType w:val="multilevel"/>
    <w:tmpl w:val="8FD6ABEE"/>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C805F3"/>
    <w:multiLevelType w:val="multilevel"/>
    <w:tmpl w:val="D7B84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29346E4"/>
    <w:multiLevelType w:val="multilevel"/>
    <w:tmpl w:val="C9B23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45777A0"/>
    <w:multiLevelType w:val="multilevel"/>
    <w:tmpl w:val="ED6AA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84F31B7"/>
    <w:multiLevelType w:val="multilevel"/>
    <w:tmpl w:val="F3F49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94A6B1C"/>
    <w:multiLevelType w:val="multilevel"/>
    <w:tmpl w:val="D3D42B88"/>
    <w:lvl w:ilvl="0">
      <w:start w:val="1"/>
      <w:numFmt w:val="decimal"/>
      <w:lvlText w:val=""/>
      <w:lvlJc w:val="left"/>
      <w:pPr>
        <w:ind w:left="0" w:firstLine="0"/>
      </w:pPr>
    </w:lvl>
    <w:lvl w:ilvl="1">
      <w:start w:val="1"/>
      <w:numFmt w:val="decimal"/>
      <w:lvlText w:val=""/>
      <w:lvlJc w:val="left"/>
      <w:pPr>
        <w:ind w:left="0" w:firstLine="0"/>
      </w:pPr>
    </w:lvl>
    <w:lvl w:ilvl="2">
      <w:start w:val="1"/>
      <w:numFmt w:val="bullet"/>
      <w:lvlText w:val="●"/>
      <w:lvlJc w:val="left"/>
      <w:pPr>
        <w:ind w:left="0" w:firstLine="0"/>
      </w:pPr>
      <w:rPr>
        <w:rFonts w:ascii="Noto Sans Symbols" w:eastAsia="Noto Sans Symbols" w:hAnsi="Noto Sans Symbols" w:cs="Noto Sans Symbols"/>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55" w15:restartNumberingAfterBreak="0">
    <w:nsid w:val="7A1F464B"/>
    <w:multiLevelType w:val="multilevel"/>
    <w:tmpl w:val="E954C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BF41C5A"/>
    <w:multiLevelType w:val="multilevel"/>
    <w:tmpl w:val="B75A6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C3F3FB0"/>
    <w:multiLevelType w:val="multilevel"/>
    <w:tmpl w:val="F286B3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7E537AB5"/>
    <w:multiLevelType w:val="multilevel"/>
    <w:tmpl w:val="AA226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FB51171"/>
    <w:multiLevelType w:val="multilevel"/>
    <w:tmpl w:val="B9DE0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2"/>
  </w:num>
  <w:num w:numId="3">
    <w:abstractNumId w:val="16"/>
  </w:num>
  <w:num w:numId="4">
    <w:abstractNumId w:val="39"/>
  </w:num>
  <w:num w:numId="5">
    <w:abstractNumId w:val="57"/>
  </w:num>
  <w:num w:numId="6">
    <w:abstractNumId w:val="37"/>
  </w:num>
  <w:num w:numId="7">
    <w:abstractNumId w:val="29"/>
  </w:num>
  <w:num w:numId="8">
    <w:abstractNumId w:val="34"/>
  </w:num>
  <w:num w:numId="9">
    <w:abstractNumId w:val="52"/>
  </w:num>
  <w:num w:numId="10">
    <w:abstractNumId w:val="40"/>
  </w:num>
  <w:num w:numId="11">
    <w:abstractNumId w:val="55"/>
  </w:num>
  <w:num w:numId="12">
    <w:abstractNumId w:val="38"/>
  </w:num>
  <w:num w:numId="13">
    <w:abstractNumId w:val="7"/>
  </w:num>
  <w:num w:numId="14">
    <w:abstractNumId w:val="30"/>
  </w:num>
  <w:num w:numId="15">
    <w:abstractNumId w:val="42"/>
  </w:num>
  <w:num w:numId="16">
    <w:abstractNumId w:val="22"/>
  </w:num>
  <w:num w:numId="17">
    <w:abstractNumId w:val="28"/>
  </w:num>
  <w:num w:numId="18">
    <w:abstractNumId w:val="44"/>
  </w:num>
  <w:num w:numId="19">
    <w:abstractNumId w:val="9"/>
  </w:num>
  <w:num w:numId="20">
    <w:abstractNumId w:val="47"/>
  </w:num>
  <w:num w:numId="21">
    <w:abstractNumId w:val="14"/>
  </w:num>
  <w:num w:numId="22">
    <w:abstractNumId w:val="56"/>
  </w:num>
  <w:num w:numId="23">
    <w:abstractNumId w:val="53"/>
  </w:num>
  <w:num w:numId="24">
    <w:abstractNumId w:val="21"/>
  </w:num>
  <w:num w:numId="25">
    <w:abstractNumId w:val="23"/>
  </w:num>
  <w:num w:numId="26">
    <w:abstractNumId w:val="4"/>
  </w:num>
  <w:num w:numId="27">
    <w:abstractNumId w:val="26"/>
  </w:num>
  <w:num w:numId="28">
    <w:abstractNumId w:val="43"/>
  </w:num>
  <w:num w:numId="29">
    <w:abstractNumId w:val="45"/>
  </w:num>
  <w:num w:numId="30">
    <w:abstractNumId w:val="3"/>
  </w:num>
  <w:num w:numId="31">
    <w:abstractNumId w:val="48"/>
  </w:num>
  <w:num w:numId="32">
    <w:abstractNumId w:val="18"/>
  </w:num>
  <w:num w:numId="33">
    <w:abstractNumId w:val="46"/>
  </w:num>
  <w:num w:numId="34">
    <w:abstractNumId w:val="11"/>
  </w:num>
  <w:num w:numId="35">
    <w:abstractNumId w:val="33"/>
  </w:num>
  <w:num w:numId="36">
    <w:abstractNumId w:val="5"/>
  </w:num>
  <w:num w:numId="37">
    <w:abstractNumId w:val="24"/>
  </w:num>
  <w:num w:numId="38">
    <w:abstractNumId w:val="10"/>
  </w:num>
  <w:num w:numId="39">
    <w:abstractNumId w:val="49"/>
  </w:num>
  <w:num w:numId="40">
    <w:abstractNumId w:val="6"/>
  </w:num>
  <w:num w:numId="41">
    <w:abstractNumId w:val="1"/>
  </w:num>
  <w:num w:numId="42">
    <w:abstractNumId w:val="50"/>
  </w:num>
  <w:num w:numId="43">
    <w:abstractNumId w:val="15"/>
  </w:num>
  <w:num w:numId="44">
    <w:abstractNumId w:val="19"/>
  </w:num>
  <w:num w:numId="45">
    <w:abstractNumId w:val="41"/>
  </w:num>
  <w:num w:numId="46">
    <w:abstractNumId w:val="58"/>
  </w:num>
  <w:num w:numId="47">
    <w:abstractNumId w:val="54"/>
  </w:num>
  <w:num w:numId="48">
    <w:abstractNumId w:val="32"/>
  </w:num>
  <w:num w:numId="49">
    <w:abstractNumId w:val="35"/>
  </w:num>
  <w:num w:numId="50">
    <w:abstractNumId w:val="36"/>
  </w:num>
  <w:num w:numId="51">
    <w:abstractNumId w:val="20"/>
  </w:num>
  <w:num w:numId="52">
    <w:abstractNumId w:val="51"/>
  </w:num>
  <w:num w:numId="53">
    <w:abstractNumId w:val="13"/>
  </w:num>
  <w:num w:numId="54">
    <w:abstractNumId w:val="59"/>
  </w:num>
  <w:num w:numId="55">
    <w:abstractNumId w:val="0"/>
  </w:num>
  <w:num w:numId="56">
    <w:abstractNumId w:val="27"/>
  </w:num>
  <w:num w:numId="57">
    <w:abstractNumId w:val="8"/>
  </w:num>
  <w:num w:numId="58">
    <w:abstractNumId w:val="25"/>
  </w:num>
  <w:num w:numId="59">
    <w:abstractNumId w:val="12"/>
  </w:num>
  <w:num w:numId="60">
    <w:abstractNumId w:val="1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A87"/>
    <w:rsid w:val="00416A87"/>
    <w:rsid w:val="00702DD9"/>
    <w:rsid w:val="00F92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AE0C"/>
  <w15:docId w15:val="{06EA061B-6ECA-4A99-95A0-622F3813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outlineLvl w:val="0"/>
    </w:pPr>
    <w:rPr>
      <w:rFonts w:ascii="Calibri" w:eastAsia="Calibri" w:hAnsi="Calibri" w:cs="Calibri"/>
      <w:color w:val="365F91"/>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40"/>
      <w:outlineLvl w:val="1"/>
    </w:pPr>
    <w:rPr>
      <w:rFonts w:ascii="Calibri" w:eastAsia="Calibri" w:hAnsi="Calibri" w:cs="Calibri"/>
      <w:color w:val="365F91"/>
      <w:sz w:val="26"/>
      <w:szCs w:val="26"/>
    </w:rPr>
  </w:style>
  <w:style w:type="paragraph" w:styleId="Heading3">
    <w:name w:val="heading 3"/>
    <w:basedOn w:val="Normal"/>
    <w:next w:val="Normal"/>
    <w:uiPriority w:val="9"/>
    <w:unhideWhenUsed/>
    <w:qFormat/>
    <w:pPr>
      <w:keepNext/>
      <w:keepLines/>
      <w:widowControl w:val="0"/>
      <w:pBdr>
        <w:top w:val="nil"/>
        <w:left w:val="nil"/>
        <w:bottom w:val="nil"/>
        <w:right w:val="nil"/>
        <w:between w:val="nil"/>
      </w:pBdr>
      <w:spacing w:before="200" w:line="276" w:lineRule="auto"/>
      <w:outlineLvl w:val="2"/>
    </w:pPr>
    <w:rPr>
      <w:b/>
      <w:color w:val="4F81BD"/>
      <w:sz w:val="24"/>
      <w:szCs w:val="24"/>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40"/>
      <w:outlineLvl w:val="3"/>
    </w:pPr>
    <w:rPr>
      <w:rFonts w:ascii="Calibri" w:eastAsia="Calibri" w:hAnsi="Calibri" w:cs="Calibri"/>
      <w:i/>
      <w:color w:val="365F91"/>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CellMar>
        <w:top w:w="57" w:type="dxa"/>
        <w:left w:w="23" w:type="dxa"/>
        <w:bottom w:w="57" w:type="dxa"/>
        <w:right w:w="28" w:type="dxa"/>
      </w:tblCellMar>
    </w:tblPr>
  </w:style>
  <w:style w:type="table" w:customStyle="1" w:styleId="a5">
    <w:basedOn w:val="TableNormal"/>
    <w:tblPr>
      <w:tblStyleRowBandSize w:val="1"/>
      <w:tblStyleColBandSize w:val="1"/>
      <w:tblCellMar>
        <w:left w:w="103" w:type="dxa"/>
      </w:tblCellMar>
    </w:tblPr>
  </w:style>
  <w:style w:type="table" w:customStyle="1" w:styleId="a6">
    <w:basedOn w:val="TableNormal"/>
    <w:tblPr>
      <w:tblStyleRowBandSize w:val="1"/>
      <w:tblStyleColBandSize w:val="1"/>
      <w:tblCellMar>
        <w:left w:w="98" w:type="dxa"/>
      </w:tblCellMar>
    </w:tblPr>
  </w:style>
  <w:style w:type="table" w:customStyle="1" w:styleId="a7">
    <w:basedOn w:val="TableNormal"/>
    <w:tblPr>
      <w:tblStyleRowBandSize w:val="1"/>
      <w:tblStyleColBandSize w:val="1"/>
      <w:tblCellMar>
        <w:left w:w="98" w:type="dxa"/>
      </w:tblCellMar>
    </w:tblPr>
  </w:style>
  <w:style w:type="table" w:customStyle="1" w:styleId="a8">
    <w:basedOn w:val="TableNormal"/>
    <w:tblPr>
      <w:tblStyleRowBandSize w:val="1"/>
      <w:tblStyleColBandSize w:val="1"/>
      <w:tblCellMar>
        <w:left w:w="98" w:type="dxa"/>
      </w:tblCellMar>
    </w:tblPr>
  </w:style>
  <w:style w:type="table" w:customStyle="1" w:styleId="a9">
    <w:basedOn w:val="TableNormal"/>
    <w:tblPr>
      <w:tblStyleRowBandSize w:val="1"/>
      <w:tblStyleColBandSize w:val="1"/>
      <w:tblCellMar>
        <w:top w:w="57" w:type="dxa"/>
        <w:left w:w="23" w:type="dxa"/>
        <w:bottom w:w="57" w:type="dxa"/>
        <w:right w:w="28" w:type="dxa"/>
      </w:tblCellMar>
    </w:tblPr>
  </w:style>
  <w:style w:type="table" w:customStyle="1" w:styleId="aa">
    <w:basedOn w:val="TableNormal"/>
    <w:tblPr>
      <w:tblStyleRowBandSize w:val="1"/>
      <w:tblStyleColBandSize w:val="1"/>
      <w:tblCellMar>
        <w:left w:w="103" w:type="dxa"/>
      </w:tblCellMar>
    </w:tblPr>
  </w:style>
  <w:style w:type="table" w:customStyle="1" w:styleId="ab">
    <w:basedOn w:val="TableNormal"/>
    <w:tblPr>
      <w:tblStyleRowBandSize w:val="1"/>
      <w:tblStyleColBandSize w:val="1"/>
      <w:tblCellMar>
        <w:top w:w="57" w:type="dxa"/>
        <w:left w:w="23" w:type="dxa"/>
        <w:bottom w:w="57" w:type="dxa"/>
        <w:right w:w="28" w:type="dxa"/>
      </w:tblCellMar>
    </w:tblPr>
  </w:style>
  <w:style w:type="table" w:customStyle="1" w:styleId="ac">
    <w:basedOn w:val="TableNormal"/>
    <w:tblPr>
      <w:tblStyleRowBandSize w:val="1"/>
      <w:tblStyleColBandSize w:val="1"/>
      <w:tblCellMar>
        <w:top w:w="57" w:type="dxa"/>
        <w:left w:w="23" w:type="dxa"/>
        <w:bottom w:w="57" w:type="dxa"/>
        <w:right w:w="28" w:type="dxa"/>
      </w:tblCellMar>
    </w:tblPr>
  </w:style>
  <w:style w:type="table" w:customStyle="1" w:styleId="ad">
    <w:basedOn w:val="TableNormal"/>
    <w:tblPr>
      <w:tblStyleRowBandSize w:val="1"/>
      <w:tblStyleColBandSize w:val="1"/>
      <w:tblCellMar>
        <w:left w:w="103" w:type="dxa"/>
      </w:tblCellMar>
    </w:tblPr>
  </w:style>
  <w:style w:type="table" w:customStyle="1" w:styleId="ae">
    <w:basedOn w:val="TableNormal"/>
    <w:tblPr>
      <w:tblStyleRowBandSize w:val="1"/>
      <w:tblStyleColBandSize w:val="1"/>
      <w:tblCellMar>
        <w:left w:w="103" w:type="dxa"/>
      </w:tblCellMar>
    </w:tblPr>
  </w:style>
  <w:style w:type="table" w:customStyle="1" w:styleId="af">
    <w:basedOn w:val="TableNormal"/>
    <w:tblPr>
      <w:tblStyleRowBandSize w:val="1"/>
      <w:tblStyleColBandSize w:val="1"/>
      <w:tblCellMar>
        <w:left w:w="103" w:type="dxa"/>
      </w:tblCellMar>
    </w:tblPr>
  </w:style>
  <w:style w:type="table" w:customStyle="1" w:styleId="af0">
    <w:basedOn w:val="TableNormal"/>
    <w:tblPr>
      <w:tblStyleRowBandSize w:val="1"/>
      <w:tblStyleColBandSize w:val="1"/>
      <w:tblCellMar>
        <w:left w:w="103" w:type="dxa"/>
      </w:tblCellMar>
    </w:tblPr>
  </w:style>
  <w:style w:type="table" w:customStyle="1" w:styleId="af1">
    <w:basedOn w:val="TableNormal"/>
    <w:tblPr>
      <w:tblStyleRowBandSize w:val="1"/>
      <w:tblStyleColBandSize w:val="1"/>
      <w:tblCellMar>
        <w:left w:w="103" w:type="dxa"/>
      </w:tblCellMar>
    </w:tblPr>
  </w:style>
  <w:style w:type="table" w:customStyle="1" w:styleId="af2">
    <w:basedOn w:val="TableNormal"/>
    <w:tblPr>
      <w:tblStyleRowBandSize w:val="1"/>
      <w:tblStyleColBandSize w:val="1"/>
      <w:tblCellMar>
        <w:left w:w="103" w:type="dxa"/>
      </w:tblCellMar>
    </w:tblPr>
  </w:style>
  <w:style w:type="table" w:customStyle="1" w:styleId="af3">
    <w:basedOn w:val="TableNormal"/>
    <w:tblPr>
      <w:tblStyleRowBandSize w:val="1"/>
      <w:tblStyleColBandSize w:val="1"/>
      <w:tblCellMar>
        <w:left w:w="103" w:type="dxa"/>
      </w:tblCellMar>
    </w:tblPr>
  </w:style>
  <w:style w:type="table" w:customStyle="1" w:styleId="af4">
    <w:basedOn w:val="TableNormal"/>
    <w:tblPr>
      <w:tblStyleRowBandSize w:val="1"/>
      <w:tblStyleColBandSize w:val="1"/>
      <w:tblCellMar>
        <w:left w:w="103" w:type="dxa"/>
      </w:tblCellMar>
    </w:tblPr>
  </w:style>
  <w:style w:type="table" w:customStyle="1" w:styleId="af5">
    <w:basedOn w:val="TableNormal"/>
    <w:tblPr>
      <w:tblStyleRowBandSize w:val="1"/>
      <w:tblStyleColBandSize w:val="1"/>
      <w:tblCellMar>
        <w:left w:w="103" w:type="dxa"/>
      </w:tblCellMar>
    </w:tblPr>
  </w:style>
  <w:style w:type="table" w:customStyle="1" w:styleId="af6">
    <w:basedOn w:val="TableNormal"/>
    <w:tblPr>
      <w:tblStyleRowBandSize w:val="1"/>
      <w:tblStyleColBandSize w:val="1"/>
      <w:tblCellMar>
        <w:left w:w="103" w:type="dxa"/>
      </w:tblCellMar>
    </w:tblPr>
  </w:style>
  <w:style w:type="table" w:customStyle="1" w:styleId="af7">
    <w:basedOn w:val="TableNormal"/>
    <w:tblPr>
      <w:tblStyleRowBandSize w:val="1"/>
      <w:tblStyleColBandSize w:val="1"/>
      <w:tblCellMar>
        <w:left w:w="103" w:type="dxa"/>
      </w:tblCellMar>
    </w:tblPr>
  </w:style>
  <w:style w:type="table" w:customStyle="1" w:styleId="af8">
    <w:basedOn w:val="TableNormal"/>
    <w:tblPr>
      <w:tblStyleRowBandSize w:val="1"/>
      <w:tblStyleColBandSize w:val="1"/>
      <w:tblCellMar>
        <w:left w:w="103" w:type="dxa"/>
      </w:tblCellMar>
    </w:tblPr>
  </w:style>
  <w:style w:type="table" w:customStyle="1" w:styleId="af9">
    <w:basedOn w:val="TableNormal"/>
    <w:tblPr>
      <w:tblStyleRowBandSize w:val="1"/>
      <w:tblStyleColBandSize w:val="1"/>
      <w:tblCellMar>
        <w:left w:w="103" w:type="dxa"/>
      </w:tblCellMar>
    </w:tblPr>
  </w:style>
  <w:style w:type="table" w:customStyle="1" w:styleId="afa">
    <w:basedOn w:val="TableNormal"/>
    <w:tblPr>
      <w:tblStyleRowBandSize w:val="1"/>
      <w:tblStyleColBandSize w:val="1"/>
      <w:tblCellMar>
        <w:left w:w="103" w:type="dxa"/>
      </w:tblCellMar>
    </w:tblPr>
  </w:style>
  <w:style w:type="table" w:customStyle="1" w:styleId="afb">
    <w:basedOn w:val="TableNormal"/>
    <w:tblPr>
      <w:tblStyleRowBandSize w:val="1"/>
      <w:tblStyleColBandSize w:val="1"/>
      <w:tblCellMar>
        <w:left w:w="103" w:type="dxa"/>
      </w:tblCellMar>
    </w:tblPr>
  </w:style>
  <w:style w:type="table" w:customStyle="1" w:styleId="afc">
    <w:basedOn w:val="TableNormal"/>
    <w:tblPr>
      <w:tblStyleRowBandSize w:val="1"/>
      <w:tblStyleColBandSize w:val="1"/>
      <w:tblCellMar>
        <w:left w:w="103" w:type="dxa"/>
      </w:tblCellMar>
    </w:tblPr>
  </w:style>
  <w:style w:type="table" w:customStyle="1" w:styleId="afd">
    <w:basedOn w:val="TableNormal"/>
    <w:tblPr>
      <w:tblStyleRowBandSize w:val="1"/>
      <w:tblStyleColBandSize w:val="1"/>
      <w:tblCellMar>
        <w:left w:w="103" w:type="dxa"/>
      </w:tblCellMar>
    </w:tblPr>
  </w:style>
  <w:style w:type="table" w:customStyle="1" w:styleId="afe">
    <w:basedOn w:val="TableNormal"/>
    <w:tblPr>
      <w:tblStyleRowBandSize w:val="1"/>
      <w:tblStyleColBandSize w:val="1"/>
      <w:tblCellMar>
        <w:left w:w="103" w:type="dxa"/>
      </w:tblCellMar>
    </w:tblPr>
  </w:style>
  <w:style w:type="table" w:customStyle="1" w:styleId="aff">
    <w:basedOn w:val="TableNormal"/>
    <w:tblPr>
      <w:tblStyleRowBandSize w:val="1"/>
      <w:tblStyleColBandSize w:val="1"/>
      <w:tblCellMar>
        <w:left w:w="103" w:type="dxa"/>
      </w:tblCellMar>
    </w:tblPr>
  </w:style>
  <w:style w:type="table" w:customStyle="1" w:styleId="aff0">
    <w:basedOn w:val="TableNormal"/>
    <w:tblPr>
      <w:tblStyleRowBandSize w:val="1"/>
      <w:tblStyleColBandSize w:val="1"/>
      <w:tblCellMar>
        <w:left w:w="103" w:type="dxa"/>
      </w:tblCellMar>
    </w:tblPr>
  </w:style>
  <w:style w:type="table" w:customStyle="1" w:styleId="aff1">
    <w:basedOn w:val="TableNormal"/>
    <w:tblPr>
      <w:tblStyleRowBandSize w:val="1"/>
      <w:tblStyleColBandSize w:val="1"/>
      <w:tblCellMar>
        <w:left w:w="103" w:type="dxa"/>
      </w:tblCellMar>
    </w:tblPr>
  </w:style>
  <w:style w:type="table" w:customStyle="1" w:styleId="aff2">
    <w:basedOn w:val="TableNormal"/>
    <w:tblPr>
      <w:tblStyleRowBandSize w:val="1"/>
      <w:tblStyleColBandSize w:val="1"/>
      <w:tblCellMar>
        <w:left w:w="103" w:type="dxa"/>
      </w:tblCellMar>
    </w:tblPr>
  </w:style>
  <w:style w:type="table" w:customStyle="1" w:styleId="aff3">
    <w:basedOn w:val="TableNormal"/>
    <w:tblPr>
      <w:tblStyleRowBandSize w:val="1"/>
      <w:tblStyleColBandSize w:val="1"/>
      <w:tblCellMar>
        <w:left w:w="103" w:type="dxa"/>
      </w:tblCellMar>
    </w:tblPr>
  </w:style>
  <w:style w:type="table" w:customStyle="1" w:styleId="aff4">
    <w:basedOn w:val="TableNormal"/>
    <w:tblPr>
      <w:tblStyleRowBandSize w:val="1"/>
      <w:tblStyleColBandSize w:val="1"/>
      <w:tblCellMar>
        <w:left w:w="103" w:type="dxa"/>
      </w:tblCellMar>
    </w:tblPr>
  </w:style>
  <w:style w:type="table" w:customStyle="1" w:styleId="aff5">
    <w:basedOn w:val="TableNormal"/>
    <w:tblPr>
      <w:tblStyleRowBandSize w:val="1"/>
      <w:tblStyleColBandSize w:val="1"/>
      <w:tblCellMar>
        <w:left w:w="103" w:type="dxa"/>
      </w:tblCellMar>
    </w:tblPr>
  </w:style>
  <w:style w:type="table" w:customStyle="1" w:styleId="aff6">
    <w:basedOn w:val="TableNormal"/>
    <w:tblPr>
      <w:tblStyleRowBandSize w:val="1"/>
      <w:tblStyleColBandSize w:val="1"/>
      <w:tblCellMar>
        <w:left w:w="103" w:type="dxa"/>
      </w:tblCellMar>
    </w:tblPr>
  </w:style>
  <w:style w:type="table" w:customStyle="1" w:styleId="aff7">
    <w:basedOn w:val="TableNormal"/>
    <w:tblPr>
      <w:tblStyleRowBandSize w:val="1"/>
      <w:tblStyleColBandSize w:val="1"/>
      <w:tblCellMar>
        <w:left w:w="103" w:type="dxa"/>
      </w:tblCellMar>
    </w:tblPr>
  </w:style>
  <w:style w:type="table" w:customStyle="1" w:styleId="aff8">
    <w:basedOn w:val="TableNormal"/>
    <w:tblPr>
      <w:tblStyleRowBandSize w:val="1"/>
      <w:tblStyleColBandSize w:val="1"/>
      <w:tblCellMar>
        <w:left w:w="103" w:type="dxa"/>
      </w:tblCellMar>
    </w:tblPr>
  </w:style>
  <w:style w:type="table" w:customStyle="1" w:styleId="aff9">
    <w:basedOn w:val="TableNormal"/>
    <w:tblPr>
      <w:tblStyleRowBandSize w:val="1"/>
      <w:tblStyleColBandSize w:val="1"/>
      <w:tblCellMar>
        <w:left w:w="103" w:type="dxa"/>
      </w:tblCellMar>
    </w:tblPr>
  </w:style>
  <w:style w:type="table" w:customStyle="1" w:styleId="affa">
    <w:basedOn w:val="TableNormal"/>
    <w:tblPr>
      <w:tblStyleRowBandSize w:val="1"/>
      <w:tblStyleColBandSize w:val="1"/>
      <w:tblCellMar>
        <w:left w:w="103" w:type="dxa"/>
      </w:tblCellMar>
    </w:tblPr>
  </w:style>
  <w:style w:type="table" w:customStyle="1" w:styleId="affb">
    <w:basedOn w:val="TableNormal"/>
    <w:tblPr>
      <w:tblStyleRowBandSize w:val="1"/>
      <w:tblStyleColBandSize w:val="1"/>
      <w:tblCellMar>
        <w:left w:w="103" w:type="dxa"/>
      </w:tblCellMar>
    </w:tblPr>
  </w:style>
  <w:style w:type="table" w:customStyle="1" w:styleId="affc">
    <w:basedOn w:val="TableNormal"/>
    <w:tblPr>
      <w:tblStyleRowBandSize w:val="1"/>
      <w:tblStyleColBandSize w:val="1"/>
      <w:tblCellMar>
        <w:left w:w="103" w:type="dxa"/>
      </w:tblCellMar>
    </w:tblPr>
  </w:style>
  <w:style w:type="table" w:customStyle="1" w:styleId="affd">
    <w:basedOn w:val="TableNormal"/>
    <w:tblPr>
      <w:tblStyleRowBandSize w:val="1"/>
      <w:tblStyleColBandSize w:val="1"/>
      <w:tblCellMar>
        <w:left w:w="103" w:type="dxa"/>
      </w:tblCellMar>
    </w:tblPr>
  </w:style>
  <w:style w:type="paragraph" w:styleId="ListParagraph">
    <w:name w:val="List Paragraph"/>
    <w:basedOn w:val="Normal"/>
    <w:uiPriority w:val="34"/>
    <w:qFormat/>
    <w:rsid w:val="006B1A43"/>
    <w:pPr>
      <w:ind w:left="720"/>
      <w:contextualSpacing/>
    </w:pPr>
  </w:style>
  <w:style w:type="table" w:customStyle="1" w:styleId="affe">
    <w:basedOn w:val="TableNormal"/>
    <w:tblPr>
      <w:tblStyleRowBandSize w:val="1"/>
      <w:tblStyleColBandSize w:val="1"/>
      <w:tblCellMar>
        <w:top w:w="57" w:type="dxa"/>
        <w:left w:w="103" w:type="dxa"/>
        <w:bottom w:w="57" w:type="dxa"/>
        <w:right w:w="28" w:type="dxa"/>
      </w:tblCellMar>
    </w:tblPr>
  </w:style>
  <w:style w:type="table" w:customStyle="1" w:styleId="afff">
    <w:basedOn w:val="TableNormal"/>
    <w:tblPr>
      <w:tblStyleRowBandSize w:val="1"/>
      <w:tblStyleColBandSize w:val="1"/>
      <w:tblCellMar>
        <w:top w:w="57" w:type="dxa"/>
        <w:left w:w="103" w:type="dxa"/>
        <w:bottom w:w="57" w:type="dxa"/>
        <w:right w:w="28" w:type="dxa"/>
      </w:tblCellMar>
    </w:tblPr>
  </w:style>
  <w:style w:type="table" w:customStyle="1" w:styleId="afff0">
    <w:basedOn w:val="TableNormal"/>
    <w:tblPr>
      <w:tblStyleRowBandSize w:val="1"/>
      <w:tblStyleColBandSize w:val="1"/>
      <w:tblCellMar>
        <w:top w:w="57" w:type="dxa"/>
        <w:left w:w="103" w:type="dxa"/>
        <w:bottom w:w="57" w:type="dxa"/>
        <w:right w:w="28" w:type="dxa"/>
      </w:tblCellMar>
    </w:tblPr>
  </w:style>
  <w:style w:type="table" w:customStyle="1" w:styleId="afff1">
    <w:basedOn w:val="TableNormal"/>
    <w:tblPr>
      <w:tblStyleRowBandSize w:val="1"/>
      <w:tblStyleColBandSize w:val="1"/>
      <w:tblCellMar>
        <w:top w:w="57" w:type="dxa"/>
        <w:left w:w="103" w:type="dxa"/>
        <w:bottom w:w="57" w:type="dxa"/>
        <w:right w:w="28" w:type="dxa"/>
      </w:tblCellMar>
    </w:tblPr>
  </w:style>
  <w:style w:type="table" w:customStyle="1" w:styleId="afff2">
    <w:basedOn w:val="TableNormal"/>
    <w:tblPr>
      <w:tblStyleRowBandSize w:val="1"/>
      <w:tblStyleColBandSize w:val="1"/>
      <w:tblCellMar>
        <w:top w:w="57" w:type="dxa"/>
        <w:left w:w="103" w:type="dxa"/>
        <w:bottom w:w="57" w:type="dxa"/>
        <w:right w:w="28" w:type="dxa"/>
      </w:tblCellMar>
    </w:tblPr>
  </w:style>
  <w:style w:type="table" w:customStyle="1" w:styleId="afff3">
    <w:basedOn w:val="TableNormal"/>
    <w:tblPr>
      <w:tblStyleRowBandSize w:val="1"/>
      <w:tblStyleColBandSize w:val="1"/>
      <w:tblCellMar>
        <w:top w:w="57" w:type="dxa"/>
        <w:left w:w="103" w:type="dxa"/>
        <w:bottom w:w="57" w:type="dxa"/>
        <w:right w:w="28" w:type="dxa"/>
      </w:tblCellMar>
    </w:tblPr>
  </w:style>
  <w:style w:type="table" w:customStyle="1" w:styleId="afff4">
    <w:basedOn w:val="TableNormal"/>
    <w:tblPr>
      <w:tblStyleRowBandSize w:val="1"/>
      <w:tblStyleColBandSize w:val="1"/>
      <w:tblCellMar>
        <w:top w:w="57" w:type="dxa"/>
        <w:left w:w="103" w:type="dxa"/>
        <w:bottom w:w="57" w:type="dxa"/>
        <w:right w:w="28" w:type="dxa"/>
      </w:tblCellMar>
    </w:tblPr>
  </w:style>
  <w:style w:type="table" w:customStyle="1" w:styleId="afff5">
    <w:basedOn w:val="TableNormal"/>
    <w:tblPr>
      <w:tblStyleRowBandSize w:val="1"/>
      <w:tblStyleColBandSize w:val="1"/>
      <w:tblCellMar>
        <w:top w:w="57" w:type="dxa"/>
        <w:left w:w="103" w:type="dxa"/>
        <w:bottom w:w="57" w:type="dxa"/>
        <w:right w:w="28" w:type="dxa"/>
      </w:tblCellMar>
    </w:tblPr>
  </w:style>
  <w:style w:type="table" w:customStyle="1" w:styleId="afff6">
    <w:basedOn w:val="TableNormal"/>
    <w:tblPr>
      <w:tblStyleRowBandSize w:val="1"/>
      <w:tblStyleColBandSize w:val="1"/>
      <w:tblCellMar>
        <w:top w:w="57" w:type="dxa"/>
        <w:left w:w="103" w:type="dxa"/>
        <w:bottom w:w="57" w:type="dxa"/>
        <w:right w:w="28" w:type="dxa"/>
      </w:tblCellMar>
    </w:tblPr>
  </w:style>
  <w:style w:type="table" w:customStyle="1" w:styleId="afff7">
    <w:basedOn w:val="TableNormal"/>
    <w:tblPr>
      <w:tblStyleRowBandSize w:val="1"/>
      <w:tblStyleColBandSize w:val="1"/>
      <w:tblCellMar>
        <w:top w:w="57" w:type="dxa"/>
        <w:left w:w="103" w:type="dxa"/>
        <w:bottom w:w="57" w:type="dxa"/>
        <w:right w:w="28" w:type="dxa"/>
      </w:tblCellMar>
    </w:tblPr>
  </w:style>
  <w:style w:type="table" w:customStyle="1" w:styleId="afff8">
    <w:basedOn w:val="TableNormal"/>
    <w:tblPr>
      <w:tblStyleRowBandSize w:val="1"/>
      <w:tblStyleColBandSize w:val="1"/>
      <w:tblCellMar>
        <w:top w:w="57" w:type="dxa"/>
        <w:left w:w="103" w:type="dxa"/>
        <w:bottom w:w="57" w:type="dxa"/>
        <w:right w:w="28" w:type="dxa"/>
      </w:tblCellMar>
    </w:tblPr>
  </w:style>
  <w:style w:type="table" w:customStyle="1" w:styleId="afff9">
    <w:basedOn w:val="TableNormal"/>
    <w:tblPr>
      <w:tblStyleRowBandSize w:val="1"/>
      <w:tblStyleColBandSize w:val="1"/>
      <w:tblCellMar>
        <w:top w:w="57" w:type="dxa"/>
        <w:left w:w="103" w:type="dxa"/>
        <w:bottom w:w="57" w:type="dxa"/>
        <w:right w:w="28" w:type="dxa"/>
      </w:tblCellMar>
    </w:tblPr>
  </w:style>
  <w:style w:type="table" w:customStyle="1" w:styleId="afffa">
    <w:basedOn w:val="TableNormal"/>
    <w:tblPr>
      <w:tblStyleRowBandSize w:val="1"/>
      <w:tblStyleColBandSize w:val="1"/>
      <w:tblCellMar>
        <w:top w:w="57" w:type="dxa"/>
        <w:left w:w="103" w:type="dxa"/>
        <w:bottom w:w="57" w:type="dxa"/>
        <w:right w:w="28" w:type="dxa"/>
      </w:tblCellMar>
    </w:tblPr>
  </w:style>
  <w:style w:type="table" w:customStyle="1" w:styleId="afffb">
    <w:basedOn w:val="TableNormal"/>
    <w:tblPr>
      <w:tblStyleRowBandSize w:val="1"/>
      <w:tblStyleColBandSize w:val="1"/>
      <w:tblCellMar>
        <w:top w:w="57" w:type="dxa"/>
        <w:left w:w="103" w:type="dxa"/>
        <w:bottom w:w="57" w:type="dxa"/>
        <w:right w:w="28" w:type="dxa"/>
      </w:tblCellMar>
    </w:tblPr>
  </w:style>
  <w:style w:type="table" w:customStyle="1" w:styleId="afffc">
    <w:basedOn w:val="TableNormal"/>
    <w:tblPr>
      <w:tblStyleRowBandSize w:val="1"/>
      <w:tblStyleColBandSize w:val="1"/>
      <w:tblCellMar>
        <w:top w:w="57" w:type="dxa"/>
        <w:left w:w="103" w:type="dxa"/>
        <w:bottom w:w="57" w:type="dxa"/>
        <w:right w:w="28" w:type="dxa"/>
      </w:tblCellMar>
    </w:tblPr>
  </w:style>
  <w:style w:type="table" w:customStyle="1" w:styleId="afffd">
    <w:basedOn w:val="TableNormal"/>
    <w:tblPr>
      <w:tblStyleRowBandSize w:val="1"/>
      <w:tblStyleColBandSize w:val="1"/>
      <w:tblCellMar>
        <w:top w:w="57" w:type="dxa"/>
        <w:left w:w="103" w:type="dxa"/>
        <w:bottom w:w="57" w:type="dxa"/>
        <w:right w:w="28" w:type="dxa"/>
      </w:tblCellMar>
    </w:tblPr>
  </w:style>
  <w:style w:type="table" w:customStyle="1" w:styleId="afffe">
    <w:basedOn w:val="TableNormal"/>
    <w:tblPr>
      <w:tblStyleRowBandSize w:val="1"/>
      <w:tblStyleColBandSize w:val="1"/>
      <w:tblCellMar>
        <w:top w:w="57" w:type="dxa"/>
        <w:left w:w="103" w:type="dxa"/>
        <w:bottom w:w="57" w:type="dxa"/>
        <w:right w:w="28" w:type="dxa"/>
      </w:tblCellMar>
    </w:tblPr>
  </w:style>
  <w:style w:type="table" w:customStyle="1" w:styleId="affff">
    <w:basedOn w:val="TableNormal"/>
    <w:tblPr>
      <w:tblStyleRowBandSize w:val="1"/>
      <w:tblStyleColBandSize w:val="1"/>
      <w:tblCellMar>
        <w:top w:w="57" w:type="dxa"/>
        <w:left w:w="103" w:type="dxa"/>
        <w:bottom w:w="57" w:type="dxa"/>
        <w:right w:w="28" w:type="dxa"/>
      </w:tblCellMar>
    </w:tblPr>
  </w:style>
  <w:style w:type="table" w:customStyle="1" w:styleId="affff0">
    <w:basedOn w:val="TableNormal"/>
    <w:tblPr>
      <w:tblStyleRowBandSize w:val="1"/>
      <w:tblStyleColBandSize w:val="1"/>
      <w:tblCellMar>
        <w:top w:w="57" w:type="dxa"/>
        <w:left w:w="103" w:type="dxa"/>
        <w:bottom w:w="57" w:type="dxa"/>
        <w:right w:w="28" w:type="dxa"/>
      </w:tblCellMar>
    </w:tblPr>
  </w:style>
  <w:style w:type="table" w:customStyle="1" w:styleId="affff1">
    <w:basedOn w:val="TableNormal"/>
    <w:tblPr>
      <w:tblStyleRowBandSize w:val="1"/>
      <w:tblStyleColBandSize w:val="1"/>
      <w:tblCellMar>
        <w:top w:w="57" w:type="dxa"/>
        <w:left w:w="103" w:type="dxa"/>
        <w:bottom w:w="57" w:type="dxa"/>
        <w:right w:w="28" w:type="dxa"/>
      </w:tblCellMar>
    </w:tblPr>
  </w:style>
  <w:style w:type="table" w:customStyle="1" w:styleId="affff2">
    <w:basedOn w:val="TableNormal"/>
    <w:tblPr>
      <w:tblStyleRowBandSize w:val="1"/>
      <w:tblStyleColBandSize w:val="1"/>
      <w:tblCellMar>
        <w:top w:w="57" w:type="dxa"/>
        <w:left w:w="103" w:type="dxa"/>
        <w:bottom w:w="57" w:type="dxa"/>
        <w:right w:w="28" w:type="dxa"/>
      </w:tblCellMar>
    </w:tblPr>
  </w:style>
  <w:style w:type="table" w:customStyle="1" w:styleId="affff3">
    <w:basedOn w:val="TableNormal"/>
    <w:tblPr>
      <w:tblStyleRowBandSize w:val="1"/>
      <w:tblStyleColBandSize w:val="1"/>
      <w:tblCellMar>
        <w:top w:w="57" w:type="dxa"/>
        <w:left w:w="103" w:type="dxa"/>
        <w:bottom w:w="57" w:type="dxa"/>
        <w:right w:w="28" w:type="dxa"/>
      </w:tblCellMar>
    </w:tblPr>
  </w:style>
  <w:style w:type="table" w:customStyle="1" w:styleId="affff4">
    <w:basedOn w:val="TableNormal"/>
    <w:tblPr>
      <w:tblStyleRowBandSize w:val="1"/>
      <w:tblStyleColBandSize w:val="1"/>
      <w:tblCellMar>
        <w:top w:w="57" w:type="dxa"/>
        <w:left w:w="103" w:type="dxa"/>
        <w:bottom w:w="57" w:type="dxa"/>
        <w:right w:w="28" w:type="dxa"/>
      </w:tblCellMar>
    </w:tblPr>
  </w:style>
  <w:style w:type="table" w:customStyle="1" w:styleId="affff5">
    <w:basedOn w:val="TableNormal"/>
    <w:tblPr>
      <w:tblStyleRowBandSize w:val="1"/>
      <w:tblStyleColBandSize w:val="1"/>
      <w:tblCellMar>
        <w:top w:w="57" w:type="dxa"/>
        <w:left w:w="103" w:type="dxa"/>
        <w:bottom w:w="57" w:type="dxa"/>
        <w:right w:w="28" w:type="dxa"/>
      </w:tblCellMar>
    </w:tblPr>
  </w:style>
  <w:style w:type="table" w:customStyle="1" w:styleId="affff6">
    <w:basedOn w:val="TableNormal"/>
    <w:tblPr>
      <w:tblStyleRowBandSize w:val="1"/>
      <w:tblStyleColBandSize w:val="1"/>
      <w:tblCellMar>
        <w:top w:w="57" w:type="dxa"/>
        <w:left w:w="103" w:type="dxa"/>
        <w:bottom w:w="57" w:type="dxa"/>
        <w:right w:w="28" w:type="dxa"/>
      </w:tblCellMar>
    </w:tblPr>
  </w:style>
  <w:style w:type="table" w:customStyle="1" w:styleId="affff7">
    <w:basedOn w:val="TableNormal"/>
    <w:tblPr>
      <w:tblStyleRowBandSize w:val="1"/>
      <w:tblStyleColBandSize w:val="1"/>
      <w:tblCellMar>
        <w:top w:w="57" w:type="dxa"/>
        <w:left w:w="103" w:type="dxa"/>
        <w:bottom w:w="57" w:type="dxa"/>
        <w:right w:w="28" w:type="dxa"/>
      </w:tblCellMar>
    </w:tblPr>
  </w:style>
  <w:style w:type="table" w:customStyle="1" w:styleId="affff8">
    <w:basedOn w:val="TableNormal"/>
    <w:tblPr>
      <w:tblStyleRowBandSize w:val="1"/>
      <w:tblStyleColBandSize w:val="1"/>
      <w:tblCellMar>
        <w:top w:w="57" w:type="dxa"/>
        <w:left w:w="103" w:type="dxa"/>
        <w:bottom w:w="57" w:type="dxa"/>
        <w:right w:w="28" w:type="dxa"/>
      </w:tblCellMar>
    </w:tblPr>
  </w:style>
  <w:style w:type="table" w:customStyle="1" w:styleId="affff9">
    <w:basedOn w:val="TableNormal"/>
    <w:tblPr>
      <w:tblStyleRowBandSize w:val="1"/>
      <w:tblStyleColBandSize w:val="1"/>
      <w:tblCellMar>
        <w:top w:w="57" w:type="dxa"/>
        <w:left w:w="103" w:type="dxa"/>
        <w:bottom w:w="57" w:type="dxa"/>
        <w:right w:w="28" w:type="dxa"/>
      </w:tblCellMar>
    </w:tblPr>
  </w:style>
  <w:style w:type="table" w:customStyle="1" w:styleId="affffa">
    <w:basedOn w:val="TableNormal"/>
    <w:tblPr>
      <w:tblStyleRowBandSize w:val="1"/>
      <w:tblStyleColBandSize w:val="1"/>
      <w:tblCellMar>
        <w:top w:w="57" w:type="dxa"/>
        <w:left w:w="103" w:type="dxa"/>
        <w:bottom w:w="57" w:type="dxa"/>
        <w:right w:w="28" w:type="dxa"/>
      </w:tblCellMar>
    </w:tblPr>
  </w:style>
  <w:style w:type="table" w:customStyle="1" w:styleId="affffb">
    <w:basedOn w:val="TableNormal"/>
    <w:tblPr>
      <w:tblStyleRowBandSize w:val="1"/>
      <w:tblStyleColBandSize w:val="1"/>
      <w:tblCellMar>
        <w:top w:w="57" w:type="dxa"/>
        <w:left w:w="103" w:type="dxa"/>
        <w:bottom w:w="57" w:type="dxa"/>
        <w:right w:w="28" w:type="dxa"/>
      </w:tblCellMar>
    </w:tblPr>
  </w:style>
  <w:style w:type="table" w:customStyle="1" w:styleId="affffc">
    <w:basedOn w:val="TableNormal"/>
    <w:tblPr>
      <w:tblStyleRowBandSize w:val="1"/>
      <w:tblStyleColBandSize w:val="1"/>
      <w:tblCellMar>
        <w:top w:w="57" w:type="dxa"/>
        <w:left w:w="103" w:type="dxa"/>
        <w:bottom w:w="57" w:type="dxa"/>
        <w:right w:w="28" w:type="dxa"/>
      </w:tblCellMar>
    </w:tblPr>
  </w:style>
  <w:style w:type="table" w:customStyle="1" w:styleId="affffd">
    <w:basedOn w:val="TableNormal"/>
    <w:tblPr>
      <w:tblStyleRowBandSize w:val="1"/>
      <w:tblStyleColBandSize w:val="1"/>
      <w:tblCellMar>
        <w:top w:w="57" w:type="dxa"/>
        <w:left w:w="103" w:type="dxa"/>
        <w:bottom w:w="57" w:type="dxa"/>
        <w:right w:w="28" w:type="dxa"/>
      </w:tblCellMar>
    </w:tblPr>
  </w:style>
  <w:style w:type="table" w:customStyle="1" w:styleId="affffe">
    <w:basedOn w:val="TableNormal"/>
    <w:tblPr>
      <w:tblStyleRowBandSize w:val="1"/>
      <w:tblStyleColBandSize w:val="1"/>
      <w:tblCellMar>
        <w:top w:w="57" w:type="dxa"/>
        <w:left w:w="103" w:type="dxa"/>
        <w:bottom w:w="57" w:type="dxa"/>
        <w:right w:w="28" w:type="dxa"/>
      </w:tblCellMar>
    </w:tblPr>
  </w:style>
  <w:style w:type="table" w:customStyle="1" w:styleId="afffff">
    <w:basedOn w:val="TableNormal"/>
    <w:tblPr>
      <w:tblStyleRowBandSize w:val="1"/>
      <w:tblStyleColBandSize w:val="1"/>
      <w:tblCellMar>
        <w:top w:w="57" w:type="dxa"/>
        <w:left w:w="103" w:type="dxa"/>
        <w:bottom w:w="57" w:type="dxa"/>
        <w:right w:w="28" w:type="dxa"/>
      </w:tblCellMar>
    </w:tblPr>
  </w:style>
  <w:style w:type="table" w:customStyle="1" w:styleId="afffff0">
    <w:basedOn w:val="TableNormal"/>
    <w:tblPr>
      <w:tblStyleRowBandSize w:val="1"/>
      <w:tblStyleColBandSize w:val="1"/>
      <w:tblCellMar>
        <w:top w:w="57" w:type="dxa"/>
        <w:left w:w="103" w:type="dxa"/>
        <w:bottom w:w="57" w:type="dxa"/>
        <w:right w:w="28" w:type="dxa"/>
      </w:tblCellMar>
    </w:tblPr>
  </w:style>
  <w:style w:type="table" w:customStyle="1" w:styleId="afffff1">
    <w:basedOn w:val="TableNormal"/>
    <w:tblPr>
      <w:tblStyleRowBandSize w:val="1"/>
      <w:tblStyleColBandSize w:val="1"/>
      <w:tblCellMar>
        <w:top w:w="57" w:type="dxa"/>
        <w:left w:w="103" w:type="dxa"/>
        <w:bottom w:w="57" w:type="dxa"/>
        <w:right w:w="28" w:type="dxa"/>
      </w:tblCellMar>
    </w:tblPr>
  </w:style>
  <w:style w:type="table" w:customStyle="1" w:styleId="afffff2">
    <w:basedOn w:val="TableNormal"/>
    <w:tblPr>
      <w:tblStyleRowBandSize w:val="1"/>
      <w:tblStyleColBandSize w:val="1"/>
      <w:tblCellMar>
        <w:top w:w="57" w:type="dxa"/>
        <w:left w:w="103" w:type="dxa"/>
        <w:bottom w:w="57" w:type="dxa"/>
        <w:right w:w="28" w:type="dxa"/>
      </w:tblCellMar>
    </w:tblPr>
  </w:style>
  <w:style w:type="table" w:customStyle="1" w:styleId="afffff3">
    <w:basedOn w:val="TableNormal"/>
    <w:tblPr>
      <w:tblStyleRowBandSize w:val="1"/>
      <w:tblStyleColBandSize w:val="1"/>
      <w:tblCellMar>
        <w:top w:w="57" w:type="dxa"/>
        <w:left w:w="103" w:type="dxa"/>
        <w:bottom w:w="57" w:type="dxa"/>
        <w:right w:w="28" w:type="dxa"/>
      </w:tblCellMar>
    </w:tblPr>
  </w:style>
  <w:style w:type="table" w:customStyle="1" w:styleId="afffff4">
    <w:basedOn w:val="TableNormal"/>
    <w:tblPr>
      <w:tblStyleRowBandSize w:val="1"/>
      <w:tblStyleColBandSize w:val="1"/>
      <w:tblCellMar>
        <w:top w:w="57" w:type="dxa"/>
        <w:left w:w="103" w:type="dxa"/>
        <w:bottom w:w="57" w:type="dxa"/>
        <w:right w:w="28" w:type="dxa"/>
      </w:tblCellMar>
    </w:tblPr>
  </w:style>
  <w:style w:type="table" w:customStyle="1" w:styleId="afffff5">
    <w:basedOn w:val="TableNormal"/>
    <w:tblPr>
      <w:tblStyleRowBandSize w:val="1"/>
      <w:tblStyleColBandSize w:val="1"/>
      <w:tblCellMar>
        <w:top w:w="57" w:type="dxa"/>
        <w:left w:w="103" w:type="dxa"/>
        <w:bottom w:w="57" w:type="dxa"/>
        <w:right w:w="28" w:type="dxa"/>
      </w:tblCellMar>
    </w:tblPr>
  </w:style>
  <w:style w:type="table" w:customStyle="1" w:styleId="afffff6">
    <w:basedOn w:val="TableNormal"/>
    <w:tblPr>
      <w:tblStyleRowBandSize w:val="1"/>
      <w:tblStyleColBandSize w:val="1"/>
      <w:tblCellMar>
        <w:top w:w="57" w:type="dxa"/>
        <w:left w:w="103" w:type="dxa"/>
        <w:bottom w:w="57" w:type="dxa"/>
        <w:right w:w="28" w:type="dxa"/>
      </w:tblCellMar>
    </w:tblPr>
  </w:style>
  <w:style w:type="table" w:customStyle="1" w:styleId="afffff7">
    <w:basedOn w:val="TableNormal"/>
    <w:tblPr>
      <w:tblStyleRowBandSize w:val="1"/>
      <w:tblStyleColBandSize w:val="1"/>
      <w:tblCellMar>
        <w:top w:w="57" w:type="dxa"/>
        <w:left w:w="103" w:type="dxa"/>
        <w:bottom w:w="57" w:type="dxa"/>
        <w:right w:w="28" w:type="dxa"/>
      </w:tblCellMar>
    </w:tblPr>
  </w:style>
  <w:style w:type="table" w:customStyle="1" w:styleId="afffff8">
    <w:basedOn w:val="TableNormal"/>
    <w:tblPr>
      <w:tblStyleRowBandSize w:val="1"/>
      <w:tblStyleColBandSize w:val="1"/>
      <w:tblCellMar>
        <w:top w:w="57" w:type="dxa"/>
        <w:left w:w="103" w:type="dxa"/>
        <w:bottom w:w="57" w:type="dxa"/>
        <w:right w:w="28" w:type="dxa"/>
      </w:tblCellMar>
    </w:tblPr>
  </w:style>
  <w:style w:type="table" w:customStyle="1" w:styleId="afffff9">
    <w:basedOn w:val="TableNormal"/>
    <w:tblPr>
      <w:tblStyleRowBandSize w:val="1"/>
      <w:tblStyleColBandSize w:val="1"/>
      <w:tblCellMar>
        <w:top w:w="57" w:type="dxa"/>
        <w:left w:w="103" w:type="dxa"/>
        <w:bottom w:w="57" w:type="dxa"/>
        <w:right w:w="28" w:type="dxa"/>
      </w:tblCellMar>
    </w:tblPr>
  </w:style>
  <w:style w:type="table" w:customStyle="1" w:styleId="afffffa">
    <w:basedOn w:val="TableNormal"/>
    <w:tblPr>
      <w:tblStyleRowBandSize w:val="1"/>
      <w:tblStyleColBandSize w:val="1"/>
      <w:tblCellMar>
        <w:top w:w="57" w:type="dxa"/>
        <w:left w:w="103" w:type="dxa"/>
        <w:bottom w:w="57" w:type="dxa"/>
        <w:right w:w="28" w:type="dxa"/>
      </w:tblCellMar>
    </w:tblPr>
  </w:style>
  <w:style w:type="table" w:customStyle="1" w:styleId="afffffb">
    <w:basedOn w:val="TableNormal"/>
    <w:tblPr>
      <w:tblStyleRowBandSize w:val="1"/>
      <w:tblStyleColBandSize w:val="1"/>
      <w:tblCellMar>
        <w:top w:w="57" w:type="dxa"/>
        <w:left w:w="103" w:type="dxa"/>
        <w:bottom w:w="57" w:type="dxa"/>
        <w:right w:w="28" w:type="dxa"/>
      </w:tblCellMar>
    </w:tblPr>
  </w:style>
  <w:style w:type="table" w:customStyle="1" w:styleId="afffffc">
    <w:basedOn w:val="TableNormal"/>
    <w:tblPr>
      <w:tblStyleRowBandSize w:val="1"/>
      <w:tblStyleColBandSize w:val="1"/>
      <w:tblCellMar>
        <w:top w:w="57" w:type="dxa"/>
        <w:left w:w="103" w:type="dxa"/>
        <w:bottom w:w="57" w:type="dxa"/>
        <w:right w:w="28" w:type="dxa"/>
      </w:tblCellMar>
    </w:tblPr>
  </w:style>
  <w:style w:type="character" w:styleId="CommentReference">
    <w:name w:val="annotation reference"/>
    <w:basedOn w:val="DefaultParagraphFont"/>
    <w:uiPriority w:val="99"/>
    <w:semiHidden/>
    <w:unhideWhenUsed/>
    <w:rsid w:val="00765AA1"/>
    <w:rPr>
      <w:sz w:val="16"/>
      <w:szCs w:val="16"/>
    </w:rPr>
  </w:style>
  <w:style w:type="paragraph" w:styleId="CommentText">
    <w:name w:val="annotation text"/>
    <w:basedOn w:val="Normal"/>
    <w:link w:val="CommentTextChar"/>
    <w:uiPriority w:val="99"/>
    <w:unhideWhenUsed/>
    <w:rsid w:val="00765AA1"/>
  </w:style>
  <w:style w:type="character" w:customStyle="1" w:styleId="CommentTextChar">
    <w:name w:val="Comment Text Char"/>
    <w:basedOn w:val="DefaultParagraphFont"/>
    <w:link w:val="CommentText"/>
    <w:uiPriority w:val="99"/>
    <w:rsid w:val="00765AA1"/>
  </w:style>
  <w:style w:type="paragraph" w:styleId="CommentSubject">
    <w:name w:val="annotation subject"/>
    <w:basedOn w:val="CommentText"/>
    <w:next w:val="CommentText"/>
    <w:link w:val="CommentSubjectChar"/>
    <w:uiPriority w:val="99"/>
    <w:semiHidden/>
    <w:unhideWhenUsed/>
    <w:rsid w:val="00765AA1"/>
    <w:rPr>
      <w:b/>
      <w:bCs/>
    </w:rPr>
  </w:style>
  <w:style w:type="character" w:customStyle="1" w:styleId="CommentSubjectChar">
    <w:name w:val="Comment Subject Char"/>
    <w:basedOn w:val="CommentTextChar"/>
    <w:link w:val="CommentSubject"/>
    <w:uiPriority w:val="99"/>
    <w:semiHidden/>
    <w:rsid w:val="00765AA1"/>
    <w:rPr>
      <w:b/>
      <w:bCs/>
    </w:rPr>
  </w:style>
  <w:style w:type="paragraph" w:styleId="BalloonText">
    <w:name w:val="Balloon Text"/>
    <w:basedOn w:val="Normal"/>
    <w:link w:val="BalloonTextChar"/>
    <w:uiPriority w:val="99"/>
    <w:semiHidden/>
    <w:unhideWhenUsed/>
    <w:rsid w:val="00765A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AA1"/>
    <w:rPr>
      <w:rFonts w:ascii="Segoe UI" w:hAnsi="Segoe UI" w:cs="Segoe UI"/>
      <w:sz w:val="18"/>
      <w:szCs w:val="18"/>
    </w:rPr>
  </w:style>
  <w:style w:type="table" w:customStyle="1" w:styleId="afffffd">
    <w:basedOn w:val="TableNormal"/>
    <w:tblPr>
      <w:tblStyleRowBandSize w:val="1"/>
      <w:tblStyleColBandSize w:val="1"/>
      <w:tblCellMar>
        <w:top w:w="57" w:type="dxa"/>
        <w:left w:w="103" w:type="dxa"/>
        <w:bottom w:w="57" w:type="dxa"/>
        <w:right w:w="28" w:type="dxa"/>
      </w:tblCellMar>
    </w:tblPr>
  </w:style>
  <w:style w:type="table" w:customStyle="1" w:styleId="afffffe">
    <w:basedOn w:val="TableNormal"/>
    <w:tblPr>
      <w:tblStyleRowBandSize w:val="1"/>
      <w:tblStyleColBandSize w:val="1"/>
      <w:tblCellMar>
        <w:top w:w="57" w:type="dxa"/>
        <w:left w:w="103" w:type="dxa"/>
        <w:bottom w:w="57" w:type="dxa"/>
        <w:right w:w="28" w:type="dxa"/>
      </w:tblCellMar>
    </w:tblPr>
  </w:style>
  <w:style w:type="table" w:customStyle="1" w:styleId="affffff">
    <w:basedOn w:val="TableNormal"/>
    <w:tblPr>
      <w:tblStyleRowBandSize w:val="1"/>
      <w:tblStyleColBandSize w:val="1"/>
      <w:tblCellMar>
        <w:top w:w="57" w:type="dxa"/>
        <w:left w:w="103" w:type="dxa"/>
        <w:bottom w:w="57" w:type="dxa"/>
        <w:right w:w="28" w:type="dxa"/>
      </w:tblCellMar>
    </w:tblPr>
  </w:style>
  <w:style w:type="table" w:customStyle="1" w:styleId="affffff0">
    <w:basedOn w:val="TableNormal"/>
    <w:tblPr>
      <w:tblStyleRowBandSize w:val="1"/>
      <w:tblStyleColBandSize w:val="1"/>
      <w:tblCellMar>
        <w:top w:w="57" w:type="dxa"/>
        <w:left w:w="103" w:type="dxa"/>
        <w:bottom w:w="57" w:type="dxa"/>
        <w:right w:w="28" w:type="dxa"/>
      </w:tblCellMar>
    </w:tblPr>
  </w:style>
  <w:style w:type="table" w:customStyle="1" w:styleId="affffff1">
    <w:basedOn w:val="TableNormal"/>
    <w:tblPr>
      <w:tblStyleRowBandSize w:val="1"/>
      <w:tblStyleColBandSize w:val="1"/>
      <w:tblCellMar>
        <w:top w:w="57" w:type="dxa"/>
        <w:left w:w="103" w:type="dxa"/>
        <w:bottom w:w="57" w:type="dxa"/>
        <w:right w:w="28" w:type="dxa"/>
      </w:tblCellMar>
    </w:tblPr>
  </w:style>
  <w:style w:type="table" w:customStyle="1" w:styleId="affffff2">
    <w:basedOn w:val="TableNormal"/>
    <w:tblPr>
      <w:tblStyleRowBandSize w:val="1"/>
      <w:tblStyleColBandSize w:val="1"/>
      <w:tblCellMar>
        <w:top w:w="57" w:type="dxa"/>
        <w:left w:w="103" w:type="dxa"/>
        <w:bottom w:w="57" w:type="dxa"/>
        <w:right w:w="28" w:type="dxa"/>
      </w:tblCellMar>
    </w:tblPr>
  </w:style>
  <w:style w:type="table" w:customStyle="1" w:styleId="affffff3">
    <w:basedOn w:val="TableNormal"/>
    <w:tblPr>
      <w:tblStyleRowBandSize w:val="1"/>
      <w:tblStyleColBandSize w:val="1"/>
      <w:tblCellMar>
        <w:top w:w="57" w:type="dxa"/>
        <w:left w:w="103" w:type="dxa"/>
        <w:bottom w:w="57" w:type="dxa"/>
        <w:right w:w="28" w:type="dxa"/>
      </w:tblCellMar>
    </w:tblPr>
  </w:style>
  <w:style w:type="table" w:customStyle="1" w:styleId="affffff4">
    <w:basedOn w:val="TableNormal"/>
    <w:tblPr>
      <w:tblStyleRowBandSize w:val="1"/>
      <w:tblStyleColBandSize w:val="1"/>
      <w:tblCellMar>
        <w:left w:w="0" w:type="dxa"/>
        <w:right w:w="0" w:type="dxa"/>
      </w:tblCellMar>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CellMar>
        <w:top w:w="57" w:type="dxa"/>
        <w:left w:w="115" w:type="dxa"/>
        <w:bottom w:w="57"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CellMar>
        <w:top w:w="57" w:type="dxa"/>
        <w:left w:w="103" w:type="dxa"/>
        <w:bottom w:w="57" w:type="dxa"/>
        <w:right w:w="28" w:type="dxa"/>
      </w:tblCellMar>
    </w:tblPr>
  </w:style>
  <w:style w:type="table" w:customStyle="1" w:styleId="affffffff8">
    <w:basedOn w:val="TableNormal"/>
    <w:tblPr>
      <w:tblStyleRowBandSize w:val="1"/>
      <w:tblStyleColBandSize w:val="1"/>
      <w:tblCellMar>
        <w:top w:w="57" w:type="dxa"/>
        <w:left w:w="103" w:type="dxa"/>
        <w:bottom w:w="57" w:type="dxa"/>
        <w:right w:w="28" w:type="dxa"/>
      </w:tblCellMar>
    </w:tblPr>
  </w:style>
  <w:style w:type="table" w:customStyle="1" w:styleId="affffffff9">
    <w:basedOn w:val="TableNormal"/>
    <w:tblPr>
      <w:tblStyleRowBandSize w:val="1"/>
      <w:tblStyleColBandSize w:val="1"/>
      <w:tblCellMar>
        <w:top w:w="57" w:type="dxa"/>
        <w:left w:w="103" w:type="dxa"/>
        <w:bottom w:w="57" w:type="dxa"/>
        <w:right w:w="28" w:type="dxa"/>
      </w:tblCellMar>
    </w:tblPr>
  </w:style>
  <w:style w:type="table" w:customStyle="1" w:styleId="affffffffa">
    <w:basedOn w:val="TableNormal"/>
    <w:tblPr>
      <w:tblStyleRowBandSize w:val="1"/>
      <w:tblStyleColBandSize w:val="1"/>
      <w:tblCellMar>
        <w:top w:w="57" w:type="dxa"/>
        <w:left w:w="103" w:type="dxa"/>
        <w:bottom w:w="57" w:type="dxa"/>
        <w:right w:w="28" w:type="dxa"/>
      </w:tblCellMar>
    </w:tblPr>
  </w:style>
  <w:style w:type="table" w:customStyle="1" w:styleId="affffffffb">
    <w:basedOn w:val="TableNormal"/>
    <w:tblPr>
      <w:tblStyleRowBandSize w:val="1"/>
      <w:tblStyleColBandSize w:val="1"/>
      <w:tblCellMar>
        <w:top w:w="57" w:type="dxa"/>
        <w:left w:w="103" w:type="dxa"/>
        <w:bottom w:w="57" w:type="dxa"/>
        <w:right w:w="28" w:type="dxa"/>
      </w:tblCellMar>
    </w:tblPr>
  </w:style>
  <w:style w:type="table" w:customStyle="1" w:styleId="affffffffc">
    <w:basedOn w:val="TableNormal"/>
    <w:tblPr>
      <w:tblStyleRowBandSize w:val="1"/>
      <w:tblStyleColBandSize w:val="1"/>
      <w:tblCellMar>
        <w:top w:w="57" w:type="dxa"/>
        <w:left w:w="103" w:type="dxa"/>
        <w:bottom w:w="57" w:type="dxa"/>
        <w:right w:w="28" w:type="dxa"/>
      </w:tblCellMar>
    </w:tblPr>
  </w:style>
  <w:style w:type="table" w:customStyle="1" w:styleId="affffffffd">
    <w:basedOn w:val="TableNormal"/>
    <w:tblPr>
      <w:tblStyleRowBandSize w:val="1"/>
      <w:tblStyleColBandSize w:val="1"/>
      <w:tblCellMar>
        <w:top w:w="57" w:type="dxa"/>
        <w:left w:w="103" w:type="dxa"/>
        <w:bottom w:w="57" w:type="dxa"/>
        <w:right w:w="28" w:type="dxa"/>
      </w:tblCellMar>
    </w:tblPr>
  </w:style>
  <w:style w:type="table" w:customStyle="1" w:styleId="affffffffe">
    <w:basedOn w:val="TableNormal"/>
    <w:tblPr>
      <w:tblStyleRowBandSize w:val="1"/>
      <w:tblStyleColBandSize w:val="1"/>
      <w:tblCellMar>
        <w:top w:w="57" w:type="dxa"/>
        <w:left w:w="103" w:type="dxa"/>
        <w:bottom w:w="57" w:type="dxa"/>
        <w:right w:w="28"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57" w:type="dxa"/>
        <w:left w:w="103" w:type="dxa"/>
        <w:bottom w:w="57" w:type="dxa"/>
        <w:right w:w="28" w:type="dxa"/>
      </w:tblCellMar>
    </w:tblPr>
  </w:style>
  <w:style w:type="table" w:customStyle="1" w:styleId="afffffffff9">
    <w:basedOn w:val="TableNormal"/>
    <w:tblPr>
      <w:tblStyleRowBandSize w:val="1"/>
      <w:tblStyleColBandSize w:val="1"/>
      <w:tblCellMar>
        <w:top w:w="57" w:type="dxa"/>
        <w:left w:w="103" w:type="dxa"/>
        <w:bottom w:w="57" w:type="dxa"/>
        <w:right w:w="28" w:type="dxa"/>
      </w:tblCellMar>
    </w:tblPr>
  </w:style>
  <w:style w:type="table" w:customStyle="1" w:styleId="afffffffffa">
    <w:basedOn w:val="TableNormal"/>
    <w:tblPr>
      <w:tblStyleRowBandSize w:val="1"/>
      <w:tblStyleColBandSize w:val="1"/>
      <w:tblCellMar>
        <w:top w:w="57" w:type="dxa"/>
        <w:left w:w="103" w:type="dxa"/>
        <w:bottom w:w="57" w:type="dxa"/>
        <w:right w:w="28" w:type="dxa"/>
      </w:tblCellMar>
    </w:tblPr>
  </w:style>
  <w:style w:type="table" w:customStyle="1" w:styleId="afffffffffb">
    <w:basedOn w:val="TableNormal"/>
    <w:tblPr>
      <w:tblStyleRowBandSize w:val="1"/>
      <w:tblStyleColBandSize w:val="1"/>
      <w:tblCellMar>
        <w:top w:w="57" w:type="dxa"/>
        <w:left w:w="103" w:type="dxa"/>
        <w:bottom w:w="57" w:type="dxa"/>
        <w:right w:w="28" w:type="dxa"/>
      </w:tblCellMar>
    </w:tblPr>
  </w:style>
  <w:style w:type="table" w:customStyle="1" w:styleId="afffffffffc">
    <w:basedOn w:val="TableNormal"/>
    <w:tblPr>
      <w:tblStyleRowBandSize w:val="1"/>
      <w:tblStyleColBandSize w:val="1"/>
      <w:tblCellMar>
        <w:top w:w="57" w:type="dxa"/>
        <w:left w:w="103" w:type="dxa"/>
        <w:bottom w:w="57" w:type="dxa"/>
        <w:right w:w="28" w:type="dxa"/>
      </w:tblCellMar>
    </w:tblPr>
  </w:style>
  <w:style w:type="table" w:customStyle="1" w:styleId="afffffffffd">
    <w:basedOn w:val="TableNormal"/>
    <w:tblPr>
      <w:tblStyleRowBandSize w:val="1"/>
      <w:tblStyleColBandSize w:val="1"/>
      <w:tblCellMar>
        <w:top w:w="57" w:type="dxa"/>
        <w:left w:w="103" w:type="dxa"/>
        <w:bottom w:w="57" w:type="dxa"/>
        <w:right w:w="28" w:type="dxa"/>
      </w:tblCellMar>
    </w:tblPr>
  </w:style>
  <w:style w:type="table" w:customStyle="1" w:styleId="afffffffffe">
    <w:basedOn w:val="TableNormal"/>
    <w:tblPr>
      <w:tblStyleRowBandSize w:val="1"/>
      <w:tblStyleColBandSize w:val="1"/>
      <w:tblCellMar>
        <w:top w:w="57" w:type="dxa"/>
        <w:left w:w="103" w:type="dxa"/>
        <w:bottom w:w="57" w:type="dxa"/>
        <w:right w:w="28" w:type="dxa"/>
      </w:tblCellMar>
    </w:tblPr>
  </w:style>
  <w:style w:type="table" w:customStyle="1" w:styleId="affffffffff">
    <w:basedOn w:val="TableNormal"/>
    <w:tblPr>
      <w:tblStyleRowBandSize w:val="1"/>
      <w:tblStyleColBandSize w:val="1"/>
      <w:tblCellMar>
        <w:top w:w="57" w:type="dxa"/>
        <w:left w:w="103" w:type="dxa"/>
        <w:bottom w:w="57" w:type="dxa"/>
        <w:right w:w="28" w:type="dxa"/>
      </w:tblCellMar>
    </w:tblPr>
  </w:style>
  <w:style w:type="table" w:customStyle="1" w:styleId="affffffffff0">
    <w:basedOn w:val="TableNormal"/>
    <w:tblPr>
      <w:tblStyleRowBandSize w:val="1"/>
      <w:tblStyleColBandSize w:val="1"/>
      <w:tblCellMar>
        <w:top w:w="57" w:type="dxa"/>
        <w:left w:w="103" w:type="dxa"/>
        <w:bottom w:w="57" w:type="dxa"/>
        <w:right w:w="28" w:type="dxa"/>
      </w:tblCellMar>
    </w:tblPr>
  </w:style>
  <w:style w:type="table" w:customStyle="1" w:styleId="affffffffff1">
    <w:basedOn w:val="TableNormal"/>
    <w:tblPr>
      <w:tblStyleRowBandSize w:val="1"/>
      <w:tblStyleColBandSize w:val="1"/>
      <w:tblCellMar>
        <w:top w:w="57" w:type="dxa"/>
        <w:left w:w="103" w:type="dxa"/>
        <w:bottom w:w="57" w:type="dxa"/>
        <w:right w:w="28" w:type="dxa"/>
      </w:tblCellMar>
    </w:tblPr>
  </w:style>
  <w:style w:type="table" w:customStyle="1" w:styleId="affffffffff2">
    <w:basedOn w:val="TableNormal"/>
    <w:tblPr>
      <w:tblStyleRowBandSize w:val="1"/>
      <w:tblStyleColBandSize w:val="1"/>
      <w:tblCellMar>
        <w:top w:w="57" w:type="dxa"/>
        <w:left w:w="103" w:type="dxa"/>
        <w:bottom w:w="57" w:type="dxa"/>
        <w:right w:w="28" w:type="dxa"/>
      </w:tblCellMar>
    </w:tblPr>
  </w:style>
  <w:style w:type="table" w:customStyle="1" w:styleId="affffffffff3">
    <w:basedOn w:val="TableNormal"/>
    <w:tblPr>
      <w:tblStyleRowBandSize w:val="1"/>
      <w:tblStyleColBandSize w:val="1"/>
      <w:tblCellMar>
        <w:top w:w="57" w:type="dxa"/>
        <w:left w:w="103" w:type="dxa"/>
        <w:bottom w:w="57" w:type="dxa"/>
        <w:right w:w="28" w:type="dxa"/>
      </w:tblCellMar>
    </w:tblPr>
  </w:style>
  <w:style w:type="table" w:customStyle="1" w:styleId="affffffffff4">
    <w:basedOn w:val="TableNormal"/>
    <w:tblPr>
      <w:tblStyleRowBandSize w:val="1"/>
      <w:tblStyleColBandSize w:val="1"/>
      <w:tblCellMar>
        <w:top w:w="57" w:type="dxa"/>
        <w:left w:w="103" w:type="dxa"/>
        <w:bottom w:w="57" w:type="dxa"/>
        <w:right w:w="28" w:type="dxa"/>
      </w:tblCellMar>
    </w:tblPr>
  </w:style>
  <w:style w:type="table" w:customStyle="1" w:styleId="affffffffff5">
    <w:basedOn w:val="TableNormal"/>
    <w:tblPr>
      <w:tblStyleRowBandSize w:val="1"/>
      <w:tblStyleColBandSize w:val="1"/>
      <w:tblCellMar>
        <w:top w:w="57" w:type="dxa"/>
        <w:left w:w="103" w:type="dxa"/>
        <w:bottom w:w="57" w:type="dxa"/>
        <w:right w:w="28" w:type="dxa"/>
      </w:tblCellMar>
    </w:tblPr>
  </w:style>
  <w:style w:type="table" w:customStyle="1" w:styleId="affffffffff6">
    <w:basedOn w:val="TableNormal"/>
    <w:tblPr>
      <w:tblStyleRowBandSize w:val="1"/>
      <w:tblStyleColBandSize w:val="1"/>
      <w:tblCellMar>
        <w:top w:w="57" w:type="dxa"/>
        <w:left w:w="103" w:type="dxa"/>
        <w:bottom w:w="57" w:type="dxa"/>
        <w:right w:w="28" w:type="dxa"/>
      </w:tblCellMar>
    </w:tblPr>
  </w:style>
  <w:style w:type="table" w:customStyle="1" w:styleId="affffffffff7">
    <w:basedOn w:val="TableNormal"/>
    <w:tblPr>
      <w:tblStyleRowBandSize w:val="1"/>
      <w:tblStyleColBandSize w:val="1"/>
      <w:tblCellMar>
        <w:top w:w="57" w:type="dxa"/>
        <w:left w:w="103" w:type="dxa"/>
        <w:bottom w:w="57" w:type="dxa"/>
        <w:right w:w="28" w:type="dxa"/>
      </w:tblCellMar>
    </w:tblPr>
  </w:style>
  <w:style w:type="table" w:customStyle="1" w:styleId="affffffffff8">
    <w:basedOn w:val="TableNormal"/>
    <w:tblPr>
      <w:tblStyleRowBandSize w:val="1"/>
      <w:tblStyleColBandSize w:val="1"/>
      <w:tblCellMar>
        <w:top w:w="57" w:type="dxa"/>
        <w:left w:w="103" w:type="dxa"/>
        <w:bottom w:w="57" w:type="dxa"/>
        <w:right w:w="28" w:type="dxa"/>
      </w:tblCellMar>
    </w:tblPr>
  </w:style>
  <w:style w:type="table" w:customStyle="1" w:styleId="affffffffff9">
    <w:basedOn w:val="TableNormal"/>
    <w:tblPr>
      <w:tblStyleRowBandSize w:val="1"/>
      <w:tblStyleColBandSize w:val="1"/>
      <w:tblCellMar>
        <w:top w:w="57" w:type="dxa"/>
        <w:left w:w="103" w:type="dxa"/>
        <w:bottom w:w="57" w:type="dxa"/>
        <w:right w:w="28" w:type="dxa"/>
      </w:tblCellMar>
    </w:tblPr>
  </w:style>
  <w:style w:type="table" w:customStyle="1" w:styleId="affffffffffa">
    <w:basedOn w:val="TableNormal"/>
    <w:tblPr>
      <w:tblStyleRowBandSize w:val="1"/>
      <w:tblStyleColBandSize w:val="1"/>
      <w:tblCellMar>
        <w:top w:w="57" w:type="dxa"/>
        <w:left w:w="103" w:type="dxa"/>
        <w:bottom w:w="57" w:type="dxa"/>
        <w:right w:w="28" w:type="dxa"/>
      </w:tblCellMar>
    </w:tblPr>
  </w:style>
  <w:style w:type="table" w:customStyle="1" w:styleId="affffffffffb">
    <w:basedOn w:val="TableNormal"/>
    <w:tblPr>
      <w:tblStyleRowBandSize w:val="1"/>
      <w:tblStyleColBandSize w:val="1"/>
      <w:tblCellMar>
        <w:top w:w="57" w:type="dxa"/>
        <w:left w:w="103" w:type="dxa"/>
        <w:bottom w:w="57" w:type="dxa"/>
        <w:right w:w="28" w:type="dxa"/>
      </w:tblCellMar>
    </w:tblPr>
  </w:style>
  <w:style w:type="table" w:customStyle="1" w:styleId="affffffffffc">
    <w:basedOn w:val="TableNormal"/>
    <w:tblPr>
      <w:tblStyleRowBandSize w:val="1"/>
      <w:tblStyleColBandSize w:val="1"/>
      <w:tblCellMar>
        <w:top w:w="57" w:type="dxa"/>
        <w:left w:w="103" w:type="dxa"/>
        <w:bottom w:w="57" w:type="dxa"/>
        <w:right w:w="28" w:type="dxa"/>
      </w:tblCellMar>
    </w:tblPr>
  </w:style>
  <w:style w:type="table" w:customStyle="1" w:styleId="affffffffffd">
    <w:basedOn w:val="TableNormal"/>
    <w:tblPr>
      <w:tblStyleRowBandSize w:val="1"/>
      <w:tblStyleColBandSize w:val="1"/>
      <w:tblCellMar>
        <w:top w:w="57" w:type="dxa"/>
        <w:left w:w="103" w:type="dxa"/>
        <w:bottom w:w="57" w:type="dxa"/>
        <w:right w:w="28" w:type="dxa"/>
      </w:tblCellMar>
    </w:tblPr>
  </w:style>
  <w:style w:type="table" w:customStyle="1" w:styleId="affffffffffe">
    <w:basedOn w:val="TableNormal"/>
    <w:tblPr>
      <w:tblStyleRowBandSize w:val="1"/>
      <w:tblStyleColBandSize w:val="1"/>
      <w:tblCellMar>
        <w:top w:w="57" w:type="dxa"/>
        <w:left w:w="103" w:type="dxa"/>
        <w:bottom w:w="57" w:type="dxa"/>
        <w:right w:w="28" w:type="dxa"/>
      </w:tblCellMar>
    </w:tblPr>
  </w:style>
  <w:style w:type="table" w:customStyle="1" w:styleId="afffffffffff">
    <w:basedOn w:val="TableNormal"/>
    <w:tblPr>
      <w:tblStyleRowBandSize w:val="1"/>
      <w:tblStyleColBandSize w:val="1"/>
      <w:tblCellMar>
        <w:top w:w="57" w:type="dxa"/>
        <w:left w:w="103" w:type="dxa"/>
        <w:bottom w:w="57" w:type="dxa"/>
        <w:right w:w="28" w:type="dxa"/>
      </w:tblCellMar>
    </w:tblPr>
  </w:style>
  <w:style w:type="table" w:customStyle="1" w:styleId="afffffffffff0">
    <w:basedOn w:val="TableNormal"/>
    <w:tblPr>
      <w:tblStyleRowBandSize w:val="1"/>
      <w:tblStyleColBandSize w:val="1"/>
      <w:tblCellMar>
        <w:top w:w="57" w:type="dxa"/>
        <w:left w:w="103" w:type="dxa"/>
        <w:bottom w:w="57" w:type="dxa"/>
        <w:right w:w="28"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57" w:type="dxa"/>
        <w:left w:w="103" w:type="dxa"/>
        <w:bottom w:w="57" w:type="dxa"/>
        <w:right w:w="28" w:type="dxa"/>
      </w:tblCellMar>
    </w:tblPr>
  </w:style>
  <w:style w:type="table" w:customStyle="1" w:styleId="afffffffffff7">
    <w:basedOn w:val="TableNormal"/>
    <w:tblPr>
      <w:tblStyleRowBandSize w:val="1"/>
      <w:tblStyleColBandSize w:val="1"/>
      <w:tblCellMar>
        <w:top w:w="57" w:type="dxa"/>
        <w:left w:w="103" w:type="dxa"/>
        <w:bottom w:w="57" w:type="dxa"/>
        <w:right w:w="28" w:type="dxa"/>
      </w:tblCellMar>
    </w:tblPr>
  </w:style>
  <w:style w:type="table" w:customStyle="1" w:styleId="afffffffffff8">
    <w:basedOn w:val="TableNormal"/>
    <w:tblPr>
      <w:tblStyleRowBandSize w:val="1"/>
      <w:tblStyleColBandSize w:val="1"/>
      <w:tblCellMar>
        <w:top w:w="57" w:type="dxa"/>
        <w:left w:w="103" w:type="dxa"/>
        <w:bottom w:w="57" w:type="dxa"/>
        <w:right w:w="28" w:type="dxa"/>
      </w:tblCellMar>
    </w:tblPr>
  </w:style>
  <w:style w:type="table" w:customStyle="1" w:styleId="afffffffffff9">
    <w:basedOn w:val="TableNormal"/>
    <w:tblPr>
      <w:tblStyleRowBandSize w:val="1"/>
      <w:tblStyleColBandSize w:val="1"/>
      <w:tblCellMar>
        <w:top w:w="57" w:type="dxa"/>
        <w:left w:w="103" w:type="dxa"/>
        <w:bottom w:w="57" w:type="dxa"/>
        <w:right w:w="28" w:type="dxa"/>
      </w:tblCellMar>
    </w:tblPr>
  </w:style>
  <w:style w:type="table" w:customStyle="1" w:styleId="afffffffffffa">
    <w:basedOn w:val="TableNormal"/>
    <w:tblPr>
      <w:tblStyleRowBandSize w:val="1"/>
      <w:tblStyleColBandSize w:val="1"/>
      <w:tblCellMar>
        <w:top w:w="57" w:type="dxa"/>
        <w:left w:w="103" w:type="dxa"/>
        <w:bottom w:w="57" w:type="dxa"/>
        <w:right w:w="28" w:type="dxa"/>
      </w:tblCellMar>
    </w:tblPr>
  </w:style>
  <w:style w:type="table" w:customStyle="1" w:styleId="afffffffffffb">
    <w:basedOn w:val="TableNormal"/>
    <w:tblPr>
      <w:tblStyleRowBandSize w:val="1"/>
      <w:tblStyleColBandSize w:val="1"/>
      <w:tblCellMar>
        <w:top w:w="57" w:type="dxa"/>
        <w:left w:w="103" w:type="dxa"/>
        <w:bottom w:w="57" w:type="dxa"/>
        <w:right w:w="28" w:type="dxa"/>
      </w:tblCellMar>
    </w:tblPr>
  </w:style>
  <w:style w:type="table" w:customStyle="1" w:styleId="afffffffffffc">
    <w:basedOn w:val="TableNormal"/>
    <w:tblPr>
      <w:tblStyleRowBandSize w:val="1"/>
      <w:tblStyleColBandSize w:val="1"/>
      <w:tblCellMar>
        <w:top w:w="57" w:type="dxa"/>
        <w:left w:w="103" w:type="dxa"/>
        <w:bottom w:w="57" w:type="dxa"/>
        <w:right w:w="28" w:type="dxa"/>
      </w:tblCellMar>
    </w:tblPr>
  </w:style>
  <w:style w:type="table" w:customStyle="1" w:styleId="afffffffffffd">
    <w:basedOn w:val="TableNormal"/>
    <w:tblPr>
      <w:tblStyleRowBandSize w:val="1"/>
      <w:tblStyleColBandSize w:val="1"/>
      <w:tblCellMar>
        <w:top w:w="57" w:type="dxa"/>
        <w:left w:w="103" w:type="dxa"/>
        <w:bottom w:w="57" w:type="dxa"/>
        <w:right w:w="28" w:type="dxa"/>
      </w:tblCellMar>
    </w:tblPr>
  </w:style>
  <w:style w:type="table" w:customStyle="1" w:styleId="afffffffffffe">
    <w:basedOn w:val="TableNormal"/>
    <w:tblPr>
      <w:tblStyleRowBandSize w:val="1"/>
      <w:tblStyleColBandSize w:val="1"/>
      <w:tblCellMar>
        <w:top w:w="57" w:type="dxa"/>
        <w:left w:w="103" w:type="dxa"/>
        <w:bottom w:w="57" w:type="dxa"/>
        <w:right w:w="28" w:type="dxa"/>
      </w:tblCellMar>
    </w:tblPr>
  </w:style>
  <w:style w:type="table" w:customStyle="1" w:styleId="affffffffffff">
    <w:basedOn w:val="TableNormal"/>
    <w:tblPr>
      <w:tblStyleRowBandSize w:val="1"/>
      <w:tblStyleColBandSize w:val="1"/>
      <w:tblCellMar>
        <w:top w:w="57" w:type="dxa"/>
        <w:left w:w="103" w:type="dxa"/>
        <w:bottom w:w="57" w:type="dxa"/>
        <w:right w:w="28" w:type="dxa"/>
      </w:tblCellMar>
    </w:tblPr>
  </w:style>
  <w:style w:type="table" w:customStyle="1" w:styleId="affffffffffff0">
    <w:basedOn w:val="TableNormal"/>
    <w:tblPr>
      <w:tblStyleRowBandSize w:val="1"/>
      <w:tblStyleColBandSize w:val="1"/>
      <w:tblCellMar>
        <w:top w:w="57" w:type="dxa"/>
        <w:left w:w="103" w:type="dxa"/>
        <w:bottom w:w="57" w:type="dxa"/>
        <w:right w:w="28" w:type="dxa"/>
      </w:tblCellMar>
    </w:tblPr>
  </w:style>
  <w:style w:type="table" w:customStyle="1" w:styleId="affffffffffff1">
    <w:basedOn w:val="TableNormal"/>
    <w:tblPr>
      <w:tblStyleRowBandSize w:val="1"/>
      <w:tblStyleColBandSize w:val="1"/>
      <w:tblCellMar>
        <w:top w:w="57" w:type="dxa"/>
        <w:left w:w="103" w:type="dxa"/>
        <w:bottom w:w="57" w:type="dxa"/>
        <w:right w:w="28" w:type="dxa"/>
      </w:tblCellMar>
    </w:tblPr>
  </w:style>
  <w:style w:type="table" w:customStyle="1" w:styleId="affffffffffff2">
    <w:basedOn w:val="TableNormal"/>
    <w:tblPr>
      <w:tblStyleRowBandSize w:val="1"/>
      <w:tblStyleColBandSize w:val="1"/>
      <w:tblCellMar>
        <w:top w:w="57" w:type="dxa"/>
        <w:left w:w="103" w:type="dxa"/>
        <w:bottom w:w="57" w:type="dxa"/>
        <w:right w:w="28" w:type="dxa"/>
      </w:tblCellMar>
    </w:tblPr>
  </w:style>
  <w:style w:type="table" w:customStyle="1" w:styleId="affffffffffff3">
    <w:basedOn w:val="TableNormal"/>
    <w:tblPr>
      <w:tblStyleRowBandSize w:val="1"/>
      <w:tblStyleColBandSize w:val="1"/>
      <w:tblCellMar>
        <w:top w:w="57" w:type="dxa"/>
        <w:left w:w="103" w:type="dxa"/>
        <w:bottom w:w="57" w:type="dxa"/>
        <w:right w:w="28" w:type="dxa"/>
      </w:tblCellMar>
    </w:tblPr>
  </w:style>
  <w:style w:type="table" w:customStyle="1" w:styleId="affffffffffff4">
    <w:basedOn w:val="TableNormal"/>
    <w:tblPr>
      <w:tblStyleRowBandSize w:val="1"/>
      <w:tblStyleColBandSize w:val="1"/>
      <w:tblCellMar>
        <w:top w:w="57" w:type="dxa"/>
        <w:left w:w="103" w:type="dxa"/>
        <w:bottom w:w="57" w:type="dxa"/>
        <w:right w:w="28" w:type="dxa"/>
      </w:tblCellMar>
    </w:tblPr>
  </w:style>
  <w:style w:type="table" w:customStyle="1" w:styleId="affffffffffff5">
    <w:basedOn w:val="TableNormal"/>
    <w:tblPr>
      <w:tblStyleRowBandSize w:val="1"/>
      <w:tblStyleColBandSize w:val="1"/>
      <w:tblCellMar>
        <w:top w:w="57" w:type="dxa"/>
        <w:left w:w="103" w:type="dxa"/>
        <w:bottom w:w="57" w:type="dxa"/>
        <w:right w:w="28" w:type="dxa"/>
      </w:tblCellMar>
    </w:tblPr>
  </w:style>
  <w:style w:type="table" w:customStyle="1" w:styleId="affffffffffff6">
    <w:basedOn w:val="TableNormal"/>
    <w:tblPr>
      <w:tblStyleRowBandSize w:val="1"/>
      <w:tblStyleColBandSize w:val="1"/>
      <w:tblCellMar>
        <w:top w:w="57" w:type="dxa"/>
        <w:left w:w="103" w:type="dxa"/>
        <w:bottom w:w="57" w:type="dxa"/>
        <w:right w:w="28" w:type="dxa"/>
      </w:tblCellMar>
    </w:tblPr>
  </w:style>
  <w:style w:type="table" w:customStyle="1" w:styleId="affffffffffff7">
    <w:basedOn w:val="TableNormal"/>
    <w:tblPr>
      <w:tblStyleRowBandSize w:val="1"/>
      <w:tblStyleColBandSize w:val="1"/>
      <w:tblCellMar>
        <w:top w:w="57" w:type="dxa"/>
        <w:left w:w="103" w:type="dxa"/>
        <w:bottom w:w="57" w:type="dxa"/>
        <w:right w:w="28" w:type="dxa"/>
      </w:tblCellMar>
    </w:tblPr>
  </w:style>
  <w:style w:type="table" w:customStyle="1" w:styleId="affffffffffff8">
    <w:basedOn w:val="TableNormal"/>
    <w:tblPr>
      <w:tblStyleRowBandSize w:val="1"/>
      <w:tblStyleColBandSize w:val="1"/>
      <w:tblCellMar>
        <w:top w:w="57" w:type="dxa"/>
        <w:left w:w="103" w:type="dxa"/>
        <w:bottom w:w="57" w:type="dxa"/>
        <w:right w:w="28" w:type="dxa"/>
      </w:tblCellMar>
    </w:tblPr>
  </w:style>
  <w:style w:type="table" w:customStyle="1" w:styleId="affffffffffff9">
    <w:basedOn w:val="TableNormal"/>
    <w:tblPr>
      <w:tblStyleRowBandSize w:val="1"/>
      <w:tblStyleColBandSize w:val="1"/>
      <w:tblCellMar>
        <w:top w:w="57" w:type="dxa"/>
        <w:left w:w="103" w:type="dxa"/>
        <w:bottom w:w="57" w:type="dxa"/>
        <w:right w:w="28" w:type="dxa"/>
      </w:tblCellMar>
    </w:tblPr>
  </w:style>
  <w:style w:type="table" w:customStyle="1" w:styleId="affffffffffffa">
    <w:basedOn w:val="TableNormal"/>
    <w:tblPr>
      <w:tblStyleRowBandSize w:val="1"/>
      <w:tblStyleColBandSize w:val="1"/>
      <w:tblCellMar>
        <w:top w:w="57" w:type="dxa"/>
        <w:left w:w="103" w:type="dxa"/>
        <w:bottom w:w="57" w:type="dxa"/>
        <w:right w:w="28" w:type="dxa"/>
      </w:tblCellMar>
    </w:tblPr>
  </w:style>
  <w:style w:type="table" w:customStyle="1" w:styleId="affffffffffffb">
    <w:basedOn w:val="TableNormal"/>
    <w:tblPr>
      <w:tblStyleRowBandSize w:val="1"/>
      <w:tblStyleColBandSize w:val="1"/>
      <w:tblCellMar>
        <w:top w:w="57" w:type="dxa"/>
        <w:left w:w="103" w:type="dxa"/>
        <w:bottom w:w="57" w:type="dxa"/>
        <w:right w:w="28" w:type="dxa"/>
      </w:tblCellMar>
    </w:tblPr>
  </w:style>
  <w:style w:type="table" w:customStyle="1" w:styleId="affffffffffffc">
    <w:basedOn w:val="TableNormal"/>
    <w:tblPr>
      <w:tblStyleRowBandSize w:val="1"/>
      <w:tblStyleColBandSize w:val="1"/>
      <w:tblCellMar>
        <w:top w:w="57" w:type="dxa"/>
        <w:left w:w="103" w:type="dxa"/>
        <w:bottom w:w="57" w:type="dxa"/>
        <w:right w:w="28" w:type="dxa"/>
      </w:tblCellMar>
    </w:tblPr>
  </w:style>
  <w:style w:type="table" w:customStyle="1" w:styleId="affffffffffffd">
    <w:basedOn w:val="TableNormal"/>
    <w:tblPr>
      <w:tblStyleRowBandSize w:val="1"/>
      <w:tblStyleColBandSize w:val="1"/>
      <w:tblCellMar>
        <w:top w:w="57" w:type="dxa"/>
        <w:left w:w="103" w:type="dxa"/>
        <w:bottom w:w="57" w:type="dxa"/>
        <w:right w:w="28" w:type="dxa"/>
      </w:tblCellMar>
    </w:tblPr>
  </w:style>
  <w:style w:type="table" w:customStyle="1" w:styleId="affffffffffffe">
    <w:basedOn w:val="TableNormal"/>
    <w:tblPr>
      <w:tblStyleRowBandSize w:val="1"/>
      <w:tblStyleColBandSize w:val="1"/>
      <w:tblCellMar>
        <w:top w:w="57" w:type="dxa"/>
        <w:left w:w="103" w:type="dxa"/>
        <w:bottom w:w="57" w:type="dxa"/>
        <w:right w:w="28" w:type="dxa"/>
      </w:tblCellMar>
    </w:tblPr>
  </w:style>
  <w:style w:type="table" w:customStyle="1" w:styleId="afffffffffffff">
    <w:basedOn w:val="TableNormal"/>
    <w:tblPr>
      <w:tblStyleRowBandSize w:val="1"/>
      <w:tblStyleColBandSize w:val="1"/>
      <w:tblCellMar>
        <w:top w:w="57" w:type="dxa"/>
        <w:left w:w="103" w:type="dxa"/>
        <w:bottom w:w="57" w:type="dxa"/>
        <w:right w:w="28" w:type="dxa"/>
      </w:tblCellMar>
    </w:tblPr>
  </w:style>
  <w:style w:type="table" w:customStyle="1" w:styleId="afffffffffffff0">
    <w:basedOn w:val="TableNormal"/>
    <w:tblPr>
      <w:tblStyleRowBandSize w:val="1"/>
      <w:tblStyleColBandSize w:val="1"/>
      <w:tblCellMar>
        <w:top w:w="57" w:type="dxa"/>
        <w:left w:w="103" w:type="dxa"/>
        <w:bottom w:w="57" w:type="dxa"/>
        <w:right w:w="28" w:type="dxa"/>
      </w:tblCellMar>
    </w:tblPr>
  </w:style>
  <w:style w:type="table" w:customStyle="1" w:styleId="afffffffffffff1">
    <w:basedOn w:val="TableNormal"/>
    <w:tblPr>
      <w:tblStyleRowBandSize w:val="1"/>
      <w:tblStyleColBandSize w:val="1"/>
      <w:tblCellMar>
        <w:top w:w="57" w:type="dxa"/>
        <w:left w:w="103" w:type="dxa"/>
        <w:bottom w:w="57" w:type="dxa"/>
        <w:right w:w="28" w:type="dxa"/>
      </w:tblCellMar>
    </w:tblPr>
  </w:style>
  <w:style w:type="table" w:customStyle="1" w:styleId="afffffffffffff2">
    <w:basedOn w:val="TableNormal"/>
    <w:tblPr>
      <w:tblStyleRowBandSize w:val="1"/>
      <w:tblStyleColBandSize w:val="1"/>
      <w:tblCellMar>
        <w:top w:w="57" w:type="dxa"/>
        <w:left w:w="103" w:type="dxa"/>
        <w:bottom w:w="57" w:type="dxa"/>
        <w:right w:w="28" w:type="dxa"/>
      </w:tblCellMar>
    </w:tblPr>
  </w:style>
  <w:style w:type="table" w:customStyle="1" w:styleId="afffffffffffff3">
    <w:basedOn w:val="TableNormal"/>
    <w:tblPr>
      <w:tblStyleRowBandSize w:val="1"/>
      <w:tblStyleColBandSize w:val="1"/>
      <w:tblCellMar>
        <w:top w:w="57" w:type="dxa"/>
        <w:left w:w="103" w:type="dxa"/>
        <w:bottom w:w="57" w:type="dxa"/>
        <w:right w:w="28" w:type="dxa"/>
      </w:tblCellMar>
    </w:tblPr>
  </w:style>
  <w:style w:type="table" w:customStyle="1" w:styleId="afffffffffffff4">
    <w:basedOn w:val="TableNormal"/>
    <w:tblPr>
      <w:tblStyleRowBandSize w:val="1"/>
      <w:tblStyleColBandSize w:val="1"/>
      <w:tblCellMar>
        <w:top w:w="57" w:type="dxa"/>
        <w:left w:w="103" w:type="dxa"/>
        <w:bottom w:w="57" w:type="dxa"/>
        <w:right w:w="28" w:type="dxa"/>
      </w:tblCellMar>
    </w:tblPr>
  </w:style>
  <w:style w:type="table" w:customStyle="1" w:styleId="afffffffffffff5">
    <w:basedOn w:val="TableNormal"/>
    <w:tblPr>
      <w:tblStyleRowBandSize w:val="1"/>
      <w:tblStyleColBandSize w:val="1"/>
      <w:tblCellMar>
        <w:top w:w="57" w:type="dxa"/>
        <w:left w:w="103" w:type="dxa"/>
        <w:bottom w:w="57" w:type="dxa"/>
        <w:right w:w="28" w:type="dxa"/>
      </w:tblCellMar>
    </w:tblPr>
  </w:style>
  <w:style w:type="table" w:customStyle="1" w:styleId="afffffffffffff6">
    <w:basedOn w:val="TableNormal"/>
    <w:tblPr>
      <w:tblStyleRowBandSize w:val="1"/>
      <w:tblStyleColBandSize w:val="1"/>
      <w:tblCellMar>
        <w:top w:w="57" w:type="dxa"/>
        <w:left w:w="103" w:type="dxa"/>
        <w:bottom w:w="57" w:type="dxa"/>
        <w:right w:w="28" w:type="dxa"/>
      </w:tblCellMar>
    </w:tblPr>
  </w:style>
  <w:style w:type="table" w:customStyle="1" w:styleId="afffffffffffff7">
    <w:basedOn w:val="TableNormal"/>
    <w:tblPr>
      <w:tblStyleRowBandSize w:val="1"/>
      <w:tblStyleColBandSize w:val="1"/>
      <w:tblCellMar>
        <w:top w:w="57" w:type="dxa"/>
        <w:left w:w="103" w:type="dxa"/>
        <w:bottom w:w="57" w:type="dxa"/>
        <w:right w:w="28" w:type="dxa"/>
      </w:tblCellMar>
    </w:tblPr>
  </w:style>
  <w:style w:type="table" w:customStyle="1" w:styleId="afffffffffffff8">
    <w:basedOn w:val="TableNormal"/>
    <w:tblPr>
      <w:tblStyleRowBandSize w:val="1"/>
      <w:tblStyleColBandSize w:val="1"/>
      <w:tblCellMar>
        <w:top w:w="57" w:type="dxa"/>
        <w:left w:w="103" w:type="dxa"/>
        <w:bottom w:w="57" w:type="dxa"/>
        <w:right w:w="28" w:type="dxa"/>
      </w:tblCellMar>
    </w:tblPr>
  </w:style>
  <w:style w:type="table" w:customStyle="1" w:styleId="afffffffffffff9">
    <w:basedOn w:val="TableNormal"/>
    <w:tblPr>
      <w:tblStyleRowBandSize w:val="1"/>
      <w:tblStyleColBandSize w:val="1"/>
      <w:tblCellMar>
        <w:top w:w="57" w:type="dxa"/>
        <w:left w:w="103" w:type="dxa"/>
        <w:bottom w:w="57" w:type="dxa"/>
        <w:right w:w="28" w:type="dxa"/>
      </w:tblCellMar>
    </w:tblPr>
  </w:style>
  <w:style w:type="table" w:customStyle="1" w:styleId="afffffffffffffa">
    <w:basedOn w:val="TableNormal"/>
    <w:tblPr>
      <w:tblStyleRowBandSize w:val="1"/>
      <w:tblStyleColBandSize w:val="1"/>
      <w:tblCellMar>
        <w:top w:w="57" w:type="dxa"/>
        <w:left w:w="103" w:type="dxa"/>
        <w:bottom w:w="57" w:type="dxa"/>
        <w:right w:w="28" w:type="dxa"/>
      </w:tblCellMar>
    </w:tblPr>
  </w:style>
  <w:style w:type="table" w:customStyle="1" w:styleId="afffffffffffffb">
    <w:basedOn w:val="TableNormal"/>
    <w:tblPr>
      <w:tblStyleRowBandSize w:val="1"/>
      <w:tblStyleColBandSize w:val="1"/>
      <w:tblCellMar>
        <w:top w:w="57" w:type="dxa"/>
        <w:left w:w="103" w:type="dxa"/>
        <w:bottom w:w="57" w:type="dxa"/>
        <w:right w:w="28" w:type="dxa"/>
      </w:tblCellMar>
    </w:tblPr>
  </w:style>
  <w:style w:type="table" w:customStyle="1" w:styleId="afffffffffffffc">
    <w:basedOn w:val="TableNormal"/>
    <w:tblPr>
      <w:tblStyleRowBandSize w:val="1"/>
      <w:tblStyleColBandSize w:val="1"/>
      <w:tblCellMar>
        <w:top w:w="57" w:type="dxa"/>
        <w:left w:w="103" w:type="dxa"/>
        <w:bottom w:w="57" w:type="dxa"/>
        <w:right w:w="28" w:type="dxa"/>
      </w:tblCellMar>
    </w:tblPr>
  </w:style>
  <w:style w:type="table" w:customStyle="1" w:styleId="afffffffffffffd">
    <w:basedOn w:val="TableNormal"/>
    <w:tblPr>
      <w:tblStyleRowBandSize w:val="1"/>
      <w:tblStyleColBandSize w:val="1"/>
      <w:tblCellMar>
        <w:top w:w="57" w:type="dxa"/>
        <w:left w:w="103" w:type="dxa"/>
        <w:bottom w:w="57" w:type="dxa"/>
        <w:right w:w="28" w:type="dxa"/>
      </w:tblCellMar>
    </w:tblPr>
  </w:style>
  <w:style w:type="table" w:customStyle="1" w:styleId="afffffffffffffe">
    <w:basedOn w:val="TableNormal"/>
    <w:tblPr>
      <w:tblStyleRowBandSize w:val="1"/>
      <w:tblStyleColBandSize w:val="1"/>
      <w:tblCellMar>
        <w:top w:w="57" w:type="dxa"/>
        <w:left w:w="103" w:type="dxa"/>
        <w:bottom w:w="57" w:type="dxa"/>
        <w:right w:w="28" w:type="dxa"/>
      </w:tblCellMar>
    </w:tblPr>
  </w:style>
  <w:style w:type="table" w:customStyle="1" w:styleId="affffffffffffff">
    <w:basedOn w:val="TableNormal"/>
    <w:tblPr>
      <w:tblStyleRowBandSize w:val="1"/>
      <w:tblStyleColBandSize w:val="1"/>
      <w:tblCellMar>
        <w:top w:w="57" w:type="dxa"/>
        <w:left w:w="103" w:type="dxa"/>
        <w:bottom w:w="57" w:type="dxa"/>
        <w:right w:w="28" w:type="dxa"/>
      </w:tblCellMar>
    </w:tblPr>
  </w:style>
  <w:style w:type="table" w:customStyle="1" w:styleId="affffffffffffff0">
    <w:basedOn w:val="TableNormal"/>
    <w:tblPr>
      <w:tblStyleRowBandSize w:val="1"/>
      <w:tblStyleColBandSize w:val="1"/>
      <w:tblCellMar>
        <w:top w:w="57" w:type="dxa"/>
        <w:left w:w="103" w:type="dxa"/>
        <w:bottom w:w="57" w:type="dxa"/>
        <w:right w:w="28" w:type="dxa"/>
      </w:tblCellMar>
    </w:tblPr>
  </w:style>
  <w:style w:type="table" w:customStyle="1" w:styleId="affffffffffffff1">
    <w:basedOn w:val="TableNormal"/>
    <w:tblPr>
      <w:tblStyleRowBandSize w:val="1"/>
      <w:tblStyleColBandSize w:val="1"/>
      <w:tblCellMar>
        <w:top w:w="57" w:type="dxa"/>
        <w:left w:w="103" w:type="dxa"/>
        <w:bottom w:w="57" w:type="dxa"/>
        <w:right w:w="28" w:type="dxa"/>
      </w:tblCellMar>
    </w:tblPr>
  </w:style>
  <w:style w:type="table" w:customStyle="1" w:styleId="affffffffffffff2">
    <w:basedOn w:val="TableNormal"/>
    <w:tblPr>
      <w:tblStyleRowBandSize w:val="1"/>
      <w:tblStyleColBandSize w:val="1"/>
      <w:tblCellMar>
        <w:top w:w="57" w:type="dxa"/>
        <w:left w:w="103" w:type="dxa"/>
        <w:bottom w:w="57" w:type="dxa"/>
        <w:right w:w="28" w:type="dxa"/>
      </w:tblCellMar>
    </w:tblPr>
  </w:style>
  <w:style w:type="table" w:customStyle="1" w:styleId="affffffffffffff3">
    <w:basedOn w:val="TableNormal"/>
    <w:tblPr>
      <w:tblStyleRowBandSize w:val="1"/>
      <w:tblStyleColBandSize w:val="1"/>
      <w:tblCellMar>
        <w:top w:w="57" w:type="dxa"/>
        <w:left w:w="103" w:type="dxa"/>
        <w:bottom w:w="57" w:type="dxa"/>
        <w:right w:w="28" w:type="dxa"/>
      </w:tblCellMar>
    </w:tblPr>
  </w:style>
  <w:style w:type="table" w:customStyle="1" w:styleId="affffffffffffff4">
    <w:basedOn w:val="TableNormal"/>
    <w:tblPr>
      <w:tblStyleRowBandSize w:val="1"/>
      <w:tblStyleColBandSize w:val="1"/>
      <w:tblCellMar>
        <w:top w:w="57" w:type="dxa"/>
        <w:left w:w="103" w:type="dxa"/>
        <w:bottom w:w="57" w:type="dxa"/>
        <w:right w:w="28" w:type="dxa"/>
      </w:tblCellMar>
    </w:tblPr>
  </w:style>
  <w:style w:type="table" w:customStyle="1" w:styleId="affffffffffffff5">
    <w:basedOn w:val="TableNormal"/>
    <w:tblPr>
      <w:tblStyleRowBandSize w:val="1"/>
      <w:tblStyleColBandSize w:val="1"/>
      <w:tblCellMar>
        <w:top w:w="57" w:type="dxa"/>
        <w:left w:w="103" w:type="dxa"/>
        <w:bottom w:w="57" w:type="dxa"/>
        <w:right w:w="28" w:type="dxa"/>
      </w:tblCellMar>
    </w:tblPr>
  </w:style>
  <w:style w:type="table" w:customStyle="1" w:styleId="affffffffffffff6">
    <w:basedOn w:val="TableNormal"/>
    <w:tblPr>
      <w:tblStyleRowBandSize w:val="1"/>
      <w:tblStyleColBandSize w:val="1"/>
      <w:tblCellMar>
        <w:top w:w="57" w:type="dxa"/>
        <w:left w:w="103" w:type="dxa"/>
        <w:bottom w:w="57" w:type="dxa"/>
        <w:right w:w="28" w:type="dxa"/>
      </w:tblCellMar>
    </w:tblPr>
  </w:style>
  <w:style w:type="table" w:customStyle="1" w:styleId="affffffffffffff7">
    <w:basedOn w:val="TableNormal"/>
    <w:tblPr>
      <w:tblStyleRowBandSize w:val="1"/>
      <w:tblStyleColBandSize w:val="1"/>
      <w:tblCellMar>
        <w:top w:w="57" w:type="dxa"/>
        <w:left w:w="103" w:type="dxa"/>
        <w:bottom w:w="57" w:type="dxa"/>
        <w:right w:w="28" w:type="dxa"/>
      </w:tblCellMar>
    </w:tblPr>
  </w:style>
  <w:style w:type="table" w:customStyle="1" w:styleId="affffffffffffff8">
    <w:basedOn w:val="TableNormal"/>
    <w:tblPr>
      <w:tblStyleRowBandSize w:val="1"/>
      <w:tblStyleColBandSize w:val="1"/>
      <w:tblCellMar>
        <w:top w:w="57" w:type="dxa"/>
        <w:left w:w="103" w:type="dxa"/>
        <w:bottom w:w="57" w:type="dxa"/>
        <w:right w:w="28" w:type="dxa"/>
      </w:tblCellMar>
    </w:tblPr>
  </w:style>
  <w:style w:type="table" w:customStyle="1" w:styleId="affffffffffffff9">
    <w:basedOn w:val="TableNormal"/>
    <w:tblPr>
      <w:tblStyleRowBandSize w:val="1"/>
      <w:tblStyleColBandSize w:val="1"/>
      <w:tblCellMar>
        <w:top w:w="57" w:type="dxa"/>
        <w:left w:w="103" w:type="dxa"/>
        <w:bottom w:w="57" w:type="dxa"/>
        <w:right w:w="28" w:type="dxa"/>
      </w:tblCellMar>
    </w:tblPr>
  </w:style>
  <w:style w:type="table" w:customStyle="1" w:styleId="affffffffffffffa">
    <w:basedOn w:val="TableNormal"/>
    <w:tblPr>
      <w:tblStyleRowBandSize w:val="1"/>
      <w:tblStyleColBandSize w:val="1"/>
      <w:tblCellMar>
        <w:top w:w="57" w:type="dxa"/>
        <w:left w:w="103" w:type="dxa"/>
        <w:bottom w:w="57" w:type="dxa"/>
        <w:right w:w="28" w:type="dxa"/>
      </w:tblCellMar>
    </w:tblPr>
  </w:style>
  <w:style w:type="table" w:customStyle="1" w:styleId="affffffffffffffb">
    <w:basedOn w:val="TableNormal"/>
    <w:tblPr>
      <w:tblStyleRowBandSize w:val="1"/>
      <w:tblStyleColBandSize w:val="1"/>
      <w:tblCellMar>
        <w:top w:w="57" w:type="dxa"/>
        <w:left w:w="103" w:type="dxa"/>
        <w:bottom w:w="57" w:type="dxa"/>
        <w:right w:w="28" w:type="dxa"/>
      </w:tblCellMar>
    </w:tblPr>
  </w:style>
  <w:style w:type="table" w:customStyle="1" w:styleId="affffffffffffffc">
    <w:basedOn w:val="TableNormal"/>
    <w:tblPr>
      <w:tblStyleRowBandSize w:val="1"/>
      <w:tblStyleColBandSize w:val="1"/>
      <w:tblCellMar>
        <w:top w:w="57" w:type="dxa"/>
        <w:left w:w="103" w:type="dxa"/>
        <w:bottom w:w="57" w:type="dxa"/>
        <w:right w:w="28" w:type="dxa"/>
      </w:tblCellMar>
    </w:tblPr>
  </w:style>
  <w:style w:type="table" w:customStyle="1" w:styleId="affffffffffffffd">
    <w:basedOn w:val="TableNormal"/>
    <w:tblPr>
      <w:tblStyleRowBandSize w:val="1"/>
      <w:tblStyleColBandSize w:val="1"/>
      <w:tblCellMar>
        <w:top w:w="57" w:type="dxa"/>
        <w:left w:w="103" w:type="dxa"/>
        <w:bottom w:w="57" w:type="dxa"/>
        <w:right w:w="28" w:type="dxa"/>
      </w:tblCellMar>
    </w:tblPr>
  </w:style>
  <w:style w:type="table" w:customStyle="1" w:styleId="affffffffffffffe">
    <w:basedOn w:val="TableNormal"/>
    <w:tblPr>
      <w:tblStyleRowBandSize w:val="1"/>
      <w:tblStyleColBandSize w:val="1"/>
      <w:tblCellMar>
        <w:top w:w="57" w:type="dxa"/>
        <w:left w:w="103" w:type="dxa"/>
        <w:bottom w:w="57" w:type="dxa"/>
        <w:right w:w="28" w:type="dxa"/>
      </w:tblCellMar>
    </w:tblPr>
  </w:style>
  <w:style w:type="table" w:customStyle="1" w:styleId="afffffffffffffff">
    <w:basedOn w:val="TableNormal"/>
    <w:tblPr>
      <w:tblStyleRowBandSize w:val="1"/>
      <w:tblStyleColBandSize w:val="1"/>
      <w:tblCellMar>
        <w:top w:w="57" w:type="dxa"/>
        <w:left w:w="103" w:type="dxa"/>
        <w:bottom w:w="57" w:type="dxa"/>
        <w:right w:w="28" w:type="dxa"/>
      </w:tblCellMar>
    </w:tblPr>
  </w:style>
  <w:style w:type="table" w:customStyle="1" w:styleId="a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9">
    <w:basedOn w:val="TableNormal"/>
    <w:tblPr>
      <w:tblStyleRowBandSize w:val="1"/>
      <w:tblStyleColBandSize w:val="1"/>
      <w:tblCellMar>
        <w:top w:w="57" w:type="dxa"/>
        <w:left w:w="103" w:type="dxa"/>
        <w:bottom w:w="57" w:type="dxa"/>
        <w:right w:w="28" w:type="dxa"/>
      </w:tblCellMar>
    </w:tblPr>
  </w:style>
  <w:style w:type="paragraph" w:styleId="Revision">
    <w:name w:val="Revision"/>
    <w:hidden/>
    <w:uiPriority w:val="99"/>
    <w:semiHidden/>
    <w:rsid w:val="005557E5"/>
  </w:style>
  <w:style w:type="table" w:customStyle="1" w:styleId="a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ffffd">
    <w:basedOn w:val="TableNormal"/>
    <w:tblPr>
      <w:tblStyleRowBandSize w:val="1"/>
      <w:tblStyleColBandSize w:val="1"/>
      <w:tblCellMar>
        <w:top w:w="57" w:type="dxa"/>
        <w:left w:w="103" w:type="dxa"/>
        <w:bottom w:w="57" w:type="dxa"/>
        <w:right w:w="28" w:type="dxa"/>
      </w:tblCellMar>
    </w:tblPr>
  </w:style>
  <w:style w:type="paragraph" w:styleId="NoSpacing">
    <w:name w:val="No Spacing"/>
    <w:uiPriority w:val="1"/>
    <w:qFormat/>
    <w:rsid w:val="00F56399"/>
  </w:style>
  <w:style w:type="table" w:customStyle="1" w:styleId="affff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fffff3">
    <w:basedOn w:val="TableNormal"/>
    <w:tblPr>
      <w:tblStyleRowBandSize w:val="1"/>
      <w:tblStyleColBandSize w:val="1"/>
      <w:tblCellMar>
        <w:left w:w="115" w:type="dxa"/>
        <w:right w:w="115" w:type="dxa"/>
      </w:tblCellMar>
    </w:tblPr>
  </w:style>
  <w:style w:type="table" w:customStyle="1" w:styleId="afffff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fffffffff">
    <w:basedOn w:val="TableNormal"/>
    <w:tblPr>
      <w:tblStyleRowBandSize w:val="1"/>
      <w:tblStyleColBandSize w:val="1"/>
      <w:tblCellMar>
        <w:top w:w="57" w:type="dxa"/>
        <w:left w:w="103" w:type="dxa"/>
        <w:bottom w:w="57" w:type="dxa"/>
        <w:right w:w="28" w:type="dxa"/>
      </w:tblCellMar>
    </w:tblPr>
  </w:style>
  <w:style w:type="paragraph" w:styleId="Header">
    <w:name w:val="header"/>
    <w:basedOn w:val="Normal"/>
    <w:link w:val="HeaderChar"/>
    <w:uiPriority w:val="99"/>
    <w:semiHidden/>
    <w:unhideWhenUsed/>
    <w:rsid w:val="002F205E"/>
    <w:pPr>
      <w:tabs>
        <w:tab w:val="center" w:pos="4513"/>
        <w:tab w:val="right" w:pos="9026"/>
      </w:tabs>
    </w:pPr>
  </w:style>
  <w:style w:type="character" w:customStyle="1" w:styleId="HeaderChar">
    <w:name w:val="Header Char"/>
    <w:basedOn w:val="DefaultParagraphFont"/>
    <w:link w:val="Header"/>
    <w:uiPriority w:val="99"/>
    <w:semiHidden/>
    <w:rsid w:val="002F205E"/>
  </w:style>
  <w:style w:type="paragraph" w:styleId="Footer">
    <w:name w:val="footer"/>
    <w:basedOn w:val="Normal"/>
    <w:link w:val="FooterChar"/>
    <w:uiPriority w:val="99"/>
    <w:semiHidden/>
    <w:unhideWhenUsed/>
    <w:rsid w:val="002F205E"/>
    <w:pPr>
      <w:tabs>
        <w:tab w:val="center" w:pos="4513"/>
        <w:tab w:val="right" w:pos="9026"/>
      </w:tabs>
    </w:pPr>
  </w:style>
  <w:style w:type="character" w:customStyle="1" w:styleId="FooterChar">
    <w:name w:val="Footer Char"/>
    <w:basedOn w:val="DefaultParagraphFont"/>
    <w:link w:val="Footer"/>
    <w:uiPriority w:val="99"/>
    <w:semiHidden/>
    <w:rsid w:val="002F205E"/>
  </w:style>
  <w:style w:type="character" w:styleId="UnresolvedMention">
    <w:name w:val="Unresolved Mention"/>
    <w:basedOn w:val="DefaultParagraphFont"/>
    <w:uiPriority w:val="99"/>
    <w:unhideWhenUsed/>
    <w:rsid w:val="002248D6"/>
    <w:rPr>
      <w:color w:val="605E5C"/>
      <w:shd w:val="clear" w:color="auto" w:fill="E1DFDD"/>
    </w:rPr>
  </w:style>
  <w:style w:type="character" w:styleId="Mention">
    <w:name w:val="Mention"/>
    <w:basedOn w:val="DefaultParagraphFont"/>
    <w:uiPriority w:val="99"/>
    <w:unhideWhenUsed/>
    <w:rsid w:val="002248D6"/>
    <w:rPr>
      <w:color w:val="2B579A"/>
      <w:shd w:val="clear" w:color="auto" w:fill="E1DFDD"/>
    </w:rPr>
  </w:style>
  <w:style w:type="table" w:styleId="TableGrid">
    <w:name w:val="Table Grid"/>
    <w:basedOn w:val="TableNormal"/>
    <w:uiPriority w:val="39"/>
    <w:rsid w:val="00CC4E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ffffffffff5">
    <w:basedOn w:val="TableNormal"/>
    <w:tblPr>
      <w:tblStyleRowBandSize w:val="1"/>
      <w:tblStyleColBandSize w:val="1"/>
      <w:tblCellMar>
        <w:left w:w="115" w:type="dxa"/>
        <w:right w:w="115" w:type="dxa"/>
      </w:tblCellMar>
    </w:tblPr>
  </w:style>
  <w:style w:type="table" w:customStyle="1" w:styleId="affffffffff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ffffffffffd">
    <w:basedOn w:val="TableNormal"/>
    <w:rPr>
      <w:sz w:val="22"/>
      <w:szCs w:val="22"/>
    </w:rPr>
    <w:tblPr>
      <w:tblStyleRowBandSize w:val="1"/>
      <w:tblStyleColBandSize w:val="1"/>
      <w:tblCellMar>
        <w:top w:w="57" w:type="dxa"/>
        <w:left w:w="103" w:type="dxa"/>
        <w:bottom w:w="57" w:type="dxa"/>
        <w:right w:w="28" w:type="dxa"/>
      </w:tblCellMar>
    </w:tblPr>
  </w:style>
  <w:style w:type="table" w:customStyle="1" w:styleId="affffffffff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2">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3">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4">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5">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6">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7">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8">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9">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a">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b">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c">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d">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e">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f">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f0">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f1">
    <w:basedOn w:val="TableNormal"/>
    <w:tblPr>
      <w:tblStyleRowBandSize w:val="1"/>
      <w:tblStyleColBandSize w:val="1"/>
      <w:tblCellMar>
        <w:top w:w="57" w:type="dxa"/>
        <w:left w:w="103" w:type="dxa"/>
        <w:bottom w:w="57" w:type="dxa"/>
        <w:right w:w="28" w:type="dxa"/>
      </w:tblCellMar>
    </w:tblPr>
  </w:style>
  <w:style w:type="table" w:customStyle="1" w:styleId="affffffffffffffffffffffffffffffff2">
    <w:basedOn w:val="TableNormal"/>
    <w:tblPr>
      <w:tblStyleRowBandSize w:val="1"/>
      <w:tblStyleColBandSize w:val="1"/>
      <w:tblCellMar>
        <w:top w:w="57" w:type="dxa"/>
        <w:left w:w="103" w:type="dxa"/>
        <w:bottom w:w="57"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abinetoffice.gov.uk" TargetMode="External"/><Relationship Id="rId13" Type="http://schemas.openxmlformats.org/officeDocument/2006/relationships/image" Target="media/image2.png"/><Relationship Id="rId18" Type="http://schemas.openxmlformats.org/officeDocument/2006/relationships/hyperlink" Target="https://assets.publishing.service.gov.uk/government/uploads/system/uploads/attachment_data/file/555393/Revisedstatutoryguidance26Sept.docx.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government-design-principl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7.xml"/><Relationship Id="rId10" Type="http://schemas.openxmlformats.org/officeDocument/2006/relationships/hyperlink" Target="https://www.gov.uk/government/publications/government-baseline-personnel-security-standar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digital.cabinet-office.gov.uk" TargetMode="External"/><Relationship Id="rId14" Type="http://schemas.openxmlformats.org/officeDocument/2006/relationships/hyperlink" Target="https://www.gov.uk/government/publications/procurement-policy-note-0620-taking-account-of-social-value-in-the-award-of-central-government-contracts"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TzA+IEKY91p1ahSinJAGXrbwPw==">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95</Pages>
  <Words>21814</Words>
  <Characters>124342</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Brooks</dc:creator>
  <cp:lastModifiedBy>Victoria James</cp:lastModifiedBy>
  <cp:revision>2</cp:revision>
  <dcterms:created xsi:type="dcterms:W3CDTF">2023-03-29T11:30:00Z</dcterms:created>
  <dcterms:modified xsi:type="dcterms:W3CDTF">2023-03-31T10:21:00Z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0x0101002D456B1DCCB0A945B53B80B189C031D9</vt:lpwstr>
  </property>
</Properties>
</file>