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01D0" w:rsidRPr="001F01D0" w:rsidRDefault="001F01D0" w:rsidP="001F01D0">
      <w:pPr>
        <w:shd w:val="clear" w:color="auto" w:fill="FFFFFF"/>
        <w:spacing w:before="75" w:after="150" w:line="240" w:lineRule="auto"/>
        <w:outlineLvl w:val="1"/>
        <w:rPr>
          <w:rFonts w:ascii="Arial" w:eastAsia="Times New Roman" w:hAnsi="Arial" w:cs="Arial"/>
          <w:b/>
          <w:bCs/>
          <w:color w:val="252525"/>
          <w:sz w:val="29"/>
          <w:szCs w:val="29"/>
          <w:lang w:val="en" w:eastAsia="en-GB"/>
        </w:rPr>
      </w:pPr>
      <w:r w:rsidRPr="001F01D0">
        <w:rPr>
          <w:rFonts w:ascii="Arial" w:eastAsia="Times New Roman" w:hAnsi="Arial" w:cs="Arial"/>
          <w:b/>
          <w:bCs/>
          <w:color w:val="252525"/>
          <w:sz w:val="29"/>
          <w:szCs w:val="29"/>
          <w:lang w:val="en" w:eastAsia="en-GB"/>
        </w:rPr>
        <w:t xml:space="preserve">UK-London: Insurance brokerage and agency services. </w:t>
      </w:r>
    </w:p>
    <w:p w:rsidR="001F01D0" w:rsidRPr="001F01D0" w:rsidRDefault="001F01D0" w:rsidP="001F01D0">
      <w:pPr>
        <w:shd w:val="clear" w:color="auto" w:fill="FFFFFF"/>
        <w:spacing w:after="240" w:line="240" w:lineRule="auto"/>
        <w:rPr>
          <w:rFonts w:ascii="Arial" w:eastAsia="Times New Roman" w:hAnsi="Arial" w:cs="Arial"/>
          <w:color w:val="252525"/>
          <w:sz w:val="20"/>
          <w:szCs w:val="20"/>
          <w:lang w:val="en" w:eastAsia="en-GB"/>
        </w:rPr>
      </w:pPr>
      <w:r w:rsidRPr="001F01D0">
        <w:rPr>
          <w:rFonts w:ascii="Arial" w:eastAsia="Times New Roman" w:hAnsi="Arial" w:cs="Arial"/>
          <w:color w:val="252525"/>
          <w:sz w:val="20"/>
          <w:szCs w:val="20"/>
          <w:lang w:val="en" w:eastAsia="en-GB"/>
        </w:rPr>
        <w:t>UK-London: Insurance brokerage and agency services.</w:t>
      </w:r>
      <w:r w:rsidRPr="001F01D0">
        <w:rPr>
          <w:rFonts w:ascii="Arial" w:eastAsia="Times New Roman" w:hAnsi="Arial" w:cs="Arial"/>
          <w:color w:val="252525"/>
          <w:sz w:val="20"/>
          <w:szCs w:val="20"/>
          <w:lang w:val="en" w:eastAsia="en-GB"/>
        </w:rPr>
        <w:br/>
        <w:t>Section I: Contracting Authority</w:t>
      </w:r>
      <w:r w:rsidRPr="001F01D0">
        <w:rPr>
          <w:rFonts w:ascii="Arial" w:eastAsia="Times New Roman" w:hAnsi="Arial" w:cs="Arial"/>
          <w:color w:val="252525"/>
          <w:sz w:val="20"/>
          <w:szCs w:val="20"/>
          <w:lang w:val="en" w:eastAsia="en-GB"/>
        </w:rPr>
        <w:br/>
        <w:t>      I.1) Name and addresses</w:t>
      </w:r>
      <w:r w:rsidRPr="001F01D0">
        <w:rPr>
          <w:rFonts w:ascii="Arial" w:eastAsia="Times New Roman" w:hAnsi="Arial" w:cs="Arial"/>
          <w:color w:val="252525"/>
          <w:sz w:val="20"/>
          <w:szCs w:val="20"/>
          <w:lang w:val="en" w:eastAsia="en-GB"/>
        </w:rPr>
        <w:br/>
        <w:t>             RCDTS</w:t>
      </w:r>
      <w:r w:rsidRPr="001F01D0">
        <w:rPr>
          <w:rFonts w:ascii="Arial" w:eastAsia="Times New Roman" w:hAnsi="Arial" w:cs="Arial"/>
          <w:color w:val="252525"/>
          <w:sz w:val="20"/>
          <w:szCs w:val="20"/>
          <w:lang w:val="en" w:eastAsia="en-GB"/>
        </w:rPr>
        <w:br/>
        <w:t>             100, Parliament Street, London, SW1A, United Kingdom</w:t>
      </w:r>
      <w:r w:rsidRPr="001F01D0">
        <w:rPr>
          <w:rFonts w:ascii="Arial" w:eastAsia="Times New Roman" w:hAnsi="Arial" w:cs="Arial"/>
          <w:color w:val="252525"/>
          <w:sz w:val="20"/>
          <w:szCs w:val="20"/>
          <w:lang w:val="en" w:eastAsia="en-GB"/>
        </w:rPr>
        <w:br/>
        <w:t>             Email: james.power@hmrc.gsi.gov.uk</w:t>
      </w:r>
      <w:r w:rsidRPr="001F01D0">
        <w:rPr>
          <w:rFonts w:ascii="Arial" w:eastAsia="Times New Roman" w:hAnsi="Arial" w:cs="Arial"/>
          <w:color w:val="252525"/>
          <w:sz w:val="20"/>
          <w:szCs w:val="20"/>
          <w:lang w:val="en" w:eastAsia="en-GB"/>
        </w:rPr>
        <w:br/>
        <w:t>             Contact: James Power</w:t>
      </w:r>
      <w:r w:rsidRPr="001F01D0">
        <w:rPr>
          <w:rFonts w:ascii="Arial" w:eastAsia="Times New Roman" w:hAnsi="Arial" w:cs="Arial"/>
          <w:color w:val="252525"/>
          <w:sz w:val="20"/>
          <w:szCs w:val="20"/>
          <w:lang w:val="en" w:eastAsia="en-GB"/>
        </w:rPr>
        <w:br/>
        <w:t>             Main Address: https://www.gov.uk/government/organisations/hm-revenue-customs</w:t>
      </w:r>
      <w:r w:rsidRPr="001F01D0">
        <w:rPr>
          <w:rFonts w:ascii="Arial" w:eastAsia="Times New Roman" w:hAnsi="Arial" w:cs="Arial"/>
          <w:color w:val="252525"/>
          <w:sz w:val="20"/>
          <w:szCs w:val="20"/>
          <w:lang w:val="en" w:eastAsia="en-GB"/>
        </w:rPr>
        <w:br/>
        <w:t>             NUTS Code: UK</w:t>
      </w:r>
      <w:r w:rsidRPr="001F01D0">
        <w:rPr>
          <w:rFonts w:ascii="Arial" w:eastAsia="Times New Roman" w:hAnsi="Arial" w:cs="Arial"/>
          <w:color w:val="252525"/>
          <w:sz w:val="20"/>
          <w:szCs w:val="20"/>
          <w:lang w:val="en" w:eastAsia="en-GB"/>
        </w:rPr>
        <w:br/>
        <w:t>      I.2) Joint procurement</w:t>
      </w:r>
      <w:r w:rsidRPr="001F01D0">
        <w:rPr>
          <w:rFonts w:ascii="Arial" w:eastAsia="Times New Roman" w:hAnsi="Arial" w:cs="Arial"/>
          <w:color w:val="252525"/>
          <w:sz w:val="20"/>
          <w:szCs w:val="20"/>
          <w:lang w:val="en" w:eastAsia="en-GB"/>
        </w:rPr>
        <w:br/>
        <w:t>      </w:t>
      </w:r>
      <w:proofErr w:type="gramStart"/>
      <w:r w:rsidRPr="001F01D0">
        <w:rPr>
          <w:rFonts w:ascii="Arial" w:eastAsia="Times New Roman" w:hAnsi="Arial" w:cs="Arial"/>
          <w:color w:val="252525"/>
          <w:sz w:val="20"/>
          <w:szCs w:val="20"/>
          <w:lang w:val="en" w:eastAsia="en-GB"/>
        </w:rPr>
        <w:t>The</w:t>
      </w:r>
      <w:proofErr w:type="gramEnd"/>
      <w:r w:rsidRPr="001F01D0">
        <w:rPr>
          <w:rFonts w:ascii="Arial" w:eastAsia="Times New Roman" w:hAnsi="Arial" w:cs="Arial"/>
          <w:color w:val="252525"/>
          <w:sz w:val="20"/>
          <w:szCs w:val="20"/>
          <w:lang w:val="en" w:eastAsia="en-GB"/>
        </w:rPr>
        <w:t xml:space="preserve"> contract involves joint procurement: No.</w:t>
      </w:r>
      <w:r w:rsidRPr="001F01D0">
        <w:rPr>
          <w:rFonts w:ascii="Arial" w:eastAsia="Times New Roman" w:hAnsi="Arial" w:cs="Arial"/>
          <w:color w:val="252525"/>
          <w:sz w:val="20"/>
          <w:szCs w:val="20"/>
          <w:lang w:val="en" w:eastAsia="en-GB"/>
        </w:rPr>
        <w:br/>
        <w:t>      In the case of joint procurement involving different countries, state applicable national procurement law: Not provided       </w:t>
      </w:r>
      <w:r w:rsidRPr="001F01D0">
        <w:rPr>
          <w:rFonts w:ascii="Arial" w:eastAsia="Times New Roman" w:hAnsi="Arial" w:cs="Arial"/>
          <w:color w:val="252525"/>
          <w:sz w:val="20"/>
          <w:szCs w:val="20"/>
          <w:lang w:val="en" w:eastAsia="en-GB"/>
        </w:rPr>
        <w:br/>
        <w:t>      </w:t>
      </w:r>
      <w:proofErr w:type="gramStart"/>
      <w:r w:rsidRPr="001F01D0">
        <w:rPr>
          <w:rFonts w:ascii="Arial" w:eastAsia="Times New Roman" w:hAnsi="Arial" w:cs="Arial"/>
          <w:color w:val="252525"/>
          <w:sz w:val="20"/>
          <w:szCs w:val="20"/>
          <w:lang w:val="en" w:eastAsia="en-GB"/>
        </w:rPr>
        <w:t>The</w:t>
      </w:r>
      <w:proofErr w:type="gramEnd"/>
      <w:r w:rsidRPr="001F01D0">
        <w:rPr>
          <w:rFonts w:ascii="Arial" w:eastAsia="Times New Roman" w:hAnsi="Arial" w:cs="Arial"/>
          <w:color w:val="252525"/>
          <w:sz w:val="20"/>
          <w:szCs w:val="20"/>
          <w:lang w:val="en" w:eastAsia="en-GB"/>
        </w:rPr>
        <w:t xml:space="preserve"> contract is awarded by a central purchasing body: No.</w:t>
      </w:r>
      <w:r w:rsidRPr="001F01D0">
        <w:rPr>
          <w:rFonts w:ascii="Arial" w:eastAsia="Times New Roman" w:hAnsi="Arial" w:cs="Arial"/>
          <w:color w:val="252525"/>
          <w:sz w:val="20"/>
          <w:szCs w:val="20"/>
          <w:lang w:val="en" w:eastAsia="en-GB"/>
        </w:rPr>
        <w:br/>
        <w:t>      I.3) Communication</w:t>
      </w:r>
      <w:r w:rsidRPr="001F01D0">
        <w:rPr>
          <w:rFonts w:ascii="Arial" w:eastAsia="Times New Roman" w:hAnsi="Arial" w:cs="Arial"/>
          <w:color w:val="252525"/>
          <w:sz w:val="20"/>
          <w:szCs w:val="20"/>
          <w:lang w:val="en" w:eastAsia="en-GB"/>
        </w:rPr>
        <w:br/>
        <w:t xml:space="preserve">      The procurement documents are available for unrestricted and full direct access, free of charge, at: www.gov.uk/contracts-finder </w:t>
      </w:r>
      <w:r w:rsidRPr="001F01D0">
        <w:rPr>
          <w:rFonts w:ascii="Arial" w:eastAsia="Times New Roman" w:hAnsi="Arial" w:cs="Arial"/>
          <w:color w:val="252525"/>
          <w:sz w:val="20"/>
          <w:szCs w:val="20"/>
          <w:lang w:val="en" w:eastAsia="en-GB"/>
        </w:rPr>
        <w:br/>
        <w:t xml:space="preserve">      Additional information can be obtained from: the abovementioned address </w:t>
      </w:r>
      <w:r w:rsidRPr="001F01D0">
        <w:rPr>
          <w:rFonts w:ascii="Arial" w:eastAsia="Times New Roman" w:hAnsi="Arial" w:cs="Arial"/>
          <w:color w:val="252525"/>
          <w:sz w:val="20"/>
          <w:szCs w:val="20"/>
          <w:lang w:val="en" w:eastAsia="en-GB"/>
        </w:rPr>
        <w:br/>
        <w:t>      Tenders or requests to participate must be sent electronically via http://hmrc.supplier-eu.ariba.com/ad/register/SSOActions to the abovementioned address       </w:t>
      </w:r>
      <w:r w:rsidRPr="001F01D0">
        <w:rPr>
          <w:rFonts w:ascii="Arial" w:eastAsia="Times New Roman" w:hAnsi="Arial" w:cs="Arial"/>
          <w:color w:val="252525"/>
          <w:sz w:val="20"/>
          <w:szCs w:val="20"/>
          <w:lang w:val="en" w:eastAsia="en-GB"/>
        </w:rPr>
        <w:br/>
        <w:t xml:space="preserve">      Electronic communication requires the use of tools and devices that are not generally available. Unrestricted and full direct access to these tools and devices is possible, free of charge, at: Not provided </w:t>
      </w:r>
      <w:r w:rsidRPr="001F01D0">
        <w:rPr>
          <w:rFonts w:ascii="Arial" w:eastAsia="Times New Roman" w:hAnsi="Arial" w:cs="Arial"/>
          <w:color w:val="252525"/>
          <w:sz w:val="20"/>
          <w:szCs w:val="20"/>
          <w:lang w:val="en" w:eastAsia="en-GB"/>
        </w:rPr>
        <w:br/>
        <w:t>      I.4) Type of the contracting authority</w:t>
      </w:r>
      <w:r w:rsidRPr="001F01D0">
        <w:rPr>
          <w:rFonts w:ascii="Arial" w:eastAsia="Times New Roman" w:hAnsi="Arial" w:cs="Arial"/>
          <w:color w:val="252525"/>
          <w:sz w:val="20"/>
          <w:szCs w:val="20"/>
          <w:lang w:val="en" w:eastAsia="en-GB"/>
        </w:rPr>
        <w:br/>
        <w:t xml:space="preserve">            Body governed by public law </w:t>
      </w:r>
      <w:r w:rsidRPr="001F01D0">
        <w:rPr>
          <w:rFonts w:ascii="Arial" w:eastAsia="Times New Roman" w:hAnsi="Arial" w:cs="Arial"/>
          <w:color w:val="252525"/>
          <w:sz w:val="20"/>
          <w:szCs w:val="20"/>
          <w:lang w:val="en" w:eastAsia="en-GB"/>
        </w:rPr>
        <w:br/>
        <w:t>      I.5) Main activity</w:t>
      </w:r>
      <w:r w:rsidRPr="001F01D0">
        <w:rPr>
          <w:rFonts w:ascii="Arial" w:eastAsia="Times New Roman" w:hAnsi="Arial" w:cs="Arial"/>
          <w:color w:val="252525"/>
          <w:sz w:val="20"/>
          <w:szCs w:val="20"/>
          <w:lang w:val="en" w:eastAsia="en-GB"/>
        </w:rPr>
        <w:br/>
        <w:t>            Other activity</w:t>
      </w:r>
      <w:proofErr w:type="gramStart"/>
      <w:r w:rsidRPr="001F01D0">
        <w:rPr>
          <w:rFonts w:ascii="Arial" w:eastAsia="Times New Roman" w:hAnsi="Arial" w:cs="Arial"/>
          <w:color w:val="252525"/>
          <w:sz w:val="20"/>
          <w:szCs w:val="20"/>
          <w:lang w:val="en" w:eastAsia="en-GB"/>
        </w:rPr>
        <w:t>:</w:t>
      </w:r>
      <w:proofErr w:type="gramEnd"/>
      <w:r w:rsidRPr="001F01D0">
        <w:rPr>
          <w:rFonts w:ascii="Arial" w:eastAsia="Times New Roman" w:hAnsi="Arial" w:cs="Arial"/>
          <w:color w:val="252525"/>
          <w:sz w:val="20"/>
          <w:szCs w:val="20"/>
          <w:lang w:val="en" w:eastAsia="en-GB"/>
        </w:rPr>
        <w:br/>
      </w:r>
      <w:r w:rsidRPr="001F01D0">
        <w:rPr>
          <w:rFonts w:ascii="Arial" w:eastAsia="Times New Roman" w:hAnsi="Arial" w:cs="Arial"/>
          <w:color w:val="252525"/>
          <w:sz w:val="20"/>
          <w:szCs w:val="20"/>
          <w:lang w:val="en" w:eastAsia="en-GB"/>
        </w:rPr>
        <w:br/>
        <w:t>Section II: Object</w:t>
      </w:r>
      <w:r w:rsidRPr="001F01D0">
        <w:rPr>
          <w:rFonts w:ascii="Arial" w:eastAsia="Times New Roman" w:hAnsi="Arial" w:cs="Arial"/>
          <w:color w:val="252525"/>
          <w:sz w:val="20"/>
          <w:szCs w:val="20"/>
          <w:lang w:val="en" w:eastAsia="en-GB"/>
        </w:rPr>
        <w:br/>
        <w:t>II.1) Scope of the procurement</w:t>
      </w:r>
      <w:r w:rsidRPr="001F01D0">
        <w:rPr>
          <w:rFonts w:ascii="Arial" w:eastAsia="Times New Roman" w:hAnsi="Arial" w:cs="Arial"/>
          <w:color w:val="252525"/>
          <w:sz w:val="20"/>
          <w:szCs w:val="20"/>
          <w:lang w:val="en" w:eastAsia="en-GB"/>
        </w:rPr>
        <w:br/>
        <w:t>      II.1.1) Title: RCDTS Insurance Brokerage Services       </w:t>
      </w:r>
      <w:r w:rsidRPr="001F01D0">
        <w:rPr>
          <w:rFonts w:ascii="Arial" w:eastAsia="Times New Roman" w:hAnsi="Arial" w:cs="Arial"/>
          <w:color w:val="252525"/>
          <w:sz w:val="20"/>
          <w:szCs w:val="20"/>
          <w:lang w:val="en" w:eastAsia="en-GB"/>
        </w:rPr>
        <w:br/>
        <w:t xml:space="preserve">      Reference Number: Not provided </w:t>
      </w:r>
      <w:r w:rsidRPr="001F01D0">
        <w:rPr>
          <w:rFonts w:ascii="Arial" w:eastAsia="Times New Roman" w:hAnsi="Arial" w:cs="Arial"/>
          <w:color w:val="252525"/>
          <w:sz w:val="20"/>
          <w:szCs w:val="20"/>
          <w:lang w:val="en" w:eastAsia="en-GB"/>
        </w:rPr>
        <w:br/>
        <w:t xml:space="preserve">      II.1.2) Main CPV Code: </w:t>
      </w:r>
      <w:r w:rsidRPr="001F01D0">
        <w:rPr>
          <w:rFonts w:ascii="Arial" w:eastAsia="Times New Roman" w:hAnsi="Arial" w:cs="Arial"/>
          <w:color w:val="252525"/>
          <w:sz w:val="20"/>
          <w:szCs w:val="20"/>
          <w:lang w:val="en" w:eastAsia="en-GB"/>
        </w:rPr>
        <w:br/>
        <w:t>      66518000 - Insurance brokerage and agency services.</w:t>
      </w:r>
      <w:r w:rsidRPr="001F01D0">
        <w:rPr>
          <w:rFonts w:ascii="Arial" w:eastAsia="Times New Roman" w:hAnsi="Arial" w:cs="Arial"/>
          <w:color w:val="252525"/>
          <w:sz w:val="20"/>
          <w:szCs w:val="20"/>
          <w:lang w:val="en" w:eastAsia="en-GB"/>
        </w:rPr>
        <w:br/>
      </w:r>
      <w:r w:rsidRPr="001F01D0">
        <w:rPr>
          <w:rFonts w:ascii="Arial" w:eastAsia="Times New Roman" w:hAnsi="Arial" w:cs="Arial"/>
          <w:color w:val="252525"/>
          <w:sz w:val="20"/>
          <w:szCs w:val="20"/>
          <w:lang w:val="en" w:eastAsia="en-GB"/>
        </w:rPr>
        <w:br/>
        <w:t xml:space="preserve">      II.1.3) Type of contract: SERVICES </w:t>
      </w:r>
      <w:r w:rsidRPr="001F01D0">
        <w:rPr>
          <w:rFonts w:ascii="Arial" w:eastAsia="Times New Roman" w:hAnsi="Arial" w:cs="Arial"/>
          <w:color w:val="252525"/>
          <w:sz w:val="20"/>
          <w:szCs w:val="20"/>
          <w:lang w:val="en" w:eastAsia="en-GB"/>
        </w:rPr>
        <w:br/>
        <w:t>      II.1.4) Short description: Revenue and Customs Digital Technology Service (RCDTS) is a private company limited by guarantee which is wholly-owned by HM Revenue &amp; Customs (HMRC). RCDTS (acting as the Authority) has identified a requirement for the services of an external provider with the expertise to represent and assist in providing insurance brokerage and associated support services.       </w:t>
      </w:r>
      <w:r w:rsidRPr="001F01D0">
        <w:rPr>
          <w:rFonts w:ascii="Arial" w:eastAsia="Times New Roman" w:hAnsi="Arial" w:cs="Arial"/>
          <w:color w:val="252525"/>
          <w:sz w:val="20"/>
          <w:szCs w:val="20"/>
          <w:lang w:val="en" w:eastAsia="en-GB"/>
        </w:rPr>
        <w:br/>
        <w:t>      II.1.5) Estimated total value:</w:t>
      </w:r>
      <w:r w:rsidRPr="001F01D0">
        <w:rPr>
          <w:rFonts w:ascii="Arial" w:eastAsia="Times New Roman" w:hAnsi="Arial" w:cs="Arial"/>
          <w:color w:val="252525"/>
          <w:sz w:val="20"/>
          <w:szCs w:val="20"/>
          <w:lang w:val="en" w:eastAsia="en-GB"/>
        </w:rPr>
        <w:br/>
        <w:t>      Value excluding VAT: 600,000       </w:t>
      </w:r>
      <w:r w:rsidRPr="001F01D0">
        <w:rPr>
          <w:rFonts w:ascii="Arial" w:eastAsia="Times New Roman" w:hAnsi="Arial" w:cs="Arial"/>
          <w:color w:val="252525"/>
          <w:sz w:val="20"/>
          <w:szCs w:val="20"/>
          <w:lang w:val="en" w:eastAsia="en-GB"/>
        </w:rPr>
        <w:br/>
        <w:t xml:space="preserve">      Currency: GBP </w:t>
      </w:r>
      <w:r w:rsidRPr="001F01D0">
        <w:rPr>
          <w:rFonts w:ascii="Arial" w:eastAsia="Times New Roman" w:hAnsi="Arial" w:cs="Arial"/>
          <w:color w:val="252525"/>
          <w:sz w:val="20"/>
          <w:szCs w:val="20"/>
          <w:lang w:val="en" w:eastAsia="en-GB"/>
        </w:rPr>
        <w:br/>
        <w:t>      II.1.6) Information about lots:</w:t>
      </w:r>
      <w:r w:rsidRPr="001F01D0">
        <w:rPr>
          <w:rFonts w:ascii="Arial" w:eastAsia="Times New Roman" w:hAnsi="Arial" w:cs="Arial"/>
          <w:color w:val="252525"/>
          <w:sz w:val="20"/>
          <w:szCs w:val="20"/>
          <w:lang w:val="en" w:eastAsia="en-GB"/>
        </w:rPr>
        <w:br/>
        <w:t>      This contract is divided into lots: No       </w:t>
      </w:r>
      <w:r w:rsidRPr="001F01D0">
        <w:rPr>
          <w:rFonts w:ascii="Arial" w:eastAsia="Times New Roman" w:hAnsi="Arial" w:cs="Arial"/>
          <w:color w:val="252525"/>
          <w:sz w:val="20"/>
          <w:szCs w:val="20"/>
          <w:lang w:val="en" w:eastAsia="en-GB"/>
        </w:rPr>
        <w:br/>
        <w:t>   </w:t>
      </w:r>
      <w:r w:rsidRPr="001F01D0">
        <w:rPr>
          <w:rFonts w:ascii="Arial" w:eastAsia="Times New Roman" w:hAnsi="Arial" w:cs="Arial"/>
          <w:color w:val="252525"/>
          <w:sz w:val="20"/>
          <w:szCs w:val="20"/>
          <w:lang w:val="en" w:eastAsia="en-GB"/>
        </w:rPr>
        <w:br/>
        <w:t>II.2) Description</w:t>
      </w:r>
      <w:r w:rsidRPr="001F01D0">
        <w:rPr>
          <w:rFonts w:ascii="Arial" w:eastAsia="Times New Roman" w:hAnsi="Arial" w:cs="Arial"/>
          <w:color w:val="252525"/>
          <w:sz w:val="20"/>
          <w:szCs w:val="20"/>
          <w:lang w:val="en" w:eastAsia="en-GB"/>
        </w:rPr>
        <w:br/>
        <w:t>      </w:t>
      </w:r>
      <w:r w:rsidRPr="001F01D0">
        <w:rPr>
          <w:rFonts w:ascii="Arial" w:eastAsia="Times New Roman" w:hAnsi="Arial" w:cs="Arial"/>
          <w:color w:val="252525"/>
          <w:sz w:val="20"/>
          <w:szCs w:val="20"/>
          <w:lang w:val="en" w:eastAsia="en-GB"/>
        </w:rPr>
        <w:br/>
        <w:t>      II.2.2) Additional CPV codes:</w:t>
      </w:r>
      <w:r w:rsidRPr="001F01D0">
        <w:rPr>
          <w:rFonts w:ascii="Arial" w:eastAsia="Times New Roman" w:hAnsi="Arial" w:cs="Arial"/>
          <w:color w:val="252525"/>
          <w:sz w:val="20"/>
          <w:szCs w:val="20"/>
          <w:lang w:val="en" w:eastAsia="en-GB"/>
        </w:rPr>
        <w:br/>
        <w:t>      66518000 - Insurance brokerage and agency services.</w:t>
      </w:r>
      <w:r w:rsidRPr="001F01D0">
        <w:rPr>
          <w:rFonts w:ascii="Arial" w:eastAsia="Times New Roman" w:hAnsi="Arial" w:cs="Arial"/>
          <w:color w:val="252525"/>
          <w:sz w:val="20"/>
          <w:szCs w:val="20"/>
          <w:lang w:val="en" w:eastAsia="en-GB"/>
        </w:rPr>
        <w:br/>
        <w:t>      </w:t>
      </w:r>
      <w:r w:rsidRPr="001F01D0">
        <w:rPr>
          <w:rFonts w:ascii="Arial" w:eastAsia="Times New Roman" w:hAnsi="Arial" w:cs="Arial"/>
          <w:color w:val="252525"/>
          <w:sz w:val="20"/>
          <w:szCs w:val="20"/>
          <w:lang w:val="en" w:eastAsia="en-GB"/>
        </w:rPr>
        <w:br/>
        <w:t xml:space="preserve">      II.2.3) Place of performance: </w:t>
      </w:r>
      <w:r w:rsidRPr="001F01D0">
        <w:rPr>
          <w:rFonts w:ascii="Arial" w:eastAsia="Times New Roman" w:hAnsi="Arial" w:cs="Arial"/>
          <w:color w:val="252525"/>
          <w:sz w:val="20"/>
          <w:szCs w:val="20"/>
          <w:lang w:val="en" w:eastAsia="en-GB"/>
        </w:rPr>
        <w:br/>
        <w:t xml:space="preserve">      UK UNITED KINGDOM </w:t>
      </w:r>
      <w:r w:rsidRPr="001F01D0">
        <w:rPr>
          <w:rFonts w:ascii="Arial" w:eastAsia="Times New Roman" w:hAnsi="Arial" w:cs="Arial"/>
          <w:color w:val="252525"/>
          <w:sz w:val="20"/>
          <w:szCs w:val="20"/>
          <w:lang w:val="en" w:eastAsia="en-GB"/>
        </w:rPr>
        <w:br/>
        <w:t>      </w:t>
      </w:r>
      <w:r w:rsidRPr="001F01D0">
        <w:rPr>
          <w:rFonts w:ascii="Arial" w:eastAsia="Times New Roman" w:hAnsi="Arial" w:cs="Arial"/>
          <w:color w:val="252525"/>
          <w:sz w:val="20"/>
          <w:szCs w:val="20"/>
          <w:lang w:val="en" w:eastAsia="en-GB"/>
        </w:rPr>
        <w:br/>
        <w:t xml:space="preserve">      II.2.4) Description of procurement: Revenue and Customs Digital Technology Service (RCDTS) is a private company limited by guarantee which is wholly-owned by HM Revenue &amp; Customs (HMRC). RCDTS (acting as the Authority) has identified a requirement for the services of an external provider with the expertise to represent and assist in providing insurance brokerage and associated support services. The types of services required includes, but not exclusive to: </w:t>
      </w:r>
      <w:r w:rsidRPr="001F01D0">
        <w:rPr>
          <w:rFonts w:ascii="Arial" w:eastAsia="Times New Roman" w:hAnsi="Arial" w:cs="Arial"/>
          <w:color w:val="252525"/>
          <w:sz w:val="20"/>
          <w:szCs w:val="20"/>
          <w:lang w:val="en" w:eastAsia="en-GB"/>
        </w:rPr>
        <w:br/>
        <w:t>- the sourcing, awarding and payment of premiums on a range of insurances.</w:t>
      </w:r>
      <w:r w:rsidRPr="001F01D0">
        <w:rPr>
          <w:rFonts w:ascii="Arial" w:eastAsia="Times New Roman" w:hAnsi="Arial" w:cs="Arial"/>
          <w:color w:val="252525"/>
          <w:sz w:val="20"/>
          <w:szCs w:val="20"/>
          <w:lang w:val="en" w:eastAsia="en-GB"/>
        </w:rPr>
        <w:br/>
        <w:t xml:space="preserve">- </w:t>
      </w:r>
      <w:proofErr w:type="gramStart"/>
      <w:r w:rsidRPr="001F01D0">
        <w:rPr>
          <w:rFonts w:ascii="Arial" w:eastAsia="Times New Roman" w:hAnsi="Arial" w:cs="Arial"/>
          <w:color w:val="252525"/>
          <w:sz w:val="20"/>
          <w:szCs w:val="20"/>
          <w:lang w:val="en" w:eastAsia="en-GB"/>
        </w:rPr>
        <w:t>general</w:t>
      </w:r>
      <w:proofErr w:type="gramEnd"/>
      <w:r w:rsidRPr="001F01D0">
        <w:rPr>
          <w:rFonts w:ascii="Arial" w:eastAsia="Times New Roman" w:hAnsi="Arial" w:cs="Arial"/>
          <w:color w:val="252525"/>
          <w:sz w:val="20"/>
          <w:szCs w:val="20"/>
          <w:lang w:val="en" w:eastAsia="en-GB"/>
        </w:rPr>
        <w:t xml:space="preserve"> advice, </w:t>
      </w:r>
      <w:proofErr w:type="spellStart"/>
      <w:r w:rsidRPr="001F01D0">
        <w:rPr>
          <w:rFonts w:ascii="Arial" w:eastAsia="Times New Roman" w:hAnsi="Arial" w:cs="Arial"/>
          <w:color w:val="252525"/>
          <w:sz w:val="20"/>
          <w:szCs w:val="20"/>
          <w:lang w:val="en" w:eastAsia="en-GB"/>
        </w:rPr>
        <w:t>incliding</w:t>
      </w:r>
      <w:proofErr w:type="spellEnd"/>
      <w:r w:rsidRPr="001F01D0">
        <w:rPr>
          <w:rFonts w:ascii="Arial" w:eastAsia="Times New Roman" w:hAnsi="Arial" w:cs="Arial"/>
          <w:color w:val="252525"/>
          <w:sz w:val="20"/>
          <w:szCs w:val="20"/>
          <w:lang w:val="en" w:eastAsia="en-GB"/>
        </w:rPr>
        <w:t xml:space="preserve"> risk profiling: and</w:t>
      </w:r>
      <w:r w:rsidRPr="001F01D0">
        <w:rPr>
          <w:rFonts w:ascii="Arial" w:eastAsia="Times New Roman" w:hAnsi="Arial" w:cs="Arial"/>
          <w:color w:val="252525"/>
          <w:sz w:val="20"/>
          <w:szCs w:val="20"/>
          <w:lang w:val="en" w:eastAsia="en-GB"/>
        </w:rPr>
        <w:br/>
        <w:t>- claims handling services.</w:t>
      </w:r>
      <w:r w:rsidRPr="001F01D0">
        <w:rPr>
          <w:rFonts w:ascii="Arial" w:eastAsia="Times New Roman" w:hAnsi="Arial" w:cs="Arial"/>
          <w:color w:val="252525"/>
          <w:sz w:val="20"/>
          <w:szCs w:val="20"/>
          <w:lang w:val="en" w:eastAsia="en-GB"/>
        </w:rPr>
        <w:br/>
        <w:t xml:space="preserve">The estimated annual cost stated at ll.1.5 is an </w:t>
      </w:r>
      <w:proofErr w:type="spellStart"/>
      <w:r w:rsidRPr="001F01D0">
        <w:rPr>
          <w:rFonts w:ascii="Arial" w:eastAsia="Times New Roman" w:hAnsi="Arial" w:cs="Arial"/>
          <w:color w:val="252525"/>
          <w:sz w:val="20"/>
          <w:szCs w:val="20"/>
          <w:lang w:val="en" w:eastAsia="en-GB"/>
        </w:rPr>
        <w:t>all inclusive</w:t>
      </w:r>
      <w:proofErr w:type="spellEnd"/>
      <w:r w:rsidRPr="001F01D0">
        <w:rPr>
          <w:rFonts w:ascii="Arial" w:eastAsia="Times New Roman" w:hAnsi="Arial" w:cs="Arial"/>
          <w:color w:val="252525"/>
          <w:sz w:val="20"/>
          <w:szCs w:val="20"/>
          <w:lang w:val="en" w:eastAsia="en-GB"/>
        </w:rPr>
        <w:t xml:space="preserve"> estimated cost for the brokerage service and resulting insurance premiums for the initial one year term of the contract. </w:t>
      </w:r>
      <w:r w:rsidRPr="001F01D0">
        <w:rPr>
          <w:rFonts w:ascii="Arial" w:eastAsia="Times New Roman" w:hAnsi="Arial" w:cs="Arial"/>
          <w:color w:val="252525"/>
          <w:sz w:val="20"/>
          <w:szCs w:val="20"/>
          <w:lang w:val="en" w:eastAsia="en-GB"/>
        </w:rPr>
        <w:br/>
        <w:t xml:space="preserve">Given the association, HMRC Commercial Directorate will be managing the tender process on behalf of RCDTS. Economic Operators will be required to complete a non-disclosure agreement prior to being given access to the tender exercise documents. </w:t>
      </w:r>
      <w:r w:rsidRPr="001F01D0">
        <w:rPr>
          <w:rFonts w:ascii="Arial" w:eastAsia="Times New Roman" w:hAnsi="Arial" w:cs="Arial"/>
          <w:color w:val="252525"/>
          <w:sz w:val="20"/>
          <w:szCs w:val="20"/>
          <w:lang w:val="en" w:eastAsia="en-GB"/>
        </w:rPr>
        <w:br/>
        <w:t>      II.2.5) Award criteria:</w:t>
      </w:r>
      <w:r w:rsidRPr="001F01D0">
        <w:rPr>
          <w:rFonts w:ascii="Arial" w:eastAsia="Times New Roman" w:hAnsi="Arial" w:cs="Arial"/>
          <w:color w:val="252525"/>
          <w:sz w:val="20"/>
          <w:szCs w:val="20"/>
          <w:lang w:val="en" w:eastAsia="en-GB"/>
        </w:rPr>
        <w:br/>
        <w:t>            Criteria below</w:t>
      </w:r>
      <w:r w:rsidRPr="001F01D0">
        <w:rPr>
          <w:rFonts w:ascii="Arial" w:eastAsia="Times New Roman" w:hAnsi="Arial" w:cs="Arial"/>
          <w:color w:val="252525"/>
          <w:sz w:val="20"/>
          <w:szCs w:val="20"/>
          <w:lang w:val="en" w:eastAsia="en-GB"/>
        </w:rPr>
        <w:br/>
        <w:t xml:space="preserve">            Quality criterion - Name: Award Criteria - Technical Merit Specification Requirements / Weighting: 40 </w:t>
      </w:r>
      <w:r w:rsidRPr="001F01D0">
        <w:rPr>
          <w:rFonts w:ascii="Arial" w:eastAsia="Times New Roman" w:hAnsi="Arial" w:cs="Arial"/>
          <w:color w:val="252525"/>
          <w:sz w:val="20"/>
          <w:szCs w:val="20"/>
          <w:lang w:val="en" w:eastAsia="en-GB"/>
        </w:rPr>
        <w:br/>
        <w:t xml:space="preserve">            Quality criterion - Name: Award Criteria - Social, Environmental &amp; Innovative Characteristics / Weighting: 5 </w:t>
      </w:r>
      <w:r w:rsidRPr="001F01D0">
        <w:rPr>
          <w:rFonts w:ascii="Arial" w:eastAsia="Times New Roman" w:hAnsi="Arial" w:cs="Arial"/>
          <w:color w:val="252525"/>
          <w:sz w:val="20"/>
          <w:szCs w:val="20"/>
          <w:lang w:val="en" w:eastAsia="en-GB"/>
        </w:rPr>
        <w:br/>
        <w:t xml:space="preserve">            Quality criterion - Name: Award Criteria - Management Activity / Weighting: 5 </w:t>
      </w:r>
      <w:r w:rsidRPr="001F01D0">
        <w:rPr>
          <w:rFonts w:ascii="Arial" w:eastAsia="Times New Roman" w:hAnsi="Arial" w:cs="Arial"/>
          <w:color w:val="252525"/>
          <w:sz w:val="20"/>
          <w:szCs w:val="20"/>
          <w:lang w:val="en" w:eastAsia="en-GB"/>
        </w:rPr>
        <w:br/>
        <w:t xml:space="preserve">            Quality criterion - Name: Award Criteria - Security &amp; Business Continuity / Weighting: 10 </w:t>
      </w:r>
      <w:r w:rsidRPr="001F01D0">
        <w:rPr>
          <w:rFonts w:ascii="Arial" w:eastAsia="Times New Roman" w:hAnsi="Arial" w:cs="Arial"/>
          <w:color w:val="252525"/>
          <w:sz w:val="20"/>
          <w:szCs w:val="20"/>
          <w:lang w:val="en" w:eastAsia="en-GB"/>
        </w:rPr>
        <w:br/>
        <w:t>                        </w:t>
      </w:r>
      <w:r w:rsidRPr="001F01D0">
        <w:rPr>
          <w:rFonts w:ascii="Arial" w:eastAsia="Times New Roman" w:hAnsi="Arial" w:cs="Arial"/>
          <w:color w:val="252525"/>
          <w:sz w:val="20"/>
          <w:szCs w:val="20"/>
          <w:lang w:val="en" w:eastAsia="en-GB"/>
        </w:rPr>
        <w:br/>
        <w:t xml:space="preserve">            Award Criteria - Cost Effectiveness - Weighting: 40 </w:t>
      </w:r>
      <w:r w:rsidRPr="001F01D0">
        <w:rPr>
          <w:rFonts w:ascii="Arial" w:eastAsia="Times New Roman" w:hAnsi="Arial" w:cs="Arial"/>
          <w:color w:val="252525"/>
          <w:sz w:val="20"/>
          <w:szCs w:val="20"/>
          <w:lang w:val="en" w:eastAsia="en-GB"/>
        </w:rPr>
        <w:br/>
        <w:t>                              </w:t>
      </w:r>
      <w:r w:rsidRPr="001F01D0">
        <w:rPr>
          <w:rFonts w:ascii="Arial" w:eastAsia="Times New Roman" w:hAnsi="Arial" w:cs="Arial"/>
          <w:color w:val="252525"/>
          <w:sz w:val="20"/>
          <w:szCs w:val="20"/>
          <w:lang w:val="en" w:eastAsia="en-GB"/>
        </w:rPr>
        <w:br/>
        <w:t xml:space="preserve">      II.2.6) Estimated value: </w:t>
      </w:r>
      <w:r w:rsidRPr="001F01D0">
        <w:rPr>
          <w:rFonts w:ascii="Arial" w:eastAsia="Times New Roman" w:hAnsi="Arial" w:cs="Arial"/>
          <w:color w:val="252525"/>
          <w:sz w:val="20"/>
          <w:szCs w:val="20"/>
          <w:lang w:val="en" w:eastAsia="en-GB"/>
        </w:rPr>
        <w:br/>
        <w:t>      Value excluding VAT: 600,000       </w:t>
      </w:r>
      <w:r w:rsidRPr="001F01D0">
        <w:rPr>
          <w:rFonts w:ascii="Arial" w:eastAsia="Times New Roman" w:hAnsi="Arial" w:cs="Arial"/>
          <w:color w:val="252525"/>
          <w:sz w:val="20"/>
          <w:szCs w:val="20"/>
          <w:lang w:val="en" w:eastAsia="en-GB"/>
        </w:rPr>
        <w:br/>
        <w:t>      Currency: GBP       </w:t>
      </w:r>
      <w:r w:rsidRPr="001F01D0">
        <w:rPr>
          <w:rFonts w:ascii="Arial" w:eastAsia="Times New Roman" w:hAnsi="Arial" w:cs="Arial"/>
          <w:color w:val="252525"/>
          <w:sz w:val="20"/>
          <w:szCs w:val="20"/>
          <w:lang w:val="en" w:eastAsia="en-GB"/>
        </w:rPr>
        <w:br/>
        <w:t>      II.2.7) Duration of the contract, framework agreement or dynamic purchasing system:</w:t>
      </w:r>
      <w:r w:rsidRPr="001F01D0">
        <w:rPr>
          <w:rFonts w:ascii="Arial" w:eastAsia="Times New Roman" w:hAnsi="Arial" w:cs="Arial"/>
          <w:color w:val="252525"/>
          <w:sz w:val="20"/>
          <w:szCs w:val="20"/>
          <w:lang w:val="en" w:eastAsia="en-GB"/>
        </w:rPr>
        <w:br/>
        <w:t>      Duration in months: 12       </w:t>
      </w:r>
      <w:r w:rsidRPr="001F01D0">
        <w:rPr>
          <w:rFonts w:ascii="Arial" w:eastAsia="Times New Roman" w:hAnsi="Arial" w:cs="Arial"/>
          <w:color w:val="252525"/>
          <w:sz w:val="20"/>
          <w:szCs w:val="20"/>
          <w:lang w:val="en" w:eastAsia="en-GB"/>
        </w:rPr>
        <w:br/>
        <w:t>      This contract is subject to renewal: Yes       </w:t>
      </w:r>
      <w:r w:rsidRPr="001F01D0">
        <w:rPr>
          <w:rFonts w:ascii="Arial" w:eastAsia="Times New Roman" w:hAnsi="Arial" w:cs="Arial"/>
          <w:color w:val="252525"/>
          <w:sz w:val="20"/>
          <w:szCs w:val="20"/>
          <w:lang w:val="en" w:eastAsia="en-GB"/>
        </w:rPr>
        <w:br/>
        <w:t xml:space="preserve">      Description of renewals: The contract term will be one for (1) year plus two optional extensions of one (1) year, subject to future insurance requirements remaining within the scope of the tender. </w:t>
      </w:r>
      <w:r w:rsidRPr="001F01D0">
        <w:rPr>
          <w:rFonts w:ascii="Arial" w:eastAsia="Times New Roman" w:hAnsi="Arial" w:cs="Arial"/>
          <w:color w:val="252525"/>
          <w:sz w:val="20"/>
          <w:szCs w:val="20"/>
          <w:lang w:val="en" w:eastAsia="en-GB"/>
        </w:rPr>
        <w:br/>
        <w:t>      </w:t>
      </w:r>
      <w:r w:rsidRPr="001F01D0">
        <w:rPr>
          <w:rFonts w:ascii="Arial" w:eastAsia="Times New Roman" w:hAnsi="Arial" w:cs="Arial"/>
          <w:color w:val="252525"/>
          <w:sz w:val="20"/>
          <w:szCs w:val="20"/>
          <w:lang w:val="en" w:eastAsia="en-GB"/>
        </w:rPr>
        <w:br/>
        <w:t xml:space="preserve">      II.2.10) Information about variants: </w:t>
      </w:r>
      <w:r w:rsidRPr="001F01D0">
        <w:rPr>
          <w:rFonts w:ascii="Arial" w:eastAsia="Times New Roman" w:hAnsi="Arial" w:cs="Arial"/>
          <w:color w:val="252525"/>
          <w:sz w:val="20"/>
          <w:szCs w:val="20"/>
          <w:lang w:val="en" w:eastAsia="en-GB"/>
        </w:rPr>
        <w:br/>
        <w:t xml:space="preserve">      Variants will be accepted: No </w:t>
      </w:r>
      <w:r w:rsidRPr="001F01D0">
        <w:rPr>
          <w:rFonts w:ascii="Arial" w:eastAsia="Times New Roman" w:hAnsi="Arial" w:cs="Arial"/>
          <w:color w:val="252525"/>
          <w:sz w:val="20"/>
          <w:szCs w:val="20"/>
          <w:lang w:val="en" w:eastAsia="en-GB"/>
        </w:rPr>
        <w:br/>
        <w:t>      II.2.11) Information about options:</w:t>
      </w:r>
      <w:r w:rsidRPr="001F01D0">
        <w:rPr>
          <w:rFonts w:ascii="Arial" w:eastAsia="Times New Roman" w:hAnsi="Arial" w:cs="Arial"/>
          <w:color w:val="252525"/>
          <w:sz w:val="20"/>
          <w:szCs w:val="20"/>
          <w:lang w:val="en" w:eastAsia="en-GB"/>
        </w:rPr>
        <w:br/>
        <w:t>      Options:       No             </w:t>
      </w:r>
      <w:r w:rsidRPr="001F01D0">
        <w:rPr>
          <w:rFonts w:ascii="Arial" w:eastAsia="Times New Roman" w:hAnsi="Arial" w:cs="Arial"/>
          <w:color w:val="252525"/>
          <w:sz w:val="20"/>
          <w:szCs w:val="20"/>
          <w:lang w:val="en" w:eastAsia="en-GB"/>
        </w:rPr>
        <w:br/>
        <w:t xml:space="preserve">      Description of options: Not provided </w:t>
      </w:r>
      <w:r w:rsidRPr="001F01D0">
        <w:rPr>
          <w:rFonts w:ascii="Arial" w:eastAsia="Times New Roman" w:hAnsi="Arial" w:cs="Arial"/>
          <w:color w:val="252525"/>
          <w:sz w:val="20"/>
          <w:szCs w:val="20"/>
          <w:lang w:val="en" w:eastAsia="en-GB"/>
        </w:rPr>
        <w:br/>
        <w:t xml:space="preserve">      II.2.12) Information about electronic catalogues: </w:t>
      </w:r>
      <w:r w:rsidRPr="001F01D0">
        <w:rPr>
          <w:rFonts w:ascii="Arial" w:eastAsia="Times New Roman" w:hAnsi="Arial" w:cs="Arial"/>
          <w:color w:val="252525"/>
          <w:sz w:val="20"/>
          <w:szCs w:val="20"/>
          <w:lang w:val="en" w:eastAsia="en-GB"/>
        </w:rPr>
        <w:br/>
        <w:t xml:space="preserve">      Tenders must be presented in the form of electronic catalogues or include an electronic catalogue: No </w:t>
      </w:r>
      <w:r w:rsidRPr="001F01D0">
        <w:rPr>
          <w:rFonts w:ascii="Arial" w:eastAsia="Times New Roman" w:hAnsi="Arial" w:cs="Arial"/>
          <w:color w:val="252525"/>
          <w:sz w:val="20"/>
          <w:szCs w:val="20"/>
          <w:lang w:val="en" w:eastAsia="en-GB"/>
        </w:rPr>
        <w:br/>
        <w:t xml:space="preserve">      II.2.13) Information about European Union funds: </w:t>
      </w:r>
      <w:r w:rsidRPr="001F01D0">
        <w:rPr>
          <w:rFonts w:ascii="Arial" w:eastAsia="Times New Roman" w:hAnsi="Arial" w:cs="Arial"/>
          <w:color w:val="252525"/>
          <w:sz w:val="20"/>
          <w:szCs w:val="20"/>
          <w:lang w:val="en" w:eastAsia="en-GB"/>
        </w:rPr>
        <w:br/>
        <w:t xml:space="preserve">      The procurement is related to a project and/or </w:t>
      </w:r>
      <w:proofErr w:type="spellStart"/>
      <w:r w:rsidRPr="001F01D0">
        <w:rPr>
          <w:rFonts w:ascii="Arial" w:eastAsia="Times New Roman" w:hAnsi="Arial" w:cs="Arial"/>
          <w:color w:val="252525"/>
          <w:sz w:val="20"/>
          <w:szCs w:val="20"/>
          <w:lang w:val="en" w:eastAsia="en-GB"/>
        </w:rPr>
        <w:t>programme</w:t>
      </w:r>
      <w:proofErr w:type="spellEnd"/>
      <w:r w:rsidRPr="001F01D0">
        <w:rPr>
          <w:rFonts w:ascii="Arial" w:eastAsia="Times New Roman" w:hAnsi="Arial" w:cs="Arial"/>
          <w:color w:val="252525"/>
          <w:sz w:val="20"/>
          <w:szCs w:val="20"/>
          <w:lang w:val="en" w:eastAsia="en-GB"/>
        </w:rPr>
        <w:t xml:space="preserve"> financed by European Union funds: No       </w:t>
      </w:r>
      <w:r w:rsidRPr="001F01D0">
        <w:rPr>
          <w:rFonts w:ascii="Arial" w:eastAsia="Times New Roman" w:hAnsi="Arial" w:cs="Arial"/>
          <w:color w:val="252525"/>
          <w:sz w:val="20"/>
          <w:szCs w:val="20"/>
          <w:lang w:val="en" w:eastAsia="en-GB"/>
        </w:rPr>
        <w:br/>
        <w:t>      Identification of the project: Not provided             </w:t>
      </w:r>
      <w:r w:rsidRPr="001F01D0">
        <w:rPr>
          <w:rFonts w:ascii="Arial" w:eastAsia="Times New Roman" w:hAnsi="Arial" w:cs="Arial"/>
          <w:color w:val="252525"/>
          <w:sz w:val="20"/>
          <w:szCs w:val="20"/>
          <w:lang w:val="en" w:eastAsia="en-GB"/>
        </w:rPr>
        <w:br/>
        <w:t>      II.2.14) Additional information: Following appointment the successful bidder will assist the Authority in procuring insurance quotations in a manner consistent with the requirements of the Public Contracts Regulations 2015.       </w:t>
      </w:r>
      <w:r w:rsidRPr="001F01D0">
        <w:rPr>
          <w:rFonts w:ascii="Arial" w:eastAsia="Times New Roman" w:hAnsi="Arial" w:cs="Arial"/>
          <w:color w:val="252525"/>
          <w:sz w:val="20"/>
          <w:szCs w:val="20"/>
          <w:lang w:val="en" w:eastAsia="en-GB"/>
        </w:rPr>
        <w:br/>
      </w:r>
      <w:r w:rsidRPr="001F01D0">
        <w:rPr>
          <w:rFonts w:ascii="Arial" w:eastAsia="Times New Roman" w:hAnsi="Arial" w:cs="Arial"/>
          <w:color w:val="252525"/>
          <w:sz w:val="20"/>
          <w:szCs w:val="20"/>
          <w:lang w:val="en" w:eastAsia="en-GB"/>
        </w:rPr>
        <w:br/>
      </w:r>
      <w:r w:rsidRPr="001F01D0">
        <w:rPr>
          <w:rFonts w:ascii="Arial" w:eastAsia="Times New Roman" w:hAnsi="Arial" w:cs="Arial"/>
          <w:color w:val="252525"/>
          <w:sz w:val="20"/>
          <w:szCs w:val="20"/>
          <w:lang w:val="en" w:eastAsia="en-GB"/>
        </w:rPr>
        <w:br/>
        <w:t>Section III: Legal, Economic, Financial And Technical Information</w:t>
      </w:r>
      <w:r w:rsidRPr="001F01D0">
        <w:rPr>
          <w:rFonts w:ascii="Arial" w:eastAsia="Times New Roman" w:hAnsi="Arial" w:cs="Arial"/>
          <w:color w:val="252525"/>
          <w:sz w:val="20"/>
          <w:szCs w:val="20"/>
          <w:lang w:val="en" w:eastAsia="en-GB"/>
        </w:rPr>
        <w:br/>
        <w:t>   III.1) Conditions for participation</w:t>
      </w:r>
      <w:r w:rsidRPr="001F01D0">
        <w:rPr>
          <w:rFonts w:ascii="Arial" w:eastAsia="Times New Roman" w:hAnsi="Arial" w:cs="Arial"/>
          <w:color w:val="252525"/>
          <w:sz w:val="20"/>
          <w:szCs w:val="20"/>
          <w:lang w:val="en" w:eastAsia="en-GB"/>
        </w:rPr>
        <w:br/>
        <w:t>      III.1.1) Suitability to pursue the professional activity, including requirements relating to enrolment on professional or trade registers</w:t>
      </w:r>
      <w:r w:rsidRPr="001F01D0">
        <w:rPr>
          <w:rFonts w:ascii="Arial" w:eastAsia="Times New Roman" w:hAnsi="Arial" w:cs="Arial"/>
          <w:color w:val="252525"/>
          <w:sz w:val="20"/>
          <w:szCs w:val="20"/>
          <w:lang w:val="en" w:eastAsia="en-GB"/>
        </w:rPr>
        <w:br/>
        <w:t>      List and brief description of conditions:          </w:t>
      </w:r>
      <w:r w:rsidRPr="001F01D0">
        <w:rPr>
          <w:rFonts w:ascii="Arial" w:eastAsia="Times New Roman" w:hAnsi="Arial" w:cs="Arial"/>
          <w:color w:val="252525"/>
          <w:sz w:val="20"/>
          <w:szCs w:val="20"/>
          <w:lang w:val="en" w:eastAsia="en-GB"/>
        </w:rPr>
        <w:br/>
        <w:t>      Bidders must be registered as a broker with the FCA    </w:t>
      </w:r>
      <w:r w:rsidRPr="001F01D0">
        <w:rPr>
          <w:rFonts w:ascii="Arial" w:eastAsia="Times New Roman" w:hAnsi="Arial" w:cs="Arial"/>
          <w:color w:val="252525"/>
          <w:sz w:val="20"/>
          <w:szCs w:val="20"/>
          <w:lang w:val="en" w:eastAsia="en-GB"/>
        </w:rPr>
        <w:br/>
        <w:t>      III.1.2) Economic and financial standing       </w:t>
      </w:r>
      <w:r w:rsidRPr="001F01D0">
        <w:rPr>
          <w:rFonts w:ascii="Arial" w:eastAsia="Times New Roman" w:hAnsi="Arial" w:cs="Arial"/>
          <w:color w:val="252525"/>
          <w:sz w:val="20"/>
          <w:szCs w:val="20"/>
          <w:lang w:val="en" w:eastAsia="en-GB"/>
        </w:rPr>
        <w:br/>
        <w:t xml:space="preserve">      List and brief description of selection criteria: </w:t>
      </w:r>
      <w:r w:rsidRPr="001F01D0">
        <w:rPr>
          <w:rFonts w:ascii="Arial" w:eastAsia="Times New Roman" w:hAnsi="Arial" w:cs="Arial"/>
          <w:color w:val="252525"/>
          <w:sz w:val="20"/>
          <w:szCs w:val="20"/>
          <w:lang w:val="en" w:eastAsia="en-GB"/>
        </w:rPr>
        <w:br/>
        <w:t>      As stated in Section VI.3, HMRC on behalf of RCDTS is using an e-sourcing (</w:t>
      </w:r>
      <w:proofErr w:type="spellStart"/>
      <w:r w:rsidRPr="001F01D0">
        <w:rPr>
          <w:rFonts w:ascii="Arial" w:eastAsia="Times New Roman" w:hAnsi="Arial" w:cs="Arial"/>
          <w:color w:val="252525"/>
          <w:sz w:val="20"/>
          <w:szCs w:val="20"/>
          <w:lang w:val="en" w:eastAsia="en-GB"/>
        </w:rPr>
        <w:t>eTendering</w:t>
      </w:r>
      <w:proofErr w:type="spellEnd"/>
      <w:r w:rsidRPr="001F01D0">
        <w:rPr>
          <w:rFonts w:ascii="Arial" w:eastAsia="Times New Roman" w:hAnsi="Arial" w:cs="Arial"/>
          <w:color w:val="252525"/>
          <w:sz w:val="20"/>
          <w:szCs w:val="20"/>
          <w:lang w:val="en" w:eastAsia="en-GB"/>
        </w:rPr>
        <w:t>) tool or application for this procurement. Tenders will normally not be fully considered or evaluated unless Tenderers have first demonstrated via an online “selection questionnaire” that they have the necessary economic or financial capacity to perform the contract. Actual requirements will vary depending on the particular requirement or contractual opportunity, but, as a minimum, the questionnaire will request the following information: 1) audited accounts (to include balance sheet and statement of profit and loss) and/or similar financial statements or information; 2) statement of turnover in respect of the required goods and/or service only; and 3) details of Public Liability and Employers Liability Insurance (as applicable) and other relevant insurances. If a company is a subsidiary, a member of a group or a consortium, the above details may also be required in respect of the parent company, other group members or each consortium member as appropriate.    </w:t>
      </w:r>
      <w:r w:rsidRPr="001F01D0">
        <w:rPr>
          <w:rFonts w:ascii="Arial" w:eastAsia="Times New Roman" w:hAnsi="Arial" w:cs="Arial"/>
          <w:color w:val="252525"/>
          <w:sz w:val="20"/>
          <w:szCs w:val="20"/>
          <w:lang w:val="en" w:eastAsia="en-GB"/>
        </w:rPr>
        <w:br/>
        <w:t>      Minimum level(s) of standards possibly required (if applicable</w:t>
      </w:r>
      <w:proofErr w:type="gramStart"/>
      <w:r w:rsidRPr="001F01D0">
        <w:rPr>
          <w:rFonts w:ascii="Arial" w:eastAsia="Times New Roman" w:hAnsi="Arial" w:cs="Arial"/>
          <w:color w:val="252525"/>
          <w:sz w:val="20"/>
          <w:szCs w:val="20"/>
          <w:lang w:val="en" w:eastAsia="en-GB"/>
        </w:rPr>
        <w:t>) :</w:t>
      </w:r>
      <w:proofErr w:type="gramEnd"/>
      <w:r w:rsidRPr="001F01D0">
        <w:rPr>
          <w:rFonts w:ascii="Arial" w:eastAsia="Times New Roman" w:hAnsi="Arial" w:cs="Arial"/>
          <w:color w:val="252525"/>
          <w:sz w:val="20"/>
          <w:szCs w:val="20"/>
          <w:lang w:val="en" w:eastAsia="en-GB"/>
        </w:rPr>
        <w:t xml:space="preserve">       </w:t>
      </w:r>
      <w:r w:rsidRPr="001F01D0">
        <w:rPr>
          <w:rFonts w:ascii="Arial" w:eastAsia="Times New Roman" w:hAnsi="Arial" w:cs="Arial"/>
          <w:color w:val="252525"/>
          <w:sz w:val="20"/>
          <w:szCs w:val="20"/>
          <w:lang w:val="en" w:eastAsia="en-GB"/>
        </w:rPr>
        <w:br/>
        <w:t>      Not Provided    </w:t>
      </w:r>
      <w:r w:rsidRPr="001F01D0">
        <w:rPr>
          <w:rFonts w:ascii="Arial" w:eastAsia="Times New Roman" w:hAnsi="Arial" w:cs="Arial"/>
          <w:color w:val="252525"/>
          <w:sz w:val="20"/>
          <w:szCs w:val="20"/>
          <w:lang w:val="en" w:eastAsia="en-GB"/>
        </w:rPr>
        <w:br/>
        <w:t xml:space="preserve">      III.1.3) Technical and professional ability </w:t>
      </w:r>
      <w:r w:rsidRPr="001F01D0">
        <w:rPr>
          <w:rFonts w:ascii="Arial" w:eastAsia="Times New Roman" w:hAnsi="Arial" w:cs="Arial"/>
          <w:color w:val="252525"/>
          <w:sz w:val="20"/>
          <w:szCs w:val="20"/>
          <w:lang w:val="en" w:eastAsia="en-GB"/>
        </w:rPr>
        <w:br/>
        <w:t>      List and brief description of selection criteria:       </w:t>
      </w:r>
      <w:r w:rsidRPr="001F01D0">
        <w:rPr>
          <w:rFonts w:ascii="Arial" w:eastAsia="Times New Roman" w:hAnsi="Arial" w:cs="Arial"/>
          <w:color w:val="252525"/>
          <w:sz w:val="20"/>
          <w:szCs w:val="20"/>
          <w:lang w:val="en" w:eastAsia="en-GB"/>
        </w:rPr>
        <w:br/>
        <w:t>      As stated in Section VI.3, HMRC on behalf of RCDTS is using an e-sourcing (</w:t>
      </w:r>
      <w:proofErr w:type="spellStart"/>
      <w:r w:rsidRPr="001F01D0">
        <w:rPr>
          <w:rFonts w:ascii="Arial" w:eastAsia="Times New Roman" w:hAnsi="Arial" w:cs="Arial"/>
          <w:color w:val="252525"/>
          <w:sz w:val="20"/>
          <w:szCs w:val="20"/>
          <w:lang w:val="en" w:eastAsia="en-GB"/>
        </w:rPr>
        <w:t>eTendering</w:t>
      </w:r>
      <w:proofErr w:type="spellEnd"/>
      <w:r w:rsidRPr="001F01D0">
        <w:rPr>
          <w:rFonts w:ascii="Arial" w:eastAsia="Times New Roman" w:hAnsi="Arial" w:cs="Arial"/>
          <w:color w:val="252525"/>
          <w:sz w:val="20"/>
          <w:szCs w:val="20"/>
          <w:lang w:val="en" w:eastAsia="en-GB"/>
        </w:rPr>
        <w:t xml:space="preserve">) tool or application for this procurement. Tenders will normally not be fully considered or evaluated unless Tenderers have first demonstrated via an online “selection questionnaire” that they have the necessary technical capacity to perform the contract. Actual requirements will vary depending on the particular requirement or contractual opportunity, but, as a minimum, the questionnaire will request the following information: 1) details of the principal business areas(s) in which the company is engaged and its structure, site locations and facilities; 2) evidence of previous relevant experience in the last 3 years, demonstrating capacity and ability to provide the required goods and/or services, inclusive of dates, size/value of contract and customer address/contact names for reference purposes; 3) details of quality systems in place, including (if applicable) details and copy certification relating to formal accreditation held, such as BS, ISO or equivalent; 4) information relating to compliance with Health &amp; Safety, Equalities and Environmental legislation; and 5) a list of professional associations or trade bodies to which the </w:t>
      </w:r>
      <w:proofErr w:type="spellStart"/>
      <w:r w:rsidRPr="001F01D0">
        <w:rPr>
          <w:rFonts w:ascii="Arial" w:eastAsia="Times New Roman" w:hAnsi="Arial" w:cs="Arial"/>
          <w:color w:val="252525"/>
          <w:sz w:val="20"/>
          <w:szCs w:val="20"/>
          <w:lang w:val="en" w:eastAsia="en-GB"/>
        </w:rPr>
        <w:t>organisation</w:t>
      </w:r>
      <w:proofErr w:type="spellEnd"/>
      <w:r w:rsidRPr="001F01D0">
        <w:rPr>
          <w:rFonts w:ascii="Arial" w:eastAsia="Times New Roman" w:hAnsi="Arial" w:cs="Arial"/>
          <w:color w:val="252525"/>
          <w:sz w:val="20"/>
          <w:szCs w:val="20"/>
          <w:lang w:val="en" w:eastAsia="en-GB"/>
        </w:rPr>
        <w:t xml:space="preserve"> or individuals in the </w:t>
      </w:r>
      <w:proofErr w:type="spellStart"/>
      <w:r w:rsidRPr="001F01D0">
        <w:rPr>
          <w:rFonts w:ascii="Arial" w:eastAsia="Times New Roman" w:hAnsi="Arial" w:cs="Arial"/>
          <w:color w:val="252525"/>
          <w:sz w:val="20"/>
          <w:szCs w:val="20"/>
          <w:lang w:val="en" w:eastAsia="en-GB"/>
        </w:rPr>
        <w:t>organisation</w:t>
      </w:r>
      <w:proofErr w:type="spellEnd"/>
      <w:r w:rsidRPr="001F01D0">
        <w:rPr>
          <w:rFonts w:ascii="Arial" w:eastAsia="Times New Roman" w:hAnsi="Arial" w:cs="Arial"/>
          <w:color w:val="252525"/>
          <w:sz w:val="20"/>
          <w:szCs w:val="20"/>
          <w:lang w:val="en" w:eastAsia="en-GB"/>
        </w:rPr>
        <w:t xml:space="preserve"> belong. If a company is a subsidiary, a member of a group or a consortium, the above details may also be required in respect of the parent company, other group members or each consortium member as appropriate    </w:t>
      </w:r>
      <w:r w:rsidRPr="001F01D0">
        <w:rPr>
          <w:rFonts w:ascii="Arial" w:eastAsia="Times New Roman" w:hAnsi="Arial" w:cs="Arial"/>
          <w:color w:val="252525"/>
          <w:sz w:val="20"/>
          <w:szCs w:val="20"/>
          <w:lang w:val="en" w:eastAsia="en-GB"/>
        </w:rPr>
        <w:br/>
        <w:t>      Minimum level(s) of standards possibly required (if applicable) :          </w:t>
      </w:r>
      <w:r w:rsidRPr="001F01D0">
        <w:rPr>
          <w:rFonts w:ascii="Arial" w:eastAsia="Times New Roman" w:hAnsi="Arial" w:cs="Arial"/>
          <w:color w:val="252525"/>
          <w:sz w:val="20"/>
          <w:szCs w:val="20"/>
          <w:lang w:val="en" w:eastAsia="en-GB"/>
        </w:rPr>
        <w:br/>
        <w:t>      Not Provided   </w:t>
      </w:r>
      <w:r w:rsidRPr="001F01D0">
        <w:rPr>
          <w:rFonts w:ascii="Arial" w:eastAsia="Times New Roman" w:hAnsi="Arial" w:cs="Arial"/>
          <w:color w:val="252525"/>
          <w:sz w:val="20"/>
          <w:szCs w:val="20"/>
          <w:lang w:val="en" w:eastAsia="en-GB"/>
        </w:rPr>
        <w:br/>
        <w:t>      III.1.5) Information about reserved contracts (if applicable)   </w:t>
      </w:r>
      <w:r w:rsidRPr="001F01D0">
        <w:rPr>
          <w:rFonts w:ascii="Arial" w:eastAsia="Times New Roman" w:hAnsi="Arial" w:cs="Arial"/>
          <w:color w:val="252525"/>
          <w:sz w:val="20"/>
          <w:szCs w:val="20"/>
          <w:lang w:val="en" w:eastAsia="en-GB"/>
        </w:rPr>
        <w:br/>
        <w:t>      The contract is reserved to sheltered workshops and economic operators aiming at the social and professional integration of disabled or disadvantaged persons: No       </w:t>
      </w:r>
      <w:r w:rsidRPr="001F01D0">
        <w:rPr>
          <w:rFonts w:ascii="Arial" w:eastAsia="Times New Roman" w:hAnsi="Arial" w:cs="Arial"/>
          <w:color w:val="252525"/>
          <w:sz w:val="20"/>
          <w:szCs w:val="20"/>
          <w:lang w:val="en" w:eastAsia="en-GB"/>
        </w:rPr>
        <w:br/>
        <w:t xml:space="preserve">      The execution of the contract is restricted to the framework of sheltered employment </w:t>
      </w:r>
      <w:proofErr w:type="spellStart"/>
      <w:r w:rsidRPr="001F01D0">
        <w:rPr>
          <w:rFonts w:ascii="Arial" w:eastAsia="Times New Roman" w:hAnsi="Arial" w:cs="Arial"/>
          <w:color w:val="252525"/>
          <w:sz w:val="20"/>
          <w:szCs w:val="20"/>
          <w:lang w:val="en" w:eastAsia="en-GB"/>
        </w:rPr>
        <w:t>programmes</w:t>
      </w:r>
      <w:proofErr w:type="spellEnd"/>
      <w:r w:rsidRPr="001F01D0">
        <w:rPr>
          <w:rFonts w:ascii="Arial" w:eastAsia="Times New Roman" w:hAnsi="Arial" w:cs="Arial"/>
          <w:color w:val="252525"/>
          <w:sz w:val="20"/>
          <w:szCs w:val="20"/>
          <w:lang w:val="en" w:eastAsia="en-GB"/>
        </w:rPr>
        <w:t>: No    </w:t>
      </w:r>
      <w:r w:rsidRPr="001F01D0">
        <w:rPr>
          <w:rFonts w:ascii="Arial" w:eastAsia="Times New Roman" w:hAnsi="Arial" w:cs="Arial"/>
          <w:color w:val="252525"/>
          <w:sz w:val="20"/>
          <w:szCs w:val="20"/>
          <w:lang w:val="en" w:eastAsia="en-GB"/>
        </w:rPr>
        <w:br/>
        <w:t>      </w:t>
      </w:r>
      <w:r w:rsidRPr="001F01D0">
        <w:rPr>
          <w:rFonts w:ascii="Arial" w:eastAsia="Times New Roman" w:hAnsi="Arial" w:cs="Arial"/>
          <w:color w:val="252525"/>
          <w:sz w:val="20"/>
          <w:szCs w:val="20"/>
          <w:lang w:val="en" w:eastAsia="en-GB"/>
        </w:rPr>
        <w:br/>
        <w:t>   III.2) Conditions related to the contract</w:t>
      </w:r>
      <w:r w:rsidRPr="001F01D0">
        <w:rPr>
          <w:rFonts w:ascii="Arial" w:eastAsia="Times New Roman" w:hAnsi="Arial" w:cs="Arial"/>
          <w:color w:val="252525"/>
          <w:sz w:val="20"/>
          <w:szCs w:val="20"/>
          <w:lang w:val="en" w:eastAsia="en-GB"/>
        </w:rPr>
        <w:br/>
        <w:t>      III.2.1) Information about a particular profession          </w:t>
      </w:r>
      <w:r w:rsidRPr="001F01D0">
        <w:rPr>
          <w:rFonts w:ascii="Arial" w:eastAsia="Times New Roman" w:hAnsi="Arial" w:cs="Arial"/>
          <w:color w:val="252525"/>
          <w:sz w:val="20"/>
          <w:szCs w:val="20"/>
          <w:lang w:val="en" w:eastAsia="en-GB"/>
        </w:rPr>
        <w:br/>
        <w:t>      Execution of the service is reserved to a particular profession    </w:t>
      </w:r>
      <w:r w:rsidRPr="001F01D0">
        <w:rPr>
          <w:rFonts w:ascii="Arial" w:eastAsia="Times New Roman" w:hAnsi="Arial" w:cs="Arial"/>
          <w:color w:val="252525"/>
          <w:sz w:val="20"/>
          <w:szCs w:val="20"/>
          <w:lang w:val="en" w:eastAsia="en-GB"/>
        </w:rPr>
        <w:br/>
        <w:t>      Reference to the relevant law, regulation or administrative provision:          </w:t>
      </w:r>
      <w:r w:rsidRPr="001F01D0">
        <w:rPr>
          <w:rFonts w:ascii="Arial" w:eastAsia="Times New Roman" w:hAnsi="Arial" w:cs="Arial"/>
          <w:color w:val="252525"/>
          <w:sz w:val="20"/>
          <w:szCs w:val="20"/>
          <w:lang w:val="en" w:eastAsia="en-GB"/>
        </w:rPr>
        <w:br/>
        <w:t>      The service provider must be an FCA registered Insurance Broker    </w:t>
      </w:r>
      <w:r w:rsidRPr="001F01D0">
        <w:rPr>
          <w:rFonts w:ascii="Arial" w:eastAsia="Times New Roman" w:hAnsi="Arial" w:cs="Arial"/>
          <w:color w:val="252525"/>
          <w:sz w:val="20"/>
          <w:szCs w:val="20"/>
          <w:lang w:val="en" w:eastAsia="en-GB"/>
        </w:rPr>
        <w:br/>
        <w:t>      III.2.2) Contract performance conditions          </w:t>
      </w:r>
      <w:r w:rsidRPr="001F01D0">
        <w:rPr>
          <w:rFonts w:ascii="Arial" w:eastAsia="Times New Roman" w:hAnsi="Arial" w:cs="Arial"/>
          <w:color w:val="252525"/>
          <w:sz w:val="20"/>
          <w:szCs w:val="20"/>
          <w:lang w:val="en" w:eastAsia="en-GB"/>
        </w:rPr>
        <w:br/>
        <w:t>      Not Provided          </w:t>
      </w:r>
      <w:r w:rsidRPr="001F01D0">
        <w:rPr>
          <w:rFonts w:ascii="Arial" w:eastAsia="Times New Roman" w:hAnsi="Arial" w:cs="Arial"/>
          <w:color w:val="252525"/>
          <w:sz w:val="20"/>
          <w:szCs w:val="20"/>
          <w:lang w:val="en" w:eastAsia="en-GB"/>
        </w:rPr>
        <w:br/>
        <w:t>      III.2.3) Information about staff responsible for the performance of the contract</w:t>
      </w:r>
      <w:r w:rsidRPr="001F01D0">
        <w:rPr>
          <w:rFonts w:ascii="Arial" w:eastAsia="Times New Roman" w:hAnsi="Arial" w:cs="Arial"/>
          <w:color w:val="252525"/>
          <w:sz w:val="20"/>
          <w:szCs w:val="20"/>
          <w:lang w:val="en" w:eastAsia="en-GB"/>
        </w:rPr>
        <w:br/>
        <w:t xml:space="preserve">      Obligation to indicate the names and professional qualifications of the staff assigned to performing the contract: No </w:t>
      </w:r>
      <w:r w:rsidRPr="001F01D0">
        <w:rPr>
          <w:rFonts w:ascii="Arial" w:eastAsia="Times New Roman" w:hAnsi="Arial" w:cs="Arial"/>
          <w:color w:val="252525"/>
          <w:sz w:val="20"/>
          <w:szCs w:val="20"/>
          <w:lang w:val="en" w:eastAsia="en-GB"/>
        </w:rPr>
        <w:br/>
      </w:r>
      <w:r w:rsidRPr="001F01D0">
        <w:rPr>
          <w:rFonts w:ascii="Arial" w:eastAsia="Times New Roman" w:hAnsi="Arial" w:cs="Arial"/>
          <w:color w:val="252525"/>
          <w:sz w:val="20"/>
          <w:szCs w:val="20"/>
          <w:lang w:val="en" w:eastAsia="en-GB"/>
        </w:rPr>
        <w:br/>
        <w:t>Section IV: Procedure</w:t>
      </w:r>
      <w:r w:rsidRPr="001F01D0">
        <w:rPr>
          <w:rFonts w:ascii="Arial" w:eastAsia="Times New Roman" w:hAnsi="Arial" w:cs="Arial"/>
          <w:color w:val="252525"/>
          <w:sz w:val="20"/>
          <w:szCs w:val="20"/>
          <w:lang w:val="en" w:eastAsia="en-GB"/>
        </w:rPr>
        <w:br/>
        <w:t>   IV.1) Description OPEN</w:t>
      </w:r>
      <w:r w:rsidRPr="001F01D0">
        <w:rPr>
          <w:rFonts w:ascii="Arial" w:eastAsia="Times New Roman" w:hAnsi="Arial" w:cs="Arial"/>
          <w:color w:val="252525"/>
          <w:sz w:val="20"/>
          <w:szCs w:val="20"/>
          <w:lang w:val="en" w:eastAsia="en-GB"/>
        </w:rPr>
        <w:br/>
        <w:t>      IV.1.1) Type of procedure: Open   </w:t>
      </w:r>
      <w:r w:rsidRPr="001F01D0">
        <w:rPr>
          <w:rFonts w:ascii="Arial" w:eastAsia="Times New Roman" w:hAnsi="Arial" w:cs="Arial"/>
          <w:color w:val="252525"/>
          <w:sz w:val="20"/>
          <w:szCs w:val="20"/>
          <w:lang w:val="en" w:eastAsia="en-GB"/>
        </w:rPr>
        <w:br/>
        <w:t>   </w:t>
      </w:r>
      <w:r w:rsidRPr="001F01D0">
        <w:rPr>
          <w:rFonts w:ascii="Arial" w:eastAsia="Times New Roman" w:hAnsi="Arial" w:cs="Arial"/>
          <w:color w:val="252525"/>
          <w:sz w:val="20"/>
          <w:szCs w:val="20"/>
          <w:lang w:val="en" w:eastAsia="en-GB"/>
        </w:rPr>
        <w:br/>
        <w:t xml:space="preserve">   IV.1.3) Information about a framework agreement or a dynamic purchasing system     </w:t>
      </w:r>
      <w:r w:rsidRPr="001F01D0">
        <w:rPr>
          <w:rFonts w:ascii="Arial" w:eastAsia="Times New Roman" w:hAnsi="Arial" w:cs="Arial"/>
          <w:color w:val="252525"/>
          <w:sz w:val="20"/>
          <w:szCs w:val="20"/>
          <w:lang w:val="en" w:eastAsia="en-GB"/>
        </w:rPr>
        <w:br/>
        <w:t xml:space="preserve">         The procurement involves the establishment of a framework agreement - NO     </w:t>
      </w:r>
      <w:r w:rsidRPr="001F01D0">
        <w:rPr>
          <w:rFonts w:ascii="Arial" w:eastAsia="Times New Roman" w:hAnsi="Arial" w:cs="Arial"/>
          <w:color w:val="252525"/>
          <w:sz w:val="20"/>
          <w:szCs w:val="20"/>
          <w:lang w:val="en" w:eastAsia="en-GB"/>
        </w:rPr>
        <w:br/>
        <w:t>         In the case of framework agreements justification for any duration exceeding 4 years: Not Provided    </w:t>
      </w:r>
      <w:r w:rsidRPr="001F01D0">
        <w:rPr>
          <w:rFonts w:ascii="Arial" w:eastAsia="Times New Roman" w:hAnsi="Arial" w:cs="Arial"/>
          <w:color w:val="252525"/>
          <w:sz w:val="20"/>
          <w:szCs w:val="20"/>
          <w:lang w:val="en" w:eastAsia="en-GB"/>
        </w:rPr>
        <w:br/>
        <w:t>   </w:t>
      </w:r>
      <w:r w:rsidRPr="001F01D0">
        <w:rPr>
          <w:rFonts w:ascii="Arial" w:eastAsia="Times New Roman" w:hAnsi="Arial" w:cs="Arial"/>
          <w:color w:val="252525"/>
          <w:sz w:val="20"/>
          <w:szCs w:val="20"/>
          <w:lang w:val="en" w:eastAsia="en-GB"/>
        </w:rPr>
        <w:br/>
        <w:t>   </w:t>
      </w:r>
      <w:r w:rsidRPr="001F01D0">
        <w:rPr>
          <w:rFonts w:ascii="Arial" w:eastAsia="Times New Roman" w:hAnsi="Arial" w:cs="Arial"/>
          <w:color w:val="252525"/>
          <w:sz w:val="20"/>
          <w:szCs w:val="20"/>
          <w:lang w:val="en" w:eastAsia="en-GB"/>
        </w:rPr>
        <w:br/>
        <w:t>   IV.1.6) Information about electronic auction:</w:t>
      </w:r>
      <w:r w:rsidRPr="001F01D0">
        <w:rPr>
          <w:rFonts w:ascii="Arial" w:eastAsia="Times New Roman" w:hAnsi="Arial" w:cs="Arial"/>
          <w:color w:val="252525"/>
          <w:sz w:val="20"/>
          <w:szCs w:val="20"/>
          <w:lang w:val="en" w:eastAsia="en-GB"/>
        </w:rPr>
        <w:br/>
        <w:t xml:space="preserve">      An electronic auction will be used: No </w:t>
      </w:r>
      <w:r w:rsidRPr="001F01D0">
        <w:rPr>
          <w:rFonts w:ascii="Arial" w:eastAsia="Times New Roman" w:hAnsi="Arial" w:cs="Arial"/>
          <w:color w:val="252525"/>
          <w:sz w:val="20"/>
          <w:szCs w:val="20"/>
          <w:lang w:val="en" w:eastAsia="en-GB"/>
        </w:rPr>
        <w:br/>
        <w:t xml:space="preserve">      Additional information about electronic auction: Not provided </w:t>
      </w:r>
      <w:r w:rsidRPr="001F01D0">
        <w:rPr>
          <w:rFonts w:ascii="Arial" w:eastAsia="Times New Roman" w:hAnsi="Arial" w:cs="Arial"/>
          <w:color w:val="252525"/>
          <w:sz w:val="20"/>
          <w:szCs w:val="20"/>
          <w:lang w:val="en" w:eastAsia="en-GB"/>
        </w:rPr>
        <w:br/>
        <w:t>   IV.1.8) Information about the Government Procurement Agreement (GPA)</w:t>
      </w:r>
      <w:r w:rsidRPr="001F01D0">
        <w:rPr>
          <w:rFonts w:ascii="Arial" w:eastAsia="Times New Roman" w:hAnsi="Arial" w:cs="Arial"/>
          <w:color w:val="252525"/>
          <w:sz w:val="20"/>
          <w:szCs w:val="20"/>
          <w:lang w:val="en" w:eastAsia="en-GB"/>
        </w:rPr>
        <w:br/>
        <w:t>      The procurement is covered by the Government Procurement Agreement: Yes       </w:t>
      </w:r>
      <w:r w:rsidRPr="001F01D0">
        <w:rPr>
          <w:rFonts w:ascii="Arial" w:eastAsia="Times New Roman" w:hAnsi="Arial" w:cs="Arial"/>
          <w:color w:val="252525"/>
          <w:sz w:val="20"/>
          <w:szCs w:val="20"/>
          <w:lang w:val="en" w:eastAsia="en-GB"/>
        </w:rPr>
        <w:br/>
        <w:t>   IV.2) Administrative information</w:t>
      </w:r>
      <w:r w:rsidRPr="001F01D0">
        <w:rPr>
          <w:rFonts w:ascii="Arial" w:eastAsia="Times New Roman" w:hAnsi="Arial" w:cs="Arial"/>
          <w:color w:val="252525"/>
          <w:sz w:val="20"/>
          <w:szCs w:val="20"/>
          <w:lang w:val="en" w:eastAsia="en-GB"/>
        </w:rPr>
        <w:br/>
        <w:t>      IV.2.1) Previous publication concerning this procedure:</w:t>
      </w:r>
      <w:r w:rsidRPr="001F01D0">
        <w:rPr>
          <w:rFonts w:ascii="Arial" w:eastAsia="Times New Roman" w:hAnsi="Arial" w:cs="Arial"/>
          <w:color w:val="252525"/>
          <w:sz w:val="20"/>
          <w:szCs w:val="20"/>
          <w:lang w:val="en" w:eastAsia="en-GB"/>
        </w:rPr>
        <w:br/>
        <w:t>         Notice number in the OJ S: Not provided       </w:t>
      </w:r>
      <w:r w:rsidRPr="001F01D0">
        <w:rPr>
          <w:rFonts w:ascii="Arial" w:eastAsia="Times New Roman" w:hAnsi="Arial" w:cs="Arial"/>
          <w:color w:val="252525"/>
          <w:sz w:val="20"/>
          <w:szCs w:val="20"/>
          <w:lang w:val="en" w:eastAsia="en-GB"/>
        </w:rPr>
        <w:br/>
        <w:t>      IV.2.2) Time limit for receipt of tenders or requests to participate</w:t>
      </w:r>
      <w:r w:rsidRPr="001F01D0">
        <w:rPr>
          <w:rFonts w:ascii="Arial" w:eastAsia="Times New Roman" w:hAnsi="Arial" w:cs="Arial"/>
          <w:color w:val="252525"/>
          <w:sz w:val="20"/>
          <w:szCs w:val="20"/>
          <w:lang w:val="en" w:eastAsia="en-GB"/>
        </w:rPr>
        <w:br/>
        <w:t>       Date: 24/07/2017 Time: 12:00</w:t>
      </w:r>
      <w:r w:rsidRPr="001F01D0">
        <w:rPr>
          <w:rFonts w:ascii="Arial" w:eastAsia="Times New Roman" w:hAnsi="Arial" w:cs="Arial"/>
          <w:color w:val="252525"/>
          <w:sz w:val="20"/>
          <w:szCs w:val="20"/>
          <w:lang w:val="en" w:eastAsia="en-GB"/>
        </w:rPr>
        <w:br/>
        <w:t>            </w:t>
      </w:r>
      <w:r w:rsidRPr="001F01D0">
        <w:rPr>
          <w:rFonts w:ascii="Arial" w:eastAsia="Times New Roman" w:hAnsi="Arial" w:cs="Arial"/>
          <w:color w:val="252525"/>
          <w:sz w:val="20"/>
          <w:szCs w:val="20"/>
          <w:lang w:val="en" w:eastAsia="en-GB"/>
        </w:rPr>
        <w:br/>
        <w:t>      IV.2.4) Languages in which tenders or requests to participate may be submitted: English,       </w:t>
      </w:r>
      <w:r w:rsidRPr="001F01D0">
        <w:rPr>
          <w:rFonts w:ascii="Arial" w:eastAsia="Times New Roman" w:hAnsi="Arial" w:cs="Arial"/>
          <w:color w:val="252525"/>
          <w:sz w:val="20"/>
          <w:szCs w:val="20"/>
          <w:lang w:val="en" w:eastAsia="en-GB"/>
        </w:rPr>
        <w:br/>
        <w:t xml:space="preserve">      IV.2.6) Minimum time frame during which the tenderer must maintain the tender: </w:t>
      </w:r>
      <w:r w:rsidRPr="001F01D0">
        <w:rPr>
          <w:rFonts w:ascii="Arial" w:eastAsia="Times New Roman" w:hAnsi="Arial" w:cs="Arial"/>
          <w:color w:val="252525"/>
          <w:sz w:val="20"/>
          <w:szCs w:val="20"/>
          <w:lang w:val="en" w:eastAsia="en-GB"/>
        </w:rPr>
        <w:br/>
        <w:t>         Duration in month(s): 6</w:t>
      </w:r>
      <w:r w:rsidRPr="001F01D0">
        <w:rPr>
          <w:rFonts w:ascii="Arial" w:eastAsia="Times New Roman" w:hAnsi="Arial" w:cs="Arial"/>
          <w:color w:val="252525"/>
          <w:sz w:val="20"/>
          <w:szCs w:val="20"/>
          <w:lang w:val="en" w:eastAsia="en-GB"/>
        </w:rPr>
        <w:br/>
        <w:t>      </w:t>
      </w:r>
      <w:r w:rsidRPr="001F01D0">
        <w:rPr>
          <w:rFonts w:ascii="Arial" w:eastAsia="Times New Roman" w:hAnsi="Arial" w:cs="Arial"/>
          <w:color w:val="252525"/>
          <w:sz w:val="20"/>
          <w:szCs w:val="20"/>
          <w:lang w:val="en" w:eastAsia="en-GB"/>
        </w:rPr>
        <w:br/>
        <w:t xml:space="preserve">      IV.2.7) Conditions for opening of tenders: </w:t>
      </w:r>
      <w:r w:rsidRPr="001F01D0">
        <w:rPr>
          <w:rFonts w:ascii="Arial" w:eastAsia="Times New Roman" w:hAnsi="Arial" w:cs="Arial"/>
          <w:color w:val="252525"/>
          <w:sz w:val="20"/>
          <w:szCs w:val="20"/>
          <w:lang w:val="en" w:eastAsia="en-GB"/>
        </w:rPr>
        <w:br/>
        <w:t>         Date: 24/07/2017</w:t>
      </w:r>
      <w:r w:rsidRPr="001F01D0">
        <w:rPr>
          <w:rFonts w:ascii="Arial" w:eastAsia="Times New Roman" w:hAnsi="Arial" w:cs="Arial"/>
          <w:color w:val="252525"/>
          <w:sz w:val="20"/>
          <w:szCs w:val="20"/>
          <w:lang w:val="en" w:eastAsia="en-GB"/>
        </w:rPr>
        <w:br/>
        <w:t>         Time: 12:00</w:t>
      </w:r>
      <w:r w:rsidRPr="001F01D0">
        <w:rPr>
          <w:rFonts w:ascii="Arial" w:eastAsia="Times New Roman" w:hAnsi="Arial" w:cs="Arial"/>
          <w:color w:val="252525"/>
          <w:sz w:val="20"/>
          <w:szCs w:val="20"/>
          <w:lang w:val="en" w:eastAsia="en-GB"/>
        </w:rPr>
        <w:br/>
        <w:t>         Place:</w:t>
      </w:r>
      <w:r w:rsidRPr="001F01D0">
        <w:rPr>
          <w:rFonts w:ascii="Arial" w:eastAsia="Times New Roman" w:hAnsi="Arial" w:cs="Arial"/>
          <w:color w:val="252525"/>
          <w:sz w:val="20"/>
          <w:szCs w:val="20"/>
          <w:lang w:val="en" w:eastAsia="en-GB"/>
        </w:rPr>
        <w:br/>
        <w:t>         </w:t>
      </w:r>
      <w:proofErr w:type="spellStart"/>
      <w:r w:rsidRPr="001F01D0">
        <w:rPr>
          <w:rFonts w:ascii="Arial" w:eastAsia="Times New Roman" w:hAnsi="Arial" w:cs="Arial"/>
          <w:color w:val="252525"/>
          <w:sz w:val="20"/>
          <w:szCs w:val="20"/>
          <w:lang w:val="en" w:eastAsia="en-GB"/>
        </w:rPr>
        <w:t>Salford</w:t>
      </w:r>
      <w:proofErr w:type="spellEnd"/>
      <w:r w:rsidRPr="001F01D0">
        <w:rPr>
          <w:rFonts w:ascii="Arial" w:eastAsia="Times New Roman" w:hAnsi="Arial" w:cs="Arial"/>
          <w:color w:val="252525"/>
          <w:sz w:val="20"/>
          <w:szCs w:val="20"/>
          <w:lang w:val="en" w:eastAsia="en-GB"/>
        </w:rPr>
        <w:br/>
        <w:t>      </w:t>
      </w:r>
      <w:r w:rsidRPr="001F01D0">
        <w:rPr>
          <w:rFonts w:ascii="Arial" w:eastAsia="Times New Roman" w:hAnsi="Arial" w:cs="Arial"/>
          <w:color w:val="252525"/>
          <w:sz w:val="20"/>
          <w:szCs w:val="20"/>
          <w:lang w:val="en" w:eastAsia="en-GB"/>
        </w:rPr>
        <w:br/>
      </w:r>
      <w:r w:rsidRPr="001F01D0">
        <w:rPr>
          <w:rFonts w:ascii="Arial" w:eastAsia="Times New Roman" w:hAnsi="Arial" w:cs="Arial"/>
          <w:color w:val="252525"/>
          <w:sz w:val="20"/>
          <w:szCs w:val="20"/>
          <w:lang w:val="en" w:eastAsia="en-GB"/>
        </w:rPr>
        <w:br/>
        <w:t>Section VI: Complementary Information</w:t>
      </w:r>
      <w:r w:rsidRPr="001F01D0">
        <w:rPr>
          <w:rFonts w:ascii="Arial" w:eastAsia="Times New Roman" w:hAnsi="Arial" w:cs="Arial"/>
          <w:color w:val="252525"/>
          <w:sz w:val="20"/>
          <w:szCs w:val="20"/>
          <w:lang w:val="en" w:eastAsia="en-GB"/>
        </w:rPr>
        <w:br/>
        <w:t>   VI.1) Information about recurrence</w:t>
      </w:r>
      <w:r w:rsidRPr="001F01D0">
        <w:rPr>
          <w:rFonts w:ascii="Arial" w:eastAsia="Times New Roman" w:hAnsi="Arial" w:cs="Arial"/>
          <w:color w:val="252525"/>
          <w:sz w:val="20"/>
          <w:szCs w:val="20"/>
          <w:lang w:val="en" w:eastAsia="en-GB"/>
        </w:rPr>
        <w:br/>
        <w:t>   This is a recurrent procurement: No    </w:t>
      </w:r>
      <w:r w:rsidRPr="001F01D0">
        <w:rPr>
          <w:rFonts w:ascii="Arial" w:eastAsia="Times New Roman" w:hAnsi="Arial" w:cs="Arial"/>
          <w:color w:val="252525"/>
          <w:sz w:val="20"/>
          <w:szCs w:val="20"/>
          <w:lang w:val="en" w:eastAsia="en-GB"/>
        </w:rPr>
        <w:br/>
        <w:t xml:space="preserve">   Estimated timing for further notices to be published: Not provided </w:t>
      </w:r>
      <w:r w:rsidRPr="001F01D0">
        <w:rPr>
          <w:rFonts w:ascii="Arial" w:eastAsia="Times New Roman" w:hAnsi="Arial" w:cs="Arial"/>
          <w:color w:val="252525"/>
          <w:sz w:val="20"/>
          <w:szCs w:val="20"/>
          <w:lang w:val="en" w:eastAsia="en-GB"/>
        </w:rPr>
        <w:br/>
        <w:t>   VI.2) Information about electronic workflows</w:t>
      </w:r>
      <w:r w:rsidRPr="001F01D0">
        <w:rPr>
          <w:rFonts w:ascii="Arial" w:eastAsia="Times New Roman" w:hAnsi="Arial" w:cs="Arial"/>
          <w:color w:val="252525"/>
          <w:sz w:val="20"/>
          <w:szCs w:val="20"/>
          <w:lang w:val="en" w:eastAsia="en-GB"/>
        </w:rPr>
        <w:br/>
        <w:t>   Electronic ordering will be used Yes       </w:t>
      </w:r>
      <w:r w:rsidRPr="001F01D0">
        <w:rPr>
          <w:rFonts w:ascii="Arial" w:eastAsia="Times New Roman" w:hAnsi="Arial" w:cs="Arial"/>
          <w:color w:val="252525"/>
          <w:sz w:val="20"/>
          <w:szCs w:val="20"/>
          <w:lang w:val="en" w:eastAsia="en-GB"/>
        </w:rPr>
        <w:br/>
        <w:t>   Electronic invoicing will be accepted Yes       </w:t>
      </w:r>
      <w:r w:rsidRPr="001F01D0">
        <w:rPr>
          <w:rFonts w:ascii="Arial" w:eastAsia="Times New Roman" w:hAnsi="Arial" w:cs="Arial"/>
          <w:color w:val="252525"/>
          <w:sz w:val="20"/>
          <w:szCs w:val="20"/>
          <w:lang w:val="en" w:eastAsia="en-GB"/>
        </w:rPr>
        <w:br/>
        <w:t>   Electronic payment will be used Yes       </w:t>
      </w:r>
      <w:r w:rsidRPr="001F01D0">
        <w:rPr>
          <w:rFonts w:ascii="Arial" w:eastAsia="Times New Roman" w:hAnsi="Arial" w:cs="Arial"/>
          <w:color w:val="252525"/>
          <w:sz w:val="20"/>
          <w:szCs w:val="20"/>
          <w:lang w:val="en" w:eastAsia="en-GB"/>
        </w:rPr>
        <w:br/>
        <w:t>   VI.3) Additional Information: The contracting authority considers that this contract may be suitable for economic operators that are small or medium enterprises (SMEs). However, any selection of tenderers will be based solely on the criteria set out for the procurement. HMRC acting on behalf of RCDTS use an HMRC instance of SAP Ariba Sourcing Pro (hereafter referred to as HMRC’s instance of SAP Ariba) to facilitate the procurement process and this must be used by economic operators to express an interest and/or bid for the opportunity described in this Contract Notice. (Further information about HMRC’s instance of SAP Ariba, a Suppliers Guide and general information about supplying to HMRC is available on the HMRC website: www.hmrc.gov.uk/about/supplying.htm)</w:t>
      </w:r>
      <w:r w:rsidRPr="001F01D0">
        <w:rPr>
          <w:rFonts w:ascii="Arial" w:eastAsia="Times New Roman" w:hAnsi="Arial" w:cs="Arial"/>
          <w:color w:val="252525"/>
          <w:sz w:val="20"/>
          <w:szCs w:val="20"/>
          <w:lang w:val="en" w:eastAsia="en-GB"/>
        </w:rPr>
        <w:br/>
        <w:t xml:space="preserve">Economic operators who have used HMRC’s instance of SAP Ariba previously: you will be registered as part of the HMRC Ariba Supplier Network and you should access the system to obtain your </w:t>
      </w:r>
      <w:proofErr w:type="spellStart"/>
      <w:r w:rsidRPr="001F01D0">
        <w:rPr>
          <w:rFonts w:ascii="Arial" w:eastAsia="Times New Roman" w:hAnsi="Arial" w:cs="Arial"/>
          <w:color w:val="252525"/>
          <w:sz w:val="20"/>
          <w:szCs w:val="20"/>
          <w:lang w:val="en" w:eastAsia="en-GB"/>
        </w:rPr>
        <w:t>organisation’s</w:t>
      </w:r>
      <w:proofErr w:type="spellEnd"/>
      <w:r w:rsidRPr="001F01D0">
        <w:rPr>
          <w:rFonts w:ascii="Arial" w:eastAsia="Times New Roman" w:hAnsi="Arial" w:cs="Arial"/>
          <w:color w:val="252525"/>
          <w:sz w:val="20"/>
          <w:szCs w:val="20"/>
          <w:lang w:val="en" w:eastAsia="en-GB"/>
        </w:rPr>
        <w:t xml:space="preserve"> account ID number. Contact details on the system should be checked and, where necessary, additional users added to help avoid multiple registrations for the same </w:t>
      </w:r>
      <w:proofErr w:type="spellStart"/>
      <w:r w:rsidRPr="001F01D0">
        <w:rPr>
          <w:rFonts w:ascii="Arial" w:eastAsia="Times New Roman" w:hAnsi="Arial" w:cs="Arial"/>
          <w:color w:val="252525"/>
          <w:sz w:val="20"/>
          <w:szCs w:val="20"/>
          <w:lang w:val="en" w:eastAsia="en-GB"/>
        </w:rPr>
        <w:t>organisation</w:t>
      </w:r>
      <w:proofErr w:type="spellEnd"/>
      <w:r w:rsidRPr="001F01D0">
        <w:rPr>
          <w:rFonts w:ascii="Arial" w:eastAsia="Times New Roman" w:hAnsi="Arial" w:cs="Arial"/>
          <w:color w:val="252525"/>
          <w:sz w:val="20"/>
          <w:szCs w:val="20"/>
          <w:lang w:val="en" w:eastAsia="en-GB"/>
        </w:rPr>
        <w:t xml:space="preserve">. Previously registered users having difficulty recovering their account ID number or identifying users within their </w:t>
      </w:r>
      <w:proofErr w:type="spellStart"/>
      <w:r w:rsidRPr="001F01D0">
        <w:rPr>
          <w:rFonts w:ascii="Arial" w:eastAsia="Times New Roman" w:hAnsi="Arial" w:cs="Arial"/>
          <w:color w:val="252525"/>
          <w:sz w:val="20"/>
          <w:szCs w:val="20"/>
          <w:lang w:val="en" w:eastAsia="en-GB"/>
        </w:rPr>
        <w:t>organisation</w:t>
      </w:r>
      <w:proofErr w:type="spellEnd"/>
      <w:r w:rsidRPr="001F01D0">
        <w:rPr>
          <w:rFonts w:ascii="Arial" w:eastAsia="Times New Roman" w:hAnsi="Arial" w:cs="Arial"/>
          <w:color w:val="252525"/>
          <w:sz w:val="20"/>
          <w:szCs w:val="20"/>
          <w:lang w:val="en" w:eastAsia="en-GB"/>
        </w:rPr>
        <w:t xml:space="preserve"> should email for assistance sapariba.hmrcsupport@hmrc.gsi.gov.uk</w:t>
      </w:r>
      <w:r w:rsidRPr="001F01D0">
        <w:rPr>
          <w:rFonts w:ascii="Arial" w:eastAsia="Times New Roman" w:hAnsi="Arial" w:cs="Arial"/>
          <w:color w:val="252525"/>
          <w:sz w:val="20"/>
          <w:szCs w:val="20"/>
          <w:lang w:val="en" w:eastAsia="en-GB"/>
        </w:rPr>
        <w:br/>
        <w:t xml:space="preserve">Economic operators using HMRC’s instance of SAP Ariba for the first time, including suppliers who are already registered on the wider SAP Ariba supplier network, will need to register at http://hmrc.supplier-eu.ariba.com/ad/register/SSOActions?type=full. (You must ensure that you are directed to the registration page for HMRC’s instance of SAP Ariba, identified with the HMRC logo at the top of the page, and to do this you may need to cut and paste the web address directly into your web browser) </w:t>
      </w:r>
      <w:r w:rsidRPr="001F01D0">
        <w:rPr>
          <w:rFonts w:ascii="Arial" w:eastAsia="Times New Roman" w:hAnsi="Arial" w:cs="Arial"/>
          <w:color w:val="252525"/>
          <w:sz w:val="20"/>
          <w:szCs w:val="20"/>
          <w:lang w:val="en" w:eastAsia="en-GB"/>
        </w:rPr>
        <w:br/>
        <w:t xml:space="preserve">As part of the registration process you will receive a system generated email asking you to activate your SAP Ariba supplier account by verifying your email address. Once you have completed the activation process you will receive a further email by return confirming the ‘registration process is now complete’ and providing you with ‘your </w:t>
      </w:r>
      <w:proofErr w:type="spellStart"/>
      <w:r w:rsidRPr="001F01D0">
        <w:rPr>
          <w:rFonts w:ascii="Arial" w:eastAsia="Times New Roman" w:hAnsi="Arial" w:cs="Arial"/>
          <w:color w:val="252525"/>
          <w:sz w:val="20"/>
          <w:szCs w:val="20"/>
          <w:lang w:val="en" w:eastAsia="en-GB"/>
        </w:rPr>
        <w:t>organisation’s</w:t>
      </w:r>
      <w:proofErr w:type="spellEnd"/>
      <w:r w:rsidRPr="001F01D0">
        <w:rPr>
          <w:rFonts w:ascii="Arial" w:eastAsia="Times New Roman" w:hAnsi="Arial" w:cs="Arial"/>
          <w:color w:val="252525"/>
          <w:sz w:val="20"/>
          <w:szCs w:val="20"/>
          <w:lang w:val="en" w:eastAsia="en-GB"/>
        </w:rPr>
        <w:t xml:space="preserve"> account ID’ number.</w:t>
      </w:r>
      <w:r w:rsidRPr="001F01D0">
        <w:rPr>
          <w:rFonts w:ascii="Arial" w:eastAsia="Times New Roman" w:hAnsi="Arial" w:cs="Arial"/>
          <w:color w:val="252525"/>
          <w:sz w:val="20"/>
          <w:szCs w:val="20"/>
          <w:lang w:val="en" w:eastAsia="en-GB"/>
        </w:rPr>
        <w:br/>
        <w:t>If an email response from HMRC is not received within one working day of your request, please re-contact sapariba.hmrcsupport@hmrc.gsi.gov.uk (after first checking your spam in-box) notifying non-receipt and confirming when your registration request was first made.</w:t>
      </w:r>
      <w:r w:rsidRPr="001F01D0">
        <w:rPr>
          <w:rFonts w:ascii="Arial" w:eastAsia="Times New Roman" w:hAnsi="Arial" w:cs="Arial"/>
          <w:color w:val="252525"/>
          <w:sz w:val="20"/>
          <w:szCs w:val="20"/>
          <w:lang w:val="en" w:eastAsia="en-GB"/>
        </w:rPr>
        <w:br/>
        <w:t xml:space="preserve">Once you have obtained ‘your organization’s account ID’ number, please email e.procurement@hmrc.gsi.gov.uk with the following information as confirmation that you wish to express an interest and/or bid for the opportunity described in this Contract Notice. </w:t>
      </w:r>
      <w:r w:rsidRPr="001F01D0">
        <w:rPr>
          <w:rFonts w:ascii="Arial" w:eastAsia="Times New Roman" w:hAnsi="Arial" w:cs="Arial"/>
          <w:color w:val="252525"/>
          <w:sz w:val="20"/>
          <w:szCs w:val="20"/>
          <w:lang w:val="en" w:eastAsia="en-GB"/>
        </w:rPr>
        <w:br/>
        <w:t>The contract reference shown in Section IV.3.1 of this Contract Notice</w:t>
      </w:r>
      <w:r w:rsidRPr="001F01D0">
        <w:rPr>
          <w:rFonts w:ascii="Arial" w:eastAsia="Times New Roman" w:hAnsi="Arial" w:cs="Arial"/>
          <w:color w:val="252525"/>
          <w:sz w:val="20"/>
          <w:szCs w:val="20"/>
          <w:lang w:val="en" w:eastAsia="en-GB"/>
        </w:rPr>
        <w:br/>
        <w:t xml:space="preserve">Your </w:t>
      </w:r>
      <w:proofErr w:type="spellStart"/>
      <w:r w:rsidRPr="001F01D0">
        <w:rPr>
          <w:rFonts w:ascii="Arial" w:eastAsia="Times New Roman" w:hAnsi="Arial" w:cs="Arial"/>
          <w:color w:val="252525"/>
          <w:sz w:val="20"/>
          <w:szCs w:val="20"/>
          <w:lang w:val="en" w:eastAsia="en-GB"/>
        </w:rPr>
        <w:t>organisation’s</w:t>
      </w:r>
      <w:proofErr w:type="spellEnd"/>
      <w:r w:rsidRPr="001F01D0">
        <w:rPr>
          <w:rFonts w:ascii="Arial" w:eastAsia="Times New Roman" w:hAnsi="Arial" w:cs="Arial"/>
          <w:color w:val="252525"/>
          <w:sz w:val="20"/>
          <w:szCs w:val="20"/>
          <w:lang w:val="en" w:eastAsia="en-GB"/>
        </w:rPr>
        <w:t xml:space="preserve"> HMRC SAP Ariba account ID: ANXXXXXXXXXXX</w:t>
      </w:r>
      <w:r w:rsidRPr="001F01D0">
        <w:rPr>
          <w:rFonts w:ascii="Arial" w:eastAsia="Times New Roman" w:hAnsi="Arial" w:cs="Arial"/>
          <w:color w:val="252525"/>
          <w:sz w:val="20"/>
          <w:szCs w:val="20"/>
          <w:lang w:val="en" w:eastAsia="en-GB"/>
        </w:rPr>
        <w:br/>
        <w:t xml:space="preserve">Your </w:t>
      </w:r>
      <w:proofErr w:type="spellStart"/>
      <w:r w:rsidRPr="001F01D0">
        <w:rPr>
          <w:rFonts w:ascii="Arial" w:eastAsia="Times New Roman" w:hAnsi="Arial" w:cs="Arial"/>
          <w:color w:val="252525"/>
          <w:sz w:val="20"/>
          <w:szCs w:val="20"/>
          <w:lang w:val="en" w:eastAsia="en-GB"/>
        </w:rPr>
        <w:t>organisation’s</w:t>
      </w:r>
      <w:proofErr w:type="spellEnd"/>
      <w:r w:rsidRPr="001F01D0">
        <w:rPr>
          <w:rFonts w:ascii="Arial" w:eastAsia="Times New Roman" w:hAnsi="Arial" w:cs="Arial"/>
          <w:color w:val="252525"/>
          <w:sz w:val="20"/>
          <w:szCs w:val="20"/>
          <w:lang w:val="en" w:eastAsia="en-GB"/>
        </w:rPr>
        <w:t xml:space="preserve"> name</w:t>
      </w:r>
      <w:proofErr w:type="gramStart"/>
      <w:r w:rsidRPr="001F01D0">
        <w:rPr>
          <w:rFonts w:ascii="Arial" w:eastAsia="Times New Roman" w:hAnsi="Arial" w:cs="Arial"/>
          <w:color w:val="252525"/>
          <w:sz w:val="20"/>
          <w:szCs w:val="20"/>
          <w:lang w:val="en" w:eastAsia="en-GB"/>
        </w:rPr>
        <w:t>:</w:t>
      </w:r>
      <w:proofErr w:type="gramEnd"/>
      <w:r w:rsidRPr="001F01D0">
        <w:rPr>
          <w:rFonts w:ascii="Arial" w:eastAsia="Times New Roman" w:hAnsi="Arial" w:cs="Arial"/>
          <w:color w:val="252525"/>
          <w:sz w:val="20"/>
          <w:szCs w:val="20"/>
          <w:lang w:val="en" w:eastAsia="en-GB"/>
        </w:rPr>
        <w:br/>
        <w:t>Your name:</w:t>
      </w:r>
      <w:r w:rsidRPr="001F01D0">
        <w:rPr>
          <w:rFonts w:ascii="Arial" w:eastAsia="Times New Roman" w:hAnsi="Arial" w:cs="Arial"/>
          <w:color w:val="252525"/>
          <w:sz w:val="20"/>
          <w:szCs w:val="20"/>
          <w:lang w:val="en" w:eastAsia="en-GB"/>
        </w:rPr>
        <w:br/>
        <w:t>Your email address:</w:t>
      </w:r>
      <w:r w:rsidRPr="001F01D0">
        <w:rPr>
          <w:rFonts w:ascii="Arial" w:eastAsia="Times New Roman" w:hAnsi="Arial" w:cs="Arial"/>
          <w:color w:val="252525"/>
          <w:sz w:val="20"/>
          <w:szCs w:val="20"/>
          <w:lang w:val="en" w:eastAsia="en-GB"/>
        </w:rPr>
        <w:br/>
        <w:t>Your telephone number:</w:t>
      </w:r>
      <w:r w:rsidRPr="001F01D0">
        <w:rPr>
          <w:rFonts w:ascii="Arial" w:eastAsia="Times New Roman" w:hAnsi="Arial" w:cs="Arial"/>
          <w:color w:val="252525"/>
          <w:sz w:val="20"/>
          <w:szCs w:val="20"/>
          <w:lang w:val="en" w:eastAsia="en-GB"/>
        </w:rPr>
        <w:br/>
        <w:t>Economic operators will be required to complete a Non-Disclosure Agreement prior to being given access to the tender exercise. Economic Operators who have complied with the foregoing will receive an e-mail confirming access the online questionnaires. If access is not provided to the online questionnaires within one working day, please contact e.procurement@hmrc.gsi.gov.uk (after first checking your spam in-box) notifying non-receipt and confirming when your request for access to the online questionnaires was first made.</w:t>
      </w:r>
      <w:r w:rsidRPr="001F01D0">
        <w:rPr>
          <w:rFonts w:ascii="Arial" w:eastAsia="Times New Roman" w:hAnsi="Arial" w:cs="Arial"/>
          <w:color w:val="252525"/>
          <w:sz w:val="20"/>
          <w:szCs w:val="20"/>
          <w:lang w:val="en" w:eastAsia="en-GB"/>
        </w:rPr>
        <w:br/>
        <w:t xml:space="preserve">To view this notice, please click here: </w:t>
      </w:r>
      <w:r w:rsidRPr="001F01D0">
        <w:rPr>
          <w:rFonts w:ascii="Arial" w:eastAsia="Times New Roman" w:hAnsi="Arial" w:cs="Arial"/>
          <w:color w:val="252525"/>
          <w:sz w:val="20"/>
          <w:szCs w:val="20"/>
          <w:lang w:val="en" w:eastAsia="en-GB"/>
        </w:rPr>
        <w:br/>
        <w:t>https://www.delta-esourcing.com/delta/viewNotice.html?noticeId=261665241</w:t>
      </w:r>
      <w:r w:rsidRPr="001F01D0">
        <w:rPr>
          <w:rFonts w:ascii="Arial" w:eastAsia="Times New Roman" w:hAnsi="Arial" w:cs="Arial"/>
          <w:color w:val="252525"/>
          <w:sz w:val="20"/>
          <w:szCs w:val="20"/>
          <w:lang w:val="en" w:eastAsia="en-GB"/>
        </w:rPr>
        <w:br/>
        <w:t>   VI.4) Procedures for review</w:t>
      </w:r>
      <w:r w:rsidRPr="001F01D0">
        <w:rPr>
          <w:rFonts w:ascii="Arial" w:eastAsia="Times New Roman" w:hAnsi="Arial" w:cs="Arial"/>
          <w:color w:val="252525"/>
          <w:sz w:val="20"/>
          <w:szCs w:val="20"/>
          <w:lang w:val="en" w:eastAsia="en-GB"/>
        </w:rPr>
        <w:br/>
        <w:t>   VI.4.1) Review body:</w:t>
      </w:r>
      <w:r w:rsidRPr="001F01D0">
        <w:rPr>
          <w:rFonts w:ascii="Arial" w:eastAsia="Times New Roman" w:hAnsi="Arial" w:cs="Arial"/>
          <w:color w:val="252525"/>
          <w:sz w:val="20"/>
          <w:szCs w:val="20"/>
          <w:lang w:val="en" w:eastAsia="en-GB"/>
        </w:rPr>
        <w:br/>
        <w:t>             RCDTS</w:t>
      </w:r>
      <w:r w:rsidRPr="001F01D0">
        <w:rPr>
          <w:rFonts w:ascii="Arial" w:eastAsia="Times New Roman" w:hAnsi="Arial" w:cs="Arial"/>
          <w:color w:val="252525"/>
          <w:sz w:val="20"/>
          <w:szCs w:val="20"/>
          <w:lang w:val="en" w:eastAsia="en-GB"/>
        </w:rPr>
        <w:br/>
        <w:t>       100 Parliament Street, London, SW1A, United Kingdom</w:t>
      </w:r>
      <w:r w:rsidRPr="001F01D0">
        <w:rPr>
          <w:rFonts w:ascii="Arial" w:eastAsia="Times New Roman" w:hAnsi="Arial" w:cs="Arial"/>
          <w:color w:val="252525"/>
          <w:sz w:val="20"/>
          <w:szCs w:val="20"/>
          <w:lang w:val="en" w:eastAsia="en-GB"/>
        </w:rPr>
        <w:br/>
        <w:t xml:space="preserve">   VI.4.2) Body responsible for mediation procedures: </w:t>
      </w:r>
      <w:r w:rsidRPr="001F01D0">
        <w:rPr>
          <w:rFonts w:ascii="Arial" w:eastAsia="Times New Roman" w:hAnsi="Arial" w:cs="Arial"/>
          <w:color w:val="252525"/>
          <w:sz w:val="20"/>
          <w:szCs w:val="20"/>
          <w:lang w:val="en" w:eastAsia="en-GB"/>
        </w:rPr>
        <w:br/>
        <w:t>             RCDTS</w:t>
      </w:r>
      <w:r w:rsidRPr="001F01D0">
        <w:rPr>
          <w:rFonts w:ascii="Arial" w:eastAsia="Times New Roman" w:hAnsi="Arial" w:cs="Arial"/>
          <w:color w:val="252525"/>
          <w:sz w:val="20"/>
          <w:szCs w:val="20"/>
          <w:lang w:val="en" w:eastAsia="en-GB"/>
        </w:rPr>
        <w:br/>
        <w:t xml:space="preserve">          100 Parliament Street, London, SW1A, United Kingdom </w:t>
      </w:r>
      <w:r w:rsidRPr="001F01D0">
        <w:rPr>
          <w:rFonts w:ascii="Arial" w:eastAsia="Times New Roman" w:hAnsi="Arial" w:cs="Arial"/>
          <w:color w:val="252525"/>
          <w:sz w:val="20"/>
          <w:szCs w:val="20"/>
          <w:lang w:val="en" w:eastAsia="en-GB"/>
        </w:rPr>
        <w:br/>
        <w:t>   VI.4.3) Review procedure</w:t>
      </w:r>
      <w:r w:rsidRPr="001F01D0">
        <w:rPr>
          <w:rFonts w:ascii="Arial" w:eastAsia="Times New Roman" w:hAnsi="Arial" w:cs="Arial"/>
          <w:color w:val="252525"/>
          <w:sz w:val="20"/>
          <w:szCs w:val="20"/>
          <w:lang w:val="en" w:eastAsia="en-GB"/>
        </w:rPr>
        <w:br/>
        <w:t>   Precise information on deadline(s) for review procedures:    </w:t>
      </w:r>
      <w:r w:rsidRPr="001F01D0">
        <w:rPr>
          <w:rFonts w:ascii="Arial" w:eastAsia="Times New Roman" w:hAnsi="Arial" w:cs="Arial"/>
          <w:color w:val="252525"/>
          <w:sz w:val="20"/>
          <w:szCs w:val="20"/>
          <w:lang w:val="en" w:eastAsia="en-GB"/>
        </w:rPr>
        <w:br/>
        <w:t>    RCDTS will incorporate a minimum 10 calendar day standstill period at the time the award of the contract is communicated to tenderers. This period allows unsuccessful tenderers to seek further debriefing from the contracting authority before the contract is entered into. Such additional information should be requested from the address at I.1. Where a contract has not been entered into, the Court may order the setting aside of the award decision or order the Authority to amend any document and may award damages. If the contract has been entered into, the Court may only award damages."    </w:t>
      </w:r>
      <w:r w:rsidRPr="001F01D0">
        <w:rPr>
          <w:rFonts w:ascii="Arial" w:eastAsia="Times New Roman" w:hAnsi="Arial" w:cs="Arial"/>
          <w:color w:val="252525"/>
          <w:sz w:val="20"/>
          <w:szCs w:val="20"/>
          <w:lang w:val="en" w:eastAsia="en-GB"/>
        </w:rPr>
        <w:br/>
        <w:t xml:space="preserve">   VI.4.4) Service from which information about the lodging of appeals may be obtained: </w:t>
      </w:r>
      <w:r w:rsidRPr="001F01D0">
        <w:rPr>
          <w:rFonts w:ascii="Arial" w:eastAsia="Times New Roman" w:hAnsi="Arial" w:cs="Arial"/>
          <w:color w:val="252525"/>
          <w:sz w:val="20"/>
          <w:szCs w:val="20"/>
          <w:lang w:val="en" w:eastAsia="en-GB"/>
        </w:rPr>
        <w:br/>
        <w:t>          RCDTS</w:t>
      </w:r>
      <w:r w:rsidRPr="001F01D0">
        <w:rPr>
          <w:rFonts w:ascii="Arial" w:eastAsia="Times New Roman" w:hAnsi="Arial" w:cs="Arial"/>
          <w:color w:val="252525"/>
          <w:sz w:val="20"/>
          <w:szCs w:val="20"/>
          <w:lang w:val="en" w:eastAsia="en-GB"/>
        </w:rPr>
        <w:br/>
        <w:t xml:space="preserve">       100 </w:t>
      </w:r>
      <w:proofErr w:type="spellStart"/>
      <w:r w:rsidRPr="001F01D0">
        <w:rPr>
          <w:rFonts w:ascii="Arial" w:eastAsia="Times New Roman" w:hAnsi="Arial" w:cs="Arial"/>
          <w:color w:val="252525"/>
          <w:sz w:val="20"/>
          <w:szCs w:val="20"/>
          <w:lang w:val="en" w:eastAsia="en-GB"/>
        </w:rPr>
        <w:t>Parlianment</w:t>
      </w:r>
      <w:proofErr w:type="spellEnd"/>
      <w:r w:rsidRPr="001F01D0">
        <w:rPr>
          <w:rFonts w:ascii="Arial" w:eastAsia="Times New Roman" w:hAnsi="Arial" w:cs="Arial"/>
          <w:color w:val="252525"/>
          <w:sz w:val="20"/>
          <w:szCs w:val="20"/>
          <w:lang w:val="en" w:eastAsia="en-GB"/>
        </w:rPr>
        <w:t xml:space="preserve"> Street, London, SW1A, United Kingdom </w:t>
      </w:r>
      <w:r w:rsidRPr="001F01D0">
        <w:rPr>
          <w:rFonts w:ascii="Arial" w:eastAsia="Times New Roman" w:hAnsi="Arial" w:cs="Arial"/>
          <w:color w:val="252525"/>
          <w:sz w:val="20"/>
          <w:szCs w:val="20"/>
          <w:lang w:val="en" w:eastAsia="en-GB"/>
        </w:rPr>
        <w:br/>
        <w:t xml:space="preserve">   VI.5) Date </w:t>
      </w:r>
      <w:proofErr w:type="gramStart"/>
      <w:r w:rsidRPr="001F01D0">
        <w:rPr>
          <w:rFonts w:ascii="Arial" w:eastAsia="Times New Roman" w:hAnsi="Arial" w:cs="Arial"/>
          <w:color w:val="252525"/>
          <w:sz w:val="20"/>
          <w:szCs w:val="20"/>
          <w:lang w:val="en" w:eastAsia="en-GB"/>
        </w:rPr>
        <w:t>Of Dispatch Of</w:t>
      </w:r>
      <w:proofErr w:type="gramEnd"/>
      <w:r w:rsidRPr="001F01D0">
        <w:rPr>
          <w:rFonts w:ascii="Arial" w:eastAsia="Times New Roman" w:hAnsi="Arial" w:cs="Arial"/>
          <w:color w:val="252525"/>
          <w:sz w:val="20"/>
          <w:szCs w:val="20"/>
          <w:lang w:val="en" w:eastAsia="en-GB"/>
        </w:rPr>
        <w:t xml:space="preserve"> This Notice: 22/06/2017</w:t>
      </w:r>
      <w:r w:rsidRPr="001F01D0">
        <w:rPr>
          <w:rFonts w:ascii="Arial" w:eastAsia="Times New Roman" w:hAnsi="Arial" w:cs="Arial"/>
          <w:color w:val="252525"/>
          <w:sz w:val="20"/>
          <w:szCs w:val="20"/>
          <w:lang w:val="en" w:eastAsia="en-GB"/>
        </w:rPr>
        <w:br/>
      </w:r>
      <w:r w:rsidRPr="001F01D0">
        <w:rPr>
          <w:rFonts w:ascii="Arial" w:eastAsia="Times New Roman" w:hAnsi="Arial" w:cs="Arial"/>
          <w:color w:val="252525"/>
          <w:sz w:val="20"/>
          <w:szCs w:val="20"/>
          <w:lang w:val="en" w:eastAsia="en-GB"/>
        </w:rPr>
        <w:br/>
        <w:t>Annex A</w:t>
      </w:r>
      <w:bookmarkStart w:id="0" w:name="_GoBack"/>
      <w:bookmarkEnd w:id="0"/>
    </w:p>
    <w:p w:rsidR="00954207" w:rsidRDefault="00954207"/>
    <w:sectPr w:rsidR="009542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730"/>
    <w:rsid w:val="001F01D0"/>
    <w:rsid w:val="004147BB"/>
    <w:rsid w:val="004C7825"/>
    <w:rsid w:val="005A23FE"/>
    <w:rsid w:val="00680730"/>
    <w:rsid w:val="00715D0B"/>
    <w:rsid w:val="00754EC2"/>
    <w:rsid w:val="007E4DBF"/>
    <w:rsid w:val="00954207"/>
    <w:rsid w:val="00EA58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22FDB7-F0D7-4EC6-9C50-802CABF7B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501447">
      <w:bodyDiv w:val="1"/>
      <w:marLeft w:val="0"/>
      <w:marRight w:val="0"/>
      <w:marTop w:val="0"/>
      <w:marBottom w:val="0"/>
      <w:divBdr>
        <w:top w:val="none" w:sz="0" w:space="0" w:color="auto"/>
        <w:left w:val="none" w:sz="0" w:space="0" w:color="auto"/>
        <w:bottom w:val="none" w:sz="0" w:space="0" w:color="auto"/>
        <w:right w:val="none" w:sz="0" w:space="0" w:color="auto"/>
      </w:divBdr>
      <w:divsChild>
        <w:div w:id="1105685642">
          <w:marLeft w:val="0"/>
          <w:marRight w:val="0"/>
          <w:marTop w:val="0"/>
          <w:marBottom w:val="0"/>
          <w:divBdr>
            <w:top w:val="none" w:sz="0" w:space="0" w:color="auto"/>
            <w:left w:val="none" w:sz="0" w:space="0" w:color="auto"/>
            <w:bottom w:val="none" w:sz="0" w:space="0" w:color="auto"/>
            <w:right w:val="none" w:sz="0" w:space="0" w:color="auto"/>
          </w:divBdr>
          <w:divsChild>
            <w:div w:id="1284269572">
              <w:marLeft w:val="0"/>
              <w:marRight w:val="0"/>
              <w:marTop w:val="0"/>
              <w:marBottom w:val="0"/>
              <w:divBdr>
                <w:top w:val="none" w:sz="0" w:space="0" w:color="auto"/>
                <w:left w:val="none" w:sz="0" w:space="0" w:color="auto"/>
                <w:bottom w:val="none" w:sz="0" w:space="0" w:color="auto"/>
                <w:right w:val="none" w:sz="0" w:space="0" w:color="auto"/>
              </w:divBdr>
              <w:divsChild>
                <w:div w:id="1334334348">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08160237">
      <w:bodyDiv w:val="1"/>
      <w:marLeft w:val="0"/>
      <w:marRight w:val="0"/>
      <w:marTop w:val="0"/>
      <w:marBottom w:val="0"/>
      <w:divBdr>
        <w:top w:val="none" w:sz="0" w:space="0" w:color="auto"/>
        <w:left w:val="none" w:sz="0" w:space="0" w:color="auto"/>
        <w:bottom w:val="none" w:sz="0" w:space="0" w:color="auto"/>
        <w:right w:val="none" w:sz="0" w:space="0" w:color="auto"/>
      </w:divBdr>
      <w:divsChild>
        <w:div w:id="269091994">
          <w:marLeft w:val="0"/>
          <w:marRight w:val="0"/>
          <w:marTop w:val="0"/>
          <w:marBottom w:val="0"/>
          <w:divBdr>
            <w:top w:val="none" w:sz="0" w:space="0" w:color="auto"/>
            <w:left w:val="none" w:sz="0" w:space="0" w:color="auto"/>
            <w:bottom w:val="none" w:sz="0" w:space="0" w:color="auto"/>
            <w:right w:val="none" w:sz="0" w:space="0" w:color="auto"/>
          </w:divBdr>
          <w:divsChild>
            <w:div w:id="858196930">
              <w:marLeft w:val="0"/>
              <w:marRight w:val="0"/>
              <w:marTop w:val="0"/>
              <w:marBottom w:val="0"/>
              <w:divBdr>
                <w:top w:val="none" w:sz="0" w:space="0" w:color="auto"/>
                <w:left w:val="none" w:sz="0" w:space="0" w:color="auto"/>
                <w:bottom w:val="none" w:sz="0" w:space="0" w:color="auto"/>
                <w:right w:val="none" w:sz="0" w:space="0" w:color="auto"/>
              </w:divBdr>
              <w:divsChild>
                <w:div w:id="285165968">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361782819">
      <w:bodyDiv w:val="1"/>
      <w:marLeft w:val="0"/>
      <w:marRight w:val="0"/>
      <w:marTop w:val="0"/>
      <w:marBottom w:val="0"/>
      <w:divBdr>
        <w:top w:val="none" w:sz="0" w:space="0" w:color="auto"/>
        <w:left w:val="none" w:sz="0" w:space="0" w:color="auto"/>
        <w:bottom w:val="none" w:sz="0" w:space="0" w:color="auto"/>
        <w:right w:val="none" w:sz="0" w:space="0" w:color="auto"/>
      </w:divBdr>
      <w:divsChild>
        <w:div w:id="1912764041">
          <w:marLeft w:val="0"/>
          <w:marRight w:val="0"/>
          <w:marTop w:val="0"/>
          <w:marBottom w:val="0"/>
          <w:divBdr>
            <w:top w:val="none" w:sz="0" w:space="0" w:color="auto"/>
            <w:left w:val="none" w:sz="0" w:space="0" w:color="auto"/>
            <w:bottom w:val="none" w:sz="0" w:space="0" w:color="auto"/>
            <w:right w:val="none" w:sz="0" w:space="0" w:color="auto"/>
          </w:divBdr>
          <w:divsChild>
            <w:div w:id="130220302">
              <w:marLeft w:val="0"/>
              <w:marRight w:val="0"/>
              <w:marTop w:val="0"/>
              <w:marBottom w:val="0"/>
              <w:divBdr>
                <w:top w:val="none" w:sz="0" w:space="0" w:color="auto"/>
                <w:left w:val="none" w:sz="0" w:space="0" w:color="auto"/>
                <w:bottom w:val="none" w:sz="0" w:space="0" w:color="auto"/>
                <w:right w:val="none" w:sz="0" w:space="0" w:color="auto"/>
              </w:divBdr>
              <w:divsChild>
                <w:div w:id="533615258">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698628141">
      <w:bodyDiv w:val="1"/>
      <w:marLeft w:val="0"/>
      <w:marRight w:val="0"/>
      <w:marTop w:val="0"/>
      <w:marBottom w:val="0"/>
      <w:divBdr>
        <w:top w:val="none" w:sz="0" w:space="0" w:color="auto"/>
        <w:left w:val="none" w:sz="0" w:space="0" w:color="auto"/>
        <w:bottom w:val="none" w:sz="0" w:space="0" w:color="auto"/>
        <w:right w:val="none" w:sz="0" w:space="0" w:color="auto"/>
      </w:divBdr>
      <w:divsChild>
        <w:div w:id="1077938965">
          <w:marLeft w:val="0"/>
          <w:marRight w:val="0"/>
          <w:marTop w:val="0"/>
          <w:marBottom w:val="0"/>
          <w:divBdr>
            <w:top w:val="none" w:sz="0" w:space="0" w:color="auto"/>
            <w:left w:val="none" w:sz="0" w:space="0" w:color="auto"/>
            <w:bottom w:val="none" w:sz="0" w:space="0" w:color="auto"/>
            <w:right w:val="none" w:sz="0" w:space="0" w:color="auto"/>
          </w:divBdr>
          <w:divsChild>
            <w:div w:id="14624752">
              <w:marLeft w:val="0"/>
              <w:marRight w:val="0"/>
              <w:marTop w:val="0"/>
              <w:marBottom w:val="0"/>
              <w:divBdr>
                <w:top w:val="none" w:sz="0" w:space="0" w:color="auto"/>
                <w:left w:val="none" w:sz="0" w:space="0" w:color="auto"/>
                <w:bottom w:val="none" w:sz="0" w:space="0" w:color="auto"/>
                <w:right w:val="none" w:sz="0" w:space="0" w:color="auto"/>
              </w:divBdr>
              <w:divsChild>
                <w:div w:id="489248507">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910701266">
      <w:bodyDiv w:val="1"/>
      <w:marLeft w:val="0"/>
      <w:marRight w:val="0"/>
      <w:marTop w:val="0"/>
      <w:marBottom w:val="0"/>
      <w:divBdr>
        <w:top w:val="none" w:sz="0" w:space="0" w:color="auto"/>
        <w:left w:val="none" w:sz="0" w:space="0" w:color="auto"/>
        <w:bottom w:val="none" w:sz="0" w:space="0" w:color="auto"/>
        <w:right w:val="none" w:sz="0" w:space="0" w:color="auto"/>
      </w:divBdr>
      <w:divsChild>
        <w:div w:id="2101757972">
          <w:marLeft w:val="0"/>
          <w:marRight w:val="0"/>
          <w:marTop w:val="0"/>
          <w:marBottom w:val="0"/>
          <w:divBdr>
            <w:top w:val="none" w:sz="0" w:space="0" w:color="auto"/>
            <w:left w:val="none" w:sz="0" w:space="0" w:color="auto"/>
            <w:bottom w:val="none" w:sz="0" w:space="0" w:color="auto"/>
            <w:right w:val="none" w:sz="0" w:space="0" w:color="auto"/>
          </w:divBdr>
          <w:divsChild>
            <w:div w:id="1495297395">
              <w:marLeft w:val="0"/>
              <w:marRight w:val="0"/>
              <w:marTop w:val="0"/>
              <w:marBottom w:val="0"/>
              <w:divBdr>
                <w:top w:val="none" w:sz="0" w:space="0" w:color="auto"/>
                <w:left w:val="none" w:sz="0" w:space="0" w:color="auto"/>
                <w:bottom w:val="none" w:sz="0" w:space="0" w:color="auto"/>
                <w:right w:val="none" w:sz="0" w:space="0" w:color="auto"/>
              </w:divBdr>
              <w:divsChild>
                <w:div w:id="656736805">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5</Pages>
  <Words>2454</Words>
  <Characters>13994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HM Revenue and Customs</Company>
  <LinksUpToDate>false</LinksUpToDate>
  <CharactersWithSpaces>16416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Power</dc:creator>
  <cp:keywords/>
  <dc:description/>
  <cp:lastModifiedBy>James Power</cp:lastModifiedBy>
  <cp:revision>3</cp:revision>
  <cp:lastPrinted>2017-06-22T10:26:00Z</cp:lastPrinted>
  <dcterms:created xsi:type="dcterms:W3CDTF">2017-06-20T13:44:00Z</dcterms:created>
  <dcterms:modified xsi:type="dcterms:W3CDTF">2017-06-26T09:47:00Z</dcterms:modified>
</cp:coreProperties>
</file>