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A9D" w:rsidRPr="008A7B65" w:rsidRDefault="00D94A9D" w:rsidP="00D94A9D">
      <w:pPr>
        <w:jc w:val="both"/>
        <w:rPr>
          <w:rFonts w:ascii="Trebuchet MS" w:hAnsi="Trebuchet MS"/>
          <w:b/>
          <w:color w:val="9A0175"/>
          <w:sz w:val="50"/>
          <w:szCs w:val="50"/>
        </w:rPr>
      </w:pPr>
      <w:r w:rsidRPr="008A7B65">
        <w:rPr>
          <w:rFonts w:ascii="Trebuchet MS" w:hAnsi="Trebuchet MS"/>
          <w:b/>
          <w:color w:val="9A0175"/>
          <w:sz w:val="50"/>
          <w:szCs w:val="50"/>
        </w:rPr>
        <w:t>KPI Handbook</w:t>
      </w:r>
    </w:p>
    <w:p w:rsidR="00D94A9D" w:rsidRDefault="00D94A9D" w:rsidP="00D94A9D">
      <w:pPr>
        <w:jc w:val="both"/>
        <w:rPr>
          <w:rFonts w:ascii="Trebuchet MS" w:hAnsi="Trebuchet MS"/>
          <w:color w:val="597684"/>
        </w:rPr>
      </w:pPr>
    </w:p>
    <w:p w:rsidR="008A7B65" w:rsidRPr="008A7B65" w:rsidRDefault="008A7B65" w:rsidP="00D94A9D">
      <w:pPr>
        <w:jc w:val="both"/>
        <w:rPr>
          <w:rFonts w:ascii="Trebuchet MS" w:hAnsi="Trebuchet MS"/>
          <w:b/>
          <w:color w:val="9A0175"/>
          <w:sz w:val="28"/>
          <w:szCs w:val="28"/>
        </w:rPr>
      </w:pPr>
      <w:r w:rsidRPr="008A7B65">
        <w:rPr>
          <w:rFonts w:ascii="Trebuchet MS" w:hAnsi="Trebuchet MS"/>
          <w:b/>
          <w:color w:val="9A0175"/>
          <w:sz w:val="28"/>
          <w:szCs w:val="28"/>
        </w:rPr>
        <w:t>1. Introduction</w:t>
      </w:r>
    </w:p>
    <w:p w:rsidR="008A7B65" w:rsidRDefault="008A7B65" w:rsidP="00D94A9D">
      <w:pPr>
        <w:jc w:val="both"/>
        <w:rPr>
          <w:rFonts w:ascii="Trebuchet MS" w:hAnsi="Trebuchet MS"/>
          <w:color w:val="597684"/>
        </w:rPr>
      </w:pPr>
    </w:p>
    <w:p w:rsidR="00D94A9D" w:rsidRPr="007166CF" w:rsidRDefault="00D94A9D" w:rsidP="00D94A9D">
      <w:pPr>
        <w:jc w:val="both"/>
        <w:rPr>
          <w:rFonts w:ascii="Trebuchet MS" w:hAnsi="Trebuchet MS"/>
          <w:color w:val="597684"/>
          <w:sz w:val="22"/>
          <w:szCs w:val="22"/>
        </w:rPr>
      </w:pPr>
      <w:r w:rsidRPr="007166CF">
        <w:rPr>
          <w:rFonts w:ascii="Trebuchet MS" w:hAnsi="Trebuchet MS"/>
          <w:color w:val="597684"/>
          <w:sz w:val="22"/>
          <w:szCs w:val="22"/>
        </w:rPr>
        <w:t xml:space="preserve">To maximise the value of the KPI data to the Contract it is imperative that data is collected and analysed as regularly as possible throughout the quarter.  </w:t>
      </w:r>
    </w:p>
    <w:p w:rsidR="00D94A9D" w:rsidRPr="007166CF" w:rsidRDefault="00D94A9D" w:rsidP="00D94A9D">
      <w:pPr>
        <w:jc w:val="both"/>
        <w:rPr>
          <w:rFonts w:ascii="Trebuchet MS" w:hAnsi="Trebuchet MS"/>
          <w:color w:val="597684"/>
          <w:sz w:val="22"/>
          <w:szCs w:val="22"/>
        </w:rPr>
      </w:pPr>
    </w:p>
    <w:p w:rsidR="00D94A9D" w:rsidRPr="007166CF" w:rsidRDefault="00D94A9D" w:rsidP="00D94A9D">
      <w:pPr>
        <w:jc w:val="both"/>
        <w:rPr>
          <w:rFonts w:ascii="Trebuchet MS" w:hAnsi="Trebuchet MS"/>
          <w:color w:val="597684"/>
          <w:sz w:val="22"/>
          <w:szCs w:val="22"/>
        </w:rPr>
      </w:pPr>
      <w:r w:rsidRPr="007166CF">
        <w:rPr>
          <w:rFonts w:ascii="Trebuchet MS" w:hAnsi="Trebuchet MS"/>
          <w:color w:val="597684"/>
          <w:sz w:val="22"/>
          <w:szCs w:val="22"/>
        </w:rPr>
        <w:t xml:space="preserve">Measurement periods for each KPI are given within the Handbook </w:t>
      </w:r>
      <w:r w:rsidR="00CA220D" w:rsidRPr="007166CF">
        <w:rPr>
          <w:rFonts w:ascii="Trebuchet MS" w:hAnsi="Trebuchet MS"/>
          <w:color w:val="597684"/>
          <w:sz w:val="22"/>
          <w:szCs w:val="22"/>
        </w:rPr>
        <w:t xml:space="preserve">and </w:t>
      </w:r>
      <w:r w:rsidRPr="007166CF">
        <w:rPr>
          <w:rFonts w:ascii="Trebuchet MS" w:hAnsi="Trebuchet MS"/>
          <w:color w:val="597684"/>
          <w:sz w:val="22"/>
          <w:szCs w:val="22"/>
        </w:rPr>
        <w:t xml:space="preserve">formal performance review meetings </w:t>
      </w:r>
      <w:r w:rsidR="00CA220D" w:rsidRPr="007166CF">
        <w:rPr>
          <w:rFonts w:ascii="Trebuchet MS" w:hAnsi="Trebuchet MS"/>
          <w:color w:val="597684"/>
          <w:sz w:val="22"/>
          <w:szCs w:val="22"/>
        </w:rPr>
        <w:t>are required quarterly</w:t>
      </w:r>
      <w:r w:rsidR="00300E45" w:rsidRPr="007166CF">
        <w:rPr>
          <w:rFonts w:ascii="Trebuchet MS" w:hAnsi="Trebuchet MS"/>
          <w:color w:val="597684"/>
          <w:sz w:val="22"/>
          <w:szCs w:val="22"/>
        </w:rPr>
        <w:t xml:space="preserve"> for the </w:t>
      </w:r>
      <w:r w:rsidR="00CA220D" w:rsidRPr="007166CF">
        <w:rPr>
          <w:rFonts w:ascii="Trebuchet MS" w:hAnsi="Trebuchet MS"/>
          <w:color w:val="597684"/>
          <w:sz w:val="22"/>
          <w:szCs w:val="22"/>
        </w:rPr>
        <w:t>Energy Procurement and Associated Services</w:t>
      </w:r>
      <w:r w:rsidR="00300E45" w:rsidRPr="007166CF">
        <w:rPr>
          <w:rFonts w:ascii="Trebuchet MS" w:hAnsi="Trebuchet MS"/>
          <w:color w:val="597684"/>
          <w:sz w:val="22"/>
          <w:szCs w:val="22"/>
        </w:rPr>
        <w:t xml:space="preserve"> C</w:t>
      </w:r>
      <w:r w:rsidRPr="007166CF">
        <w:rPr>
          <w:rFonts w:ascii="Trebuchet MS" w:hAnsi="Trebuchet MS"/>
          <w:color w:val="597684"/>
          <w:sz w:val="22"/>
          <w:szCs w:val="22"/>
        </w:rPr>
        <w:t xml:space="preserve">ontract. The meeting will take place </w:t>
      </w:r>
      <w:r w:rsidR="00CA220D" w:rsidRPr="007166CF">
        <w:rPr>
          <w:rFonts w:ascii="Trebuchet MS" w:hAnsi="Trebuchet MS"/>
          <w:color w:val="597684"/>
          <w:sz w:val="22"/>
          <w:szCs w:val="22"/>
        </w:rPr>
        <w:t xml:space="preserve">up to a maximum of </w:t>
      </w:r>
      <w:r w:rsidRPr="007166CF">
        <w:rPr>
          <w:rFonts w:ascii="Trebuchet MS" w:hAnsi="Trebuchet MS"/>
          <w:color w:val="597684"/>
          <w:sz w:val="22"/>
          <w:szCs w:val="22"/>
        </w:rPr>
        <w:t xml:space="preserve">4 weeks in arrears of the </w:t>
      </w:r>
      <w:r w:rsidR="00CA220D" w:rsidRPr="007166CF">
        <w:rPr>
          <w:rFonts w:ascii="Trebuchet MS" w:hAnsi="Trebuchet MS"/>
          <w:color w:val="597684"/>
          <w:sz w:val="22"/>
          <w:szCs w:val="22"/>
        </w:rPr>
        <w:t>quarter</w:t>
      </w:r>
      <w:r w:rsidRPr="007166CF">
        <w:rPr>
          <w:rFonts w:ascii="Trebuchet MS" w:hAnsi="Trebuchet MS"/>
          <w:color w:val="597684"/>
          <w:sz w:val="22"/>
          <w:szCs w:val="22"/>
        </w:rPr>
        <w:t xml:space="preserve"> being measured to allow data to be collected and analysed.  For example, the month</w:t>
      </w:r>
      <w:r w:rsidR="00300E45" w:rsidRPr="007166CF">
        <w:rPr>
          <w:rFonts w:ascii="Trebuchet MS" w:hAnsi="Trebuchet MS"/>
          <w:color w:val="597684"/>
          <w:sz w:val="22"/>
          <w:szCs w:val="22"/>
        </w:rPr>
        <w:t>ly review meeting for April 201</w:t>
      </w:r>
      <w:r w:rsidR="00CA220D" w:rsidRPr="007166CF">
        <w:rPr>
          <w:rFonts w:ascii="Trebuchet MS" w:hAnsi="Trebuchet MS"/>
          <w:color w:val="597684"/>
          <w:sz w:val="22"/>
          <w:szCs w:val="22"/>
        </w:rPr>
        <w:t>6</w:t>
      </w:r>
      <w:r w:rsidR="00300E45" w:rsidRPr="007166CF">
        <w:rPr>
          <w:rFonts w:ascii="Trebuchet MS" w:hAnsi="Trebuchet MS"/>
          <w:color w:val="597684"/>
          <w:sz w:val="22"/>
          <w:szCs w:val="22"/>
        </w:rPr>
        <w:t xml:space="preserve"> will take place in May 201</w:t>
      </w:r>
      <w:r w:rsidR="00CA220D" w:rsidRPr="007166CF">
        <w:rPr>
          <w:rFonts w:ascii="Trebuchet MS" w:hAnsi="Trebuchet MS"/>
          <w:color w:val="597684"/>
          <w:sz w:val="22"/>
          <w:szCs w:val="22"/>
        </w:rPr>
        <w:t>6</w:t>
      </w:r>
      <w:r w:rsidRPr="007166CF">
        <w:rPr>
          <w:rFonts w:ascii="Trebuchet MS" w:hAnsi="Trebuchet MS"/>
          <w:color w:val="597684"/>
          <w:sz w:val="22"/>
          <w:szCs w:val="22"/>
        </w:rPr>
        <w:t>.</w:t>
      </w:r>
    </w:p>
    <w:p w:rsidR="00CA220D" w:rsidRPr="007166CF" w:rsidRDefault="00CA220D" w:rsidP="00D94A9D">
      <w:pPr>
        <w:jc w:val="both"/>
        <w:rPr>
          <w:rFonts w:ascii="Trebuchet MS" w:hAnsi="Trebuchet MS"/>
          <w:color w:val="597684"/>
          <w:sz w:val="22"/>
          <w:szCs w:val="22"/>
        </w:rPr>
      </w:pPr>
    </w:p>
    <w:p w:rsidR="00CA220D" w:rsidRPr="007166CF" w:rsidRDefault="00CA220D" w:rsidP="00D94A9D">
      <w:pPr>
        <w:jc w:val="both"/>
        <w:rPr>
          <w:rFonts w:ascii="Trebuchet MS" w:hAnsi="Trebuchet MS"/>
          <w:color w:val="597684"/>
          <w:sz w:val="22"/>
          <w:szCs w:val="22"/>
        </w:rPr>
      </w:pPr>
      <w:r w:rsidRPr="007166CF">
        <w:rPr>
          <w:rFonts w:ascii="Trebuchet MS" w:hAnsi="Trebuchet MS"/>
          <w:color w:val="597684"/>
          <w:sz w:val="22"/>
          <w:szCs w:val="22"/>
        </w:rPr>
        <w:t>It should be noted that meeting frequency will be significantly increased during mobilisation of the contract.</w:t>
      </w:r>
    </w:p>
    <w:p w:rsidR="00D94A9D" w:rsidRDefault="00D94A9D" w:rsidP="00D94A9D">
      <w:pPr>
        <w:jc w:val="both"/>
        <w:rPr>
          <w:rFonts w:ascii="Trebuchet MS" w:hAnsi="Trebuchet MS"/>
          <w:color w:val="597684"/>
        </w:rPr>
      </w:pPr>
    </w:p>
    <w:p w:rsidR="00D94A9D" w:rsidRPr="008A7B65" w:rsidRDefault="00D94A9D" w:rsidP="00D94A9D">
      <w:pPr>
        <w:jc w:val="both"/>
        <w:rPr>
          <w:rFonts w:ascii="Trebuchet MS" w:hAnsi="Trebuchet MS"/>
          <w:b/>
          <w:color w:val="9A0175"/>
          <w:sz w:val="28"/>
          <w:szCs w:val="28"/>
        </w:rPr>
      </w:pPr>
      <w:r w:rsidRPr="008A7B65">
        <w:rPr>
          <w:rFonts w:ascii="Trebuchet MS" w:hAnsi="Trebuchet MS"/>
          <w:b/>
          <w:color w:val="9A0175"/>
          <w:sz w:val="28"/>
          <w:szCs w:val="28"/>
        </w:rPr>
        <w:t xml:space="preserve">1.1 </w:t>
      </w:r>
      <w:r w:rsidR="008A7B65" w:rsidRPr="008A7B65">
        <w:rPr>
          <w:rFonts w:ascii="Trebuchet MS" w:hAnsi="Trebuchet MS"/>
          <w:b/>
          <w:color w:val="9A0175"/>
          <w:sz w:val="28"/>
          <w:szCs w:val="28"/>
        </w:rPr>
        <w:t>Key Performance Indicators</w:t>
      </w:r>
    </w:p>
    <w:p w:rsidR="008A7B65" w:rsidRDefault="008A7B65" w:rsidP="00D94A9D">
      <w:pPr>
        <w:jc w:val="both"/>
        <w:rPr>
          <w:rFonts w:ascii="Trebuchet MS" w:hAnsi="Trebuchet MS"/>
          <w:color w:val="597684"/>
        </w:rPr>
      </w:pPr>
    </w:p>
    <w:p w:rsidR="008A7B65" w:rsidRPr="007166CF" w:rsidRDefault="008A7B65" w:rsidP="00D94A9D">
      <w:pPr>
        <w:jc w:val="both"/>
        <w:rPr>
          <w:rFonts w:ascii="Trebuchet MS" w:hAnsi="Trebuchet MS"/>
          <w:color w:val="597684"/>
          <w:sz w:val="22"/>
          <w:szCs w:val="22"/>
        </w:rPr>
      </w:pPr>
      <w:r w:rsidRPr="007166CF">
        <w:rPr>
          <w:rFonts w:ascii="Trebuchet MS" w:hAnsi="Trebuchet MS"/>
          <w:color w:val="597684"/>
          <w:sz w:val="22"/>
          <w:szCs w:val="22"/>
        </w:rPr>
        <w:t>The Key Performance Indicators are given in this Handbook and are outlined below</w:t>
      </w:r>
      <w:r w:rsidR="000F6D1F" w:rsidRPr="007166CF">
        <w:rPr>
          <w:rFonts w:ascii="Trebuchet MS" w:hAnsi="Trebuchet MS"/>
          <w:color w:val="597684"/>
          <w:sz w:val="22"/>
          <w:szCs w:val="22"/>
        </w:rPr>
        <w:t xml:space="preserve"> in section 3</w:t>
      </w:r>
      <w:r w:rsidRPr="007166CF">
        <w:rPr>
          <w:rFonts w:ascii="Trebuchet MS" w:hAnsi="Trebuchet MS"/>
          <w:color w:val="597684"/>
          <w:sz w:val="22"/>
          <w:szCs w:val="22"/>
        </w:rPr>
        <w:t>.</w:t>
      </w:r>
    </w:p>
    <w:p w:rsidR="008A7B65" w:rsidRPr="007166CF" w:rsidRDefault="008A7B65" w:rsidP="00D94A9D">
      <w:pPr>
        <w:jc w:val="both"/>
        <w:rPr>
          <w:rFonts w:ascii="Trebuchet MS" w:hAnsi="Trebuchet MS"/>
          <w:color w:val="597684"/>
          <w:sz w:val="22"/>
          <w:szCs w:val="22"/>
        </w:rPr>
      </w:pPr>
    </w:p>
    <w:p w:rsidR="00777954" w:rsidRPr="00777954" w:rsidRDefault="00777954" w:rsidP="008A7B65">
      <w:pPr>
        <w:jc w:val="both"/>
        <w:rPr>
          <w:rFonts w:ascii="Trebuchet MS" w:hAnsi="Trebuchet MS"/>
          <w:b/>
          <w:color w:val="9A0175"/>
          <w:sz w:val="28"/>
          <w:szCs w:val="28"/>
        </w:rPr>
      </w:pPr>
      <w:r w:rsidRPr="00777954">
        <w:rPr>
          <w:rFonts w:ascii="Trebuchet MS" w:hAnsi="Trebuchet MS"/>
          <w:b/>
          <w:color w:val="9A0175"/>
          <w:sz w:val="28"/>
          <w:szCs w:val="28"/>
        </w:rPr>
        <w:t>1.</w:t>
      </w:r>
      <w:r w:rsidR="00CA220D">
        <w:rPr>
          <w:rFonts w:ascii="Trebuchet MS" w:hAnsi="Trebuchet MS"/>
          <w:b/>
          <w:color w:val="9A0175"/>
          <w:sz w:val="28"/>
          <w:szCs w:val="28"/>
        </w:rPr>
        <w:t>2</w:t>
      </w:r>
      <w:r w:rsidRPr="00777954">
        <w:rPr>
          <w:rFonts w:ascii="Trebuchet MS" w:hAnsi="Trebuchet MS"/>
          <w:b/>
          <w:color w:val="9A0175"/>
          <w:sz w:val="28"/>
          <w:szCs w:val="28"/>
        </w:rPr>
        <w:t xml:space="preserve"> Performance Management and Benchmarking</w:t>
      </w:r>
    </w:p>
    <w:p w:rsidR="00777954" w:rsidRDefault="00777954" w:rsidP="008A7B65">
      <w:pPr>
        <w:jc w:val="both"/>
        <w:rPr>
          <w:rFonts w:ascii="Trebuchet MS" w:hAnsi="Trebuchet MS"/>
          <w:color w:val="597684"/>
        </w:rPr>
      </w:pPr>
    </w:p>
    <w:p w:rsidR="00E80C74" w:rsidRPr="007166CF" w:rsidRDefault="00E80C74" w:rsidP="00777954">
      <w:pPr>
        <w:jc w:val="both"/>
        <w:rPr>
          <w:rFonts w:ascii="Trebuchet MS" w:hAnsi="Trebuchet MS"/>
          <w:color w:val="597684"/>
          <w:sz w:val="22"/>
          <w:szCs w:val="22"/>
        </w:rPr>
      </w:pPr>
      <w:r w:rsidRPr="007166CF">
        <w:rPr>
          <w:rFonts w:ascii="Trebuchet MS" w:hAnsi="Trebuchet MS"/>
          <w:color w:val="597684"/>
          <w:sz w:val="22"/>
          <w:szCs w:val="22"/>
        </w:rPr>
        <w:t>A KPI is best defined as:</w:t>
      </w:r>
    </w:p>
    <w:p w:rsidR="00E80C74" w:rsidRPr="007166CF" w:rsidRDefault="00E80C74" w:rsidP="00777954">
      <w:pPr>
        <w:jc w:val="both"/>
        <w:rPr>
          <w:rFonts w:ascii="Trebuchet MS" w:hAnsi="Trebuchet MS"/>
          <w:color w:val="597684"/>
          <w:sz w:val="22"/>
          <w:szCs w:val="22"/>
        </w:rPr>
      </w:pPr>
    </w:p>
    <w:p w:rsidR="00777954" w:rsidRPr="007166CF" w:rsidRDefault="00E80C74" w:rsidP="00E80C74">
      <w:pPr>
        <w:ind w:left="1276" w:right="1367"/>
        <w:jc w:val="center"/>
        <w:rPr>
          <w:rFonts w:ascii="Trebuchet MS" w:hAnsi="Trebuchet MS"/>
          <w:i/>
          <w:color w:val="597684"/>
          <w:sz w:val="22"/>
          <w:szCs w:val="22"/>
        </w:rPr>
      </w:pPr>
      <w:r w:rsidRPr="007166CF">
        <w:rPr>
          <w:rFonts w:ascii="Trebuchet MS" w:hAnsi="Trebuchet MS"/>
          <w:i/>
          <w:color w:val="597684"/>
          <w:sz w:val="22"/>
          <w:szCs w:val="22"/>
        </w:rPr>
        <w:t>“</w:t>
      </w:r>
      <w:r w:rsidR="00777954" w:rsidRPr="007166CF">
        <w:rPr>
          <w:rFonts w:ascii="Trebuchet MS" w:hAnsi="Trebuchet MS"/>
          <w:i/>
          <w:color w:val="597684"/>
          <w:sz w:val="22"/>
          <w:szCs w:val="22"/>
        </w:rPr>
        <w:t>A Key Performance Indicator (KPI) is the measure of performance of an activity that is critical to the success of an organisation</w:t>
      </w:r>
      <w:r w:rsidRPr="007166CF">
        <w:rPr>
          <w:rFonts w:ascii="Trebuchet MS" w:hAnsi="Trebuchet MS"/>
          <w:i/>
          <w:color w:val="597684"/>
          <w:sz w:val="22"/>
          <w:szCs w:val="22"/>
        </w:rPr>
        <w:t>.”</w:t>
      </w:r>
    </w:p>
    <w:p w:rsidR="00777954" w:rsidRPr="007166CF" w:rsidRDefault="00777954" w:rsidP="00777954">
      <w:pPr>
        <w:jc w:val="both"/>
        <w:rPr>
          <w:rFonts w:ascii="Trebuchet MS" w:hAnsi="Trebuchet MS"/>
          <w:color w:val="597684"/>
          <w:sz w:val="22"/>
          <w:szCs w:val="22"/>
        </w:rPr>
      </w:pPr>
    </w:p>
    <w:p w:rsidR="00E80C74" w:rsidRPr="007166CF" w:rsidRDefault="00777954" w:rsidP="00777954">
      <w:pPr>
        <w:jc w:val="both"/>
        <w:rPr>
          <w:rFonts w:ascii="Trebuchet MS" w:hAnsi="Trebuchet MS"/>
          <w:color w:val="597684"/>
          <w:sz w:val="22"/>
          <w:szCs w:val="22"/>
        </w:rPr>
      </w:pPr>
      <w:r w:rsidRPr="007166CF">
        <w:rPr>
          <w:rFonts w:ascii="Trebuchet MS" w:hAnsi="Trebuchet MS"/>
          <w:color w:val="597684"/>
          <w:sz w:val="22"/>
          <w:szCs w:val="22"/>
        </w:rPr>
        <w:t>B</w:t>
      </w:r>
      <w:r w:rsidR="00E80C74" w:rsidRPr="007166CF">
        <w:rPr>
          <w:rFonts w:ascii="Trebuchet MS" w:hAnsi="Trebuchet MS"/>
          <w:color w:val="597684"/>
          <w:sz w:val="22"/>
          <w:szCs w:val="22"/>
        </w:rPr>
        <w:t>enchmarking is best defined as:</w:t>
      </w:r>
    </w:p>
    <w:p w:rsidR="00E80C74" w:rsidRPr="007166CF" w:rsidRDefault="00E80C74" w:rsidP="00777954">
      <w:pPr>
        <w:jc w:val="both"/>
        <w:rPr>
          <w:rFonts w:ascii="Trebuchet MS" w:hAnsi="Trebuchet MS"/>
          <w:color w:val="597684"/>
          <w:sz w:val="22"/>
          <w:szCs w:val="22"/>
        </w:rPr>
      </w:pPr>
    </w:p>
    <w:p w:rsidR="00777954" w:rsidRPr="007166CF" w:rsidRDefault="00E80C74" w:rsidP="00E80C74">
      <w:pPr>
        <w:ind w:left="1276" w:right="1367"/>
        <w:jc w:val="center"/>
        <w:rPr>
          <w:rFonts w:ascii="Trebuchet MS" w:hAnsi="Trebuchet MS"/>
          <w:i/>
          <w:color w:val="597684"/>
          <w:sz w:val="22"/>
          <w:szCs w:val="22"/>
        </w:rPr>
      </w:pPr>
      <w:r w:rsidRPr="007166CF">
        <w:rPr>
          <w:rFonts w:ascii="Trebuchet MS" w:hAnsi="Trebuchet MS"/>
          <w:i/>
          <w:color w:val="597684"/>
          <w:sz w:val="22"/>
          <w:szCs w:val="22"/>
        </w:rPr>
        <w:t>“</w:t>
      </w:r>
      <w:r w:rsidR="00777954" w:rsidRPr="007166CF">
        <w:rPr>
          <w:rFonts w:ascii="Trebuchet MS" w:hAnsi="Trebuchet MS"/>
          <w:i/>
          <w:color w:val="597684"/>
          <w:sz w:val="22"/>
          <w:szCs w:val="22"/>
        </w:rPr>
        <w:t>Comparing Performance and cost against others, and using lessons from the best to make targeted improvements</w:t>
      </w:r>
      <w:r w:rsidRPr="007166CF">
        <w:rPr>
          <w:rFonts w:ascii="Trebuchet MS" w:hAnsi="Trebuchet MS"/>
          <w:i/>
          <w:color w:val="597684"/>
          <w:sz w:val="22"/>
          <w:szCs w:val="22"/>
        </w:rPr>
        <w:t>”</w:t>
      </w:r>
      <w:r w:rsidR="00777954" w:rsidRPr="007166CF">
        <w:rPr>
          <w:rFonts w:ascii="Trebuchet MS" w:hAnsi="Trebuchet MS"/>
          <w:i/>
          <w:color w:val="597684"/>
          <w:sz w:val="22"/>
          <w:szCs w:val="22"/>
        </w:rPr>
        <w:t xml:space="preserve"> </w:t>
      </w:r>
    </w:p>
    <w:p w:rsidR="00777954" w:rsidRPr="007166CF" w:rsidRDefault="00777954" w:rsidP="00777954">
      <w:pPr>
        <w:jc w:val="both"/>
        <w:rPr>
          <w:rFonts w:ascii="Trebuchet MS" w:hAnsi="Trebuchet MS"/>
          <w:color w:val="597684"/>
          <w:sz w:val="22"/>
          <w:szCs w:val="22"/>
        </w:rPr>
      </w:pPr>
    </w:p>
    <w:p w:rsidR="00777954" w:rsidRPr="007166CF" w:rsidRDefault="00777954" w:rsidP="00777954">
      <w:pPr>
        <w:jc w:val="both"/>
        <w:rPr>
          <w:rFonts w:ascii="Trebuchet MS" w:hAnsi="Trebuchet MS"/>
          <w:color w:val="597684"/>
          <w:sz w:val="22"/>
          <w:szCs w:val="22"/>
        </w:rPr>
      </w:pPr>
      <w:r w:rsidRPr="007166CF">
        <w:rPr>
          <w:rFonts w:ascii="Trebuchet MS" w:hAnsi="Trebuchet MS"/>
          <w:color w:val="597684"/>
          <w:sz w:val="22"/>
          <w:szCs w:val="22"/>
        </w:rPr>
        <w:t>The use of KPI’s and Benchmarking allows MH to:</w:t>
      </w:r>
    </w:p>
    <w:p w:rsidR="00777954" w:rsidRPr="007166CF" w:rsidRDefault="00777954" w:rsidP="00777954">
      <w:pPr>
        <w:jc w:val="both"/>
        <w:rPr>
          <w:rFonts w:ascii="Trebuchet MS" w:hAnsi="Trebuchet MS"/>
          <w:color w:val="597684"/>
          <w:sz w:val="22"/>
          <w:szCs w:val="22"/>
        </w:rPr>
      </w:pPr>
    </w:p>
    <w:p w:rsidR="00777954" w:rsidRPr="007166CF" w:rsidRDefault="00777954" w:rsidP="00E80C74">
      <w:pPr>
        <w:pStyle w:val="ListParagraph"/>
        <w:numPr>
          <w:ilvl w:val="0"/>
          <w:numId w:val="1"/>
        </w:numPr>
        <w:jc w:val="both"/>
        <w:rPr>
          <w:rFonts w:ascii="Trebuchet MS" w:hAnsi="Trebuchet MS"/>
          <w:color w:val="597684"/>
          <w:sz w:val="22"/>
          <w:szCs w:val="22"/>
        </w:rPr>
      </w:pPr>
      <w:r w:rsidRPr="007166CF">
        <w:rPr>
          <w:rFonts w:ascii="Trebuchet MS" w:hAnsi="Trebuchet MS"/>
          <w:color w:val="597684"/>
          <w:sz w:val="22"/>
          <w:szCs w:val="22"/>
        </w:rPr>
        <w:t>Set performance targets at the outset of the Contract</w:t>
      </w:r>
    </w:p>
    <w:p w:rsidR="00777954" w:rsidRPr="007166CF" w:rsidRDefault="00777954" w:rsidP="00E80C74">
      <w:pPr>
        <w:pStyle w:val="ListParagraph"/>
        <w:numPr>
          <w:ilvl w:val="0"/>
          <w:numId w:val="1"/>
        </w:numPr>
        <w:jc w:val="both"/>
        <w:rPr>
          <w:rFonts w:ascii="Trebuchet MS" w:hAnsi="Trebuchet MS"/>
          <w:color w:val="597684"/>
          <w:sz w:val="22"/>
          <w:szCs w:val="22"/>
        </w:rPr>
      </w:pPr>
      <w:r w:rsidRPr="007166CF">
        <w:rPr>
          <w:rFonts w:ascii="Trebuchet MS" w:hAnsi="Trebuchet MS"/>
          <w:color w:val="597684"/>
          <w:sz w:val="22"/>
          <w:szCs w:val="22"/>
        </w:rPr>
        <w:t>Monitor performance during the contract lifetime</w:t>
      </w:r>
    </w:p>
    <w:p w:rsidR="00777954" w:rsidRPr="007166CF" w:rsidRDefault="00777954" w:rsidP="00E80C74">
      <w:pPr>
        <w:pStyle w:val="ListParagraph"/>
        <w:numPr>
          <w:ilvl w:val="0"/>
          <w:numId w:val="1"/>
        </w:numPr>
        <w:jc w:val="both"/>
        <w:rPr>
          <w:rFonts w:ascii="Trebuchet MS" w:hAnsi="Trebuchet MS"/>
          <w:color w:val="597684"/>
          <w:sz w:val="22"/>
          <w:szCs w:val="22"/>
        </w:rPr>
      </w:pPr>
      <w:r w:rsidRPr="007166CF">
        <w:rPr>
          <w:rFonts w:ascii="Trebuchet MS" w:hAnsi="Trebuchet MS"/>
          <w:color w:val="597684"/>
          <w:sz w:val="22"/>
          <w:szCs w:val="22"/>
        </w:rPr>
        <w:t>Assess completed work</w:t>
      </w:r>
    </w:p>
    <w:p w:rsidR="00E80C74" w:rsidRPr="007166CF" w:rsidRDefault="00777954" w:rsidP="00E80C74">
      <w:pPr>
        <w:pStyle w:val="ListParagraph"/>
        <w:numPr>
          <w:ilvl w:val="0"/>
          <w:numId w:val="1"/>
        </w:numPr>
        <w:rPr>
          <w:rFonts w:ascii="Trebuchet MS" w:hAnsi="Trebuchet MS"/>
          <w:color w:val="597684"/>
          <w:sz w:val="22"/>
          <w:szCs w:val="22"/>
        </w:rPr>
      </w:pPr>
      <w:r w:rsidRPr="007166CF">
        <w:rPr>
          <w:rFonts w:ascii="Trebuchet MS" w:hAnsi="Trebuchet MS"/>
          <w:color w:val="597684"/>
          <w:sz w:val="22"/>
          <w:szCs w:val="22"/>
        </w:rPr>
        <w:t>Benchmark performance to provide a basis for continuous improvement</w:t>
      </w:r>
    </w:p>
    <w:p w:rsidR="00777954" w:rsidRPr="007166CF" w:rsidRDefault="00777954" w:rsidP="00E80C74">
      <w:pPr>
        <w:pStyle w:val="ListParagraph"/>
        <w:numPr>
          <w:ilvl w:val="0"/>
          <w:numId w:val="1"/>
        </w:numPr>
        <w:rPr>
          <w:rFonts w:ascii="Trebuchet MS" w:hAnsi="Trebuchet MS"/>
          <w:color w:val="597684"/>
          <w:sz w:val="22"/>
          <w:szCs w:val="22"/>
        </w:rPr>
      </w:pPr>
      <w:r w:rsidRPr="007166CF">
        <w:rPr>
          <w:rFonts w:ascii="Trebuchet MS" w:hAnsi="Trebuchet MS"/>
          <w:color w:val="597684"/>
          <w:sz w:val="22"/>
          <w:szCs w:val="22"/>
        </w:rPr>
        <w:t>Benchmark cost to identify that the contract still demonstrates  value for money</w:t>
      </w:r>
    </w:p>
    <w:p w:rsidR="00777954" w:rsidRPr="00777954" w:rsidRDefault="00777954" w:rsidP="00777954">
      <w:pPr>
        <w:jc w:val="both"/>
        <w:rPr>
          <w:rFonts w:ascii="Trebuchet MS" w:hAnsi="Trebuchet MS"/>
          <w:color w:val="597684"/>
        </w:rPr>
      </w:pPr>
    </w:p>
    <w:p w:rsidR="00777954" w:rsidRPr="007166CF" w:rsidRDefault="00777954" w:rsidP="00777954">
      <w:pPr>
        <w:jc w:val="both"/>
        <w:rPr>
          <w:rFonts w:ascii="Trebuchet MS" w:hAnsi="Trebuchet MS"/>
          <w:color w:val="597684"/>
          <w:sz w:val="22"/>
          <w:szCs w:val="22"/>
        </w:rPr>
      </w:pPr>
      <w:r w:rsidRPr="007166CF">
        <w:rPr>
          <w:rFonts w:ascii="Trebuchet MS" w:hAnsi="Trebuchet MS"/>
          <w:color w:val="597684"/>
          <w:sz w:val="22"/>
          <w:szCs w:val="22"/>
        </w:rPr>
        <w:t xml:space="preserve">Midland Heart reserves the right to carry out </w:t>
      </w:r>
      <w:r w:rsidR="00CA220D" w:rsidRPr="007166CF">
        <w:rPr>
          <w:rFonts w:ascii="Trebuchet MS" w:hAnsi="Trebuchet MS"/>
          <w:color w:val="597684"/>
          <w:sz w:val="22"/>
          <w:szCs w:val="22"/>
        </w:rPr>
        <w:t>regular</w:t>
      </w:r>
      <w:r w:rsidRPr="007166CF">
        <w:rPr>
          <w:rFonts w:ascii="Trebuchet MS" w:hAnsi="Trebuchet MS"/>
          <w:color w:val="597684"/>
          <w:sz w:val="22"/>
          <w:szCs w:val="22"/>
        </w:rPr>
        <w:t xml:space="preserve"> benchmarking activit</w:t>
      </w:r>
      <w:r w:rsidR="00CA220D" w:rsidRPr="007166CF">
        <w:rPr>
          <w:rFonts w:ascii="Trebuchet MS" w:hAnsi="Trebuchet MS"/>
          <w:color w:val="597684"/>
          <w:sz w:val="22"/>
          <w:szCs w:val="22"/>
        </w:rPr>
        <w:t>ies</w:t>
      </w:r>
      <w:r w:rsidRPr="007166CF">
        <w:rPr>
          <w:rFonts w:ascii="Trebuchet MS" w:hAnsi="Trebuchet MS"/>
          <w:color w:val="597684"/>
          <w:sz w:val="22"/>
          <w:szCs w:val="22"/>
        </w:rPr>
        <w:t xml:space="preserve"> to validate </w:t>
      </w:r>
      <w:r w:rsidR="00CA220D" w:rsidRPr="007166CF">
        <w:rPr>
          <w:rFonts w:ascii="Trebuchet MS" w:hAnsi="Trebuchet MS"/>
          <w:color w:val="597684"/>
          <w:sz w:val="22"/>
          <w:szCs w:val="22"/>
        </w:rPr>
        <w:t>the value for money delivered by this contract</w:t>
      </w:r>
      <w:r w:rsidRPr="007166CF">
        <w:rPr>
          <w:rFonts w:ascii="Trebuchet MS" w:hAnsi="Trebuchet MS"/>
          <w:color w:val="597684"/>
          <w:sz w:val="22"/>
          <w:szCs w:val="22"/>
        </w:rPr>
        <w:t>.</w:t>
      </w:r>
    </w:p>
    <w:p w:rsidR="00E80C74" w:rsidRDefault="00E80C74" w:rsidP="00777954">
      <w:pPr>
        <w:jc w:val="both"/>
        <w:rPr>
          <w:rFonts w:ascii="Trebuchet MS" w:hAnsi="Trebuchet MS"/>
          <w:color w:val="597684"/>
        </w:rPr>
      </w:pPr>
    </w:p>
    <w:p w:rsidR="007166CF" w:rsidRDefault="007166CF" w:rsidP="00777954">
      <w:pPr>
        <w:jc w:val="both"/>
        <w:rPr>
          <w:rFonts w:ascii="Trebuchet MS" w:hAnsi="Trebuchet MS"/>
          <w:b/>
          <w:color w:val="9A0175"/>
          <w:sz w:val="28"/>
          <w:szCs w:val="28"/>
        </w:rPr>
      </w:pPr>
    </w:p>
    <w:p w:rsidR="00E80C74" w:rsidRPr="00E80C74" w:rsidRDefault="00E80C74" w:rsidP="00777954">
      <w:pPr>
        <w:jc w:val="both"/>
        <w:rPr>
          <w:rFonts w:ascii="Trebuchet MS" w:hAnsi="Trebuchet MS"/>
          <w:b/>
          <w:color w:val="9A0175"/>
          <w:sz w:val="28"/>
          <w:szCs w:val="28"/>
        </w:rPr>
      </w:pPr>
      <w:r w:rsidRPr="00E80C74">
        <w:rPr>
          <w:rFonts w:ascii="Trebuchet MS" w:hAnsi="Trebuchet MS"/>
          <w:b/>
          <w:color w:val="9A0175"/>
          <w:sz w:val="28"/>
          <w:szCs w:val="28"/>
        </w:rPr>
        <w:lastRenderedPageBreak/>
        <w:t>1.</w:t>
      </w:r>
      <w:r w:rsidR="007166CF">
        <w:rPr>
          <w:rFonts w:ascii="Trebuchet MS" w:hAnsi="Trebuchet MS"/>
          <w:b/>
          <w:color w:val="9A0175"/>
          <w:sz w:val="28"/>
          <w:szCs w:val="28"/>
        </w:rPr>
        <w:t>3</w:t>
      </w:r>
      <w:r w:rsidRPr="00E80C74">
        <w:rPr>
          <w:rFonts w:ascii="Trebuchet MS" w:hAnsi="Trebuchet MS"/>
          <w:b/>
          <w:color w:val="9A0175"/>
          <w:sz w:val="28"/>
          <w:szCs w:val="28"/>
        </w:rPr>
        <w:t xml:space="preserve"> The Handbook</w:t>
      </w:r>
    </w:p>
    <w:p w:rsidR="00E80C74" w:rsidRDefault="00E80C74" w:rsidP="00777954">
      <w:pPr>
        <w:jc w:val="both"/>
        <w:rPr>
          <w:rFonts w:ascii="Trebuchet MS" w:hAnsi="Trebuchet MS"/>
          <w:color w:val="597684"/>
        </w:rPr>
      </w:pPr>
    </w:p>
    <w:p w:rsidR="00E80C74" w:rsidRPr="007166CF" w:rsidRDefault="00E80C74" w:rsidP="00E80C74">
      <w:pPr>
        <w:jc w:val="both"/>
        <w:rPr>
          <w:rFonts w:ascii="Trebuchet MS" w:hAnsi="Trebuchet MS"/>
          <w:color w:val="597684"/>
          <w:sz w:val="22"/>
          <w:szCs w:val="22"/>
        </w:rPr>
      </w:pPr>
      <w:r w:rsidRPr="007166CF">
        <w:rPr>
          <w:rFonts w:ascii="Trebuchet MS" w:hAnsi="Trebuchet MS"/>
          <w:color w:val="597684"/>
          <w:sz w:val="22"/>
          <w:szCs w:val="22"/>
        </w:rPr>
        <w:t>Each KPI is defined under the following headings:</w:t>
      </w:r>
    </w:p>
    <w:p w:rsidR="00E80C74" w:rsidRPr="007166CF" w:rsidRDefault="00E80C74" w:rsidP="00E80C74">
      <w:pPr>
        <w:jc w:val="both"/>
        <w:rPr>
          <w:rFonts w:ascii="Trebuchet MS" w:hAnsi="Trebuchet MS"/>
          <w:color w:val="597684"/>
          <w:sz w:val="22"/>
          <w:szCs w:val="22"/>
        </w:rPr>
      </w:pPr>
    </w:p>
    <w:p w:rsidR="00E80C74" w:rsidRPr="007166CF" w:rsidRDefault="00E80C74" w:rsidP="00E80C74">
      <w:pPr>
        <w:pStyle w:val="ListParagraph"/>
        <w:numPr>
          <w:ilvl w:val="0"/>
          <w:numId w:val="2"/>
        </w:numPr>
        <w:jc w:val="both"/>
        <w:rPr>
          <w:rFonts w:ascii="Trebuchet MS" w:hAnsi="Trebuchet MS"/>
          <w:color w:val="597684"/>
          <w:sz w:val="22"/>
          <w:szCs w:val="22"/>
        </w:rPr>
      </w:pPr>
      <w:r w:rsidRPr="007166CF">
        <w:rPr>
          <w:rFonts w:ascii="Trebuchet MS" w:hAnsi="Trebuchet MS"/>
          <w:color w:val="597684"/>
          <w:sz w:val="22"/>
          <w:szCs w:val="22"/>
        </w:rPr>
        <w:t xml:space="preserve">Purpose – identifies why the KPI is being measured </w:t>
      </w:r>
    </w:p>
    <w:p w:rsidR="00E80C74" w:rsidRPr="007166CF" w:rsidRDefault="00E80C74" w:rsidP="00E80C74">
      <w:pPr>
        <w:pStyle w:val="ListParagraph"/>
        <w:numPr>
          <w:ilvl w:val="0"/>
          <w:numId w:val="2"/>
        </w:numPr>
        <w:jc w:val="both"/>
        <w:rPr>
          <w:rFonts w:ascii="Trebuchet MS" w:hAnsi="Trebuchet MS"/>
          <w:color w:val="597684"/>
          <w:sz w:val="22"/>
          <w:szCs w:val="22"/>
        </w:rPr>
      </w:pPr>
      <w:r w:rsidRPr="007166CF">
        <w:rPr>
          <w:rFonts w:ascii="Trebuchet MS" w:hAnsi="Trebuchet MS"/>
          <w:color w:val="597684"/>
          <w:sz w:val="22"/>
          <w:szCs w:val="22"/>
        </w:rPr>
        <w:t>Definition – defines the measurement</w:t>
      </w:r>
    </w:p>
    <w:p w:rsidR="00E80C74" w:rsidRPr="007166CF" w:rsidRDefault="00E80C74" w:rsidP="00E80C74">
      <w:pPr>
        <w:pStyle w:val="ListParagraph"/>
        <w:numPr>
          <w:ilvl w:val="0"/>
          <w:numId w:val="2"/>
        </w:numPr>
        <w:jc w:val="both"/>
        <w:rPr>
          <w:rFonts w:ascii="Trebuchet MS" w:hAnsi="Trebuchet MS"/>
          <w:color w:val="597684"/>
          <w:sz w:val="22"/>
          <w:szCs w:val="22"/>
        </w:rPr>
      </w:pPr>
      <w:r w:rsidRPr="007166CF">
        <w:rPr>
          <w:rFonts w:ascii="Trebuchet MS" w:hAnsi="Trebuchet MS"/>
          <w:color w:val="597684"/>
          <w:sz w:val="22"/>
          <w:szCs w:val="22"/>
        </w:rPr>
        <w:t>Method – clearly demonstrates how the KPI is measured</w:t>
      </w:r>
    </w:p>
    <w:p w:rsidR="00E80C74" w:rsidRPr="007166CF" w:rsidRDefault="00E80C74" w:rsidP="00E80C74">
      <w:pPr>
        <w:pStyle w:val="ListParagraph"/>
        <w:numPr>
          <w:ilvl w:val="0"/>
          <w:numId w:val="2"/>
        </w:numPr>
        <w:jc w:val="both"/>
        <w:rPr>
          <w:rFonts w:ascii="Trebuchet MS" w:hAnsi="Trebuchet MS"/>
          <w:color w:val="597684"/>
          <w:sz w:val="22"/>
          <w:szCs w:val="22"/>
        </w:rPr>
      </w:pPr>
      <w:r w:rsidRPr="007166CF">
        <w:rPr>
          <w:rFonts w:ascii="Trebuchet MS" w:hAnsi="Trebuchet MS"/>
          <w:color w:val="597684"/>
          <w:sz w:val="22"/>
          <w:szCs w:val="22"/>
        </w:rPr>
        <w:t>Measurement – measurement intervals</w:t>
      </w:r>
    </w:p>
    <w:p w:rsidR="00E80C74" w:rsidRPr="007166CF" w:rsidRDefault="00E80C74" w:rsidP="00E80C74">
      <w:pPr>
        <w:pStyle w:val="ListParagraph"/>
        <w:numPr>
          <w:ilvl w:val="0"/>
          <w:numId w:val="2"/>
        </w:numPr>
        <w:jc w:val="both"/>
        <w:rPr>
          <w:rFonts w:ascii="Trebuchet MS" w:hAnsi="Trebuchet MS"/>
          <w:color w:val="597684"/>
          <w:sz w:val="22"/>
          <w:szCs w:val="22"/>
        </w:rPr>
      </w:pPr>
      <w:r w:rsidRPr="007166CF">
        <w:rPr>
          <w:rFonts w:ascii="Trebuchet MS" w:hAnsi="Trebuchet MS"/>
          <w:color w:val="597684"/>
          <w:sz w:val="22"/>
          <w:szCs w:val="22"/>
        </w:rPr>
        <w:t>Target – the agreed target score(s) for the KPI</w:t>
      </w:r>
    </w:p>
    <w:p w:rsidR="00E80C74" w:rsidRPr="007166CF" w:rsidRDefault="00E80C74" w:rsidP="00E80C74">
      <w:pPr>
        <w:pStyle w:val="ListParagraph"/>
        <w:numPr>
          <w:ilvl w:val="0"/>
          <w:numId w:val="2"/>
        </w:numPr>
        <w:jc w:val="both"/>
        <w:rPr>
          <w:rFonts w:ascii="Trebuchet MS" w:hAnsi="Trebuchet MS"/>
          <w:color w:val="597684"/>
          <w:sz w:val="22"/>
          <w:szCs w:val="22"/>
        </w:rPr>
      </w:pPr>
      <w:r w:rsidRPr="007166CF">
        <w:rPr>
          <w:rFonts w:ascii="Trebuchet MS" w:hAnsi="Trebuchet MS"/>
          <w:color w:val="597684"/>
          <w:sz w:val="22"/>
          <w:szCs w:val="22"/>
        </w:rPr>
        <w:t>Target Source – Where the target has been derived from</w:t>
      </w:r>
    </w:p>
    <w:p w:rsidR="00E80C74" w:rsidRPr="007166CF" w:rsidRDefault="00E80C74" w:rsidP="00E80C74">
      <w:pPr>
        <w:pStyle w:val="ListParagraph"/>
        <w:numPr>
          <w:ilvl w:val="0"/>
          <w:numId w:val="2"/>
        </w:numPr>
        <w:jc w:val="both"/>
        <w:rPr>
          <w:rFonts w:ascii="Trebuchet MS" w:hAnsi="Trebuchet MS"/>
          <w:color w:val="597684"/>
          <w:sz w:val="22"/>
          <w:szCs w:val="22"/>
        </w:rPr>
      </w:pPr>
      <w:r w:rsidRPr="007166CF">
        <w:rPr>
          <w:rFonts w:ascii="Trebuchet MS" w:hAnsi="Trebuchet MS"/>
          <w:color w:val="597684"/>
          <w:sz w:val="22"/>
          <w:szCs w:val="22"/>
        </w:rPr>
        <w:t>Scorer – defines who is responsible for collecting score/data</w:t>
      </w:r>
    </w:p>
    <w:p w:rsidR="00E80C74" w:rsidRPr="007166CF" w:rsidRDefault="00E80C74" w:rsidP="00E80C74">
      <w:pPr>
        <w:pStyle w:val="ListParagraph"/>
        <w:numPr>
          <w:ilvl w:val="0"/>
          <w:numId w:val="2"/>
        </w:numPr>
        <w:jc w:val="both"/>
        <w:rPr>
          <w:rFonts w:ascii="Trebuchet MS" w:hAnsi="Trebuchet MS"/>
          <w:color w:val="597684"/>
          <w:sz w:val="22"/>
          <w:szCs w:val="22"/>
        </w:rPr>
      </w:pPr>
      <w:r w:rsidRPr="007166CF">
        <w:rPr>
          <w:rFonts w:ascii="Trebuchet MS" w:hAnsi="Trebuchet MS"/>
          <w:color w:val="597684"/>
          <w:sz w:val="22"/>
          <w:szCs w:val="22"/>
        </w:rPr>
        <w:t>Audit Mechanism – How the KPI data will be verified</w:t>
      </w:r>
    </w:p>
    <w:p w:rsidR="00E80C74" w:rsidRPr="007166CF" w:rsidRDefault="00E80C74" w:rsidP="00E80C74">
      <w:pPr>
        <w:jc w:val="both"/>
        <w:rPr>
          <w:rFonts w:ascii="Trebuchet MS" w:hAnsi="Trebuchet MS"/>
          <w:color w:val="597684"/>
          <w:sz w:val="22"/>
          <w:szCs w:val="22"/>
        </w:rPr>
      </w:pPr>
    </w:p>
    <w:p w:rsidR="00E80C74" w:rsidRPr="007166CF" w:rsidRDefault="00E80C74" w:rsidP="00E80C74">
      <w:pPr>
        <w:jc w:val="both"/>
        <w:rPr>
          <w:rFonts w:ascii="Trebuchet MS" w:hAnsi="Trebuchet MS"/>
          <w:color w:val="597684"/>
          <w:sz w:val="22"/>
          <w:szCs w:val="22"/>
        </w:rPr>
      </w:pPr>
      <w:r w:rsidRPr="007166CF">
        <w:rPr>
          <w:rFonts w:ascii="Trebuchet MS" w:hAnsi="Trebuchet MS"/>
          <w:color w:val="597684"/>
          <w:sz w:val="22"/>
          <w:szCs w:val="22"/>
        </w:rPr>
        <w:t>For each KPI where a standard format for data collection is required these have been prepared and are given in the Appendices to the Handbook.</w:t>
      </w:r>
    </w:p>
    <w:p w:rsidR="00E80C74" w:rsidRDefault="00E80C74" w:rsidP="00E80C74">
      <w:pPr>
        <w:jc w:val="both"/>
        <w:rPr>
          <w:rFonts w:ascii="Trebuchet MS" w:hAnsi="Trebuchet MS"/>
          <w:color w:val="597684"/>
        </w:rPr>
      </w:pPr>
    </w:p>
    <w:p w:rsidR="00E80C74" w:rsidRPr="00E80C74" w:rsidRDefault="00E80C74" w:rsidP="00E80C74">
      <w:pPr>
        <w:jc w:val="both"/>
        <w:rPr>
          <w:rFonts w:ascii="Trebuchet MS" w:hAnsi="Trebuchet MS"/>
          <w:b/>
          <w:color w:val="9A0175"/>
          <w:sz w:val="28"/>
          <w:szCs w:val="28"/>
        </w:rPr>
      </w:pPr>
      <w:r w:rsidRPr="00E80C74">
        <w:rPr>
          <w:rFonts w:ascii="Trebuchet MS" w:hAnsi="Trebuchet MS"/>
          <w:b/>
          <w:color w:val="9A0175"/>
          <w:sz w:val="28"/>
          <w:szCs w:val="28"/>
        </w:rPr>
        <w:t>1.</w:t>
      </w:r>
      <w:r w:rsidR="007166CF">
        <w:rPr>
          <w:rFonts w:ascii="Trebuchet MS" w:hAnsi="Trebuchet MS"/>
          <w:b/>
          <w:color w:val="9A0175"/>
          <w:sz w:val="28"/>
          <w:szCs w:val="28"/>
        </w:rPr>
        <w:t>4</w:t>
      </w:r>
      <w:r w:rsidRPr="00E80C74">
        <w:rPr>
          <w:rFonts w:ascii="Trebuchet MS" w:hAnsi="Trebuchet MS"/>
          <w:b/>
          <w:color w:val="9A0175"/>
          <w:sz w:val="28"/>
          <w:szCs w:val="28"/>
        </w:rPr>
        <w:t xml:space="preserve"> Targets and Sources of Information</w:t>
      </w:r>
    </w:p>
    <w:p w:rsidR="00E80C74" w:rsidRDefault="00E80C74" w:rsidP="00E80C74">
      <w:pPr>
        <w:jc w:val="both"/>
        <w:rPr>
          <w:rFonts w:ascii="Trebuchet MS" w:hAnsi="Trebuchet MS"/>
          <w:color w:val="597684"/>
        </w:rPr>
      </w:pPr>
    </w:p>
    <w:p w:rsidR="00E80C74" w:rsidRPr="007166CF" w:rsidRDefault="00E80C74" w:rsidP="00E80C74">
      <w:pPr>
        <w:jc w:val="both"/>
        <w:rPr>
          <w:rFonts w:ascii="Trebuchet MS" w:hAnsi="Trebuchet MS"/>
          <w:color w:val="597684"/>
          <w:sz w:val="22"/>
          <w:szCs w:val="22"/>
        </w:rPr>
      </w:pPr>
      <w:r w:rsidRPr="007166CF">
        <w:rPr>
          <w:rFonts w:ascii="Trebuchet MS" w:hAnsi="Trebuchet MS"/>
          <w:color w:val="597684"/>
          <w:sz w:val="22"/>
          <w:szCs w:val="22"/>
        </w:rPr>
        <w:t xml:space="preserve">The targets for each KPI are provided within the Handbook. The targets have devised to help place MH in the top quartile of its peer group. </w:t>
      </w:r>
    </w:p>
    <w:p w:rsidR="00E80C74" w:rsidRPr="00E80C74" w:rsidRDefault="00E80C74" w:rsidP="00E80C74">
      <w:pPr>
        <w:jc w:val="both"/>
        <w:rPr>
          <w:rFonts w:ascii="Trebuchet MS" w:hAnsi="Trebuchet MS"/>
          <w:color w:val="597684"/>
        </w:rPr>
      </w:pPr>
    </w:p>
    <w:p w:rsidR="00E80C74" w:rsidRPr="00E80C74" w:rsidRDefault="00E80C74" w:rsidP="00E80C74">
      <w:pPr>
        <w:jc w:val="both"/>
        <w:rPr>
          <w:rFonts w:ascii="Trebuchet MS" w:hAnsi="Trebuchet MS"/>
          <w:b/>
          <w:color w:val="9A0175"/>
          <w:sz w:val="28"/>
          <w:szCs w:val="28"/>
        </w:rPr>
      </w:pPr>
      <w:r w:rsidRPr="00E80C74">
        <w:rPr>
          <w:rFonts w:ascii="Trebuchet MS" w:hAnsi="Trebuchet MS"/>
          <w:b/>
          <w:color w:val="9A0175"/>
          <w:sz w:val="28"/>
          <w:szCs w:val="28"/>
        </w:rPr>
        <w:t>1.</w:t>
      </w:r>
      <w:r w:rsidR="007166CF">
        <w:rPr>
          <w:rFonts w:ascii="Trebuchet MS" w:hAnsi="Trebuchet MS"/>
          <w:b/>
          <w:color w:val="9A0175"/>
          <w:sz w:val="28"/>
          <w:szCs w:val="28"/>
        </w:rPr>
        <w:t>5</w:t>
      </w:r>
      <w:r w:rsidRPr="00E80C74">
        <w:rPr>
          <w:rFonts w:ascii="Trebuchet MS" w:hAnsi="Trebuchet MS"/>
          <w:b/>
          <w:color w:val="9A0175"/>
          <w:sz w:val="28"/>
          <w:szCs w:val="28"/>
        </w:rPr>
        <w:t xml:space="preserve"> Data Collection</w:t>
      </w:r>
    </w:p>
    <w:p w:rsidR="00E80C74" w:rsidRDefault="00E80C74" w:rsidP="00E80C74">
      <w:pPr>
        <w:jc w:val="both"/>
        <w:rPr>
          <w:rFonts w:ascii="Trebuchet MS" w:hAnsi="Trebuchet MS"/>
          <w:color w:val="597684"/>
        </w:rPr>
      </w:pPr>
    </w:p>
    <w:p w:rsidR="00E80C74" w:rsidRPr="007166CF" w:rsidRDefault="00E80C74" w:rsidP="00E80C74">
      <w:pPr>
        <w:jc w:val="both"/>
        <w:rPr>
          <w:rFonts w:ascii="Trebuchet MS" w:hAnsi="Trebuchet MS"/>
          <w:color w:val="597684"/>
          <w:sz w:val="22"/>
          <w:szCs w:val="22"/>
        </w:rPr>
      </w:pPr>
      <w:r w:rsidRPr="007166CF">
        <w:rPr>
          <w:rFonts w:ascii="Trebuchet MS" w:hAnsi="Trebuchet MS"/>
          <w:color w:val="597684"/>
          <w:sz w:val="22"/>
          <w:szCs w:val="22"/>
        </w:rPr>
        <w:t>The means of data collection are defined within the handbook and all necessary documentation for collecting the data is provided. The responsibility for collecting data is clearly defined and the Parties have a responsibility for ensuring that data is captured in a timely manner to allow accurate reporting at the given intervals</w:t>
      </w:r>
      <w:r w:rsidR="00CA220D" w:rsidRPr="007166CF">
        <w:rPr>
          <w:rFonts w:ascii="Trebuchet MS" w:hAnsi="Trebuchet MS"/>
          <w:color w:val="597684"/>
          <w:sz w:val="22"/>
          <w:szCs w:val="22"/>
        </w:rPr>
        <w:t>.</w:t>
      </w:r>
    </w:p>
    <w:p w:rsidR="00E80C74" w:rsidRDefault="00E80C74" w:rsidP="00E80C74">
      <w:pPr>
        <w:jc w:val="both"/>
        <w:rPr>
          <w:rFonts w:ascii="Trebuchet MS" w:hAnsi="Trebuchet MS"/>
          <w:color w:val="597684"/>
        </w:rPr>
      </w:pPr>
    </w:p>
    <w:p w:rsidR="00E80C74" w:rsidRPr="00E80C74" w:rsidRDefault="00E80C74" w:rsidP="00E80C74">
      <w:pPr>
        <w:jc w:val="both"/>
        <w:rPr>
          <w:rFonts w:ascii="Trebuchet MS" w:hAnsi="Trebuchet MS"/>
          <w:b/>
          <w:color w:val="9A0175"/>
          <w:sz w:val="28"/>
          <w:szCs w:val="28"/>
        </w:rPr>
      </w:pPr>
      <w:r w:rsidRPr="00E80C74">
        <w:rPr>
          <w:rFonts w:ascii="Trebuchet MS" w:hAnsi="Trebuchet MS"/>
          <w:b/>
          <w:color w:val="9A0175"/>
          <w:sz w:val="28"/>
          <w:szCs w:val="28"/>
        </w:rPr>
        <w:t>1.</w:t>
      </w:r>
      <w:r w:rsidR="007166CF">
        <w:rPr>
          <w:rFonts w:ascii="Trebuchet MS" w:hAnsi="Trebuchet MS"/>
          <w:b/>
          <w:color w:val="9A0175"/>
          <w:sz w:val="28"/>
          <w:szCs w:val="28"/>
        </w:rPr>
        <w:t>6</w:t>
      </w:r>
      <w:r w:rsidRPr="00E80C74">
        <w:rPr>
          <w:rFonts w:ascii="Trebuchet MS" w:hAnsi="Trebuchet MS"/>
          <w:b/>
          <w:color w:val="9A0175"/>
          <w:sz w:val="28"/>
          <w:szCs w:val="28"/>
        </w:rPr>
        <w:t xml:space="preserve"> KPI Amendments</w:t>
      </w:r>
    </w:p>
    <w:p w:rsidR="00E80C74" w:rsidRDefault="00E80C74" w:rsidP="00E80C74">
      <w:pPr>
        <w:jc w:val="both"/>
        <w:rPr>
          <w:rFonts w:ascii="Trebuchet MS" w:hAnsi="Trebuchet MS"/>
          <w:color w:val="597684"/>
        </w:rPr>
      </w:pPr>
    </w:p>
    <w:p w:rsidR="00E80C74" w:rsidRPr="007166CF" w:rsidRDefault="00E80C74" w:rsidP="00E80C74">
      <w:pPr>
        <w:jc w:val="both"/>
        <w:rPr>
          <w:rFonts w:ascii="Trebuchet MS" w:hAnsi="Trebuchet MS"/>
          <w:color w:val="597684"/>
          <w:sz w:val="22"/>
          <w:szCs w:val="22"/>
        </w:rPr>
      </w:pPr>
      <w:r w:rsidRPr="007166CF">
        <w:rPr>
          <w:rFonts w:ascii="Trebuchet MS" w:hAnsi="Trebuchet MS"/>
          <w:color w:val="597684"/>
          <w:sz w:val="22"/>
          <w:szCs w:val="22"/>
        </w:rPr>
        <w:t>The KPI Handbook will be the responsibility of the Contract Manage</w:t>
      </w:r>
      <w:r w:rsidR="00CA220D" w:rsidRPr="007166CF">
        <w:rPr>
          <w:rFonts w:ascii="Trebuchet MS" w:hAnsi="Trebuchet MS"/>
          <w:color w:val="597684"/>
          <w:sz w:val="22"/>
          <w:szCs w:val="22"/>
        </w:rPr>
        <w:t>r</w:t>
      </w:r>
      <w:r w:rsidRPr="007166CF">
        <w:rPr>
          <w:rFonts w:ascii="Trebuchet MS" w:hAnsi="Trebuchet MS"/>
          <w:color w:val="597684"/>
          <w:sz w:val="22"/>
          <w:szCs w:val="22"/>
        </w:rPr>
        <w:t xml:space="preserve"> for the duration of the </w:t>
      </w:r>
      <w:r w:rsidR="00CA220D" w:rsidRPr="007166CF">
        <w:rPr>
          <w:rFonts w:ascii="Trebuchet MS" w:hAnsi="Trebuchet MS"/>
          <w:color w:val="597684"/>
          <w:sz w:val="22"/>
          <w:szCs w:val="22"/>
        </w:rPr>
        <w:t>contract</w:t>
      </w:r>
      <w:r w:rsidRPr="007166CF">
        <w:rPr>
          <w:rFonts w:ascii="Trebuchet MS" w:hAnsi="Trebuchet MS"/>
          <w:color w:val="597684"/>
          <w:sz w:val="22"/>
          <w:szCs w:val="22"/>
        </w:rPr>
        <w:t xml:space="preserve"> and </w:t>
      </w:r>
      <w:r w:rsidR="00CA220D" w:rsidRPr="007166CF">
        <w:rPr>
          <w:rFonts w:ascii="Trebuchet MS" w:hAnsi="Trebuchet MS"/>
          <w:color w:val="597684"/>
          <w:sz w:val="22"/>
          <w:szCs w:val="22"/>
        </w:rPr>
        <w:t>t</w:t>
      </w:r>
      <w:r w:rsidRPr="007166CF">
        <w:rPr>
          <w:rFonts w:ascii="Trebuchet MS" w:hAnsi="Trebuchet MS"/>
          <w:color w:val="597684"/>
          <w:sz w:val="22"/>
          <w:szCs w:val="22"/>
        </w:rPr>
        <w:t>hey will be responsible for reviewing both the performance against the KPI’s and also the effectiveness of the KPI’s in delivering value and improvements to the delivery of the project.</w:t>
      </w:r>
    </w:p>
    <w:p w:rsidR="00E80C74" w:rsidRPr="007166CF" w:rsidRDefault="00E80C74" w:rsidP="00E80C74">
      <w:pPr>
        <w:jc w:val="both"/>
        <w:rPr>
          <w:rFonts w:ascii="Trebuchet MS" w:hAnsi="Trebuchet MS"/>
          <w:color w:val="597684"/>
          <w:sz w:val="22"/>
          <w:szCs w:val="22"/>
        </w:rPr>
      </w:pPr>
    </w:p>
    <w:p w:rsidR="00E80C74" w:rsidRPr="007166CF" w:rsidRDefault="00E80C74" w:rsidP="00E80C74">
      <w:pPr>
        <w:jc w:val="both"/>
        <w:rPr>
          <w:rFonts w:ascii="Trebuchet MS" w:hAnsi="Trebuchet MS"/>
          <w:color w:val="597684"/>
          <w:sz w:val="22"/>
          <w:szCs w:val="22"/>
        </w:rPr>
      </w:pPr>
      <w:r w:rsidRPr="007166CF">
        <w:rPr>
          <w:rFonts w:ascii="Trebuchet MS" w:hAnsi="Trebuchet MS"/>
          <w:color w:val="597684"/>
          <w:sz w:val="22"/>
          <w:szCs w:val="22"/>
        </w:rPr>
        <w:t>As such, it is possible that KPI’s may need to be amended, either in the way they are collected or the targets that are set against them. Additionally, if over a period of time KPI’s within the Handbook are felt to offer no value they may be removed and</w:t>
      </w:r>
      <w:r w:rsidR="00CA220D" w:rsidRPr="007166CF">
        <w:rPr>
          <w:rFonts w:ascii="Trebuchet MS" w:hAnsi="Trebuchet MS"/>
          <w:color w:val="597684"/>
          <w:sz w:val="22"/>
          <w:szCs w:val="22"/>
        </w:rPr>
        <w:t>/</w:t>
      </w:r>
      <w:r w:rsidRPr="007166CF">
        <w:rPr>
          <w:rFonts w:ascii="Trebuchet MS" w:hAnsi="Trebuchet MS"/>
          <w:color w:val="597684"/>
          <w:sz w:val="22"/>
          <w:szCs w:val="22"/>
        </w:rPr>
        <w:t xml:space="preserve">or replaced. Similarly, additional KPI’s may be added if they are felt to provide additional value to the Contract. </w:t>
      </w:r>
    </w:p>
    <w:p w:rsidR="00E80C74" w:rsidRPr="007166CF" w:rsidRDefault="00E80C74" w:rsidP="00E80C74">
      <w:pPr>
        <w:jc w:val="both"/>
        <w:rPr>
          <w:rFonts w:ascii="Trebuchet MS" w:hAnsi="Trebuchet MS"/>
          <w:color w:val="597684"/>
          <w:sz w:val="22"/>
          <w:szCs w:val="22"/>
        </w:rPr>
      </w:pPr>
    </w:p>
    <w:p w:rsidR="00E80C74" w:rsidRPr="007166CF" w:rsidRDefault="00E80C74" w:rsidP="00E80C74">
      <w:pPr>
        <w:jc w:val="both"/>
        <w:rPr>
          <w:rFonts w:ascii="Trebuchet MS" w:hAnsi="Trebuchet MS"/>
          <w:color w:val="597684"/>
          <w:sz w:val="22"/>
          <w:szCs w:val="22"/>
        </w:rPr>
      </w:pPr>
      <w:r w:rsidRPr="007166CF">
        <w:rPr>
          <w:rFonts w:ascii="Trebuchet MS" w:hAnsi="Trebuchet MS"/>
          <w:color w:val="597684"/>
          <w:sz w:val="22"/>
          <w:szCs w:val="22"/>
        </w:rPr>
        <w:t xml:space="preserve">Any amendments shall be made </w:t>
      </w:r>
      <w:r w:rsidR="00CA220D" w:rsidRPr="007166CF">
        <w:rPr>
          <w:rFonts w:ascii="Trebuchet MS" w:hAnsi="Trebuchet MS"/>
          <w:color w:val="597684"/>
          <w:sz w:val="22"/>
          <w:szCs w:val="22"/>
        </w:rPr>
        <w:t>via a formal contract variation and t</w:t>
      </w:r>
      <w:r w:rsidRPr="007166CF">
        <w:rPr>
          <w:rFonts w:ascii="Trebuchet MS" w:hAnsi="Trebuchet MS"/>
          <w:color w:val="597684"/>
          <w:sz w:val="22"/>
          <w:szCs w:val="22"/>
        </w:rPr>
        <w:t>he KPI Handbook will be amended accordingly and re-issued to all parties, with a new Issue number and date. The previous KPI Handbook should be deleted by all Parties to avoid any potential confusion.</w:t>
      </w:r>
    </w:p>
    <w:p w:rsidR="00E80C74" w:rsidRPr="00E80C74" w:rsidRDefault="00E80C74" w:rsidP="00E80C74">
      <w:pPr>
        <w:jc w:val="both"/>
        <w:rPr>
          <w:rFonts w:ascii="Trebuchet MS" w:hAnsi="Trebuchet MS"/>
          <w:color w:val="597684"/>
        </w:rPr>
      </w:pPr>
    </w:p>
    <w:p w:rsidR="00E80C74" w:rsidRPr="007166CF" w:rsidRDefault="00E80C74" w:rsidP="00E80C74">
      <w:pPr>
        <w:jc w:val="both"/>
        <w:rPr>
          <w:rFonts w:ascii="Trebuchet MS" w:hAnsi="Trebuchet MS"/>
          <w:color w:val="597684"/>
          <w:sz w:val="22"/>
          <w:szCs w:val="22"/>
        </w:rPr>
      </w:pPr>
      <w:r w:rsidRPr="007166CF">
        <w:rPr>
          <w:rFonts w:ascii="Trebuchet MS" w:hAnsi="Trebuchet MS"/>
          <w:color w:val="597684"/>
          <w:sz w:val="22"/>
          <w:szCs w:val="22"/>
        </w:rPr>
        <w:t>It is imperative that when an amended KPI Handbook is issued that all staff are made aware of this and there is duty on all Parties to cascade the information within their organisation.</w:t>
      </w:r>
    </w:p>
    <w:p w:rsidR="00E80C74" w:rsidRPr="007166CF" w:rsidRDefault="00E80C74" w:rsidP="00E80C74">
      <w:pPr>
        <w:jc w:val="both"/>
        <w:rPr>
          <w:rFonts w:ascii="Trebuchet MS" w:hAnsi="Trebuchet MS"/>
          <w:color w:val="597684"/>
          <w:sz w:val="22"/>
          <w:szCs w:val="22"/>
        </w:rPr>
      </w:pPr>
    </w:p>
    <w:p w:rsidR="00E80C74" w:rsidRPr="007166CF" w:rsidRDefault="00E80C74" w:rsidP="00E80C74">
      <w:pPr>
        <w:jc w:val="both"/>
        <w:rPr>
          <w:rFonts w:ascii="Trebuchet MS" w:hAnsi="Trebuchet MS"/>
          <w:color w:val="597684"/>
          <w:sz w:val="22"/>
          <w:szCs w:val="22"/>
        </w:rPr>
      </w:pPr>
      <w:r w:rsidRPr="007166CF">
        <w:rPr>
          <w:rFonts w:ascii="Trebuchet MS" w:hAnsi="Trebuchet MS"/>
          <w:color w:val="597684"/>
          <w:sz w:val="22"/>
          <w:szCs w:val="22"/>
        </w:rPr>
        <w:lastRenderedPageBreak/>
        <w:t xml:space="preserve">As with all other </w:t>
      </w:r>
      <w:r w:rsidR="00AB70C3" w:rsidRPr="007166CF">
        <w:rPr>
          <w:rFonts w:ascii="Trebuchet MS" w:hAnsi="Trebuchet MS"/>
          <w:color w:val="597684"/>
          <w:sz w:val="22"/>
          <w:szCs w:val="22"/>
        </w:rPr>
        <w:t>c</w:t>
      </w:r>
      <w:r w:rsidRPr="007166CF">
        <w:rPr>
          <w:rFonts w:ascii="Trebuchet MS" w:hAnsi="Trebuchet MS"/>
          <w:color w:val="597684"/>
          <w:sz w:val="22"/>
          <w:szCs w:val="22"/>
        </w:rPr>
        <w:t xml:space="preserve">ontractual matters the Contract </w:t>
      </w:r>
      <w:r w:rsidR="00AB70C3" w:rsidRPr="007166CF">
        <w:rPr>
          <w:rFonts w:ascii="Trebuchet MS" w:hAnsi="Trebuchet MS"/>
          <w:color w:val="597684"/>
          <w:sz w:val="22"/>
          <w:szCs w:val="22"/>
        </w:rPr>
        <w:t>Manager</w:t>
      </w:r>
      <w:r w:rsidRPr="007166CF">
        <w:rPr>
          <w:rFonts w:ascii="Trebuchet MS" w:hAnsi="Trebuchet MS"/>
          <w:color w:val="597684"/>
          <w:sz w:val="22"/>
          <w:szCs w:val="22"/>
        </w:rPr>
        <w:t xml:space="preserve"> has control of the amendments and as such consensus must be achieved to enable any amendments.</w:t>
      </w:r>
    </w:p>
    <w:p w:rsidR="00DF3C6A" w:rsidRDefault="00DF3C6A" w:rsidP="000F6D1F">
      <w:pPr>
        <w:jc w:val="both"/>
        <w:rPr>
          <w:rFonts w:ascii="Trebuchet MS" w:hAnsi="Trebuchet MS"/>
          <w:color w:val="597684"/>
        </w:rPr>
      </w:pPr>
    </w:p>
    <w:p w:rsidR="00DF3C6A" w:rsidRPr="00DF3C6A" w:rsidRDefault="00CA220D" w:rsidP="000F6D1F">
      <w:pPr>
        <w:jc w:val="both"/>
        <w:rPr>
          <w:rFonts w:ascii="Trebuchet MS" w:hAnsi="Trebuchet MS"/>
          <w:b/>
          <w:color w:val="9A0175"/>
          <w:sz w:val="28"/>
          <w:szCs w:val="28"/>
        </w:rPr>
      </w:pPr>
      <w:r>
        <w:rPr>
          <w:rFonts w:ascii="Trebuchet MS" w:hAnsi="Trebuchet MS"/>
          <w:b/>
          <w:color w:val="9A0175"/>
          <w:sz w:val="28"/>
          <w:szCs w:val="28"/>
        </w:rPr>
        <w:t>1.</w:t>
      </w:r>
      <w:r w:rsidR="007166CF">
        <w:rPr>
          <w:rFonts w:ascii="Trebuchet MS" w:hAnsi="Trebuchet MS"/>
          <w:b/>
          <w:color w:val="9A0175"/>
          <w:sz w:val="28"/>
          <w:szCs w:val="28"/>
        </w:rPr>
        <w:t>7</w:t>
      </w:r>
      <w:r w:rsidR="00DF3C6A" w:rsidRPr="00DF3C6A">
        <w:rPr>
          <w:rFonts w:ascii="Trebuchet MS" w:hAnsi="Trebuchet MS"/>
          <w:b/>
          <w:color w:val="9A0175"/>
          <w:sz w:val="28"/>
          <w:szCs w:val="28"/>
        </w:rPr>
        <w:t xml:space="preserve"> Performance </w:t>
      </w:r>
      <w:r w:rsidR="0062683E">
        <w:rPr>
          <w:rFonts w:ascii="Trebuchet MS" w:hAnsi="Trebuchet MS"/>
          <w:b/>
          <w:color w:val="9A0175"/>
          <w:sz w:val="28"/>
          <w:szCs w:val="28"/>
        </w:rPr>
        <w:t>u</w:t>
      </w:r>
      <w:r w:rsidR="00DF3C6A" w:rsidRPr="00DF3C6A">
        <w:rPr>
          <w:rFonts w:ascii="Trebuchet MS" w:hAnsi="Trebuchet MS"/>
          <w:b/>
          <w:color w:val="9A0175"/>
          <w:sz w:val="28"/>
          <w:szCs w:val="28"/>
        </w:rPr>
        <w:t>pon Commencement of the Contract</w:t>
      </w:r>
    </w:p>
    <w:p w:rsidR="00DF3C6A" w:rsidRPr="007166CF" w:rsidRDefault="00DF3C6A" w:rsidP="000F6D1F">
      <w:pPr>
        <w:jc w:val="both"/>
        <w:rPr>
          <w:rFonts w:ascii="Trebuchet MS" w:hAnsi="Trebuchet MS"/>
          <w:color w:val="597684"/>
          <w:sz w:val="22"/>
          <w:szCs w:val="22"/>
        </w:rPr>
      </w:pPr>
    </w:p>
    <w:p w:rsidR="00DF3C6A" w:rsidRPr="007166CF" w:rsidRDefault="0060622E" w:rsidP="00447410">
      <w:pPr>
        <w:jc w:val="both"/>
        <w:rPr>
          <w:rFonts w:ascii="Trebuchet MS" w:hAnsi="Trebuchet MS"/>
          <w:color w:val="597684"/>
          <w:sz w:val="22"/>
          <w:szCs w:val="22"/>
        </w:rPr>
      </w:pPr>
      <w:r w:rsidRPr="007166CF">
        <w:rPr>
          <w:rFonts w:ascii="Trebuchet MS" w:hAnsi="Trebuchet MS"/>
          <w:color w:val="597684"/>
          <w:sz w:val="22"/>
          <w:szCs w:val="22"/>
        </w:rPr>
        <w:t xml:space="preserve">Unless otherwise specified, </w:t>
      </w:r>
      <w:r w:rsidR="00DF3C6A" w:rsidRPr="007166CF">
        <w:rPr>
          <w:rFonts w:ascii="Trebuchet MS" w:hAnsi="Trebuchet MS"/>
          <w:color w:val="597684"/>
          <w:sz w:val="22"/>
          <w:szCs w:val="22"/>
        </w:rPr>
        <w:t xml:space="preserve">Midland Heart will agree to a “soft landing” period in relation to target performance levels for the initial 6 months from </w:t>
      </w:r>
      <w:r w:rsidR="00CA220D" w:rsidRPr="007166CF">
        <w:rPr>
          <w:rFonts w:ascii="Trebuchet MS" w:hAnsi="Trebuchet MS"/>
          <w:color w:val="597684"/>
          <w:sz w:val="22"/>
          <w:szCs w:val="22"/>
        </w:rPr>
        <w:t xml:space="preserve">the date of the contract </w:t>
      </w:r>
      <w:r w:rsidR="00CA220D" w:rsidRPr="007166CF">
        <w:rPr>
          <w:rFonts w:ascii="Trebuchet MS" w:hAnsi="Trebuchet MS"/>
          <w:b/>
          <w:color w:val="597684"/>
          <w:sz w:val="22"/>
          <w:szCs w:val="22"/>
        </w:rPr>
        <w:t>and</w:t>
      </w:r>
      <w:r w:rsidR="00CA220D" w:rsidRPr="007166CF">
        <w:rPr>
          <w:rFonts w:ascii="Trebuchet MS" w:hAnsi="Trebuchet MS"/>
          <w:color w:val="597684"/>
          <w:sz w:val="22"/>
          <w:szCs w:val="22"/>
        </w:rPr>
        <w:t xml:space="preserve"> </w:t>
      </w:r>
      <w:r w:rsidR="00447410" w:rsidRPr="007166CF">
        <w:rPr>
          <w:rFonts w:ascii="Trebuchet MS" w:hAnsi="Trebuchet MS"/>
          <w:color w:val="597684"/>
          <w:sz w:val="22"/>
          <w:szCs w:val="22"/>
        </w:rPr>
        <w:t>upon full service delivery once energy supply has commenced (year 4 of the master broker contract</w:t>
      </w:r>
      <w:r w:rsidRPr="007166CF">
        <w:rPr>
          <w:rFonts w:ascii="Trebuchet MS" w:hAnsi="Trebuchet MS"/>
          <w:color w:val="597684"/>
          <w:sz w:val="22"/>
          <w:szCs w:val="22"/>
        </w:rPr>
        <w:t>)</w:t>
      </w:r>
      <w:r w:rsidR="00447410" w:rsidRPr="007166CF">
        <w:rPr>
          <w:rFonts w:ascii="Trebuchet MS" w:hAnsi="Trebuchet MS"/>
          <w:color w:val="597684"/>
          <w:sz w:val="22"/>
          <w:szCs w:val="22"/>
        </w:rPr>
        <w:t>.</w:t>
      </w:r>
    </w:p>
    <w:p w:rsidR="0062683E" w:rsidRDefault="0062683E" w:rsidP="00447410">
      <w:pPr>
        <w:jc w:val="both"/>
        <w:rPr>
          <w:rFonts w:ascii="Trebuchet MS" w:hAnsi="Trebuchet MS"/>
          <w:color w:val="597684"/>
        </w:rPr>
      </w:pPr>
    </w:p>
    <w:p w:rsidR="00447410" w:rsidRDefault="00447410" w:rsidP="00447410">
      <w:pPr>
        <w:jc w:val="both"/>
        <w:rPr>
          <w:rFonts w:ascii="Trebuchet MS" w:hAnsi="Trebuchet MS"/>
          <w:color w:val="597684"/>
        </w:rPr>
      </w:pPr>
    </w:p>
    <w:p w:rsidR="00447410" w:rsidRDefault="00447410">
      <w:pPr>
        <w:rPr>
          <w:rFonts w:ascii="Trebuchet MS" w:hAnsi="Trebuchet MS"/>
          <w:b/>
          <w:color w:val="9A0175"/>
          <w:sz w:val="28"/>
          <w:szCs w:val="28"/>
        </w:rPr>
      </w:pPr>
      <w:r>
        <w:rPr>
          <w:rFonts w:ascii="Trebuchet MS" w:hAnsi="Trebuchet MS"/>
          <w:b/>
          <w:color w:val="9A0175"/>
          <w:sz w:val="28"/>
          <w:szCs w:val="28"/>
        </w:rPr>
        <w:br w:type="page"/>
      </w:r>
    </w:p>
    <w:p w:rsidR="00DF3C6A" w:rsidRPr="00E12590" w:rsidRDefault="00447410" w:rsidP="000F6D1F">
      <w:pPr>
        <w:jc w:val="both"/>
        <w:rPr>
          <w:rFonts w:ascii="Trebuchet MS" w:hAnsi="Trebuchet MS"/>
          <w:b/>
          <w:color w:val="9A0175"/>
          <w:sz w:val="28"/>
          <w:szCs w:val="28"/>
        </w:rPr>
      </w:pPr>
      <w:r>
        <w:rPr>
          <w:rFonts w:ascii="Trebuchet MS" w:hAnsi="Trebuchet MS"/>
          <w:b/>
          <w:color w:val="9A0175"/>
          <w:sz w:val="28"/>
          <w:szCs w:val="28"/>
        </w:rPr>
        <w:lastRenderedPageBreak/>
        <w:t>2</w:t>
      </w:r>
      <w:r w:rsidR="00E12590" w:rsidRPr="00E12590">
        <w:rPr>
          <w:rFonts w:ascii="Trebuchet MS" w:hAnsi="Trebuchet MS"/>
          <w:b/>
          <w:color w:val="9A0175"/>
          <w:sz w:val="28"/>
          <w:szCs w:val="28"/>
        </w:rPr>
        <w:t xml:space="preserve"> Key Performance Indicators</w:t>
      </w:r>
    </w:p>
    <w:p w:rsidR="00E12590" w:rsidRDefault="00E12590" w:rsidP="000F6D1F">
      <w:pPr>
        <w:jc w:val="both"/>
        <w:rPr>
          <w:rFonts w:ascii="Trebuchet MS" w:hAnsi="Trebuchet MS"/>
          <w:color w:val="597684"/>
        </w:rPr>
      </w:pPr>
    </w:p>
    <w:tbl>
      <w:tblPr>
        <w:tblStyle w:val="TableGrid"/>
        <w:tblW w:w="0" w:type="auto"/>
        <w:tblLook w:val="04A0" w:firstRow="1" w:lastRow="0" w:firstColumn="1" w:lastColumn="0" w:noHBand="0" w:noVBand="1"/>
      </w:tblPr>
      <w:tblGrid>
        <w:gridCol w:w="1809"/>
        <w:gridCol w:w="6720"/>
      </w:tblGrid>
      <w:tr w:rsidR="00E12590" w:rsidTr="00E12590">
        <w:trPr>
          <w:trHeight w:val="567"/>
        </w:trPr>
        <w:tc>
          <w:tcPr>
            <w:tcW w:w="1809" w:type="dxa"/>
            <w:vAlign w:val="center"/>
          </w:tcPr>
          <w:p w:rsidR="00E12590" w:rsidRPr="00E12590" w:rsidRDefault="00E12590" w:rsidP="00E12590">
            <w:pPr>
              <w:jc w:val="center"/>
              <w:rPr>
                <w:rFonts w:ascii="Trebuchet MS" w:hAnsi="Trebuchet MS"/>
                <w:b/>
                <w:color w:val="597684"/>
                <w:sz w:val="32"/>
                <w:szCs w:val="32"/>
              </w:rPr>
            </w:pPr>
            <w:r w:rsidRPr="00E12590">
              <w:rPr>
                <w:rFonts w:ascii="Trebuchet MS" w:hAnsi="Trebuchet MS"/>
                <w:b/>
                <w:color w:val="597684"/>
                <w:sz w:val="32"/>
                <w:szCs w:val="32"/>
              </w:rPr>
              <w:t>KPI1</w:t>
            </w:r>
          </w:p>
        </w:tc>
        <w:tc>
          <w:tcPr>
            <w:tcW w:w="6720" w:type="dxa"/>
            <w:vAlign w:val="center"/>
          </w:tcPr>
          <w:p w:rsidR="00E12590" w:rsidRPr="00606514" w:rsidRDefault="00157F87" w:rsidP="00E12590">
            <w:pPr>
              <w:rPr>
                <w:rFonts w:ascii="Trebuchet MS" w:hAnsi="Trebuchet MS"/>
                <w:b/>
                <w:color w:val="597684"/>
                <w:sz w:val="32"/>
                <w:szCs w:val="32"/>
              </w:rPr>
            </w:pPr>
            <w:r w:rsidRPr="00606514">
              <w:rPr>
                <w:rFonts w:ascii="Trebuchet MS" w:hAnsi="Trebuchet MS"/>
                <w:b/>
                <w:color w:val="597684"/>
                <w:sz w:val="32"/>
                <w:szCs w:val="32"/>
              </w:rPr>
              <w:t>Query Response and Resolution</w:t>
            </w:r>
          </w:p>
        </w:tc>
      </w:tr>
      <w:tr w:rsidR="00E12590" w:rsidTr="00E12590">
        <w:trPr>
          <w:trHeight w:val="567"/>
        </w:trPr>
        <w:tc>
          <w:tcPr>
            <w:tcW w:w="1809" w:type="dxa"/>
          </w:tcPr>
          <w:p w:rsidR="00E12590" w:rsidRPr="007166CF" w:rsidRDefault="00E12590" w:rsidP="000B7AAC">
            <w:pPr>
              <w:rPr>
                <w:rFonts w:ascii="Trebuchet MS" w:hAnsi="Trebuchet MS"/>
                <w:color w:val="597684"/>
                <w:sz w:val="22"/>
                <w:szCs w:val="22"/>
              </w:rPr>
            </w:pPr>
            <w:r w:rsidRPr="007166CF">
              <w:rPr>
                <w:rFonts w:ascii="Trebuchet MS" w:hAnsi="Trebuchet MS"/>
                <w:color w:val="597684"/>
                <w:sz w:val="22"/>
                <w:szCs w:val="22"/>
              </w:rPr>
              <w:t>Purpose:</w:t>
            </w:r>
          </w:p>
        </w:tc>
        <w:tc>
          <w:tcPr>
            <w:tcW w:w="6720" w:type="dxa"/>
          </w:tcPr>
          <w:p w:rsidR="00157F87" w:rsidRPr="007166CF" w:rsidRDefault="00157F87" w:rsidP="00157F87">
            <w:pPr>
              <w:pStyle w:val="ListParagraph"/>
              <w:numPr>
                <w:ilvl w:val="0"/>
                <w:numId w:val="5"/>
              </w:numPr>
              <w:ind w:left="459" w:hanging="459"/>
              <w:rPr>
                <w:rFonts w:ascii="Trebuchet MS" w:hAnsi="Trebuchet MS"/>
                <w:color w:val="597684"/>
                <w:sz w:val="22"/>
                <w:szCs w:val="22"/>
              </w:rPr>
            </w:pPr>
            <w:r w:rsidRPr="007166CF">
              <w:rPr>
                <w:rFonts w:ascii="Trebuchet MS" w:hAnsi="Trebuchet MS"/>
                <w:color w:val="597684"/>
                <w:sz w:val="22"/>
                <w:szCs w:val="22"/>
              </w:rPr>
              <w:t>To measure the percentage of operational queries which are ackno</w:t>
            </w:r>
            <w:r w:rsidR="002D6981">
              <w:rPr>
                <w:rFonts w:ascii="Trebuchet MS" w:hAnsi="Trebuchet MS"/>
                <w:color w:val="597684"/>
                <w:sz w:val="22"/>
                <w:szCs w:val="22"/>
              </w:rPr>
              <w:t>wledged within 4 hours of issue.</w:t>
            </w:r>
          </w:p>
          <w:p w:rsidR="00E12590" w:rsidRPr="007166CF" w:rsidRDefault="00157F87" w:rsidP="00F7146F">
            <w:pPr>
              <w:pStyle w:val="ListParagraph"/>
              <w:numPr>
                <w:ilvl w:val="0"/>
                <w:numId w:val="5"/>
              </w:numPr>
              <w:ind w:left="459" w:hanging="459"/>
              <w:rPr>
                <w:rFonts w:ascii="Trebuchet MS" w:hAnsi="Trebuchet MS"/>
                <w:color w:val="597684"/>
                <w:sz w:val="22"/>
                <w:szCs w:val="22"/>
              </w:rPr>
            </w:pPr>
            <w:r w:rsidRPr="007166CF">
              <w:rPr>
                <w:rFonts w:ascii="Trebuchet MS" w:hAnsi="Trebuchet MS"/>
                <w:color w:val="597684"/>
                <w:sz w:val="22"/>
                <w:szCs w:val="22"/>
              </w:rPr>
              <w:t>To measure the percentage of operational queries which are resolved within agreed timescales</w:t>
            </w:r>
            <w:r w:rsidR="002D6981">
              <w:rPr>
                <w:rFonts w:ascii="Trebuchet MS" w:hAnsi="Trebuchet MS"/>
                <w:color w:val="597684"/>
                <w:sz w:val="22"/>
                <w:szCs w:val="22"/>
              </w:rPr>
              <w:t>.</w:t>
            </w:r>
          </w:p>
        </w:tc>
      </w:tr>
      <w:tr w:rsidR="00E12590" w:rsidTr="00E12590">
        <w:trPr>
          <w:trHeight w:val="567"/>
        </w:trPr>
        <w:tc>
          <w:tcPr>
            <w:tcW w:w="1809" w:type="dxa"/>
          </w:tcPr>
          <w:p w:rsidR="00E12590" w:rsidRPr="007166CF" w:rsidRDefault="00E12590" w:rsidP="000B7AAC">
            <w:pPr>
              <w:rPr>
                <w:rFonts w:ascii="Trebuchet MS" w:hAnsi="Trebuchet MS"/>
                <w:color w:val="597684"/>
                <w:sz w:val="22"/>
                <w:szCs w:val="22"/>
              </w:rPr>
            </w:pPr>
            <w:r w:rsidRPr="007166CF">
              <w:rPr>
                <w:rFonts w:ascii="Trebuchet MS" w:hAnsi="Trebuchet MS"/>
                <w:color w:val="597684"/>
                <w:sz w:val="22"/>
                <w:szCs w:val="22"/>
              </w:rPr>
              <w:t>Definitions:</w:t>
            </w:r>
          </w:p>
        </w:tc>
        <w:tc>
          <w:tcPr>
            <w:tcW w:w="6720" w:type="dxa"/>
          </w:tcPr>
          <w:p w:rsidR="0060622E" w:rsidRPr="007166CF" w:rsidRDefault="0060622E" w:rsidP="0060622E">
            <w:pPr>
              <w:pStyle w:val="ListParagraph"/>
              <w:numPr>
                <w:ilvl w:val="0"/>
                <w:numId w:val="7"/>
              </w:numPr>
              <w:ind w:left="459" w:hanging="283"/>
              <w:rPr>
                <w:rFonts w:ascii="Trebuchet MS" w:hAnsi="Trebuchet MS"/>
                <w:color w:val="597684"/>
                <w:sz w:val="22"/>
                <w:szCs w:val="22"/>
              </w:rPr>
            </w:pPr>
            <w:r w:rsidRPr="007166CF">
              <w:rPr>
                <w:rFonts w:ascii="Trebuchet MS" w:hAnsi="Trebuchet MS"/>
                <w:color w:val="597684"/>
                <w:sz w:val="22"/>
                <w:szCs w:val="22"/>
              </w:rPr>
              <w:t xml:space="preserve">Operational queries will only </w:t>
            </w:r>
            <w:r w:rsidR="005F361B" w:rsidRPr="007166CF">
              <w:rPr>
                <w:rFonts w:ascii="Trebuchet MS" w:hAnsi="Trebuchet MS"/>
                <w:color w:val="597684"/>
                <w:sz w:val="22"/>
                <w:szCs w:val="22"/>
              </w:rPr>
              <w:t xml:space="preserve">be </w:t>
            </w:r>
            <w:r w:rsidRPr="007166CF">
              <w:rPr>
                <w:rFonts w:ascii="Trebuchet MS" w:hAnsi="Trebuchet MS"/>
                <w:color w:val="597684"/>
                <w:sz w:val="22"/>
                <w:szCs w:val="22"/>
              </w:rPr>
              <w:t>issued by e-mail.</w:t>
            </w:r>
          </w:p>
          <w:p w:rsidR="00157F87" w:rsidRPr="007166CF" w:rsidRDefault="00157F87" w:rsidP="00C54DB8">
            <w:pPr>
              <w:pStyle w:val="ListParagraph"/>
              <w:numPr>
                <w:ilvl w:val="0"/>
                <w:numId w:val="7"/>
              </w:numPr>
              <w:ind w:left="459" w:hanging="283"/>
              <w:rPr>
                <w:rFonts w:ascii="Trebuchet MS" w:hAnsi="Trebuchet MS"/>
                <w:color w:val="597684"/>
                <w:sz w:val="22"/>
                <w:szCs w:val="22"/>
              </w:rPr>
            </w:pPr>
            <w:r w:rsidRPr="007166CF">
              <w:rPr>
                <w:rFonts w:ascii="Trebuchet MS" w:hAnsi="Trebuchet MS"/>
                <w:color w:val="597684"/>
                <w:sz w:val="22"/>
                <w:szCs w:val="22"/>
              </w:rPr>
              <w:t xml:space="preserve">Operational queries </w:t>
            </w:r>
            <w:r w:rsidR="00C54DB8" w:rsidRPr="007166CF">
              <w:rPr>
                <w:rFonts w:ascii="Trebuchet MS" w:hAnsi="Trebuchet MS"/>
                <w:color w:val="597684"/>
                <w:sz w:val="22"/>
                <w:szCs w:val="22"/>
              </w:rPr>
              <w:t xml:space="preserve">will be flagged as ‘Important’ and described as </w:t>
            </w:r>
            <w:r w:rsidR="002D6981">
              <w:rPr>
                <w:rFonts w:ascii="Trebuchet MS" w:hAnsi="Trebuchet MS"/>
                <w:color w:val="597684"/>
                <w:sz w:val="22"/>
                <w:szCs w:val="22"/>
              </w:rPr>
              <w:t>“OQ”</w:t>
            </w:r>
            <w:r w:rsidR="00C54DB8" w:rsidRPr="007166CF">
              <w:rPr>
                <w:rFonts w:ascii="Trebuchet MS" w:hAnsi="Trebuchet MS"/>
                <w:color w:val="597684"/>
                <w:sz w:val="22"/>
                <w:szCs w:val="22"/>
              </w:rPr>
              <w:t xml:space="preserve"> in the subject of the e-mail.</w:t>
            </w:r>
          </w:p>
          <w:p w:rsidR="00C54DB8" w:rsidRPr="007166CF" w:rsidRDefault="00157F87" w:rsidP="00C54DB8">
            <w:pPr>
              <w:pStyle w:val="ListParagraph"/>
              <w:numPr>
                <w:ilvl w:val="0"/>
                <w:numId w:val="7"/>
              </w:numPr>
              <w:ind w:left="459" w:hanging="283"/>
              <w:rPr>
                <w:rFonts w:ascii="Trebuchet MS" w:hAnsi="Trebuchet MS"/>
                <w:color w:val="597684"/>
                <w:sz w:val="22"/>
                <w:szCs w:val="22"/>
              </w:rPr>
            </w:pPr>
            <w:r w:rsidRPr="007166CF">
              <w:rPr>
                <w:rFonts w:ascii="Trebuchet MS" w:hAnsi="Trebuchet MS"/>
                <w:color w:val="597684"/>
                <w:sz w:val="22"/>
                <w:szCs w:val="22"/>
              </w:rPr>
              <w:t>Agreed timescales are the Service Level agreed for that type of query</w:t>
            </w:r>
            <w:r w:rsidR="00C54DB8" w:rsidRPr="007166CF">
              <w:rPr>
                <w:rFonts w:ascii="Trebuchet MS" w:hAnsi="Trebuchet MS"/>
                <w:color w:val="597684"/>
                <w:sz w:val="22"/>
                <w:szCs w:val="22"/>
              </w:rPr>
              <w:t xml:space="preserve"> during mobilisation of the contract. For the avoidance of doubt these Service Levels, and any replacements if changes are made, will be appended to this contract as </w:t>
            </w:r>
            <w:r w:rsidR="00C54DB8" w:rsidRPr="00D8285A">
              <w:rPr>
                <w:rFonts w:ascii="Trebuchet MS" w:hAnsi="Trebuchet MS"/>
                <w:color w:val="597684"/>
                <w:sz w:val="22"/>
                <w:szCs w:val="22"/>
                <w:highlight w:val="yellow"/>
              </w:rPr>
              <w:t>S</w:t>
            </w:r>
            <w:r w:rsidR="0060622E" w:rsidRPr="00D8285A">
              <w:rPr>
                <w:rFonts w:ascii="Trebuchet MS" w:hAnsi="Trebuchet MS"/>
                <w:color w:val="597684"/>
                <w:sz w:val="22"/>
                <w:szCs w:val="22"/>
                <w:highlight w:val="yellow"/>
              </w:rPr>
              <w:t>CHEDULE</w:t>
            </w:r>
            <w:r w:rsidR="00C54DB8" w:rsidRPr="00D8285A">
              <w:rPr>
                <w:rFonts w:ascii="Trebuchet MS" w:hAnsi="Trebuchet MS"/>
                <w:color w:val="597684"/>
                <w:sz w:val="22"/>
                <w:szCs w:val="22"/>
                <w:highlight w:val="yellow"/>
              </w:rPr>
              <w:t xml:space="preserve"> </w:t>
            </w:r>
            <w:r w:rsidR="0060622E" w:rsidRPr="00D8285A">
              <w:rPr>
                <w:rFonts w:ascii="Trebuchet MS" w:hAnsi="Trebuchet MS"/>
                <w:color w:val="597684"/>
                <w:sz w:val="22"/>
                <w:szCs w:val="22"/>
                <w:highlight w:val="yellow"/>
              </w:rPr>
              <w:t>3</w:t>
            </w:r>
            <w:r w:rsidR="00E61628">
              <w:rPr>
                <w:rFonts w:ascii="Trebuchet MS" w:hAnsi="Trebuchet MS"/>
                <w:color w:val="597684"/>
                <w:sz w:val="22"/>
                <w:szCs w:val="22"/>
                <w:highlight w:val="yellow"/>
              </w:rPr>
              <w:t>B</w:t>
            </w:r>
            <w:r w:rsidR="00C54DB8" w:rsidRPr="00D8285A">
              <w:rPr>
                <w:rFonts w:ascii="Trebuchet MS" w:hAnsi="Trebuchet MS"/>
                <w:color w:val="597684"/>
                <w:sz w:val="22"/>
                <w:szCs w:val="22"/>
                <w:highlight w:val="yellow"/>
              </w:rPr>
              <w:t>.</w:t>
            </w:r>
          </w:p>
          <w:p w:rsidR="00E12590" w:rsidRPr="007166CF" w:rsidRDefault="00C54DB8" w:rsidP="00C54DB8">
            <w:pPr>
              <w:pStyle w:val="ListParagraph"/>
              <w:numPr>
                <w:ilvl w:val="0"/>
                <w:numId w:val="7"/>
              </w:numPr>
              <w:ind w:left="459" w:hanging="283"/>
              <w:rPr>
                <w:rFonts w:ascii="Trebuchet MS" w:hAnsi="Trebuchet MS"/>
                <w:color w:val="597684"/>
                <w:sz w:val="22"/>
                <w:szCs w:val="22"/>
              </w:rPr>
            </w:pPr>
            <w:r w:rsidRPr="007166CF">
              <w:rPr>
                <w:rFonts w:ascii="Trebuchet MS" w:hAnsi="Trebuchet MS"/>
                <w:color w:val="597684"/>
                <w:sz w:val="22"/>
                <w:szCs w:val="22"/>
              </w:rPr>
              <w:t>I</w:t>
            </w:r>
            <w:r w:rsidR="00157F87" w:rsidRPr="007166CF">
              <w:rPr>
                <w:rFonts w:ascii="Trebuchet MS" w:hAnsi="Trebuchet MS"/>
                <w:color w:val="597684"/>
                <w:sz w:val="22"/>
                <w:szCs w:val="22"/>
              </w:rPr>
              <w:t>n the absence of an agreed Service Level, the timescales</w:t>
            </w:r>
            <w:r w:rsidRPr="007166CF">
              <w:rPr>
                <w:rFonts w:ascii="Trebuchet MS" w:hAnsi="Trebuchet MS"/>
                <w:color w:val="597684"/>
                <w:sz w:val="22"/>
                <w:szCs w:val="22"/>
              </w:rPr>
              <w:t xml:space="preserve"> will be</w:t>
            </w:r>
            <w:r w:rsidR="00157F87" w:rsidRPr="007166CF">
              <w:rPr>
                <w:rFonts w:ascii="Trebuchet MS" w:hAnsi="Trebuchet MS"/>
                <w:color w:val="597684"/>
                <w:sz w:val="22"/>
                <w:szCs w:val="22"/>
              </w:rPr>
              <w:t xml:space="preserve"> agreed upon receipt and acknowledgement of the query</w:t>
            </w:r>
            <w:r w:rsidRPr="007166CF">
              <w:rPr>
                <w:rFonts w:ascii="Trebuchet MS" w:hAnsi="Trebuchet MS"/>
                <w:color w:val="597684"/>
                <w:sz w:val="22"/>
                <w:szCs w:val="22"/>
              </w:rPr>
              <w:t xml:space="preserve"> by the supplier</w:t>
            </w:r>
            <w:r w:rsidR="00157F87" w:rsidRPr="007166CF">
              <w:rPr>
                <w:rFonts w:ascii="Trebuchet MS" w:hAnsi="Trebuchet MS"/>
                <w:color w:val="597684"/>
                <w:sz w:val="22"/>
                <w:szCs w:val="22"/>
              </w:rPr>
              <w:t>.</w:t>
            </w:r>
          </w:p>
          <w:p w:rsidR="00C54DB8" w:rsidRPr="007166CF" w:rsidRDefault="00C54DB8" w:rsidP="00C54DB8">
            <w:pPr>
              <w:pStyle w:val="ListParagraph"/>
              <w:numPr>
                <w:ilvl w:val="0"/>
                <w:numId w:val="7"/>
              </w:numPr>
              <w:ind w:left="459" w:hanging="283"/>
              <w:rPr>
                <w:rFonts w:ascii="Trebuchet MS" w:hAnsi="Trebuchet MS"/>
                <w:color w:val="597684"/>
                <w:sz w:val="22"/>
                <w:szCs w:val="22"/>
              </w:rPr>
            </w:pPr>
            <w:r w:rsidRPr="007166CF">
              <w:rPr>
                <w:rFonts w:ascii="Trebuchet MS" w:hAnsi="Trebuchet MS"/>
                <w:color w:val="597684"/>
                <w:sz w:val="22"/>
                <w:szCs w:val="22"/>
              </w:rPr>
              <w:t>Extension of Service Levels is pr</w:t>
            </w:r>
            <w:bookmarkStart w:id="0" w:name="_GoBack"/>
            <w:bookmarkEnd w:id="0"/>
            <w:r w:rsidRPr="007166CF">
              <w:rPr>
                <w:rFonts w:ascii="Trebuchet MS" w:hAnsi="Trebuchet MS"/>
                <w:color w:val="597684"/>
                <w:sz w:val="22"/>
                <w:szCs w:val="22"/>
              </w:rPr>
              <w:t xml:space="preserve">ohibited where this is requested </w:t>
            </w:r>
            <w:r w:rsidRPr="007166CF">
              <w:rPr>
                <w:rFonts w:ascii="Trebuchet MS" w:hAnsi="Trebuchet MS"/>
                <w:b/>
                <w:color w:val="597684"/>
                <w:sz w:val="22"/>
                <w:szCs w:val="22"/>
              </w:rPr>
              <w:t>after</w:t>
            </w:r>
            <w:r w:rsidRPr="007166CF">
              <w:rPr>
                <w:rFonts w:ascii="Trebuchet MS" w:hAnsi="Trebuchet MS"/>
                <w:color w:val="597684"/>
                <w:sz w:val="22"/>
                <w:szCs w:val="22"/>
              </w:rPr>
              <w:t xml:space="preserve"> the initial deadline has passed.</w:t>
            </w:r>
          </w:p>
          <w:p w:rsidR="00C54DB8" w:rsidRPr="007166CF" w:rsidRDefault="00C54DB8" w:rsidP="0060622E">
            <w:pPr>
              <w:pStyle w:val="ListParagraph"/>
              <w:numPr>
                <w:ilvl w:val="0"/>
                <w:numId w:val="7"/>
              </w:numPr>
              <w:ind w:left="459" w:hanging="283"/>
              <w:rPr>
                <w:rFonts w:ascii="Trebuchet MS" w:hAnsi="Trebuchet MS"/>
                <w:color w:val="597684"/>
                <w:sz w:val="22"/>
                <w:szCs w:val="22"/>
              </w:rPr>
            </w:pPr>
            <w:r w:rsidRPr="007166CF">
              <w:rPr>
                <w:rFonts w:ascii="Trebuchet MS" w:hAnsi="Trebuchet MS"/>
                <w:color w:val="597684"/>
                <w:sz w:val="22"/>
                <w:szCs w:val="22"/>
              </w:rPr>
              <w:t>Failure to perform to th</w:t>
            </w:r>
            <w:r w:rsidR="0060622E" w:rsidRPr="007166CF">
              <w:rPr>
                <w:rFonts w:ascii="Trebuchet MS" w:hAnsi="Trebuchet MS"/>
                <w:color w:val="597684"/>
                <w:sz w:val="22"/>
                <w:szCs w:val="22"/>
              </w:rPr>
              <w:t>e</w:t>
            </w:r>
            <w:r w:rsidRPr="007166CF">
              <w:rPr>
                <w:rFonts w:ascii="Trebuchet MS" w:hAnsi="Trebuchet MS"/>
                <w:color w:val="597684"/>
                <w:sz w:val="22"/>
                <w:szCs w:val="22"/>
              </w:rPr>
              <w:t xml:space="preserve"> </w:t>
            </w:r>
            <w:r w:rsidR="0060622E" w:rsidRPr="007166CF">
              <w:rPr>
                <w:rFonts w:ascii="Trebuchet MS" w:hAnsi="Trebuchet MS"/>
                <w:color w:val="597684"/>
                <w:sz w:val="22"/>
                <w:szCs w:val="22"/>
              </w:rPr>
              <w:t>Service Levels required</w:t>
            </w:r>
            <w:r w:rsidRPr="007166CF">
              <w:rPr>
                <w:rFonts w:ascii="Trebuchet MS" w:hAnsi="Trebuchet MS"/>
                <w:color w:val="597684"/>
                <w:sz w:val="22"/>
                <w:szCs w:val="22"/>
              </w:rPr>
              <w:t xml:space="preserve"> due to </w:t>
            </w:r>
            <w:r w:rsidR="0060622E" w:rsidRPr="007166CF">
              <w:rPr>
                <w:rFonts w:ascii="Trebuchet MS" w:hAnsi="Trebuchet MS"/>
                <w:color w:val="597684"/>
                <w:sz w:val="22"/>
                <w:szCs w:val="22"/>
              </w:rPr>
              <w:t xml:space="preserve">technical or mechanical failure of the </w:t>
            </w:r>
            <w:r w:rsidR="00896260" w:rsidRPr="007166CF">
              <w:rPr>
                <w:rFonts w:ascii="Trebuchet MS" w:hAnsi="Trebuchet MS"/>
                <w:color w:val="597684"/>
                <w:sz w:val="22"/>
                <w:szCs w:val="22"/>
              </w:rPr>
              <w:t>S</w:t>
            </w:r>
            <w:r w:rsidR="0060622E" w:rsidRPr="007166CF">
              <w:rPr>
                <w:rFonts w:ascii="Trebuchet MS" w:hAnsi="Trebuchet MS"/>
                <w:color w:val="597684"/>
                <w:sz w:val="22"/>
                <w:szCs w:val="22"/>
              </w:rPr>
              <w:t>upplier’s e-mail or systems will only be accepted if supported by evidence that this failure has occurred.</w:t>
            </w:r>
          </w:p>
          <w:p w:rsidR="00896260" w:rsidRPr="007166CF" w:rsidRDefault="00896260" w:rsidP="0050705F">
            <w:pPr>
              <w:pStyle w:val="ListParagraph"/>
              <w:numPr>
                <w:ilvl w:val="0"/>
                <w:numId w:val="7"/>
              </w:numPr>
              <w:ind w:left="459" w:hanging="283"/>
              <w:rPr>
                <w:rFonts w:ascii="Trebuchet MS" w:hAnsi="Trebuchet MS"/>
                <w:color w:val="597684"/>
                <w:sz w:val="22"/>
                <w:szCs w:val="22"/>
              </w:rPr>
            </w:pPr>
            <w:r w:rsidRPr="007166CF">
              <w:rPr>
                <w:rFonts w:ascii="Trebuchet MS" w:hAnsi="Trebuchet MS"/>
                <w:color w:val="597684"/>
                <w:sz w:val="22"/>
                <w:szCs w:val="22"/>
              </w:rPr>
              <w:t xml:space="preserve">Continued or persistent failure of the Supplier’s e-mail or systems will be considered a </w:t>
            </w:r>
            <w:r w:rsidR="00F7146F">
              <w:rPr>
                <w:rFonts w:ascii="Trebuchet MS" w:hAnsi="Trebuchet MS"/>
                <w:color w:val="597684"/>
                <w:sz w:val="22"/>
                <w:szCs w:val="22"/>
              </w:rPr>
              <w:t>material</w:t>
            </w:r>
            <w:r w:rsidRPr="007166CF">
              <w:rPr>
                <w:rFonts w:ascii="Trebuchet MS" w:hAnsi="Trebuchet MS"/>
                <w:color w:val="597684"/>
                <w:sz w:val="22"/>
                <w:szCs w:val="22"/>
              </w:rPr>
              <w:t xml:space="preserve"> breach of contract on the basis that the Supplier does not have the adequate infrastructure required to deliver the contract.</w:t>
            </w:r>
          </w:p>
        </w:tc>
      </w:tr>
      <w:tr w:rsidR="00E12590" w:rsidTr="00E12590">
        <w:trPr>
          <w:trHeight w:val="567"/>
        </w:trPr>
        <w:tc>
          <w:tcPr>
            <w:tcW w:w="1809" w:type="dxa"/>
          </w:tcPr>
          <w:p w:rsidR="00E12590" w:rsidRPr="007166CF" w:rsidRDefault="00E12590" w:rsidP="000B7AAC">
            <w:pPr>
              <w:rPr>
                <w:rFonts w:ascii="Trebuchet MS" w:hAnsi="Trebuchet MS"/>
                <w:color w:val="597684"/>
                <w:sz w:val="22"/>
                <w:szCs w:val="22"/>
              </w:rPr>
            </w:pPr>
            <w:r w:rsidRPr="007166CF">
              <w:rPr>
                <w:rFonts w:ascii="Trebuchet MS" w:hAnsi="Trebuchet MS"/>
                <w:color w:val="597684"/>
                <w:sz w:val="22"/>
                <w:szCs w:val="22"/>
              </w:rPr>
              <w:t>Method:</w:t>
            </w:r>
          </w:p>
        </w:tc>
        <w:tc>
          <w:tcPr>
            <w:tcW w:w="6720" w:type="dxa"/>
          </w:tcPr>
          <w:p w:rsidR="00157F87" w:rsidRPr="007166CF" w:rsidRDefault="00157F87" w:rsidP="00157F87">
            <w:pPr>
              <w:pStyle w:val="ListParagraph"/>
              <w:numPr>
                <w:ilvl w:val="0"/>
                <w:numId w:val="6"/>
              </w:numPr>
              <w:ind w:left="459" w:hanging="459"/>
              <w:rPr>
                <w:rFonts w:ascii="Trebuchet MS" w:hAnsi="Trebuchet MS"/>
                <w:color w:val="597684"/>
                <w:sz w:val="22"/>
                <w:szCs w:val="22"/>
              </w:rPr>
            </w:pPr>
            <w:r w:rsidRPr="007166CF">
              <w:rPr>
                <w:rFonts w:ascii="Trebuchet MS" w:hAnsi="Trebuchet MS"/>
                <w:color w:val="597684"/>
                <w:sz w:val="22"/>
                <w:szCs w:val="22"/>
              </w:rPr>
              <w:t xml:space="preserve">The number of </w:t>
            </w:r>
            <w:r w:rsidR="0060622E" w:rsidRPr="007166CF">
              <w:rPr>
                <w:rFonts w:ascii="Trebuchet MS" w:hAnsi="Trebuchet MS"/>
                <w:color w:val="597684"/>
                <w:sz w:val="22"/>
                <w:szCs w:val="22"/>
              </w:rPr>
              <w:t xml:space="preserve">operational </w:t>
            </w:r>
            <w:r w:rsidRPr="007166CF">
              <w:rPr>
                <w:rFonts w:ascii="Trebuchet MS" w:hAnsi="Trebuchet MS"/>
                <w:color w:val="597684"/>
                <w:sz w:val="22"/>
                <w:szCs w:val="22"/>
              </w:rPr>
              <w:t>query e-mails acknowledged within 4 hours versus the number sent.</w:t>
            </w:r>
          </w:p>
          <w:p w:rsidR="00E12590" w:rsidRPr="007166CF" w:rsidRDefault="00157F87" w:rsidP="0050705F">
            <w:pPr>
              <w:pStyle w:val="ListParagraph"/>
              <w:numPr>
                <w:ilvl w:val="0"/>
                <w:numId w:val="6"/>
              </w:numPr>
              <w:ind w:left="459" w:hanging="459"/>
              <w:rPr>
                <w:rFonts w:ascii="Trebuchet MS" w:hAnsi="Trebuchet MS"/>
                <w:color w:val="597684"/>
                <w:sz w:val="22"/>
                <w:szCs w:val="22"/>
              </w:rPr>
            </w:pPr>
            <w:r w:rsidRPr="007166CF">
              <w:rPr>
                <w:rFonts w:ascii="Trebuchet MS" w:hAnsi="Trebuchet MS"/>
                <w:color w:val="597684"/>
                <w:sz w:val="22"/>
                <w:szCs w:val="22"/>
              </w:rPr>
              <w:t>The number of</w:t>
            </w:r>
            <w:r w:rsidR="0060622E" w:rsidRPr="007166CF">
              <w:rPr>
                <w:rFonts w:ascii="Trebuchet MS" w:hAnsi="Trebuchet MS"/>
                <w:color w:val="597684"/>
                <w:sz w:val="22"/>
                <w:szCs w:val="22"/>
              </w:rPr>
              <w:t xml:space="preserve"> operational</w:t>
            </w:r>
            <w:r w:rsidRPr="007166CF">
              <w:rPr>
                <w:rFonts w:ascii="Trebuchet MS" w:hAnsi="Trebuchet MS"/>
                <w:color w:val="597684"/>
                <w:sz w:val="22"/>
                <w:szCs w:val="22"/>
              </w:rPr>
              <w:t xml:space="preserve"> query e-mails resolved within agreed timescales versus the number sent.</w:t>
            </w:r>
          </w:p>
        </w:tc>
      </w:tr>
      <w:tr w:rsidR="00E12590" w:rsidTr="00E12590">
        <w:trPr>
          <w:trHeight w:val="567"/>
        </w:trPr>
        <w:tc>
          <w:tcPr>
            <w:tcW w:w="1809" w:type="dxa"/>
          </w:tcPr>
          <w:p w:rsidR="00E12590" w:rsidRPr="007166CF" w:rsidRDefault="00E12590" w:rsidP="000B7AAC">
            <w:pPr>
              <w:rPr>
                <w:rFonts w:ascii="Trebuchet MS" w:hAnsi="Trebuchet MS"/>
                <w:color w:val="597684"/>
                <w:sz w:val="22"/>
                <w:szCs w:val="22"/>
              </w:rPr>
            </w:pPr>
            <w:r w:rsidRPr="007166CF">
              <w:rPr>
                <w:rFonts w:ascii="Trebuchet MS" w:hAnsi="Trebuchet MS"/>
                <w:color w:val="597684"/>
                <w:sz w:val="22"/>
                <w:szCs w:val="22"/>
              </w:rPr>
              <w:t>Example:</w:t>
            </w:r>
          </w:p>
        </w:tc>
        <w:tc>
          <w:tcPr>
            <w:tcW w:w="6720" w:type="dxa"/>
          </w:tcPr>
          <w:p w:rsidR="00E12590" w:rsidRPr="007166CF" w:rsidRDefault="0060622E" w:rsidP="0060622E">
            <w:pPr>
              <w:pStyle w:val="ListParagraph"/>
              <w:numPr>
                <w:ilvl w:val="0"/>
                <w:numId w:val="8"/>
              </w:numPr>
              <w:ind w:left="459" w:hanging="459"/>
              <w:rPr>
                <w:rFonts w:ascii="Trebuchet MS" w:hAnsi="Trebuchet MS"/>
                <w:color w:val="597684"/>
                <w:sz w:val="22"/>
                <w:szCs w:val="22"/>
              </w:rPr>
            </w:pPr>
            <w:r w:rsidRPr="007166CF">
              <w:rPr>
                <w:rFonts w:ascii="Trebuchet MS" w:hAnsi="Trebuchet MS"/>
                <w:color w:val="597684"/>
                <w:sz w:val="22"/>
                <w:szCs w:val="22"/>
              </w:rPr>
              <w:t xml:space="preserve">Of the </w:t>
            </w:r>
            <w:r w:rsidR="00D064B6">
              <w:rPr>
                <w:rFonts w:ascii="Trebuchet MS" w:hAnsi="Trebuchet MS"/>
                <w:color w:val="597684"/>
                <w:sz w:val="22"/>
                <w:szCs w:val="22"/>
              </w:rPr>
              <w:t>10</w:t>
            </w:r>
            <w:r w:rsidRPr="007166CF">
              <w:rPr>
                <w:rFonts w:ascii="Trebuchet MS" w:hAnsi="Trebuchet MS"/>
                <w:color w:val="597684"/>
                <w:sz w:val="22"/>
                <w:szCs w:val="22"/>
              </w:rPr>
              <w:t xml:space="preserve"> operational query e-mails sent, 9 were acknowledged within 4 hours. The performance achieved against this KPI is 90%</w:t>
            </w:r>
            <w:r w:rsidR="00F87DFF">
              <w:rPr>
                <w:rFonts w:ascii="Trebuchet MS" w:hAnsi="Trebuchet MS"/>
                <w:color w:val="597684"/>
                <w:sz w:val="22"/>
                <w:szCs w:val="22"/>
              </w:rPr>
              <w:t xml:space="preserve"> (9/10*100)</w:t>
            </w:r>
            <w:r w:rsidRPr="007166CF">
              <w:rPr>
                <w:rFonts w:ascii="Trebuchet MS" w:hAnsi="Trebuchet MS"/>
                <w:color w:val="597684"/>
                <w:sz w:val="22"/>
                <w:szCs w:val="22"/>
              </w:rPr>
              <w:t>.</w:t>
            </w:r>
          </w:p>
          <w:p w:rsidR="0060622E" w:rsidRPr="007166CF" w:rsidRDefault="0060622E" w:rsidP="0050705F">
            <w:pPr>
              <w:pStyle w:val="ListParagraph"/>
              <w:numPr>
                <w:ilvl w:val="0"/>
                <w:numId w:val="8"/>
              </w:numPr>
              <w:ind w:left="459" w:hanging="459"/>
              <w:rPr>
                <w:rFonts w:ascii="Trebuchet MS" w:hAnsi="Trebuchet MS"/>
                <w:color w:val="597684"/>
                <w:sz w:val="22"/>
                <w:szCs w:val="22"/>
              </w:rPr>
            </w:pPr>
            <w:r w:rsidRPr="007166CF">
              <w:rPr>
                <w:rFonts w:ascii="Trebuchet MS" w:hAnsi="Trebuchet MS"/>
                <w:color w:val="597684"/>
                <w:sz w:val="22"/>
                <w:szCs w:val="22"/>
              </w:rPr>
              <w:t xml:space="preserve">Of the </w:t>
            </w:r>
            <w:r w:rsidR="0050705F">
              <w:rPr>
                <w:rFonts w:ascii="Trebuchet MS" w:hAnsi="Trebuchet MS"/>
                <w:color w:val="597684"/>
                <w:sz w:val="22"/>
                <w:szCs w:val="22"/>
              </w:rPr>
              <w:t>10</w:t>
            </w:r>
            <w:r w:rsidRPr="007166CF">
              <w:rPr>
                <w:rFonts w:ascii="Trebuchet MS" w:hAnsi="Trebuchet MS"/>
                <w:color w:val="597684"/>
                <w:sz w:val="22"/>
                <w:szCs w:val="22"/>
              </w:rPr>
              <w:t xml:space="preserve"> operational query e-mails sent, </w:t>
            </w:r>
            <w:r w:rsidR="0050705F">
              <w:rPr>
                <w:rFonts w:ascii="Trebuchet MS" w:hAnsi="Trebuchet MS"/>
                <w:color w:val="597684"/>
                <w:sz w:val="22"/>
                <w:szCs w:val="22"/>
              </w:rPr>
              <w:t>8</w:t>
            </w:r>
            <w:r w:rsidRPr="007166CF">
              <w:rPr>
                <w:rFonts w:ascii="Trebuchet MS" w:hAnsi="Trebuchet MS"/>
                <w:color w:val="597684"/>
                <w:sz w:val="22"/>
                <w:szCs w:val="22"/>
              </w:rPr>
              <w:t xml:space="preserve"> were resolved or responded to within the agreed Service Level. The performance against this KPI is </w:t>
            </w:r>
            <w:r w:rsidR="0050705F">
              <w:rPr>
                <w:rFonts w:ascii="Trebuchet MS" w:hAnsi="Trebuchet MS"/>
                <w:color w:val="597684"/>
                <w:sz w:val="22"/>
                <w:szCs w:val="22"/>
              </w:rPr>
              <w:t>80</w:t>
            </w:r>
            <w:r w:rsidRPr="007166CF">
              <w:rPr>
                <w:rFonts w:ascii="Trebuchet MS" w:hAnsi="Trebuchet MS"/>
                <w:color w:val="597684"/>
                <w:sz w:val="22"/>
                <w:szCs w:val="22"/>
              </w:rPr>
              <w:t>%</w:t>
            </w:r>
            <w:r w:rsidR="008B565F">
              <w:rPr>
                <w:rFonts w:ascii="Trebuchet MS" w:hAnsi="Trebuchet MS"/>
                <w:color w:val="597684"/>
                <w:sz w:val="22"/>
                <w:szCs w:val="22"/>
              </w:rPr>
              <w:t xml:space="preserve"> (9/12*100)</w:t>
            </w:r>
            <w:r w:rsidR="007F3519" w:rsidRPr="007166CF">
              <w:rPr>
                <w:rFonts w:ascii="Trebuchet MS" w:hAnsi="Trebuchet MS"/>
                <w:color w:val="597684"/>
                <w:sz w:val="22"/>
                <w:szCs w:val="22"/>
              </w:rPr>
              <w:t>.</w:t>
            </w:r>
          </w:p>
        </w:tc>
      </w:tr>
      <w:tr w:rsidR="00E12590" w:rsidTr="00E12590">
        <w:trPr>
          <w:trHeight w:val="567"/>
        </w:trPr>
        <w:tc>
          <w:tcPr>
            <w:tcW w:w="1809" w:type="dxa"/>
          </w:tcPr>
          <w:p w:rsidR="00E12590" w:rsidRPr="007166CF" w:rsidRDefault="00E12590" w:rsidP="000B7AAC">
            <w:pPr>
              <w:rPr>
                <w:rFonts w:ascii="Trebuchet MS" w:hAnsi="Trebuchet MS"/>
                <w:color w:val="597684"/>
                <w:sz w:val="22"/>
                <w:szCs w:val="22"/>
              </w:rPr>
            </w:pPr>
            <w:r w:rsidRPr="007166CF">
              <w:rPr>
                <w:rFonts w:ascii="Trebuchet MS" w:hAnsi="Trebuchet MS"/>
                <w:color w:val="597684"/>
                <w:sz w:val="22"/>
                <w:szCs w:val="22"/>
              </w:rPr>
              <w:t>Measurement:</w:t>
            </w:r>
          </w:p>
        </w:tc>
        <w:tc>
          <w:tcPr>
            <w:tcW w:w="6720" w:type="dxa"/>
          </w:tcPr>
          <w:p w:rsidR="00E12590" w:rsidRPr="007166CF" w:rsidRDefault="0060622E" w:rsidP="000B7AAC">
            <w:pPr>
              <w:rPr>
                <w:rFonts w:ascii="Trebuchet MS" w:hAnsi="Trebuchet MS"/>
                <w:color w:val="597684"/>
                <w:sz w:val="22"/>
                <w:szCs w:val="22"/>
              </w:rPr>
            </w:pPr>
            <w:r w:rsidRPr="007166CF">
              <w:rPr>
                <w:rFonts w:ascii="Trebuchet MS" w:hAnsi="Trebuchet MS"/>
                <w:color w:val="597684"/>
                <w:sz w:val="22"/>
                <w:szCs w:val="22"/>
              </w:rPr>
              <w:t>Monthly</w:t>
            </w:r>
          </w:p>
        </w:tc>
      </w:tr>
      <w:tr w:rsidR="00E12590" w:rsidTr="00E12590">
        <w:trPr>
          <w:trHeight w:val="567"/>
        </w:trPr>
        <w:tc>
          <w:tcPr>
            <w:tcW w:w="1809" w:type="dxa"/>
          </w:tcPr>
          <w:p w:rsidR="00E12590" w:rsidRPr="007166CF" w:rsidRDefault="00E12590" w:rsidP="000B7AAC">
            <w:pPr>
              <w:rPr>
                <w:rFonts w:ascii="Trebuchet MS" w:hAnsi="Trebuchet MS"/>
                <w:color w:val="597684"/>
                <w:sz w:val="22"/>
                <w:szCs w:val="22"/>
              </w:rPr>
            </w:pPr>
            <w:r w:rsidRPr="007166CF">
              <w:rPr>
                <w:rFonts w:ascii="Trebuchet MS" w:hAnsi="Trebuchet MS"/>
                <w:color w:val="597684"/>
                <w:sz w:val="22"/>
                <w:szCs w:val="22"/>
              </w:rPr>
              <w:t>Target:</w:t>
            </w:r>
          </w:p>
        </w:tc>
        <w:tc>
          <w:tcPr>
            <w:tcW w:w="6720" w:type="dxa"/>
          </w:tcPr>
          <w:p w:rsidR="00E12590" w:rsidRPr="007166CF" w:rsidRDefault="0060622E" w:rsidP="000B7AAC">
            <w:pPr>
              <w:rPr>
                <w:rFonts w:ascii="Trebuchet MS" w:hAnsi="Trebuchet MS"/>
                <w:color w:val="597684"/>
                <w:sz w:val="22"/>
                <w:szCs w:val="22"/>
              </w:rPr>
            </w:pPr>
            <w:r w:rsidRPr="007166CF">
              <w:rPr>
                <w:rFonts w:ascii="Trebuchet MS" w:hAnsi="Trebuchet MS"/>
                <w:color w:val="597684"/>
                <w:sz w:val="22"/>
                <w:szCs w:val="22"/>
              </w:rPr>
              <w:t>95%</w:t>
            </w:r>
          </w:p>
        </w:tc>
      </w:tr>
      <w:tr w:rsidR="00E12590" w:rsidTr="00E12590">
        <w:trPr>
          <w:trHeight w:val="567"/>
        </w:trPr>
        <w:tc>
          <w:tcPr>
            <w:tcW w:w="1809" w:type="dxa"/>
          </w:tcPr>
          <w:p w:rsidR="00E12590" w:rsidRPr="007166CF" w:rsidRDefault="00E12590" w:rsidP="000B7AAC">
            <w:pPr>
              <w:rPr>
                <w:rFonts w:ascii="Trebuchet MS" w:hAnsi="Trebuchet MS"/>
                <w:color w:val="597684"/>
                <w:sz w:val="22"/>
                <w:szCs w:val="22"/>
              </w:rPr>
            </w:pPr>
            <w:r w:rsidRPr="007166CF">
              <w:rPr>
                <w:rFonts w:ascii="Trebuchet MS" w:hAnsi="Trebuchet MS"/>
                <w:color w:val="597684"/>
                <w:sz w:val="22"/>
                <w:szCs w:val="22"/>
              </w:rPr>
              <w:t>Target Source:</w:t>
            </w:r>
          </w:p>
        </w:tc>
        <w:tc>
          <w:tcPr>
            <w:tcW w:w="6720" w:type="dxa"/>
          </w:tcPr>
          <w:p w:rsidR="00E12590" w:rsidRPr="007166CF" w:rsidRDefault="0060622E" w:rsidP="00896260">
            <w:pPr>
              <w:rPr>
                <w:rFonts w:ascii="Trebuchet MS" w:hAnsi="Trebuchet MS"/>
                <w:color w:val="597684"/>
                <w:sz w:val="22"/>
                <w:szCs w:val="22"/>
              </w:rPr>
            </w:pPr>
            <w:r w:rsidRPr="007166CF">
              <w:rPr>
                <w:rFonts w:ascii="Trebuchet MS" w:hAnsi="Trebuchet MS"/>
                <w:color w:val="597684"/>
                <w:sz w:val="22"/>
                <w:szCs w:val="22"/>
              </w:rPr>
              <w:t xml:space="preserve">Supplier Records (a sample of which will be audited and verified by </w:t>
            </w:r>
            <w:r w:rsidR="00896260" w:rsidRPr="007166CF">
              <w:rPr>
                <w:rFonts w:ascii="Trebuchet MS" w:hAnsi="Trebuchet MS"/>
                <w:color w:val="597684"/>
                <w:sz w:val="22"/>
                <w:szCs w:val="22"/>
              </w:rPr>
              <w:t>M</w:t>
            </w:r>
            <w:r w:rsidRPr="007166CF">
              <w:rPr>
                <w:rFonts w:ascii="Trebuchet MS" w:hAnsi="Trebuchet MS"/>
                <w:color w:val="597684"/>
                <w:sz w:val="22"/>
                <w:szCs w:val="22"/>
              </w:rPr>
              <w:t>idland Heart</w:t>
            </w:r>
            <w:r w:rsidR="00896260" w:rsidRPr="007166CF">
              <w:rPr>
                <w:rFonts w:ascii="Trebuchet MS" w:hAnsi="Trebuchet MS"/>
                <w:color w:val="597684"/>
                <w:sz w:val="22"/>
                <w:szCs w:val="22"/>
              </w:rPr>
              <w:t>’s</w:t>
            </w:r>
            <w:r w:rsidRPr="007166CF">
              <w:rPr>
                <w:rFonts w:ascii="Trebuchet MS" w:hAnsi="Trebuchet MS"/>
                <w:color w:val="597684"/>
                <w:sz w:val="22"/>
                <w:szCs w:val="22"/>
              </w:rPr>
              <w:t xml:space="preserve"> Contract Manager).</w:t>
            </w:r>
          </w:p>
        </w:tc>
      </w:tr>
      <w:tr w:rsidR="00E12590" w:rsidTr="00E12590">
        <w:trPr>
          <w:trHeight w:val="567"/>
        </w:trPr>
        <w:tc>
          <w:tcPr>
            <w:tcW w:w="1809" w:type="dxa"/>
          </w:tcPr>
          <w:p w:rsidR="00E12590" w:rsidRPr="007166CF" w:rsidRDefault="00E12590" w:rsidP="000B7AAC">
            <w:pPr>
              <w:rPr>
                <w:rFonts w:ascii="Trebuchet MS" w:hAnsi="Trebuchet MS"/>
                <w:color w:val="597684"/>
                <w:sz w:val="22"/>
                <w:szCs w:val="22"/>
              </w:rPr>
            </w:pPr>
            <w:r w:rsidRPr="007166CF">
              <w:rPr>
                <w:rFonts w:ascii="Trebuchet MS" w:hAnsi="Trebuchet MS"/>
                <w:color w:val="597684"/>
                <w:sz w:val="22"/>
                <w:szCs w:val="22"/>
              </w:rPr>
              <w:t>Scorer:</w:t>
            </w:r>
          </w:p>
        </w:tc>
        <w:tc>
          <w:tcPr>
            <w:tcW w:w="6720" w:type="dxa"/>
          </w:tcPr>
          <w:p w:rsidR="00E12590" w:rsidRPr="007166CF" w:rsidRDefault="0060622E" w:rsidP="000B7AAC">
            <w:pPr>
              <w:rPr>
                <w:rFonts w:ascii="Trebuchet MS" w:hAnsi="Trebuchet MS"/>
                <w:color w:val="597684"/>
                <w:sz w:val="22"/>
                <w:szCs w:val="22"/>
              </w:rPr>
            </w:pPr>
            <w:r w:rsidRPr="007166CF">
              <w:rPr>
                <w:rFonts w:ascii="Trebuchet MS" w:hAnsi="Trebuchet MS"/>
                <w:color w:val="597684"/>
                <w:sz w:val="22"/>
                <w:szCs w:val="22"/>
              </w:rPr>
              <w:t>Midland Heart’s Contract Manager</w:t>
            </w:r>
            <w:r w:rsidR="00BF3B91">
              <w:rPr>
                <w:rFonts w:ascii="Trebuchet MS" w:hAnsi="Trebuchet MS"/>
                <w:color w:val="597684"/>
                <w:sz w:val="22"/>
                <w:szCs w:val="22"/>
              </w:rPr>
              <w:t>.</w:t>
            </w:r>
          </w:p>
        </w:tc>
      </w:tr>
    </w:tbl>
    <w:p w:rsidR="00E12590" w:rsidRDefault="00E12590" w:rsidP="000F6D1F">
      <w:pPr>
        <w:jc w:val="both"/>
        <w:rPr>
          <w:rFonts w:ascii="Trebuchet MS" w:hAnsi="Trebuchet MS"/>
          <w:color w:val="597684"/>
        </w:rPr>
      </w:pPr>
    </w:p>
    <w:tbl>
      <w:tblPr>
        <w:tblStyle w:val="TableGrid"/>
        <w:tblW w:w="0" w:type="auto"/>
        <w:tblLook w:val="04A0" w:firstRow="1" w:lastRow="0" w:firstColumn="1" w:lastColumn="0" w:noHBand="0" w:noVBand="1"/>
      </w:tblPr>
      <w:tblGrid>
        <w:gridCol w:w="1809"/>
        <w:gridCol w:w="6720"/>
      </w:tblGrid>
      <w:tr w:rsidR="00E12590" w:rsidTr="000B7AAC">
        <w:trPr>
          <w:trHeight w:val="567"/>
        </w:trPr>
        <w:tc>
          <w:tcPr>
            <w:tcW w:w="1809" w:type="dxa"/>
            <w:vAlign w:val="center"/>
          </w:tcPr>
          <w:p w:rsidR="00E12590" w:rsidRPr="00E12590" w:rsidRDefault="00E12590" w:rsidP="00E12590">
            <w:pPr>
              <w:jc w:val="center"/>
              <w:rPr>
                <w:rFonts w:ascii="Trebuchet MS" w:hAnsi="Trebuchet MS"/>
                <w:b/>
                <w:color w:val="597684"/>
                <w:sz w:val="32"/>
                <w:szCs w:val="32"/>
              </w:rPr>
            </w:pPr>
            <w:r w:rsidRPr="00E12590">
              <w:rPr>
                <w:rFonts w:ascii="Trebuchet MS" w:hAnsi="Trebuchet MS"/>
                <w:b/>
                <w:color w:val="597684"/>
                <w:sz w:val="32"/>
                <w:szCs w:val="32"/>
              </w:rPr>
              <w:lastRenderedPageBreak/>
              <w:t>KPI</w:t>
            </w:r>
            <w:r>
              <w:rPr>
                <w:rFonts w:ascii="Trebuchet MS" w:hAnsi="Trebuchet MS"/>
                <w:b/>
                <w:color w:val="597684"/>
                <w:sz w:val="32"/>
                <w:szCs w:val="32"/>
              </w:rPr>
              <w:t>2</w:t>
            </w:r>
          </w:p>
        </w:tc>
        <w:tc>
          <w:tcPr>
            <w:tcW w:w="6720" w:type="dxa"/>
            <w:vAlign w:val="center"/>
          </w:tcPr>
          <w:p w:rsidR="00E12590" w:rsidRPr="00606514" w:rsidRDefault="004B2650" w:rsidP="004B2650">
            <w:pPr>
              <w:rPr>
                <w:rFonts w:ascii="Trebuchet MS" w:hAnsi="Trebuchet MS"/>
                <w:b/>
                <w:color w:val="597684"/>
                <w:sz w:val="32"/>
                <w:szCs w:val="32"/>
              </w:rPr>
            </w:pPr>
            <w:r>
              <w:rPr>
                <w:rFonts w:ascii="Trebuchet MS" w:hAnsi="Trebuchet MS"/>
                <w:b/>
                <w:color w:val="597684"/>
                <w:sz w:val="32"/>
                <w:szCs w:val="32"/>
              </w:rPr>
              <w:t>Additions</w:t>
            </w:r>
          </w:p>
        </w:tc>
      </w:tr>
      <w:tr w:rsidR="00E12590" w:rsidRPr="007166CF" w:rsidTr="000B7AAC">
        <w:trPr>
          <w:trHeight w:val="567"/>
        </w:trPr>
        <w:tc>
          <w:tcPr>
            <w:tcW w:w="1809" w:type="dxa"/>
          </w:tcPr>
          <w:p w:rsidR="00E12590" w:rsidRPr="007166CF" w:rsidRDefault="00E12590" w:rsidP="000B7AAC">
            <w:pPr>
              <w:rPr>
                <w:rFonts w:ascii="Trebuchet MS" w:hAnsi="Trebuchet MS"/>
                <w:color w:val="597684"/>
                <w:sz w:val="22"/>
                <w:szCs w:val="22"/>
              </w:rPr>
            </w:pPr>
            <w:r w:rsidRPr="007166CF">
              <w:rPr>
                <w:rFonts w:ascii="Trebuchet MS" w:hAnsi="Trebuchet MS"/>
                <w:color w:val="597684"/>
                <w:sz w:val="22"/>
                <w:szCs w:val="22"/>
              </w:rPr>
              <w:t>Purpose:</w:t>
            </w:r>
          </w:p>
        </w:tc>
        <w:tc>
          <w:tcPr>
            <w:tcW w:w="6720" w:type="dxa"/>
          </w:tcPr>
          <w:p w:rsidR="007166CF" w:rsidRPr="00BF3B91" w:rsidRDefault="007166CF" w:rsidP="00BF3B91">
            <w:pPr>
              <w:rPr>
                <w:rFonts w:ascii="Trebuchet MS" w:hAnsi="Trebuchet MS"/>
                <w:color w:val="597684"/>
                <w:sz w:val="22"/>
                <w:szCs w:val="22"/>
              </w:rPr>
            </w:pPr>
            <w:r w:rsidRPr="00BF3B91">
              <w:rPr>
                <w:rFonts w:ascii="Trebuchet MS" w:hAnsi="Trebuchet MS"/>
                <w:color w:val="597684"/>
                <w:sz w:val="22"/>
                <w:szCs w:val="22"/>
              </w:rPr>
              <w:t xml:space="preserve">To measure the percentage of site additions to the contract(s) which </w:t>
            </w:r>
            <w:r w:rsidR="004B2650" w:rsidRPr="00BF3B91">
              <w:rPr>
                <w:rFonts w:ascii="Trebuchet MS" w:hAnsi="Trebuchet MS"/>
                <w:color w:val="597684"/>
                <w:sz w:val="22"/>
                <w:szCs w:val="22"/>
              </w:rPr>
              <w:t>were</w:t>
            </w:r>
            <w:r w:rsidRPr="00BF3B91">
              <w:rPr>
                <w:rFonts w:ascii="Trebuchet MS" w:hAnsi="Trebuchet MS"/>
                <w:color w:val="597684"/>
                <w:sz w:val="22"/>
                <w:szCs w:val="22"/>
              </w:rPr>
              <w:t xml:space="preserve"> completed within 20 </w:t>
            </w:r>
            <w:r w:rsidR="008B565F">
              <w:rPr>
                <w:rFonts w:ascii="Trebuchet MS" w:hAnsi="Trebuchet MS"/>
                <w:color w:val="597684"/>
                <w:sz w:val="22"/>
                <w:szCs w:val="22"/>
              </w:rPr>
              <w:t>Working Day</w:t>
            </w:r>
            <w:r w:rsidRPr="00BF3B91">
              <w:rPr>
                <w:rFonts w:ascii="Trebuchet MS" w:hAnsi="Trebuchet MS"/>
                <w:color w:val="597684"/>
                <w:sz w:val="22"/>
                <w:szCs w:val="22"/>
              </w:rPr>
              <w:t>s.</w:t>
            </w:r>
          </w:p>
        </w:tc>
      </w:tr>
      <w:tr w:rsidR="00E12590" w:rsidRPr="007166CF" w:rsidTr="000B7AAC">
        <w:trPr>
          <w:trHeight w:val="567"/>
        </w:trPr>
        <w:tc>
          <w:tcPr>
            <w:tcW w:w="1809" w:type="dxa"/>
          </w:tcPr>
          <w:p w:rsidR="00E12590" w:rsidRPr="007166CF" w:rsidRDefault="00E12590" w:rsidP="000B7AAC">
            <w:pPr>
              <w:rPr>
                <w:rFonts w:ascii="Trebuchet MS" w:hAnsi="Trebuchet MS"/>
                <w:color w:val="597684"/>
                <w:sz w:val="22"/>
                <w:szCs w:val="22"/>
              </w:rPr>
            </w:pPr>
            <w:r w:rsidRPr="007166CF">
              <w:rPr>
                <w:rFonts w:ascii="Trebuchet MS" w:hAnsi="Trebuchet MS"/>
                <w:color w:val="597684"/>
                <w:sz w:val="22"/>
                <w:szCs w:val="22"/>
              </w:rPr>
              <w:t>Definitions:</w:t>
            </w:r>
          </w:p>
        </w:tc>
        <w:tc>
          <w:tcPr>
            <w:tcW w:w="6720" w:type="dxa"/>
          </w:tcPr>
          <w:p w:rsidR="00D064B6" w:rsidRDefault="003C491A" w:rsidP="00D064B6">
            <w:pPr>
              <w:pStyle w:val="ListParagraph"/>
              <w:numPr>
                <w:ilvl w:val="0"/>
                <w:numId w:val="11"/>
              </w:numPr>
              <w:ind w:left="459" w:hanging="283"/>
              <w:rPr>
                <w:rFonts w:ascii="Trebuchet MS" w:hAnsi="Trebuchet MS"/>
                <w:color w:val="597684"/>
                <w:sz w:val="22"/>
                <w:szCs w:val="22"/>
              </w:rPr>
            </w:pPr>
            <w:r w:rsidRPr="003C491A">
              <w:rPr>
                <w:rFonts w:ascii="Trebuchet MS" w:hAnsi="Trebuchet MS"/>
                <w:color w:val="597684"/>
                <w:sz w:val="22"/>
                <w:szCs w:val="22"/>
              </w:rPr>
              <w:t xml:space="preserve">A site addition </w:t>
            </w:r>
            <w:r>
              <w:rPr>
                <w:rFonts w:ascii="Trebuchet MS" w:hAnsi="Trebuchet MS"/>
                <w:color w:val="597684"/>
                <w:sz w:val="22"/>
                <w:szCs w:val="22"/>
              </w:rPr>
              <w:t>may be a half-hourly, non half-hourly or unmetered MPAN or a gas MPR.</w:t>
            </w:r>
          </w:p>
          <w:p w:rsidR="00B93A3B" w:rsidRPr="00B93A3B" w:rsidRDefault="009B0E7A" w:rsidP="00B93A3B">
            <w:pPr>
              <w:pStyle w:val="ListParagraph"/>
              <w:numPr>
                <w:ilvl w:val="0"/>
                <w:numId w:val="11"/>
              </w:numPr>
              <w:ind w:left="459" w:hanging="283"/>
              <w:rPr>
                <w:rFonts w:ascii="Trebuchet MS" w:hAnsi="Trebuchet MS"/>
                <w:color w:val="597684"/>
                <w:sz w:val="22"/>
                <w:szCs w:val="22"/>
              </w:rPr>
            </w:pPr>
            <w:r w:rsidRPr="00D064B6">
              <w:rPr>
                <w:rFonts w:ascii="Trebuchet MS" w:hAnsi="Trebuchet MS"/>
                <w:color w:val="597684"/>
                <w:sz w:val="22"/>
                <w:szCs w:val="22"/>
              </w:rPr>
              <w:t>For an addition to be completed it must have been priced and accepted by the incoming supplier and confirmed as live with that supplier.</w:t>
            </w:r>
          </w:p>
          <w:p w:rsidR="009B0E7A" w:rsidRDefault="009B0E7A" w:rsidP="009B0E7A">
            <w:pPr>
              <w:pStyle w:val="ListParagraph"/>
              <w:numPr>
                <w:ilvl w:val="0"/>
                <w:numId w:val="11"/>
              </w:numPr>
              <w:ind w:left="459" w:hanging="283"/>
              <w:rPr>
                <w:rFonts w:ascii="Trebuchet MS" w:hAnsi="Trebuchet MS"/>
                <w:color w:val="597684"/>
                <w:sz w:val="22"/>
                <w:szCs w:val="22"/>
              </w:rPr>
            </w:pPr>
            <w:r w:rsidRPr="003C491A">
              <w:rPr>
                <w:rFonts w:ascii="Trebuchet MS" w:hAnsi="Trebuchet MS"/>
                <w:color w:val="597684"/>
                <w:sz w:val="22"/>
                <w:szCs w:val="22"/>
              </w:rPr>
              <w:t>This KPI</w:t>
            </w:r>
            <w:r>
              <w:rPr>
                <w:rFonts w:ascii="Trebuchet MS" w:hAnsi="Trebuchet MS"/>
                <w:color w:val="597684"/>
                <w:sz w:val="22"/>
                <w:szCs w:val="22"/>
              </w:rPr>
              <w:t xml:space="preserve"> applies regardless of whether a site addition is being placed on a bridging contract or added to the main supply contract(s).</w:t>
            </w:r>
          </w:p>
          <w:p w:rsidR="00B93A3B" w:rsidRDefault="00B93A3B" w:rsidP="009B0E7A">
            <w:pPr>
              <w:pStyle w:val="ListParagraph"/>
              <w:numPr>
                <w:ilvl w:val="0"/>
                <w:numId w:val="11"/>
              </w:numPr>
              <w:ind w:left="459" w:hanging="283"/>
              <w:rPr>
                <w:rFonts w:ascii="Trebuchet MS" w:hAnsi="Trebuchet MS"/>
                <w:color w:val="597684"/>
                <w:sz w:val="22"/>
                <w:szCs w:val="22"/>
              </w:rPr>
            </w:pPr>
            <w:r>
              <w:rPr>
                <w:rFonts w:ascii="Trebuchet MS" w:hAnsi="Trebuchet MS"/>
                <w:color w:val="597684"/>
                <w:sz w:val="22"/>
                <w:szCs w:val="22"/>
              </w:rPr>
              <w:t xml:space="preserve">Additions to contract are measured within the month in which the 20 </w:t>
            </w:r>
            <w:r w:rsidR="008B565F">
              <w:rPr>
                <w:rFonts w:ascii="Trebuchet MS" w:hAnsi="Trebuchet MS"/>
                <w:color w:val="597684"/>
                <w:sz w:val="22"/>
                <w:szCs w:val="22"/>
              </w:rPr>
              <w:t>Working Day</w:t>
            </w:r>
            <w:r>
              <w:rPr>
                <w:rFonts w:ascii="Trebuchet MS" w:hAnsi="Trebuchet MS"/>
                <w:color w:val="597684"/>
                <w:sz w:val="22"/>
                <w:szCs w:val="22"/>
              </w:rPr>
              <w:t>s expires not the month in which they were submitted for addition.</w:t>
            </w:r>
          </w:p>
          <w:p w:rsidR="00087696" w:rsidRPr="009B0E7A" w:rsidRDefault="00087696" w:rsidP="009B0E7A">
            <w:pPr>
              <w:pStyle w:val="ListParagraph"/>
              <w:numPr>
                <w:ilvl w:val="0"/>
                <w:numId w:val="11"/>
              </w:numPr>
              <w:ind w:left="459" w:hanging="283"/>
              <w:rPr>
                <w:rFonts w:ascii="Trebuchet MS" w:hAnsi="Trebuchet MS"/>
                <w:color w:val="597684"/>
                <w:sz w:val="22"/>
                <w:szCs w:val="22"/>
              </w:rPr>
            </w:pPr>
            <w:r>
              <w:rPr>
                <w:rFonts w:ascii="Trebuchet MS" w:hAnsi="Trebuchet MS"/>
                <w:color w:val="597684"/>
                <w:sz w:val="22"/>
                <w:szCs w:val="22"/>
              </w:rPr>
              <w:t xml:space="preserve">Additions to </w:t>
            </w:r>
            <w:r w:rsidR="004B2650">
              <w:rPr>
                <w:rFonts w:ascii="Trebuchet MS" w:hAnsi="Trebuchet MS"/>
                <w:color w:val="597684"/>
                <w:sz w:val="22"/>
                <w:szCs w:val="22"/>
              </w:rPr>
              <w:t>c</w:t>
            </w:r>
            <w:r>
              <w:rPr>
                <w:rFonts w:ascii="Trebuchet MS" w:hAnsi="Trebuchet MS"/>
                <w:color w:val="597684"/>
                <w:sz w:val="22"/>
                <w:szCs w:val="22"/>
              </w:rPr>
              <w:t>ontract will be issued to the supplier in line with t</w:t>
            </w:r>
            <w:r w:rsidR="00D8285A">
              <w:rPr>
                <w:rFonts w:ascii="Trebuchet MS" w:hAnsi="Trebuchet MS"/>
                <w:color w:val="597684"/>
                <w:sz w:val="22"/>
                <w:szCs w:val="22"/>
              </w:rPr>
              <w:t xml:space="preserve">he process outlined in section 6 </w:t>
            </w:r>
            <w:r>
              <w:rPr>
                <w:rFonts w:ascii="Trebuchet MS" w:hAnsi="Trebuchet MS"/>
                <w:color w:val="597684"/>
                <w:sz w:val="22"/>
                <w:szCs w:val="22"/>
              </w:rPr>
              <w:t xml:space="preserve">of the </w:t>
            </w:r>
            <w:r w:rsidR="0050705F">
              <w:rPr>
                <w:rFonts w:ascii="Trebuchet MS" w:hAnsi="Trebuchet MS"/>
                <w:color w:val="597684"/>
                <w:sz w:val="22"/>
                <w:szCs w:val="22"/>
              </w:rPr>
              <w:t>S</w:t>
            </w:r>
            <w:r>
              <w:rPr>
                <w:rFonts w:ascii="Trebuchet MS" w:hAnsi="Trebuchet MS"/>
                <w:color w:val="597684"/>
                <w:sz w:val="22"/>
                <w:szCs w:val="22"/>
              </w:rPr>
              <w:t>pecification in SCHEDULE 1.</w:t>
            </w:r>
          </w:p>
          <w:p w:rsidR="003C491A" w:rsidRDefault="003C491A" w:rsidP="003C491A">
            <w:pPr>
              <w:pStyle w:val="ListParagraph"/>
              <w:numPr>
                <w:ilvl w:val="0"/>
                <w:numId w:val="11"/>
              </w:numPr>
              <w:ind w:left="459" w:hanging="283"/>
              <w:rPr>
                <w:rFonts w:ascii="Trebuchet MS" w:hAnsi="Trebuchet MS"/>
                <w:color w:val="597684"/>
                <w:sz w:val="22"/>
                <w:szCs w:val="22"/>
              </w:rPr>
            </w:pPr>
            <w:r>
              <w:rPr>
                <w:rFonts w:ascii="Trebuchet MS" w:hAnsi="Trebuchet MS"/>
                <w:color w:val="597684"/>
                <w:sz w:val="22"/>
                <w:szCs w:val="22"/>
              </w:rPr>
              <w:t>In the event of an objection from the incumbent supplier</w:t>
            </w:r>
            <w:r w:rsidR="00E3602F">
              <w:rPr>
                <w:rFonts w:ascii="Trebuchet MS" w:hAnsi="Trebuchet MS"/>
                <w:color w:val="597684"/>
                <w:sz w:val="22"/>
                <w:szCs w:val="22"/>
              </w:rPr>
              <w:t xml:space="preserve"> on the basis of debt owed</w:t>
            </w:r>
            <w:r>
              <w:rPr>
                <w:rFonts w:ascii="Trebuchet MS" w:hAnsi="Trebuchet MS"/>
                <w:color w:val="597684"/>
                <w:sz w:val="22"/>
                <w:szCs w:val="22"/>
              </w:rPr>
              <w:t xml:space="preserve">, the </w:t>
            </w:r>
            <w:r w:rsidR="00E3602F">
              <w:rPr>
                <w:rFonts w:ascii="Trebuchet MS" w:hAnsi="Trebuchet MS"/>
                <w:color w:val="597684"/>
                <w:sz w:val="22"/>
                <w:szCs w:val="22"/>
              </w:rPr>
              <w:t>time</w:t>
            </w:r>
            <w:r>
              <w:rPr>
                <w:rFonts w:ascii="Trebuchet MS" w:hAnsi="Trebuchet MS"/>
                <w:color w:val="597684"/>
                <w:sz w:val="22"/>
                <w:szCs w:val="22"/>
              </w:rPr>
              <w:t xml:space="preserve"> taken by Midland Heart from the </w:t>
            </w:r>
            <w:r w:rsidR="00E3602F">
              <w:rPr>
                <w:rFonts w:ascii="Trebuchet MS" w:hAnsi="Trebuchet MS"/>
                <w:color w:val="597684"/>
                <w:sz w:val="22"/>
                <w:szCs w:val="22"/>
              </w:rPr>
              <w:t>point</w:t>
            </w:r>
            <w:r>
              <w:rPr>
                <w:rFonts w:ascii="Trebuchet MS" w:hAnsi="Trebuchet MS"/>
                <w:color w:val="597684"/>
                <w:sz w:val="22"/>
                <w:szCs w:val="22"/>
              </w:rPr>
              <w:t xml:space="preserve"> of notification to the </w:t>
            </w:r>
            <w:r w:rsidR="00E3602F">
              <w:rPr>
                <w:rFonts w:ascii="Trebuchet MS" w:hAnsi="Trebuchet MS"/>
                <w:color w:val="597684"/>
                <w:sz w:val="22"/>
                <w:szCs w:val="22"/>
              </w:rPr>
              <w:t>point</w:t>
            </w:r>
            <w:r>
              <w:rPr>
                <w:rFonts w:ascii="Trebuchet MS" w:hAnsi="Trebuchet MS"/>
                <w:color w:val="597684"/>
                <w:sz w:val="22"/>
                <w:szCs w:val="22"/>
              </w:rPr>
              <w:t xml:space="preserve"> of resolution will not count</w:t>
            </w:r>
            <w:r w:rsidR="00E3602F">
              <w:rPr>
                <w:rFonts w:ascii="Trebuchet MS" w:hAnsi="Trebuchet MS"/>
                <w:color w:val="597684"/>
                <w:sz w:val="22"/>
                <w:szCs w:val="22"/>
              </w:rPr>
              <w:t xml:space="preserve"> towards the period monitored for this KPI.</w:t>
            </w:r>
          </w:p>
          <w:p w:rsidR="00E3602F" w:rsidRDefault="00E3602F" w:rsidP="003C491A">
            <w:pPr>
              <w:pStyle w:val="ListParagraph"/>
              <w:numPr>
                <w:ilvl w:val="0"/>
                <w:numId w:val="11"/>
              </w:numPr>
              <w:ind w:left="459" w:hanging="283"/>
              <w:rPr>
                <w:rFonts w:ascii="Trebuchet MS" w:hAnsi="Trebuchet MS"/>
                <w:color w:val="597684"/>
                <w:sz w:val="22"/>
                <w:szCs w:val="22"/>
              </w:rPr>
            </w:pPr>
            <w:r>
              <w:rPr>
                <w:rFonts w:ascii="Trebuchet MS" w:hAnsi="Trebuchet MS"/>
                <w:color w:val="597684"/>
                <w:sz w:val="22"/>
                <w:szCs w:val="22"/>
              </w:rPr>
              <w:t>In the event of an objection from the incumbent supplier on the basis that a contract is in place, the time from the point of notification to the point of contract expiry will not count towards the period monitored for this KPI.</w:t>
            </w:r>
          </w:p>
          <w:p w:rsidR="003C491A" w:rsidRDefault="004A7D5A" w:rsidP="003C491A">
            <w:pPr>
              <w:pStyle w:val="ListParagraph"/>
              <w:numPr>
                <w:ilvl w:val="0"/>
                <w:numId w:val="11"/>
              </w:numPr>
              <w:ind w:left="459" w:hanging="283"/>
              <w:rPr>
                <w:rFonts w:ascii="Trebuchet MS" w:hAnsi="Trebuchet MS"/>
                <w:color w:val="597684"/>
                <w:sz w:val="22"/>
                <w:szCs w:val="22"/>
              </w:rPr>
            </w:pPr>
            <w:r>
              <w:rPr>
                <w:rFonts w:ascii="Trebuchet MS" w:hAnsi="Trebuchet MS"/>
                <w:color w:val="597684"/>
                <w:sz w:val="22"/>
                <w:szCs w:val="22"/>
              </w:rPr>
              <w:t>Independent Gas Transporter MPRs are not reportable under this KPI but are monitored under KPI 1.</w:t>
            </w:r>
          </w:p>
          <w:p w:rsidR="00D02D99" w:rsidRDefault="00D02D99" w:rsidP="004A7D5A">
            <w:pPr>
              <w:pStyle w:val="ListParagraph"/>
              <w:numPr>
                <w:ilvl w:val="0"/>
                <w:numId w:val="11"/>
              </w:numPr>
              <w:ind w:left="459" w:hanging="283"/>
              <w:rPr>
                <w:rFonts w:ascii="Trebuchet MS" w:hAnsi="Trebuchet MS"/>
                <w:color w:val="597684"/>
                <w:sz w:val="22"/>
                <w:szCs w:val="22"/>
              </w:rPr>
            </w:pPr>
            <w:r>
              <w:rPr>
                <w:rFonts w:ascii="Trebuchet MS" w:hAnsi="Trebuchet MS"/>
                <w:color w:val="597684"/>
                <w:sz w:val="22"/>
                <w:szCs w:val="22"/>
              </w:rPr>
              <w:t xml:space="preserve">Shipperless </w:t>
            </w:r>
            <w:r w:rsidR="004A7D5A">
              <w:rPr>
                <w:rFonts w:ascii="Trebuchet MS" w:hAnsi="Trebuchet MS"/>
                <w:color w:val="597684"/>
                <w:sz w:val="22"/>
                <w:szCs w:val="22"/>
              </w:rPr>
              <w:t>MPANs or MPRs</w:t>
            </w:r>
            <w:r>
              <w:rPr>
                <w:rFonts w:ascii="Trebuchet MS" w:hAnsi="Trebuchet MS"/>
                <w:color w:val="597684"/>
                <w:sz w:val="22"/>
                <w:szCs w:val="22"/>
              </w:rPr>
              <w:t xml:space="preserve"> </w:t>
            </w:r>
            <w:r w:rsidR="004A7D5A">
              <w:rPr>
                <w:rFonts w:ascii="Trebuchet MS" w:hAnsi="Trebuchet MS"/>
                <w:color w:val="597684"/>
                <w:sz w:val="22"/>
                <w:szCs w:val="22"/>
              </w:rPr>
              <w:t>are not reportable under this KPI but are monitored under KPI 1.</w:t>
            </w:r>
          </w:p>
          <w:p w:rsidR="004A7D5A" w:rsidRPr="003C491A" w:rsidRDefault="004A7D5A" w:rsidP="00C30A85">
            <w:pPr>
              <w:pStyle w:val="ListParagraph"/>
              <w:numPr>
                <w:ilvl w:val="0"/>
                <w:numId w:val="11"/>
              </w:numPr>
              <w:ind w:left="459" w:hanging="283"/>
              <w:rPr>
                <w:rFonts w:ascii="Trebuchet MS" w:hAnsi="Trebuchet MS"/>
                <w:color w:val="597684"/>
                <w:sz w:val="22"/>
                <w:szCs w:val="22"/>
              </w:rPr>
            </w:pPr>
            <w:r>
              <w:rPr>
                <w:rFonts w:ascii="Trebuchet MS" w:hAnsi="Trebuchet MS"/>
                <w:color w:val="597684"/>
                <w:sz w:val="22"/>
                <w:szCs w:val="22"/>
              </w:rPr>
              <w:t>Midland Heart reserves the right, upon giving 30 days written notice, to change the number of days within which supplies must be added to contract in line with any legislative or regulatory stipulation on</w:t>
            </w:r>
            <w:r w:rsidR="007E1204">
              <w:rPr>
                <w:rFonts w:ascii="Trebuchet MS" w:hAnsi="Trebuchet MS"/>
                <w:color w:val="597684"/>
                <w:sz w:val="22"/>
                <w:szCs w:val="22"/>
              </w:rPr>
              <w:t xml:space="preserve"> </w:t>
            </w:r>
            <w:r>
              <w:rPr>
                <w:rFonts w:ascii="Trebuchet MS" w:hAnsi="Trebuchet MS"/>
                <w:color w:val="597684"/>
                <w:sz w:val="22"/>
                <w:szCs w:val="22"/>
              </w:rPr>
              <w:t>how quickly a supply should switch.</w:t>
            </w:r>
          </w:p>
        </w:tc>
      </w:tr>
      <w:tr w:rsidR="00E12590" w:rsidRPr="007166CF" w:rsidTr="000B7AAC">
        <w:trPr>
          <w:trHeight w:val="567"/>
        </w:trPr>
        <w:tc>
          <w:tcPr>
            <w:tcW w:w="1809" w:type="dxa"/>
          </w:tcPr>
          <w:p w:rsidR="00E12590" w:rsidRPr="007166CF" w:rsidRDefault="00E12590" w:rsidP="000B7AAC">
            <w:pPr>
              <w:rPr>
                <w:rFonts w:ascii="Trebuchet MS" w:hAnsi="Trebuchet MS"/>
                <w:color w:val="597684"/>
                <w:sz w:val="22"/>
                <w:szCs w:val="22"/>
              </w:rPr>
            </w:pPr>
            <w:r w:rsidRPr="007166CF">
              <w:rPr>
                <w:rFonts w:ascii="Trebuchet MS" w:hAnsi="Trebuchet MS"/>
                <w:color w:val="597684"/>
                <w:sz w:val="22"/>
                <w:szCs w:val="22"/>
              </w:rPr>
              <w:t>Method:</w:t>
            </w:r>
          </w:p>
        </w:tc>
        <w:tc>
          <w:tcPr>
            <w:tcW w:w="6720" w:type="dxa"/>
          </w:tcPr>
          <w:p w:rsidR="00D064B6" w:rsidRPr="00BF3B91" w:rsidRDefault="009B0E7A" w:rsidP="00BF3B91">
            <w:pPr>
              <w:rPr>
                <w:rFonts w:ascii="Trebuchet MS" w:hAnsi="Trebuchet MS"/>
                <w:color w:val="597684"/>
                <w:sz w:val="22"/>
                <w:szCs w:val="22"/>
              </w:rPr>
            </w:pPr>
            <w:r w:rsidRPr="00BF3B91">
              <w:rPr>
                <w:rFonts w:ascii="Trebuchet MS" w:hAnsi="Trebuchet MS"/>
                <w:color w:val="597684"/>
                <w:sz w:val="22"/>
                <w:szCs w:val="22"/>
              </w:rPr>
              <w:t>The number of site</w:t>
            </w:r>
            <w:r w:rsidR="00D064B6" w:rsidRPr="00BF3B91">
              <w:rPr>
                <w:rFonts w:ascii="Trebuchet MS" w:hAnsi="Trebuchet MS"/>
                <w:color w:val="597684"/>
                <w:sz w:val="22"/>
                <w:szCs w:val="22"/>
              </w:rPr>
              <w:t>s</w:t>
            </w:r>
            <w:r w:rsidRPr="00BF3B91">
              <w:rPr>
                <w:rFonts w:ascii="Trebuchet MS" w:hAnsi="Trebuchet MS"/>
                <w:color w:val="597684"/>
                <w:sz w:val="22"/>
                <w:szCs w:val="22"/>
              </w:rPr>
              <w:t xml:space="preserve"> added to contract within 20 </w:t>
            </w:r>
            <w:r w:rsidR="008B565F">
              <w:rPr>
                <w:rFonts w:ascii="Trebuchet MS" w:hAnsi="Trebuchet MS"/>
                <w:color w:val="597684"/>
                <w:sz w:val="22"/>
                <w:szCs w:val="22"/>
              </w:rPr>
              <w:t>Working Day</w:t>
            </w:r>
            <w:r w:rsidRPr="00BF3B91">
              <w:rPr>
                <w:rFonts w:ascii="Trebuchet MS" w:hAnsi="Trebuchet MS"/>
                <w:color w:val="597684"/>
                <w:sz w:val="22"/>
                <w:szCs w:val="22"/>
              </w:rPr>
              <w:t>s versus the number of sites submitted for addition to contract.</w:t>
            </w:r>
          </w:p>
        </w:tc>
      </w:tr>
      <w:tr w:rsidR="00E12590" w:rsidRPr="007166CF" w:rsidTr="000B7AAC">
        <w:trPr>
          <w:trHeight w:val="567"/>
        </w:trPr>
        <w:tc>
          <w:tcPr>
            <w:tcW w:w="1809" w:type="dxa"/>
          </w:tcPr>
          <w:p w:rsidR="00E12590" w:rsidRPr="007166CF" w:rsidRDefault="00E12590" w:rsidP="000B7AAC">
            <w:pPr>
              <w:rPr>
                <w:rFonts w:ascii="Trebuchet MS" w:hAnsi="Trebuchet MS"/>
                <w:color w:val="597684"/>
                <w:sz w:val="22"/>
                <w:szCs w:val="22"/>
              </w:rPr>
            </w:pPr>
            <w:r w:rsidRPr="007166CF">
              <w:rPr>
                <w:rFonts w:ascii="Trebuchet MS" w:hAnsi="Trebuchet MS"/>
                <w:color w:val="597684"/>
                <w:sz w:val="22"/>
                <w:szCs w:val="22"/>
              </w:rPr>
              <w:t>Example:</w:t>
            </w:r>
          </w:p>
        </w:tc>
        <w:tc>
          <w:tcPr>
            <w:tcW w:w="6720" w:type="dxa"/>
          </w:tcPr>
          <w:p w:rsidR="00D064B6" w:rsidRPr="00BF3B91" w:rsidRDefault="00D064B6" w:rsidP="000B32D1">
            <w:pPr>
              <w:rPr>
                <w:rFonts w:ascii="Trebuchet MS" w:hAnsi="Trebuchet MS"/>
                <w:color w:val="597684"/>
                <w:sz w:val="22"/>
                <w:szCs w:val="22"/>
              </w:rPr>
            </w:pPr>
            <w:r w:rsidRPr="00BF3B91">
              <w:rPr>
                <w:rFonts w:ascii="Trebuchet MS" w:hAnsi="Trebuchet MS"/>
                <w:color w:val="597684"/>
                <w:sz w:val="22"/>
                <w:szCs w:val="22"/>
              </w:rPr>
              <w:t xml:space="preserve">Of the </w:t>
            </w:r>
            <w:r w:rsidR="000B32D1">
              <w:rPr>
                <w:rFonts w:ascii="Trebuchet MS" w:hAnsi="Trebuchet MS"/>
                <w:color w:val="597684"/>
                <w:sz w:val="22"/>
                <w:szCs w:val="22"/>
              </w:rPr>
              <w:t>20</w:t>
            </w:r>
            <w:r w:rsidRPr="00BF3B91">
              <w:rPr>
                <w:rFonts w:ascii="Trebuchet MS" w:hAnsi="Trebuchet MS"/>
                <w:color w:val="597684"/>
                <w:sz w:val="22"/>
                <w:szCs w:val="22"/>
              </w:rPr>
              <w:t xml:space="preserve"> sites submitted for addition to contract, </w:t>
            </w:r>
            <w:r w:rsidR="000B32D1">
              <w:rPr>
                <w:rFonts w:ascii="Trebuchet MS" w:hAnsi="Trebuchet MS"/>
                <w:color w:val="597684"/>
                <w:sz w:val="22"/>
                <w:szCs w:val="22"/>
              </w:rPr>
              <w:t>19</w:t>
            </w:r>
            <w:r w:rsidRPr="00BF3B91">
              <w:rPr>
                <w:rFonts w:ascii="Trebuchet MS" w:hAnsi="Trebuchet MS"/>
                <w:color w:val="597684"/>
                <w:sz w:val="22"/>
                <w:szCs w:val="22"/>
              </w:rPr>
              <w:t xml:space="preserve"> were added to contract within 20 </w:t>
            </w:r>
            <w:r w:rsidR="008B565F">
              <w:rPr>
                <w:rFonts w:ascii="Trebuchet MS" w:hAnsi="Trebuchet MS"/>
                <w:color w:val="597684"/>
                <w:sz w:val="22"/>
                <w:szCs w:val="22"/>
              </w:rPr>
              <w:t>Working Day</w:t>
            </w:r>
            <w:r w:rsidRPr="00BF3B91">
              <w:rPr>
                <w:rFonts w:ascii="Trebuchet MS" w:hAnsi="Trebuchet MS"/>
                <w:color w:val="597684"/>
                <w:sz w:val="22"/>
                <w:szCs w:val="22"/>
              </w:rPr>
              <w:t>s. The performance achieved against this KPI is 9</w:t>
            </w:r>
            <w:r w:rsidR="000B32D1">
              <w:rPr>
                <w:rFonts w:ascii="Trebuchet MS" w:hAnsi="Trebuchet MS"/>
                <w:color w:val="597684"/>
                <w:sz w:val="22"/>
                <w:szCs w:val="22"/>
              </w:rPr>
              <w:t>5</w:t>
            </w:r>
            <w:r w:rsidRPr="00BF3B91">
              <w:rPr>
                <w:rFonts w:ascii="Trebuchet MS" w:hAnsi="Trebuchet MS"/>
                <w:color w:val="597684"/>
                <w:sz w:val="22"/>
                <w:szCs w:val="22"/>
              </w:rPr>
              <w:t>%</w:t>
            </w:r>
            <w:r w:rsidR="000B32D1">
              <w:rPr>
                <w:rFonts w:ascii="Trebuchet MS" w:hAnsi="Trebuchet MS"/>
                <w:color w:val="597684"/>
                <w:sz w:val="22"/>
                <w:szCs w:val="22"/>
              </w:rPr>
              <w:t xml:space="preserve"> (19/20*100)</w:t>
            </w:r>
            <w:r w:rsidRPr="00BF3B91">
              <w:rPr>
                <w:rFonts w:ascii="Trebuchet MS" w:hAnsi="Trebuchet MS"/>
                <w:color w:val="597684"/>
                <w:sz w:val="22"/>
                <w:szCs w:val="22"/>
              </w:rPr>
              <w:t>.</w:t>
            </w:r>
          </w:p>
        </w:tc>
      </w:tr>
      <w:tr w:rsidR="00E12590" w:rsidRPr="007166CF" w:rsidTr="000B7AAC">
        <w:trPr>
          <w:trHeight w:val="567"/>
        </w:trPr>
        <w:tc>
          <w:tcPr>
            <w:tcW w:w="1809" w:type="dxa"/>
          </w:tcPr>
          <w:p w:rsidR="00E12590" w:rsidRPr="007166CF" w:rsidRDefault="00E12590" w:rsidP="000B7AAC">
            <w:pPr>
              <w:rPr>
                <w:rFonts w:ascii="Trebuchet MS" w:hAnsi="Trebuchet MS"/>
                <w:color w:val="597684"/>
                <w:sz w:val="22"/>
                <w:szCs w:val="22"/>
              </w:rPr>
            </w:pPr>
            <w:r w:rsidRPr="007166CF">
              <w:rPr>
                <w:rFonts w:ascii="Trebuchet MS" w:hAnsi="Trebuchet MS"/>
                <w:color w:val="597684"/>
                <w:sz w:val="22"/>
                <w:szCs w:val="22"/>
              </w:rPr>
              <w:t>Measurement:</w:t>
            </w:r>
          </w:p>
        </w:tc>
        <w:tc>
          <w:tcPr>
            <w:tcW w:w="6720" w:type="dxa"/>
          </w:tcPr>
          <w:p w:rsidR="00E12590" w:rsidRPr="007166CF" w:rsidRDefault="00353AB5" w:rsidP="000B7AAC">
            <w:pPr>
              <w:rPr>
                <w:rFonts w:ascii="Trebuchet MS" w:hAnsi="Trebuchet MS"/>
                <w:color w:val="597684"/>
                <w:sz w:val="22"/>
                <w:szCs w:val="22"/>
              </w:rPr>
            </w:pPr>
            <w:r>
              <w:rPr>
                <w:rFonts w:ascii="Trebuchet MS" w:hAnsi="Trebuchet MS"/>
                <w:color w:val="597684"/>
                <w:sz w:val="22"/>
                <w:szCs w:val="22"/>
              </w:rPr>
              <w:t>Annually (please note that performance will be monitored monthly to ensure this remains on track to achieve the KPI each year).</w:t>
            </w:r>
          </w:p>
        </w:tc>
      </w:tr>
      <w:tr w:rsidR="00E12590" w:rsidRPr="007166CF" w:rsidTr="000B7AAC">
        <w:trPr>
          <w:trHeight w:val="567"/>
        </w:trPr>
        <w:tc>
          <w:tcPr>
            <w:tcW w:w="1809" w:type="dxa"/>
          </w:tcPr>
          <w:p w:rsidR="00E12590" w:rsidRPr="007166CF" w:rsidRDefault="00E12590" w:rsidP="000B7AAC">
            <w:pPr>
              <w:rPr>
                <w:rFonts w:ascii="Trebuchet MS" w:hAnsi="Trebuchet MS"/>
                <w:color w:val="597684"/>
                <w:sz w:val="22"/>
                <w:szCs w:val="22"/>
              </w:rPr>
            </w:pPr>
            <w:r w:rsidRPr="007166CF">
              <w:rPr>
                <w:rFonts w:ascii="Trebuchet MS" w:hAnsi="Trebuchet MS"/>
                <w:color w:val="597684"/>
                <w:sz w:val="22"/>
                <w:szCs w:val="22"/>
              </w:rPr>
              <w:t>Target:</w:t>
            </w:r>
          </w:p>
        </w:tc>
        <w:tc>
          <w:tcPr>
            <w:tcW w:w="6720" w:type="dxa"/>
          </w:tcPr>
          <w:p w:rsidR="00E12590" w:rsidRPr="007166CF" w:rsidRDefault="00ED72DA" w:rsidP="000B7AAC">
            <w:pPr>
              <w:rPr>
                <w:rFonts w:ascii="Trebuchet MS" w:hAnsi="Trebuchet MS"/>
                <w:color w:val="597684"/>
                <w:sz w:val="22"/>
                <w:szCs w:val="22"/>
              </w:rPr>
            </w:pPr>
            <w:r>
              <w:rPr>
                <w:rFonts w:ascii="Trebuchet MS" w:hAnsi="Trebuchet MS"/>
                <w:color w:val="597684"/>
                <w:sz w:val="22"/>
                <w:szCs w:val="22"/>
              </w:rPr>
              <w:t>95%</w:t>
            </w:r>
          </w:p>
        </w:tc>
      </w:tr>
      <w:tr w:rsidR="00ED72DA" w:rsidRPr="007166CF" w:rsidTr="000B7AAC">
        <w:trPr>
          <w:trHeight w:val="567"/>
        </w:trPr>
        <w:tc>
          <w:tcPr>
            <w:tcW w:w="1809" w:type="dxa"/>
          </w:tcPr>
          <w:p w:rsidR="00ED72DA" w:rsidRPr="007166CF" w:rsidRDefault="00ED72DA" w:rsidP="000B7AAC">
            <w:pPr>
              <w:rPr>
                <w:rFonts w:ascii="Trebuchet MS" w:hAnsi="Trebuchet MS"/>
                <w:color w:val="597684"/>
                <w:sz w:val="22"/>
                <w:szCs w:val="22"/>
              </w:rPr>
            </w:pPr>
            <w:r w:rsidRPr="007166CF">
              <w:rPr>
                <w:rFonts w:ascii="Trebuchet MS" w:hAnsi="Trebuchet MS"/>
                <w:color w:val="597684"/>
                <w:sz w:val="22"/>
                <w:szCs w:val="22"/>
              </w:rPr>
              <w:t>Target Source:</w:t>
            </w:r>
          </w:p>
        </w:tc>
        <w:tc>
          <w:tcPr>
            <w:tcW w:w="6720" w:type="dxa"/>
          </w:tcPr>
          <w:p w:rsidR="00ED72DA" w:rsidRPr="007166CF" w:rsidRDefault="00ED72DA" w:rsidP="00087696">
            <w:pPr>
              <w:rPr>
                <w:rFonts w:ascii="Trebuchet MS" w:hAnsi="Trebuchet MS"/>
                <w:color w:val="597684"/>
                <w:sz w:val="22"/>
                <w:szCs w:val="22"/>
              </w:rPr>
            </w:pPr>
            <w:r w:rsidRPr="007166CF">
              <w:rPr>
                <w:rFonts w:ascii="Trebuchet MS" w:hAnsi="Trebuchet MS"/>
                <w:color w:val="597684"/>
                <w:sz w:val="22"/>
                <w:szCs w:val="22"/>
              </w:rPr>
              <w:t>Supplier Records (a sample of which will be audited and verified by Midland Heart’s Contract Manager).</w:t>
            </w:r>
          </w:p>
        </w:tc>
      </w:tr>
      <w:tr w:rsidR="00ED72DA" w:rsidRPr="007166CF" w:rsidTr="000B7AAC">
        <w:trPr>
          <w:trHeight w:val="567"/>
        </w:trPr>
        <w:tc>
          <w:tcPr>
            <w:tcW w:w="1809" w:type="dxa"/>
          </w:tcPr>
          <w:p w:rsidR="00ED72DA" w:rsidRPr="007166CF" w:rsidRDefault="00ED72DA" w:rsidP="000B7AAC">
            <w:pPr>
              <w:rPr>
                <w:rFonts w:ascii="Trebuchet MS" w:hAnsi="Trebuchet MS"/>
                <w:color w:val="597684"/>
                <w:sz w:val="22"/>
                <w:szCs w:val="22"/>
              </w:rPr>
            </w:pPr>
            <w:r w:rsidRPr="007166CF">
              <w:rPr>
                <w:rFonts w:ascii="Trebuchet MS" w:hAnsi="Trebuchet MS"/>
                <w:color w:val="597684"/>
                <w:sz w:val="22"/>
                <w:szCs w:val="22"/>
              </w:rPr>
              <w:t>Scorer:</w:t>
            </w:r>
          </w:p>
        </w:tc>
        <w:tc>
          <w:tcPr>
            <w:tcW w:w="6720" w:type="dxa"/>
          </w:tcPr>
          <w:p w:rsidR="00ED72DA" w:rsidRPr="007166CF" w:rsidRDefault="00ED72DA" w:rsidP="00087696">
            <w:pPr>
              <w:rPr>
                <w:rFonts w:ascii="Trebuchet MS" w:hAnsi="Trebuchet MS"/>
                <w:color w:val="597684"/>
                <w:sz w:val="22"/>
                <w:szCs w:val="22"/>
              </w:rPr>
            </w:pPr>
            <w:r w:rsidRPr="007166CF">
              <w:rPr>
                <w:rFonts w:ascii="Trebuchet MS" w:hAnsi="Trebuchet MS"/>
                <w:color w:val="597684"/>
                <w:sz w:val="22"/>
                <w:szCs w:val="22"/>
              </w:rPr>
              <w:t>Midland Heart’s Contract Manager</w:t>
            </w:r>
            <w:r w:rsidR="00BF3B91">
              <w:rPr>
                <w:rFonts w:ascii="Trebuchet MS" w:hAnsi="Trebuchet MS"/>
                <w:color w:val="597684"/>
                <w:sz w:val="22"/>
                <w:szCs w:val="22"/>
              </w:rPr>
              <w:t>.</w:t>
            </w:r>
          </w:p>
        </w:tc>
      </w:tr>
      <w:tr w:rsidR="004B2650" w:rsidTr="004B2650">
        <w:trPr>
          <w:trHeight w:val="567"/>
        </w:trPr>
        <w:tc>
          <w:tcPr>
            <w:tcW w:w="1809" w:type="dxa"/>
            <w:vAlign w:val="center"/>
          </w:tcPr>
          <w:p w:rsidR="004B2650" w:rsidRPr="00E12590" w:rsidRDefault="004B2650" w:rsidP="004B2650">
            <w:pPr>
              <w:jc w:val="center"/>
              <w:rPr>
                <w:rFonts w:ascii="Trebuchet MS" w:hAnsi="Trebuchet MS"/>
                <w:b/>
                <w:color w:val="597684"/>
                <w:sz w:val="32"/>
                <w:szCs w:val="32"/>
              </w:rPr>
            </w:pPr>
            <w:r w:rsidRPr="00E12590">
              <w:rPr>
                <w:rFonts w:ascii="Trebuchet MS" w:hAnsi="Trebuchet MS"/>
                <w:b/>
                <w:color w:val="597684"/>
                <w:sz w:val="32"/>
                <w:szCs w:val="32"/>
              </w:rPr>
              <w:lastRenderedPageBreak/>
              <w:t>KPI</w:t>
            </w:r>
            <w:r>
              <w:rPr>
                <w:rFonts w:ascii="Trebuchet MS" w:hAnsi="Trebuchet MS"/>
                <w:b/>
                <w:color w:val="597684"/>
                <w:sz w:val="32"/>
                <w:szCs w:val="32"/>
              </w:rPr>
              <w:t>3</w:t>
            </w:r>
          </w:p>
        </w:tc>
        <w:tc>
          <w:tcPr>
            <w:tcW w:w="6720" w:type="dxa"/>
            <w:vAlign w:val="center"/>
          </w:tcPr>
          <w:p w:rsidR="004B2650" w:rsidRPr="00606514" w:rsidRDefault="004B2650" w:rsidP="004B2650">
            <w:pPr>
              <w:rPr>
                <w:rFonts w:ascii="Trebuchet MS" w:hAnsi="Trebuchet MS"/>
                <w:b/>
                <w:color w:val="597684"/>
                <w:sz w:val="32"/>
                <w:szCs w:val="32"/>
              </w:rPr>
            </w:pPr>
            <w:r w:rsidRPr="00606514">
              <w:rPr>
                <w:rFonts w:ascii="Trebuchet MS" w:hAnsi="Trebuchet MS"/>
                <w:b/>
                <w:color w:val="597684"/>
                <w:sz w:val="32"/>
                <w:szCs w:val="32"/>
              </w:rPr>
              <w:t>Disposals</w:t>
            </w:r>
          </w:p>
        </w:tc>
      </w:tr>
      <w:tr w:rsidR="004B2650" w:rsidRPr="007166CF" w:rsidTr="004B2650">
        <w:trPr>
          <w:trHeight w:val="567"/>
        </w:trPr>
        <w:tc>
          <w:tcPr>
            <w:tcW w:w="1809" w:type="dxa"/>
          </w:tcPr>
          <w:p w:rsidR="004B2650" w:rsidRPr="007166CF" w:rsidRDefault="004B2650" w:rsidP="004B2650">
            <w:pPr>
              <w:rPr>
                <w:rFonts w:ascii="Trebuchet MS" w:hAnsi="Trebuchet MS"/>
                <w:color w:val="597684"/>
                <w:sz w:val="22"/>
                <w:szCs w:val="22"/>
              </w:rPr>
            </w:pPr>
            <w:r w:rsidRPr="007166CF">
              <w:rPr>
                <w:rFonts w:ascii="Trebuchet MS" w:hAnsi="Trebuchet MS"/>
                <w:color w:val="597684"/>
                <w:sz w:val="22"/>
                <w:szCs w:val="22"/>
              </w:rPr>
              <w:t>Purpose:</w:t>
            </w:r>
          </w:p>
        </w:tc>
        <w:tc>
          <w:tcPr>
            <w:tcW w:w="6720" w:type="dxa"/>
          </w:tcPr>
          <w:p w:rsidR="004B2650" w:rsidRPr="00BF3B91" w:rsidRDefault="004B2650" w:rsidP="00BF3B91">
            <w:pPr>
              <w:rPr>
                <w:rFonts w:ascii="Trebuchet MS" w:hAnsi="Trebuchet MS"/>
                <w:color w:val="597684"/>
                <w:sz w:val="22"/>
                <w:szCs w:val="22"/>
              </w:rPr>
            </w:pPr>
            <w:r w:rsidRPr="00BF3B91">
              <w:rPr>
                <w:rFonts w:ascii="Trebuchet MS" w:hAnsi="Trebuchet MS"/>
                <w:color w:val="597684"/>
                <w:sz w:val="22"/>
                <w:szCs w:val="22"/>
              </w:rPr>
              <w:t xml:space="preserve">To measure the percentage of site removals from the contract(s) which were completed within 20 </w:t>
            </w:r>
            <w:r w:rsidR="008B565F">
              <w:rPr>
                <w:rFonts w:ascii="Trebuchet MS" w:hAnsi="Trebuchet MS"/>
                <w:color w:val="597684"/>
                <w:sz w:val="22"/>
                <w:szCs w:val="22"/>
              </w:rPr>
              <w:t>Working Day</w:t>
            </w:r>
            <w:r w:rsidRPr="00BF3B91">
              <w:rPr>
                <w:rFonts w:ascii="Trebuchet MS" w:hAnsi="Trebuchet MS"/>
                <w:color w:val="597684"/>
                <w:sz w:val="22"/>
                <w:szCs w:val="22"/>
              </w:rPr>
              <w:t>s.</w:t>
            </w:r>
          </w:p>
        </w:tc>
      </w:tr>
      <w:tr w:rsidR="004B2650" w:rsidRPr="007166CF" w:rsidTr="004B2650">
        <w:trPr>
          <w:trHeight w:val="567"/>
        </w:trPr>
        <w:tc>
          <w:tcPr>
            <w:tcW w:w="1809" w:type="dxa"/>
          </w:tcPr>
          <w:p w:rsidR="004B2650" w:rsidRPr="007166CF" w:rsidRDefault="004B2650" w:rsidP="004B2650">
            <w:pPr>
              <w:rPr>
                <w:rFonts w:ascii="Trebuchet MS" w:hAnsi="Trebuchet MS"/>
                <w:color w:val="597684"/>
                <w:sz w:val="22"/>
                <w:szCs w:val="22"/>
              </w:rPr>
            </w:pPr>
            <w:r w:rsidRPr="007166CF">
              <w:rPr>
                <w:rFonts w:ascii="Trebuchet MS" w:hAnsi="Trebuchet MS"/>
                <w:color w:val="597684"/>
                <w:sz w:val="22"/>
                <w:szCs w:val="22"/>
              </w:rPr>
              <w:t>Definitions:</w:t>
            </w:r>
          </w:p>
        </w:tc>
        <w:tc>
          <w:tcPr>
            <w:tcW w:w="6720" w:type="dxa"/>
          </w:tcPr>
          <w:p w:rsidR="004B2650" w:rsidRDefault="004B2650" w:rsidP="004B2650">
            <w:pPr>
              <w:pStyle w:val="ListParagraph"/>
              <w:numPr>
                <w:ilvl w:val="0"/>
                <w:numId w:val="11"/>
              </w:numPr>
              <w:ind w:left="459" w:hanging="283"/>
              <w:rPr>
                <w:rFonts w:ascii="Trebuchet MS" w:hAnsi="Trebuchet MS"/>
                <w:color w:val="597684"/>
                <w:sz w:val="22"/>
                <w:szCs w:val="22"/>
              </w:rPr>
            </w:pPr>
            <w:r w:rsidRPr="009B0E7A">
              <w:rPr>
                <w:rFonts w:ascii="Trebuchet MS" w:hAnsi="Trebuchet MS"/>
                <w:color w:val="597684"/>
                <w:sz w:val="22"/>
                <w:szCs w:val="22"/>
              </w:rPr>
              <w:t xml:space="preserve">For a </w:t>
            </w:r>
            <w:r>
              <w:rPr>
                <w:rFonts w:ascii="Trebuchet MS" w:hAnsi="Trebuchet MS"/>
                <w:color w:val="597684"/>
                <w:sz w:val="22"/>
                <w:szCs w:val="22"/>
              </w:rPr>
              <w:t>Disposal</w:t>
            </w:r>
            <w:r w:rsidRPr="009B0E7A">
              <w:rPr>
                <w:rFonts w:ascii="Trebuchet MS" w:hAnsi="Trebuchet MS"/>
                <w:color w:val="597684"/>
                <w:sz w:val="22"/>
                <w:szCs w:val="22"/>
              </w:rPr>
              <w:t xml:space="preserve"> to be completed </w:t>
            </w:r>
            <w:r>
              <w:rPr>
                <w:rFonts w:ascii="Trebuchet MS" w:hAnsi="Trebuchet MS"/>
                <w:color w:val="597684"/>
                <w:sz w:val="22"/>
                <w:szCs w:val="22"/>
              </w:rPr>
              <w:t>the site</w:t>
            </w:r>
            <w:r w:rsidRPr="009B0E7A">
              <w:rPr>
                <w:rFonts w:ascii="Trebuchet MS" w:hAnsi="Trebuchet MS"/>
                <w:color w:val="597684"/>
                <w:sz w:val="22"/>
                <w:szCs w:val="22"/>
              </w:rPr>
              <w:t xml:space="preserve"> must have been removed from contract and invoicing reconciled to the handover reading provided.</w:t>
            </w:r>
          </w:p>
          <w:p w:rsidR="004B2650" w:rsidRDefault="004B2650" w:rsidP="004B2650">
            <w:pPr>
              <w:pStyle w:val="ListParagraph"/>
              <w:numPr>
                <w:ilvl w:val="0"/>
                <w:numId w:val="11"/>
              </w:numPr>
              <w:ind w:left="459" w:hanging="283"/>
              <w:rPr>
                <w:rFonts w:ascii="Trebuchet MS" w:hAnsi="Trebuchet MS"/>
                <w:color w:val="597684"/>
                <w:sz w:val="22"/>
                <w:szCs w:val="22"/>
              </w:rPr>
            </w:pPr>
            <w:r>
              <w:rPr>
                <w:rFonts w:ascii="Trebuchet MS" w:hAnsi="Trebuchet MS"/>
                <w:color w:val="597684"/>
                <w:sz w:val="22"/>
                <w:szCs w:val="22"/>
              </w:rPr>
              <w:t xml:space="preserve">Removals from contract are measured within the month in which the 20 </w:t>
            </w:r>
            <w:r w:rsidR="008B565F">
              <w:rPr>
                <w:rFonts w:ascii="Trebuchet MS" w:hAnsi="Trebuchet MS"/>
                <w:color w:val="597684"/>
                <w:sz w:val="22"/>
                <w:szCs w:val="22"/>
              </w:rPr>
              <w:t>Working Day</w:t>
            </w:r>
            <w:r>
              <w:rPr>
                <w:rFonts w:ascii="Trebuchet MS" w:hAnsi="Trebuchet MS"/>
                <w:color w:val="597684"/>
                <w:sz w:val="22"/>
                <w:szCs w:val="22"/>
              </w:rPr>
              <w:t>s expires not the month in which they were submitted for addition or removal.</w:t>
            </w:r>
          </w:p>
          <w:p w:rsidR="004B2650" w:rsidRPr="009B0E7A" w:rsidRDefault="004B2650" w:rsidP="004B2650">
            <w:pPr>
              <w:pStyle w:val="ListParagraph"/>
              <w:numPr>
                <w:ilvl w:val="0"/>
                <w:numId w:val="11"/>
              </w:numPr>
              <w:ind w:left="459" w:hanging="283"/>
              <w:rPr>
                <w:rFonts w:ascii="Trebuchet MS" w:hAnsi="Trebuchet MS"/>
                <w:color w:val="597684"/>
                <w:sz w:val="22"/>
                <w:szCs w:val="22"/>
              </w:rPr>
            </w:pPr>
            <w:r>
              <w:rPr>
                <w:rFonts w:ascii="Trebuchet MS" w:hAnsi="Trebuchet MS"/>
                <w:color w:val="597684"/>
                <w:sz w:val="22"/>
                <w:szCs w:val="22"/>
              </w:rPr>
              <w:t>Removals from contract will be issued to the supplier in line with the process outlined in section</w:t>
            </w:r>
            <w:r w:rsidR="00D8285A">
              <w:rPr>
                <w:rFonts w:ascii="Trebuchet MS" w:hAnsi="Trebuchet MS"/>
                <w:color w:val="597684"/>
                <w:sz w:val="22"/>
                <w:szCs w:val="22"/>
              </w:rPr>
              <w:t xml:space="preserve"> 7</w:t>
            </w:r>
            <w:r>
              <w:rPr>
                <w:rFonts w:ascii="Trebuchet MS" w:hAnsi="Trebuchet MS"/>
                <w:color w:val="597684"/>
                <w:sz w:val="22"/>
                <w:szCs w:val="22"/>
              </w:rPr>
              <w:t xml:space="preserve"> of the </w:t>
            </w:r>
            <w:r w:rsidR="0050705F">
              <w:rPr>
                <w:rFonts w:ascii="Trebuchet MS" w:hAnsi="Trebuchet MS"/>
                <w:color w:val="597684"/>
                <w:sz w:val="22"/>
                <w:szCs w:val="22"/>
              </w:rPr>
              <w:t>S</w:t>
            </w:r>
            <w:r>
              <w:rPr>
                <w:rFonts w:ascii="Trebuchet MS" w:hAnsi="Trebuchet MS"/>
                <w:color w:val="597684"/>
                <w:sz w:val="22"/>
                <w:szCs w:val="22"/>
              </w:rPr>
              <w:t>pecification in SCHEDULE 1.</w:t>
            </w:r>
          </w:p>
          <w:p w:rsidR="004B2650" w:rsidRDefault="004B2650" w:rsidP="004B2650">
            <w:pPr>
              <w:pStyle w:val="ListParagraph"/>
              <w:numPr>
                <w:ilvl w:val="0"/>
                <w:numId w:val="11"/>
              </w:numPr>
              <w:ind w:left="459" w:hanging="283"/>
              <w:rPr>
                <w:rFonts w:ascii="Trebuchet MS" w:hAnsi="Trebuchet MS"/>
                <w:color w:val="597684"/>
                <w:sz w:val="22"/>
                <w:szCs w:val="22"/>
              </w:rPr>
            </w:pPr>
            <w:r>
              <w:rPr>
                <w:rFonts w:ascii="Trebuchet MS" w:hAnsi="Trebuchet MS"/>
                <w:color w:val="597684"/>
                <w:sz w:val="22"/>
                <w:szCs w:val="22"/>
              </w:rPr>
              <w:t>Independent Gas Transporter MPRs are not reportable under this KPI but are monitored under KPI 1.</w:t>
            </w:r>
          </w:p>
          <w:p w:rsidR="004B2650" w:rsidRPr="003C491A" w:rsidRDefault="004B2650" w:rsidP="00C30A85">
            <w:pPr>
              <w:pStyle w:val="ListParagraph"/>
              <w:numPr>
                <w:ilvl w:val="0"/>
                <w:numId w:val="11"/>
              </w:numPr>
              <w:ind w:left="459" w:hanging="283"/>
              <w:rPr>
                <w:rFonts w:ascii="Trebuchet MS" w:hAnsi="Trebuchet MS"/>
                <w:color w:val="597684"/>
                <w:sz w:val="22"/>
                <w:szCs w:val="22"/>
              </w:rPr>
            </w:pPr>
            <w:r>
              <w:rPr>
                <w:rFonts w:ascii="Trebuchet MS" w:hAnsi="Trebuchet MS"/>
                <w:color w:val="597684"/>
                <w:sz w:val="22"/>
                <w:szCs w:val="22"/>
              </w:rPr>
              <w:t>Midland Heart reserves the right, upon giving 30 days written notice, to change the number of days within which supplies must be removed from contract in line with any legislative or regulatory stipulation on how quickly a change of tenancy notification should be processed.</w:t>
            </w:r>
          </w:p>
        </w:tc>
      </w:tr>
      <w:tr w:rsidR="004B2650" w:rsidRPr="007166CF" w:rsidTr="004B2650">
        <w:trPr>
          <w:trHeight w:val="567"/>
        </w:trPr>
        <w:tc>
          <w:tcPr>
            <w:tcW w:w="1809" w:type="dxa"/>
          </w:tcPr>
          <w:p w:rsidR="004B2650" w:rsidRPr="007166CF" w:rsidRDefault="004B2650" w:rsidP="004B2650">
            <w:pPr>
              <w:rPr>
                <w:rFonts w:ascii="Trebuchet MS" w:hAnsi="Trebuchet MS"/>
                <w:color w:val="597684"/>
                <w:sz w:val="22"/>
                <w:szCs w:val="22"/>
              </w:rPr>
            </w:pPr>
            <w:r w:rsidRPr="007166CF">
              <w:rPr>
                <w:rFonts w:ascii="Trebuchet MS" w:hAnsi="Trebuchet MS"/>
                <w:color w:val="597684"/>
                <w:sz w:val="22"/>
                <w:szCs w:val="22"/>
              </w:rPr>
              <w:t>Method:</w:t>
            </w:r>
          </w:p>
        </w:tc>
        <w:tc>
          <w:tcPr>
            <w:tcW w:w="6720" w:type="dxa"/>
          </w:tcPr>
          <w:p w:rsidR="004B2650" w:rsidRPr="00BF3B91" w:rsidRDefault="004B2650" w:rsidP="00BF3B91">
            <w:pPr>
              <w:rPr>
                <w:rFonts w:ascii="Trebuchet MS" w:hAnsi="Trebuchet MS"/>
                <w:color w:val="597684"/>
                <w:sz w:val="22"/>
                <w:szCs w:val="22"/>
              </w:rPr>
            </w:pPr>
            <w:r w:rsidRPr="00BF3B91">
              <w:rPr>
                <w:rFonts w:ascii="Trebuchet MS" w:hAnsi="Trebuchet MS"/>
                <w:color w:val="597684"/>
                <w:sz w:val="22"/>
                <w:szCs w:val="22"/>
              </w:rPr>
              <w:t xml:space="preserve">The number of sites removed from contract within 20 </w:t>
            </w:r>
            <w:r w:rsidR="008B565F">
              <w:rPr>
                <w:rFonts w:ascii="Trebuchet MS" w:hAnsi="Trebuchet MS"/>
                <w:color w:val="597684"/>
                <w:sz w:val="22"/>
                <w:szCs w:val="22"/>
              </w:rPr>
              <w:t>Working Day</w:t>
            </w:r>
            <w:r w:rsidRPr="00BF3B91">
              <w:rPr>
                <w:rFonts w:ascii="Trebuchet MS" w:hAnsi="Trebuchet MS"/>
                <w:color w:val="597684"/>
                <w:sz w:val="22"/>
                <w:szCs w:val="22"/>
              </w:rPr>
              <w:t>s versus the number of sites submitted for removal from contract.</w:t>
            </w:r>
          </w:p>
        </w:tc>
      </w:tr>
      <w:tr w:rsidR="004B2650" w:rsidRPr="007166CF" w:rsidTr="004B2650">
        <w:trPr>
          <w:trHeight w:val="567"/>
        </w:trPr>
        <w:tc>
          <w:tcPr>
            <w:tcW w:w="1809" w:type="dxa"/>
          </w:tcPr>
          <w:p w:rsidR="004B2650" w:rsidRPr="007166CF" w:rsidRDefault="004B2650" w:rsidP="004B2650">
            <w:pPr>
              <w:rPr>
                <w:rFonts w:ascii="Trebuchet MS" w:hAnsi="Trebuchet MS"/>
                <w:color w:val="597684"/>
                <w:sz w:val="22"/>
                <w:szCs w:val="22"/>
              </w:rPr>
            </w:pPr>
            <w:r w:rsidRPr="007166CF">
              <w:rPr>
                <w:rFonts w:ascii="Trebuchet MS" w:hAnsi="Trebuchet MS"/>
                <w:color w:val="597684"/>
                <w:sz w:val="22"/>
                <w:szCs w:val="22"/>
              </w:rPr>
              <w:t>Example:</w:t>
            </w:r>
          </w:p>
        </w:tc>
        <w:tc>
          <w:tcPr>
            <w:tcW w:w="6720" w:type="dxa"/>
          </w:tcPr>
          <w:p w:rsidR="004B2650" w:rsidRPr="00BF3B91" w:rsidRDefault="004B2650" w:rsidP="00353AB5">
            <w:pPr>
              <w:rPr>
                <w:rFonts w:ascii="Trebuchet MS" w:hAnsi="Trebuchet MS"/>
                <w:color w:val="597684"/>
                <w:sz w:val="22"/>
                <w:szCs w:val="22"/>
              </w:rPr>
            </w:pPr>
            <w:r w:rsidRPr="00BF3B91">
              <w:rPr>
                <w:rFonts w:ascii="Trebuchet MS" w:hAnsi="Trebuchet MS"/>
                <w:color w:val="597684"/>
                <w:sz w:val="22"/>
                <w:szCs w:val="22"/>
              </w:rPr>
              <w:t xml:space="preserve">Of the </w:t>
            </w:r>
            <w:r w:rsidR="00353AB5">
              <w:rPr>
                <w:rFonts w:ascii="Trebuchet MS" w:hAnsi="Trebuchet MS"/>
                <w:color w:val="597684"/>
                <w:sz w:val="22"/>
                <w:szCs w:val="22"/>
              </w:rPr>
              <w:t>20</w:t>
            </w:r>
            <w:r w:rsidRPr="00BF3B91">
              <w:rPr>
                <w:rFonts w:ascii="Trebuchet MS" w:hAnsi="Trebuchet MS"/>
                <w:color w:val="597684"/>
                <w:sz w:val="22"/>
                <w:szCs w:val="22"/>
              </w:rPr>
              <w:t xml:space="preserve"> sites submitted for removal from contract, </w:t>
            </w:r>
            <w:r w:rsidR="00353AB5">
              <w:rPr>
                <w:rFonts w:ascii="Trebuchet MS" w:hAnsi="Trebuchet MS"/>
                <w:color w:val="597684"/>
                <w:sz w:val="22"/>
                <w:szCs w:val="22"/>
              </w:rPr>
              <w:t>18</w:t>
            </w:r>
            <w:r w:rsidRPr="00BF3B91">
              <w:rPr>
                <w:rFonts w:ascii="Trebuchet MS" w:hAnsi="Trebuchet MS"/>
                <w:color w:val="597684"/>
                <w:sz w:val="22"/>
                <w:szCs w:val="22"/>
              </w:rPr>
              <w:t xml:space="preserve"> were removed from contract within 20 </w:t>
            </w:r>
            <w:r w:rsidR="008B565F">
              <w:rPr>
                <w:rFonts w:ascii="Trebuchet MS" w:hAnsi="Trebuchet MS"/>
                <w:color w:val="597684"/>
                <w:sz w:val="22"/>
                <w:szCs w:val="22"/>
              </w:rPr>
              <w:t>Working Day</w:t>
            </w:r>
            <w:r w:rsidRPr="00BF3B91">
              <w:rPr>
                <w:rFonts w:ascii="Trebuchet MS" w:hAnsi="Trebuchet MS"/>
                <w:color w:val="597684"/>
                <w:sz w:val="22"/>
                <w:szCs w:val="22"/>
              </w:rPr>
              <w:t>s. The performance achieved against this KPI is 90%.</w:t>
            </w:r>
          </w:p>
        </w:tc>
      </w:tr>
      <w:tr w:rsidR="004B2650" w:rsidRPr="007166CF" w:rsidTr="004B2650">
        <w:trPr>
          <w:trHeight w:val="567"/>
        </w:trPr>
        <w:tc>
          <w:tcPr>
            <w:tcW w:w="1809" w:type="dxa"/>
          </w:tcPr>
          <w:p w:rsidR="004B2650" w:rsidRPr="007166CF" w:rsidRDefault="004B2650" w:rsidP="004B2650">
            <w:pPr>
              <w:rPr>
                <w:rFonts w:ascii="Trebuchet MS" w:hAnsi="Trebuchet MS"/>
                <w:color w:val="597684"/>
                <w:sz w:val="22"/>
                <w:szCs w:val="22"/>
              </w:rPr>
            </w:pPr>
            <w:r w:rsidRPr="007166CF">
              <w:rPr>
                <w:rFonts w:ascii="Trebuchet MS" w:hAnsi="Trebuchet MS"/>
                <w:color w:val="597684"/>
                <w:sz w:val="22"/>
                <w:szCs w:val="22"/>
              </w:rPr>
              <w:t>Measurement:</w:t>
            </w:r>
          </w:p>
        </w:tc>
        <w:tc>
          <w:tcPr>
            <w:tcW w:w="6720" w:type="dxa"/>
          </w:tcPr>
          <w:p w:rsidR="004B2650" w:rsidRPr="007166CF" w:rsidRDefault="00353AB5" w:rsidP="004B2650">
            <w:pPr>
              <w:rPr>
                <w:rFonts w:ascii="Trebuchet MS" w:hAnsi="Trebuchet MS"/>
                <w:color w:val="597684"/>
                <w:sz w:val="22"/>
                <w:szCs w:val="22"/>
              </w:rPr>
            </w:pPr>
            <w:r>
              <w:rPr>
                <w:rFonts w:ascii="Trebuchet MS" w:hAnsi="Trebuchet MS"/>
                <w:color w:val="597684"/>
                <w:sz w:val="22"/>
                <w:szCs w:val="22"/>
              </w:rPr>
              <w:t>Annually (please note that performance will be monitored monthly to ensure this remains on track to achieve the KPI each year).</w:t>
            </w:r>
          </w:p>
        </w:tc>
      </w:tr>
      <w:tr w:rsidR="004B2650" w:rsidRPr="007166CF" w:rsidTr="004B2650">
        <w:trPr>
          <w:trHeight w:val="567"/>
        </w:trPr>
        <w:tc>
          <w:tcPr>
            <w:tcW w:w="1809" w:type="dxa"/>
          </w:tcPr>
          <w:p w:rsidR="004B2650" w:rsidRPr="007166CF" w:rsidRDefault="004B2650" w:rsidP="004B2650">
            <w:pPr>
              <w:rPr>
                <w:rFonts w:ascii="Trebuchet MS" w:hAnsi="Trebuchet MS"/>
                <w:color w:val="597684"/>
                <w:sz w:val="22"/>
                <w:szCs w:val="22"/>
              </w:rPr>
            </w:pPr>
            <w:r w:rsidRPr="007166CF">
              <w:rPr>
                <w:rFonts w:ascii="Trebuchet MS" w:hAnsi="Trebuchet MS"/>
                <w:color w:val="597684"/>
                <w:sz w:val="22"/>
                <w:szCs w:val="22"/>
              </w:rPr>
              <w:t>Target:</w:t>
            </w:r>
          </w:p>
        </w:tc>
        <w:tc>
          <w:tcPr>
            <w:tcW w:w="6720" w:type="dxa"/>
          </w:tcPr>
          <w:p w:rsidR="004B2650" w:rsidRPr="007166CF" w:rsidRDefault="004B2650" w:rsidP="004B2650">
            <w:pPr>
              <w:rPr>
                <w:rFonts w:ascii="Trebuchet MS" w:hAnsi="Trebuchet MS"/>
                <w:color w:val="597684"/>
                <w:sz w:val="22"/>
                <w:szCs w:val="22"/>
              </w:rPr>
            </w:pPr>
            <w:r>
              <w:rPr>
                <w:rFonts w:ascii="Trebuchet MS" w:hAnsi="Trebuchet MS"/>
                <w:color w:val="597684"/>
                <w:sz w:val="22"/>
                <w:szCs w:val="22"/>
              </w:rPr>
              <w:t>95%</w:t>
            </w:r>
          </w:p>
        </w:tc>
      </w:tr>
      <w:tr w:rsidR="004B2650" w:rsidRPr="007166CF" w:rsidTr="004B2650">
        <w:trPr>
          <w:trHeight w:val="567"/>
        </w:trPr>
        <w:tc>
          <w:tcPr>
            <w:tcW w:w="1809" w:type="dxa"/>
          </w:tcPr>
          <w:p w:rsidR="004B2650" w:rsidRPr="007166CF" w:rsidRDefault="004B2650" w:rsidP="004B2650">
            <w:pPr>
              <w:rPr>
                <w:rFonts w:ascii="Trebuchet MS" w:hAnsi="Trebuchet MS"/>
                <w:color w:val="597684"/>
                <w:sz w:val="22"/>
                <w:szCs w:val="22"/>
              </w:rPr>
            </w:pPr>
            <w:r w:rsidRPr="007166CF">
              <w:rPr>
                <w:rFonts w:ascii="Trebuchet MS" w:hAnsi="Trebuchet MS"/>
                <w:color w:val="597684"/>
                <w:sz w:val="22"/>
                <w:szCs w:val="22"/>
              </w:rPr>
              <w:t>Target Source:</w:t>
            </w:r>
          </w:p>
        </w:tc>
        <w:tc>
          <w:tcPr>
            <w:tcW w:w="6720" w:type="dxa"/>
          </w:tcPr>
          <w:p w:rsidR="004B2650" w:rsidRPr="007166CF" w:rsidRDefault="004B2650" w:rsidP="004B2650">
            <w:pPr>
              <w:rPr>
                <w:rFonts w:ascii="Trebuchet MS" w:hAnsi="Trebuchet MS"/>
                <w:color w:val="597684"/>
                <w:sz w:val="22"/>
                <w:szCs w:val="22"/>
              </w:rPr>
            </w:pPr>
            <w:r w:rsidRPr="007166CF">
              <w:rPr>
                <w:rFonts w:ascii="Trebuchet MS" w:hAnsi="Trebuchet MS"/>
                <w:color w:val="597684"/>
                <w:sz w:val="22"/>
                <w:szCs w:val="22"/>
              </w:rPr>
              <w:t>Supplier Records (a sample of which will be audited and verified by Midland Heart’s Contract Manager).</w:t>
            </w:r>
          </w:p>
        </w:tc>
      </w:tr>
      <w:tr w:rsidR="004B2650" w:rsidRPr="007166CF" w:rsidTr="004B2650">
        <w:trPr>
          <w:trHeight w:val="567"/>
        </w:trPr>
        <w:tc>
          <w:tcPr>
            <w:tcW w:w="1809" w:type="dxa"/>
          </w:tcPr>
          <w:p w:rsidR="004B2650" w:rsidRPr="007166CF" w:rsidRDefault="004B2650" w:rsidP="004B2650">
            <w:pPr>
              <w:rPr>
                <w:rFonts w:ascii="Trebuchet MS" w:hAnsi="Trebuchet MS"/>
                <w:color w:val="597684"/>
                <w:sz w:val="22"/>
                <w:szCs w:val="22"/>
              </w:rPr>
            </w:pPr>
            <w:r w:rsidRPr="007166CF">
              <w:rPr>
                <w:rFonts w:ascii="Trebuchet MS" w:hAnsi="Trebuchet MS"/>
                <w:color w:val="597684"/>
                <w:sz w:val="22"/>
                <w:szCs w:val="22"/>
              </w:rPr>
              <w:t>Scorer:</w:t>
            </w:r>
          </w:p>
        </w:tc>
        <w:tc>
          <w:tcPr>
            <w:tcW w:w="6720" w:type="dxa"/>
          </w:tcPr>
          <w:p w:rsidR="004B2650" w:rsidRPr="007166CF" w:rsidRDefault="004B2650" w:rsidP="004B2650">
            <w:pPr>
              <w:rPr>
                <w:rFonts w:ascii="Trebuchet MS" w:hAnsi="Trebuchet MS"/>
                <w:color w:val="597684"/>
                <w:sz w:val="22"/>
                <w:szCs w:val="22"/>
              </w:rPr>
            </w:pPr>
            <w:r w:rsidRPr="007166CF">
              <w:rPr>
                <w:rFonts w:ascii="Trebuchet MS" w:hAnsi="Trebuchet MS"/>
                <w:color w:val="597684"/>
                <w:sz w:val="22"/>
                <w:szCs w:val="22"/>
              </w:rPr>
              <w:t>Midland Heart’s Contract Manager</w:t>
            </w:r>
            <w:r w:rsidR="00BF3B91">
              <w:rPr>
                <w:rFonts w:ascii="Trebuchet MS" w:hAnsi="Trebuchet MS"/>
                <w:color w:val="597684"/>
                <w:sz w:val="22"/>
                <w:szCs w:val="22"/>
              </w:rPr>
              <w:t>.</w:t>
            </w:r>
          </w:p>
        </w:tc>
      </w:tr>
    </w:tbl>
    <w:p w:rsidR="00087696" w:rsidRDefault="00087696">
      <w:pPr>
        <w:rPr>
          <w:rFonts w:ascii="Trebuchet MS" w:hAnsi="Trebuchet MS"/>
          <w:color w:val="597684"/>
        </w:rPr>
      </w:pPr>
      <w:r>
        <w:rPr>
          <w:rFonts w:ascii="Trebuchet MS" w:hAnsi="Trebuchet MS"/>
          <w:color w:val="597684"/>
        </w:rPr>
        <w:br w:type="page"/>
      </w:r>
    </w:p>
    <w:tbl>
      <w:tblPr>
        <w:tblStyle w:val="TableGrid"/>
        <w:tblW w:w="0" w:type="auto"/>
        <w:tblLook w:val="04A0" w:firstRow="1" w:lastRow="0" w:firstColumn="1" w:lastColumn="0" w:noHBand="0" w:noVBand="1"/>
      </w:tblPr>
      <w:tblGrid>
        <w:gridCol w:w="1809"/>
        <w:gridCol w:w="6720"/>
      </w:tblGrid>
      <w:tr w:rsidR="00E12590" w:rsidTr="000B7AAC">
        <w:trPr>
          <w:trHeight w:val="567"/>
        </w:trPr>
        <w:tc>
          <w:tcPr>
            <w:tcW w:w="1809" w:type="dxa"/>
            <w:vAlign w:val="center"/>
          </w:tcPr>
          <w:p w:rsidR="00E12590" w:rsidRPr="00E12590" w:rsidRDefault="00E12590" w:rsidP="00C30A85">
            <w:pPr>
              <w:jc w:val="center"/>
              <w:rPr>
                <w:rFonts w:ascii="Trebuchet MS" w:hAnsi="Trebuchet MS"/>
                <w:b/>
                <w:color w:val="597684"/>
                <w:sz w:val="32"/>
                <w:szCs w:val="32"/>
              </w:rPr>
            </w:pPr>
            <w:r w:rsidRPr="00E12590">
              <w:rPr>
                <w:rFonts w:ascii="Trebuchet MS" w:hAnsi="Trebuchet MS"/>
                <w:b/>
                <w:color w:val="597684"/>
                <w:sz w:val="32"/>
                <w:szCs w:val="32"/>
              </w:rPr>
              <w:lastRenderedPageBreak/>
              <w:t>KPI</w:t>
            </w:r>
            <w:r w:rsidR="00C30A85">
              <w:rPr>
                <w:rFonts w:ascii="Trebuchet MS" w:hAnsi="Trebuchet MS"/>
                <w:b/>
                <w:color w:val="597684"/>
                <w:sz w:val="32"/>
                <w:szCs w:val="32"/>
              </w:rPr>
              <w:t>4</w:t>
            </w:r>
          </w:p>
        </w:tc>
        <w:tc>
          <w:tcPr>
            <w:tcW w:w="6720" w:type="dxa"/>
            <w:vAlign w:val="center"/>
          </w:tcPr>
          <w:p w:rsidR="00E12590" w:rsidRPr="001F0A5D" w:rsidRDefault="001F0A5D" w:rsidP="000B7AAC">
            <w:pPr>
              <w:rPr>
                <w:rFonts w:ascii="Trebuchet MS" w:hAnsi="Trebuchet MS"/>
                <w:b/>
                <w:color w:val="597684"/>
                <w:sz w:val="32"/>
                <w:szCs w:val="32"/>
              </w:rPr>
            </w:pPr>
            <w:r w:rsidRPr="001F0A5D">
              <w:rPr>
                <w:rFonts w:ascii="Trebuchet MS" w:hAnsi="Trebuchet MS"/>
                <w:b/>
                <w:color w:val="597684"/>
                <w:sz w:val="32"/>
                <w:szCs w:val="32"/>
              </w:rPr>
              <w:t>Bill Validation</w:t>
            </w:r>
          </w:p>
        </w:tc>
      </w:tr>
      <w:tr w:rsidR="00E12590" w:rsidRPr="00824C90" w:rsidTr="000B7AAC">
        <w:trPr>
          <w:trHeight w:val="567"/>
        </w:trPr>
        <w:tc>
          <w:tcPr>
            <w:tcW w:w="1809" w:type="dxa"/>
          </w:tcPr>
          <w:p w:rsidR="00E12590" w:rsidRPr="00824C90" w:rsidRDefault="00E12590" w:rsidP="000B7AAC">
            <w:pPr>
              <w:rPr>
                <w:rFonts w:ascii="Trebuchet MS" w:hAnsi="Trebuchet MS"/>
                <w:color w:val="597684"/>
                <w:sz w:val="22"/>
                <w:szCs w:val="22"/>
              </w:rPr>
            </w:pPr>
            <w:r w:rsidRPr="00824C90">
              <w:rPr>
                <w:rFonts w:ascii="Trebuchet MS" w:hAnsi="Trebuchet MS"/>
                <w:color w:val="597684"/>
                <w:sz w:val="22"/>
                <w:szCs w:val="22"/>
              </w:rPr>
              <w:t>Purpose:</w:t>
            </w:r>
          </w:p>
        </w:tc>
        <w:tc>
          <w:tcPr>
            <w:tcW w:w="6720" w:type="dxa"/>
          </w:tcPr>
          <w:p w:rsidR="00E12590" w:rsidRPr="00824C90" w:rsidRDefault="00824C90" w:rsidP="00824C90">
            <w:pPr>
              <w:rPr>
                <w:rFonts w:ascii="Trebuchet MS" w:hAnsi="Trebuchet MS"/>
                <w:color w:val="597684"/>
                <w:sz w:val="22"/>
                <w:szCs w:val="22"/>
              </w:rPr>
            </w:pPr>
            <w:r w:rsidRPr="00824C90">
              <w:rPr>
                <w:rFonts w:ascii="Trebuchet MS" w:hAnsi="Trebuchet MS"/>
                <w:color w:val="597684"/>
                <w:sz w:val="22"/>
                <w:szCs w:val="22"/>
              </w:rPr>
              <w:t>To measure whether all overpayments and underpayments</w:t>
            </w:r>
            <w:r>
              <w:rPr>
                <w:rFonts w:ascii="Trebuchet MS" w:hAnsi="Trebuchet MS"/>
                <w:color w:val="597684"/>
                <w:sz w:val="22"/>
                <w:szCs w:val="22"/>
              </w:rPr>
              <w:t xml:space="preserve"> identified by the Bill Validation Process</w:t>
            </w:r>
            <w:r w:rsidRPr="00824C90">
              <w:rPr>
                <w:rFonts w:ascii="Trebuchet MS" w:hAnsi="Trebuchet MS"/>
                <w:color w:val="597684"/>
                <w:sz w:val="22"/>
                <w:szCs w:val="22"/>
              </w:rPr>
              <w:t xml:space="preserve"> have been recovered on Midland Heart’s behalf</w:t>
            </w:r>
            <w:r>
              <w:rPr>
                <w:rFonts w:ascii="Trebuchet MS" w:hAnsi="Trebuchet MS"/>
                <w:color w:val="597684"/>
                <w:sz w:val="22"/>
                <w:szCs w:val="22"/>
              </w:rPr>
              <w:t xml:space="preserve"> within 1 month of being identified.</w:t>
            </w:r>
          </w:p>
        </w:tc>
      </w:tr>
      <w:tr w:rsidR="00E12590" w:rsidRPr="00824C90" w:rsidTr="000B7AAC">
        <w:trPr>
          <w:trHeight w:val="567"/>
        </w:trPr>
        <w:tc>
          <w:tcPr>
            <w:tcW w:w="1809" w:type="dxa"/>
          </w:tcPr>
          <w:p w:rsidR="00E12590" w:rsidRPr="00824C90" w:rsidRDefault="00E12590" w:rsidP="000B7AAC">
            <w:pPr>
              <w:rPr>
                <w:rFonts w:ascii="Trebuchet MS" w:hAnsi="Trebuchet MS"/>
                <w:color w:val="597684"/>
                <w:sz w:val="22"/>
                <w:szCs w:val="22"/>
              </w:rPr>
            </w:pPr>
            <w:r w:rsidRPr="00824C90">
              <w:rPr>
                <w:rFonts w:ascii="Trebuchet MS" w:hAnsi="Trebuchet MS"/>
                <w:color w:val="597684"/>
                <w:sz w:val="22"/>
                <w:szCs w:val="22"/>
              </w:rPr>
              <w:t>Definitions:</w:t>
            </w:r>
          </w:p>
        </w:tc>
        <w:tc>
          <w:tcPr>
            <w:tcW w:w="6720" w:type="dxa"/>
          </w:tcPr>
          <w:p w:rsidR="00E12590" w:rsidRDefault="00824C90" w:rsidP="00824C90">
            <w:pPr>
              <w:pStyle w:val="ListParagraph"/>
              <w:numPr>
                <w:ilvl w:val="0"/>
                <w:numId w:val="13"/>
              </w:numPr>
              <w:ind w:left="459" w:hanging="283"/>
              <w:rPr>
                <w:rFonts w:ascii="Trebuchet MS" w:hAnsi="Trebuchet MS"/>
                <w:color w:val="597684"/>
                <w:sz w:val="22"/>
                <w:szCs w:val="22"/>
              </w:rPr>
            </w:pPr>
            <w:r>
              <w:rPr>
                <w:rFonts w:ascii="Trebuchet MS" w:hAnsi="Trebuchet MS"/>
                <w:color w:val="597684"/>
                <w:sz w:val="22"/>
                <w:szCs w:val="22"/>
              </w:rPr>
              <w:t xml:space="preserve">The bill validation service required for this KPI is outlined in section </w:t>
            </w:r>
            <w:r w:rsidR="00D8285A">
              <w:rPr>
                <w:rFonts w:ascii="Trebuchet MS" w:hAnsi="Trebuchet MS"/>
                <w:color w:val="597684"/>
                <w:sz w:val="22"/>
                <w:szCs w:val="22"/>
              </w:rPr>
              <w:t>11</w:t>
            </w:r>
            <w:r>
              <w:rPr>
                <w:rFonts w:ascii="Trebuchet MS" w:hAnsi="Trebuchet MS"/>
                <w:color w:val="597684"/>
                <w:sz w:val="22"/>
                <w:szCs w:val="22"/>
              </w:rPr>
              <w:t xml:space="preserve"> of </w:t>
            </w:r>
            <w:r w:rsidR="0050705F">
              <w:rPr>
                <w:rFonts w:ascii="Trebuchet MS" w:hAnsi="Trebuchet MS"/>
                <w:color w:val="597684"/>
                <w:sz w:val="22"/>
                <w:szCs w:val="22"/>
              </w:rPr>
              <w:t xml:space="preserve">the Specification in </w:t>
            </w:r>
            <w:r>
              <w:rPr>
                <w:rFonts w:ascii="Trebuchet MS" w:hAnsi="Trebuchet MS"/>
                <w:color w:val="597684"/>
                <w:sz w:val="22"/>
                <w:szCs w:val="22"/>
              </w:rPr>
              <w:t>SCHEDULE 1 of this contract.</w:t>
            </w:r>
          </w:p>
          <w:p w:rsidR="00824C90" w:rsidRDefault="00824C90" w:rsidP="00C30A85">
            <w:pPr>
              <w:pStyle w:val="ListParagraph"/>
              <w:numPr>
                <w:ilvl w:val="0"/>
                <w:numId w:val="13"/>
              </w:numPr>
              <w:ind w:left="459" w:hanging="283"/>
              <w:rPr>
                <w:rFonts w:ascii="Trebuchet MS" w:hAnsi="Trebuchet MS"/>
                <w:color w:val="597684"/>
                <w:sz w:val="22"/>
                <w:szCs w:val="22"/>
              </w:rPr>
            </w:pPr>
            <w:r>
              <w:rPr>
                <w:rFonts w:ascii="Trebuchet MS" w:hAnsi="Trebuchet MS"/>
                <w:color w:val="597684"/>
                <w:sz w:val="22"/>
                <w:szCs w:val="22"/>
              </w:rPr>
              <w:t xml:space="preserve">If an invoice has failed bill validation because the incorrect rate of VAT has been levied, and where no valid VAT declaration has been provided </w:t>
            </w:r>
            <w:r w:rsidR="00C30A85">
              <w:rPr>
                <w:rFonts w:ascii="Trebuchet MS" w:hAnsi="Trebuchet MS"/>
                <w:color w:val="597684"/>
                <w:sz w:val="22"/>
                <w:szCs w:val="22"/>
              </w:rPr>
              <w:t>by Midland Heart, the time taken by Midland Heart from the point of notification to the point of provision of the VAT declaration will not count towards the period monitored for this KPI.</w:t>
            </w:r>
          </w:p>
          <w:p w:rsidR="00B15F3C" w:rsidRPr="00824C90" w:rsidRDefault="00B15F3C" w:rsidP="00C30A85">
            <w:pPr>
              <w:pStyle w:val="ListParagraph"/>
              <w:numPr>
                <w:ilvl w:val="0"/>
                <w:numId w:val="13"/>
              </w:numPr>
              <w:ind w:left="459" w:hanging="283"/>
              <w:rPr>
                <w:rFonts w:ascii="Trebuchet MS" w:hAnsi="Trebuchet MS"/>
                <w:color w:val="597684"/>
                <w:sz w:val="22"/>
                <w:szCs w:val="22"/>
              </w:rPr>
            </w:pPr>
            <w:r>
              <w:rPr>
                <w:rFonts w:ascii="Trebuchet MS" w:hAnsi="Trebuchet MS"/>
                <w:color w:val="597684"/>
                <w:sz w:val="22"/>
                <w:szCs w:val="22"/>
              </w:rPr>
              <w:t>If an invoice has failed bill validation because site ownership has been queried, the time taken by Midland Heart from the point of notification to the point of ownership being confirmed will not count towards the period monitored for this KPI.</w:t>
            </w:r>
          </w:p>
        </w:tc>
      </w:tr>
      <w:tr w:rsidR="00E12590" w:rsidRPr="00824C90" w:rsidTr="000B7AAC">
        <w:trPr>
          <w:trHeight w:val="567"/>
        </w:trPr>
        <w:tc>
          <w:tcPr>
            <w:tcW w:w="1809" w:type="dxa"/>
          </w:tcPr>
          <w:p w:rsidR="00E12590" w:rsidRPr="00824C90" w:rsidRDefault="00E12590" w:rsidP="000B7AAC">
            <w:pPr>
              <w:rPr>
                <w:rFonts w:ascii="Trebuchet MS" w:hAnsi="Trebuchet MS"/>
                <w:color w:val="597684"/>
                <w:sz w:val="22"/>
                <w:szCs w:val="22"/>
              </w:rPr>
            </w:pPr>
            <w:r w:rsidRPr="00824C90">
              <w:rPr>
                <w:rFonts w:ascii="Trebuchet MS" w:hAnsi="Trebuchet MS"/>
                <w:color w:val="597684"/>
                <w:sz w:val="22"/>
                <w:szCs w:val="22"/>
              </w:rPr>
              <w:t>Method:</w:t>
            </w:r>
          </w:p>
        </w:tc>
        <w:tc>
          <w:tcPr>
            <w:tcW w:w="6720" w:type="dxa"/>
          </w:tcPr>
          <w:p w:rsidR="00E12590" w:rsidRPr="00824C90" w:rsidRDefault="001F0604" w:rsidP="001F0604">
            <w:pPr>
              <w:rPr>
                <w:rFonts w:ascii="Trebuchet MS" w:hAnsi="Trebuchet MS"/>
                <w:color w:val="597684"/>
                <w:sz w:val="22"/>
                <w:szCs w:val="22"/>
              </w:rPr>
            </w:pPr>
            <w:r>
              <w:rPr>
                <w:rFonts w:ascii="Trebuchet MS" w:hAnsi="Trebuchet MS"/>
                <w:color w:val="597684"/>
                <w:sz w:val="22"/>
                <w:szCs w:val="22"/>
              </w:rPr>
              <w:t>This section will be completed once the method of bill validation has been selected during mobilisation of this contract.</w:t>
            </w:r>
          </w:p>
        </w:tc>
      </w:tr>
      <w:tr w:rsidR="00E12590" w:rsidRPr="00824C90" w:rsidTr="000B7AAC">
        <w:trPr>
          <w:trHeight w:val="567"/>
        </w:trPr>
        <w:tc>
          <w:tcPr>
            <w:tcW w:w="1809" w:type="dxa"/>
          </w:tcPr>
          <w:p w:rsidR="00E12590" w:rsidRPr="00824C90" w:rsidRDefault="00E12590" w:rsidP="000B7AAC">
            <w:pPr>
              <w:rPr>
                <w:rFonts w:ascii="Trebuchet MS" w:hAnsi="Trebuchet MS"/>
                <w:color w:val="597684"/>
                <w:sz w:val="22"/>
                <w:szCs w:val="22"/>
              </w:rPr>
            </w:pPr>
            <w:r w:rsidRPr="00824C90">
              <w:rPr>
                <w:rFonts w:ascii="Trebuchet MS" w:hAnsi="Trebuchet MS"/>
                <w:color w:val="597684"/>
                <w:sz w:val="22"/>
                <w:szCs w:val="22"/>
              </w:rPr>
              <w:t>Example:</w:t>
            </w:r>
          </w:p>
        </w:tc>
        <w:tc>
          <w:tcPr>
            <w:tcW w:w="6720" w:type="dxa"/>
          </w:tcPr>
          <w:p w:rsidR="00E12590" w:rsidRPr="00824C90" w:rsidRDefault="001F0604" w:rsidP="00D8285A">
            <w:pPr>
              <w:rPr>
                <w:rFonts w:ascii="Trebuchet MS" w:hAnsi="Trebuchet MS"/>
                <w:color w:val="597684"/>
                <w:sz w:val="22"/>
                <w:szCs w:val="22"/>
              </w:rPr>
            </w:pPr>
            <w:r>
              <w:rPr>
                <w:rFonts w:ascii="Trebuchet MS" w:hAnsi="Trebuchet MS"/>
                <w:color w:val="597684"/>
                <w:sz w:val="22"/>
                <w:szCs w:val="22"/>
              </w:rPr>
              <w:t xml:space="preserve">Of the 10 errors identified, </w:t>
            </w:r>
            <w:r w:rsidR="00D8285A">
              <w:rPr>
                <w:rFonts w:ascii="Trebuchet MS" w:hAnsi="Trebuchet MS"/>
                <w:color w:val="597684"/>
                <w:sz w:val="22"/>
                <w:szCs w:val="22"/>
              </w:rPr>
              <w:t>10</w:t>
            </w:r>
            <w:r>
              <w:rPr>
                <w:rFonts w:ascii="Trebuchet MS" w:hAnsi="Trebuchet MS"/>
                <w:color w:val="597684"/>
                <w:sz w:val="22"/>
                <w:szCs w:val="22"/>
              </w:rPr>
              <w:t xml:space="preserve"> resulted in the overpayment or underpayment being rectified within 1 month. The performance achieved against this KPI is </w:t>
            </w:r>
            <w:r w:rsidR="00D8285A">
              <w:rPr>
                <w:rFonts w:ascii="Trebuchet MS" w:hAnsi="Trebuchet MS"/>
                <w:color w:val="597684"/>
                <w:sz w:val="22"/>
                <w:szCs w:val="22"/>
              </w:rPr>
              <w:t>100</w:t>
            </w:r>
            <w:r>
              <w:rPr>
                <w:rFonts w:ascii="Trebuchet MS" w:hAnsi="Trebuchet MS"/>
                <w:color w:val="597684"/>
                <w:sz w:val="22"/>
                <w:szCs w:val="22"/>
              </w:rPr>
              <w:t>%</w:t>
            </w:r>
            <w:r w:rsidR="00D8285A">
              <w:rPr>
                <w:rFonts w:ascii="Trebuchet MS" w:hAnsi="Trebuchet MS"/>
                <w:color w:val="597684"/>
                <w:sz w:val="22"/>
                <w:szCs w:val="22"/>
              </w:rPr>
              <w:t xml:space="preserve"> (10/10*100)</w:t>
            </w:r>
            <w:r>
              <w:rPr>
                <w:rFonts w:ascii="Trebuchet MS" w:hAnsi="Trebuchet MS"/>
                <w:color w:val="597684"/>
                <w:sz w:val="22"/>
                <w:szCs w:val="22"/>
              </w:rPr>
              <w:t>.</w:t>
            </w:r>
          </w:p>
        </w:tc>
      </w:tr>
      <w:tr w:rsidR="00E12590" w:rsidRPr="00824C90" w:rsidTr="000B7AAC">
        <w:trPr>
          <w:trHeight w:val="567"/>
        </w:trPr>
        <w:tc>
          <w:tcPr>
            <w:tcW w:w="1809" w:type="dxa"/>
          </w:tcPr>
          <w:p w:rsidR="00E12590" w:rsidRPr="00824C90" w:rsidRDefault="00E12590" w:rsidP="000B7AAC">
            <w:pPr>
              <w:rPr>
                <w:rFonts w:ascii="Trebuchet MS" w:hAnsi="Trebuchet MS"/>
                <w:color w:val="597684"/>
                <w:sz w:val="22"/>
                <w:szCs w:val="22"/>
              </w:rPr>
            </w:pPr>
            <w:r w:rsidRPr="00824C90">
              <w:rPr>
                <w:rFonts w:ascii="Trebuchet MS" w:hAnsi="Trebuchet MS"/>
                <w:color w:val="597684"/>
                <w:sz w:val="22"/>
                <w:szCs w:val="22"/>
              </w:rPr>
              <w:t>Measurement:</w:t>
            </w:r>
          </w:p>
        </w:tc>
        <w:tc>
          <w:tcPr>
            <w:tcW w:w="6720" w:type="dxa"/>
          </w:tcPr>
          <w:p w:rsidR="00E12590" w:rsidRPr="00824C90" w:rsidRDefault="001F0604" w:rsidP="000B7AAC">
            <w:pPr>
              <w:rPr>
                <w:rFonts w:ascii="Trebuchet MS" w:hAnsi="Trebuchet MS"/>
                <w:color w:val="597684"/>
                <w:sz w:val="22"/>
                <w:szCs w:val="22"/>
              </w:rPr>
            </w:pPr>
            <w:r>
              <w:rPr>
                <w:rFonts w:ascii="Trebuchet MS" w:hAnsi="Trebuchet MS"/>
                <w:color w:val="597684"/>
                <w:sz w:val="22"/>
                <w:szCs w:val="22"/>
              </w:rPr>
              <w:t>Monthly</w:t>
            </w:r>
          </w:p>
        </w:tc>
      </w:tr>
      <w:tr w:rsidR="00E12590" w:rsidRPr="00824C90" w:rsidTr="000B7AAC">
        <w:trPr>
          <w:trHeight w:val="567"/>
        </w:trPr>
        <w:tc>
          <w:tcPr>
            <w:tcW w:w="1809" w:type="dxa"/>
          </w:tcPr>
          <w:p w:rsidR="00E12590" w:rsidRPr="00824C90" w:rsidRDefault="00E12590" w:rsidP="000B7AAC">
            <w:pPr>
              <w:rPr>
                <w:rFonts w:ascii="Trebuchet MS" w:hAnsi="Trebuchet MS"/>
                <w:color w:val="597684"/>
                <w:sz w:val="22"/>
                <w:szCs w:val="22"/>
              </w:rPr>
            </w:pPr>
            <w:r w:rsidRPr="00824C90">
              <w:rPr>
                <w:rFonts w:ascii="Trebuchet MS" w:hAnsi="Trebuchet MS"/>
                <w:color w:val="597684"/>
                <w:sz w:val="22"/>
                <w:szCs w:val="22"/>
              </w:rPr>
              <w:t>Target:</w:t>
            </w:r>
          </w:p>
        </w:tc>
        <w:tc>
          <w:tcPr>
            <w:tcW w:w="6720" w:type="dxa"/>
          </w:tcPr>
          <w:p w:rsidR="00E12590" w:rsidRPr="00824C90" w:rsidRDefault="001F0604" w:rsidP="000B7AAC">
            <w:pPr>
              <w:rPr>
                <w:rFonts w:ascii="Trebuchet MS" w:hAnsi="Trebuchet MS"/>
                <w:color w:val="597684"/>
                <w:sz w:val="22"/>
                <w:szCs w:val="22"/>
              </w:rPr>
            </w:pPr>
            <w:r>
              <w:rPr>
                <w:rFonts w:ascii="Trebuchet MS" w:hAnsi="Trebuchet MS"/>
                <w:color w:val="597684"/>
                <w:sz w:val="22"/>
                <w:szCs w:val="22"/>
              </w:rPr>
              <w:t>95%</w:t>
            </w:r>
          </w:p>
        </w:tc>
      </w:tr>
      <w:tr w:rsidR="001F0604" w:rsidRPr="00824C90" w:rsidTr="000B7AAC">
        <w:trPr>
          <w:trHeight w:val="567"/>
        </w:trPr>
        <w:tc>
          <w:tcPr>
            <w:tcW w:w="1809" w:type="dxa"/>
          </w:tcPr>
          <w:p w:rsidR="001F0604" w:rsidRPr="00824C90" w:rsidRDefault="001F0604" w:rsidP="000B7AAC">
            <w:pPr>
              <w:rPr>
                <w:rFonts w:ascii="Trebuchet MS" w:hAnsi="Trebuchet MS"/>
                <w:color w:val="597684"/>
                <w:sz w:val="22"/>
                <w:szCs w:val="22"/>
              </w:rPr>
            </w:pPr>
            <w:r w:rsidRPr="00824C90">
              <w:rPr>
                <w:rFonts w:ascii="Trebuchet MS" w:hAnsi="Trebuchet MS"/>
                <w:color w:val="597684"/>
                <w:sz w:val="22"/>
                <w:szCs w:val="22"/>
              </w:rPr>
              <w:t>Target Source:</w:t>
            </w:r>
          </w:p>
        </w:tc>
        <w:tc>
          <w:tcPr>
            <w:tcW w:w="6720" w:type="dxa"/>
          </w:tcPr>
          <w:p w:rsidR="001F0604" w:rsidRPr="007166CF" w:rsidRDefault="001F0604" w:rsidP="00B074D6">
            <w:pPr>
              <w:rPr>
                <w:rFonts w:ascii="Trebuchet MS" w:hAnsi="Trebuchet MS"/>
                <w:color w:val="597684"/>
                <w:sz w:val="22"/>
                <w:szCs w:val="22"/>
              </w:rPr>
            </w:pPr>
            <w:r w:rsidRPr="007166CF">
              <w:rPr>
                <w:rFonts w:ascii="Trebuchet MS" w:hAnsi="Trebuchet MS"/>
                <w:color w:val="597684"/>
                <w:sz w:val="22"/>
                <w:szCs w:val="22"/>
              </w:rPr>
              <w:t>Supplier Records (a sample of which will be audited and verified by Midland Heart’s Contract Manager).</w:t>
            </w:r>
          </w:p>
        </w:tc>
      </w:tr>
      <w:tr w:rsidR="001F0604" w:rsidRPr="00824C90" w:rsidTr="000B7AAC">
        <w:trPr>
          <w:trHeight w:val="567"/>
        </w:trPr>
        <w:tc>
          <w:tcPr>
            <w:tcW w:w="1809" w:type="dxa"/>
          </w:tcPr>
          <w:p w:rsidR="001F0604" w:rsidRPr="00824C90" w:rsidRDefault="001F0604" w:rsidP="000B7AAC">
            <w:pPr>
              <w:rPr>
                <w:rFonts w:ascii="Trebuchet MS" w:hAnsi="Trebuchet MS"/>
                <w:color w:val="597684"/>
                <w:sz w:val="22"/>
                <w:szCs w:val="22"/>
              </w:rPr>
            </w:pPr>
            <w:r w:rsidRPr="00824C90">
              <w:rPr>
                <w:rFonts w:ascii="Trebuchet MS" w:hAnsi="Trebuchet MS"/>
                <w:color w:val="597684"/>
                <w:sz w:val="22"/>
                <w:szCs w:val="22"/>
              </w:rPr>
              <w:t>Scorer:</w:t>
            </w:r>
          </w:p>
        </w:tc>
        <w:tc>
          <w:tcPr>
            <w:tcW w:w="6720" w:type="dxa"/>
          </w:tcPr>
          <w:p w:rsidR="001F0604" w:rsidRPr="007166CF" w:rsidRDefault="001F0604" w:rsidP="00B074D6">
            <w:pPr>
              <w:rPr>
                <w:rFonts w:ascii="Trebuchet MS" w:hAnsi="Trebuchet MS"/>
                <w:color w:val="597684"/>
                <w:sz w:val="22"/>
                <w:szCs w:val="22"/>
              </w:rPr>
            </w:pPr>
            <w:r w:rsidRPr="007166CF">
              <w:rPr>
                <w:rFonts w:ascii="Trebuchet MS" w:hAnsi="Trebuchet MS"/>
                <w:color w:val="597684"/>
                <w:sz w:val="22"/>
                <w:szCs w:val="22"/>
              </w:rPr>
              <w:t>Midland Heart’s Contract Manager</w:t>
            </w:r>
            <w:r>
              <w:rPr>
                <w:rFonts w:ascii="Trebuchet MS" w:hAnsi="Trebuchet MS"/>
                <w:color w:val="597684"/>
                <w:sz w:val="22"/>
                <w:szCs w:val="22"/>
              </w:rPr>
              <w:t>.</w:t>
            </w:r>
          </w:p>
        </w:tc>
      </w:tr>
    </w:tbl>
    <w:p w:rsidR="00E12590" w:rsidRDefault="00E12590" w:rsidP="000F6D1F">
      <w:pPr>
        <w:jc w:val="both"/>
        <w:rPr>
          <w:rFonts w:ascii="Trebuchet MS" w:hAnsi="Trebuchet MS"/>
          <w:color w:val="597684"/>
        </w:rPr>
      </w:pPr>
    </w:p>
    <w:p w:rsidR="000A6C03" w:rsidRDefault="000A6C03">
      <w:r>
        <w:br w:type="page"/>
      </w:r>
    </w:p>
    <w:tbl>
      <w:tblPr>
        <w:tblStyle w:val="TableGrid"/>
        <w:tblW w:w="0" w:type="auto"/>
        <w:tblLook w:val="04A0" w:firstRow="1" w:lastRow="0" w:firstColumn="1" w:lastColumn="0" w:noHBand="0" w:noVBand="1"/>
      </w:tblPr>
      <w:tblGrid>
        <w:gridCol w:w="1809"/>
        <w:gridCol w:w="6720"/>
      </w:tblGrid>
      <w:tr w:rsidR="00C30A85" w:rsidTr="00C30A85">
        <w:trPr>
          <w:trHeight w:val="567"/>
        </w:trPr>
        <w:tc>
          <w:tcPr>
            <w:tcW w:w="1809" w:type="dxa"/>
            <w:vAlign w:val="center"/>
          </w:tcPr>
          <w:p w:rsidR="00C30A85" w:rsidRPr="00E12590" w:rsidRDefault="00C30A85" w:rsidP="00C30A85">
            <w:pPr>
              <w:jc w:val="center"/>
              <w:rPr>
                <w:rFonts w:ascii="Trebuchet MS" w:hAnsi="Trebuchet MS"/>
                <w:b/>
                <w:color w:val="597684"/>
                <w:sz w:val="32"/>
                <w:szCs w:val="32"/>
              </w:rPr>
            </w:pPr>
            <w:r w:rsidRPr="00E12590">
              <w:rPr>
                <w:rFonts w:ascii="Trebuchet MS" w:hAnsi="Trebuchet MS"/>
                <w:b/>
                <w:color w:val="597684"/>
                <w:sz w:val="32"/>
                <w:szCs w:val="32"/>
              </w:rPr>
              <w:lastRenderedPageBreak/>
              <w:t>KPI</w:t>
            </w:r>
            <w:r>
              <w:rPr>
                <w:rFonts w:ascii="Trebuchet MS" w:hAnsi="Trebuchet MS"/>
                <w:b/>
                <w:color w:val="597684"/>
                <w:sz w:val="32"/>
                <w:szCs w:val="32"/>
              </w:rPr>
              <w:t>5</w:t>
            </w:r>
          </w:p>
        </w:tc>
        <w:tc>
          <w:tcPr>
            <w:tcW w:w="6720" w:type="dxa"/>
            <w:vAlign w:val="center"/>
          </w:tcPr>
          <w:p w:rsidR="00C30A85" w:rsidRPr="00606514" w:rsidRDefault="00C30A85" w:rsidP="00C30A85">
            <w:pPr>
              <w:rPr>
                <w:rFonts w:ascii="Trebuchet MS" w:hAnsi="Trebuchet MS"/>
                <w:b/>
                <w:color w:val="597684"/>
                <w:sz w:val="32"/>
                <w:szCs w:val="32"/>
              </w:rPr>
            </w:pPr>
            <w:r>
              <w:rPr>
                <w:rFonts w:ascii="Trebuchet MS" w:hAnsi="Trebuchet MS"/>
                <w:b/>
                <w:color w:val="597684"/>
                <w:sz w:val="32"/>
                <w:szCs w:val="32"/>
              </w:rPr>
              <w:t>Budget Reporting</w:t>
            </w:r>
          </w:p>
        </w:tc>
      </w:tr>
      <w:tr w:rsidR="00C30A85" w:rsidRPr="00770B98" w:rsidTr="00C30A85">
        <w:trPr>
          <w:trHeight w:val="567"/>
        </w:trPr>
        <w:tc>
          <w:tcPr>
            <w:tcW w:w="1809" w:type="dxa"/>
          </w:tcPr>
          <w:p w:rsidR="00C30A85" w:rsidRPr="00770B98" w:rsidRDefault="00C30A85" w:rsidP="00C30A85">
            <w:pPr>
              <w:rPr>
                <w:rFonts w:ascii="Trebuchet MS" w:hAnsi="Trebuchet MS"/>
                <w:color w:val="597684"/>
                <w:sz w:val="22"/>
                <w:szCs w:val="22"/>
              </w:rPr>
            </w:pPr>
            <w:r w:rsidRPr="00770B98">
              <w:rPr>
                <w:rFonts w:ascii="Trebuchet MS" w:hAnsi="Trebuchet MS"/>
                <w:color w:val="597684"/>
                <w:sz w:val="22"/>
                <w:szCs w:val="22"/>
              </w:rPr>
              <w:t>Purpose:</w:t>
            </w:r>
          </w:p>
        </w:tc>
        <w:tc>
          <w:tcPr>
            <w:tcW w:w="6720" w:type="dxa"/>
          </w:tcPr>
          <w:p w:rsidR="00C30A85" w:rsidRDefault="00C30A85" w:rsidP="00D8285A">
            <w:pPr>
              <w:pStyle w:val="ListParagraph"/>
              <w:numPr>
                <w:ilvl w:val="0"/>
                <w:numId w:val="17"/>
              </w:numPr>
              <w:ind w:left="459" w:hanging="459"/>
              <w:rPr>
                <w:rFonts w:ascii="Trebuchet MS" w:hAnsi="Trebuchet MS"/>
                <w:color w:val="597684"/>
                <w:sz w:val="22"/>
                <w:szCs w:val="22"/>
              </w:rPr>
            </w:pPr>
            <w:r w:rsidRPr="00D8285A">
              <w:rPr>
                <w:rFonts w:ascii="Trebuchet MS" w:hAnsi="Trebuchet MS"/>
                <w:color w:val="597684"/>
                <w:sz w:val="22"/>
                <w:szCs w:val="22"/>
              </w:rPr>
              <w:t>To measure whether the full site budget has been prepared, validated and issued to Midland Heart by the 15</w:t>
            </w:r>
            <w:r w:rsidRPr="00D8285A">
              <w:rPr>
                <w:rFonts w:ascii="Trebuchet MS" w:hAnsi="Trebuchet MS"/>
                <w:color w:val="597684"/>
                <w:sz w:val="22"/>
                <w:szCs w:val="22"/>
                <w:vertAlign w:val="superscript"/>
              </w:rPr>
              <w:t>th</w:t>
            </w:r>
            <w:r w:rsidRPr="00D8285A">
              <w:rPr>
                <w:rFonts w:ascii="Trebuchet MS" w:hAnsi="Trebuchet MS"/>
                <w:color w:val="597684"/>
                <w:sz w:val="22"/>
                <w:szCs w:val="22"/>
              </w:rPr>
              <w:t xml:space="preserve"> October of each Supply Year.</w:t>
            </w:r>
          </w:p>
          <w:p w:rsidR="00A20844" w:rsidRDefault="00A20844" w:rsidP="00D8285A">
            <w:pPr>
              <w:pStyle w:val="ListParagraph"/>
              <w:numPr>
                <w:ilvl w:val="0"/>
                <w:numId w:val="17"/>
              </w:numPr>
              <w:ind w:left="459" w:hanging="459"/>
              <w:rPr>
                <w:rFonts w:ascii="Trebuchet MS" w:hAnsi="Trebuchet MS"/>
                <w:color w:val="597684"/>
                <w:sz w:val="22"/>
                <w:szCs w:val="22"/>
              </w:rPr>
            </w:pPr>
            <w:r>
              <w:rPr>
                <w:rFonts w:ascii="Trebuchet MS" w:hAnsi="Trebuchet MS"/>
                <w:color w:val="597684"/>
                <w:sz w:val="22"/>
                <w:szCs w:val="22"/>
              </w:rPr>
              <w:t>To measure the accuracy of the</w:t>
            </w:r>
            <w:r w:rsidR="00D97478">
              <w:rPr>
                <w:rFonts w:ascii="Trebuchet MS" w:hAnsi="Trebuchet MS"/>
                <w:color w:val="597684"/>
                <w:sz w:val="22"/>
                <w:szCs w:val="22"/>
              </w:rPr>
              <w:t xml:space="preserve"> first six months of the</w:t>
            </w:r>
            <w:r>
              <w:rPr>
                <w:rFonts w:ascii="Trebuchet MS" w:hAnsi="Trebuchet MS"/>
                <w:color w:val="597684"/>
                <w:sz w:val="22"/>
                <w:szCs w:val="22"/>
              </w:rPr>
              <w:t xml:space="preserve"> full site budget</w:t>
            </w:r>
            <w:r w:rsidR="000A273A">
              <w:rPr>
                <w:rFonts w:ascii="Trebuchet MS" w:hAnsi="Trebuchet MS"/>
                <w:color w:val="597684"/>
                <w:sz w:val="22"/>
                <w:szCs w:val="22"/>
              </w:rPr>
              <w:t xml:space="preserve"> (excluding consumption forecasts).</w:t>
            </w:r>
          </w:p>
          <w:p w:rsidR="00D97478" w:rsidRPr="00D8285A" w:rsidRDefault="00D97478" w:rsidP="00D8285A">
            <w:pPr>
              <w:pStyle w:val="ListParagraph"/>
              <w:numPr>
                <w:ilvl w:val="0"/>
                <w:numId w:val="17"/>
              </w:numPr>
              <w:ind w:left="459" w:hanging="459"/>
              <w:rPr>
                <w:rFonts w:ascii="Trebuchet MS" w:hAnsi="Trebuchet MS"/>
                <w:color w:val="597684"/>
                <w:sz w:val="22"/>
                <w:szCs w:val="22"/>
              </w:rPr>
            </w:pPr>
            <w:r>
              <w:rPr>
                <w:rFonts w:ascii="Trebuchet MS" w:hAnsi="Trebuchet MS"/>
                <w:color w:val="597684"/>
                <w:sz w:val="22"/>
                <w:szCs w:val="22"/>
              </w:rPr>
              <w:t>To measure the accuracy of the final six months of the full site budget (excluding consumption forecasts).</w:t>
            </w:r>
          </w:p>
        </w:tc>
      </w:tr>
      <w:tr w:rsidR="00C30A85" w:rsidRPr="00770B98" w:rsidTr="00C30A85">
        <w:trPr>
          <w:trHeight w:val="567"/>
        </w:trPr>
        <w:tc>
          <w:tcPr>
            <w:tcW w:w="1809" w:type="dxa"/>
          </w:tcPr>
          <w:p w:rsidR="00C30A85" w:rsidRPr="00770B98" w:rsidRDefault="00C30A85" w:rsidP="00C30A85">
            <w:pPr>
              <w:rPr>
                <w:rFonts w:ascii="Trebuchet MS" w:hAnsi="Trebuchet MS"/>
                <w:color w:val="597684"/>
                <w:sz w:val="22"/>
                <w:szCs w:val="22"/>
              </w:rPr>
            </w:pPr>
            <w:r w:rsidRPr="00770B98">
              <w:rPr>
                <w:rFonts w:ascii="Trebuchet MS" w:hAnsi="Trebuchet MS"/>
                <w:color w:val="597684"/>
                <w:sz w:val="22"/>
                <w:szCs w:val="22"/>
              </w:rPr>
              <w:t>Definitions:</w:t>
            </w:r>
          </w:p>
        </w:tc>
        <w:tc>
          <w:tcPr>
            <w:tcW w:w="6720" w:type="dxa"/>
          </w:tcPr>
          <w:p w:rsidR="00C30A85" w:rsidRDefault="00C30A85" w:rsidP="00D8285A">
            <w:pPr>
              <w:pStyle w:val="ListParagraph"/>
              <w:numPr>
                <w:ilvl w:val="0"/>
                <w:numId w:val="13"/>
              </w:numPr>
              <w:ind w:left="459" w:hanging="283"/>
              <w:rPr>
                <w:rFonts w:ascii="Trebuchet MS" w:hAnsi="Trebuchet MS"/>
                <w:color w:val="597684"/>
                <w:sz w:val="22"/>
                <w:szCs w:val="22"/>
              </w:rPr>
            </w:pPr>
            <w:r>
              <w:rPr>
                <w:rFonts w:ascii="Trebuchet MS" w:hAnsi="Trebuchet MS"/>
                <w:color w:val="597684"/>
                <w:sz w:val="22"/>
                <w:szCs w:val="22"/>
              </w:rPr>
              <w:t xml:space="preserve">The budget report required for this KPI is outlined in section </w:t>
            </w:r>
            <w:r w:rsidR="00D8285A">
              <w:rPr>
                <w:rFonts w:ascii="Trebuchet MS" w:hAnsi="Trebuchet MS"/>
                <w:color w:val="597684"/>
                <w:sz w:val="22"/>
                <w:szCs w:val="22"/>
              </w:rPr>
              <w:t>8B</w:t>
            </w:r>
            <w:r>
              <w:rPr>
                <w:rFonts w:ascii="Trebuchet MS" w:hAnsi="Trebuchet MS"/>
                <w:color w:val="597684"/>
                <w:sz w:val="22"/>
                <w:szCs w:val="22"/>
              </w:rPr>
              <w:t xml:space="preserve"> of</w:t>
            </w:r>
            <w:r w:rsidR="0050705F">
              <w:rPr>
                <w:rFonts w:ascii="Trebuchet MS" w:hAnsi="Trebuchet MS"/>
                <w:color w:val="597684"/>
                <w:sz w:val="22"/>
                <w:szCs w:val="22"/>
              </w:rPr>
              <w:t xml:space="preserve"> the Specification in </w:t>
            </w:r>
            <w:r>
              <w:rPr>
                <w:rFonts w:ascii="Trebuchet MS" w:hAnsi="Trebuchet MS"/>
                <w:color w:val="597684"/>
                <w:sz w:val="22"/>
                <w:szCs w:val="22"/>
              </w:rPr>
              <w:t>SCHEDULE 1 of this contract.</w:t>
            </w:r>
          </w:p>
          <w:p w:rsidR="000A273A" w:rsidRPr="00BF3B91" w:rsidRDefault="000A273A" w:rsidP="00D97478">
            <w:pPr>
              <w:pStyle w:val="ListParagraph"/>
              <w:numPr>
                <w:ilvl w:val="0"/>
                <w:numId w:val="13"/>
              </w:numPr>
              <w:ind w:left="459" w:hanging="283"/>
              <w:rPr>
                <w:rFonts w:ascii="Trebuchet MS" w:hAnsi="Trebuchet MS"/>
                <w:color w:val="597684"/>
                <w:sz w:val="22"/>
                <w:szCs w:val="22"/>
              </w:rPr>
            </w:pPr>
            <w:r>
              <w:rPr>
                <w:rFonts w:ascii="Trebuchet MS" w:hAnsi="Trebuchet MS"/>
                <w:color w:val="597684"/>
                <w:sz w:val="22"/>
                <w:szCs w:val="22"/>
              </w:rPr>
              <w:t xml:space="preserve">Accuracy is assessed in terms of the unit rates and pass through costs used to create the budget (a </w:t>
            </w:r>
            <w:r w:rsidR="00D97478">
              <w:rPr>
                <w:rFonts w:ascii="Trebuchet MS" w:hAnsi="Trebuchet MS"/>
                <w:color w:val="597684"/>
                <w:sz w:val="22"/>
                <w:szCs w:val="22"/>
              </w:rPr>
              <w:t>2</w:t>
            </w:r>
            <w:r>
              <w:rPr>
                <w:rFonts w:ascii="Trebuchet MS" w:hAnsi="Trebuchet MS"/>
                <w:color w:val="597684"/>
                <w:sz w:val="22"/>
                <w:szCs w:val="22"/>
              </w:rPr>
              <w:t xml:space="preserve">% sample </w:t>
            </w:r>
            <w:r w:rsidR="00D97478">
              <w:rPr>
                <w:rFonts w:ascii="Trebuchet MS" w:hAnsi="Trebuchet MS"/>
                <w:color w:val="597684"/>
                <w:sz w:val="22"/>
                <w:szCs w:val="22"/>
              </w:rPr>
              <w:t>will be verified which equates to 1 HH, 30 NHH and 3 Gas based on the current portfolio</w:t>
            </w:r>
            <w:r>
              <w:rPr>
                <w:rFonts w:ascii="Trebuchet MS" w:hAnsi="Trebuchet MS"/>
                <w:color w:val="597684"/>
                <w:sz w:val="22"/>
                <w:szCs w:val="22"/>
              </w:rPr>
              <w:t>).</w:t>
            </w:r>
          </w:p>
        </w:tc>
      </w:tr>
      <w:tr w:rsidR="00C30A85" w:rsidRPr="00770B98" w:rsidTr="00C30A85">
        <w:trPr>
          <w:trHeight w:val="567"/>
        </w:trPr>
        <w:tc>
          <w:tcPr>
            <w:tcW w:w="1809" w:type="dxa"/>
          </w:tcPr>
          <w:p w:rsidR="00C30A85" w:rsidRPr="00770B98" w:rsidRDefault="00C30A85" w:rsidP="00C30A85">
            <w:pPr>
              <w:rPr>
                <w:rFonts w:ascii="Trebuchet MS" w:hAnsi="Trebuchet MS"/>
                <w:color w:val="597684"/>
                <w:sz w:val="22"/>
                <w:szCs w:val="22"/>
              </w:rPr>
            </w:pPr>
            <w:r w:rsidRPr="00770B98">
              <w:rPr>
                <w:rFonts w:ascii="Trebuchet MS" w:hAnsi="Trebuchet MS"/>
                <w:color w:val="597684"/>
                <w:sz w:val="22"/>
                <w:szCs w:val="22"/>
              </w:rPr>
              <w:t>Method:</w:t>
            </w:r>
          </w:p>
        </w:tc>
        <w:tc>
          <w:tcPr>
            <w:tcW w:w="6720" w:type="dxa"/>
          </w:tcPr>
          <w:p w:rsidR="00C30A85" w:rsidRDefault="00C30A85" w:rsidP="000A273A">
            <w:pPr>
              <w:pStyle w:val="ListParagraph"/>
              <w:numPr>
                <w:ilvl w:val="0"/>
                <w:numId w:val="18"/>
              </w:numPr>
              <w:ind w:left="459" w:hanging="459"/>
              <w:rPr>
                <w:rFonts w:ascii="Trebuchet MS" w:hAnsi="Trebuchet MS"/>
                <w:color w:val="597684"/>
                <w:sz w:val="22"/>
                <w:szCs w:val="22"/>
              </w:rPr>
            </w:pPr>
            <w:r w:rsidRPr="000A273A">
              <w:rPr>
                <w:rFonts w:ascii="Trebuchet MS" w:hAnsi="Trebuchet MS"/>
                <w:color w:val="597684"/>
                <w:sz w:val="22"/>
                <w:szCs w:val="22"/>
              </w:rPr>
              <w:t>Was the full site budget issued to Midland Heart by close of business on the 15</w:t>
            </w:r>
            <w:r w:rsidRPr="000A273A">
              <w:rPr>
                <w:rFonts w:ascii="Trebuchet MS" w:hAnsi="Trebuchet MS"/>
                <w:color w:val="597684"/>
                <w:sz w:val="22"/>
                <w:szCs w:val="22"/>
                <w:vertAlign w:val="superscript"/>
              </w:rPr>
              <w:t>th</w:t>
            </w:r>
            <w:r w:rsidRPr="000A273A">
              <w:rPr>
                <w:rFonts w:ascii="Trebuchet MS" w:hAnsi="Trebuchet MS"/>
                <w:color w:val="597684"/>
                <w:sz w:val="22"/>
                <w:szCs w:val="22"/>
              </w:rPr>
              <w:t xml:space="preserve"> October?</w:t>
            </w:r>
          </w:p>
          <w:p w:rsidR="00D97478" w:rsidRDefault="000A273A" w:rsidP="00D97478">
            <w:pPr>
              <w:pStyle w:val="ListParagraph"/>
              <w:numPr>
                <w:ilvl w:val="0"/>
                <w:numId w:val="18"/>
              </w:numPr>
              <w:ind w:left="459" w:hanging="459"/>
              <w:rPr>
                <w:rFonts w:ascii="Trebuchet MS" w:hAnsi="Trebuchet MS"/>
                <w:color w:val="597684"/>
                <w:sz w:val="22"/>
                <w:szCs w:val="22"/>
              </w:rPr>
            </w:pPr>
            <w:r>
              <w:rPr>
                <w:rFonts w:ascii="Trebuchet MS" w:hAnsi="Trebuchet MS"/>
                <w:color w:val="597684"/>
                <w:sz w:val="22"/>
                <w:szCs w:val="22"/>
              </w:rPr>
              <w:t>Were the unit rates and pass through costs for the first six months of the budget accurate?</w:t>
            </w:r>
          </w:p>
          <w:p w:rsidR="000A273A" w:rsidRPr="00D97478" w:rsidRDefault="000A273A" w:rsidP="00D97478">
            <w:pPr>
              <w:pStyle w:val="ListParagraph"/>
              <w:numPr>
                <w:ilvl w:val="0"/>
                <w:numId w:val="18"/>
              </w:numPr>
              <w:ind w:left="459" w:hanging="459"/>
              <w:rPr>
                <w:rFonts w:ascii="Trebuchet MS" w:hAnsi="Trebuchet MS"/>
                <w:color w:val="597684"/>
                <w:sz w:val="22"/>
                <w:szCs w:val="22"/>
              </w:rPr>
            </w:pPr>
            <w:r w:rsidRPr="00D97478">
              <w:rPr>
                <w:rFonts w:ascii="Trebuchet MS" w:hAnsi="Trebuchet MS"/>
                <w:color w:val="597684"/>
                <w:sz w:val="22"/>
                <w:szCs w:val="22"/>
              </w:rPr>
              <w:t>Were the unit rates and pass through costs for the final six months of the budget within a 5% tolerance</w:t>
            </w:r>
            <w:r w:rsidR="00D97478" w:rsidRPr="00D97478">
              <w:rPr>
                <w:rFonts w:ascii="Trebuchet MS" w:hAnsi="Trebuchet MS"/>
                <w:color w:val="597684"/>
                <w:sz w:val="22"/>
                <w:szCs w:val="22"/>
              </w:rPr>
              <w:t xml:space="preserve"> of the actual figures</w:t>
            </w:r>
            <w:r w:rsidRPr="00D97478">
              <w:rPr>
                <w:rFonts w:ascii="Trebuchet MS" w:hAnsi="Trebuchet MS"/>
                <w:color w:val="597684"/>
                <w:sz w:val="22"/>
                <w:szCs w:val="22"/>
              </w:rPr>
              <w:t>?</w:t>
            </w:r>
          </w:p>
        </w:tc>
      </w:tr>
      <w:tr w:rsidR="00C30A85" w:rsidRPr="00770B98" w:rsidTr="00C30A85">
        <w:trPr>
          <w:trHeight w:val="567"/>
        </w:trPr>
        <w:tc>
          <w:tcPr>
            <w:tcW w:w="1809" w:type="dxa"/>
          </w:tcPr>
          <w:p w:rsidR="00C30A85" w:rsidRPr="00770B98" w:rsidRDefault="00C30A85" w:rsidP="00C30A85">
            <w:pPr>
              <w:rPr>
                <w:rFonts w:ascii="Trebuchet MS" w:hAnsi="Trebuchet MS"/>
                <w:color w:val="597684"/>
                <w:sz w:val="22"/>
                <w:szCs w:val="22"/>
              </w:rPr>
            </w:pPr>
            <w:r w:rsidRPr="00770B98">
              <w:rPr>
                <w:rFonts w:ascii="Trebuchet MS" w:hAnsi="Trebuchet MS"/>
                <w:color w:val="597684"/>
                <w:sz w:val="22"/>
                <w:szCs w:val="22"/>
              </w:rPr>
              <w:t>Example:</w:t>
            </w:r>
          </w:p>
        </w:tc>
        <w:tc>
          <w:tcPr>
            <w:tcW w:w="6720" w:type="dxa"/>
          </w:tcPr>
          <w:p w:rsidR="00C30A85" w:rsidRDefault="00C30A85" w:rsidP="000A273A">
            <w:pPr>
              <w:pStyle w:val="ListParagraph"/>
              <w:numPr>
                <w:ilvl w:val="0"/>
                <w:numId w:val="19"/>
              </w:numPr>
              <w:ind w:left="459" w:hanging="459"/>
              <w:rPr>
                <w:rFonts w:ascii="Trebuchet MS" w:hAnsi="Trebuchet MS"/>
                <w:color w:val="597684"/>
                <w:sz w:val="22"/>
                <w:szCs w:val="22"/>
              </w:rPr>
            </w:pPr>
            <w:r w:rsidRPr="000A273A">
              <w:rPr>
                <w:rFonts w:ascii="Trebuchet MS" w:hAnsi="Trebuchet MS"/>
                <w:color w:val="597684"/>
                <w:sz w:val="22"/>
                <w:szCs w:val="22"/>
              </w:rPr>
              <w:t>The full site budget was provided to Midland Heart at 4:23PM on 14</w:t>
            </w:r>
            <w:r w:rsidRPr="000A273A">
              <w:rPr>
                <w:rFonts w:ascii="Trebuchet MS" w:hAnsi="Trebuchet MS"/>
                <w:color w:val="597684"/>
                <w:sz w:val="22"/>
                <w:szCs w:val="22"/>
                <w:vertAlign w:val="superscript"/>
              </w:rPr>
              <w:t>th</w:t>
            </w:r>
            <w:r w:rsidRPr="000A273A">
              <w:rPr>
                <w:rFonts w:ascii="Trebuchet MS" w:hAnsi="Trebuchet MS"/>
                <w:color w:val="597684"/>
                <w:sz w:val="22"/>
                <w:szCs w:val="22"/>
              </w:rPr>
              <w:t xml:space="preserve"> October. The performance achieved against this KPI is 100%</w:t>
            </w:r>
            <w:r w:rsidR="00B52E13">
              <w:rPr>
                <w:rFonts w:ascii="Trebuchet MS" w:hAnsi="Trebuchet MS"/>
                <w:color w:val="597684"/>
                <w:sz w:val="22"/>
                <w:szCs w:val="22"/>
              </w:rPr>
              <w:t xml:space="preserve"> (1/1*100)</w:t>
            </w:r>
            <w:r w:rsidRPr="000A273A">
              <w:rPr>
                <w:rFonts w:ascii="Trebuchet MS" w:hAnsi="Trebuchet MS"/>
                <w:color w:val="597684"/>
                <w:sz w:val="22"/>
                <w:szCs w:val="22"/>
              </w:rPr>
              <w:t>.</w:t>
            </w:r>
          </w:p>
          <w:p w:rsidR="000A273A" w:rsidRDefault="000A273A" w:rsidP="00AE549B">
            <w:pPr>
              <w:pStyle w:val="ListParagraph"/>
              <w:numPr>
                <w:ilvl w:val="0"/>
                <w:numId w:val="19"/>
              </w:numPr>
              <w:ind w:left="459" w:hanging="459"/>
              <w:rPr>
                <w:rFonts w:ascii="Trebuchet MS" w:hAnsi="Trebuchet MS"/>
                <w:color w:val="597684"/>
                <w:sz w:val="22"/>
                <w:szCs w:val="22"/>
              </w:rPr>
            </w:pPr>
            <w:r>
              <w:rPr>
                <w:rFonts w:ascii="Trebuchet MS" w:hAnsi="Trebuchet MS"/>
                <w:color w:val="597684"/>
                <w:sz w:val="22"/>
                <w:szCs w:val="22"/>
              </w:rPr>
              <w:t>Of the 1%</w:t>
            </w:r>
            <w:r w:rsidR="00D97478">
              <w:rPr>
                <w:rFonts w:ascii="Trebuchet MS" w:hAnsi="Trebuchet MS"/>
                <w:color w:val="597684"/>
                <w:sz w:val="22"/>
                <w:szCs w:val="22"/>
              </w:rPr>
              <w:t xml:space="preserve"> sample, </w:t>
            </w:r>
            <w:r w:rsidR="00AE549B">
              <w:rPr>
                <w:rFonts w:ascii="Trebuchet MS" w:hAnsi="Trebuchet MS"/>
                <w:color w:val="597684"/>
                <w:sz w:val="22"/>
                <w:szCs w:val="22"/>
              </w:rPr>
              <w:t>1 HH site, 30 NHH sites and 3 Gas sites had been budgeted for correctly. The performance achieved against this KPI is 100%</w:t>
            </w:r>
            <w:r w:rsidR="00B52E13">
              <w:rPr>
                <w:rFonts w:ascii="Trebuchet MS" w:hAnsi="Trebuchet MS"/>
                <w:color w:val="597684"/>
                <w:sz w:val="22"/>
                <w:szCs w:val="22"/>
              </w:rPr>
              <w:t xml:space="preserve"> (34/34*100)</w:t>
            </w:r>
            <w:r w:rsidR="00AE549B">
              <w:rPr>
                <w:rFonts w:ascii="Trebuchet MS" w:hAnsi="Trebuchet MS"/>
                <w:color w:val="597684"/>
                <w:sz w:val="22"/>
                <w:szCs w:val="22"/>
              </w:rPr>
              <w:t>.</w:t>
            </w:r>
          </w:p>
          <w:p w:rsidR="00AE549B" w:rsidRPr="000A273A" w:rsidRDefault="00AE549B" w:rsidP="00B52E13">
            <w:pPr>
              <w:pStyle w:val="ListParagraph"/>
              <w:numPr>
                <w:ilvl w:val="0"/>
                <w:numId w:val="19"/>
              </w:numPr>
              <w:ind w:left="459" w:hanging="459"/>
              <w:rPr>
                <w:rFonts w:ascii="Trebuchet MS" w:hAnsi="Trebuchet MS"/>
                <w:color w:val="597684"/>
                <w:sz w:val="22"/>
                <w:szCs w:val="22"/>
              </w:rPr>
            </w:pPr>
            <w:r>
              <w:rPr>
                <w:rFonts w:ascii="Trebuchet MS" w:hAnsi="Trebuchet MS"/>
                <w:color w:val="597684"/>
                <w:sz w:val="22"/>
                <w:szCs w:val="22"/>
              </w:rPr>
              <w:t xml:space="preserve">Of the 1% sample, </w:t>
            </w:r>
            <w:r w:rsidR="00B52E13">
              <w:rPr>
                <w:rFonts w:ascii="Trebuchet MS" w:hAnsi="Trebuchet MS"/>
                <w:color w:val="597684"/>
                <w:sz w:val="22"/>
                <w:szCs w:val="22"/>
              </w:rPr>
              <w:t>1 HH site, 29 NHH sites and 3 Gas sites had been budgeted for correctly. The performance achieved against this KPI is 97.06% (33/34*100).</w:t>
            </w:r>
          </w:p>
        </w:tc>
      </w:tr>
      <w:tr w:rsidR="00C30A85" w:rsidRPr="00770B98" w:rsidTr="00C30A85">
        <w:trPr>
          <w:trHeight w:val="567"/>
        </w:trPr>
        <w:tc>
          <w:tcPr>
            <w:tcW w:w="1809" w:type="dxa"/>
          </w:tcPr>
          <w:p w:rsidR="00C30A85" w:rsidRPr="00770B98" w:rsidRDefault="00C30A85" w:rsidP="00C30A85">
            <w:pPr>
              <w:rPr>
                <w:rFonts w:ascii="Trebuchet MS" w:hAnsi="Trebuchet MS"/>
                <w:color w:val="597684"/>
                <w:sz w:val="22"/>
                <w:szCs w:val="22"/>
              </w:rPr>
            </w:pPr>
            <w:r w:rsidRPr="00770B98">
              <w:rPr>
                <w:rFonts w:ascii="Trebuchet MS" w:hAnsi="Trebuchet MS"/>
                <w:color w:val="597684"/>
                <w:sz w:val="22"/>
                <w:szCs w:val="22"/>
              </w:rPr>
              <w:t>Measurement:</w:t>
            </w:r>
          </w:p>
        </w:tc>
        <w:tc>
          <w:tcPr>
            <w:tcW w:w="6720" w:type="dxa"/>
          </w:tcPr>
          <w:p w:rsidR="00B52E13" w:rsidRPr="00B52E13" w:rsidRDefault="00B52E13" w:rsidP="00B52E13">
            <w:pPr>
              <w:rPr>
                <w:rFonts w:ascii="Trebuchet MS" w:hAnsi="Trebuchet MS"/>
                <w:color w:val="597684"/>
                <w:sz w:val="22"/>
                <w:szCs w:val="22"/>
              </w:rPr>
            </w:pPr>
            <w:r>
              <w:rPr>
                <w:rFonts w:ascii="Trebuchet MS" w:hAnsi="Trebuchet MS"/>
                <w:color w:val="597684"/>
                <w:sz w:val="22"/>
                <w:szCs w:val="22"/>
              </w:rPr>
              <w:t>Annually</w:t>
            </w:r>
          </w:p>
        </w:tc>
      </w:tr>
      <w:tr w:rsidR="00C30A85" w:rsidRPr="00770B98" w:rsidTr="00C30A85">
        <w:trPr>
          <w:trHeight w:val="567"/>
        </w:trPr>
        <w:tc>
          <w:tcPr>
            <w:tcW w:w="1809" w:type="dxa"/>
          </w:tcPr>
          <w:p w:rsidR="00C30A85" w:rsidRPr="00770B98" w:rsidRDefault="00C30A85" w:rsidP="00C30A85">
            <w:pPr>
              <w:rPr>
                <w:rFonts w:ascii="Trebuchet MS" w:hAnsi="Trebuchet MS"/>
                <w:color w:val="597684"/>
                <w:sz w:val="22"/>
                <w:szCs w:val="22"/>
              </w:rPr>
            </w:pPr>
            <w:r w:rsidRPr="00770B98">
              <w:rPr>
                <w:rFonts w:ascii="Trebuchet MS" w:hAnsi="Trebuchet MS"/>
                <w:color w:val="597684"/>
                <w:sz w:val="22"/>
                <w:szCs w:val="22"/>
              </w:rPr>
              <w:t>Target:</w:t>
            </w:r>
          </w:p>
        </w:tc>
        <w:tc>
          <w:tcPr>
            <w:tcW w:w="6720" w:type="dxa"/>
          </w:tcPr>
          <w:p w:rsidR="00C30A85" w:rsidRDefault="00C30A85" w:rsidP="00AE549B">
            <w:pPr>
              <w:pStyle w:val="ListParagraph"/>
              <w:numPr>
                <w:ilvl w:val="0"/>
                <w:numId w:val="20"/>
              </w:numPr>
              <w:ind w:left="459" w:hanging="459"/>
              <w:rPr>
                <w:rFonts w:ascii="Trebuchet MS" w:hAnsi="Trebuchet MS"/>
                <w:color w:val="597684"/>
                <w:sz w:val="22"/>
                <w:szCs w:val="22"/>
              </w:rPr>
            </w:pPr>
            <w:r w:rsidRPr="00AE549B">
              <w:rPr>
                <w:rFonts w:ascii="Trebuchet MS" w:hAnsi="Trebuchet MS"/>
                <w:color w:val="597684"/>
                <w:sz w:val="22"/>
                <w:szCs w:val="22"/>
              </w:rPr>
              <w:t>100%</w:t>
            </w:r>
          </w:p>
          <w:p w:rsidR="00AE549B" w:rsidRDefault="00AE549B" w:rsidP="00AE549B">
            <w:pPr>
              <w:pStyle w:val="ListParagraph"/>
              <w:numPr>
                <w:ilvl w:val="0"/>
                <w:numId w:val="20"/>
              </w:numPr>
              <w:ind w:left="459" w:hanging="459"/>
              <w:rPr>
                <w:rFonts w:ascii="Trebuchet MS" w:hAnsi="Trebuchet MS"/>
                <w:color w:val="597684"/>
                <w:sz w:val="22"/>
                <w:szCs w:val="22"/>
              </w:rPr>
            </w:pPr>
            <w:r>
              <w:rPr>
                <w:rFonts w:ascii="Trebuchet MS" w:hAnsi="Trebuchet MS"/>
                <w:color w:val="597684"/>
                <w:sz w:val="22"/>
                <w:szCs w:val="22"/>
              </w:rPr>
              <w:t>100%</w:t>
            </w:r>
          </w:p>
          <w:p w:rsidR="00AE549B" w:rsidRPr="00AE549B" w:rsidRDefault="00AE549B" w:rsidP="00AE549B">
            <w:pPr>
              <w:pStyle w:val="ListParagraph"/>
              <w:numPr>
                <w:ilvl w:val="0"/>
                <w:numId w:val="20"/>
              </w:numPr>
              <w:ind w:left="459" w:hanging="459"/>
              <w:rPr>
                <w:rFonts w:ascii="Trebuchet MS" w:hAnsi="Trebuchet MS"/>
                <w:color w:val="597684"/>
                <w:sz w:val="22"/>
                <w:szCs w:val="22"/>
              </w:rPr>
            </w:pPr>
            <w:r>
              <w:rPr>
                <w:rFonts w:ascii="Trebuchet MS" w:hAnsi="Trebuchet MS"/>
                <w:color w:val="597684"/>
                <w:sz w:val="22"/>
                <w:szCs w:val="22"/>
              </w:rPr>
              <w:t>95%</w:t>
            </w:r>
          </w:p>
        </w:tc>
      </w:tr>
      <w:tr w:rsidR="00C30A85" w:rsidRPr="00770B98" w:rsidTr="00C30A85">
        <w:trPr>
          <w:trHeight w:val="567"/>
        </w:trPr>
        <w:tc>
          <w:tcPr>
            <w:tcW w:w="1809" w:type="dxa"/>
          </w:tcPr>
          <w:p w:rsidR="00C30A85" w:rsidRPr="00770B98" w:rsidRDefault="00C30A85" w:rsidP="00C30A85">
            <w:pPr>
              <w:rPr>
                <w:rFonts w:ascii="Trebuchet MS" w:hAnsi="Trebuchet MS"/>
                <w:color w:val="597684"/>
                <w:sz w:val="22"/>
                <w:szCs w:val="22"/>
              </w:rPr>
            </w:pPr>
            <w:r w:rsidRPr="00770B98">
              <w:rPr>
                <w:rFonts w:ascii="Trebuchet MS" w:hAnsi="Trebuchet MS"/>
                <w:color w:val="597684"/>
                <w:sz w:val="22"/>
                <w:szCs w:val="22"/>
              </w:rPr>
              <w:t>Target Source:</w:t>
            </w:r>
          </w:p>
        </w:tc>
        <w:tc>
          <w:tcPr>
            <w:tcW w:w="6720" w:type="dxa"/>
          </w:tcPr>
          <w:p w:rsidR="00C30A85" w:rsidRPr="00770B98" w:rsidRDefault="00D97478" w:rsidP="00C30A85">
            <w:pPr>
              <w:rPr>
                <w:rFonts w:ascii="Trebuchet MS" w:hAnsi="Trebuchet MS"/>
                <w:color w:val="597684"/>
                <w:sz w:val="22"/>
                <w:szCs w:val="22"/>
              </w:rPr>
            </w:pPr>
            <w:r w:rsidRPr="007166CF">
              <w:rPr>
                <w:rFonts w:ascii="Trebuchet MS" w:hAnsi="Trebuchet MS"/>
                <w:color w:val="597684"/>
                <w:sz w:val="22"/>
                <w:szCs w:val="22"/>
              </w:rPr>
              <w:t>Supplier Records (a sample of which will be audited and verified by Midland Heart’s Contract Manager).</w:t>
            </w:r>
          </w:p>
        </w:tc>
      </w:tr>
      <w:tr w:rsidR="00C30A85" w:rsidRPr="00770B98" w:rsidTr="00C30A85">
        <w:trPr>
          <w:trHeight w:val="567"/>
        </w:trPr>
        <w:tc>
          <w:tcPr>
            <w:tcW w:w="1809" w:type="dxa"/>
          </w:tcPr>
          <w:p w:rsidR="00C30A85" w:rsidRPr="00770B98" w:rsidRDefault="00C30A85" w:rsidP="00C30A85">
            <w:pPr>
              <w:rPr>
                <w:rFonts w:ascii="Trebuchet MS" w:hAnsi="Trebuchet MS"/>
                <w:color w:val="597684"/>
                <w:sz w:val="22"/>
                <w:szCs w:val="22"/>
              </w:rPr>
            </w:pPr>
            <w:r w:rsidRPr="00770B98">
              <w:rPr>
                <w:rFonts w:ascii="Trebuchet MS" w:hAnsi="Trebuchet MS"/>
                <w:color w:val="597684"/>
                <w:sz w:val="22"/>
                <w:szCs w:val="22"/>
              </w:rPr>
              <w:t>Scorer:</w:t>
            </w:r>
          </w:p>
        </w:tc>
        <w:tc>
          <w:tcPr>
            <w:tcW w:w="6720" w:type="dxa"/>
          </w:tcPr>
          <w:p w:rsidR="00C30A85" w:rsidRPr="00770B98" w:rsidRDefault="00C30A85" w:rsidP="00C30A85">
            <w:pPr>
              <w:rPr>
                <w:rFonts w:ascii="Trebuchet MS" w:hAnsi="Trebuchet MS"/>
                <w:color w:val="597684"/>
                <w:sz w:val="22"/>
                <w:szCs w:val="22"/>
              </w:rPr>
            </w:pPr>
            <w:r>
              <w:rPr>
                <w:rFonts w:ascii="Trebuchet MS" w:hAnsi="Trebuchet MS"/>
                <w:color w:val="597684"/>
                <w:sz w:val="22"/>
                <w:szCs w:val="22"/>
              </w:rPr>
              <w:t>Midland Heart’s Contract Manager.</w:t>
            </w:r>
          </w:p>
        </w:tc>
      </w:tr>
    </w:tbl>
    <w:p w:rsidR="00E12590" w:rsidRDefault="00E12590" w:rsidP="000F6D1F">
      <w:pPr>
        <w:jc w:val="both"/>
        <w:rPr>
          <w:rFonts w:ascii="Trebuchet MS" w:hAnsi="Trebuchet MS"/>
          <w:color w:val="597684"/>
        </w:rPr>
      </w:pPr>
    </w:p>
    <w:p w:rsidR="00E12590" w:rsidRDefault="00E12590" w:rsidP="000F6D1F">
      <w:pPr>
        <w:jc w:val="both"/>
        <w:rPr>
          <w:rFonts w:ascii="Trebuchet MS" w:hAnsi="Trebuchet MS"/>
          <w:color w:val="597684"/>
        </w:rPr>
      </w:pPr>
    </w:p>
    <w:sectPr w:rsidR="00E12590" w:rsidSect="00686DBD">
      <w:headerReference w:type="default" r:id="rId8"/>
      <w:footerReference w:type="default" r:id="rId9"/>
      <w:pgSz w:w="11907" w:h="16840" w:code="9"/>
      <w:pgMar w:top="1985"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49B" w:rsidRDefault="00AE549B">
      <w:r>
        <w:separator/>
      </w:r>
    </w:p>
  </w:endnote>
  <w:endnote w:type="continuationSeparator" w:id="0">
    <w:p w:rsidR="00AE549B" w:rsidRDefault="00AE5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49B" w:rsidRDefault="00E61628" w:rsidP="0083652F">
    <w:pPr>
      <w:pStyle w:val="Footer"/>
      <w:rPr>
        <w:rFonts w:ascii="Trebuchet MS" w:hAnsi="Trebuchet MS"/>
        <w:color w:val="597684"/>
        <w:sz w:val="20"/>
        <w:szCs w:val="20"/>
      </w:rPr>
    </w:pPr>
    <w:sdt>
      <w:sdtPr>
        <w:id w:val="35327814"/>
        <w:docPartObj>
          <w:docPartGallery w:val="Page Numbers (Bottom of Page)"/>
          <w:docPartUnique/>
        </w:docPartObj>
      </w:sdtPr>
      <w:sdtEndPr/>
      <w:sdtContent>
        <w:r w:rsidR="00AE549B">
          <w:rPr>
            <w:noProof/>
          </w:rPr>
          <mc:AlternateContent>
            <mc:Choice Requires="wps">
              <w:drawing>
                <wp:anchor distT="0" distB="0" distL="114300" distR="114300" simplePos="0" relativeHeight="251660288" behindDoc="0" locked="0" layoutInCell="1" allowOverlap="1" wp14:anchorId="2F856B91" wp14:editId="2C7C6FB2">
                  <wp:simplePos x="0" y="0"/>
                  <wp:positionH relativeFrom="margin">
                    <wp:align>center</wp:align>
                  </wp:positionH>
                  <wp:positionV relativeFrom="bottomMargin">
                    <wp:align>center</wp:align>
                  </wp:positionV>
                  <wp:extent cx="551815" cy="238760"/>
                  <wp:effectExtent l="19050" t="19050" r="24765" b="27940"/>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9A0175"/>
                            </a:solidFill>
                            <a:round/>
                            <a:headEnd/>
                            <a:tailEnd/>
                          </a:ln>
                        </wps:spPr>
                        <wps:txbx>
                          <w:txbxContent>
                            <w:p w:rsidR="00AE549B" w:rsidRPr="009303FF" w:rsidRDefault="00AE549B" w:rsidP="0083652F">
                              <w:pPr>
                                <w:jc w:val="center"/>
                                <w:rPr>
                                  <w:rFonts w:ascii="Trebuchet MS" w:hAnsi="Trebuchet MS"/>
                                  <w:color w:val="597684"/>
                                </w:rPr>
                              </w:pPr>
                              <w:r w:rsidRPr="009303FF">
                                <w:rPr>
                                  <w:rFonts w:ascii="Trebuchet MS" w:hAnsi="Trebuchet MS"/>
                                  <w:color w:val="597684"/>
                                </w:rPr>
                                <w:fldChar w:fldCharType="begin"/>
                              </w:r>
                              <w:r w:rsidRPr="009303FF">
                                <w:rPr>
                                  <w:rFonts w:ascii="Trebuchet MS" w:hAnsi="Trebuchet MS"/>
                                  <w:color w:val="597684"/>
                                </w:rPr>
                                <w:instrText xml:space="preserve"> PAGE    \* MERGEFORMAT </w:instrText>
                              </w:r>
                              <w:r w:rsidRPr="009303FF">
                                <w:rPr>
                                  <w:rFonts w:ascii="Trebuchet MS" w:hAnsi="Trebuchet MS"/>
                                  <w:color w:val="597684"/>
                                </w:rPr>
                                <w:fldChar w:fldCharType="separate"/>
                              </w:r>
                              <w:r w:rsidR="00E61628">
                                <w:rPr>
                                  <w:rFonts w:ascii="Trebuchet MS" w:hAnsi="Trebuchet MS"/>
                                  <w:noProof/>
                                  <w:color w:val="597684"/>
                                </w:rPr>
                                <w:t>4</w:t>
                              </w:r>
                              <w:r w:rsidRPr="009303FF">
                                <w:rPr>
                                  <w:rFonts w:ascii="Trebuchet MS" w:hAnsi="Trebuchet MS"/>
                                  <w:noProof/>
                                  <w:color w:val="597684"/>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" filled="t" strokecolor="#9a0175" strokeweight="2.25pt">
                  <v:textbox inset=",0,,0">
                    <w:txbxContent>
                      <w:p w:rsidR="00AE549B" w:rsidRPr="009303FF" w:rsidRDefault="00AE549B" w:rsidP="0083652F">
                        <w:pPr>
                          <w:jc w:val="center"/>
                          <w:rPr>
                            <w:rFonts w:ascii="Trebuchet MS" w:hAnsi="Trebuchet MS"/>
                            <w:color w:val="597684"/>
                          </w:rPr>
                        </w:pPr>
                        <w:r w:rsidRPr="009303FF">
                          <w:rPr>
                            <w:rFonts w:ascii="Trebuchet MS" w:hAnsi="Trebuchet MS"/>
                            <w:color w:val="597684"/>
                          </w:rPr>
                          <w:fldChar w:fldCharType="begin"/>
                        </w:r>
                        <w:r w:rsidRPr="009303FF">
                          <w:rPr>
                            <w:rFonts w:ascii="Trebuchet MS" w:hAnsi="Trebuchet MS"/>
                            <w:color w:val="597684"/>
                          </w:rPr>
                          <w:instrText xml:space="preserve"> PAGE    \* MERGEFORMAT </w:instrText>
                        </w:r>
                        <w:r w:rsidRPr="009303FF">
                          <w:rPr>
                            <w:rFonts w:ascii="Trebuchet MS" w:hAnsi="Trebuchet MS"/>
                            <w:color w:val="597684"/>
                          </w:rPr>
                          <w:fldChar w:fldCharType="separate"/>
                        </w:r>
                        <w:r w:rsidR="00E61628">
                          <w:rPr>
                            <w:rFonts w:ascii="Trebuchet MS" w:hAnsi="Trebuchet MS"/>
                            <w:noProof/>
                            <w:color w:val="597684"/>
                          </w:rPr>
                          <w:t>4</w:t>
                        </w:r>
                        <w:r w:rsidRPr="009303FF">
                          <w:rPr>
                            <w:rFonts w:ascii="Trebuchet MS" w:hAnsi="Trebuchet MS"/>
                            <w:noProof/>
                            <w:color w:val="597684"/>
                          </w:rPr>
                          <w:fldChar w:fldCharType="end"/>
                        </w:r>
                      </w:p>
                    </w:txbxContent>
                  </v:textbox>
                  <w10:wrap anchorx="margin" anchory="margin"/>
                </v:shape>
              </w:pict>
            </mc:Fallback>
          </mc:AlternateContent>
        </w:r>
        <w:r w:rsidR="00AE549B">
          <w:rPr>
            <w:noProof/>
          </w:rPr>
          <mc:AlternateContent>
            <mc:Choice Requires="wps">
              <w:drawing>
                <wp:anchor distT="0" distB="0" distL="114300" distR="114300" simplePos="0" relativeHeight="251659264" behindDoc="0" locked="0" layoutInCell="1" allowOverlap="1" wp14:anchorId="3CD5C739" wp14:editId="70489B17">
                  <wp:simplePos x="0" y="0"/>
                  <wp:positionH relativeFrom="margin">
                    <wp:align>center</wp:align>
                  </wp:positionH>
                  <wp:positionV relativeFrom="bottomMargin">
                    <wp:align>center</wp:align>
                  </wp:positionV>
                  <wp:extent cx="5518150" cy="0"/>
                  <wp:effectExtent l="0" t="0" r="25400" b="19050"/>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9A0175"/>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" strokecolor="#9a0175" strokeweight="1pt">
                  <w10:wrap anchorx="margin" anchory="margin"/>
                </v:shape>
              </w:pict>
            </mc:Fallback>
          </mc:AlternateContent>
        </w:r>
      </w:sdtContent>
    </w:sdt>
    <w:r w:rsidR="00AE549B" w:rsidRPr="005B4A28">
      <w:rPr>
        <w:rFonts w:ascii="Trebuchet MS" w:hAnsi="Trebuchet MS"/>
        <w:color w:val="597684"/>
        <w:sz w:val="20"/>
        <w:szCs w:val="20"/>
      </w:rPr>
      <w:t>© 201</w:t>
    </w:r>
    <w:r w:rsidR="00AE549B">
      <w:rPr>
        <w:rFonts w:ascii="Trebuchet MS" w:hAnsi="Trebuchet MS"/>
        <w:color w:val="597684"/>
        <w:sz w:val="20"/>
        <w:szCs w:val="20"/>
      </w:rPr>
      <w:t>5</w:t>
    </w:r>
    <w:r w:rsidR="00AE549B" w:rsidRPr="005B4A28">
      <w:rPr>
        <w:rFonts w:ascii="Trebuchet MS" w:hAnsi="Trebuchet MS"/>
        <w:color w:val="597684"/>
        <w:sz w:val="20"/>
        <w:szCs w:val="20"/>
      </w:rPr>
      <w:t xml:space="preserve"> Midland Heart Limited</w:t>
    </w:r>
  </w:p>
  <w:p w:rsidR="00AE549B" w:rsidRPr="0083652F" w:rsidRDefault="00AE549B">
    <w:pPr>
      <w:pStyle w:val="Footer"/>
      <w:rPr>
        <w:rFonts w:ascii="Trebuchet MS" w:hAnsi="Trebuchet MS"/>
        <w:color w:val="597684"/>
        <w:sz w:val="20"/>
        <w:szCs w:val="20"/>
      </w:rPr>
    </w:pPr>
    <w:r>
      <w:rPr>
        <w:rFonts w:ascii="Trebuchet MS" w:hAnsi="Trebuchet MS"/>
        <w:color w:val="597684"/>
        <w:sz w:val="20"/>
        <w:szCs w:val="20"/>
      </w:rPr>
      <w:t>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49B" w:rsidRDefault="00AE549B">
      <w:r>
        <w:separator/>
      </w:r>
    </w:p>
  </w:footnote>
  <w:footnote w:type="continuationSeparator" w:id="0">
    <w:p w:rsidR="00AE549B" w:rsidRDefault="00AE5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49B" w:rsidRDefault="00AE549B" w:rsidP="00686DBD">
    <w:pPr>
      <w:pStyle w:val="Header"/>
      <w:jc w:val="right"/>
    </w:pPr>
    <w:r>
      <w:rPr>
        <w:rFonts w:ascii="Trebuchet MS" w:hAnsi="Trebuchet MS"/>
        <w:noProof/>
      </w:rPr>
      <w:drawing>
        <wp:inline distT="0" distB="0" distL="0" distR="0" wp14:anchorId="0F4FE5B2" wp14:editId="072B9F28">
          <wp:extent cx="2266950" cy="6529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land Heart Logo Large New.jpg"/>
                  <pic:cNvPicPr/>
                </pic:nvPicPr>
                <pic:blipFill>
                  <a:blip r:embed="rId1">
                    <a:extLst>
                      <a:ext uri="{28A0092B-C50C-407E-A947-70E740481C1C}">
                        <a14:useLocalDpi xmlns:a14="http://schemas.microsoft.com/office/drawing/2010/main" val="0"/>
                      </a:ext>
                    </a:extLst>
                  </a:blip>
                  <a:stretch>
                    <a:fillRect/>
                  </a:stretch>
                </pic:blipFill>
                <pic:spPr>
                  <a:xfrm>
                    <a:off x="0" y="0"/>
                    <a:ext cx="2269296" cy="653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2092"/>
    <w:multiLevelType w:val="hybridMultilevel"/>
    <w:tmpl w:val="64B03E30"/>
    <w:lvl w:ilvl="0" w:tplc="C680C5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BF25AE"/>
    <w:multiLevelType w:val="hybridMultilevel"/>
    <w:tmpl w:val="AEC8DCCC"/>
    <w:lvl w:ilvl="0" w:tplc="C680C5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372C75"/>
    <w:multiLevelType w:val="hybridMultilevel"/>
    <w:tmpl w:val="07803934"/>
    <w:lvl w:ilvl="0" w:tplc="3E1C3E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5D50C2"/>
    <w:multiLevelType w:val="hybridMultilevel"/>
    <w:tmpl w:val="A09AC166"/>
    <w:lvl w:ilvl="0" w:tplc="90BE6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1BF4E07"/>
    <w:multiLevelType w:val="hybridMultilevel"/>
    <w:tmpl w:val="869473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6373294"/>
    <w:multiLevelType w:val="hybridMultilevel"/>
    <w:tmpl w:val="0B8AF3F2"/>
    <w:lvl w:ilvl="0" w:tplc="C680C5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ACF039C"/>
    <w:multiLevelType w:val="hybridMultilevel"/>
    <w:tmpl w:val="2ED87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3B2177"/>
    <w:multiLevelType w:val="hybridMultilevel"/>
    <w:tmpl w:val="07803934"/>
    <w:lvl w:ilvl="0" w:tplc="3E1C3E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0B6734A"/>
    <w:multiLevelType w:val="hybridMultilevel"/>
    <w:tmpl w:val="17602324"/>
    <w:lvl w:ilvl="0" w:tplc="9DD6B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2E11C45"/>
    <w:multiLevelType w:val="hybridMultilevel"/>
    <w:tmpl w:val="7524882E"/>
    <w:lvl w:ilvl="0" w:tplc="868AF7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3766637"/>
    <w:multiLevelType w:val="hybridMultilevel"/>
    <w:tmpl w:val="EF5A00C2"/>
    <w:lvl w:ilvl="0" w:tplc="C680C5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8DB55EE"/>
    <w:multiLevelType w:val="hybridMultilevel"/>
    <w:tmpl w:val="BB846508"/>
    <w:lvl w:ilvl="0" w:tplc="868AF7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0971DE9"/>
    <w:multiLevelType w:val="hybridMultilevel"/>
    <w:tmpl w:val="3DE4E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4995571"/>
    <w:multiLevelType w:val="hybridMultilevel"/>
    <w:tmpl w:val="A09AC166"/>
    <w:lvl w:ilvl="0" w:tplc="90BE6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1776BAB"/>
    <w:multiLevelType w:val="hybridMultilevel"/>
    <w:tmpl w:val="17602324"/>
    <w:lvl w:ilvl="0" w:tplc="9DD6B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6715C63"/>
    <w:multiLevelType w:val="hybridMultilevel"/>
    <w:tmpl w:val="259E855C"/>
    <w:lvl w:ilvl="0" w:tplc="919A31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E591A47"/>
    <w:multiLevelType w:val="hybridMultilevel"/>
    <w:tmpl w:val="B4D4D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6AB45C3"/>
    <w:multiLevelType w:val="hybridMultilevel"/>
    <w:tmpl w:val="259E855C"/>
    <w:lvl w:ilvl="0" w:tplc="919A31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C8B336B"/>
    <w:multiLevelType w:val="hybridMultilevel"/>
    <w:tmpl w:val="AB3CB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E420641"/>
    <w:multiLevelType w:val="hybridMultilevel"/>
    <w:tmpl w:val="EFE01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F287833"/>
    <w:multiLevelType w:val="hybridMultilevel"/>
    <w:tmpl w:val="031A4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4"/>
  </w:num>
  <w:num w:numId="4">
    <w:abstractNumId w:val="6"/>
  </w:num>
  <w:num w:numId="5">
    <w:abstractNumId w:val="1"/>
  </w:num>
  <w:num w:numId="6">
    <w:abstractNumId w:val="15"/>
  </w:num>
  <w:num w:numId="7">
    <w:abstractNumId w:val="12"/>
  </w:num>
  <w:num w:numId="8">
    <w:abstractNumId w:val="17"/>
  </w:num>
  <w:num w:numId="9">
    <w:abstractNumId w:val="8"/>
  </w:num>
  <w:num w:numId="10">
    <w:abstractNumId w:val="13"/>
  </w:num>
  <w:num w:numId="11">
    <w:abstractNumId w:val="18"/>
  </w:num>
  <w:num w:numId="12">
    <w:abstractNumId w:val="2"/>
  </w:num>
  <w:num w:numId="13">
    <w:abstractNumId w:val="19"/>
  </w:num>
  <w:num w:numId="14">
    <w:abstractNumId w:val="14"/>
  </w:num>
  <w:num w:numId="15">
    <w:abstractNumId w:val="3"/>
  </w:num>
  <w:num w:numId="16">
    <w:abstractNumId w:val="7"/>
  </w:num>
  <w:num w:numId="17">
    <w:abstractNumId w:val="10"/>
  </w:num>
  <w:num w:numId="18">
    <w:abstractNumId w:val="0"/>
  </w:num>
  <w:num w:numId="19">
    <w:abstractNumId w:val="5"/>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1D7"/>
    <w:rsid w:val="00024D4D"/>
    <w:rsid w:val="00026D15"/>
    <w:rsid w:val="00087696"/>
    <w:rsid w:val="000A273A"/>
    <w:rsid w:val="000A6C03"/>
    <w:rsid w:val="000B32D1"/>
    <w:rsid w:val="000B7AAC"/>
    <w:rsid w:val="000E080A"/>
    <w:rsid w:val="000E7C4D"/>
    <w:rsid w:val="000F6D1F"/>
    <w:rsid w:val="0011553E"/>
    <w:rsid w:val="00154453"/>
    <w:rsid w:val="00157F87"/>
    <w:rsid w:val="00185A73"/>
    <w:rsid w:val="001B5C79"/>
    <w:rsid w:val="001D2F9D"/>
    <w:rsid w:val="001F0604"/>
    <w:rsid w:val="001F0A5D"/>
    <w:rsid w:val="002751B9"/>
    <w:rsid w:val="00290EE5"/>
    <w:rsid w:val="002930B8"/>
    <w:rsid w:val="002D6981"/>
    <w:rsid w:val="002F5B97"/>
    <w:rsid w:val="00300E45"/>
    <w:rsid w:val="00353AB5"/>
    <w:rsid w:val="003662C7"/>
    <w:rsid w:val="00394D77"/>
    <w:rsid w:val="00396950"/>
    <w:rsid w:val="003C491A"/>
    <w:rsid w:val="00426605"/>
    <w:rsid w:val="00443E86"/>
    <w:rsid w:val="0044456C"/>
    <w:rsid w:val="00447410"/>
    <w:rsid w:val="00451398"/>
    <w:rsid w:val="00483687"/>
    <w:rsid w:val="004863F9"/>
    <w:rsid w:val="004939B4"/>
    <w:rsid w:val="004A7D5A"/>
    <w:rsid w:val="004B2650"/>
    <w:rsid w:val="004B7086"/>
    <w:rsid w:val="0050705F"/>
    <w:rsid w:val="0054209E"/>
    <w:rsid w:val="005935A8"/>
    <w:rsid w:val="00594DBD"/>
    <w:rsid w:val="005A1146"/>
    <w:rsid w:val="005F361B"/>
    <w:rsid w:val="0060622E"/>
    <w:rsid w:val="00606514"/>
    <w:rsid w:val="0062683E"/>
    <w:rsid w:val="006713FF"/>
    <w:rsid w:val="00686DBD"/>
    <w:rsid w:val="006B6E5D"/>
    <w:rsid w:val="006B7ED9"/>
    <w:rsid w:val="006C25E4"/>
    <w:rsid w:val="007166CF"/>
    <w:rsid w:val="00770B98"/>
    <w:rsid w:val="00777954"/>
    <w:rsid w:val="007D1947"/>
    <w:rsid w:val="007E1204"/>
    <w:rsid w:val="007F3519"/>
    <w:rsid w:val="00806231"/>
    <w:rsid w:val="00824C90"/>
    <w:rsid w:val="00826708"/>
    <w:rsid w:val="0083652F"/>
    <w:rsid w:val="0085445B"/>
    <w:rsid w:val="00863242"/>
    <w:rsid w:val="00877798"/>
    <w:rsid w:val="00896260"/>
    <w:rsid w:val="008A7B65"/>
    <w:rsid w:val="008B565F"/>
    <w:rsid w:val="008D1718"/>
    <w:rsid w:val="008D6DF5"/>
    <w:rsid w:val="008E67EF"/>
    <w:rsid w:val="008E7F1E"/>
    <w:rsid w:val="008F0313"/>
    <w:rsid w:val="0090544C"/>
    <w:rsid w:val="009412ED"/>
    <w:rsid w:val="0099349F"/>
    <w:rsid w:val="009B0E7A"/>
    <w:rsid w:val="009B6BF0"/>
    <w:rsid w:val="009B7C58"/>
    <w:rsid w:val="009E173A"/>
    <w:rsid w:val="009F2268"/>
    <w:rsid w:val="00A046CC"/>
    <w:rsid w:val="00A20844"/>
    <w:rsid w:val="00A214BD"/>
    <w:rsid w:val="00A573D7"/>
    <w:rsid w:val="00A60EFB"/>
    <w:rsid w:val="00A8165A"/>
    <w:rsid w:val="00AB0FED"/>
    <w:rsid w:val="00AB70C3"/>
    <w:rsid w:val="00AD105E"/>
    <w:rsid w:val="00AE549B"/>
    <w:rsid w:val="00B05DE9"/>
    <w:rsid w:val="00B074D6"/>
    <w:rsid w:val="00B15F3C"/>
    <w:rsid w:val="00B52E13"/>
    <w:rsid w:val="00B93A3B"/>
    <w:rsid w:val="00BF3B91"/>
    <w:rsid w:val="00C0717B"/>
    <w:rsid w:val="00C30A85"/>
    <w:rsid w:val="00C4217C"/>
    <w:rsid w:val="00C54DB8"/>
    <w:rsid w:val="00C77F87"/>
    <w:rsid w:val="00CA220D"/>
    <w:rsid w:val="00D02D99"/>
    <w:rsid w:val="00D064B6"/>
    <w:rsid w:val="00D661D7"/>
    <w:rsid w:val="00D8285A"/>
    <w:rsid w:val="00D94A9D"/>
    <w:rsid w:val="00D97478"/>
    <w:rsid w:val="00DB6C10"/>
    <w:rsid w:val="00DF3C6A"/>
    <w:rsid w:val="00E12590"/>
    <w:rsid w:val="00E34356"/>
    <w:rsid w:val="00E3602F"/>
    <w:rsid w:val="00E44D19"/>
    <w:rsid w:val="00E61628"/>
    <w:rsid w:val="00E807FB"/>
    <w:rsid w:val="00E80C74"/>
    <w:rsid w:val="00ED72DA"/>
    <w:rsid w:val="00F12E9E"/>
    <w:rsid w:val="00F43EDD"/>
    <w:rsid w:val="00F7146F"/>
    <w:rsid w:val="00F8691F"/>
    <w:rsid w:val="00F87DFF"/>
    <w:rsid w:val="00FA6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6DB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73D7"/>
    <w:pPr>
      <w:tabs>
        <w:tab w:val="center" w:pos="4320"/>
        <w:tab w:val="right" w:pos="8640"/>
      </w:tabs>
    </w:pPr>
  </w:style>
  <w:style w:type="paragraph" w:styleId="Footer">
    <w:name w:val="footer"/>
    <w:basedOn w:val="Normal"/>
    <w:rsid w:val="00A573D7"/>
    <w:pPr>
      <w:tabs>
        <w:tab w:val="center" w:pos="4320"/>
        <w:tab w:val="right" w:pos="8640"/>
      </w:tabs>
    </w:pPr>
  </w:style>
  <w:style w:type="paragraph" w:styleId="BalloonText">
    <w:name w:val="Balloon Text"/>
    <w:basedOn w:val="Normal"/>
    <w:link w:val="BalloonTextChar"/>
    <w:rsid w:val="00686DBD"/>
    <w:rPr>
      <w:rFonts w:ascii="Tahoma" w:hAnsi="Tahoma" w:cs="Tahoma"/>
      <w:sz w:val="16"/>
      <w:szCs w:val="16"/>
    </w:rPr>
  </w:style>
  <w:style w:type="character" w:customStyle="1" w:styleId="BalloonTextChar">
    <w:name w:val="Balloon Text Char"/>
    <w:basedOn w:val="DefaultParagraphFont"/>
    <w:link w:val="BalloonText"/>
    <w:rsid w:val="00686DBD"/>
    <w:rPr>
      <w:rFonts w:ascii="Tahoma" w:hAnsi="Tahoma" w:cs="Tahoma"/>
      <w:sz w:val="16"/>
      <w:szCs w:val="16"/>
    </w:rPr>
  </w:style>
  <w:style w:type="table" w:styleId="TableGrid">
    <w:name w:val="Table Grid"/>
    <w:basedOn w:val="TableNormal"/>
    <w:rsid w:val="00D94A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0C74"/>
    <w:pPr>
      <w:ind w:left="720"/>
      <w:contextualSpacing/>
    </w:pPr>
  </w:style>
  <w:style w:type="character" w:styleId="CommentReference">
    <w:name w:val="annotation reference"/>
    <w:basedOn w:val="DefaultParagraphFont"/>
    <w:rsid w:val="00B074D6"/>
    <w:rPr>
      <w:sz w:val="16"/>
      <w:szCs w:val="16"/>
    </w:rPr>
  </w:style>
  <w:style w:type="paragraph" w:styleId="CommentText">
    <w:name w:val="annotation text"/>
    <w:basedOn w:val="Normal"/>
    <w:link w:val="CommentTextChar"/>
    <w:rsid w:val="00B074D6"/>
    <w:rPr>
      <w:sz w:val="20"/>
      <w:szCs w:val="20"/>
    </w:rPr>
  </w:style>
  <w:style w:type="character" w:customStyle="1" w:styleId="CommentTextChar">
    <w:name w:val="Comment Text Char"/>
    <w:basedOn w:val="DefaultParagraphFont"/>
    <w:link w:val="CommentText"/>
    <w:rsid w:val="00B074D6"/>
  </w:style>
  <w:style w:type="paragraph" w:styleId="CommentSubject">
    <w:name w:val="annotation subject"/>
    <w:basedOn w:val="CommentText"/>
    <w:next w:val="CommentText"/>
    <w:link w:val="CommentSubjectChar"/>
    <w:rsid w:val="00B074D6"/>
    <w:rPr>
      <w:b/>
      <w:bCs/>
    </w:rPr>
  </w:style>
  <w:style w:type="character" w:customStyle="1" w:styleId="CommentSubjectChar">
    <w:name w:val="Comment Subject Char"/>
    <w:basedOn w:val="CommentTextChar"/>
    <w:link w:val="CommentSubject"/>
    <w:rsid w:val="00B074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6DB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73D7"/>
    <w:pPr>
      <w:tabs>
        <w:tab w:val="center" w:pos="4320"/>
        <w:tab w:val="right" w:pos="8640"/>
      </w:tabs>
    </w:pPr>
  </w:style>
  <w:style w:type="paragraph" w:styleId="Footer">
    <w:name w:val="footer"/>
    <w:basedOn w:val="Normal"/>
    <w:rsid w:val="00A573D7"/>
    <w:pPr>
      <w:tabs>
        <w:tab w:val="center" w:pos="4320"/>
        <w:tab w:val="right" w:pos="8640"/>
      </w:tabs>
    </w:pPr>
  </w:style>
  <w:style w:type="paragraph" w:styleId="BalloonText">
    <w:name w:val="Balloon Text"/>
    <w:basedOn w:val="Normal"/>
    <w:link w:val="BalloonTextChar"/>
    <w:rsid w:val="00686DBD"/>
    <w:rPr>
      <w:rFonts w:ascii="Tahoma" w:hAnsi="Tahoma" w:cs="Tahoma"/>
      <w:sz w:val="16"/>
      <w:szCs w:val="16"/>
    </w:rPr>
  </w:style>
  <w:style w:type="character" w:customStyle="1" w:styleId="BalloonTextChar">
    <w:name w:val="Balloon Text Char"/>
    <w:basedOn w:val="DefaultParagraphFont"/>
    <w:link w:val="BalloonText"/>
    <w:rsid w:val="00686DBD"/>
    <w:rPr>
      <w:rFonts w:ascii="Tahoma" w:hAnsi="Tahoma" w:cs="Tahoma"/>
      <w:sz w:val="16"/>
      <w:szCs w:val="16"/>
    </w:rPr>
  </w:style>
  <w:style w:type="table" w:styleId="TableGrid">
    <w:name w:val="Table Grid"/>
    <w:basedOn w:val="TableNormal"/>
    <w:rsid w:val="00D94A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0C74"/>
    <w:pPr>
      <w:ind w:left="720"/>
      <w:contextualSpacing/>
    </w:pPr>
  </w:style>
  <w:style w:type="character" w:styleId="CommentReference">
    <w:name w:val="annotation reference"/>
    <w:basedOn w:val="DefaultParagraphFont"/>
    <w:rsid w:val="00B074D6"/>
    <w:rPr>
      <w:sz w:val="16"/>
      <w:szCs w:val="16"/>
    </w:rPr>
  </w:style>
  <w:style w:type="paragraph" w:styleId="CommentText">
    <w:name w:val="annotation text"/>
    <w:basedOn w:val="Normal"/>
    <w:link w:val="CommentTextChar"/>
    <w:rsid w:val="00B074D6"/>
    <w:rPr>
      <w:sz w:val="20"/>
      <w:szCs w:val="20"/>
    </w:rPr>
  </w:style>
  <w:style w:type="character" w:customStyle="1" w:styleId="CommentTextChar">
    <w:name w:val="Comment Text Char"/>
    <w:basedOn w:val="DefaultParagraphFont"/>
    <w:link w:val="CommentText"/>
    <w:rsid w:val="00B074D6"/>
  </w:style>
  <w:style w:type="paragraph" w:styleId="CommentSubject">
    <w:name w:val="annotation subject"/>
    <w:basedOn w:val="CommentText"/>
    <w:next w:val="CommentText"/>
    <w:link w:val="CommentSubjectChar"/>
    <w:rsid w:val="00B074D6"/>
    <w:rPr>
      <w:b/>
      <w:bCs/>
    </w:rPr>
  </w:style>
  <w:style w:type="character" w:customStyle="1" w:styleId="CommentSubjectChar">
    <w:name w:val="Comment Subject Char"/>
    <w:basedOn w:val="CommentTextChar"/>
    <w:link w:val="CommentSubject"/>
    <w:rsid w:val="00B074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C7897BF3</Template>
  <TotalTime>817</TotalTime>
  <Pages>8</Pages>
  <Words>2200</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Midland Heart</Company>
  <LinksUpToDate>false</LinksUpToDate>
  <CharactersWithSpaces>13495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Reid</dc:creator>
  <cp:lastModifiedBy>David Reid</cp:lastModifiedBy>
  <cp:revision>18</cp:revision>
  <cp:lastPrinted>2015-11-12T16:19:00Z</cp:lastPrinted>
  <dcterms:created xsi:type="dcterms:W3CDTF">2015-11-11T13:47:00Z</dcterms:created>
  <dcterms:modified xsi:type="dcterms:W3CDTF">2016-01-11T11:05:00Z</dcterms:modified>
</cp:coreProperties>
</file>