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0B" w:rsidRDefault="008D1E0B" w:rsidP="00977053">
      <w:pPr>
        <w:jc w:val="both"/>
      </w:pPr>
      <w:r>
        <w:rPr>
          <w:noProof/>
          <w:lang w:eastAsia="en-GB"/>
        </w:rPr>
        <w:drawing>
          <wp:anchor distT="0" distB="0" distL="114300" distR="114300" simplePos="0" relativeHeight="251677184" behindDoc="0" locked="0" layoutInCell="1" allowOverlap="1" wp14:anchorId="76BDFD13" wp14:editId="71A2B55D">
            <wp:simplePos x="0" y="0"/>
            <wp:positionH relativeFrom="page">
              <wp:posOffset>6047740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8D1E0B" w:rsidRDefault="008D1E0B" w:rsidP="00977053">
      <w:pPr>
        <w:jc w:val="both"/>
      </w:pPr>
    </w:p>
    <w:p w:rsidR="008D1E0B" w:rsidRDefault="008D1E0B" w:rsidP="00977053">
      <w:pPr>
        <w:jc w:val="both"/>
      </w:pPr>
    </w:p>
    <w:p w:rsidR="00992020" w:rsidRPr="00992020" w:rsidRDefault="007F5988" w:rsidP="00992020">
      <w:pPr>
        <w:jc w:val="both"/>
        <w:rPr>
          <w:b/>
          <w:sz w:val="32"/>
          <w:szCs w:val="32"/>
        </w:rPr>
      </w:pPr>
      <w:r>
        <w:rPr>
          <w:b/>
          <w:sz w:val="32"/>
          <w:szCs w:val="32"/>
        </w:rPr>
        <w:t xml:space="preserve">Request for expressions of interest in delivering a highly specialised service for </w:t>
      </w:r>
      <w:r w:rsidR="00992020" w:rsidRPr="00992020">
        <w:rPr>
          <w:b/>
          <w:sz w:val="32"/>
          <w:szCs w:val="32"/>
        </w:rPr>
        <w:t xml:space="preserve">Hand and upper limb reconstruction using vascularised composite </w:t>
      </w:r>
      <w:proofErr w:type="spellStart"/>
      <w:r w:rsidR="00992020" w:rsidRPr="00992020">
        <w:rPr>
          <w:b/>
          <w:sz w:val="32"/>
          <w:szCs w:val="32"/>
        </w:rPr>
        <w:t>allotransplantation</w:t>
      </w:r>
      <w:proofErr w:type="spellEnd"/>
    </w:p>
    <w:p w:rsidR="0094253A" w:rsidRPr="001838BC" w:rsidRDefault="00992020" w:rsidP="00992020">
      <w:pPr>
        <w:jc w:val="both"/>
        <w:rPr>
          <w:b/>
          <w:sz w:val="32"/>
          <w:szCs w:val="32"/>
        </w:rPr>
      </w:pPr>
      <w:r w:rsidRPr="00992020">
        <w:rPr>
          <w:b/>
          <w:sz w:val="32"/>
          <w:szCs w:val="32"/>
        </w:rPr>
        <w:t>(HAUL-VCA)</w:t>
      </w:r>
    </w:p>
    <w:p w:rsidR="0094253A" w:rsidRDefault="0094253A" w:rsidP="00977053">
      <w:pPr>
        <w:jc w:val="both"/>
      </w:pPr>
    </w:p>
    <w:p w:rsidR="007F5988" w:rsidRPr="00E1379C" w:rsidRDefault="007F5988" w:rsidP="00977053">
      <w:pPr>
        <w:jc w:val="both"/>
        <w:rPr>
          <w:rFonts w:cs="Arial"/>
          <w:b/>
          <w:szCs w:val="24"/>
        </w:rPr>
      </w:pPr>
      <w:r w:rsidRPr="00E1379C">
        <w:rPr>
          <w:rFonts w:cs="Arial"/>
          <w:b/>
          <w:szCs w:val="24"/>
        </w:rPr>
        <w:t xml:space="preserve">EOI No: </w:t>
      </w:r>
      <w:proofErr w:type="spellStart"/>
      <w:r w:rsidRPr="00E1379C">
        <w:rPr>
          <w:rFonts w:cs="Arial"/>
          <w:b/>
          <w:szCs w:val="24"/>
          <w:highlight w:val="yellow"/>
        </w:rPr>
        <w:t>xxxx</w:t>
      </w:r>
      <w:proofErr w:type="spellEnd"/>
    </w:p>
    <w:p w:rsidR="0019100B" w:rsidRPr="00E1379C" w:rsidRDefault="007F5988" w:rsidP="0019100B">
      <w:pPr>
        <w:jc w:val="both"/>
        <w:rPr>
          <w:rFonts w:cs="Arial"/>
          <w:b/>
          <w:szCs w:val="24"/>
        </w:rPr>
      </w:pPr>
      <w:r w:rsidRPr="00E1379C">
        <w:rPr>
          <w:rFonts w:cs="Arial"/>
          <w:szCs w:val="24"/>
          <w:lang w:val="en-AU"/>
        </w:rPr>
        <w:t xml:space="preserve">Expressions of Interest (EOI) are invited from </w:t>
      </w:r>
      <w:r w:rsidRPr="00E1379C">
        <w:rPr>
          <w:rFonts w:cs="Arial"/>
          <w:szCs w:val="24"/>
        </w:rPr>
        <w:t xml:space="preserve">suitably experienced, competent and skilled </w:t>
      </w:r>
      <w:r w:rsidR="003D7010">
        <w:rPr>
          <w:rFonts w:cs="Arial"/>
          <w:szCs w:val="24"/>
        </w:rPr>
        <w:t xml:space="preserve">specialist acute </w:t>
      </w:r>
      <w:r w:rsidRPr="00E1379C">
        <w:rPr>
          <w:rFonts w:cs="Arial"/>
          <w:szCs w:val="24"/>
        </w:rPr>
        <w:t xml:space="preserve">providers </w:t>
      </w:r>
      <w:r w:rsidRPr="00E1379C">
        <w:rPr>
          <w:rFonts w:cs="Arial"/>
          <w:szCs w:val="24"/>
          <w:lang w:val="en-AU"/>
        </w:rPr>
        <w:t xml:space="preserve">wishing to </w:t>
      </w:r>
      <w:r w:rsidRPr="00E1379C">
        <w:rPr>
          <w:rFonts w:cs="Arial"/>
          <w:szCs w:val="24"/>
        </w:rPr>
        <w:t>deliver a</w:t>
      </w:r>
      <w:r w:rsidRPr="00E1379C">
        <w:rPr>
          <w:rFonts w:cs="Arial"/>
          <w:szCs w:val="24"/>
          <w:lang w:val="en-AU"/>
        </w:rPr>
        <w:t xml:space="preserve"> </w:t>
      </w:r>
      <w:r w:rsidRPr="00E1379C">
        <w:rPr>
          <w:rFonts w:cs="Arial"/>
          <w:b/>
          <w:szCs w:val="24"/>
        </w:rPr>
        <w:t xml:space="preserve">highly specialised service </w:t>
      </w:r>
      <w:r w:rsidR="0019100B" w:rsidRPr="00E1379C">
        <w:rPr>
          <w:rFonts w:cs="Arial"/>
          <w:b/>
          <w:szCs w:val="24"/>
        </w:rPr>
        <w:t xml:space="preserve">for Hand and </w:t>
      </w:r>
      <w:r w:rsidR="006D6A24" w:rsidRPr="00E1379C">
        <w:rPr>
          <w:rFonts w:cs="Arial"/>
          <w:b/>
          <w:szCs w:val="24"/>
        </w:rPr>
        <w:t>U</w:t>
      </w:r>
      <w:r w:rsidR="0019100B" w:rsidRPr="00E1379C">
        <w:rPr>
          <w:rFonts w:cs="Arial"/>
          <w:b/>
          <w:szCs w:val="24"/>
        </w:rPr>
        <w:t xml:space="preserve">pper </w:t>
      </w:r>
      <w:r w:rsidR="006D6A24" w:rsidRPr="00E1379C">
        <w:rPr>
          <w:rFonts w:cs="Arial"/>
          <w:b/>
          <w:szCs w:val="24"/>
        </w:rPr>
        <w:t>L</w:t>
      </w:r>
      <w:r w:rsidR="0019100B" w:rsidRPr="00E1379C">
        <w:rPr>
          <w:rFonts w:cs="Arial"/>
          <w:b/>
          <w:szCs w:val="24"/>
        </w:rPr>
        <w:t xml:space="preserve">imb </w:t>
      </w:r>
      <w:r w:rsidR="006D6A24" w:rsidRPr="00E1379C">
        <w:rPr>
          <w:rFonts w:cs="Arial"/>
          <w:b/>
          <w:szCs w:val="24"/>
        </w:rPr>
        <w:t>R</w:t>
      </w:r>
      <w:r w:rsidR="0019100B" w:rsidRPr="00E1379C">
        <w:rPr>
          <w:rFonts w:cs="Arial"/>
          <w:b/>
          <w:szCs w:val="24"/>
        </w:rPr>
        <w:t xml:space="preserve">econstruction using </w:t>
      </w:r>
      <w:r w:rsidR="006D6A24" w:rsidRPr="00E1379C">
        <w:rPr>
          <w:rFonts w:cs="Arial"/>
          <w:b/>
          <w:szCs w:val="24"/>
        </w:rPr>
        <w:t>V</w:t>
      </w:r>
      <w:r w:rsidR="0019100B" w:rsidRPr="00E1379C">
        <w:rPr>
          <w:rFonts w:cs="Arial"/>
          <w:b/>
          <w:szCs w:val="24"/>
        </w:rPr>
        <w:t xml:space="preserve">ascularised </w:t>
      </w:r>
      <w:r w:rsidR="006D6A24" w:rsidRPr="00E1379C">
        <w:rPr>
          <w:rFonts w:cs="Arial"/>
          <w:b/>
          <w:szCs w:val="24"/>
        </w:rPr>
        <w:t>C</w:t>
      </w:r>
      <w:r w:rsidR="0019100B" w:rsidRPr="00E1379C">
        <w:rPr>
          <w:rFonts w:cs="Arial"/>
          <w:b/>
          <w:szCs w:val="24"/>
        </w:rPr>
        <w:t xml:space="preserve">omposite </w:t>
      </w:r>
      <w:proofErr w:type="spellStart"/>
      <w:r w:rsidR="006D6A24" w:rsidRPr="00E1379C">
        <w:rPr>
          <w:rFonts w:cs="Arial"/>
          <w:b/>
          <w:szCs w:val="24"/>
        </w:rPr>
        <w:t>A</w:t>
      </w:r>
      <w:r w:rsidR="0019100B" w:rsidRPr="00E1379C">
        <w:rPr>
          <w:rFonts w:cs="Arial"/>
          <w:b/>
          <w:szCs w:val="24"/>
        </w:rPr>
        <w:t>llotransplantation</w:t>
      </w:r>
      <w:proofErr w:type="spellEnd"/>
    </w:p>
    <w:p w:rsidR="001838BC" w:rsidRPr="00E1379C" w:rsidRDefault="0019100B" w:rsidP="00977053">
      <w:pPr>
        <w:jc w:val="both"/>
        <w:rPr>
          <w:rFonts w:cs="Arial"/>
          <w:b/>
          <w:szCs w:val="24"/>
        </w:rPr>
      </w:pPr>
      <w:r w:rsidRPr="00E1379C">
        <w:rPr>
          <w:rFonts w:cs="Arial"/>
          <w:b/>
          <w:szCs w:val="24"/>
        </w:rPr>
        <w:t>(HAUL-VCA)</w:t>
      </w:r>
    </w:p>
    <w:p w:rsidR="007F5988" w:rsidRPr="00E1379C" w:rsidRDefault="007F5988" w:rsidP="00977053">
      <w:pPr>
        <w:jc w:val="both"/>
        <w:rPr>
          <w:rFonts w:cs="Arial"/>
          <w:szCs w:val="24"/>
        </w:rPr>
      </w:pPr>
    </w:p>
    <w:p w:rsidR="007F5988" w:rsidRPr="00E1379C" w:rsidRDefault="007F5988" w:rsidP="00977053">
      <w:pPr>
        <w:pStyle w:val="ClauseLevel3"/>
        <w:spacing w:before="0" w:after="0"/>
        <w:ind w:left="0"/>
        <w:rPr>
          <w:rFonts w:eastAsiaTheme="minorHAnsi" w:cs="Arial"/>
          <w:b/>
          <w:sz w:val="24"/>
          <w:szCs w:val="24"/>
          <w:lang w:val="en-GB"/>
        </w:rPr>
      </w:pPr>
      <w:r w:rsidRPr="00E1379C">
        <w:rPr>
          <w:rFonts w:eastAsiaTheme="minorHAnsi" w:cs="Arial"/>
          <w:b/>
          <w:sz w:val="24"/>
          <w:szCs w:val="24"/>
          <w:lang w:val="en-GB"/>
        </w:rPr>
        <w:t>Outline of the Service Requirement</w:t>
      </w:r>
    </w:p>
    <w:sdt>
      <w:sdtPr>
        <w:rPr>
          <w:rStyle w:val="NormalTextChar"/>
          <w:rFonts w:cs="Arial"/>
          <w:szCs w:val="24"/>
        </w:rPr>
        <w:id w:val="500325543"/>
      </w:sdtPr>
      <w:sdtEndPr>
        <w:rPr>
          <w:rStyle w:val="DefaultParagraphFont"/>
          <w:rFonts w:eastAsia="Times New Roman"/>
        </w:rPr>
      </w:sdtEndPr>
      <w:sdtContent>
        <w:p w:rsidR="0019100B" w:rsidRPr="00E1379C" w:rsidRDefault="0019100B" w:rsidP="001838BC">
          <w:pPr>
            <w:spacing w:after="120" w:line="276" w:lineRule="auto"/>
            <w:jc w:val="both"/>
            <w:rPr>
              <w:rFonts w:eastAsiaTheme="minorHAnsi" w:cs="Arial"/>
              <w:szCs w:val="24"/>
            </w:rPr>
          </w:pPr>
          <w:r w:rsidRPr="00E1379C">
            <w:rPr>
              <w:rStyle w:val="NormalTextChar"/>
              <w:rFonts w:cs="Arial"/>
              <w:szCs w:val="24"/>
            </w:rPr>
            <w:t xml:space="preserve">Hand and upper limb reconstruction using vascularised composite </w:t>
          </w:r>
          <w:proofErr w:type="spellStart"/>
          <w:r w:rsidRPr="00E1379C">
            <w:rPr>
              <w:rStyle w:val="NormalTextChar"/>
              <w:rFonts w:cs="Arial"/>
              <w:szCs w:val="24"/>
            </w:rPr>
            <w:t>allotransplantation</w:t>
          </w:r>
          <w:proofErr w:type="spellEnd"/>
          <w:r w:rsidRPr="00E1379C">
            <w:rPr>
              <w:rStyle w:val="NormalTextChar"/>
              <w:rFonts w:cs="Arial"/>
              <w:szCs w:val="24"/>
            </w:rPr>
            <w:t xml:space="preserve"> is </w:t>
          </w:r>
          <w:r w:rsidR="006D6A24" w:rsidRPr="00E1379C">
            <w:rPr>
              <w:rStyle w:val="NormalTextChar"/>
              <w:rFonts w:cs="Arial"/>
              <w:szCs w:val="24"/>
            </w:rPr>
            <w:t xml:space="preserve">(HAUL-VCA) is </w:t>
          </w:r>
          <w:r w:rsidRPr="00E1379C">
            <w:rPr>
              <w:rStyle w:val="NormalTextChar"/>
              <w:rFonts w:cs="Arial"/>
              <w:szCs w:val="24"/>
            </w:rPr>
            <w:t>appropriate to reconstruct a defective</w:t>
          </w:r>
          <w:r w:rsidR="006D6A24" w:rsidRPr="00E1379C">
            <w:rPr>
              <w:rStyle w:val="NormalTextChar"/>
              <w:rFonts w:cs="Arial"/>
              <w:szCs w:val="24"/>
            </w:rPr>
            <w:t xml:space="preserve"> upper limb or hand </w:t>
          </w:r>
          <w:r w:rsidRPr="00E1379C">
            <w:rPr>
              <w:rStyle w:val="NormalTextChar"/>
              <w:rFonts w:cs="Arial"/>
              <w:szCs w:val="24"/>
            </w:rPr>
            <w:t xml:space="preserve">or </w:t>
          </w:r>
          <w:r w:rsidR="006D6A24" w:rsidRPr="00E1379C">
            <w:rPr>
              <w:rStyle w:val="NormalTextChar"/>
              <w:rFonts w:cs="Arial"/>
              <w:szCs w:val="24"/>
            </w:rPr>
            <w:t>a</w:t>
          </w:r>
          <w:r w:rsidRPr="00E1379C">
            <w:rPr>
              <w:rStyle w:val="NormalTextChar"/>
              <w:rFonts w:cs="Arial"/>
              <w:szCs w:val="24"/>
            </w:rPr>
            <w:t xml:space="preserve">bsent upper limb or hand, lost as result of trauma or infection. This is done via the transfer of a cadaveric donated hand to the forearm of an amputee. The transplanted arm is able to sense its surroundings, move naturally with strength and dexterity, looks, feels and heals like a natural hand. </w:t>
          </w:r>
        </w:p>
      </w:sdtContent>
    </w:sdt>
    <w:p w:rsidR="00685510" w:rsidRPr="00E1379C" w:rsidRDefault="0019100B" w:rsidP="001838BC">
      <w:pPr>
        <w:pStyle w:val="ClauseLevel3"/>
        <w:spacing w:before="0" w:after="0" w:line="276" w:lineRule="auto"/>
        <w:ind w:left="0"/>
        <w:rPr>
          <w:rFonts w:cs="Arial"/>
          <w:sz w:val="24"/>
          <w:szCs w:val="24"/>
        </w:rPr>
      </w:pPr>
      <w:r w:rsidRPr="00E1379C">
        <w:rPr>
          <w:rFonts w:eastAsiaTheme="minorHAnsi" w:cs="Arial"/>
          <w:bCs/>
          <w:sz w:val="24"/>
          <w:szCs w:val="24"/>
          <w:lang w:val="en-GB"/>
        </w:rPr>
        <w:t xml:space="preserve">For a small minority of suitable patients, transplant offers an alternative to </w:t>
      </w:r>
      <w:proofErr w:type="gramStart"/>
      <w:r w:rsidRPr="00E1379C">
        <w:rPr>
          <w:rFonts w:eastAsiaTheme="minorHAnsi" w:cs="Arial"/>
          <w:bCs/>
          <w:sz w:val="24"/>
          <w:szCs w:val="24"/>
          <w:lang w:val="en-GB"/>
        </w:rPr>
        <w:t>a</w:t>
      </w:r>
      <w:r w:rsidR="001838BC" w:rsidRPr="00E1379C">
        <w:rPr>
          <w:rFonts w:eastAsiaTheme="minorHAnsi" w:cs="Arial"/>
          <w:bCs/>
          <w:sz w:val="24"/>
          <w:szCs w:val="24"/>
          <w:lang w:val="en-GB"/>
        </w:rPr>
        <w:t xml:space="preserve"> </w:t>
      </w:r>
      <w:r w:rsidRPr="00E1379C">
        <w:rPr>
          <w:rFonts w:eastAsiaTheme="minorHAnsi" w:cs="Arial"/>
          <w:bCs/>
          <w:sz w:val="24"/>
          <w:szCs w:val="24"/>
          <w:lang w:val="en-GB"/>
        </w:rPr>
        <w:t>prosthesis</w:t>
      </w:r>
      <w:proofErr w:type="gramEnd"/>
      <w:r w:rsidRPr="00E1379C">
        <w:rPr>
          <w:rFonts w:eastAsiaTheme="minorHAnsi" w:cs="Arial"/>
          <w:bCs/>
          <w:sz w:val="24"/>
          <w:szCs w:val="24"/>
          <w:lang w:val="en-GB"/>
        </w:rPr>
        <w:t xml:space="preserve"> (artificial hand). </w:t>
      </w:r>
      <w:r w:rsidR="001838BC" w:rsidRPr="00E1379C">
        <w:rPr>
          <w:rFonts w:eastAsiaTheme="minorHAnsi" w:cs="Arial"/>
          <w:bCs/>
          <w:sz w:val="24"/>
          <w:szCs w:val="24"/>
          <w:lang w:val="en-GB"/>
        </w:rPr>
        <w:t>Up to 20% of the adult population with upper limb amputations choose not to use a prosthesis which has been prescribed to them. Of those that do accept a prosthesis, as many as 26% of adults and 45% of children and adolescents are dissatisfied with their device and choose not to use them, citing poorly developed fine motor control, absence of sensory function, weight and a lack of warmth and humanness (</w:t>
      </w:r>
      <w:proofErr w:type="spellStart"/>
      <w:r w:rsidR="001838BC" w:rsidRPr="00E1379C">
        <w:rPr>
          <w:rFonts w:eastAsiaTheme="minorHAnsi" w:cs="Arial"/>
          <w:bCs/>
          <w:sz w:val="24"/>
          <w:szCs w:val="24"/>
          <w:lang w:val="en-GB"/>
        </w:rPr>
        <w:t>Biddiss</w:t>
      </w:r>
      <w:proofErr w:type="spellEnd"/>
      <w:r w:rsidR="001838BC" w:rsidRPr="00E1379C">
        <w:rPr>
          <w:rFonts w:eastAsiaTheme="minorHAnsi" w:cs="Arial"/>
          <w:bCs/>
          <w:sz w:val="24"/>
          <w:szCs w:val="24"/>
          <w:lang w:val="en-GB"/>
        </w:rPr>
        <w:t xml:space="preserve"> EA. </w:t>
      </w:r>
      <w:proofErr w:type="spellStart"/>
      <w:r w:rsidR="001838BC" w:rsidRPr="00E1379C">
        <w:rPr>
          <w:rFonts w:eastAsiaTheme="minorHAnsi" w:cs="Arial"/>
          <w:bCs/>
          <w:sz w:val="24"/>
          <w:szCs w:val="24"/>
          <w:lang w:val="en-GB"/>
        </w:rPr>
        <w:t>Prosthet</w:t>
      </w:r>
      <w:proofErr w:type="spellEnd"/>
      <w:r w:rsidR="001838BC" w:rsidRPr="00E1379C">
        <w:rPr>
          <w:rFonts w:eastAsiaTheme="minorHAnsi" w:cs="Arial"/>
          <w:bCs/>
          <w:sz w:val="24"/>
          <w:szCs w:val="24"/>
          <w:lang w:val="en-GB"/>
        </w:rPr>
        <w:t xml:space="preserve"> </w:t>
      </w:r>
      <w:proofErr w:type="spellStart"/>
      <w:r w:rsidR="001838BC" w:rsidRPr="00E1379C">
        <w:rPr>
          <w:rFonts w:eastAsiaTheme="minorHAnsi" w:cs="Arial"/>
          <w:bCs/>
          <w:sz w:val="24"/>
          <w:szCs w:val="24"/>
          <w:lang w:val="en-GB"/>
        </w:rPr>
        <w:t>Orthot</w:t>
      </w:r>
      <w:proofErr w:type="spellEnd"/>
      <w:r w:rsidR="001838BC" w:rsidRPr="00E1379C">
        <w:rPr>
          <w:rFonts w:eastAsiaTheme="minorHAnsi" w:cs="Arial"/>
          <w:bCs/>
          <w:sz w:val="24"/>
          <w:szCs w:val="24"/>
          <w:lang w:val="en-GB"/>
        </w:rPr>
        <w:t xml:space="preserve"> </w:t>
      </w:r>
      <w:proofErr w:type="spellStart"/>
      <w:r w:rsidR="001838BC" w:rsidRPr="00E1379C">
        <w:rPr>
          <w:rFonts w:eastAsiaTheme="minorHAnsi" w:cs="Arial"/>
          <w:bCs/>
          <w:sz w:val="24"/>
          <w:szCs w:val="24"/>
          <w:lang w:val="en-GB"/>
        </w:rPr>
        <w:t>Int</w:t>
      </w:r>
      <w:proofErr w:type="spellEnd"/>
      <w:r w:rsidR="001838BC" w:rsidRPr="00E1379C">
        <w:rPr>
          <w:rFonts w:eastAsiaTheme="minorHAnsi" w:cs="Arial"/>
          <w:bCs/>
          <w:sz w:val="24"/>
          <w:szCs w:val="24"/>
          <w:lang w:val="en-GB"/>
        </w:rPr>
        <w:t xml:space="preserve"> 20</w:t>
      </w:r>
      <w:bookmarkStart w:id="0" w:name="_GoBack"/>
      <w:bookmarkEnd w:id="0"/>
      <w:r w:rsidR="001838BC" w:rsidRPr="00E1379C">
        <w:rPr>
          <w:rFonts w:eastAsiaTheme="minorHAnsi" w:cs="Arial"/>
          <w:bCs/>
          <w:sz w:val="24"/>
          <w:szCs w:val="24"/>
          <w:lang w:val="en-GB"/>
        </w:rPr>
        <w:t>07 31: 236).</w:t>
      </w:r>
      <w:r w:rsidR="00685510" w:rsidRPr="00E1379C">
        <w:rPr>
          <w:rFonts w:cs="Arial"/>
          <w:sz w:val="24"/>
          <w:szCs w:val="24"/>
        </w:rPr>
        <w:t xml:space="preserve"> </w:t>
      </w:r>
    </w:p>
    <w:p w:rsidR="00685510" w:rsidRPr="00E1379C" w:rsidRDefault="00685510" w:rsidP="001838BC">
      <w:pPr>
        <w:pStyle w:val="ClauseLevel3"/>
        <w:spacing w:before="0" w:after="0" w:line="276" w:lineRule="auto"/>
        <w:ind w:left="0"/>
        <w:rPr>
          <w:rFonts w:cs="Arial"/>
          <w:sz w:val="24"/>
          <w:szCs w:val="24"/>
        </w:rPr>
      </w:pPr>
    </w:p>
    <w:p w:rsidR="001838BC" w:rsidRPr="00E1379C" w:rsidRDefault="00685510" w:rsidP="001838BC">
      <w:pPr>
        <w:pStyle w:val="ClauseLevel3"/>
        <w:spacing w:before="0" w:after="0" w:line="276" w:lineRule="auto"/>
        <w:ind w:left="0"/>
        <w:rPr>
          <w:rFonts w:eastAsiaTheme="minorHAnsi" w:cs="Arial"/>
          <w:bCs/>
          <w:sz w:val="24"/>
          <w:szCs w:val="24"/>
          <w:lang w:val="en-GB"/>
        </w:rPr>
      </w:pPr>
      <w:r w:rsidRPr="00E1379C">
        <w:rPr>
          <w:rFonts w:eastAsiaTheme="minorHAnsi" w:cs="Arial"/>
          <w:bCs/>
          <w:sz w:val="24"/>
          <w:szCs w:val="24"/>
          <w:lang w:val="en-GB"/>
        </w:rPr>
        <w:t>HAUL-VCA is not currently considered suitable for congenital limb absence, for those with limb loss due to explosive devices or for those who have required amputation secondary to the presence of tumour</w:t>
      </w:r>
      <w:r w:rsidR="003D7010">
        <w:rPr>
          <w:rFonts w:eastAsiaTheme="minorHAnsi" w:cs="Arial"/>
          <w:bCs/>
          <w:sz w:val="24"/>
          <w:szCs w:val="24"/>
          <w:lang w:val="en-GB"/>
        </w:rPr>
        <w:t>.</w:t>
      </w:r>
    </w:p>
    <w:p w:rsidR="006D6A24" w:rsidRPr="00E1379C" w:rsidRDefault="006D6A24" w:rsidP="001838BC">
      <w:pPr>
        <w:pStyle w:val="ClauseLevel3"/>
        <w:spacing w:before="0" w:after="0" w:line="276" w:lineRule="auto"/>
        <w:ind w:left="0"/>
        <w:rPr>
          <w:rFonts w:eastAsiaTheme="minorHAnsi" w:cs="Arial"/>
          <w:bCs/>
          <w:sz w:val="24"/>
          <w:szCs w:val="24"/>
          <w:lang w:val="en-GB"/>
        </w:rPr>
      </w:pPr>
    </w:p>
    <w:p w:rsidR="00013393" w:rsidRPr="00E1379C" w:rsidRDefault="00013393" w:rsidP="001838BC">
      <w:pPr>
        <w:pStyle w:val="ClauseLevel3"/>
        <w:spacing w:before="0" w:after="0" w:line="276" w:lineRule="auto"/>
        <w:ind w:left="0"/>
        <w:rPr>
          <w:rFonts w:eastAsiaTheme="minorHAnsi" w:cs="Arial"/>
          <w:bCs/>
          <w:sz w:val="24"/>
          <w:szCs w:val="24"/>
          <w:lang w:val="en-GB"/>
        </w:rPr>
      </w:pPr>
      <w:r w:rsidRPr="00E1379C">
        <w:rPr>
          <w:rFonts w:eastAsiaTheme="minorHAnsi" w:cs="Arial"/>
          <w:bCs/>
          <w:sz w:val="24"/>
          <w:szCs w:val="24"/>
          <w:lang w:val="en-GB"/>
        </w:rPr>
        <w:t>Microsurgical techniques required for hand transplantation have been well-established for many years and advances in immunosuppressant therapy have meant that hand transplantation is a feasible therapeutic option, although lifelong antirejection treatment is required</w:t>
      </w:r>
    </w:p>
    <w:p w:rsidR="00940BBC" w:rsidRDefault="00940BBC" w:rsidP="00195E6F">
      <w:pPr>
        <w:pStyle w:val="ClauseLevel3"/>
        <w:spacing w:before="0" w:after="0" w:line="276" w:lineRule="auto"/>
        <w:ind w:left="0"/>
        <w:rPr>
          <w:rFonts w:eastAsiaTheme="minorHAnsi" w:cs="Arial"/>
          <w:bCs/>
          <w:sz w:val="24"/>
          <w:szCs w:val="24"/>
          <w:lang w:val="en-GB"/>
        </w:rPr>
      </w:pPr>
    </w:p>
    <w:p w:rsidR="00940BBC" w:rsidRPr="00E1379C" w:rsidRDefault="00940BBC" w:rsidP="00940BBC">
      <w:pPr>
        <w:pStyle w:val="ClauseLevel3"/>
        <w:spacing w:before="0" w:after="0" w:line="276" w:lineRule="auto"/>
        <w:ind w:left="0"/>
        <w:rPr>
          <w:rFonts w:eastAsiaTheme="minorHAnsi" w:cs="Arial"/>
          <w:bCs/>
          <w:sz w:val="24"/>
          <w:szCs w:val="24"/>
          <w:lang w:val="en-GB"/>
        </w:rPr>
      </w:pPr>
      <w:r>
        <w:rPr>
          <w:rFonts w:eastAsiaTheme="minorHAnsi" w:cs="Arial"/>
          <w:bCs/>
          <w:sz w:val="24"/>
          <w:szCs w:val="24"/>
          <w:lang w:val="en-GB"/>
        </w:rPr>
        <w:t>C</w:t>
      </w:r>
      <w:r w:rsidRPr="00E1379C">
        <w:rPr>
          <w:rFonts w:eastAsiaTheme="minorHAnsi" w:cs="Arial"/>
          <w:bCs/>
          <w:sz w:val="24"/>
          <w:szCs w:val="24"/>
          <w:lang w:val="en-GB"/>
        </w:rPr>
        <w:t xml:space="preserve">urrently </w:t>
      </w:r>
      <w:r>
        <w:rPr>
          <w:rFonts w:eastAsiaTheme="minorHAnsi" w:cs="Arial"/>
          <w:bCs/>
          <w:sz w:val="24"/>
          <w:szCs w:val="24"/>
          <w:lang w:val="en-GB"/>
        </w:rPr>
        <w:t xml:space="preserve">data </w:t>
      </w:r>
      <w:r w:rsidRPr="00E1379C">
        <w:rPr>
          <w:rFonts w:eastAsiaTheme="minorHAnsi" w:cs="Arial"/>
          <w:bCs/>
          <w:sz w:val="24"/>
          <w:szCs w:val="24"/>
          <w:lang w:val="en-GB"/>
        </w:rPr>
        <w:t>quantify</w:t>
      </w:r>
      <w:r>
        <w:rPr>
          <w:rFonts w:eastAsiaTheme="minorHAnsi" w:cs="Arial"/>
          <w:bCs/>
          <w:sz w:val="24"/>
          <w:szCs w:val="24"/>
          <w:lang w:val="en-GB"/>
        </w:rPr>
        <w:t>ing</w:t>
      </w:r>
      <w:r w:rsidRPr="00E1379C">
        <w:rPr>
          <w:rFonts w:eastAsiaTheme="minorHAnsi" w:cs="Arial"/>
          <w:bCs/>
          <w:sz w:val="24"/>
          <w:szCs w:val="24"/>
          <w:lang w:val="en-GB"/>
        </w:rPr>
        <w:t xml:space="preserve"> the fraction of upper limb amputees in England that may be suitable for HAUL-VCA</w:t>
      </w:r>
      <w:r>
        <w:rPr>
          <w:rFonts w:eastAsiaTheme="minorHAnsi" w:cs="Arial"/>
          <w:bCs/>
          <w:sz w:val="24"/>
          <w:szCs w:val="24"/>
          <w:lang w:val="en-GB"/>
        </w:rPr>
        <w:t xml:space="preserve"> does not exist.</w:t>
      </w:r>
      <w:r w:rsidRPr="00E1379C">
        <w:rPr>
          <w:rFonts w:eastAsiaTheme="minorHAnsi" w:cs="Arial"/>
          <w:bCs/>
          <w:sz w:val="24"/>
          <w:szCs w:val="24"/>
          <w:lang w:val="en-GB"/>
        </w:rPr>
        <w:t xml:space="preserve"> </w:t>
      </w:r>
      <w:r>
        <w:rPr>
          <w:rFonts w:eastAsiaTheme="minorHAnsi" w:cs="Arial"/>
          <w:bCs/>
          <w:sz w:val="24"/>
          <w:szCs w:val="24"/>
          <w:lang w:val="en-GB"/>
        </w:rPr>
        <w:t>H</w:t>
      </w:r>
      <w:r w:rsidRPr="00E1379C">
        <w:rPr>
          <w:rFonts w:eastAsiaTheme="minorHAnsi" w:cs="Arial"/>
          <w:bCs/>
          <w:sz w:val="24"/>
          <w:szCs w:val="24"/>
          <w:lang w:val="en-GB"/>
        </w:rPr>
        <w:t xml:space="preserve">owever it is anticipated that this subgroup will be small as although there will be a significant number of upper limb amputees in the UK who may wish to explore the possibility of HAUL-VCA, many will be excluded on </w:t>
      </w:r>
      <w:r>
        <w:rPr>
          <w:rFonts w:eastAsiaTheme="minorHAnsi" w:cs="Arial"/>
          <w:bCs/>
          <w:sz w:val="24"/>
          <w:szCs w:val="24"/>
          <w:lang w:val="en-GB"/>
        </w:rPr>
        <w:t xml:space="preserve">upon </w:t>
      </w:r>
      <w:r w:rsidRPr="00E1379C">
        <w:rPr>
          <w:rFonts w:eastAsiaTheme="minorHAnsi" w:cs="Arial"/>
          <w:bCs/>
          <w:sz w:val="24"/>
          <w:szCs w:val="24"/>
          <w:lang w:val="en-GB"/>
        </w:rPr>
        <w:t xml:space="preserve">referral because of inherent characteristics (congenital, too young, previous history of malignancy, co-morbidities). </w:t>
      </w:r>
    </w:p>
    <w:p w:rsidR="002B0F9B" w:rsidRPr="00E1379C" w:rsidRDefault="002B0F9B" w:rsidP="00195E6F">
      <w:pPr>
        <w:pStyle w:val="ClauseLevel3"/>
        <w:spacing w:before="0" w:after="0" w:line="276" w:lineRule="auto"/>
        <w:ind w:left="0"/>
        <w:rPr>
          <w:rFonts w:eastAsiaTheme="minorHAnsi" w:cs="Arial"/>
          <w:bCs/>
          <w:sz w:val="24"/>
          <w:szCs w:val="24"/>
          <w:lang w:val="en-GB"/>
        </w:rPr>
      </w:pPr>
    </w:p>
    <w:p w:rsidR="002B0F9B" w:rsidRPr="00E1379C" w:rsidRDefault="002B0F9B" w:rsidP="00195E6F">
      <w:pPr>
        <w:pStyle w:val="ClauseLevel3"/>
        <w:spacing w:before="0" w:after="0" w:line="276" w:lineRule="auto"/>
        <w:ind w:left="0"/>
        <w:rPr>
          <w:rFonts w:eastAsiaTheme="minorHAnsi" w:cs="Arial"/>
          <w:bCs/>
          <w:sz w:val="24"/>
          <w:szCs w:val="24"/>
          <w:lang w:val="en-GB"/>
        </w:rPr>
      </w:pPr>
      <w:r w:rsidRPr="00E1379C">
        <w:rPr>
          <w:rFonts w:eastAsiaTheme="minorHAnsi" w:cs="Arial"/>
          <w:bCs/>
          <w:sz w:val="24"/>
          <w:szCs w:val="24"/>
          <w:lang w:val="en-GB"/>
        </w:rPr>
        <w:t xml:space="preserve">Complex assessment, performed within a specialist setting by a multidisciplinary team is required to carefully select the small proportion of amputees that may benefit from transplantation. </w:t>
      </w:r>
    </w:p>
    <w:p w:rsidR="002B0F9B" w:rsidRPr="003D7010" w:rsidRDefault="003D7010" w:rsidP="00195E6F">
      <w:pPr>
        <w:pStyle w:val="ClauseLevel3"/>
        <w:spacing w:before="0" w:after="0" w:line="276" w:lineRule="auto"/>
        <w:ind w:left="0"/>
        <w:rPr>
          <w:rFonts w:eastAsiaTheme="minorHAnsi" w:cs="Arial"/>
          <w:bCs/>
          <w:color w:val="FF0000"/>
          <w:sz w:val="24"/>
          <w:szCs w:val="24"/>
          <w:lang w:val="en-GB"/>
        </w:rPr>
      </w:pPr>
      <w:r w:rsidRPr="003D7010">
        <w:rPr>
          <w:rFonts w:eastAsiaTheme="minorHAnsi" w:cs="Arial"/>
          <w:bCs/>
          <w:color w:val="FF0000"/>
          <w:sz w:val="24"/>
          <w:szCs w:val="24"/>
          <w:lang w:val="en-GB"/>
        </w:rPr>
        <w:t>.</w:t>
      </w:r>
    </w:p>
    <w:p w:rsidR="002B0F9B" w:rsidRDefault="002B0F9B" w:rsidP="00195E6F">
      <w:pPr>
        <w:pStyle w:val="ClauseLevel3"/>
        <w:spacing w:before="0" w:after="0" w:line="276" w:lineRule="auto"/>
        <w:ind w:left="0"/>
        <w:rPr>
          <w:rFonts w:eastAsiaTheme="minorHAnsi" w:cs="Arial"/>
          <w:bCs/>
          <w:sz w:val="24"/>
          <w:szCs w:val="24"/>
          <w:lang w:val="en-GB"/>
        </w:rPr>
      </w:pPr>
      <w:r w:rsidRPr="00E1379C">
        <w:rPr>
          <w:rFonts w:eastAsiaTheme="minorHAnsi" w:cs="Arial"/>
          <w:bCs/>
          <w:sz w:val="24"/>
          <w:szCs w:val="24"/>
          <w:lang w:val="en-GB"/>
        </w:rPr>
        <w:t>Of 20 patients previously screened as part of a pilot HAUL-VCA programme in England, only two patients have been both suitable and, after discussion of the inherent risks of the procedure, willing to proceed. The number of patients that will seek the procedure and meet the stringent inclusion criteria including approval for surgery following psychological counselling is estimated to be between two and four patients per year.</w:t>
      </w:r>
    </w:p>
    <w:p w:rsidR="003D7010" w:rsidRPr="00E1379C" w:rsidRDefault="003D7010" w:rsidP="00195E6F">
      <w:pPr>
        <w:pStyle w:val="ClauseLevel3"/>
        <w:spacing w:before="0" w:after="0" w:line="276" w:lineRule="auto"/>
        <w:ind w:left="0"/>
        <w:rPr>
          <w:rFonts w:eastAsiaTheme="minorHAnsi" w:cs="Arial"/>
          <w:bCs/>
          <w:sz w:val="24"/>
          <w:szCs w:val="24"/>
          <w:lang w:val="en-GB"/>
        </w:rPr>
      </w:pPr>
    </w:p>
    <w:p w:rsidR="003D7010" w:rsidRPr="00E1379C" w:rsidRDefault="003D7010" w:rsidP="003D7010">
      <w:pPr>
        <w:spacing w:line="276" w:lineRule="auto"/>
        <w:jc w:val="both"/>
        <w:rPr>
          <w:rFonts w:cs="Arial"/>
          <w:szCs w:val="24"/>
        </w:rPr>
      </w:pPr>
      <w:r>
        <w:rPr>
          <w:rFonts w:cs="Arial"/>
          <w:szCs w:val="24"/>
        </w:rPr>
        <w:t>P</w:t>
      </w:r>
      <w:r w:rsidRPr="003D7010">
        <w:rPr>
          <w:rFonts w:cs="Arial"/>
          <w:szCs w:val="24"/>
        </w:rPr>
        <w:t>atients must be referred by secondary care clinicians such as hand, plastic and orthopaedic surgeons and from rehabilitation centres</w:t>
      </w:r>
      <w:r>
        <w:rPr>
          <w:rFonts w:cs="Arial"/>
          <w:szCs w:val="24"/>
        </w:rPr>
        <w:t>. P</w:t>
      </w:r>
      <w:r w:rsidRPr="00E1379C">
        <w:rPr>
          <w:rFonts w:cs="Arial"/>
          <w:szCs w:val="24"/>
        </w:rPr>
        <w:t>atients must be aged 18 or over before they can be referred to the service in order to have sufficient psychological maturity. There is no upper age limit for referral to the service</w:t>
      </w:r>
      <w:r>
        <w:rPr>
          <w:rFonts w:cs="Arial"/>
          <w:szCs w:val="24"/>
        </w:rPr>
        <w:t>.</w:t>
      </w:r>
    </w:p>
    <w:p w:rsidR="005330F8" w:rsidRPr="00E1379C" w:rsidRDefault="005330F8" w:rsidP="00195E6F">
      <w:pPr>
        <w:spacing w:line="276" w:lineRule="auto"/>
        <w:jc w:val="both"/>
        <w:rPr>
          <w:rFonts w:cs="Arial"/>
          <w:szCs w:val="24"/>
        </w:rPr>
      </w:pPr>
    </w:p>
    <w:p w:rsidR="005330F8" w:rsidRPr="00E1379C" w:rsidRDefault="005330F8" w:rsidP="00195E6F">
      <w:pPr>
        <w:spacing w:line="276" w:lineRule="auto"/>
        <w:jc w:val="both"/>
        <w:rPr>
          <w:rFonts w:cs="Arial"/>
          <w:szCs w:val="24"/>
        </w:rPr>
      </w:pPr>
      <w:r w:rsidRPr="00E1379C">
        <w:rPr>
          <w:rFonts w:cs="Arial"/>
          <w:szCs w:val="24"/>
        </w:rPr>
        <w:t xml:space="preserve">NHS England is a seeking </w:t>
      </w:r>
      <w:proofErr w:type="spellStart"/>
      <w:r w:rsidRPr="00E1379C">
        <w:rPr>
          <w:rFonts w:cs="Arial"/>
          <w:szCs w:val="24"/>
        </w:rPr>
        <w:t>EoIs</w:t>
      </w:r>
      <w:proofErr w:type="spellEnd"/>
      <w:r w:rsidRPr="00E1379C">
        <w:rPr>
          <w:rFonts w:cs="Arial"/>
          <w:szCs w:val="24"/>
        </w:rPr>
        <w:t xml:space="preserve"> from </w:t>
      </w:r>
      <w:r w:rsidR="00E1379C" w:rsidRPr="00E1379C">
        <w:rPr>
          <w:rFonts w:cs="Arial"/>
          <w:szCs w:val="24"/>
        </w:rPr>
        <w:t xml:space="preserve">specialist acute </w:t>
      </w:r>
      <w:r w:rsidRPr="00E1379C">
        <w:rPr>
          <w:rFonts w:cs="Arial"/>
          <w:szCs w:val="24"/>
        </w:rPr>
        <w:t xml:space="preserve">provider(s) </w:t>
      </w:r>
      <w:r w:rsidR="00E1379C" w:rsidRPr="00E1379C">
        <w:rPr>
          <w:rFonts w:cs="Arial"/>
          <w:szCs w:val="24"/>
        </w:rPr>
        <w:t xml:space="preserve">which </w:t>
      </w:r>
      <w:r w:rsidRPr="00E1379C">
        <w:rPr>
          <w:rFonts w:cs="Arial"/>
          <w:szCs w:val="24"/>
        </w:rPr>
        <w:t xml:space="preserve">can deliver a </w:t>
      </w:r>
      <w:r w:rsidR="0019100B" w:rsidRPr="00E1379C">
        <w:rPr>
          <w:rFonts w:cs="Arial"/>
          <w:szCs w:val="24"/>
        </w:rPr>
        <w:t>H</w:t>
      </w:r>
      <w:r w:rsidR="00E1379C" w:rsidRPr="00E1379C">
        <w:rPr>
          <w:rFonts w:cs="Arial"/>
          <w:szCs w:val="24"/>
        </w:rPr>
        <w:t xml:space="preserve">AUL-VCA </w:t>
      </w:r>
      <w:r w:rsidR="0019100B" w:rsidRPr="00E1379C">
        <w:rPr>
          <w:rFonts w:cs="Arial"/>
          <w:szCs w:val="24"/>
        </w:rPr>
        <w:t>service</w:t>
      </w:r>
      <w:r w:rsidR="00E1379C" w:rsidRPr="00E1379C">
        <w:rPr>
          <w:rFonts w:cs="Arial"/>
          <w:szCs w:val="24"/>
        </w:rPr>
        <w:t xml:space="preserve"> </w:t>
      </w:r>
      <w:r w:rsidR="0019100B" w:rsidRPr="00E1379C">
        <w:rPr>
          <w:rFonts w:cs="Arial"/>
          <w:szCs w:val="24"/>
        </w:rPr>
        <w:t xml:space="preserve">that </w:t>
      </w:r>
      <w:r w:rsidRPr="00E1379C">
        <w:rPr>
          <w:rFonts w:cs="Arial"/>
          <w:szCs w:val="24"/>
        </w:rPr>
        <w:t xml:space="preserve">meets the </w:t>
      </w:r>
      <w:r w:rsidR="0019100B" w:rsidRPr="00E1379C">
        <w:rPr>
          <w:rFonts w:cs="Arial"/>
          <w:szCs w:val="24"/>
        </w:rPr>
        <w:t xml:space="preserve">following </w:t>
      </w:r>
      <w:r w:rsidRPr="000427C4">
        <w:rPr>
          <w:rFonts w:cs="Arial"/>
          <w:b/>
          <w:szCs w:val="24"/>
        </w:rPr>
        <w:t>specific terms</w:t>
      </w:r>
      <w:r w:rsidR="0019100B" w:rsidRPr="00E1379C">
        <w:rPr>
          <w:rFonts w:cs="Arial"/>
          <w:szCs w:val="24"/>
        </w:rPr>
        <w:t xml:space="preserve">: </w:t>
      </w:r>
    </w:p>
    <w:p w:rsidR="006B052A" w:rsidRPr="00E1379C" w:rsidRDefault="006B052A" w:rsidP="00195E6F">
      <w:pPr>
        <w:spacing w:line="276" w:lineRule="auto"/>
        <w:jc w:val="both"/>
        <w:rPr>
          <w:rFonts w:cs="Arial"/>
          <w:szCs w:val="24"/>
        </w:rPr>
      </w:pPr>
    </w:p>
    <w:p w:rsidR="0081212F" w:rsidRPr="00E1379C" w:rsidRDefault="00FE66B4" w:rsidP="00195E6F">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patients</w:t>
      </w:r>
      <w:proofErr w:type="gramEnd"/>
      <w:r w:rsidRPr="00E1379C">
        <w:rPr>
          <w:rFonts w:cs="Arial"/>
          <w:szCs w:val="24"/>
        </w:rPr>
        <w:t xml:space="preserve"> who, on the basis of their referral letter, may be suitable for hand transplantation, should be invited to a multidisciplinary outpatient appointment at which clinical and laboratory assessment is performed and verbal and written information provided to the patient. </w:t>
      </w:r>
      <w:r w:rsidR="002E7DB5" w:rsidRPr="00E1379C">
        <w:rPr>
          <w:rFonts w:cs="Arial"/>
          <w:szCs w:val="24"/>
        </w:rPr>
        <w:t>Patients will be assessed against strict physiological, immunological, psychological, medical, surgical</w:t>
      </w:r>
      <w:r w:rsidR="00940BBC">
        <w:rPr>
          <w:rFonts w:cs="Arial"/>
          <w:szCs w:val="24"/>
        </w:rPr>
        <w:t xml:space="preserve"> and</w:t>
      </w:r>
      <w:r w:rsidR="002E7DB5" w:rsidRPr="00E1379C">
        <w:rPr>
          <w:rFonts w:cs="Arial"/>
          <w:szCs w:val="24"/>
        </w:rPr>
        <w:t xml:space="preserve"> occupational therapy assessment criteria before an offer of being added to the waiting list for hand transplantation</w:t>
      </w:r>
      <w:r w:rsidR="00940BBC">
        <w:rPr>
          <w:rFonts w:cs="Arial"/>
          <w:szCs w:val="24"/>
        </w:rPr>
        <w:t xml:space="preserve"> can be made</w:t>
      </w:r>
      <w:r w:rsidR="002E7DB5" w:rsidRPr="00E1379C">
        <w:rPr>
          <w:rFonts w:cs="Arial"/>
          <w:szCs w:val="24"/>
        </w:rPr>
        <w:t>. A</w:t>
      </w:r>
      <w:r w:rsidRPr="00E1379C">
        <w:rPr>
          <w:rFonts w:cs="Arial"/>
          <w:szCs w:val="24"/>
        </w:rPr>
        <w:t xml:space="preserve">ll core components of the team (surgeons including orthopaedic and plastic surgeons, transplant physicians, immunologists, </w:t>
      </w:r>
      <w:proofErr w:type="spellStart"/>
      <w:r w:rsidRPr="00E1379C">
        <w:rPr>
          <w:rFonts w:cs="Arial"/>
          <w:szCs w:val="24"/>
        </w:rPr>
        <w:t>prosthetists</w:t>
      </w:r>
      <w:proofErr w:type="spellEnd"/>
      <w:r w:rsidRPr="00E1379C">
        <w:rPr>
          <w:rFonts w:cs="Arial"/>
          <w:szCs w:val="24"/>
        </w:rPr>
        <w:t xml:space="preserve"> and psychologists) should be in attendance</w:t>
      </w:r>
      <w:r w:rsidR="0081212F" w:rsidRPr="00E1379C">
        <w:rPr>
          <w:rFonts w:cs="Arial"/>
          <w:szCs w:val="24"/>
        </w:rPr>
        <w:t>,</w:t>
      </w:r>
    </w:p>
    <w:p w:rsidR="002E7DB5" w:rsidRPr="00E1379C" w:rsidRDefault="0081212F"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physiotherapy and occupational therapy protocols should be in place for the early and intermediate management and for early mobilisation as an outpatient,</w:t>
      </w:r>
    </w:p>
    <w:p w:rsidR="002E7DB5" w:rsidRPr="00E1379C" w:rsidRDefault="002E7DB5" w:rsidP="00195E6F">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during</w:t>
      </w:r>
      <w:proofErr w:type="gramEnd"/>
      <w:r w:rsidRPr="00E1379C">
        <w:rPr>
          <w:rFonts w:cs="Arial"/>
          <w:szCs w:val="24"/>
        </w:rPr>
        <w:t xml:space="preserve"> the waiting list period, patients should continue to be monitored for immunologic status and sensitisation which contributes to a virtual cross match at the time of donation. Specialist Nurses in Organ Donation (SNODs) employed by NHS Blood &amp; Transplant (NHSBT) maintain vigilance for a suitable donor using visual and biometric data. NHS Blood and Transplant will remain responsible for all aspects of organ procurement. </w:t>
      </w:r>
    </w:p>
    <w:p w:rsidR="002E7DB5" w:rsidRPr="00E1379C" w:rsidRDefault="004E5D11" w:rsidP="00E1379C">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auditing</w:t>
      </w:r>
      <w:proofErr w:type="gramEnd"/>
      <w:r w:rsidRPr="00E1379C">
        <w:rPr>
          <w:rFonts w:cs="Arial"/>
          <w:szCs w:val="24"/>
        </w:rPr>
        <w:t xml:space="preserve"> and monitoring - functional and psychological outcomes </w:t>
      </w:r>
      <w:r w:rsidR="003D7010">
        <w:rPr>
          <w:rFonts w:cs="Arial"/>
          <w:szCs w:val="24"/>
        </w:rPr>
        <w:t xml:space="preserve">should </w:t>
      </w:r>
      <w:r w:rsidRPr="00E1379C">
        <w:rPr>
          <w:rFonts w:cs="Arial"/>
          <w:szCs w:val="24"/>
        </w:rPr>
        <w:t xml:space="preserve">be closely monitored. Data </w:t>
      </w:r>
      <w:r w:rsidR="003D7010">
        <w:rPr>
          <w:rFonts w:cs="Arial"/>
          <w:szCs w:val="24"/>
        </w:rPr>
        <w:t xml:space="preserve">should </w:t>
      </w:r>
      <w:r w:rsidRPr="00E1379C">
        <w:rPr>
          <w:rFonts w:cs="Arial"/>
          <w:szCs w:val="24"/>
        </w:rPr>
        <w:t xml:space="preserve">be submitted to </w:t>
      </w:r>
      <w:r w:rsidR="00C84259" w:rsidRPr="00E1379C">
        <w:rPr>
          <w:rFonts w:cs="Arial"/>
          <w:szCs w:val="24"/>
        </w:rPr>
        <w:t>NHS England Highly Specialised Services Commissioning Team which will</w:t>
      </w:r>
      <w:r w:rsidR="00940BBC">
        <w:rPr>
          <w:rFonts w:cs="Arial"/>
          <w:szCs w:val="24"/>
        </w:rPr>
        <w:t xml:space="preserve"> then be</w:t>
      </w:r>
      <w:r w:rsidR="00C84259" w:rsidRPr="00E1379C">
        <w:rPr>
          <w:rFonts w:cs="Arial"/>
          <w:szCs w:val="24"/>
        </w:rPr>
        <w:t xml:space="preserve"> report</w:t>
      </w:r>
      <w:r w:rsidR="00940BBC">
        <w:rPr>
          <w:rFonts w:cs="Arial"/>
          <w:szCs w:val="24"/>
        </w:rPr>
        <w:t>ed on</w:t>
      </w:r>
      <w:r w:rsidR="00C84259" w:rsidRPr="00E1379C">
        <w:rPr>
          <w:rFonts w:cs="Arial"/>
          <w:szCs w:val="24"/>
        </w:rPr>
        <w:t xml:space="preserve"> to the Rare Diseases Advisory Group </w:t>
      </w:r>
      <w:r w:rsidR="00940BBC">
        <w:rPr>
          <w:rFonts w:cs="Arial"/>
          <w:szCs w:val="24"/>
        </w:rPr>
        <w:t>(</w:t>
      </w:r>
      <w:r w:rsidR="00C84259" w:rsidRPr="00E1379C">
        <w:rPr>
          <w:rFonts w:cs="Arial"/>
          <w:szCs w:val="24"/>
        </w:rPr>
        <w:t>which advises NHS England on rare disease</w:t>
      </w:r>
      <w:r w:rsidR="00940BBC">
        <w:rPr>
          <w:rFonts w:cs="Arial"/>
          <w:szCs w:val="24"/>
        </w:rPr>
        <w:t>s)</w:t>
      </w:r>
      <w:r w:rsidR="00C84259" w:rsidRPr="00E1379C">
        <w:rPr>
          <w:rFonts w:cs="Arial"/>
          <w:szCs w:val="24"/>
        </w:rPr>
        <w:t xml:space="preserve">. Data will also be submitted to </w:t>
      </w:r>
      <w:r w:rsidRPr="00E1379C">
        <w:rPr>
          <w:rFonts w:cs="Arial"/>
          <w:szCs w:val="24"/>
        </w:rPr>
        <w:t>international transplant registries. Normal arrangements will apply for reporting to NHS Blood and Transplant in line with legal and other requirements for solid organ transplantation.</w:t>
      </w:r>
    </w:p>
    <w:p w:rsidR="002E7DB5" w:rsidRPr="00E1379C" w:rsidRDefault="002E7DB5" w:rsidP="00195E6F">
      <w:pPr>
        <w:spacing w:line="276" w:lineRule="auto"/>
        <w:ind w:left="360"/>
        <w:jc w:val="both"/>
        <w:rPr>
          <w:rFonts w:cs="Arial"/>
          <w:szCs w:val="24"/>
        </w:rPr>
      </w:pPr>
    </w:p>
    <w:p w:rsidR="002E7DB5" w:rsidRPr="00E1379C" w:rsidRDefault="002E7DB5" w:rsidP="00195E6F">
      <w:pPr>
        <w:spacing w:line="276" w:lineRule="auto"/>
        <w:jc w:val="both"/>
        <w:rPr>
          <w:rFonts w:cs="Arial"/>
          <w:szCs w:val="24"/>
        </w:rPr>
      </w:pPr>
      <w:r w:rsidRPr="003D7010">
        <w:rPr>
          <w:rFonts w:cs="Arial"/>
          <w:szCs w:val="24"/>
        </w:rPr>
        <w:t xml:space="preserve">The </w:t>
      </w:r>
      <w:r w:rsidR="003D7010" w:rsidRPr="003D7010">
        <w:rPr>
          <w:rFonts w:cs="Arial"/>
          <w:szCs w:val="24"/>
        </w:rPr>
        <w:t xml:space="preserve">HAUL-VCA </w:t>
      </w:r>
      <w:r w:rsidRPr="003D7010">
        <w:rPr>
          <w:rFonts w:cs="Arial"/>
          <w:szCs w:val="24"/>
        </w:rPr>
        <w:t>service requires the following components:</w:t>
      </w:r>
      <w:r w:rsidR="003D7010" w:rsidRPr="003D7010">
        <w:rPr>
          <w:rFonts w:eastAsiaTheme="minorHAnsi" w:cs="Arial"/>
          <w:color w:val="000000" w:themeColor="text1"/>
          <w:szCs w:val="24"/>
        </w:rPr>
        <w:t xml:space="preserve"> outpatient review and assessment, inpatient care for transplantation, emergency admissions for revision surgery and wound care, follow up outpatient care, annual blood tests and maintenance medication</w:t>
      </w:r>
      <w:r w:rsidR="003D7010">
        <w:rPr>
          <w:rFonts w:eastAsiaTheme="minorHAnsi" w:cs="Arial"/>
          <w:color w:val="000000" w:themeColor="text1"/>
          <w:szCs w:val="24"/>
        </w:rPr>
        <w:t>. These are set out in detail below:</w:t>
      </w:r>
    </w:p>
    <w:p w:rsidR="002E7DB5" w:rsidRPr="00E1379C" w:rsidRDefault="002E7DB5" w:rsidP="00195E6F">
      <w:pPr>
        <w:spacing w:line="276" w:lineRule="auto"/>
        <w:ind w:left="360"/>
        <w:jc w:val="both"/>
        <w:rPr>
          <w:rFonts w:cs="Arial"/>
          <w:szCs w:val="24"/>
        </w:rPr>
      </w:pPr>
    </w:p>
    <w:p w:rsidR="002E7DB5" w:rsidRPr="00E1379C" w:rsidRDefault="002E7DB5" w:rsidP="00195E6F">
      <w:pPr>
        <w:spacing w:line="276" w:lineRule="auto"/>
        <w:jc w:val="both"/>
        <w:rPr>
          <w:rFonts w:cs="Arial"/>
          <w:szCs w:val="24"/>
        </w:rPr>
      </w:pPr>
      <w:r w:rsidRPr="00E1379C">
        <w:rPr>
          <w:rFonts w:cs="Arial"/>
          <w:szCs w:val="24"/>
        </w:rPr>
        <w:t>Diagnosis and Assessment: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a</w:t>
      </w:r>
      <w:r w:rsidR="002E7DB5" w:rsidRPr="00E1379C">
        <w:rPr>
          <w:rFonts w:cs="Arial"/>
          <w:szCs w:val="24"/>
        </w:rPr>
        <w:t>ssessment for suitability and provision of prosthetic limbs</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specialist l</w:t>
      </w:r>
      <w:r w:rsidR="002E7DB5" w:rsidRPr="00E1379C">
        <w:rPr>
          <w:rFonts w:cs="Arial"/>
          <w:szCs w:val="24"/>
        </w:rPr>
        <w:t xml:space="preserve">aboratory based biochemical, immunological, haematological and </w:t>
      </w:r>
      <w:proofErr w:type="spellStart"/>
      <w:r w:rsidR="002E7DB5" w:rsidRPr="00E1379C">
        <w:rPr>
          <w:rFonts w:cs="Arial"/>
          <w:szCs w:val="24"/>
        </w:rPr>
        <w:t>virological</w:t>
      </w:r>
      <w:proofErr w:type="spellEnd"/>
      <w:r w:rsidR="002E7DB5" w:rsidRPr="00E1379C">
        <w:rPr>
          <w:rFonts w:cs="Arial"/>
          <w:szCs w:val="24"/>
        </w:rPr>
        <w:t xml:space="preserve"> and bacteriological assessment</w:t>
      </w:r>
      <w:r w:rsidRPr="00E1379C">
        <w:rPr>
          <w:rFonts w:cs="Arial"/>
          <w:szCs w:val="24"/>
        </w:rPr>
        <w:t xml:space="preserve">, including histocompatibility and </w:t>
      </w:r>
      <w:proofErr w:type="spellStart"/>
      <w:r w:rsidRPr="00E1379C">
        <w:rPr>
          <w:rFonts w:cs="Arial"/>
          <w:szCs w:val="24"/>
        </w:rPr>
        <w:t>immunogenetics</w:t>
      </w:r>
      <w:proofErr w:type="spellEnd"/>
      <w:r w:rsidRPr="00E1379C">
        <w:rPr>
          <w:rFonts w:cs="Arial"/>
          <w:szCs w:val="24"/>
        </w:rPr>
        <w:t xml:space="preserve">,  </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t</w:t>
      </w:r>
      <w:r w:rsidR="002E7DB5" w:rsidRPr="00E1379C">
        <w:rPr>
          <w:rFonts w:cs="Arial"/>
          <w:szCs w:val="24"/>
        </w:rPr>
        <w:t>ransplant physician assessment</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s</w:t>
      </w:r>
      <w:r w:rsidR="002E7DB5" w:rsidRPr="00E1379C">
        <w:rPr>
          <w:rFonts w:cs="Arial"/>
          <w:szCs w:val="24"/>
        </w:rPr>
        <w:t>urgical assessment</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p</w:t>
      </w:r>
      <w:r w:rsidR="002E7DB5" w:rsidRPr="00E1379C">
        <w:rPr>
          <w:rFonts w:cs="Arial"/>
          <w:szCs w:val="24"/>
        </w:rPr>
        <w:t>sychological assessment</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r</w:t>
      </w:r>
      <w:r w:rsidR="002E7DB5" w:rsidRPr="00E1379C">
        <w:rPr>
          <w:rFonts w:cs="Arial"/>
          <w:szCs w:val="24"/>
        </w:rPr>
        <w:t>adiological</w:t>
      </w:r>
      <w:proofErr w:type="gramEnd"/>
      <w:r w:rsidR="002E7DB5" w:rsidRPr="00E1379C">
        <w:rPr>
          <w:rFonts w:cs="Arial"/>
          <w:szCs w:val="24"/>
        </w:rPr>
        <w:t xml:space="preserve"> assessment (</w:t>
      </w:r>
      <w:r w:rsidRPr="00E1379C">
        <w:rPr>
          <w:rFonts w:cs="Arial"/>
          <w:szCs w:val="24"/>
        </w:rPr>
        <w:t>p</w:t>
      </w:r>
      <w:r w:rsidR="002E7DB5" w:rsidRPr="00E1379C">
        <w:rPr>
          <w:rFonts w:cs="Arial"/>
          <w:szCs w:val="24"/>
        </w:rPr>
        <w:t>lain radiographs and occasionally MRI assessmen</w:t>
      </w:r>
      <w:r w:rsidR="00940BBC">
        <w:rPr>
          <w:rFonts w:cs="Arial"/>
          <w:szCs w:val="24"/>
        </w:rPr>
        <w:t>ts</w:t>
      </w:r>
      <w:r w:rsidR="002E7DB5" w:rsidRPr="00E1379C">
        <w:rPr>
          <w:rFonts w:cs="Arial"/>
          <w:szCs w:val="24"/>
        </w:rPr>
        <w:t>).</w:t>
      </w:r>
    </w:p>
    <w:p w:rsidR="002E7DB5" w:rsidRPr="00E1379C" w:rsidRDefault="002E7DB5" w:rsidP="00195E6F">
      <w:pPr>
        <w:pStyle w:val="ListParagraph"/>
        <w:spacing w:line="276" w:lineRule="auto"/>
        <w:jc w:val="both"/>
        <w:rPr>
          <w:rFonts w:cs="Arial"/>
          <w:szCs w:val="24"/>
        </w:rPr>
      </w:pPr>
    </w:p>
    <w:p w:rsidR="002E7DB5" w:rsidRPr="00E1379C" w:rsidRDefault="00940BBC" w:rsidP="00195E6F">
      <w:pPr>
        <w:spacing w:line="276" w:lineRule="auto"/>
        <w:jc w:val="both"/>
        <w:rPr>
          <w:rFonts w:cs="Arial"/>
          <w:szCs w:val="24"/>
        </w:rPr>
      </w:pPr>
      <w:r>
        <w:rPr>
          <w:rFonts w:cs="Arial"/>
          <w:szCs w:val="24"/>
        </w:rPr>
        <w:t xml:space="preserve">Required </w:t>
      </w:r>
      <w:r w:rsidR="002E7DB5" w:rsidRPr="00E1379C">
        <w:rPr>
          <w:rFonts w:cs="Arial"/>
          <w:szCs w:val="24"/>
        </w:rPr>
        <w:t>Operative Components:</w:t>
      </w:r>
    </w:p>
    <w:p w:rsidR="002E7DB5" w:rsidRPr="00E1379C" w:rsidRDefault="002E7DB5"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single operating theatre and specialised microsurgical operat</w:t>
      </w:r>
      <w:r w:rsidR="00940BBC">
        <w:rPr>
          <w:rFonts w:cs="Arial"/>
          <w:szCs w:val="24"/>
        </w:rPr>
        <w:t>ing department staff,</w:t>
      </w:r>
    </w:p>
    <w:p w:rsidR="002E7DB5" w:rsidRPr="00E1379C" w:rsidRDefault="002E7DB5"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operating microscope and micros</w:t>
      </w:r>
      <w:r w:rsidR="00940BBC">
        <w:rPr>
          <w:rFonts w:cs="Arial"/>
          <w:szCs w:val="24"/>
        </w:rPr>
        <w:t>urgical instruments,</w:t>
      </w:r>
    </w:p>
    <w:p w:rsidR="00050B66"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provision</w:t>
      </w:r>
      <w:proofErr w:type="gramEnd"/>
      <w:r w:rsidRPr="00E1379C">
        <w:rPr>
          <w:rFonts w:cs="Arial"/>
          <w:szCs w:val="24"/>
        </w:rPr>
        <w:t xml:space="preserve"> for emergency readmissions for re-transplantation</w:t>
      </w:r>
      <w:r w:rsidR="003D7010">
        <w:rPr>
          <w:rFonts w:cs="Arial"/>
          <w:szCs w:val="24"/>
        </w:rPr>
        <w:t xml:space="preserve"> and wound infection management</w:t>
      </w:r>
      <w:r w:rsidRPr="00E1379C">
        <w:rPr>
          <w:rFonts w:cs="Arial"/>
          <w:szCs w:val="24"/>
        </w:rPr>
        <w:t>.</w:t>
      </w:r>
    </w:p>
    <w:p w:rsidR="002E7DB5" w:rsidRPr="00E1379C" w:rsidRDefault="002E7DB5" w:rsidP="00195E6F">
      <w:pPr>
        <w:pStyle w:val="ListParagraph"/>
        <w:spacing w:line="276" w:lineRule="auto"/>
        <w:jc w:val="both"/>
        <w:rPr>
          <w:rFonts w:cs="Arial"/>
          <w:szCs w:val="24"/>
        </w:rPr>
      </w:pPr>
    </w:p>
    <w:p w:rsidR="002E7DB5" w:rsidRPr="00E1379C" w:rsidRDefault="002E7DB5" w:rsidP="00195E6F">
      <w:pPr>
        <w:spacing w:line="276" w:lineRule="auto"/>
        <w:jc w:val="both"/>
        <w:rPr>
          <w:rFonts w:cs="Arial"/>
          <w:szCs w:val="24"/>
        </w:rPr>
      </w:pPr>
      <w:r w:rsidRPr="00E1379C">
        <w:rPr>
          <w:rFonts w:cs="Arial"/>
          <w:szCs w:val="24"/>
        </w:rPr>
        <w:t>Post-Operative Components:</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r</w:t>
      </w:r>
      <w:r w:rsidR="002E7DB5" w:rsidRPr="00E1379C">
        <w:rPr>
          <w:rFonts w:cs="Arial"/>
          <w:szCs w:val="24"/>
        </w:rPr>
        <w:t>outine postoperative care provided, initially in the high dependency unit followed, by standard ward care</w:t>
      </w:r>
      <w:r w:rsidR="00940BBC" w:rsidRPr="00940BBC">
        <w:rPr>
          <w:rFonts w:cs="Arial"/>
          <w:szCs w:val="24"/>
        </w:rPr>
        <w:t xml:space="preserve"> </w:t>
      </w:r>
      <w:r w:rsidR="00940BBC" w:rsidRPr="00E1379C">
        <w:rPr>
          <w:rFonts w:cs="Arial"/>
          <w:szCs w:val="24"/>
        </w:rPr>
        <w:t>two to three days later</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p</w:t>
      </w:r>
      <w:r w:rsidR="002E7DB5" w:rsidRPr="00E1379C">
        <w:rPr>
          <w:rFonts w:cs="Arial"/>
          <w:szCs w:val="24"/>
        </w:rPr>
        <w:t>ostoperative physiotherapy and occupational therapy provided three times per week for the first three months</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t</w:t>
      </w:r>
      <w:r w:rsidR="002E7DB5" w:rsidRPr="00E1379C">
        <w:rPr>
          <w:rFonts w:cs="Arial"/>
          <w:szCs w:val="24"/>
        </w:rPr>
        <w:t>herapeutic drug monitoring at regular intervals</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p</w:t>
      </w:r>
      <w:r w:rsidR="002E7DB5" w:rsidRPr="00E1379C">
        <w:rPr>
          <w:rFonts w:cs="Arial"/>
          <w:szCs w:val="24"/>
        </w:rPr>
        <w:t>sychological support to facilitate adjustment and acceptance of transplanted hand to ensure best patient outcomes</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r w:rsidRPr="00E1379C">
        <w:rPr>
          <w:rFonts w:cs="Arial"/>
          <w:szCs w:val="24"/>
        </w:rPr>
        <w:t>o</w:t>
      </w:r>
      <w:r w:rsidR="002E7DB5" w:rsidRPr="00E1379C">
        <w:rPr>
          <w:rFonts w:cs="Arial"/>
          <w:szCs w:val="24"/>
        </w:rPr>
        <w:t>utpatient follow up - weekly for four weeks then monthly for six months in year one</w:t>
      </w:r>
      <w:r w:rsidRPr="00E1379C">
        <w:rPr>
          <w:rFonts w:cs="Arial"/>
          <w:szCs w:val="24"/>
        </w:rPr>
        <w:t>,</w:t>
      </w:r>
    </w:p>
    <w:p w:rsidR="002E7DB5" w:rsidRPr="00E1379C" w:rsidRDefault="00050B66" w:rsidP="00195E6F">
      <w:pPr>
        <w:pStyle w:val="ListParagraph"/>
        <w:numPr>
          <w:ilvl w:val="0"/>
          <w:numId w:val="44"/>
        </w:numPr>
        <w:tabs>
          <w:tab w:val="clear" w:pos="720"/>
          <w:tab w:val="num" w:pos="567"/>
        </w:tabs>
        <w:spacing w:line="276" w:lineRule="auto"/>
        <w:ind w:left="567" w:hanging="567"/>
        <w:jc w:val="both"/>
        <w:rPr>
          <w:rFonts w:cs="Arial"/>
          <w:szCs w:val="24"/>
        </w:rPr>
      </w:pPr>
      <w:proofErr w:type="gramStart"/>
      <w:r w:rsidRPr="00E1379C">
        <w:rPr>
          <w:rFonts w:cs="Arial"/>
          <w:szCs w:val="24"/>
        </w:rPr>
        <w:t>o</w:t>
      </w:r>
      <w:r w:rsidR="002E7DB5" w:rsidRPr="00E1379C">
        <w:rPr>
          <w:rFonts w:cs="Arial"/>
          <w:szCs w:val="24"/>
        </w:rPr>
        <w:t>utpatient</w:t>
      </w:r>
      <w:proofErr w:type="gramEnd"/>
      <w:r w:rsidR="002E7DB5" w:rsidRPr="00E1379C">
        <w:rPr>
          <w:rFonts w:cs="Arial"/>
          <w:szCs w:val="24"/>
        </w:rPr>
        <w:t xml:space="preserve"> follow up in year two, up to one appointment per month</w:t>
      </w:r>
      <w:r w:rsidRPr="00E1379C">
        <w:rPr>
          <w:rFonts w:cs="Arial"/>
          <w:szCs w:val="24"/>
        </w:rPr>
        <w:t>.</w:t>
      </w:r>
      <w:r w:rsidR="002E7DB5" w:rsidRPr="00E1379C">
        <w:rPr>
          <w:rFonts w:cs="Arial"/>
          <w:szCs w:val="24"/>
        </w:rPr>
        <w:t xml:space="preserve"> </w:t>
      </w:r>
    </w:p>
    <w:p w:rsidR="0081212F" w:rsidRPr="00E1379C" w:rsidRDefault="0081212F" w:rsidP="00195E6F">
      <w:pPr>
        <w:pStyle w:val="ListParagraph"/>
        <w:spacing w:line="276" w:lineRule="auto"/>
        <w:jc w:val="both"/>
        <w:rPr>
          <w:rFonts w:cs="Arial"/>
          <w:szCs w:val="24"/>
        </w:rPr>
      </w:pPr>
    </w:p>
    <w:p w:rsidR="007F5988" w:rsidRPr="00E1379C" w:rsidRDefault="007F5988" w:rsidP="00195E6F">
      <w:pPr>
        <w:spacing w:line="276" w:lineRule="auto"/>
        <w:jc w:val="both"/>
        <w:rPr>
          <w:rFonts w:cs="Arial"/>
          <w:b/>
          <w:szCs w:val="24"/>
        </w:rPr>
      </w:pPr>
      <w:r w:rsidRPr="00E1379C">
        <w:rPr>
          <w:rFonts w:cs="Arial"/>
          <w:b/>
          <w:szCs w:val="24"/>
        </w:rPr>
        <w:t>Instructions in applying for this Expression of Interest:</w:t>
      </w:r>
    </w:p>
    <w:p w:rsidR="00E1379C" w:rsidRPr="00E1379C" w:rsidRDefault="00594245" w:rsidP="00195E6F">
      <w:pPr>
        <w:spacing w:line="276" w:lineRule="auto"/>
        <w:jc w:val="both"/>
        <w:rPr>
          <w:rFonts w:cs="Arial"/>
          <w:szCs w:val="24"/>
        </w:rPr>
      </w:pPr>
      <w:r w:rsidRPr="00E1379C">
        <w:rPr>
          <w:rFonts w:cs="Arial"/>
          <w:szCs w:val="24"/>
        </w:rPr>
        <w:t xml:space="preserve">It is expected that </w:t>
      </w:r>
      <w:r w:rsidR="00E1379C" w:rsidRPr="00E1379C">
        <w:rPr>
          <w:rFonts w:cs="Arial"/>
          <w:szCs w:val="24"/>
        </w:rPr>
        <w:t xml:space="preserve">only </w:t>
      </w:r>
      <w:r w:rsidRPr="00E1379C">
        <w:rPr>
          <w:rFonts w:cs="Arial"/>
          <w:szCs w:val="24"/>
        </w:rPr>
        <w:t xml:space="preserve">a very small number of </w:t>
      </w:r>
      <w:r w:rsidR="000129B6" w:rsidRPr="00E1379C">
        <w:rPr>
          <w:rFonts w:cs="Arial"/>
          <w:szCs w:val="24"/>
        </w:rPr>
        <w:t xml:space="preserve">specialist acute </w:t>
      </w:r>
      <w:r w:rsidRPr="00E1379C">
        <w:rPr>
          <w:rFonts w:cs="Arial"/>
          <w:szCs w:val="24"/>
        </w:rPr>
        <w:t>providers (one or two) will have the necessary expertise</w:t>
      </w:r>
      <w:r w:rsidR="000129B6" w:rsidRPr="00E1379C">
        <w:rPr>
          <w:rFonts w:cs="Arial"/>
          <w:szCs w:val="24"/>
        </w:rPr>
        <w:t xml:space="preserve"> and co-located </w:t>
      </w:r>
      <w:r w:rsidRPr="00E1379C">
        <w:rPr>
          <w:rFonts w:cs="Arial"/>
          <w:szCs w:val="24"/>
        </w:rPr>
        <w:t>support services and infrastructure required</w:t>
      </w:r>
      <w:r w:rsidR="000129B6" w:rsidRPr="00E1379C">
        <w:rPr>
          <w:rFonts w:cs="Arial"/>
          <w:szCs w:val="24"/>
        </w:rPr>
        <w:t xml:space="preserve"> to provide this service</w:t>
      </w:r>
      <w:r w:rsidRPr="00E1379C">
        <w:rPr>
          <w:rFonts w:cs="Arial"/>
          <w:szCs w:val="24"/>
        </w:rPr>
        <w:t>.</w:t>
      </w:r>
    </w:p>
    <w:p w:rsidR="00594245" w:rsidRPr="00E1379C" w:rsidRDefault="00594245" w:rsidP="00195E6F">
      <w:pPr>
        <w:spacing w:line="276" w:lineRule="auto"/>
        <w:jc w:val="both"/>
        <w:rPr>
          <w:rFonts w:cs="Arial"/>
          <w:szCs w:val="24"/>
        </w:rPr>
      </w:pPr>
      <w:r w:rsidRPr="00E1379C">
        <w:rPr>
          <w:rFonts w:cs="Arial"/>
          <w:szCs w:val="24"/>
        </w:rPr>
        <w:t xml:space="preserve">   </w:t>
      </w:r>
    </w:p>
    <w:p w:rsidR="005330F8" w:rsidRPr="00E1379C" w:rsidRDefault="005330F8" w:rsidP="00195E6F">
      <w:pPr>
        <w:spacing w:line="276" w:lineRule="auto"/>
        <w:jc w:val="both"/>
        <w:rPr>
          <w:rFonts w:cs="Arial"/>
          <w:szCs w:val="24"/>
        </w:rPr>
      </w:pPr>
      <w:r w:rsidRPr="00E1379C">
        <w:rPr>
          <w:rFonts w:cs="Arial"/>
          <w:szCs w:val="24"/>
        </w:rPr>
        <w:t xml:space="preserve">In </w:t>
      </w:r>
      <w:r w:rsidR="009E6B43">
        <w:rPr>
          <w:rFonts w:cs="Arial"/>
          <w:szCs w:val="24"/>
        </w:rPr>
        <w:t>making an EO</w:t>
      </w:r>
      <w:r w:rsidRPr="00E1379C">
        <w:rPr>
          <w:rFonts w:cs="Arial"/>
          <w:szCs w:val="24"/>
        </w:rPr>
        <w:t>I, potential providers of this service must demonstrate that they</w:t>
      </w:r>
      <w:r w:rsidR="007C03E9" w:rsidRPr="00E1379C">
        <w:rPr>
          <w:rFonts w:cs="Arial"/>
          <w:szCs w:val="24"/>
        </w:rPr>
        <w:t xml:space="preserve"> could:</w:t>
      </w:r>
    </w:p>
    <w:p w:rsidR="007C03E9" w:rsidRPr="00E1379C" w:rsidRDefault="00050B66" w:rsidP="00195E6F">
      <w:pPr>
        <w:pStyle w:val="ClauseLevel3"/>
        <w:numPr>
          <w:ilvl w:val="0"/>
          <w:numId w:val="41"/>
        </w:numPr>
        <w:spacing w:before="0" w:after="0" w:line="276" w:lineRule="auto"/>
        <w:ind w:left="567" w:hanging="567"/>
        <w:rPr>
          <w:rFonts w:eastAsiaTheme="minorHAnsi" w:cs="Arial"/>
          <w:sz w:val="24"/>
          <w:szCs w:val="24"/>
        </w:rPr>
      </w:pPr>
      <w:r w:rsidRPr="00E1379C">
        <w:rPr>
          <w:rFonts w:eastAsiaTheme="minorHAnsi" w:cs="Arial"/>
          <w:sz w:val="24"/>
          <w:szCs w:val="24"/>
        </w:rPr>
        <w:lastRenderedPageBreak/>
        <w:t>m</w:t>
      </w:r>
      <w:r w:rsidR="007C03E9" w:rsidRPr="00E1379C">
        <w:rPr>
          <w:rFonts w:eastAsiaTheme="minorHAnsi" w:cs="Arial"/>
          <w:sz w:val="24"/>
          <w:szCs w:val="24"/>
        </w:rPr>
        <w:t xml:space="preserve">eet the </w:t>
      </w:r>
      <w:r w:rsidR="007F5988" w:rsidRPr="00E1379C">
        <w:rPr>
          <w:rFonts w:eastAsiaTheme="minorHAnsi" w:cs="Arial"/>
          <w:sz w:val="24"/>
          <w:szCs w:val="24"/>
        </w:rPr>
        <w:t>contract terms</w:t>
      </w:r>
      <w:r w:rsidR="007C03E9" w:rsidRPr="00E1379C">
        <w:rPr>
          <w:rFonts w:eastAsiaTheme="minorHAnsi" w:cs="Arial"/>
          <w:sz w:val="24"/>
          <w:szCs w:val="24"/>
        </w:rPr>
        <w:t xml:space="preserve"> set out in the NHS Standard contract:</w:t>
      </w:r>
    </w:p>
    <w:p w:rsidR="00537546" w:rsidRPr="00E1379C" w:rsidRDefault="00537546" w:rsidP="00195E6F">
      <w:pPr>
        <w:pStyle w:val="ClauseLevel3"/>
        <w:spacing w:before="0" w:after="0" w:line="276" w:lineRule="auto"/>
        <w:ind w:hanging="153"/>
        <w:rPr>
          <w:rFonts w:eastAsiaTheme="minorHAnsi" w:cs="Arial"/>
          <w:sz w:val="24"/>
          <w:szCs w:val="24"/>
        </w:rPr>
      </w:pPr>
      <w:r w:rsidRPr="00E1379C">
        <w:rPr>
          <w:rFonts w:eastAsiaTheme="minorHAnsi" w:cs="Arial"/>
          <w:sz w:val="24"/>
          <w:szCs w:val="24"/>
        </w:rPr>
        <w:t>http://www.england.nhs.uk/nhs-standard-contract/15-16/</w:t>
      </w:r>
    </w:p>
    <w:p w:rsidR="007C03E9" w:rsidRPr="00E1379C" w:rsidRDefault="00050B66" w:rsidP="00195E6F">
      <w:pPr>
        <w:pStyle w:val="ClauseLevel3"/>
        <w:numPr>
          <w:ilvl w:val="0"/>
          <w:numId w:val="46"/>
        </w:numPr>
        <w:tabs>
          <w:tab w:val="clear" w:pos="720"/>
          <w:tab w:val="num" w:pos="567"/>
        </w:tabs>
        <w:spacing w:before="0" w:after="0" w:line="276" w:lineRule="auto"/>
        <w:ind w:left="567" w:hanging="567"/>
        <w:rPr>
          <w:rFonts w:eastAsiaTheme="minorHAnsi" w:cs="Arial"/>
          <w:sz w:val="24"/>
          <w:szCs w:val="24"/>
        </w:rPr>
      </w:pPr>
      <w:proofErr w:type="gramStart"/>
      <w:r w:rsidRPr="00E1379C">
        <w:rPr>
          <w:rFonts w:eastAsiaTheme="minorHAnsi" w:cs="Arial"/>
          <w:sz w:val="24"/>
          <w:szCs w:val="24"/>
        </w:rPr>
        <w:t>d</w:t>
      </w:r>
      <w:r w:rsidR="007C03E9" w:rsidRPr="00E1379C">
        <w:rPr>
          <w:rFonts w:eastAsiaTheme="minorHAnsi" w:cs="Arial"/>
          <w:sz w:val="24"/>
          <w:szCs w:val="24"/>
        </w:rPr>
        <w:t>eliver</w:t>
      </w:r>
      <w:proofErr w:type="gramEnd"/>
      <w:r w:rsidR="007C03E9" w:rsidRPr="00E1379C">
        <w:rPr>
          <w:rFonts w:eastAsiaTheme="minorHAnsi" w:cs="Arial"/>
          <w:sz w:val="24"/>
          <w:szCs w:val="24"/>
        </w:rPr>
        <w:t xml:space="preserve"> an expert clinical service</w:t>
      </w:r>
      <w:r w:rsidR="001802DB" w:rsidRPr="00E1379C">
        <w:rPr>
          <w:rFonts w:eastAsiaTheme="minorHAnsi" w:cs="Arial"/>
          <w:sz w:val="24"/>
          <w:szCs w:val="24"/>
        </w:rPr>
        <w:t>, including laboratory diagnosis,</w:t>
      </w:r>
      <w:r w:rsidR="007C03E9" w:rsidRPr="00E1379C">
        <w:rPr>
          <w:rFonts w:eastAsiaTheme="minorHAnsi" w:cs="Arial"/>
          <w:sz w:val="24"/>
          <w:szCs w:val="24"/>
        </w:rPr>
        <w:t xml:space="preserve"> for</w:t>
      </w:r>
      <w:r w:rsidR="00642B97" w:rsidRPr="00E1379C">
        <w:rPr>
          <w:rFonts w:eastAsiaTheme="minorHAnsi" w:cs="Arial"/>
          <w:sz w:val="24"/>
          <w:szCs w:val="24"/>
        </w:rPr>
        <w:t xml:space="preserve"> HAUL-VCA</w:t>
      </w:r>
      <w:r w:rsidR="00E1379C" w:rsidRPr="00E1379C">
        <w:rPr>
          <w:rFonts w:eastAsiaTheme="minorHAnsi" w:cs="Arial"/>
          <w:sz w:val="24"/>
          <w:szCs w:val="24"/>
        </w:rPr>
        <w:t>.</w:t>
      </w:r>
      <w:r w:rsidR="00642B97" w:rsidRPr="00E1379C">
        <w:rPr>
          <w:rFonts w:eastAsiaTheme="minorHAnsi" w:cs="Arial"/>
          <w:sz w:val="24"/>
          <w:szCs w:val="24"/>
        </w:rPr>
        <w:t xml:space="preserve"> </w:t>
      </w:r>
    </w:p>
    <w:p w:rsidR="00BB5155" w:rsidRPr="00E1379C" w:rsidRDefault="00BB5155" w:rsidP="00195E6F">
      <w:pPr>
        <w:pStyle w:val="ClauseLevel3"/>
        <w:spacing w:before="0" w:after="0" w:line="276" w:lineRule="auto"/>
        <w:rPr>
          <w:rFonts w:eastAsiaTheme="minorHAnsi" w:cs="Arial"/>
          <w:sz w:val="24"/>
          <w:szCs w:val="24"/>
        </w:rPr>
      </w:pPr>
    </w:p>
    <w:p w:rsidR="007F5988" w:rsidRPr="00E1379C" w:rsidRDefault="00594245" w:rsidP="00195E6F">
      <w:pPr>
        <w:pStyle w:val="ClauseLevel3"/>
        <w:spacing w:before="0" w:after="0" w:line="276" w:lineRule="auto"/>
        <w:ind w:left="0"/>
        <w:rPr>
          <w:rFonts w:cs="Arial"/>
          <w:sz w:val="24"/>
          <w:szCs w:val="24"/>
        </w:rPr>
      </w:pPr>
      <w:r w:rsidRPr="00E1379C">
        <w:rPr>
          <w:rFonts w:eastAsiaTheme="minorHAnsi" w:cs="Arial"/>
          <w:sz w:val="24"/>
          <w:szCs w:val="24"/>
        </w:rPr>
        <w:t>Th</w:t>
      </w:r>
      <w:r w:rsidR="007F5988" w:rsidRPr="00E1379C">
        <w:rPr>
          <w:rFonts w:cs="Arial"/>
          <w:sz w:val="24"/>
          <w:szCs w:val="24"/>
        </w:rPr>
        <w:t>is is not an exhaustive list but gives an indication of the scope of what is required and only organisations who can demonstrate th</w:t>
      </w:r>
      <w:r w:rsidR="00690A2E" w:rsidRPr="00E1379C">
        <w:rPr>
          <w:rFonts w:cs="Arial"/>
          <w:sz w:val="24"/>
          <w:szCs w:val="24"/>
        </w:rPr>
        <w:t xml:space="preserve">at they can </w:t>
      </w:r>
      <w:r w:rsidR="007F5988" w:rsidRPr="00E1379C">
        <w:rPr>
          <w:rFonts w:cs="Arial"/>
          <w:sz w:val="24"/>
          <w:szCs w:val="24"/>
        </w:rPr>
        <w:t xml:space="preserve">meet these requirements should consider applying. </w:t>
      </w:r>
    </w:p>
    <w:p w:rsidR="007F5988" w:rsidRPr="00E1379C" w:rsidRDefault="007F5988" w:rsidP="00195E6F">
      <w:pPr>
        <w:spacing w:line="276" w:lineRule="auto"/>
        <w:jc w:val="both"/>
        <w:rPr>
          <w:rFonts w:cs="Arial"/>
          <w:szCs w:val="24"/>
        </w:rPr>
      </w:pPr>
    </w:p>
    <w:p w:rsidR="00690A2E" w:rsidRPr="00E1379C" w:rsidRDefault="007F5988" w:rsidP="00195E6F">
      <w:pPr>
        <w:spacing w:line="276" w:lineRule="auto"/>
        <w:jc w:val="both"/>
        <w:rPr>
          <w:rFonts w:cs="Arial"/>
          <w:szCs w:val="24"/>
        </w:rPr>
      </w:pPr>
      <w:r w:rsidRPr="00E1379C">
        <w:rPr>
          <w:rFonts w:cs="Arial"/>
          <w:szCs w:val="24"/>
        </w:rPr>
        <w:t xml:space="preserve">If your organisation can meet these requirements then you should register your interest and complete an initial questionnaire by accessing the GEM Bravo Solutions e-procurement portal at the following address: </w:t>
      </w:r>
      <w:hyperlink r:id="rId14" w:history="1">
        <w:r w:rsidR="00594245" w:rsidRPr="00E1379C">
          <w:rPr>
            <w:rStyle w:val="Hyperlink"/>
            <w:rFonts w:cs="Arial"/>
            <w:szCs w:val="24"/>
          </w:rPr>
          <w:t>https://gemcsu.bravosolution.co.uk</w:t>
        </w:r>
      </w:hyperlink>
    </w:p>
    <w:p w:rsidR="007F5988" w:rsidRPr="00E1379C" w:rsidRDefault="00940BBC" w:rsidP="00195E6F">
      <w:pPr>
        <w:spacing w:line="276" w:lineRule="auto"/>
        <w:jc w:val="both"/>
        <w:rPr>
          <w:rFonts w:cs="Arial"/>
          <w:szCs w:val="24"/>
        </w:rPr>
      </w:pPr>
      <w:r>
        <w:rPr>
          <w:rFonts w:cs="Arial"/>
          <w:szCs w:val="24"/>
        </w:rPr>
        <w:t xml:space="preserve">Please </w:t>
      </w:r>
      <w:r w:rsidR="007F5988" w:rsidRPr="00E1379C">
        <w:rPr>
          <w:rFonts w:cs="Arial"/>
          <w:szCs w:val="24"/>
        </w:rPr>
        <w:t xml:space="preserve">register and complete the </w:t>
      </w:r>
      <w:proofErr w:type="spellStart"/>
      <w:r>
        <w:rPr>
          <w:rFonts w:cs="Arial"/>
          <w:szCs w:val="24"/>
        </w:rPr>
        <w:t>Proforma</w:t>
      </w:r>
      <w:proofErr w:type="spellEnd"/>
      <w:r>
        <w:rPr>
          <w:rFonts w:cs="Arial"/>
          <w:szCs w:val="24"/>
        </w:rPr>
        <w:t xml:space="preserve"> </w:t>
      </w:r>
      <w:r w:rsidR="00977053" w:rsidRPr="00E1379C">
        <w:rPr>
          <w:rFonts w:cs="Arial"/>
          <w:szCs w:val="24"/>
        </w:rPr>
        <w:t>reference</w:t>
      </w:r>
      <w:r w:rsidR="009E6B43">
        <w:rPr>
          <w:rFonts w:cs="Arial"/>
          <w:szCs w:val="24"/>
        </w:rPr>
        <w:t xml:space="preserve"> ‘NHS England Hand Transplant </w:t>
      </w:r>
      <w:r w:rsidR="00587D9A">
        <w:rPr>
          <w:rFonts w:cs="Arial"/>
          <w:szCs w:val="24"/>
        </w:rPr>
        <w:t xml:space="preserve">EOI </w:t>
      </w:r>
      <w:proofErr w:type="spellStart"/>
      <w:r w:rsidR="009E6B43">
        <w:rPr>
          <w:rFonts w:cs="Arial"/>
          <w:szCs w:val="24"/>
        </w:rPr>
        <w:t>Proforma</w:t>
      </w:r>
      <w:proofErr w:type="spellEnd"/>
      <w:r w:rsidR="009E6B43">
        <w:rPr>
          <w:rFonts w:cs="Arial"/>
          <w:szCs w:val="24"/>
        </w:rPr>
        <w:t xml:space="preserve"> FINAL’</w:t>
      </w:r>
      <w:r>
        <w:rPr>
          <w:rFonts w:cs="Arial"/>
          <w:szCs w:val="24"/>
        </w:rPr>
        <w:t xml:space="preserve"> by</w:t>
      </w:r>
      <w:r w:rsidR="007F5988" w:rsidRPr="00E1379C">
        <w:rPr>
          <w:rFonts w:cs="Arial"/>
          <w:szCs w:val="24"/>
        </w:rPr>
        <w:t xml:space="preserve"> the closing date stated in this document.</w:t>
      </w:r>
    </w:p>
    <w:p w:rsidR="007F5988" w:rsidRPr="00E1379C" w:rsidRDefault="007F5988" w:rsidP="00195E6F">
      <w:pPr>
        <w:spacing w:line="276" w:lineRule="auto"/>
        <w:jc w:val="both"/>
        <w:rPr>
          <w:rFonts w:cs="Arial"/>
          <w:szCs w:val="24"/>
        </w:rPr>
      </w:pPr>
    </w:p>
    <w:p w:rsidR="007F5988" w:rsidRPr="00E1379C" w:rsidRDefault="007F5988" w:rsidP="00195E6F">
      <w:pPr>
        <w:spacing w:line="276" w:lineRule="auto"/>
        <w:jc w:val="both"/>
        <w:rPr>
          <w:rFonts w:cs="Arial"/>
          <w:szCs w:val="24"/>
        </w:rPr>
      </w:pPr>
      <w:r w:rsidRPr="00E1379C">
        <w:rPr>
          <w:rFonts w:cs="Arial"/>
          <w:szCs w:val="24"/>
        </w:rPr>
        <w:t xml:space="preserve">This notice is intended as part </w:t>
      </w:r>
      <w:r w:rsidR="00977053" w:rsidRPr="00E1379C">
        <w:rPr>
          <w:rFonts w:cs="Arial"/>
          <w:szCs w:val="24"/>
        </w:rPr>
        <w:t xml:space="preserve">of an information </w:t>
      </w:r>
      <w:r w:rsidRPr="00E1379C">
        <w:rPr>
          <w:rFonts w:cs="Arial"/>
          <w:szCs w:val="24"/>
        </w:rPr>
        <w:t xml:space="preserve">exercise to gather details on potential providers and their capability. An expression of interest and completion of the questionnaire will not automatically entitle involvement in any future procurement exercise. Any procurement conducted as a result of this event will be advertised separately and all organisations wishing to participate will need to respond to the procurement advertisement as and when it is published. </w:t>
      </w:r>
    </w:p>
    <w:p w:rsidR="007F5988" w:rsidRPr="00E1379C" w:rsidRDefault="007F5988" w:rsidP="00195E6F">
      <w:pPr>
        <w:spacing w:line="276" w:lineRule="auto"/>
        <w:jc w:val="both"/>
        <w:rPr>
          <w:rFonts w:cs="Arial"/>
          <w:szCs w:val="24"/>
        </w:rPr>
      </w:pPr>
    </w:p>
    <w:p w:rsidR="007F5988" w:rsidRPr="00E1379C" w:rsidRDefault="007F5988" w:rsidP="00195E6F">
      <w:pPr>
        <w:spacing w:line="276" w:lineRule="auto"/>
        <w:jc w:val="both"/>
        <w:rPr>
          <w:rFonts w:cs="Arial"/>
          <w:szCs w:val="24"/>
        </w:rPr>
      </w:pPr>
      <w:r w:rsidRPr="00E1379C">
        <w:rPr>
          <w:rFonts w:cs="Arial"/>
          <w:szCs w:val="24"/>
        </w:rPr>
        <w:t xml:space="preserve">Any question or other queries to be submitted via the GEM Bravo Solutions e-procurement portal at the following address: </w:t>
      </w:r>
      <w:hyperlink r:id="rId15" w:history="1">
        <w:r w:rsidRPr="00E1379C">
          <w:rPr>
            <w:rStyle w:val="Hyperlink"/>
            <w:rFonts w:cs="Arial"/>
            <w:szCs w:val="24"/>
          </w:rPr>
          <w:t>https://gemcsu.bravosolution.co.uk</w:t>
        </w:r>
      </w:hyperlink>
    </w:p>
    <w:p w:rsidR="007F5988" w:rsidRPr="00E1379C" w:rsidRDefault="007F5988" w:rsidP="00195E6F">
      <w:pPr>
        <w:spacing w:line="276" w:lineRule="auto"/>
        <w:jc w:val="both"/>
        <w:rPr>
          <w:rFonts w:cs="Arial"/>
          <w:b/>
          <w:szCs w:val="24"/>
        </w:rPr>
      </w:pPr>
    </w:p>
    <w:p w:rsidR="007F5988" w:rsidRPr="00E1379C" w:rsidRDefault="007F5988" w:rsidP="00195E6F">
      <w:pPr>
        <w:spacing w:line="276" w:lineRule="auto"/>
        <w:jc w:val="both"/>
        <w:rPr>
          <w:rFonts w:cs="Arial"/>
          <w:b/>
          <w:szCs w:val="24"/>
        </w:rPr>
      </w:pPr>
      <w:r w:rsidRPr="00E1379C">
        <w:rPr>
          <w:rFonts w:cs="Arial"/>
          <w:b/>
          <w:szCs w:val="24"/>
        </w:rPr>
        <w:t xml:space="preserve">EOI Applications Close at: </w:t>
      </w:r>
    </w:p>
    <w:p w:rsidR="007F5988" w:rsidRPr="00940BBC" w:rsidRDefault="007F5988" w:rsidP="00195E6F">
      <w:pPr>
        <w:spacing w:line="276" w:lineRule="auto"/>
        <w:jc w:val="both"/>
        <w:rPr>
          <w:rFonts w:cs="Arial"/>
          <w:b/>
          <w:szCs w:val="24"/>
        </w:rPr>
      </w:pPr>
      <w:r w:rsidRPr="00E1379C">
        <w:rPr>
          <w:rFonts w:cs="Arial"/>
          <w:szCs w:val="24"/>
        </w:rPr>
        <w:t xml:space="preserve">The closing time for responses to this notice is </w:t>
      </w:r>
      <w:r w:rsidR="009E6B43">
        <w:rPr>
          <w:rFonts w:cs="Arial"/>
          <w:b/>
          <w:szCs w:val="24"/>
        </w:rPr>
        <w:t>7</w:t>
      </w:r>
      <w:r w:rsidR="00940BBC" w:rsidRPr="00940BBC">
        <w:rPr>
          <w:rFonts w:cs="Arial"/>
          <w:b/>
          <w:szCs w:val="24"/>
          <w:vertAlign w:val="superscript"/>
        </w:rPr>
        <w:t>th</w:t>
      </w:r>
      <w:r w:rsidR="00940BBC" w:rsidRPr="00940BBC">
        <w:rPr>
          <w:rFonts w:cs="Arial"/>
          <w:b/>
          <w:szCs w:val="24"/>
        </w:rPr>
        <w:t xml:space="preserve"> August</w:t>
      </w:r>
      <w:r w:rsidR="00BB5155" w:rsidRPr="00940BBC">
        <w:rPr>
          <w:rFonts w:cs="Arial"/>
          <w:b/>
          <w:szCs w:val="24"/>
        </w:rPr>
        <w:t xml:space="preserve"> </w:t>
      </w:r>
      <w:r w:rsidRPr="00940BBC">
        <w:rPr>
          <w:rFonts w:cs="Arial"/>
          <w:b/>
          <w:szCs w:val="24"/>
        </w:rPr>
        <w:t>2015 at 17:00hrs.</w:t>
      </w:r>
    </w:p>
    <w:p w:rsidR="007F5988" w:rsidRPr="00E1379C" w:rsidRDefault="007F5988" w:rsidP="00195E6F">
      <w:pPr>
        <w:spacing w:line="276" w:lineRule="auto"/>
        <w:jc w:val="both"/>
        <w:rPr>
          <w:rFonts w:cs="Arial"/>
          <w:b/>
          <w:szCs w:val="24"/>
        </w:rPr>
      </w:pPr>
    </w:p>
    <w:p w:rsidR="007F5988" w:rsidRPr="00E1379C" w:rsidRDefault="007F5988" w:rsidP="00195E6F">
      <w:pPr>
        <w:spacing w:line="276" w:lineRule="auto"/>
        <w:jc w:val="both"/>
        <w:rPr>
          <w:rFonts w:cs="Arial"/>
          <w:b/>
          <w:szCs w:val="24"/>
        </w:rPr>
      </w:pPr>
      <w:r w:rsidRPr="00E1379C">
        <w:rPr>
          <w:rFonts w:cs="Arial"/>
          <w:b/>
          <w:szCs w:val="24"/>
        </w:rPr>
        <w:t>Principal Contact:</w:t>
      </w:r>
    </w:p>
    <w:p w:rsidR="007F5988" w:rsidRPr="00E1379C" w:rsidRDefault="007F5988" w:rsidP="00195E6F">
      <w:pPr>
        <w:spacing w:line="276" w:lineRule="auto"/>
        <w:jc w:val="both"/>
        <w:rPr>
          <w:rFonts w:cs="Arial"/>
          <w:szCs w:val="24"/>
        </w:rPr>
      </w:pPr>
      <w:r w:rsidRPr="00E1379C">
        <w:rPr>
          <w:rFonts w:cs="Arial"/>
          <w:szCs w:val="24"/>
        </w:rPr>
        <w:t xml:space="preserve">For the purposes of this expression of interest the Principal Contact will be: </w:t>
      </w:r>
    </w:p>
    <w:p w:rsidR="007F5988" w:rsidRPr="00E1379C" w:rsidRDefault="007F5988" w:rsidP="00195E6F">
      <w:pPr>
        <w:spacing w:line="276" w:lineRule="auto"/>
        <w:jc w:val="both"/>
        <w:rPr>
          <w:rFonts w:cs="Arial"/>
          <w:szCs w:val="24"/>
        </w:rPr>
      </w:pPr>
      <w:r w:rsidRPr="00E1379C">
        <w:rPr>
          <w:rFonts w:cs="Arial"/>
          <w:szCs w:val="24"/>
        </w:rPr>
        <w:t>Fiona Marley</w:t>
      </w:r>
      <w:r w:rsidR="00690A2E" w:rsidRPr="00E1379C">
        <w:rPr>
          <w:rFonts w:cs="Arial"/>
          <w:szCs w:val="24"/>
        </w:rPr>
        <w:t xml:space="preserve">, </w:t>
      </w:r>
      <w:r w:rsidRPr="00E1379C">
        <w:rPr>
          <w:rFonts w:cs="Arial"/>
          <w:szCs w:val="24"/>
        </w:rPr>
        <w:t>Head of Highly Specialised Commissioning</w:t>
      </w:r>
    </w:p>
    <w:p w:rsidR="007F5988" w:rsidRPr="00E1379C" w:rsidRDefault="007F5988" w:rsidP="00195E6F">
      <w:pPr>
        <w:spacing w:line="276" w:lineRule="auto"/>
        <w:jc w:val="both"/>
        <w:rPr>
          <w:rFonts w:cs="Arial"/>
          <w:szCs w:val="24"/>
        </w:rPr>
      </w:pPr>
      <w:r w:rsidRPr="00E1379C">
        <w:rPr>
          <w:rFonts w:cs="Arial"/>
          <w:szCs w:val="24"/>
        </w:rPr>
        <w:t>NHS England</w:t>
      </w:r>
    </w:p>
    <w:p w:rsidR="007F5988" w:rsidRPr="00E1379C" w:rsidRDefault="007F5988" w:rsidP="00195E6F">
      <w:pPr>
        <w:spacing w:line="276" w:lineRule="auto"/>
        <w:jc w:val="both"/>
        <w:rPr>
          <w:rFonts w:cs="Arial"/>
          <w:szCs w:val="24"/>
        </w:rPr>
      </w:pPr>
      <w:r w:rsidRPr="00E1379C">
        <w:rPr>
          <w:rFonts w:cs="Arial"/>
          <w:szCs w:val="24"/>
        </w:rPr>
        <w:t xml:space="preserve">Contact: </w:t>
      </w:r>
      <w:hyperlink r:id="rId16" w:history="1">
        <w:r w:rsidRPr="00E1379C">
          <w:rPr>
            <w:rStyle w:val="Hyperlink"/>
            <w:rFonts w:cs="Arial"/>
            <w:szCs w:val="24"/>
          </w:rPr>
          <w:t>fiona.marley@nhs.net</w:t>
        </w:r>
      </w:hyperlink>
    </w:p>
    <w:sectPr w:rsidR="007F5988" w:rsidRPr="00E1379C" w:rsidSect="00DE5289">
      <w:headerReference w:type="default" r:id="rId17"/>
      <w:footerReference w:type="even" r:id="rId18"/>
      <w:footerReference w:type="default" r:id="rId19"/>
      <w:footerReference w:type="first" r:id="rId20"/>
      <w:pgSz w:w="11900" w:h="16840"/>
      <w:pgMar w:top="1418" w:right="1418" w:bottom="1276" w:left="1418" w:header="0" w:footer="40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E6" w:rsidRDefault="005C53E6" w:rsidP="00A716D1">
      <w:r>
        <w:separator/>
      </w:r>
    </w:p>
  </w:endnote>
  <w:endnote w:type="continuationSeparator" w:id="0">
    <w:p w:rsidR="005C53E6" w:rsidRDefault="005C53E6"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Default="004E239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E2398" w:rsidRDefault="004E2398"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492335"/>
      <w:docPartObj>
        <w:docPartGallery w:val="Page Numbers (Bottom of Page)"/>
        <w:docPartUnique/>
      </w:docPartObj>
    </w:sdtPr>
    <w:sdtEndPr/>
    <w:sdtContent>
      <w:sdt>
        <w:sdtPr>
          <w:id w:val="-2014370167"/>
          <w:docPartObj>
            <w:docPartGallery w:val="Page Numbers (Top of Page)"/>
            <w:docPartUnique/>
          </w:docPartObj>
        </w:sdtPr>
        <w:sdtEndPr/>
        <w:sdtContent>
          <w:p w:rsidR="00DE5289" w:rsidRDefault="00DD4186" w:rsidP="00DE5289">
            <w:pPr>
              <w:pStyle w:val="Footer"/>
            </w:pPr>
            <w:fldSimple w:instr=" FILENAME   \* MERGEFORMAT ">
              <w:r w:rsidR="00587D9A">
                <w:rPr>
                  <w:noProof/>
                </w:rPr>
                <w:t>NHS England Hand Transplant EOI  v3 14 07 21 FINAL</w:t>
              </w:r>
            </w:fldSimple>
          </w:p>
          <w:p w:rsidR="004E2398" w:rsidRDefault="00DE5289" w:rsidP="00DE5289">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4E6C1F">
              <w:rPr>
                <w:b/>
                <w:noProof/>
              </w:rPr>
              <w:t>4</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4E6C1F">
              <w:rPr>
                <w:b/>
                <w:noProof/>
              </w:rPr>
              <w:t>4</w:t>
            </w:r>
            <w:r>
              <w:rPr>
                <w:b/>
                <w:bCs w:val="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433072"/>
      <w:docPartObj>
        <w:docPartGallery w:val="Page Numbers (Bottom of Page)"/>
        <w:docPartUnique/>
      </w:docPartObj>
    </w:sdtPr>
    <w:sdtEndPr/>
    <w:sdtContent>
      <w:sdt>
        <w:sdtPr>
          <w:id w:val="860082579"/>
          <w:docPartObj>
            <w:docPartGallery w:val="Page Numbers (Top of Page)"/>
            <w:docPartUnique/>
          </w:docPartObj>
        </w:sdtPr>
        <w:sdtEndPr/>
        <w:sdtContent>
          <w:p w:rsidR="00DE5289" w:rsidRDefault="00DE5289">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1</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4</w:t>
            </w:r>
            <w:r>
              <w:rPr>
                <w:b/>
                <w:bCs w:val="0"/>
                <w:szCs w:val="24"/>
              </w:rPr>
              <w:fldChar w:fldCharType="end"/>
            </w:r>
          </w:p>
        </w:sdtContent>
      </w:sdt>
    </w:sdtContent>
  </w:sdt>
  <w:p w:rsidR="00DE5289" w:rsidRDefault="00DD4186">
    <w:pPr>
      <w:pStyle w:val="Footer"/>
    </w:pPr>
    <w:fldSimple w:instr=" FILENAME   \* MERGEFORMAT ">
      <w:r w:rsidR="00DE5289">
        <w:rPr>
          <w:noProof/>
        </w:rPr>
        <w:t>Hand Transplant EOI  v2 14 07 21 BS HWL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E6" w:rsidRDefault="005C53E6" w:rsidP="00A716D1">
      <w:r>
        <w:separator/>
      </w:r>
    </w:p>
  </w:footnote>
  <w:footnote w:type="continuationSeparator" w:id="0">
    <w:p w:rsidR="005C53E6" w:rsidRDefault="005C53E6"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2E" w:rsidRDefault="00690A2E" w:rsidP="0094253A">
    <w:pPr>
      <w:pStyle w:val="Header"/>
      <w:jc w:val="cent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94253A" w:rsidRDefault="008D1E0B" w:rsidP="0094253A">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335F19"/>
    <w:multiLevelType w:val="multilevel"/>
    <w:tmpl w:val="55865D04"/>
    <w:lvl w:ilvl="0">
      <w:start w:val="1"/>
      <w:numFmt w:val="bullet"/>
      <w:lvlText w:val=""/>
      <w:lvlJc w:val="left"/>
      <w:pPr>
        <w:tabs>
          <w:tab w:val="num" w:pos="360"/>
        </w:tabs>
        <w:ind w:left="360" w:hanging="360"/>
      </w:pPr>
      <w:rPr>
        <w:rFonts w:ascii="Symbol" w:hAnsi="Symbol" w:hint="default"/>
        <w:b w:val="0"/>
        <w:color w:val="4A4A4A"/>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4187789"/>
    <w:multiLevelType w:val="hybridMultilevel"/>
    <w:tmpl w:val="0FAA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258212C5"/>
    <w:multiLevelType w:val="hybridMultilevel"/>
    <w:tmpl w:val="EFAC5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B43FA1"/>
    <w:multiLevelType w:val="hybridMultilevel"/>
    <w:tmpl w:val="1C12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722523"/>
    <w:multiLevelType w:val="multilevel"/>
    <w:tmpl w:val="55865D04"/>
    <w:lvl w:ilvl="0">
      <w:start w:val="1"/>
      <w:numFmt w:val="bullet"/>
      <w:lvlText w:val=""/>
      <w:lvlJc w:val="left"/>
      <w:pPr>
        <w:tabs>
          <w:tab w:val="num" w:pos="720"/>
        </w:tabs>
        <w:ind w:left="720" w:hanging="360"/>
      </w:pPr>
      <w:rPr>
        <w:rFonts w:ascii="Symbol" w:hAnsi="Symbol" w:hint="default"/>
        <w:b w:val="0"/>
        <w:color w:val="4A4A4A"/>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2471860"/>
    <w:multiLevelType w:val="hybridMultilevel"/>
    <w:tmpl w:val="9C8C15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0">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1">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3">
    <w:nsid w:val="538A28A6"/>
    <w:multiLevelType w:val="multilevel"/>
    <w:tmpl w:val="24B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290524"/>
    <w:multiLevelType w:val="hybridMultilevel"/>
    <w:tmpl w:val="EB768F4E"/>
    <w:lvl w:ilvl="0" w:tplc="08090001">
      <w:start w:val="1"/>
      <w:numFmt w:val="bullet"/>
      <w:lvlText w:val=""/>
      <w:lvlJc w:val="left"/>
      <w:pPr>
        <w:ind w:left="720" w:hanging="360"/>
      </w:pPr>
      <w:rPr>
        <w:rFonts w:ascii="Symbol" w:hAnsi="Symbol" w:hint="default"/>
        <w:b w:val="0"/>
        <w:color w:val="4A4A4A"/>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4C427B"/>
    <w:multiLevelType w:val="multilevel"/>
    <w:tmpl w:val="55865D04"/>
    <w:lvl w:ilvl="0">
      <w:start w:val="1"/>
      <w:numFmt w:val="bullet"/>
      <w:lvlText w:val=""/>
      <w:lvlJc w:val="left"/>
      <w:pPr>
        <w:tabs>
          <w:tab w:val="num" w:pos="720"/>
        </w:tabs>
        <w:ind w:left="720" w:hanging="360"/>
      </w:pPr>
      <w:rPr>
        <w:rFonts w:ascii="Symbol" w:hAnsi="Symbol" w:hint="default"/>
        <w:b w:val="0"/>
        <w:color w:val="4A4A4A"/>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EF6BBF"/>
    <w:multiLevelType w:val="hybridMultilevel"/>
    <w:tmpl w:val="E6087F4C"/>
    <w:lvl w:ilvl="0" w:tplc="8DDCBCA8">
      <w:start w:val="1"/>
      <w:numFmt w:val="decimal"/>
      <w:pStyle w:val="NormalText"/>
      <w:lvlText w:val="%1."/>
      <w:lvlJc w:val="left"/>
      <w:pPr>
        <w:ind w:left="36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6"/>
  </w:num>
  <w:num w:numId="3">
    <w:abstractNumId w:val="31"/>
  </w:num>
  <w:num w:numId="4">
    <w:abstractNumId w:val="40"/>
  </w:num>
  <w:num w:numId="5">
    <w:abstractNumId w:val="39"/>
  </w:num>
  <w:num w:numId="6">
    <w:abstractNumId w:val="41"/>
  </w:num>
  <w:num w:numId="7">
    <w:abstractNumId w:val="28"/>
  </w:num>
  <w:num w:numId="8">
    <w:abstractNumId w:val="35"/>
  </w:num>
  <w:num w:numId="9">
    <w:abstractNumId w:val="34"/>
  </w:num>
  <w:num w:numId="10">
    <w:abstractNumId w:val="36"/>
  </w:num>
  <w:num w:numId="11">
    <w:abstractNumId w:val="19"/>
  </w:num>
  <w:num w:numId="12">
    <w:abstractNumId w:val="24"/>
  </w:num>
  <w:num w:numId="13">
    <w:abstractNumId w:val="13"/>
  </w:num>
  <w:num w:numId="14">
    <w:abstractNumId w:val="22"/>
  </w:num>
  <w:num w:numId="15">
    <w:abstractNumId w:val="30"/>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8"/>
  </w:num>
  <w:num w:numId="29">
    <w:abstractNumId w:val="10"/>
  </w:num>
  <w:num w:numId="30">
    <w:abstractNumId w:val="27"/>
  </w:num>
  <w:num w:numId="31">
    <w:abstractNumId w:val="14"/>
  </w:num>
  <w:num w:numId="32">
    <w:abstractNumId w:val="44"/>
  </w:num>
  <w:num w:numId="33">
    <w:abstractNumId w:val="23"/>
  </w:num>
  <w:num w:numId="34">
    <w:abstractNumId w:val="12"/>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5"/>
  </w:num>
  <w:num w:numId="40">
    <w:abstractNumId w:val="37"/>
  </w:num>
  <w:num w:numId="41">
    <w:abstractNumId w:val="20"/>
  </w:num>
  <w:num w:numId="42">
    <w:abstractNumId w:val="33"/>
  </w:num>
  <w:num w:numId="43">
    <w:abstractNumId w:val="16"/>
  </w:num>
  <w:num w:numId="44">
    <w:abstractNumId w:val="42"/>
  </w:num>
  <w:num w:numId="45">
    <w:abstractNumId w:val="15"/>
  </w:num>
  <w:num w:numId="46">
    <w:abstractNumId w:val="2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129B6"/>
    <w:rsid w:val="00013393"/>
    <w:rsid w:val="0002174B"/>
    <w:rsid w:val="00023944"/>
    <w:rsid w:val="00027506"/>
    <w:rsid w:val="00031797"/>
    <w:rsid w:val="000325BD"/>
    <w:rsid w:val="000419B4"/>
    <w:rsid w:val="000427C4"/>
    <w:rsid w:val="00043FB1"/>
    <w:rsid w:val="00050B66"/>
    <w:rsid w:val="00055930"/>
    <w:rsid w:val="00074CF6"/>
    <w:rsid w:val="000853AF"/>
    <w:rsid w:val="000C2C0B"/>
    <w:rsid w:val="000F08AE"/>
    <w:rsid w:val="00102A99"/>
    <w:rsid w:val="00103EE7"/>
    <w:rsid w:val="001264F6"/>
    <w:rsid w:val="00152FB6"/>
    <w:rsid w:val="00174767"/>
    <w:rsid w:val="001802DB"/>
    <w:rsid w:val="00181BD9"/>
    <w:rsid w:val="001838BC"/>
    <w:rsid w:val="0019100B"/>
    <w:rsid w:val="00195E6F"/>
    <w:rsid w:val="001A3439"/>
    <w:rsid w:val="001E477C"/>
    <w:rsid w:val="00222A7E"/>
    <w:rsid w:val="00231209"/>
    <w:rsid w:val="0025692A"/>
    <w:rsid w:val="00284A63"/>
    <w:rsid w:val="002A0C8D"/>
    <w:rsid w:val="002B0F9B"/>
    <w:rsid w:val="002B7EE5"/>
    <w:rsid w:val="002C542F"/>
    <w:rsid w:val="002D10DE"/>
    <w:rsid w:val="002E4212"/>
    <w:rsid w:val="002E7DB5"/>
    <w:rsid w:val="00310DD5"/>
    <w:rsid w:val="003357B2"/>
    <w:rsid w:val="00344C9D"/>
    <w:rsid w:val="00346F2C"/>
    <w:rsid w:val="00356284"/>
    <w:rsid w:val="00375E6F"/>
    <w:rsid w:val="003877D8"/>
    <w:rsid w:val="00397E3E"/>
    <w:rsid w:val="003A13D3"/>
    <w:rsid w:val="003A1B38"/>
    <w:rsid w:val="003B2D5D"/>
    <w:rsid w:val="003B511C"/>
    <w:rsid w:val="003C36A9"/>
    <w:rsid w:val="003D2055"/>
    <w:rsid w:val="003D7010"/>
    <w:rsid w:val="003E1C1F"/>
    <w:rsid w:val="003F4F0A"/>
    <w:rsid w:val="004409E2"/>
    <w:rsid w:val="00464C36"/>
    <w:rsid w:val="004704A2"/>
    <w:rsid w:val="004836A9"/>
    <w:rsid w:val="004863FB"/>
    <w:rsid w:val="004E2398"/>
    <w:rsid w:val="004E5D11"/>
    <w:rsid w:val="004E6C1F"/>
    <w:rsid w:val="005045B3"/>
    <w:rsid w:val="005330F8"/>
    <w:rsid w:val="00537546"/>
    <w:rsid w:val="005629D1"/>
    <w:rsid w:val="00587D9A"/>
    <w:rsid w:val="00594245"/>
    <w:rsid w:val="005A3C31"/>
    <w:rsid w:val="005A4CC8"/>
    <w:rsid w:val="005B40B1"/>
    <w:rsid w:val="005B77AD"/>
    <w:rsid w:val="005C53E6"/>
    <w:rsid w:val="005D6B38"/>
    <w:rsid w:val="005E65DC"/>
    <w:rsid w:val="00642B97"/>
    <w:rsid w:val="00667E6C"/>
    <w:rsid w:val="00685510"/>
    <w:rsid w:val="00690A2E"/>
    <w:rsid w:val="0069518C"/>
    <w:rsid w:val="006A0B73"/>
    <w:rsid w:val="006B052A"/>
    <w:rsid w:val="006B48F1"/>
    <w:rsid w:val="006C5902"/>
    <w:rsid w:val="006D4362"/>
    <w:rsid w:val="006D6A24"/>
    <w:rsid w:val="006F595D"/>
    <w:rsid w:val="006F6EE6"/>
    <w:rsid w:val="0071074D"/>
    <w:rsid w:val="00741547"/>
    <w:rsid w:val="007447AC"/>
    <w:rsid w:val="00770D5D"/>
    <w:rsid w:val="00785EED"/>
    <w:rsid w:val="007C03E9"/>
    <w:rsid w:val="007E08F7"/>
    <w:rsid w:val="007F5988"/>
    <w:rsid w:val="0081212F"/>
    <w:rsid w:val="00821E02"/>
    <w:rsid w:val="0085549A"/>
    <w:rsid w:val="00866FA4"/>
    <w:rsid w:val="00894880"/>
    <w:rsid w:val="00894E02"/>
    <w:rsid w:val="008A4B40"/>
    <w:rsid w:val="008B71E5"/>
    <w:rsid w:val="008C174F"/>
    <w:rsid w:val="008D1D3C"/>
    <w:rsid w:val="008D1E0B"/>
    <w:rsid w:val="008E2DD2"/>
    <w:rsid w:val="008F02AD"/>
    <w:rsid w:val="0090040F"/>
    <w:rsid w:val="00902CBB"/>
    <w:rsid w:val="00940BBC"/>
    <w:rsid w:val="0094253A"/>
    <w:rsid w:val="00947CBB"/>
    <w:rsid w:val="00977053"/>
    <w:rsid w:val="00990557"/>
    <w:rsid w:val="00992020"/>
    <w:rsid w:val="00997AC3"/>
    <w:rsid w:val="009A3546"/>
    <w:rsid w:val="009B4836"/>
    <w:rsid w:val="009C3A3D"/>
    <w:rsid w:val="009C4BCA"/>
    <w:rsid w:val="009D0885"/>
    <w:rsid w:val="009D7A81"/>
    <w:rsid w:val="009E6B43"/>
    <w:rsid w:val="009F4B35"/>
    <w:rsid w:val="00A00D9F"/>
    <w:rsid w:val="00A2093B"/>
    <w:rsid w:val="00A42419"/>
    <w:rsid w:val="00A4250E"/>
    <w:rsid w:val="00A55267"/>
    <w:rsid w:val="00A716D1"/>
    <w:rsid w:val="00A71B20"/>
    <w:rsid w:val="00A82CE4"/>
    <w:rsid w:val="00A8503C"/>
    <w:rsid w:val="00AB549D"/>
    <w:rsid w:val="00AE0D75"/>
    <w:rsid w:val="00AE125A"/>
    <w:rsid w:val="00AE328F"/>
    <w:rsid w:val="00AE3334"/>
    <w:rsid w:val="00B319DB"/>
    <w:rsid w:val="00B3572C"/>
    <w:rsid w:val="00B40DF7"/>
    <w:rsid w:val="00B429DF"/>
    <w:rsid w:val="00B51CDD"/>
    <w:rsid w:val="00B875DD"/>
    <w:rsid w:val="00B961B8"/>
    <w:rsid w:val="00BA1EF6"/>
    <w:rsid w:val="00BA7CF3"/>
    <w:rsid w:val="00BB5155"/>
    <w:rsid w:val="00BC1E80"/>
    <w:rsid w:val="00BD0523"/>
    <w:rsid w:val="00BF4DE0"/>
    <w:rsid w:val="00C16200"/>
    <w:rsid w:val="00C84259"/>
    <w:rsid w:val="00C94F2C"/>
    <w:rsid w:val="00C953C8"/>
    <w:rsid w:val="00CD478E"/>
    <w:rsid w:val="00CE2F07"/>
    <w:rsid w:val="00CE3904"/>
    <w:rsid w:val="00D04A3A"/>
    <w:rsid w:val="00D665FD"/>
    <w:rsid w:val="00D81711"/>
    <w:rsid w:val="00D86A05"/>
    <w:rsid w:val="00D9536A"/>
    <w:rsid w:val="00DA2AB7"/>
    <w:rsid w:val="00DD4186"/>
    <w:rsid w:val="00DE42BA"/>
    <w:rsid w:val="00DE5289"/>
    <w:rsid w:val="00E01309"/>
    <w:rsid w:val="00E033C2"/>
    <w:rsid w:val="00E1379C"/>
    <w:rsid w:val="00E3236C"/>
    <w:rsid w:val="00E52ACB"/>
    <w:rsid w:val="00E542A7"/>
    <w:rsid w:val="00E72C89"/>
    <w:rsid w:val="00E9155B"/>
    <w:rsid w:val="00EB549C"/>
    <w:rsid w:val="00F03BAB"/>
    <w:rsid w:val="00F119E7"/>
    <w:rsid w:val="00F11B7F"/>
    <w:rsid w:val="00F76189"/>
    <w:rsid w:val="00F775D6"/>
    <w:rsid w:val="00FA7FDE"/>
    <w:rsid w:val="00FB3574"/>
    <w:rsid w:val="00FB587A"/>
    <w:rsid w:val="00FE464E"/>
    <w:rsid w:val="00FE66B4"/>
    <w:rsid w:val="00FE77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paragraph" w:customStyle="1" w:styleId="ClauseLevel3">
    <w:name w:val="ClauseLevel3"/>
    <w:basedOn w:val="Normal"/>
    <w:link w:val="ClauseLevel3Char"/>
    <w:qFormat/>
    <w:rsid w:val="007F5988"/>
    <w:pPr>
      <w:spacing w:before="120" w:after="120"/>
      <w:ind w:left="720"/>
      <w:jc w:val="both"/>
    </w:pPr>
    <w:rPr>
      <w:bCs w:val="0"/>
      <w:sz w:val="22"/>
      <w:szCs w:val="22"/>
      <w:lang w:val="en-AU"/>
    </w:rPr>
  </w:style>
  <w:style w:type="character" w:customStyle="1" w:styleId="ClauseLevel3Char">
    <w:name w:val="ClauseLevel3 Char"/>
    <w:link w:val="ClauseLevel3"/>
    <w:locked/>
    <w:rsid w:val="007F5988"/>
    <w:rPr>
      <w:rFonts w:eastAsia="Times New Roman"/>
      <w:sz w:val="22"/>
      <w:szCs w:val="22"/>
      <w:lang w:val="en-AU" w:eastAsia="en-US"/>
    </w:rPr>
  </w:style>
  <w:style w:type="paragraph" w:customStyle="1" w:styleId="NormalText">
    <w:name w:val="Normal Text"/>
    <w:basedOn w:val="Normal"/>
    <w:link w:val="NormalTextChar"/>
    <w:rsid w:val="0019100B"/>
    <w:pPr>
      <w:numPr>
        <w:numId w:val="47"/>
      </w:numPr>
      <w:spacing w:after="240"/>
      <w:ind w:left="709" w:hanging="709"/>
      <w:jc w:val="both"/>
    </w:pPr>
    <w:rPr>
      <w:rFonts w:eastAsiaTheme="minorHAnsi" w:cstheme="minorBidi"/>
      <w:bCs w:val="0"/>
      <w:szCs w:val="22"/>
    </w:rPr>
  </w:style>
  <w:style w:type="character" w:customStyle="1" w:styleId="NormalTextChar">
    <w:name w:val="Normal Text Char"/>
    <w:basedOn w:val="DefaultParagraphFont"/>
    <w:link w:val="NormalText"/>
    <w:rsid w:val="0019100B"/>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paragraph" w:customStyle="1" w:styleId="ClauseLevel3">
    <w:name w:val="ClauseLevel3"/>
    <w:basedOn w:val="Normal"/>
    <w:link w:val="ClauseLevel3Char"/>
    <w:qFormat/>
    <w:rsid w:val="007F5988"/>
    <w:pPr>
      <w:spacing w:before="120" w:after="120"/>
      <w:ind w:left="720"/>
      <w:jc w:val="both"/>
    </w:pPr>
    <w:rPr>
      <w:bCs w:val="0"/>
      <w:sz w:val="22"/>
      <w:szCs w:val="22"/>
      <w:lang w:val="en-AU"/>
    </w:rPr>
  </w:style>
  <w:style w:type="character" w:customStyle="1" w:styleId="ClauseLevel3Char">
    <w:name w:val="ClauseLevel3 Char"/>
    <w:link w:val="ClauseLevel3"/>
    <w:locked/>
    <w:rsid w:val="007F5988"/>
    <w:rPr>
      <w:rFonts w:eastAsia="Times New Roman"/>
      <w:sz w:val="22"/>
      <w:szCs w:val="22"/>
      <w:lang w:val="en-AU" w:eastAsia="en-US"/>
    </w:rPr>
  </w:style>
  <w:style w:type="paragraph" w:customStyle="1" w:styleId="NormalText">
    <w:name w:val="Normal Text"/>
    <w:basedOn w:val="Normal"/>
    <w:link w:val="NormalTextChar"/>
    <w:rsid w:val="0019100B"/>
    <w:pPr>
      <w:numPr>
        <w:numId w:val="47"/>
      </w:numPr>
      <w:spacing w:after="240"/>
      <w:ind w:left="709" w:hanging="709"/>
      <w:jc w:val="both"/>
    </w:pPr>
    <w:rPr>
      <w:rFonts w:eastAsiaTheme="minorHAnsi" w:cstheme="minorBidi"/>
      <w:bCs w:val="0"/>
      <w:szCs w:val="22"/>
    </w:rPr>
  </w:style>
  <w:style w:type="character" w:customStyle="1" w:styleId="NormalTextChar">
    <w:name w:val="Normal Text Char"/>
    <w:basedOn w:val="DefaultParagraphFont"/>
    <w:link w:val="NormalText"/>
    <w:rsid w:val="0019100B"/>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884170316">
      <w:bodyDiv w:val="1"/>
      <w:marLeft w:val="0"/>
      <w:marRight w:val="0"/>
      <w:marTop w:val="0"/>
      <w:marBottom w:val="0"/>
      <w:divBdr>
        <w:top w:val="none" w:sz="0" w:space="0" w:color="auto"/>
        <w:left w:val="none" w:sz="0" w:space="0" w:color="auto"/>
        <w:bottom w:val="none" w:sz="0" w:space="0" w:color="auto"/>
        <w:right w:val="none" w:sz="0" w:space="0" w:color="auto"/>
      </w:divBdr>
      <w:divsChild>
        <w:div w:id="2042976422">
          <w:marLeft w:val="0"/>
          <w:marRight w:val="0"/>
          <w:marTop w:val="0"/>
          <w:marBottom w:val="0"/>
          <w:divBdr>
            <w:top w:val="none" w:sz="0" w:space="0" w:color="auto"/>
            <w:left w:val="none" w:sz="0" w:space="0" w:color="auto"/>
            <w:bottom w:val="none" w:sz="0" w:space="0" w:color="auto"/>
            <w:right w:val="none" w:sz="0" w:space="0" w:color="auto"/>
          </w:divBdr>
          <w:divsChild>
            <w:div w:id="37778400">
              <w:marLeft w:val="0"/>
              <w:marRight w:val="0"/>
              <w:marTop w:val="0"/>
              <w:marBottom w:val="0"/>
              <w:divBdr>
                <w:top w:val="none" w:sz="0" w:space="0" w:color="auto"/>
                <w:left w:val="none" w:sz="0" w:space="0" w:color="auto"/>
                <w:bottom w:val="none" w:sz="0" w:space="0" w:color="auto"/>
                <w:right w:val="none" w:sz="0" w:space="0" w:color="auto"/>
              </w:divBdr>
              <w:divsChild>
                <w:div w:id="1860586284">
                  <w:marLeft w:val="0"/>
                  <w:marRight w:val="0"/>
                  <w:marTop w:val="0"/>
                  <w:marBottom w:val="0"/>
                  <w:divBdr>
                    <w:top w:val="none" w:sz="0" w:space="0" w:color="auto"/>
                    <w:left w:val="none" w:sz="0" w:space="0" w:color="auto"/>
                    <w:bottom w:val="none" w:sz="0" w:space="0" w:color="auto"/>
                    <w:right w:val="none" w:sz="0" w:space="0" w:color="auto"/>
                  </w:divBdr>
                  <w:divsChild>
                    <w:div w:id="1767843709">
                      <w:marLeft w:val="0"/>
                      <w:marRight w:val="0"/>
                      <w:marTop w:val="0"/>
                      <w:marBottom w:val="0"/>
                      <w:divBdr>
                        <w:top w:val="none" w:sz="0" w:space="0" w:color="auto"/>
                        <w:left w:val="none" w:sz="0" w:space="0" w:color="auto"/>
                        <w:bottom w:val="none" w:sz="0" w:space="0" w:color="auto"/>
                        <w:right w:val="none" w:sz="0" w:space="0" w:color="auto"/>
                      </w:divBdr>
                      <w:divsChild>
                        <w:div w:id="1568685757">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sChild>
                                <w:div w:id="1191844747">
                                  <w:marLeft w:val="0"/>
                                  <w:marRight w:val="0"/>
                                  <w:marTop w:val="0"/>
                                  <w:marBottom w:val="0"/>
                                  <w:divBdr>
                                    <w:top w:val="none" w:sz="0" w:space="0" w:color="auto"/>
                                    <w:left w:val="none" w:sz="0" w:space="0" w:color="auto"/>
                                    <w:bottom w:val="none" w:sz="0" w:space="0" w:color="auto"/>
                                    <w:right w:val="none" w:sz="0" w:space="0" w:color="auto"/>
                                  </w:divBdr>
                                  <w:divsChild>
                                    <w:div w:id="9377552">
                                      <w:marLeft w:val="0"/>
                                      <w:marRight w:val="0"/>
                                      <w:marTop w:val="0"/>
                                      <w:marBottom w:val="0"/>
                                      <w:divBdr>
                                        <w:top w:val="none" w:sz="0" w:space="0" w:color="auto"/>
                                        <w:left w:val="none" w:sz="0" w:space="0" w:color="auto"/>
                                        <w:bottom w:val="none" w:sz="0" w:space="0" w:color="auto"/>
                                        <w:right w:val="none" w:sz="0" w:space="0" w:color="auto"/>
                                      </w:divBdr>
                                      <w:divsChild>
                                        <w:div w:id="614404477">
                                          <w:marLeft w:val="0"/>
                                          <w:marRight w:val="0"/>
                                          <w:marTop w:val="0"/>
                                          <w:marBottom w:val="0"/>
                                          <w:divBdr>
                                            <w:top w:val="none" w:sz="0" w:space="0" w:color="auto"/>
                                            <w:left w:val="none" w:sz="0" w:space="0" w:color="auto"/>
                                            <w:bottom w:val="none" w:sz="0" w:space="0" w:color="auto"/>
                                            <w:right w:val="none" w:sz="0" w:space="0" w:color="auto"/>
                                          </w:divBdr>
                                          <w:divsChild>
                                            <w:div w:id="209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ona.marley@nhs.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emcsu.bravosolution.co.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emcsu.bravosolution.co.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K57F673QWXRZ-1374-102</_dlc_DocId>
    <_dlc_DocIdUrl xmlns="cccaf3ac-2de9-44d4-aa31-54302fceb5f7">
      <Url>https://nhsengland.sharepoint.com/TeamCentre/VisionandValues/_layouts/15/DocIdRedir.aspx?ID=K57F673QWXRZ-1374-102</Url>
      <Description>K57F673QWXRZ-1374-102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2" ma:contentTypeDescription="Create a new document." ma:contentTypeScope="" ma:versionID="8cd6abf06a585dbec0a9774a2eedb002">
  <xsd:schema xmlns:xsd="http://www.w3.org/2001/XMLSchema" xmlns:xs="http://www.w3.org/2001/XMLSchema" xmlns:p="http://schemas.microsoft.com/office/2006/metadata/properties" xmlns:ns2="cccaf3ac-2de9-44d4-aa31-54302fceb5f7" xmlns:ns3="11cf67b4-8be8-4203-926d-b1451d6a3644" targetNamespace="http://schemas.microsoft.com/office/2006/metadata/properties" ma:root="true" ma:fieldsID="4bd47732f3729956df668e3793f57a8c" ns2:_="" ns3:_="">
    <xsd:import namespace="cccaf3ac-2de9-44d4-aa31-54302fceb5f7"/>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2.xml><?xml version="1.0" encoding="utf-8"?>
<ds:datastoreItem xmlns:ds="http://schemas.openxmlformats.org/officeDocument/2006/customXml" ds:itemID="{97301B80-1562-40BB-AB86-B02004E3C9C3}">
  <ds:schemaRefs>
    <ds:schemaRef ds:uri="http://schemas.microsoft.com/sharepoint/events"/>
  </ds:schemaRefs>
</ds:datastoreItem>
</file>

<file path=customXml/itemProps3.xml><?xml version="1.0" encoding="utf-8"?>
<ds:datastoreItem xmlns:ds="http://schemas.openxmlformats.org/officeDocument/2006/customXml" ds:itemID="{2814CD2D-5450-4750-819A-8CC335F93B4D}">
  <ds:schemaRefs>
    <ds:schemaRef ds:uri="http://schemas.microsoft.com/office/2006/metadata/properties"/>
    <ds:schemaRef ds:uri="http://schemas.microsoft.com/office/infopath/2007/PartnerControls"/>
    <ds:schemaRef ds:uri="cccaf3ac-2de9-44d4-aa31-54302fceb5f7"/>
  </ds:schemaRefs>
</ds:datastoreItem>
</file>

<file path=customXml/itemProps4.xml><?xml version="1.0" encoding="utf-8"?>
<ds:datastoreItem xmlns:ds="http://schemas.openxmlformats.org/officeDocument/2006/customXml" ds:itemID="{54609EE5-CD9D-428C-89D9-8BF53F489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F6B74-56C9-4655-929C-2E580AE3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NHS England Report Template 7 - no photo</vt:lpstr>
    </vt:vector>
  </TitlesOfParts>
  <Company>Smith &amp; Milton</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7 - no photo</dc:title>
  <dc:creator>Sarah Hunter</dc:creator>
  <cp:lastModifiedBy>Bovington Carey (0AK) GEM CSU</cp:lastModifiedBy>
  <cp:revision>2</cp:revision>
  <cp:lastPrinted>2014-04-10T08:13:00Z</cp:lastPrinted>
  <dcterms:created xsi:type="dcterms:W3CDTF">2015-07-24T13:11:00Z</dcterms:created>
  <dcterms:modified xsi:type="dcterms:W3CDTF">2015-07-24T13:11:00Z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62bd93e8-13c7-4334-8053-bef28634c9e8</vt:lpwstr>
  </property>
</Properties>
</file>