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5AF96C7F" w14:textId="6E977C64" w:rsidR="0047186A" w:rsidRDefault="00082C53" w:rsidP="00D51F51">
      <w:pPr>
        <w:rPr>
          <w:sz w:val="22"/>
          <w:szCs w:val="22"/>
        </w:rPr>
      </w:pPr>
      <w:r>
        <w:rPr>
          <w:sz w:val="22"/>
          <w:szCs w:val="22"/>
        </w:rPr>
        <w:t>FRESENIUS KABI LIMITED</w:t>
      </w:r>
    </w:p>
    <w:p w14:paraId="4A69C427" w14:textId="6E494D40" w:rsidR="00082C53" w:rsidRDefault="00082C53" w:rsidP="00D51F51">
      <w:pPr>
        <w:rPr>
          <w:sz w:val="22"/>
          <w:szCs w:val="22"/>
        </w:rPr>
      </w:pPr>
      <w:r>
        <w:rPr>
          <w:sz w:val="22"/>
          <w:szCs w:val="22"/>
        </w:rPr>
        <w:t>ROCHE PRODUCTS LTD</w:t>
      </w:r>
    </w:p>
    <w:sectPr w:rsidR="00082C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CC44" w14:textId="77777777" w:rsidR="00E078CF" w:rsidRDefault="00E078CF" w:rsidP="00E078CF">
      <w:pPr>
        <w:spacing w:before="0" w:after="0" w:line="240" w:lineRule="auto"/>
      </w:pPr>
      <w:r>
        <w:separator/>
      </w:r>
    </w:p>
  </w:endnote>
  <w:endnote w:type="continuationSeparator" w:id="0">
    <w:p w14:paraId="04BF122E" w14:textId="77777777" w:rsidR="00E078CF" w:rsidRDefault="00E078CF" w:rsidP="00E07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8C51" w14:textId="77777777" w:rsidR="00E078CF" w:rsidRDefault="00E078CF" w:rsidP="00E078CF">
      <w:pPr>
        <w:spacing w:before="0" w:after="0" w:line="240" w:lineRule="auto"/>
      </w:pPr>
      <w:r>
        <w:separator/>
      </w:r>
    </w:p>
  </w:footnote>
  <w:footnote w:type="continuationSeparator" w:id="0">
    <w:p w14:paraId="6C3D91FC" w14:textId="77777777" w:rsidR="00E078CF" w:rsidRDefault="00E078CF" w:rsidP="00E07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E13" w14:textId="2132A9F7" w:rsidR="00E078CF" w:rsidRPr="00855421" w:rsidRDefault="00855421" w:rsidP="00855421">
    <w:pPr>
      <w:pStyle w:val="Header"/>
      <w:rPr>
        <w:b/>
        <w:bCs/>
      </w:rPr>
    </w:pPr>
    <w:r w:rsidRPr="00855421">
      <w:rPr>
        <w:b/>
        <w:bCs/>
      </w:rPr>
      <w:t>CM/PHR/23/5702 - NHS National Framework for Tocilizumab - March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082C53"/>
    <w:rsid w:val="00106856"/>
    <w:rsid w:val="00244C10"/>
    <w:rsid w:val="0024639F"/>
    <w:rsid w:val="002A4D67"/>
    <w:rsid w:val="003137DA"/>
    <w:rsid w:val="003E0F53"/>
    <w:rsid w:val="003F1564"/>
    <w:rsid w:val="0047186A"/>
    <w:rsid w:val="004A3DC4"/>
    <w:rsid w:val="004D664E"/>
    <w:rsid w:val="00526095"/>
    <w:rsid w:val="006656E0"/>
    <w:rsid w:val="00757C1C"/>
    <w:rsid w:val="00825854"/>
    <w:rsid w:val="00854DB2"/>
    <w:rsid w:val="00855421"/>
    <w:rsid w:val="00866B6F"/>
    <w:rsid w:val="008A1BFF"/>
    <w:rsid w:val="008C77FB"/>
    <w:rsid w:val="00997D0D"/>
    <w:rsid w:val="009E6FC0"/>
    <w:rsid w:val="00A94D94"/>
    <w:rsid w:val="00AA2ABC"/>
    <w:rsid w:val="00AF2DB4"/>
    <w:rsid w:val="00B06B4B"/>
    <w:rsid w:val="00BD1426"/>
    <w:rsid w:val="00C81BE7"/>
    <w:rsid w:val="00CD0EBA"/>
    <w:rsid w:val="00D51F51"/>
    <w:rsid w:val="00DC3809"/>
    <w:rsid w:val="00E078CF"/>
    <w:rsid w:val="00E1096C"/>
    <w:rsid w:val="00E839C6"/>
    <w:rsid w:val="00EE1F4E"/>
    <w:rsid w:val="00F018CF"/>
    <w:rsid w:val="00F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F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F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Katie Noonan</cp:lastModifiedBy>
  <cp:revision>3</cp:revision>
  <dcterms:created xsi:type="dcterms:W3CDTF">2024-04-04T08:59:00Z</dcterms:created>
  <dcterms:modified xsi:type="dcterms:W3CDTF">2024-04-04T08:59:00Z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