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F22A1" w14:textId="77777777" w:rsidR="001D1770" w:rsidRDefault="00E14D78" w:rsidP="00E14D78">
      <w:pPr>
        <w:pStyle w:val="NoSpacing"/>
        <w:rPr>
          <w:rFonts w:eastAsia="Times New Roman" w:cs="Arial"/>
          <w:b/>
          <w:bCs/>
          <w:szCs w:val="24"/>
          <w:lang w:val="en-GB" w:eastAsia="en-GB" w:bidi="ar-SA"/>
        </w:rPr>
      </w:pPr>
      <w:r w:rsidRPr="00E14D78">
        <w:rPr>
          <w:rFonts w:eastAsia="Times New Roman" w:cs="Arial"/>
          <w:b/>
          <w:bCs/>
          <w:szCs w:val="24"/>
          <w:lang w:val="en-GB" w:eastAsia="en-GB" w:bidi="ar-SA"/>
        </w:rPr>
        <w:t xml:space="preserve">Project title:  NHS National Framework for the supply of Pomalidomide commencing </w:t>
      </w:r>
    </w:p>
    <w:p w14:paraId="5E6A1686" w14:textId="63594453" w:rsidR="00E14D78" w:rsidRPr="00E14D78" w:rsidRDefault="00E14D78" w:rsidP="00E14D78">
      <w:pPr>
        <w:pStyle w:val="NoSpacing"/>
        <w:rPr>
          <w:rFonts w:eastAsia="Times New Roman" w:cs="Arial"/>
          <w:b/>
          <w:bCs/>
          <w:szCs w:val="24"/>
          <w:lang w:val="en-GB" w:eastAsia="en-GB" w:bidi="ar-SA"/>
        </w:rPr>
      </w:pPr>
      <w:r w:rsidRPr="00E14D78">
        <w:rPr>
          <w:rFonts w:eastAsia="Times New Roman" w:cs="Arial"/>
          <w:b/>
          <w:bCs/>
          <w:szCs w:val="24"/>
          <w:lang w:val="en-GB" w:eastAsia="en-GB" w:bidi="ar-SA"/>
        </w:rPr>
        <w:t>1 April 2025</w:t>
      </w:r>
    </w:p>
    <w:p w14:paraId="26EF03C0" w14:textId="12656F56" w:rsidR="00E14D78" w:rsidRPr="00E14D78" w:rsidRDefault="00E14D78" w:rsidP="00E14D78">
      <w:pPr>
        <w:pStyle w:val="NoSpacing"/>
        <w:rPr>
          <w:rFonts w:eastAsia="Times New Roman" w:cs="Arial"/>
          <w:b/>
          <w:bCs/>
          <w:szCs w:val="24"/>
          <w:lang w:val="en-GB" w:eastAsia="en-GB" w:bidi="ar-SA"/>
        </w:rPr>
      </w:pPr>
      <w:r w:rsidRPr="00E14D78">
        <w:rPr>
          <w:rFonts w:eastAsia="Times New Roman" w:cs="Arial"/>
          <w:b/>
          <w:bCs/>
          <w:szCs w:val="24"/>
          <w:lang w:val="en-GB" w:eastAsia="en-GB" w:bidi="ar-SA"/>
        </w:rPr>
        <w:t>Offer reference number: CM/TNS/24/5719</w:t>
      </w:r>
      <w:r w:rsidR="00576557">
        <w:rPr>
          <w:rFonts w:eastAsia="Times New Roman" w:cs="Arial"/>
          <w:b/>
          <w:bCs/>
          <w:szCs w:val="24"/>
          <w:lang w:val="en-GB" w:eastAsia="en-GB" w:bidi="ar-SA"/>
        </w:rPr>
        <w:t>/01</w:t>
      </w:r>
    </w:p>
    <w:p w14:paraId="3A6F93E6" w14:textId="77777777" w:rsidR="00E14D78" w:rsidRPr="00E14D78" w:rsidRDefault="00E14D78" w:rsidP="00E14D78">
      <w:pPr>
        <w:pStyle w:val="NoSpacing"/>
        <w:rPr>
          <w:rFonts w:eastAsia="Times New Roman" w:cs="Arial"/>
          <w:b/>
          <w:bCs/>
          <w:szCs w:val="24"/>
          <w:lang w:val="en-GB" w:eastAsia="en-GB" w:bidi="ar-SA"/>
        </w:rPr>
      </w:pPr>
    </w:p>
    <w:p w14:paraId="6589AC67" w14:textId="77777777" w:rsidR="00E14D78" w:rsidRPr="00E14D78" w:rsidRDefault="00E14D78" w:rsidP="00E14D78">
      <w:pPr>
        <w:pStyle w:val="NoSpacing"/>
        <w:rPr>
          <w:rFonts w:eastAsia="Times New Roman" w:cs="Arial"/>
          <w:b/>
          <w:bCs/>
          <w:szCs w:val="24"/>
          <w:lang w:val="en-GB" w:eastAsia="en-GB" w:bidi="ar-SA"/>
        </w:rPr>
      </w:pPr>
      <w:r w:rsidRPr="00E14D78">
        <w:rPr>
          <w:rFonts w:eastAsia="Times New Roman" w:cs="Arial"/>
          <w:b/>
          <w:bCs/>
          <w:szCs w:val="24"/>
          <w:lang w:val="en-GB" w:eastAsia="en-GB" w:bidi="ar-SA"/>
        </w:rPr>
        <w:t>Period of framework agreement: Dates detailed below, with an option or options to extend (at the discretion of the Authority) up to maximum of 24 months.</w:t>
      </w:r>
    </w:p>
    <w:p w14:paraId="6DA7E10E" w14:textId="77777777" w:rsidR="00E14D78" w:rsidRPr="00E14D78" w:rsidRDefault="00E14D78" w:rsidP="00E14D78">
      <w:pPr>
        <w:pStyle w:val="NoSpacing"/>
        <w:rPr>
          <w:rFonts w:eastAsia="Times New Roman" w:cs="Arial"/>
          <w:b/>
          <w:bCs/>
          <w:szCs w:val="24"/>
          <w:lang w:val="en-GB" w:eastAsia="en-GB" w:bidi="ar-SA"/>
        </w:rPr>
      </w:pPr>
      <w:r w:rsidRPr="00E14D78">
        <w:rPr>
          <w:rFonts w:eastAsia="Times New Roman" w:cs="Arial"/>
          <w:b/>
          <w:bCs/>
          <w:szCs w:val="24"/>
          <w:lang w:val="en-GB" w:eastAsia="en-GB" w:bidi="ar-SA"/>
        </w:rPr>
        <w:t>Potential periods of call-offs under the framework agreement:</w:t>
      </w:r>
    </w:p>
    <w:p w14:paraId="12F1E0A0" w14:textId="77777777" w:rsidR="001D1770" w:rsidRPr="00AA713E" w:rsidRDefault="001D1770" w:rsidP="00E92092">
      <w:pPr>
        <w:pStyle w:val="NormalWeb"/>
        <w:spacing w:before="0" w:after="0"/>
        <w:rPr>
          <w:rFonts w:ascii="Arial" w:hAnsi="Arial" w:cs="Arial"/>
          <w:b/>
        </w:rPr>
      </w:pPr>
    </w:p>
    <w:p w14:paraId="6D7BD048" w14:textId="14D0997C" w:rsidR="00E92092" w:rsidRPr="00AA713E" w:rsidRDefault="00E92092" w:rsidP="00E92092">
      <w:pPr>
        <w:pStyle w:val="NormalWeb"/>
        <w:spacing w:before="0" w:after="0"/>
        <w:rPr>
          <w:rFonts w:ascii="Arial" w:hAnsi="Arial" w:cs="Arial"/>
          <w:b/>
        </w:rPr>
      </w:pPr>
      <w:r w:rsidRPr="00AA713E">
        <w:rPr>
          <w:rFonts w:ascii="Arial" w:hAnsi="Arial" w:cs="Arial"/>
          <w:b/>
        </w:rPr>
        <w:t xml:space="preserve">Lot </w:t>
      </w:r>
      <w:r w:rsidR="001D1770" w:rsidRPr="00AA713E">
        <w:rPr>
          <w:rFonts w:ascii="Arial" w:hAnsi="Arial" w:cs="Arial"/>
          <w:b/>
        </w:rPr>
        <w:t>1 CESW</w:t>
      </w:r>
      <w:r w:rsidRPr="00AA713E">
        <w:rPr>
          <w:rFonts w:ascii="Arial" w:hAnsi="Arial" w:cs="Arial"/>
          <w:b/>
        </w:rPr>
        <w:t>: 01/04/2025 to 31/05/2026</w:t>
      </w:r>
    </w:p>
    <w:p w14:paraId="41F250FE" w14:textId="1803C2EA" w:rsidR="00E92092" w:rsidRPr="00AA713E" w:rsidRDefault="00E92092" w:rsidP="00E92092">
      <w:pPr>
        <w:pStyle w:val="NormalWeb"/>
        <w:spacing w:before="0" w:after="0"/>
        <w:rPr>
          <w:rFonts w:ascii="Arial" w:hAnsi="Arial" w:cs="Arial"/>
          <w:b/>
        </w:rPr>
      </w:pPr>
      <w:r w:rsidRPr="00AA713E">
        <w:rPr>
          <w:rFonts w:ascii="Arial" w:hAnsi="Arial" w:cs="Arial"/>
          <w:b/>
        </w:rPr>
        <w:t xml:space="preserve">Lot </w:t>
      </w:r>
      <w:r w:rsidR="001D1770" w:rsidRPr="00AA713E">
        <w:rPr>
          <w:rFonts w:ascii="Arial" w:hAnsi="Arial" w:cs="Arial"/>
          <w:b/>
        </w:rPr>
        <w:t>2 LSNE</w:t>
      </w:r>
      <w:r w:rsidRPr="00AA713E">
        <w:rPr>
          <w:rFonts w:ascii="Arial" w:hAnsi="Arial" w:cs="Arial"/>
          <w:b/>
        </w:rPr>
        <w:t xml:space="preserve">: </w:t>
      </w:r>
      <w:r w:rsidR="001D1770">
        <w:rPr>
          <w:rFonts w:ascii="Arial" w:hAnsi="Arial" w:cs="Arial"/>
          <w:b/>
        </w:rPr>
        <w:t xml:space="preserve"> </w:t>
      </w:r>
      <w:r w:rsidRPr="00AA713E">
        <w:rPr>
          <w:rFonts w:ascii="Arial" w:hAnsi="Arial" w:cs="Arial"/>
          <w:b/>
        </w:rPr>
        <w:t>01/04/2025 to 31/05/2026</w:t>
      </w:r>
    </w:p>
    <w:p w14:paraId="0819FD6A" w14:textId="54F65E00" w:rsidR="00E92092" w:rsidRPr="00AA713E" w:rsidRDefault="00E92092" w:rsidP="00E92092">
      <w:pPr>
        <w:pStyle w:val="NormalWeb"/>
        <w:spacing w:before="0" w:after="0"/>
        <w:rPr>
          <w:rFonts w:ascii="Arial" w:hAnsi="Arial" w:cs="Arial"/>
          <w:b/>
        </w:rPr>
      </w:pPr>
      <w:r w:rsidRPr="00AA713E">
        <w:rPr>
          <w:rFonts w:ascii="Arial" w:hAnsi="Arial" w:cs="Arial"/>
          <w:b/>
        </w:rPr>
        <w:t xml:space="preserve">Lot </w:t>
      </w:r>
      <w:r w:rsidR="001D1770" w:rsidRPr="00AA713E">
        <w:rPr>
          <w:rFonts w:ascii="Arial" w:hAnsi="Arial" w:cs="Arial"/>
          <w:b/>
        </w:rPr>
        <w:t>3 NWLN</w:t>
      </w:r>
      <w:r w:rsidRPr="00AA713E">
        <w:rPr>
          <w:rFonts w:ascii="Arial" w:hAnsi="Arial" w:cs="Arial"/>
          <w:b/>
        </w:rPr>
        <w:t>: 01/04/2025 to 31/05/2026</w:t>
      </w:r>
    </w:p>
    <w:p w14:paraId="2A7847DE" w14:textId="77777777" w:rsidR="00E14D78" w:rsidRPr="00E14D78" w:rsidRDefault="00E14D78" w:rsidP="00E14D78">
      <w:pPr>
        <w:pStyle w:val="NoSpacing"/>
        <w:rPr>
          <w:rFonts w:eastAsia="Times New Roman" w:cs="Arial"/>
          <w:b/>
          <w:bCs/>
          <w:szCs w:val="24"/>
          <w:lang w:val="en-GB" w:eastAsia="en-GB" w:bidi="ar-SA"/>
        </w:rPr>
      </w:pPr>
    </w:p>
    <w:p w14:paraId="6369D362" w14:textId="5130C3E9" w:rsidR="00E14D78" w:rsidRPr="00E14D78" w:rsidRDefault="00E14D78" w:rsidP="00E14D78">
      <w:pPr>
        <w:pStyle w:val="NoSpacing"/>
        <w:rPr>
          <w:rFonts w:eastAsia="Times New Roman" w:cs="Arial"/>
          <w:b/>
          <w:bCs/>
          <w:szCs w:val="24"/>
          <w:lang w:val="en-GB" w:eastAsia="en-GB" w:bidi="ar-SA"/>
        </w:rPr>
      </w:pPr>
      <w:r w:rsidRPr="00E14D78">
        <w:rPr>
          <w:rFonts w:eastAsia="Times New Roman" w:cs="Arial"/>
          <w:b/>
          <w:bCs/>
          <w:szCs w:val="24"/>
          <w:lang w:val="en-GB" w:eastAsia="en-GB" w:bidi="ar-SA"/>
        </w:rPr>
        <w:t xml:space="preserve">Published </w:t>
      </w:r>
      <w:r w:rsidR="001D1770">
        <w:rPr>
          <w:rFonts w:eastAsia="Times New Roman" w:cs="Arial"/>
          <w:b/>
          <w:bCs/>
          <w:szCs w:val="24"/>
          <w:lang w:val="en-GB" w:eastAsia="en-GB" w:bidi="ar-SA"/>
        </w:rPr>
        <w:t>b</w:t>
      </w:r>
      <w:r w:rsidRPr="00E14D78">
        <w:rPr>
          <w:rFonts w:eastAsia="Times New Roman" w:cs="Arial"/>
          <w:b/>
          <w:bCs/>
          <w:szCs w:val="24"/>
          <w:lang w:val="en-GB" w:eastAsia="en-GB" w:bidi="ar-SA"/>
        </w:rPr>
        <w:t xml:space="preserve">y: Medicines Procurement and Supply Chain – NHS Medicines Value &amp; Access, NHS England  </w:t>
      </w:r>
    </w:p>
    <w:p w14:paraId="1C15F6F2" w14:textId="77777777" w:rsidR="005642FA" w:rsidRPr="00E14D78" w:rsidRDefault="005642FA" w:rsidP="005642FA">
      <w:pPr>
        <w:pStyle w:val="NoSpacing"/>
        <w:rPr>
          <w:rFonts w:cs="Arial"/>
          <w:b/>
          <w:lang w:val="en-GB"/>
        </w:rPr>
      </w:pPr>
    </w:p>
    <w:p w14:paraId="2450ED65" w14:textId="77777777" w:rsidR="00DD2453" w:rsidRPr="002A06CE" w:rsidRDefault="00DD2453" w:rsidP="00DD2453">
      <w:pPr>
        <w:jc w:val="both"/>
        <w:rPr>
          <w:rFonts w:ascii="Arial" w:hAnsi="Arial" w:cs="Arial"/>
          <w:b/>
          <w:sz w:val="32"/>
          <w:szCs w:val="32"/>
          <w:lang w:eastAsia="en-US"/>
        </w:rPr>
      </w:pPr>
      <w:r w:rsidRPr="002A06CE">
        <w:rPr>
          <w:rFonts w:ascii="Arial" w:hAnsi="Arial" w:cs="Arial"/>
          <w:b/>
          <w:sz w:val="32"/>
          <w:szCs w:val="32"/>
          <w:lang w:eastAsia="en-US"/>
        </w:rPr>
        <w:t xml:space="preserve">Terms of </w:t>
      </w:r>
      <w:r w:rsidR="002E470F" w:rsidRPr="002A06CE">
        <w:rPr>
          <w:rFonts w:ascii="Arial" w:hAnsi="Arial" w:cs="Arial"/>
          <w:b/>
          <w:sz w:val="32"/>
          <w:szCs w:val="32"/>
          <w:lang w:eastAsia="en-US"/>
        </w:rPr>
        <w:t>o</w:t>
      </w:r>
      <w:r w:rsidRPr="002A06CE">
        <w:rPr>
          <w:rFonts w:ascii="Arial" w:hAnsi="Arial" w:cs="Arial"/>
          <w:b/>
          <w:sz w:val="32"/>
          <w:szCs w:val="32"/>
          <w:lang w:eastAsia="en-US"/>
        </w:rPr>
        <w:t>ffer</w:t>
      </w:r>
    </w:p>
    <w:p w14:paraId="4FAFF217" w14:textId="77777777" w:rsidR="00295719" w:rsidRDefault="00295719" w:rsidP="00DD2453">
      <w:pPr>
        <w:jc w:val="both"/>
        <w:rPr>
          <w:rFonts w:ascii="Arial" w:hAnsi="Arial" w:cs="Arial"/>
          <w:b/>
          <w:lang w:eastAsia="en-US"/>
        </w:rPr>
      </w:pPr>
    </w:p>
    <w:p w14:paraId="2BE73140" w14:textId="77777777" w:rsidR="00295719" w:rsidRPr="006F3400" w:rsidRDefault="000A7881" w:rsidP="00D12F0C">
      <w:pPr>
        <w:numPr>
          <w:ilvl w:val="0"/>
          <w:numId w:val="8"/>
        </w:numPr>
        <w:spacing w:before="240"/>
        <w:ind w:hanging="1080"/>
        <w:jc w:val="both"/>
        <w:rPr>
          <w:rFonts w:ascii="Arial" w:hAnsi="Arial" w:cs="Arial"/>
          <w:b/>
          <w:lang w:eastAsia="en-US"/>
        </w:rPr>
      </w:pPr>
      <w:r>
        <w:rPr>
          <w:rFonts w:ascii="Arial" w:hAnsi="Arial" w:cs="Arial"/>
          <w:b/>
          <w:lang w:eastAsia="en-US"/>
        </w:rPr>
        <w:t>Medicines Procurement and Supply Chain</w:t>
      </w:r>
    </w:p>
    <w:p w14:paraId="5F59365F" w14:textId="77777777" w:rsidR="00CB6949" w:rsidRPr="006F3400" w:rsidRDefault="00CB6949" w:rsidP="00CB6949">
      <w:pPr>
        <w:spacing w:before="240"/>
        <w:jc w:val="both"/>
        <w:rPr>
          <w:rFonts w:ascii="Arial" w:hAnsi="Arial" w:cs="Arial"/>
          <w:b/>
          <w:lang w:eastAsia="en-US"/>
        </w:rPr>
      </w:pPr>
    </w:p>
    <w:p w14:paraId="7C87B758" w14:textId="77777777"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 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central purchasing body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5A2E5C" w:rsidRPr="006F3400">
        <w:rPr>
          <w:rFonts w:ascii="Arial" w:hAnsi="Arial" w:cs="Arial"/>
          <w:lang w:eastAsia="en-US"/>
        </w:rPr>
        <w:t>suppliers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Pr="006F3400">
        <w:rPr>
          <w:rFonts w:ascii="Arial" w:hAnsi="Arial" w:cs="Arial"/>
          <w:lang w:eastAsia="en-US"/>
        </w:rPr>
        <w:t xml:space="preserve">will 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The Participating Authorities are the organisations specified in Schedule 8</w:t>
      </w:r>
      <w:r w:rsidR="005A2E5C" w:rsidRPr="006F3400">
        <w:rPr>
          <w:rFonts w:ascii="Arial" w:hAnsi="Arial" w:cs="Arial"/>
          <w:color w:val="000000"/>
          <w:lang w:eastAsia="en-US"/>
        </w:rPr>
        <w:t xml:space="preserve"> (</w:t>
      </w:r>
      <w:r w:rsidR="005A2E5C" w:rsidRPr="006F3400">
        <w:rPr>
          <w:rFonts w:ascii="Arial" w:hAnsi="Arial" w:cs="Arial"/>
          <w:i/>
          <w:color w:val="000000"/>
          <w:lang w:eastAsia="en-US"/>
        </w:rPr>
        <w:t>Participating Authorities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of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7D91AD31" w14:textId="77777777"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Regulation 37 of the Public Contracts Regulations 2015, each </w:t>
      </w:r>
      <w:r w:rsidR="00097EC8" w:rsidRPr="006F3400">
        <w:rPr>
          <w:rFonts w:ascii="Arial" w:hAnsi="Arial" w:cs="Arial"/>
          <w:iCs/>
        </w:rPr>
        <w:t>Participating Authority</w:t>
      </w:r>
      <w:r w:rsidR="00AC4142" w:rsidRPr="006F3400">
        <w:rPr>
          <w:rFonts w:ascii="Arial" w:hAnsi="Arial" w:cs="Arial"/>
          <w:iCs/>
        </w:rPr>
        <w:t xml:space="preserve"> is and shall remain responsible for the conduct of its award of contracts under the framework agreement,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5A2E5C" w:rsidRPr="006F3400">
        <w:rPr>
          <w:rFonts w:ascii="Arial" w:hAnsi="Arial" w:cs="Arial"/>
          <w:iCs/>
        </w:rPr>
        <w:t xml:space="preserve">Regulation 33 </w:t>
      </w:r>
      <w:r w:rsidR="00AC4142" w:rsidRPr="006F3400">
        <w:rPr>
          <w:rFonts w:ascii="Arial" w:hAnsi="Arial" w:cs="Arial"/>
          <w:iCs/>
        </w:rPr>
        <w:t xml:space="preserve">of the Public Contracts Regulations 2015 when conducting an award of contract(s) under the framework agreement. </w:t>
      </w:r>
    </w:p>
    <w:p w14:paraId="58AE2550"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0" w:name="a363277"/>
      <w:bookmarkEnd w:id="0"/>
      <w:r w:rsidR="00AC4142" w:rsidRPr="006F3400">
        <w:rPr>
          <w:rFonts w:ascii="Arial" w:hAnsi="Arial" w:cs="Arial"/>
          <w:iCs/>
        </w:rPr>
        <w:t xml:space="preserve"> </w:t>
      </w:r>
    </w:p>
    <w:p w14:paraId="2BDA5949" w14:textId="4C9E0DEE"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 </w:t>
      </w:r>
      <w:r w:rsidR="004F06BB" w:rsidRPr="006F3400">
        <w:rPr>
          <w:rFonts w:ascii="Arial" w:hAnsi="Arial" w:cs="Arial"/>
          <w:lang w:eastAsia="en-US"/>
        </w:rPr>
        <w:t>Participating Authorities</w:t>
      </w:r>
      <w:r w:rsidR="00AC4142" w:rsidRPr="006F3400">
        <w:rPr>
          <w:rFonts w:ascii="Arial" w:hAnsi="Arial" w:cs="Arial"/>
          <w:iCs/>
        </w:rPr>
        <w:t xml:space="preserve"> in relation to the framework agreement</w:t>
      </w:r>
      <w:r w:rsidR="005C2960">
        <w:rPr>
          <w:rFonts w:ascii="Arial" w:hAnsi="Arial" w:cs="Arial"/>
          <w:iCs/>
        </w:rPr>
        <w:t>:</w:t>
      </w:r>
      <w:r w:rsidR="00AC4142" w:rsidRPr="006F3400">
        <w:rPr>
          <w:rFonts w:ascii="Arial" w:hAnsi="Arial" w:cs="Arial"/>
          <w:iCs/>
        </w:rPr>
        <w:t xml:space="preserve"> </w:t>
      </w:r>
    </w:p>
    <w:p w14:paraId="72A01C95" w14:textId="77777777" w:rsidR="004F06BB" w:rsidRPr="006F3400" w:rsidRDefault="004F06BB" w:rsidP="00292965">
      <w:pPr>
        <w:spacing w:before="240"/>
        <w:ind w:left="1418" w:hanging="709"/>
        <w:jc w:val="both"/>
        <w:rPr>
          <w:rFonts w:ascii="Arial" w:hAnsi="Arial" w:cs="Arial"/>
          <w:iCs/>
        </w:rPr>
      </w:pPr>
      <w:r w:rsidRPr="006F3400">
        <w:rPr>
          <w:rFonts w:ascii="Arial" w:hAnsi="Arial" w:cs="Arial"/>
          <w:iCs/>
        </w:rPr>
        <w:t>1.3.2</w:t>
      </w:r>
      <w:r w:rsidR="00292965">
        <w:rPr>
          <w:rFonts w:ascii="Arial" w:hAnsi="Arial" w:cs="Arial"/>
          <w:iCs/>
        </w:rPr>
        <w:tab/>
      </w:r>
      <w:r w:rsidR="00AC4142" w:rsidRPr="006F3400">
        <w:rPr>
          <w:rFonts w:ascii="Arial" w:hAnsi="Arial" w:cs="Arial"/>
          <w:iCs/>
        </w:rPr>
        <w:t>th</w:t>
      </w:r>
      <w:r w:rsidR="00097EC8" w:rsidRPr="006F3400">
        <w:rPr>
          <w:rFonts w:ascii="Arial" w:hAnsi="Arial" w:cs="Arial"/>
          <w:iCs/>
        </w:rPr>
        <w:t>e acts or omissions of a Participating Authority</w:t>
      </w:r>
      <w:r w:rsidR="00AC4142" w:rsidRPr="006F3400">
        <w:rPr>
          <w:rFonts w:ascii="Arial" w:hAnsi="Arial" w:cs="Arial"/>
          <w:iCs/>
        </w:rPr>
        <w:t xml:space="preserve"> in connection with a contract between the successful Offeror and the </w:t>
      </w:r>
      <w:r w:rsidR="00097EC8" w:rsidRPr="006F3400">
        <w:rPr>
          <w:rFonts w:ascii="Arial" w:hAnsi="Arial" w:cs="Arial"/>
          <w:iCs/>
        </w:rPr>
        <w:t xml:space="preserve">Participating Authority </w:t>
      </w:r>
      <w:r w:rsidR="00AC4142" w:rsidRPr="006F3400">
        <w:rPr>
          <w:rFonts w:ascii="Arial" w:hAnsi="Arial" w:cs="Arial"/>
          <w:iCs/>
        </w:rPr>
        <w:t>entered into pursuant to the framework agreement; or</w:t>
      </w:r>
      <w:bookmarkStart w:id="1" w:name="a723851"/>
      <w:bookmarkEnd w:id="1"/>
      <w:r w:rsidR="00AC4142" w:rsidRPr="006F3400">
        <w:rPr>
          <w:rFonts w:ascii="Arial" w:hAnsi="Arial" w:cs="Arial"/>
          <w:iCs/>
        </w:rPr>
        <w:t xml:space="preserve"> </w:t>
      </w:r>
    </w:p>
    <w:p w14:paraId="037582E2" w14:textId="77777777" w:rsidR="004F06BB" w:rsidRPr="006F3400" w:rsidRDefault="004F06BB" w:rsidP="00292965">
      <w:pPr>
        <w:spacing w:before="240"/>
        <w:ind w:left="1560" w:hanging="851"/>
        <w:jc w:val="both"/>
        <w:rPr>
          <w:rFonts w:ascii="Arial" w:hAnsi="Arial" w:cs="Arial"/>
          <w:iCs/>
        </w:rPr>
      </w:pPr>
      <w:r w:rsidRPr="006F3400">
        <w:rPr>
          <w:rFonts w:ascii="Arial" w:hAnsi="Arial" w:cs="Arial"/>
          <w:iCs/>
        </w:rPr>
        <w:t>1.3.</w:t>
      </w:r>
      <w:r w:rsidR="00F15049" w:rsidRPr="006F3400">
        <w:rPr>
          <w:rFonts w:ascii="Arial" w:hAnsi="Arial" w:cs="Arial"/>
          <w:iCs/>
        </w:rPr>
        <w:t>3</w:t>
      </w:r>
      <w:r w:rsidRPr="006F3400">
        <w:rPr>
          <w:rFonts w:ascii="Arial" w:hAnsi="Arial" w:cs="Arial"/>
          <w:iCs/>
        </w:rPr>
        <w:t xml:space="preserve"> </w:t>
      </w:r>
      <w:r w:rsidR="00292965">
        <w:rPr>
          <w:rFonts w:ascii="Arial" w:hAnsi="Arial" w:cs="Arial"/>
          <w:iCs/>
        </w:rPr>
        <w:tab/>
      </w:r>
      <w:r w:rsidRPr="006F3400">
        <w:rPr>
          <w:rFonts w:ascii="Arial" w:hAnsi="Arial" w:cs="Arial"/>
          <w:iCs/>
        </w:rPr>
        <w:t>The</w:t>
      </w:r>
      <w:r w:rsidR="00AC4142" w:rsidRPr="006F3400">
        <w:rPr>
          <w:rFonts w:ascii="Arial" w:hAnsi="Arial" w:cs="Arial"/>
          <w:iCs/>
        </w:rPr>
        <w:t xml:space="preserve"> performance or non-performance of a contract between the suc</w:t>
      </w:r>
      <w:r w:rsidR="00097EC8" w:rsidRPr="006F3400">
        <w:rPr>
          <w:rFonts w:ascii="Arial" w:hAnsi="Arial" w:cs="Arial"/>
          <w:iCs/>
        </w:rPr>
        <w:t>cessful Offeror and the Participating Authority</w:t>
      </w:r>
      <w:r w:rsidR="00AC4142" w:rsidRPr="006F3400">
        <w:rPr>
          <w:rFonts w:ascii="Arial" w:hAnsi="Arial" w:cs="Arial"/>
          <w:iCs/>
        </w:rPr>
        <w:t xml:space="preserve"> entered into pursuant to the framework agreement.</w:t>
      </w:r>
    </w:p>
    <w:p w14:paraId="4E2ACA3A"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5A9D00C4"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lastRenderedPageBreak/>
        <w:t>2.</w:t>
      </w:r>
      <w:r w:rsidR="00295719" w:rsidRPr="006F3400">
        <w:rPr>
          <w:rFonts w:ascii="Arial" w:hAnsi="Arial" w:cs="Arial"/>
          <w:b/>
          <w:lang w:eastAsia="en-US"/>
        </w:rPr>
        <w:tab/>
        <w:t>The framework agreement</w:t>
      </w:r>
    </w:p>
    <w:p w14:paraId="5433360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greement under which one or more successful Offerors will be appointed to supply goods and/or 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4BAD31D7" w14:textId="7E2701EB"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w:t>
      </w:r>
      <w:r w:rsidR="005C2960" w:rsidRPr="006F3400">
        <w:rPr>
          <w:rFonts w:ascii="Arial" w:hAnsi="Arial" w:cs="Arial"/>
          <w:lang w:eastAsia="en-US"/>
        </w:rPr>
        <w:t>level</w:t>
      </w:r>
      <w:r w:rsidRPr="006F3400">
        <w:rPr>
          <w:rFonts w:ascii="Arial" w:hAnsi="Arial" w:cs="Arial"/>
          <w:lang w:eastAsia="en-US"/>
        </w:rPr>
        <w:t xml:space="preserve"> of orders, nor can it require them to place orders with </w:t>
      </w:r>
      <w:proofErr w:type="gramStart"/>
      <w:r w:rsidRPr="006F3400">
        <w:rPr>
          <w:rFonts w:ascii="Arial" w:hAnsi="Arial" w:cs="Arial"/>
          <w:lang w:eastAsia="en-US"/>
        </w:rPr>
        <w:t>particular successful</w:t>
      </w:r>
      <w:proofErr w:type="gramEnd"/>
      <w:r w:rsidRPr="006F3400">
        <w:rPr>
          <w:rFonts w:ascii="Arial" w:hAnsi="Arial" w:cs="Arial"/>
          <w:lang w:eastAsia="en-US"/>
        </w:rPr>
        <w:t xml:space="preserve"> Offerors. It follows that the Authority can give no warranty that any successful Offeror will receive any business or any </w:t>
      </w:r>
      <w:r w:rsidR="005C2960" w:rsidRPr="006F3400">
        <w:rPr>
          <w:rFonts w:ascii="Arial" w:hAnsi="Arial" w:cs="Arial"/>
          <w:lang w:eastAsia="en-US"/>
        </w:rPr>
        <w:t>level</w:t>
      </w:r>
      <w:r w:rsidRPr="006F3400">
        <w:rPr>
          <w:rFonts w:ascii="Arial" w:hAnsi="Arial" w:cs="Arial"/>
          <w:lang w:eastAsia="en-US"/>
        </w:rPr>
        <w:t xml:space="preserve"> of business under the framework agreement.</w:t>
      </w:r>
    </w:p>
    <w:p w14:paraId="4E5DE9E2" w14:textId="1DE5B5CC"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Any volume estimates provided to Offerors by Authority are statements of opinion, provided in good faith and based on past</w:t>
      </w:r>
      <w:r w:rsidR="00303944">
        <w:rPr>
          <w:rFonts w:ascii="Arial" w:hAnsi="Arial" w:cs="Arial"/>
          <w:lang w:eastAsia="en-US"/>
        </w:rPr>
        <w:t xml:space="preserve"> </w:t>
      </w:r>
      <w:r w:rsidR="005C2960">
        <w:rPr>
          <w:rFonts w:ascii="Arial" w:hAnsi="Arial" w:cs="Arial"/>
          <w:lang w:eastAsia="en-US"/>
        </w:rPr>
        <w:t>usage</w:t>
      </w:r>
      <w:r w:rsidRPr="006F3400">
        <w:rPr>
          <w:rFonts w:ascii="Arial" w:hAnsi="Arial" w:cs="Arial"/>
          <w:lang w:eastAsia="en-US"/>
        </w:rPr>
        <w:t xml:space="preserve"> and market knowledge, but they should not be relied upon by Offerors in formulating their offers.</w:t>
      </w:r>
    </w:p>
    <w:p w14:paraId="03E268B5" w14:textId="77777777" w:rsidR="005A2E5C" w:rsidRPr="006F3400" w:rsidRDefault="005A2E5C" w:rsidP="004F06BB">
      <w:pPr>
        <w:ind w:left="567" w:hanging="567"/>
        <w:jc w:val="both"/>
        <w:rPr>
          <w:rFonts w:ascii="Arial" w:hAnsi="Arial" w:cs="Arial"/>
          <w:lang w:eastAsia="en-US"/>
        </w:rPr>
      </w:pPr>
    </w:p>
    <w:p w14:paraId="1FD7A6EC"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2F2B63EF" w14:textId="77777777" w:rsidR="004F06BB" w:rsidRPr="006F3400" w:rsidRDefault="004F06BB" w:rsidP="004F06BB">
      <w:pPr>
        <w:ind w:left="720" w:hanging="720"/>
        <w:jc w:val="both"/>
        <w:rPr>
          <w:rFonts w:ascii="Arial" w:hAnsi="Arial" w:cs="Arial"/>
          <w:lang w:eastAsia="en-US"/>
        </w:rPr>
      </w:pPr>
    </w:p>
    <w:p w14:paraId="2EA58425" w14:textId="77777777"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any framework agreement resulting from this procurement exercise</w:t>
      </w:r>
      <w:r w:rsidRPr="006F3400">
        <w:rPr>
          <w:rFonts w:ascii="Arial" w:hAnsi="Arial" w:cs="Arial"/>
        </w:rPr>
        <w:t xml:space="preserve"> is not an exclusive arrangement; and</w:t>
      </w:r>
    </w:p>
    <w:p w14:paraId="1ECB3B63"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75B2046D" w14:textId="3953C1F6" w:rsidR="00626285" w:rsidRDefault="004F06BB" w:rsidP="00626285">
      <w:pPr>
        <w:pStyle w:val="NormalWeb"/>
        <w:spacing w:before="0" w:beforeAutospacing="0" w:after="0" w:afterAutospacing="0"/>
        <w:ind w:left="1418" w:hanging="851"/>
        <w:jc w:val="both"/>
        <w:rPr>
          <w:rFonts w:ascii="Arial" w:hAnsi="Arial" w:cs="Arial"/>
          <w:b/>
          <w:lang w:eastAsia="en-US"/>
        </w:rPr>
      </w:pPr>
      <w:r w:rsidRPr="006F3400">
        <w:rPr>
          <w:rFonts w:ascii="Arial" w:hAnsi="Arial" w:cs="Arial"/>
        </w:rPr>
        <w:t>2.4.2</w:t>
      </w:r>
      <w:r w:rsidRPr="006F3400">
        <w:rPr>
          <w:rFonts w:ascii="Arial" w:hAnsi="Arial" w:cs="Arial"/>
        </w:rPr>
        <w:tab/>
        <w:t xml:space="preserve">notwithstanding the establishment of any framework agreement pursuant to this procurement exercise, the Authority and/or any of the Participating Authorities may at any time purchase goods and/or services from (and/or enter into other contracts and framework agreements with) any third party that are the same as, or similar to, the goods and/or services described in the </w:t>
      </w:r>
      <w:r w:rsidR="00626285" w:rsidRPr="00747EB5">
        <w:rPr>
          <w:rFonts w:ascii="Arial" w:hAnsi="Arial" w:cs="Arial"/>
          <w:lang w:eastAsia="en-US"/>
        </w:rPr>
        <w:t>Document No. 05a</w:t>
      </w:r>
      <w:r w:rsidR="00576557">
        <w:rPr>
          <w:rFonts w:ascii="Arial" w:hAnsi="Arial" w:cs="Arial"/>
          <w:lang w:eastAsia="en-US"/>
        </w:rPr>
        <w:t xml:space="preserve"> </w:t>
      </w:r>
      <w:r w:rsidR="00626285">
        <w:rPr>
          <w:rFonts w:ascii="Arial" w:hAnsi="Arial" w:cs="Arial"/>
          <w:lang w:eastAsia="en-US"/>
        </w:rPr>
        <w:t>and</w:t>
      </w:r>
      <w:r w:rsidR="00626285" w:rsidRPr="00747EB5">
        <w:rPr>
          <w:rFonts w:ascii="Arial" w:hAnsi="Arial" w:cs="Arial"/>
          <w:lang w:eastAsia="en-US"/>
        </w:rPr>
        <w:t xml:space="preserve"> Document No. 05</w:t>
      </w:r>
      <w:r w:rsidR="00576557">
        <w:rPr>
          <w:rFonts w:ascii="Arial" w:hAnsi="Arial" w:cs="Arial"/>
          <w:lang w:eastAsia="en-US"/>
        </w:rPr>
        <w:t xml:space="preserve">b </w:t>
      </w:r>
      <w:r w:rsidR="00626285" w:rsidRPr="00747EB5">
        <w:rPr>
          <w:rFonts w:ascii="Arial" w:hAnsi="Arial" w:cs="Arial"/>
          <w:lang w:eastAsia="en-US"/>
        </w:rPr>
        <w:t>of the tender pack</w:t>
      </w:r>
      <w:r w:rsidR="00626285">
        <w:rPr>
          <w:rFonts w:ascii="Arial" w:hAnsi="Arial" w:cs="Arial"/>
          <w:lang w:eastAsia="en-US"/>
        </w:rPr>
        <w:t>.</w:t>
      </w:r>
      <w:r w:rsidR="00626285">
        <w:rPr>
          <w:rFonts w:ascii="Arial" w:hAnsi="Arial" w:cs="Arial"/>
          <w:b/>
          <w:lang w:eastAsia="en-US"/>
        </w:rPr>
        <w:t xml:space="preserve"> </w:t>
      </w:r>
    </w:p>
    <w:p w14:paraId="4960C408" w14:textId="77777777" w:rsidR="00626285" w:rsidRDefault="00626285" w:rsidP="00626285">
      <w:pPr>
        <w:pStyle w:val="NormalWeb"/>
        <w:spacing w:before="0" w:beforeAutospacing="0" w:after="0" w:afterAutospacing="0"/>
        <w:ind w:left="1418" w:hanging="851"/>
        <w:jc w:val="both"/>
        <w:rPr>
          <w:rFonts w:ascii="Arial" w:hAnsi="Arial" w:cs="Arial"/>
          <w:b/>
          <w:lang w:eastAsia="en-US"/>
        </w:rPr>
      </w:pPr>
    </w:p>
    <w:p w14:paraId="204D3941" w14:textId="77777777" w:rsidR="00295719" w:rsidRPr="006F3400" w:rsidRDefault="00934357" w:rsidP="00626285">
      <w:pPr>
        <w:pStyle w:val="NormalWeb"/>
        <w:spacing w:before="0" w:beforeAutospacing="0" w:after="0" w:afterAutospacing="0"/>
        <w:ind w:left="709" w:hanging="709"/>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4D9A3DFE"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314908C6"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59E2630D" w14:textId="040C5807" w:rsidR="00345362" w:rsidRPr="006F3400" w:rsidRDefault="00345362" w:rsidP="00D12F0C">
      <w:pPr>
        <w:pStyle w:val="PCSchedule2"/>
        <w:numPr>
          <w:ilvl w:val="1"/>
          <w:numId w:val="5"/>
        </w:numPr>
        <w:spacing w:before="240" w:after="0"/>
        <w:ind w:left="709" w:hanging="709"/>
        <w:rPr>
          <w:sz w:val="24"/>
          <w:szCs w:val="24"/>
        </w:rPr>
      </w:pPr>
      <w:r w:rsidRPr="006F3400">
        <w:rPr>
          <w:sz w:val="24"/>
          <w:szCs w:val="24"/>
        </w:rPr>
        <w:t>All Central Government Departments and their Executive Agencies and Non</w:t>
      </w:r>
      <w:r w:rsidR="000A7881">
        <w:rPr>
          <w:sz w:val="24"/>
          <w:szCs w:val="24"/>
        </w:rPr>
        <w:t>-</w:t>
      </w:r>
      <w:r w:rsidRPr="006F3400">
        <w:rPr>
          <w:sz w:val="24"/>
          <w:szCs w:val="24"/>
        </w:rPr>
        <w:t xml:space="preserve"> Departmental Public Bodies are subject to control and reporting within Government. </w:t>
      </w:r>
      <w:r w:rsidR="005C2960" w:rsidRPr="006F3400">
        <w:rPr>
          <w:sz w:val="24"/>
          <w:szCs w:val="24"/>
        </w:rPr>
        <w:t>They</w:t>
      </w:r>
      <w:r w:rsidRPr="006F3400">
        <w:rPr>
          <w:sz w:val="24"/>
          <w:szCs w:val="24"/>
        </w:rP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5CFEE2BB" w14:textId="689A92D0" w:rsidR="00345362" w:rsidRPr="006F3400" w:rsidRDefault="00345362" w:rsidP="00D12F0C">
      <w:pPr>
        <w:pStyle w:val="PCSchedule2"/>
        <w:numPr>
          <w:ilvl w:val="1"/>
          <w:numId w:val="5"/>
        </w:numPr>
        <w:spacing w:before="240" w:after="0"/>
        <w:ind w:left="709" w:hanging="709"/>
        <w:rPr>
          <w:sz w:val="24"/>
          <w:szCs w:val="24"/>
        </w:rPr>
      </w:pPr>
      <w:r w:rsidRPr="006F3400">
        <w:rPr>
          <w:sz w:val="24"/>
          <w:szCs w:val="24"/>
        </w:rPr>
        <w:lastRenderedPageBreak/>
        <w:t xml:space="preserve">For these purposes, the Authority may disclose within Government any of the </w:t>
      </w:r>
      <w:r w:rsidR="005C2960" w:rsidRPr="006F3400">
        <w:rPr>
          <w:sz w:val="24"/>
          <w:szCs w:val="24"/>
        </w:rPr>
        <w:t>Offeror</w:t>
      </w:r>
      <w:r w:rsidR="005C2960">
        <w:rPr>
          <w:sz w:val="24"/>
          <w:szCs w:val="24"/>
        </w:rPr>
        <w:t>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394D072F"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5B197B73"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7BA1E1C3" w14:textId="77777777"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(refer to as ‘FOIA) </w:t>
      </w:r>
      <w:r w:rsidRPr="006F3400">
        <w:rPr>
          <w:rFonts w:ascii="Arial" w:hAnsi="Arial" w:cs="Arial"/>
          <w:lang w:eastAsia="en-US"/>
        </w:rPr>
        <w:t>applies to the Authority.</w:t>
      </w:r>
    </w:p>
    <w:p w14:paraId="0C5EE0C4" w14:textId="77777777"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w:t>
      </w:r>
      <w:proofErr w:type="gramStart"/>
      <w:r w:rsidR="00F15049" w:rsidRPr="006F3400">
        <w:rPr>
          <w:rFonts w:ascii="Arial" w:hAnsi="Arial" w:cs="Arial"/>
          <w:b w:val="0"/>
          <w:i w:val="0"/>
          <w:sz w:val="24"/>
          <w:szCs w:val="24"/>
          <w:lang w:eastAsia="en-US"/>
        </w:rPr>
        <w:t>as a result of</w:t>
      </w:r>
      <w:proofErr w:type="gramEnd"/>
      <w:r w:rsidR="00F15049" w:rsidRPr="006F3400">
        <w:rPr>
          <w:rFonts w:ascii="Arial" w:hAnsi="Arial" w:cs="Arial"/>
          <w:b w:val="0"/>
          <w:i w:val="0"/>
          <w:sz w:val="24"/>
          <w:szCs w:val="24"/>
          <w:lang w:eastAsia="en-US"/>
        </w:rPr>
        <w:t xml:space="preserve"> this exercise, may therefore have to be disclosed by the Authority in response to such a request, unless the Authority decides that one of the statutory exemptions under the FOIA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9" w:history="1">
        <w:r w:rsidR="00242703" w:rsidRPr="006F3400">
          <w:rPr>
            <w:rStyle w:val="Hyperlink"/>
            <w:rFonts w:ascii="Arial" w:hAnsi="Arial" w:cs="Arial"/>
            <w:b w:val="0"/>
            <w:i w:val="0"/>
            <w:sz w:val="24"/>
            <w:szCs w:val="24"/>
          </w:rPr>
          <w:t>https://www.england.nhs.uk/contract-us/pub-scheme</w:t>
        </w:r>
      </w:hyperlink>
      <w:r w:rsidR="00242703" w:rsidRPr="006F3400">
        <w:rPr>
          <w:rFonts w:ascii="Arial" w:hAnsi="Arial" w:cs="Arial"/>
          <w:b w:val="0"/>
          <w:i w:val="0"/>
          <w:sz w:val="24"/>
          <w:szCs w:val="24"/>
        </w:rPr>
        <w:tab/>
      </w:r>
    </w:p>
    <w:p w14:paraId="2EE17A79" w14:textId="77777777" w:rsidR="00295719" w:rsidRPr="000700CE"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or the Environmental Information Regulations 2004, the Authority may consider it appropriate to ask Offerors for their views as to the release of any information before a decision on how to respond to a request is made. In dealing with requests for information u</w:t>
      </w:r>
      <w:r w:rsidRPr="000700CE">
        <w:rPr>
          <w:rFonts w:ascii="Arial" w:hAnsi="Arial" w:cs="Arial"/>
          <w:lang w:eastAsia="en-US"/>
        </w:rPr>
        <w:t>nder the FOIA, the Authority must comply with a strict timetable and the Authority would, therefore, expect a timely response to any such consultation within five working days (a working day being any day of the week from Monday to Frida</w:t>
      </w:r>
      <w:r w:rsidR="00580B7C" w:rsidRPr="000700CE">
        <w:rPr>
          <w:rFonts w:ascii="Arial" w:hAnsi="Arial" w:cs="Arial"/>
          <w:lang w:eastAsia="en-US"/>
        </w:rPr>
        <w:t xml:space="preserve">y excluding Bank holidays </w:t>
      </w:r>
      <w:r w:rsidR="00D40AC6" w:rsidRPr="000700CE">
        <w:rPr>
          <w:rFonts w:ascii="Arial" w:hAnsi="Arial" w:cs="Arial"/>
          <w:lang w:eastAsia="en-US"/>
        </w:rPr>
        <w:t>in England</w:t>
      </w:r>
      <w:r w:rsidRPr="000700CE">
        <w:rPr>
          <w:rFonts w:ascii="Arial" w:hAnsi="Arial" w:cs="Arial"/>
          <w:lang w:eastAsia="en-US"/>
        </w:rPr>
        <w:t>).</w:t>
      </w:r>
    </w:p>
    <w:p w14:paraId="1B24416F" w14:textId="77777777" w:rsidR="00295719" w:rsidRPr="000700CE" w:rsidRDefault="00295719" w:rsidP="00295719">
      <w:pPr>
        <w:autoSpaceDE w:val="0"/>
        <w:autoSpaceDN w:val="0"/>
        <w:adjustRightInd w:val="0"/>
        <w:spacing w:before="240"/>
        <w:ind w:left="720" w:hanging="720"/>
        <w:jc w:val="both"/>
        <w:rPr>
          <w:rFonts w:ascii="Arial" w:hAnsi="Arial" w:cs="Arial"/>
          <w:lang w:eastAsia="en-US"/>
        </w:rPr>
      </w:pPr>
      <w:r w:rsidRPr="000700CE">
        <w:rPr>
          <w:rFonts w:ascii="Arial" w:hAnsi="Arial" w:cs="Arial"/>
          <w:bCs/>
          <w:lang w:eastAsia="en-US"/>
        </w:rPr>
        <w:t>4.4</w:t>
      </w:r>
      <w:r w:rsidRPr="000700CE">
        <w:rPr>
          <w:rFonts w:ascii="Arial" w:hAnsi="Arial" w:cs="Arial"/>
          <w:bCs/>
          <w:lang w:eastAsia="en-US"/>
        </w:rPr>
        <w:tab/>
      </w:r>
      <w:r w:rsidR="00F15049" w:rsidRPr="000700CE">
        <w:rPr>
          <w:rFonts w:ascii="Arial" w:hAnsi="Arial" w:cs="Arial"/>
          <w:lang w:eastAsia="en-US"/>
        </w:rPr>
        <w:t xml:space="preserve">If Offerors provide any information to the Authority in connection with this procurement exercise, or with any framework agreement that may be concluded </w:t>
      </w:r>
      <w:proofErr w:type="gramStart"/>
      <w:r w:rsidR="00F15049" w:rsidRPr="000700CE">
        <w:rPr>
          <w:rFonts w:ascii="Arial" w:hAnsi="Arial" w:cs="Arial"/>
          <w:lang w:eastAsia="en-US"/>
        </w:rPr>
        <w:t>as a result of</w:t>
      </w:r>
      <w:proofErr w:type="gramEnd"/>
      <w:r w:rsidR="00F15049" w:rsidRPr="000700CE">
        <w:rPr>
          <w:rFonts w:ascii="Arial" w:hAnsi="Arial" w:cs="Arial"/>
          <w:lang w:eastAsia="en-US"/>
        </w:rPr>
        <w:t xml:space="preserve">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w:t>
      </w:r>
      <w:proofErr w:type="gramStart"/>
      <w:r w:rsidR="00F15049" w:rsidRPr="000700CE">
        <w:rPr>
          <w:rFonts w:ascii="Arial" w:hAnsi="Arial" w:cs="Arial"/>
          <w:lang w:eastAsia="en-US"/>
        </w:rPr>
        <w:t>is considered to be</w:t>
      </w:r>
      <w:proofErr w:type="gramEnd"/>
      <w:r w:rsidR="00F15049" w:rsidRPr="000700CE">
        <w:rPr>
          <w:rFonts w:ascii="Arial" w:hAnsi="Arial" w:cs="Arial"/>
          <w:lang w:eastAsia="en-US"/>
        </w:rPr>
        <w:t xml:space="preserve"> so, along with the time period for which it </w:t>
      </w:r>
      <w:r w:rsidR="00242703" w:rsidRPr="000700CE">
        <w:rPr>
          <w:rFonts w:ascii="Arial" w:hAnsi="Arial" w:cs="Arial"/>
          <w:lang w:eastAsia="en-US"/>
        </w:rPr>
        <w:t xml:space="preserve">is requested to </w:t>
      </w:r>
      <w:r w:rsidR="00F15049" w:rsidRPr="000700CE">
        <w:rPr>
          <w:rFonts w:ascii="Arial" w:hAnsi="Arial" w:cs="Arial"/>
          <w:lang w:eastAsia="en-US"/>
        </w:rPr>
        <w:t>remain confidential in nature. Such indications by Offerors shall also include the section number in FOIA for the applicable exemption and where the proposed exemption is classified as a qualified exemption under FOIA</w:t>
      </w:r>
      <w:r w:rsidR="00242703" w:rsidRPr="000700CE">
        <w:rPr>
          <w:rFonts w:ascii="Arial" w:hAnsi="Arial" w:cs="Arial"/>
          <w:lang w:eastAsia="en-US"/>
        </w:rPr>
        <w:t xml:space="preserve">, </w:t>
      </w:r>
      <w:r w:rsidR="00F15049" w:rsidRPr="000700CE">
        <w:rPr>
          <w:rFonts w:ascii="Arial" w:hAnsi="Arial" w:cs="Arial"/>
          <w:lang w:eastAsia="en-US"/>
        </w:rPr>
        <w:t xml:space="preserve">Offerors </w:t>
      </w:r>
      <w:r w:rsidR="00242703" w:rsidRPr="000700CE">
        <w:rPr>
          <w:rFonts w:ascii="Arial" w:hAnsi="Arial" w:cs="Arial"/>
          <w:lang w:eastAsia="en-US"/>
        </w:rPr>
        <w:t xml:space="preserve">must </w:t>
      </w:r>
      <w:r w:rsidR="00F15049" w:rsidRPr="000700CE">
        <w:rPr>
          <w:rFonts w:ascii="Arial" w:hAnsi="Arial" w:cs="Arial"/>
          <w:lang w:eastAsia="en-US"/>
        </w:rPr>
        <w:t xml:space="preserve">indicate clearly </w:t>
      </w:r>
      <w:r w:rsidR="00242703" w:rsidRPr="000700CE">
        <w:rPr>
          <w:rFonts w:ascii="Arial" w:hAnsi="Arial" w:cs="Arial"/>
          <w:lang w:eastAsia="en-US"/>
        </w:rPr>
        <w:t>why t</w:t>
      </w:r>
      <w:r w:rsidR="00F15049" w:rsidRPr="000700CE">
        <w:rPr>
          <w:rFonts w:ascii="Arial" w:hAnsi="Arial" w:cs="Arial"/>
          <w:lang w:eastAsia="en-US"/>
        </w:rPr>
        <w:t xml:space="preserve">hey </w:t>
      </w:r>
      <w:r w:rsidR="00242703" w:rsidRPr="000700CE">
        <w:rPr>
          <w:rFonts w:ascii="Arial" w:hAnsi="Arial" w:cs="Arial"/>
          <w:lang w:eastAsia="en-US"/>
        </w:rPr>
        <w:t xml:space="preserve">think </w:t>
      </w:r>
      <w:r w:rsidR="00F15049" w:rsidRPr="000700CE">
        <w:rPr>
          <w:rFonts w:ascii="Arial" w:hAnsi="Arial" w:cs="Arial"/>
          <w:lang w:eastAsia="en-US"/>
        </w:rPr>
        <w:t xml:space="preserve">that the result of the public interest test applicable under FOIA </w:t>
      </w:r>
      <w:r w:rsidR="00242703" w:rsidRPr="000700CE">
        <w:rPr>
          <w:rFonts w:ascii="Arial" w:hAnsi="Arial" w:cs="Arial"/>
          <w:lang w:eastAsia="en-US"/>
        </w:rPr>
        <w:t xml:space="preserve">should </w:t>
      </w:r>
      <w:r w:rsidR="00F15049" w:rsidRPr="000700CE">
        <w:rPr>
          <w:rFonts w:ascii="Arial" w:hAnsi="Arial" w:cs="Arial"/>
          <w:lang w:eastAsia="en-US"/>
        </w:rPr>
        <w:t>be that the information is exempt. This information should be listed in Document No.8 (Confidential Information Schedule). 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FOIA if a request is received.</w:t>
      </w:r>
    </w:p>
    <w:p w14:paraId="58EF121E" w14:textId="77777777" w:rsidR="00295719" w:rsidRPr="000700CE"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0700CE">
        <w:rPr>
          <w:rFonts w:ascii="Arial" w:hAnsi="Arial" w:cs="Arial"/>
          <w:bCs/>
          <w:lang w:eastAsia="en-US"/>
        </w:rPr>
        <w:lastRenderedPageBreak/>
        <w:t>4.5</w:t>
      </w:r>
      <w:r w:rsidRPr="000700CE">
        <w:rPr>
          <w:rFonts w:ascii="Arial" w:hAnsi="Arial" w:cs="Arial"/>
          <w:bCs/>
          <w:lang w:eastAsia="en-US"/>
        </w:rPr>
        <w:tab/>
      </w:r>
      <w:r w:rsidRPr="000700CE">
        <w:rPr>
          <w:rFonts w:ascii="Arial" w:hAnsi="Arial" w:cs="Arial"/>
          <w:lang w:eastAsia="en-US"/>
        </w:rPr>
        <w:t>The Authority cannot accept that trivial information or information which by its very nature cannot be regarded as confidential should be subject to any obligation of confidence.</w:t>
      </w:r>
    </w:p>
    <w:p w14:paraId="6696FE16" w14:textId="77777777" w:rsidR="00295719" w:rsidRPr="000700CE" w:rsidRDefault="00295719" w:rsidP="00295719">
      <w:pPr>
        <w:autoSpaceDE w:val="0"/>
        <w:autoSpaceDN w:val="0"/>
        <w:adjustRightInd w:val="0"/>
        <w:spacing w:before="240"/>
        <w:ind w:left="720" w:hanging="720"/>
        <w:jc w:val="both"/>
        <w:rPr>
          <w:rFonts w:ascii="Arial" w:hAnsi="Arial" w:cs="Arial"/>
          <w:lang w:eastAsia="en-US"/>
        </w:rPr>
      </w:pPr>
      <w:r w:rsidRPr="000700CE">
        <w:rPr>
          <w:rFonts w:ascii="Arial" w:hAnsi="Arial" w:cs="Arial"/>
          <w:bCs/>
          <w:lang w:eastAsia="en-US"/>
        </w:rPr>
        <w:t>4.6</w:t>
      </w:r>
      <w:r w:rsidRPr="000700CE">
        <w:rPr>
          <w:rFonts w:ascii="Arial" w:hAnsi="Arial" w:cs="Arial"/>
          <w:bCs/>
          <w:lang w:eastAsia="en-US"/>
        </w:rPr>
        <w:tab/>
      </w:r>
      <w:r w:rsidRPr="000700CE">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499E6F21" w14:textId="77777777" w:rsidR="00295719" w:rsidRPr="000700CE" w:rsidRDefault="00295719" w:rsidP="00295719">
      <w:pPr>
        <w:autoSpaceDE w:val="0"/>
        <w:autoSpaceDN w:val="0"/>
        <w:adjustRightInd w:val="0"/>
        <w:spacing w:before="240"/>
        <w:ind w:left="720" w:hanging="720"/>
        <w:jc w:val="both"/>
        <w:rPr>
          <w:rFonts w:ascii="Arial" w:hAnsi="Arial" w:cs="Arial"/>
          <w:lang w:eastAsia="en-US"/>
        </w:rPr>
      </w:pPr>
      <w:r w:rsidRPr="000700CE">
        <w:rPr>
          <w:rFonts w:ascii="Arial" w:hAnsi="Arial" w:cs="Arial"/>
          <w:bCs/>
          <w:lang w:eastAsia="en-US"/>
        </w:rPr>
        <w:t>4.7</w:t>
      </w:r>
      <w:r w:rsidRPr="000700CE">
        <w:rPr>
          <w:rFonts w:ascii="Arial" w:hAnsi="Arial" w:cs="Arial"/>
          <w:lang w:eastAsia="en-US"/>
        </w:rPr>
        <w:tab/>
        <w:t>The decision as to which information will be disclosed is reserved to the Authority, notwithstanding any consultation with Offerors.</w:t>
      </w:r>
    </w:p>
    <w:p w14:paraId="5E1A165C" w14:textId="77777777" w:rsidR="00295719" w:rsidRPr="000700CE" w:rsidRDefault="00295719" w:rsidP="00295719">
      <w:pPr>
        <w:autoSpaceDE w:val="0"/>
        <w:autoSpaceDN w:val="0"/>
        <w:adjustRightInd w:val="0"/>
        <w:spacing w:before="240"/>
        <w:ind w:left="720" w:hanging="720"/>
        <w:jc w:val="both"/>
        <w:rPr>
          <w:rFonts w:ascii="Arial" w:hAnsi="Arial" w:cs="Arial"/>
          <w:color w:val="000000"/>
        </w:rPr>
      </w:pPr>
      <w:r w:rsidRPr="000700CE">
        <w:rPr>
          <w:rFonts w:ascii="Arial" w:hAnsi="Arial" w:cs="Arial"/>
          <w:b/>
          <w:lang w:eastAsia="en-US"/>
        </w:rPr>
        <w:t>5.</w:t>
      </w:r>
      <w:r w:rsidRPr="000700CE">
        <w:rPr>
          <w:rFonts w:ascii="Arial" w:hAnsi="Arial" w:cs="Arial"/>
          <w:b/>
          <w:lang w:eastAsia="en-US"/>
        </w:rPr>
        <w:tab/>
        <w:t xml:space="preserve">Right to publish – Transparency </w:t>
      </w:r>
      <w:r w:rsidR="00AB4DFB" w:rsidRPr="000700CE">
        <w:rPr>
          <w:rFonts w:ascii="Arial" w:hAnsi="Arial" w:cs="Arial"/>
          <w:b/>
          <w:lang w:eastAsia="en-US"/>
        </w:rPr>
        <w:t>a</w:t>
      </w:r>
      <w:r w:rsidRPr="000700CE">
        <w:rPr>
          <w:rFonts w:ascii="Arial" w:hAnsi="Arial" w:cs="Arial"/>
          <w:b/>
          <w:lang w:eastAsia="en-US"/>
        </w:rPr>
        <w:t>genda</w:t>
      </w:r>
    </w:p>
    <w:p w14:paraId="29D8AB4E" w14:textId="77777777" w:rsidR="00295719" w:rsidRPr="000700CE" w:rsidRDefault="00295719" w:rsidP="00295719">
      <w:pPr>
        <w:spacing w:before="240"/>
        <w:ind w:left="709" w:hanging="709"/>
        <w:jc w:val="both"/>
        <w:rPr>
          <w:rFonts w:ascii="Arial" w:hAnsi="Arial" w:cs="Arial"/>
        </w:rPr>
      </w:pPr>
      <w:r w:rsidRPr="000700CE">
        <w:rPr>
          <w:rFonts w:ascii="Arial" w:hAnsi="Arial" w:cs="Arial"/>
          <w:color w:val="000000"/>
        </w:rPr>
        <w:t>5.1</w:t>
      </w:r>
      <w:r w:rsidRPr="000700CE">
        <w:rPr>
          <w:rFonts w:ascii="Arial" w:hAnsi="Arial" w:cs="Arial"/>
          <w:color w:val="000000"/>
        </w:rPr>
        <w:tab/>
      </w:r>
      <w:r w:rsidR="004F06BB" w:rsidRPr="000700CE">
        <w:rPr>
          <w:rFonts w:ascii="Arial" w:hAnsi="Arial" w:cs="Arial"/>
          <w:color w:val="000000"/>
        </w:rPr>
        <w:t>By submitting an Offer, an Offeror is deemed to acknowledge and agree that</w:t>
      </w:r>
      <w:r w:rsidRPr="000700CE">
        <w:rPr>
          <w:rFonts w:ascii="Arial" w:hAnsi="Arial" w:cs="Arial"/>
          <w:color w:val="000000"/>
        </w:rPr>
        <w:t xml:space="preserve">, except for any information which is exempt from disclosure in accordance with the provisions of the FOIA, this Invitation </w:t>
      </w:r>
      <w:r w:rsidR="00F504AF" w:rsidRPr="000700CE">
        <w:rPr>
          <w:rFonts w:ascii="Arial" w:hAnsi="Arial" w:cs="Arial"/>
          <w:color w:val="000000"/>
        </w:rPr>
        <w:t>t</w:t>
      </w:r>
      <w:r w:rsidRPr="000700CE">
        <w:rPr>
          <w:rFonts w:ascii="Arial" w:hAnsi="Arial" w:cs="Arial"/>
          <w:color w:val="000000"/>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14:paraId="783087AE" w14:textId="77777777" w:rsidR="009B68E1" w:rsidRPr="000700CE" w:rsidRDefault="00D35CC6" w:rsidP="00D35CC6">
      <w:pPr>
        <w:ind w:left="709" w:firstLine="11"/>
        <w:rPr>
          <w:rFonts w:ascii="Arial" w:hAnsi="Arial" w:cs="Arial"/>
        </w:rPr>
      </w:pPr>
      <w:hyperlink r:id="rId10" w:history="1">
        <w:r w:rsidRPr="000700CE">
          <w:rPr>
            <w:rStyle w:val="Hyperlink"/>
            <w:rFonts w:ascii="Arial" w:hAnsi="Arial" w:cs="Arial"/>
          </w:rPr>
          <w:t>https://www.gov.uk/government/policies/buying-and-managing-government-goods-and-services-more-efficiently-and-effectively</w:t>
        </w:r>
      </w:hyperlink>
    </w:p>
    <w:p w14:paraId="78D20ED3" w14:textId="77777777" w:rsidR="00295719" w:rsidRPr="000700CE" w:rsidRDefault="00295719" w:rsidP="00295719">
      <w:pPr>
        <w:spacing w:before="240"/>
        <w:ind w:left="709" w:hanging="709"/>
        <w:jc w:val="both"/>
        <w:rPr>
          <w:rFonts w:ascii="Arial" w:hAnsi="Arial" w:cs="Arial"/>
          <w:b/>
          <w:lang w:eastAsia="en-US"/>
        </w:rPr>
      </w:pPr>
      <w:r w:rsidRPr="000700CE">
        <w:rPr>
          <w:rFonts w:ascii="Arial" w:hAnsi="Arial" w:cs="Arial"/>
          <w:color w:val="000000"/>
        </w:rPr>
        <w:t>5.2</w:t>
      </w:r>
      <w:r w:rsidRPr="000700CE">
        <w:rPr>
          <w:rFonts w:ascii="Arial" w:hAnsi="Arial" w:cs="Arial"/>
          <w:color w:val="000000"/>
        </w:rPr>
        <w:tab/>
        <w:t xml:space="preserve">The Authority shall be ultimately and solely responsible for determining whether any of the content of this Invitation </w:t>
      </w:r>
      <w:r w:rsidR="00B235B2" w:rsidRPr="000700CE">
        <w:rPr>
          <w:rFonts w:ascii="Arial" w:hAnsi="Arial" w:cs="Arial"/>
          <w:color w:val="000000"/>
        </w:rPr>
        <w:t>to</w:t>
      </w:r>
      <w:r w:rsidRPr="000700CE">
        <w:rPr>
          <w:rFonts w:ascii="Arial" w:hAnsi="Arial" w:cs="Arial"/>
          <w:color w:val="000000"/>
        </w:rPr>
        <w:t xml:space="preserve"> Offer and any </w:t>
      </w:r>
      <w:r w:rsidR="008349B9" w:rsidRPr="000700CE">
        <w:rPr>
          <w:rFonts w:ascii="Arial" w:hAnsi="Arial" w:cs="Arial"/>
          <w:color w:val="000000"/>
        </w:rPr>
        <w:t>F</w:t>
      </w:r>
      <w:r w:rsidRPr="000700CE">
        <w:rPr>
          <w:rFonts w:ascii="Arial" w:hAnsi="Arial" w:cs="Arial"/>
          <w:color w:val="000000"/>
        </w:rPr>
        <w:t xml:space="preserve">ramework </w:t>
      </w:r>
      <w:r w:rsidR="008349B9" w:rsidRPr="000700CE">
        <w:rPr>
          <w:rFonts w:ascii="Arial" w:hAnsi="Arial" w:cs="Arial"/>
          <w:color w:val="000000"/>
        </w:rPr>
        <w:t>A</w:t>
      </w:r>
      <w:r w:rsidRPr="000700CE">
        <w:rPr>
          <w:rFonts w:ascii="Arial" w:hAnsi="Arial" w:cs="Arial"/>
          <w:color w:val="000000"/>
        </w:rPr>
        <w:t xml:space="preserve">greement that is concluded </w:t>
      </w:r>
      <w:proofErr w:type="gramStart"/>
      <w:r w:rsidRPr="000700CE">
        <w:rPr>
          <w:rFonts w:ascii="Arial" w:hAnsi="Arial" w:cs="Arial"/>
          <w:color w:val="000000"/>
        </w:rPr>
        <w:t>as a result of</w:t>
      </w:r>
      <w:proofErr w:type="gramEnd"/>
      <w:r w:rsidRPr="000700CE">
        <w:rPr>
          <w:rFonts w:ascii="Arial" w:hAnsi="Arial" w:cs="Arial"/>
          <w:color w:val="000000"/>
        </w:rPr>
        <w:t xml:space="preserve"> this procurement exercise is exempt from disclosure in accordance with the provisions of the FOIA. </w:t>
      </w:r>
    </w:p>
    <w:p w14:paraId="2D8FB528" w14:textId="77777777" w:rsidR="00295719" w:rsidRPr="000700CE" w:rsidRDefault="00934357" w:rsidP="00295719">
      <w:pPr>
        <w:spacing w:before="240"/>
        <w:jc w:val="both"/>
        <w:rPr>
          <w:rFonts w:ascii="Arial" w:hAnsi="Arial" w:cs="Arial"/>
          <w:b/>
          <w:lang w:eastAsia="en-US"/>
        </w:rPr>
      </w:pPr>
      <w:r w:rsidRPr="000700CE">
        <w:rPr>
          <w:rFonts w:ascii="Arial" w:hAnsi="Arial" w:cs="Arial"/>
          <w:b/>
          <w:lang w:eastAsia="en-US"/>
        </w:rPr>
        <w:t>6.</w:t>
      </w:r>
      <w:r w:rsidR="00295719" w:rsidRPr="000700CE">
        <w:rPr>
          <w:rFonts w:ascii="Arial" w:hAnsi="Arial" w:cs="Arial"/>
          <w:b/>
          <w:lang w:eastAsia="en-US"/>
        </w:rPr>
        <w:tab/>
        <w:t xml:space="preserve">Samples </w:t>
      </w:r>
    </w:p>
    <w:p w14:paraId="7D2586C9" w14:textId="20024AD0" w:rsidR="00295719" w:rsidRPr="000700CE" w:rsidRDefault="00295719" w:rsidP="00295719">
      <w:pPr>
        <w:spacing w:before="240"/>
        <w:ind w:left="720" w:hanging="720"/>
        <w:jc w:val="both"/>
        <w:rPr>
          <w:rFonts w:ascii="Arial" w:hAnsi="Arial" w:cs="Arial"/>
          <w:lang w:eastAsia="en-US"/>
        </w:rPr>
      </w:pPr>
      <w:r w:rsidRPr="000700CE">
        <w:rPr>
          <w:rFonts w:ascii="Arial" w:hAnsi="Arial" w:cs="Arial"/>
          <w:lang w:eastAsia="en-US"/>
        </w:rPr>
        <w:t>6.1</w:t>
      </w:r>
      <w:r w:rsidRPr="000700CE">
        <w:rPr>
          <w:rFonts w:ascii="Arial" w:hAnsi="Arial" w:cs="Arial"/>
          <w:lang w:eastAsia="en-US"/>
        </w:rPr>
        <w:tab/>
        <w:t xml:space="preserve">Offerors will </w:t>
      </w:r>
      <w:r w:rsidR="007E23A7" w:rsidRPr="000700CE">
        <w:rPr>
          <w:rFonts w:ascii="Arial" w:hAnsi="Arial" w:cs="Arial"/>
          <w:lang w:eastAsia="en-US"/>
        </w:rPr>
        <w:t xml:space="preserve">not </w:t>
      </w:r>
      <w:r w:rsidRPr="000700CE">
        <w:rPr>
          <w:rFonts w:ascii="Arial" w:hAnsi="Arial" w:cs="Arial"/>
          <w:lang w:eastAsia="en-US"/>
        </w:rPr>
        <w:t xml:space="preserve">be required to submit </w:t>
      </w:r>
      <w:r w:rsidR="007E23A7" w:rsidRPr="000700CE">
        <w:rPr>
          <w:rFonts w:ascii="Arial" w:hAnsi="Arial" w:cs="Arial"/>
          <w:lang w:eastAsia="en-US"/>
        </w:rPr>
        <w:t xml:space="preserve">physical </w:t>
      </w:r>
      <w:r w:rsidRPr="000700CE">
        <w:rPr>
          <w:rFonts w:ascii="Arial" w:hAnsi="Arial" w:cs="Arial"/>
          <w:lang w:eastAsia="en-US"/>
        </w:rPr>
        <w:t>samples of each item offered</w:t>
      </w:r>
      <w:r w:rsidR="007E23A7" w:rsidRPr="000700CE">
        <w:rPr>
          <w:rFonts w:ascii="Arial" w:hAnsi="Arial" w:cs="Arial"/>
          <w:lang w:eastAsia="en-US"/>
        </w:rPr>
        <w:t xml:space="preserve"> against this tender at this time, however the Authority retains the right to request samples should the Authority decide </w:t>
      </w:r>
      <w:r w:rsidR="005C2960">
        <w:rPr>
          <w:rFonts w:ascii="Arial" w:hAnsi="Arial" w:cs="Arial"/>
          <w:lang w:eastAsia="en-US"/>
        </w:rPr>
        <w:t xml:space="preserve">that </w:t>
      </w:r>
      <w:r w:rsidR="007E23A7" w:rsidRPr="000700CE">
        <w:rPr>
          <w:rFonts w:ascii="Arial" w:hAnsi="Arial" w:cs="Arial"/>
          <w:lang w:eastAsia="en-US"/>
        </w:rPr>
        <w:t>they will be required</w:t>
      </w:r>
      <w:r w:rsidRPr="000700CE">
        <w:rPr>
          <w:rFonts w:ascii="Arial" w:hAnsi="Arial" w:cs="Arial"/>
          <w:lang w:eastAsia="en-US"/>
        </w:rPr>
        <w:t xml:space="preserve">. </w:t>
      </w:r>
      <w:r w:rsidR="007E23A7" w:rsidRPr="000700CE">
        <w:rPr>
          <w:rFonts w:ascii="Arial" w:hAnsi="Arial" w:cs="Arial"/>
          <w:lang w:eastAsia="en-US"/>
        </w:rPr>
        <w:t>Any s</w:t>
      </w:r>
      <w:r w:rsidRPr="000700CE">
        <w:rPr>
          <w:rFonts w:ascii="Arial" w:hAnsi="Arial" w:cs="Arial"/>
          <w:lang w:eastAsia="en-US"/>
        </w:rPr>
        <w:t>uch samples shall be provided free of charge.</w:t>
      </w:r>
    </w:p>
    <w:p w14:paraId="23B0C342" w14:textId="77777777" w:rsidR="00295719" w:rsidRPr="000700CE" w:rsidRDefault="00295719" w:rsidP="00295719">
      <w:pPr>
        <w:spacing w:before="240"/>
        <w:ind w:left="720" w:hanging="720"/>
        <w:jc w:val="both"/>
        <w:rPr>
          <w:rFonts w:ascii="Arial" w:hAnsi="Arial" w:cs="Arial"/>
          <w:lang w:eastAsia="en-US"/>
        </w:rPr>
      </w:pPr>
      <w:r w:rsidRPr="000700CE">
        <w:rPr>
          <w:rFonts w:ascii="Arial" w:hAnsi="Arial" w:cs="Arial"/>
          <w:lang w:eastAsia="en-US"/>
        </w:rPr>
        <w:t>6.2</w:t>
      </w:r>
      <w:r w:rsidRPr="000700CE">
        <w:rPr>
          <w:rFonts w:ascii="Arial" w:hAnsi="Arial" w:cs="Arial"/>
          <w:lang w:eastAsia="en-US"/>
        </w:rPr>
        <w:tab/>
      </w:r>
      <w:r w:rsidR="007E23A7" w:rsidRPr="000700CE">
        <w:rPr>
          <w:rFonts w:ascii="Arial" w:hAnsi="Arial" w:cs="Arial"/>
          <w:lang w:eastAsia="en-US"/>
        </w:rPr>
        <w:t>Pharmaceutical Quality Assessments, where required, will be made against the most current uploaded files on PharmaQC.</w:t>
      </w:r>
    </w:p>
    <w:p w14:paraId="4F3F86BA" w14:textId="77777777" w:rsidR="007E23A7" w:rsidRPr="000700CE" w:rsidRDefault="007E23A7" w:rsidP="007E23A7">
      <w:pPr>
        <w:ind w:left="720" w:hanging="720"/>
        <w:jc w:val="both"/>
        <w:rPr>
          <w:rFonts w:ascii="Arial" w:hAnsi="Arial" w:cs="Arial"/>
          <w:color w:val="FF0000"/>
          <w:lang w:eastAsia="en-US"/>
        </w:rPr>
      </w:pPr>
    </w:p>
    <w:p w14:paraId="53207FE9" w14:textId="77777777" w:rsidR="00DE5333" w:rsidRPr="000700CE" w:rsidRDefault="00DE5333" w:rsidP="00DE5333">
      <w:pPr>
        <w:numPr>
          <w:ilvl w:val="1"/>
          <w:numId w:val="46"/>
        </w:numPr>
        <w:ind w:left="709" w:hanging="709"/>
        <w:contextualSpacing/>
        <w:jc w:val="both"/>
        <w:rPr>
          <w:rFonts w:ascii="Arial" w:eastAsia="Calibri" w:hAnsi="Arial" w:cs="Arial"/>
          <w:b/>
          <w:bCs/>
        </w:rPr>
      </w:pPr>
      <w:r w:rsidRPr="000700CE">
        <w:rPr>
          <w:rFonts w:ascii="Arial" w:eastAsia="Calibri" w:hAnsi="Arial" w:cs="Arial"/>
          <w:b/>
          <w:bCs/>
        </w:rPr>
        <w:t>Offerors must fully register any offered item on PharmaQC (the Authority’s electronic application for gathering product details and organising QA assessments).  All required information/images for Part A MUST be uploaded to PharmaQC by tender close otherwise it will invalidate your offer.</w:t>
      </w:r>
    </w:p>
    <w:p w14:paraId="20D7EE87" w14:textId="77777777" w:rsidR="00DE5333" w:rsidRPr="000700CE" w:rsidRDefault="00DE5333" w:rsidP="00DE5333">
      <w:pPr>
        <w:contextualSpacing/>
        <w:jc w:val="both"/>
        <w:rPr>
          <w:rFonts w:ascii="Arial" w:eastAsia="Calibri" w:hAnsi="Arial" w:cs="Arial"/>
        </w:rPr>
      </w:pPr>
    </w:p>
    <w:p w14:paraId="16E68591" w14:textId="77777777" w:rsidR="00DE5333" w:rsidRPr="000700CE" w:rsidRDefault="00DE5333" w:rsidP="00DE5333">
      <w:pPr>
        <w:ind w:left="709" w:hanging="709"/>
        <w:contextualSpacing/>
        <w:jc w:val="both"/>
        <w:rPr>
          <w:rFonts w:ascii="Arial" w:eastAsia="Calibri" w:hAnsi="Arial" w:cs="Arial"/>
        </w:rPr>
      </w:pPr>
      <w:r w:rsidRPr="000700CE">
        <w:rPr>
          <w:rFonts w:ascii="Arial" w:eastAsia="Calibri" w:hAnsi="Arial" w:cs="Arial"/>
        </w:rPr>
        <w:t>6.4</w:t>
      </w:r>
      <w:r w:rsidRPr="000700CE">
        <w:rPr>
          <w:rFonts w:ascii="Arial" w:eastAsia="Calibri" w:hAnsi="Arial" w:cs="Arial"/>
        </w:rPr>
        <w:tab/>
      </w:r>
      <w:r w:rsidRPr="002B6766">
        <w:rPr>
          <w:rFonts w:ascii="Arial" w:eastAsia="Calibri" w:hAnsi="Arial" w:cs="Arial"/>
          <w:highlight w:val="yellow"/>
        </w:rPr>
        <w:t xml:space="preserve">Please refer to Document No. 04a Quality Assurance Process which details all requirements for Pharma QC registration, </w:t>
      </w:r>
      <w:r w:rsidR="003F6FA5" w:rsidRPr="002B6766">
        <w:rPr>
          <w:rFonts w:ascii="Arial" w:eastAsia="Calibri" w:hAnsi="Arial" w:cs="Arial"/>
          <w:highlight w:val="yellow"/>
        </w:rPr>
        <w:t xml:space="preserve">approved </w:t>
      </w:r>
      <w:r w:rsidRPr="002B6766">
        <w:rPr>
          <w:rFonts w:ascii="Arial" w:eastAsia="Calibri" w:hAnsi="Arial" w:cs="Arial"/>
          <w:highlight w:val="yellow"/>
        </w:rPr>
        <w:t>artwork and photographs.</w:t>
      </w:r>
    </w:p>
    <w:p w14:paraId="249EBAF5" w14:textId="77777777" w:rsidR="007E23A7" w:rsidRPr="000700CE" w:rsidRDefault="007E23A7" w:rsidP="007E23A7">
      <w:pPr>
        <w:ind w:left="720" w:hanging="720"/>
        <w:jc w:val="both"/>
        <w:rPr>
          <w:rFonts w:ascii="Arial" w:hAnsi="Arial" w:cs="Arial"/>
          <w:color w:val="FF0000"/>
          <w:lang w:eastAsia="en-US"/>
        </w:rPr>
      </w:pPr>
    </w:p>
    <w:p w14:paraId="78771414" w14:textId="12FCC9CF" w:rsidR="007E23A7" w:rsidRPr="000700CE" w:rsidRDefault="007E23A7" w:rsidP="007E23A7">
      <w:pPr>
        <w:ind w:left="720" w:hanging="720"/>
        <w:jc w:val="both"/>
        <w:rPr>
          <w:rFonts w:ascii="Arial" w:hAnsi="Arial" w:cs="Arial"/>
        </w:rPr>
      </w:pPr>
      <w:r w:rsidRPr="000700CE">
        <w:rPr>
          <w:rFonts w:ascii="Arial" w:hAnsi="Arial" w:cs="Arial"/>
          <w:lang w:eastAsia="en-US"/>
        </w:rPr>
        <w:t>6.</w:t>
      </w:r>
      <w:r w:rsidR="00DE5333" w:rsidRPr="000700CE">
        <w:rPr>
          <w:rFonts w:ascii="Arial" w:hAnsi="Arial" w:cs="Arial"/>
          <w:lang w:eastAsia="en-US"/>
        </w:rPr>
        <w:t>5</w:t>
      </w:r>
      <w:r w:rsidRPr="000700CE">
        <w:rPr>
          <w:rFonts w:ascii="Arial" w:hAnsi="Arial" w:cs="Arial"/>
          <w:lang w:eastAsia="en-US"/>
        </w:rPr>
        <w:tab/>
      </w:r>
      <w:r w:rsidRPr="000700CE">
        <w:rPr>
          <w:rFonts w:ascii="Arial" w:hAnsi="Arial" w:cs="Arial"/>
        </w:rPr>
        <w:t>It is the full responsibility of Offerors to make sure that the images uploaded to PharmaQC represent the offered item(s) and are registered against the offered NP</w:t>
      </w:r>
      <w:r w:rsidR="005C2960">
        <w:rPr>
          <w:rFonts w:ascii="Arial" w:hAnsi="Arial" w:cs="Arial"/>
        </w:rPr>
        <w:t xml:space="preserve"> </w:t>
      </w:r>
      <w:r w:rsidRPr="000700CE">
        <w:rPr>
          <w:rFonts w:ascii="Arial" w:hAnsi="Arial" w:cs="Arial"/>
        </w:rPr>
        <w:t>Code.</w:t>
      </w:r>
    </w:p>
    <w:p w14:paraId="6FF62E5B" w14:textId="77777777" w:rsidR="00576557" w:rsidRDefault="00576557">
      <w:pPr>
        <w:rPr>
          <w:rFonts w:ascii="Arial" w:hAnsi="Arial" w:cs="Arial"/>
          <w:b/>
          <w:lang w:eastAsia="en-US"/>
        </w:rPr>
      </w:pPr>
      <w:r>
        <w:rPr>
          <w:rFonts w:ascii="Arial" w:hAnsi="Arial" w:cs="Arial"/>
          <w:b/>
          <w:lang w:eastAsia="en-US"/>
        </w:rPr>
        <w:br w:type="page"/>
      </w:r>
    </w:p>
    <w:p w14:paraId="0B4A439F" w14:textId="5C98E0D5" w:rsidR="00295719" w:rsidRPr="000700CE" w:rsidRDefault="00934357" w:rsidP="00295719">
      <w:pPr>
        <w:spacing w:before="240"/>
        <w:jc w:val="both"/>
        <w:rPr>
          <w:rFonts w:ascii="Arial" w:hAnsi="Arial" w:cs="Arial"/>
          <w:b/>
          <w:lang w:eastAsia="en-US"/>
        </w:rPr>
      </w:pPr>
      <w:r w:rsidRPr="000700CE">
        <w:rPr>
          <w:rFonts w:ascii="Arial" w:hAnsi="Arial" w:cs="Arial"/>
          <w:b/>
          <w:lang w:eastAsia="en-US"/>
        </w:rPr>
        <w:lastRenderedPageBreak/>
        <w:t>7.</w:t>
      </w:r>
      <w:r w:rsidR="00295719" w:rsidRPr="000700CE">
        <w:rPr>
          <w:rFonts w:ascii="Arial" w:hAnsi="Arial" w:cs="Arial"/>
          <w:b/>
          <w:lang w:eastAsia="en-US"/>
        </w:rPr>
        <w:tab/>
        <w:t>Prices</w:t>
      </w:r>
    </w:p>
    <w:p w14:paraId="3B10E415" w14:textId="77777777" w:rsidR="00295719" w:rsidRPr="000700CE" w:rsidRDefault="00295719" w:rsidP="00295719">
      <w:pPr>
        <w:spacing w:before="240"/>
        <w:ind w:left="720" w:hanging="720"/>
        <w:jc w:val="both"/>
        <w:rPr>
          <w:rFonts w:ascii="Arial" w:hAnsi="Arial" w:cs="Arial"/>
          <w:lang w:eastAsia="en-US"/>
        </w:rPr>
      </w:pPr>
      <w:r w:rsidRPr="000700CE">
        <w:rPr>
          <w:rFonts w:ascii="Arial" w:hAnsi="Arial" w:cs="Arial"/>
          <w:bCs/>
          <w:lang w:eastAsia="en-US"/>
        </w:rPr>
        <w:t>7.1</w:t>
      </w:r>
      <w:r w:rsidR="004F06BB" w:rsidRPr="000700CE">
        <w:rPr>
          <w:rFonts w:ascii="Arial" w:hAnsi="Arial" w:cs="Arial"/>
          <w:lang w:eastAsia="en-US"/>
        </w:rPr>
        <w:tab/>
        <w:t>Prices must be stated in the o</w:t>
      </w:r>
      <w:r w:rsidRPr="000700CE">
        <w:rPr>
          <w:rFonts w:ascii="Arial" w:hAnsi="Arial" w:cs="Arial"/>
          <w:lang w:eastAsia="en-US"/>
        </w:rPr>
        <w:t xml:space="preserve">ffer </w:t>
      </w:r>
      <w:r w:rsidR="00171309" w:rsidRPr="000700CE">
        <w:rPr>
          <w:rFonts w:ascii="Arial" w:hAnsi="Arial" w:cs="Arial"/>
          <w:lang w:eastAsia="en-US"/>
        </w:rPr>
        <w:t>s</w:t>
      </w:r>
      <w:r w:rsidRPr="000700CE">
        <w:rPr>
          <w:rFonts w:ascii="Arial" w:hAnsi="Arial" w:cs="Arial"/>
          <w:lang w:eastAsia="en-US"/>
        </w:rPr>
        <w:t>chedule</w:t>
      </w:r>
      <w:r w:rsidR="004F06BB" w:rsidRPr="000700CE">
        <w:rPr>
          <w:rFonts w:ascii="Arial" w:hAnsi="Arial" w:cs="Arial"/>
          <w:lang w:eastAsia="en-US"/>
        </w:rPr>
        <w:t xml:space="preserve">s </w:t>
      </w:r>
      <w:r w:rsidRPr="000700CE">
        <w:rPr>
          <w:rFonts w:ascii="Arial" w:hAnsi="Arial" w:cs="Arial"/>
          <w:lang w:eastAsia="en-US"/>
        </w:rPr>
        <w:t xml:space="preserve">and must remain open for acceptance until </w:t>
      </w:r>
      <w:r w:rsidR="00FD6EDA" w:rsidRPr="000700CE">
        <w:rPr>
          <w:rFonts w:ascii="Arial" w:hAnsi="Arial" w:cs="Arial"/>
          <w:b/>
          <w:lang w:eastAsia="en-US"/>
        </w:rPr>
        <w:t>9</w:t>
      </w:r>
      <w:r w:rsidRPr="000700CE">
        <w:rPr>
          <w:rFonts w:ascii="Arial" w:hAnsi="Arial" w:cs="Arial"/>
          <w:b/>
          <w:lang w:eastAsia="en-US"/>
        </w:rPr>
        <w:t>0</w:t>
      </w:r>
      <w:r w:rsidRPr="000700CE">
        <w:rPr>
          <w:rFonts w:ascii="Arial" w:hAnsi="Arial" w:cs="Arial"/>
          <w:lang w:eastAsia="en-US"/>
        </w:rPr>
        <w:t xml:space="preserve"> days from the closing date for the receipt of offers.</w:t>
      </w:r>
    </w:p>
    <w:p w14:paraId="120AD1BF" w14:textId="77777777" w:rsidR="00295719" w:rsidRPr="000700CE" w:rsidRDefault="00295719" w:rsidP="00295719">
      <w:pPr>
        <w:spacing w:before="240"/>
        <w:ind w:left="720" w:hanging="720"/>
        <w:jc w:val="both"/>
        <w:rPr>
          <w:rFonts w:ascii="Arial" w:hAnsi="Arial" w:cs="Arial"/>
          <w:lang w:eastAsia="en-US"/>
        </w:rPr>
      </w:pPr>
      <w:r w:rsidRPr="000700CE">
        <w:rPr>
          <w:rFonts w:ascii="Arial" w:hAnsi="Arial" w:cs="Arial"/>
          <w:bCs/>
          <w:lang w:eastAsia="en-US"/>
        </w:rPr>
        <w:t>7.2</w:t>
      </w:r>
      <w:r w:rsidRPr="000700CE">
        <w:rPr>
          <w:rFonts w:ascii="Arial" w:hAnsi="Arial" w:cs="Arial"/>
          <w:lang w:eastAsia="en-US"/>
        </w:rPr>
        <w:tab/>
        <w:t xml:space="preserve">Prices must be firm (i.e. not subject to variation) for the duration of any framework agreement that may result from this procurement exercise subject only to any variation provisions contained in the framework agreement and documents </w:t>
      </w:r>
      <w:r w:rsidR="008349B9" w:rsidRPr="000700CE">
        <w:rPr>
          <w:rFonts w:ascii="Arial" w:hAnsi="Arial" w:cs="Arial"/>
          <w:lang w:eastAsia="en-US"/>
        </w:rPr>
        <w:t xml:space="preserve">incorporated within it. </w:t>
      </w:r>
    </w:p>
    <w:p w14:paraId="441D573D" w14:textId="77777777" w:rsidR="001D7BA1" w:rsidRPr="000700CE" w:rsidRDefault="00295719" w:rsidP="001D7BA1">
      <w:pPr>
        <w:spacing w:before="240"/>
        <w:ind w:left="720" w:hanging="720"/>
        <w:jc w:val="both"/>
        <w:rPr>
          <w:rFonts w:ascii="Arial" w:hAnsi="Arial" w:cs="Arial"/>
          <w:lang w:eastAsia="en-US"/>
        </w:rPr>
      </w:pPr>
      <w:r w:rsidRPr="000700CE">
        <w:rPr>
          <w:rFonts w:ascii="Arial" w:hAnsi="Arial" w:cs="Arial"/>
          <w:lang w:eastAsia="en-US"/>
        </w:rPr>
        <w:t>7.3</w:t>
      </w:r>
      <w:r w:rsidRPr="000700CE">
        <w:rPr>
          <w:rFonts w:ascii="Arial" w:hAnsi="Arial" w:cs="Arial"/>
          <w:lang w:eastAsia="en-US"/>
        </w:rPr>
        <w:tab/>
        <w:t>Prices must be quoted in sterling (GBP) and exclusive of Value Added Tax.</w:t>
      </w:r>
    </w:p>
    <w:p w14:paraId="34A8AA9C" w14:textId="77777777" w:rsidR="002447E4" w:rsidRDefault="002447E4" w:rsidP="001D7BA1">
      <w:pPr>
        <w:spacing w:before="240"/>
        <w:ind w:left="720" w:hanging="720"/>
        <w:jc w:val="both"/>
        <w:rPr>
          <w:rFonts w:ascii="Arial" w:hAnsi="Arial" w:cs="Arial"/>
          <w:lang w:eastAsia="en-US"/>
        </w:rPr>
      </w:pPr>
      <w:r w:rsidRPr="000700CE">
        <w:rPr>
          <w:rFonts w:ascii="Arial" w:hAnsi="Arial" w:cs="Arial"/>
          <w:lang w:eastAsia="en-US"/>
        </w:rPr>
        <w:t>7.4</w:t>
      </w:r>
      <w:r w:rsidRPr="000700CE">
        <w:rPr>
          <w:rFonts w:ascii="Arial" w:hAnsi="Arial" w:cs="Arial"/>
          <w:lang w:eastAsia="en-US"/>
        </w:rPr>
        <w:tab/>
      </w:r>
      <w:r w:rsidRPr="00D3251D">
        <w:rPr>
          <w:rFonts w:ascii="Arial" w:hAnsi="Arial" w:cs="Arial"/>
          <w:lang w:eastAsia="en-US"/>
        </w:rPr>
        <w:t>Prices for offered products must be inclusive of delivery to the trust as required in Document No. 03, Schedule 2 of the “Call-Off Terms and Conditions”.</w:t>
      </w:r>
    </w:p>
    <w:p w14:paraId="5E86D07F" w14:textId="77777777" w:rsidR="002A06CE" w:rsidRPr="00D3251D" w:rsidRDefault="002A06CE" w:rsidP="001D7BA1">
      <w:pPr>
        <w:spacing w:before="240"/>
        <w:ind w:left="720" w:hanging="720"/>
        <w:jc w:val="both"/>
        <w:rPr>
          <w:rFonts w:ascii="Arial" w:hAnsi="Arial" w:cs="Arial"/>
          <w:lang w:eastAsia="en-US"/>
        </w:rPr>
      </w:pPr>
    </w:p>
    <w:p w14:paraId="45A5E848" w14:textId="77777777" w:rsidR="00037379" w:rsidRPr="00D3251D" w:rsidRDefault="00037379" w:rsidP="00037379">
      <w:pPr>
        <w:ind w:left="567" w:hanging="567"/>
        <w:jc w:val="both"/>
        <w:rPr>
          <w:rFonts w:ascii="Arial" w:hAnsi="Arial" w:cs="Arial"/>
          <w:b/>
        </w:rPr>
      </w:pPr>
      <w:bookmarkStart w:id="2" w:name="_Hlk182320930"/>
      <w:r w:rsidRPr="00D3251D">
        <w:rPr>
          <w:rFonts w:ascii="Arial" w:hAnsi="Arial" w:cs="Arial"/>
          <w:b/>
        </w:rPr>
        <w:t>8.</w:t>
      </w:r>
      <w:r w:rsidRPr="00D3251D">
        <w:rPr>
          <w:rFonts w:ascii="Arial" w:hAnsi="Arial" w:cs="Arial"/>
          <w:b/>
        </w:rPr>
        <w:tab/>
      </w:r>
      <w:r w:rsidRPr="00D3251D">
        <w:rPr>
          <w:rFonts w:ascii="Arial" w:hAnsi="Arial" w:cs="Arial"/>
          <w:b/>
        </w:rPr>
        <w:tab/>
        <w:t xml:space="preserve">Requirement and Lot Structure </w:t>
      </w:r>
    </w:p>
    <w:bookmarkEnd w:id="2"/>
    <w:p w14:paraId="08CCE22F" w14:textId="77777777" w:rsidR="00037379" w:rsidRPr="00D3251D" w:rsidRDefault="00037379" w:rsidP="00037379">
      <w:pPr>
        <w:ind w:left="567" w:hanging="567"/>
        <w:jc w:val="both"/>
        <w:rPr>
          <w:rFonts w:ascii="Arial" w:hAnsi="Arial" w:cs="Arial"/>
          <w:lang w:eastAsia="en-US"/>
        </w:rPr>
      </w:pPr>
    </w:p>
    <w:p w14:paraId="370DD840" w14:textId="77777777" w:rsidR="00037379" w:rsidRPr="00D3251D" w:rsidRDefault="00037379" w:rsidP="00037379">
      <w:pPr>
        <w:ind w:left="720" w:hanging="720"/>
        <w:jc w:val="both"/>
        <w:rPr>
          <w:rFonts w:ascii="Arial" w:hAnsi="Arial" w:cs="Arial"/>
          <w:lang w:eastAsia="en-US"/>
        </w:rPr>
      </w:pPr>
      <w:r w:rsidRPr="00D3251D">
        <w:rPr>
          <w:rFonts w:ascii="Arial" w:hAnsi="Arial" w:cs="Arial"/>
          <w:lang w:eastAsia="en-US"/>
        </w:rPr>
        <w:t>8.1</w:t>
      </w:r>
      <w:r w:rsidRPr="00D3251D">
        <w:rPr>
          <w:rFonts w:ascii="Arial" w:hAnsi="Arial" w:cs="Arial"/>
          <w:lang w:eastAsia="en-US"/>
        </w:rPr>
        <w:tab/>
        <w:t xml:space="preserve">This procurement concerns the procurement of “Transition” products.  The procurement is sub-divided into lots. </w:t>
      </w:r>
    </w:p>
    <w:p w14:paraId="292DEB6A" w14:textId="77777777" w:rsidR="00037379" w:rsidRPr="00D3251D" w:rsidRDefault="00037379" w:rsidP="00037379">
      <w:pPr>
        <w:ind w:left="567" w:hanging="567"/>
        <w:jc w:val="both"/>
        <w:rPr>
          <w:rFonts w:ascii="Arial" w:hAnsi="Arial" w:cs="Arial"/>
          <w:lang w:eastAsia="en-US"/>
        </w:rPr>
      </w:pPr>
    </w:p>
    <w:p w14:paraId="61AD0504" w14:textId="361D98E8" w:rsidR="00037379" w:rsidRPr="00D3251D" w:rsidRDefault="00037379" w:rsidP="00037379">
      <w:pPr>
        <w:ind w:left="720" w:hanging="720"/>
        <w:jc w:val="both"/>
        <w:rPr>
          <w:rFonts w:ascii="Arial" w:hAnsi="Arial" w:cs="Arial"/>
          <w:sz w:val="22"/>
          <w:szCs w:val="22"/>
          <w:lang w:eastAsia="en-US"/>
        </w:rPr>
      </w:pPr>
      <w:r w:rsidRPr="00D3251D">
        <w:rPr>
          <w:rFonts w:ascii="Arial" w:hAnsi="Arial" w:cs="Arial"/>
          <w:lang w:eastAsia="en-US"/>
        </w:rPr>
        <w:t>8.2</w:t>
      </w:r>
      <w:r w:rsidRPr="00D3251D">
        <w:rPr>
          <w:rFonts w:ascii="Arial" w:hAnsi="Arial" w:cs="Arial"/>
          <w:lang w:eastAsia="en-US"/>
        </w:rPr>
        <w:tab/>
      </w:r>
      <w:r w:rsidR="0077546C" w:rsidRPr="00D3251D">
        <w:rPr>
          <w:rFonts w:ascii="Arial" w:hAnsi="Arial" w:cs="Arial"/>
          <w:lang w:eastAsia="en-US"/>
        </w:rPr>
        <w:t xml:space="preserve">For </w:t>
      </w:r>
      <w:r w:rsidRPr="00D3251D">
        <w:rPr>
          <w:rFonts w:ascii="Arial" w:hAnsi="Arial" w:cs="Arial"/>
          <w:lang w:eastAsia="en-US"/>
        </w:rPr>
        <w:t>Transition products (</w:t>
      </w:r>
      <w:r w:rsidR="004D63FD" w:rsidRPr="00D3251D">
        <w:rPr>
          <w:rFonts w:ascii="Arial" w:hAnsi="Arial" w:cs="Arial"/>
          <w:sz w:val="22"/>
          <w:szCs w:val="22"/>
        </w:rPr>
        <w:t>CM/TNS/24/</w:t>
      </w:r>
      <w:r w:rsidR="00940D3A" w:rsidRPr="00D3251D">
        <w:rPr>
          <w:rFonts w:ascii="Arial" w:hAnsi="Arial" w:cs="Arial"/>
          <w:sz w:val="22"/>
          <w:szCs w:val="22"/>
        </w:rPr>
        <w:t>571</w:t>
      </w:r>
      <w:r w:rsidR="00FE0E34" w:rsidRPr="00D3251D">
        <w:rPr>
          <w:rFonts w:ascii="Arial" w:hAnsi="Arial" w:cs="Arial"/>
          <w:sz w:val="22"/>
          <w:szCs w:val="22"/>
        </w:rPr>
        <w:t>9</w:t>
      </w:r>
      <w:r w:rsidR="00940D3A" w:rsidRPr="00D3251D">
        <w:rPr>
          <w:rFonts w:ascii="Arial" w:hAnsi="Arial" w:cs="Arial"/>
          <w:sz w:val="22"/>
          <w:szCs w:val="22"/>
        </w:rPr>
        <w:t>/01</w:t>
      </w:r>
      <w:r w:rsidRPr="00D3251D">
        <w:rPr>
          <w:rFonts w:ascii="Arial" w:hAnsi="Arial" w:cs="Arial"/>
          <w:lang w:eastAsia="en-US"/>
        </w:rPr>
        <w:t xml:space="preserve">) </w:t>
      </w:r>
      <w:r w:rsidR="007E51A0" w:rsidRPr="00D3251D">
        <w:rPr>
          <w:rFonts w:ascii="Arial" w:hAnsi="Arial" w:cs="Arial"/>
          <w:lang w:eastAsia="en-US"/>
        </w:rPr>
        <w:t>three</w:t>
      </w:r>
      <w:r w:rsidR="009271B1" w:rsidRPr="00D3251D">
        <w:rPr>
          <w:rFonts w:ascii="Arial" w:hAnsi="Arial" w:cs="Arial"/>
          <w:lang w:eastAsia="en-US"/>
        </w:rPr>
        <w:t xml:space="preserve"> region</w:t>
      </w:r>
      <w:r w:rsidR="007E51A0" w:rsidRPr="00D3251D">
        <w:rPr>
          <w:rFonts w:ascii="Arial" w:hAnsi="Arial" w:cs="Arial"/>
          <w:lang w:eastAsia="en-US"/>
        </w:rPr>
        <w:t>s are</w:t>
      </w:r>
      <w:r w:rsidR="009271B1" w:rsidRPr="00D3251D">
        <w:rPr>
          <w:rFonts w:ascii="Arial" w:hAnsi="Arial" w:cs="Arial"/>
          <w:lang w:eastAsia="en-US"/>
        </w:rPr>
        <w:t xml:space="preserve"> </w:t>
      </w:r>
      <w:r w:rsidRPr="00D3251D">
        <w:rPr>
          <w:rFonts w:ascii="Arial" w:hAnsi="Arial" w:cs="Arial"/>
          <w:lang w:eastAsia="en-US"/>
        </w:rPr>
        <w:t>being tendered (see Table 1 below).  Each Lot is deemed to be a separate entity.  An Offeror may be awarded one or more Lots (refer to Clause 8.</w:t>
      </w:r>
      <w:r w:rsidR="005642FA" w:rsidRPr="00D3251D">
        <w:rPr>
          <w:rFonts w:ascii="Arial" w:hAnsi="Arial" w:cs="Arial"/>
          <w:lang w:eastAsia="en-US"/>
        </w:rPr>
        <w:t>8</w:t>
      </w:r>
      <w:r w:rsidRPr="00D3251D">
        <w:rPr>
          <w:rFonts w:ascii="Arial" w:hAnsi="Arial" w:cs="Arial"/>
          <w:lang w:eastAsia="en-US"/>
        </w:rPr>
        <w:t xml:space="preserve"> for further explanation):</w:t>
      </w:r>
    </w:p>
    <w:p w14:paraId="45A65D8B" w14:textId="77777777" w:rsidR="00037379" w:rsidRPr="00D3251D" w:rsidRDefault="00037379" w:rsidP="00037379">
      <w:pPr>
        <w:ind w:left="567" w:hanging="567"/>
        <w:jc w:val="both"/>
        <w:rPr>
          <w:rFonts w:ascii="Arial" w:hAnsi="Arial" w:cs="Arial"/>
          <w:sz w:val="22"/>
          <w:szCs w:val="22"/>
          <w:lang w:eastAsia="en-US"/>
        </w:rPr>
      </w:pPr>
    </w:p>
    <w:p w14:paraId="1A5F7756" w14:textId="77777777" w:rsidR="00037379" w:rsidRPr="00D3251D" w:rsidRDefault="00037379" w:rsidP="00037379">
      <w:pPr>
        <w:ind w:left="567" w:hanging="567"/>
        <w:jc w:val="both"/>
        <w:rPr>
          <w:rFonts w:ascii="Arial" w:hAnsi="Arial" w:cs="Arial"/>
          <w:b/>
          <w:sz w:val="22"/>
          <w:szCs w:val="22"/>
        </w:rPr>
      </w:pPr>
      <w:r w:rsidRPr="00D3251D">
        <w:rPr>
          <w:rFonts w:ascii="Arial" w:hAnsi="Arial" w:cs="Arial"/>
          <w:sz w:val="22"/>
          <w:szCs w:val="22"/>
          <w:lang w:eastAsia="en-US"/>
        </w:rPr>
        <w:tab/>
      </w:r>
      <w:r w:rsidRPr="00D3251D">
        <w:rPr>
          <w:rFonts w:ascii="Arial" w:hAnsi="Arial" w:cs="Arial"/>
          <w:sz w:val="22"/>
          <w:szCs w:val="22"/>
          <w:lang w:eastAsia="en-US"/>
        </w:rPr>
        <w:tab/>
      </w:r>
      <w:r w:rsidRPr="00D3251D">
        <w:rPr>
          <w:rFonts w:ascii="Arial" w:hAnsi="Arial" w:cs="Arial"/>
          <w:b/>
          <w:sz w:val="22"/>
          <w:szCs w:val="22"/>
          <w:lang w:eastAsia="en-US"/>
        </w:rPr>
        <w:t>Table 1</w:t>
      </w:r>
      <w:r w:rsidRPr="00D3251D">
        <w:rPr>
          <w:rFonts w:ascii="Arial" w:hAnsi="Arial" w:cs="Arial"/>
          <w:b/>
          <w:sz w:val="22"/>
          <w:szCs w:val="22"/>
        </w:rPr>
        <w:t xml:space="preserve"> </w:t>
      </w: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7"/>
        <w:gridCol w:w="1275"/>
      </w:tblGrid>
      <w:tr w:rsidR="00037379" w:rsidRPr="000700CE" w14:paraId="5327C047" w14:textId="77777777" w:rsidTr="005160D1">
        <w:trPr>
          <w:trHeight w:val="397"/>
          <w:tblHeader/>
        </w:trPr>
        <w:tc>
          <w:tcPr>
            <w:tcW w:w="5327" w:type="dxa"/>
            <w:tcBorders>
              <w:top w:val="single" w:sz="4" w:space="0" w:color="auto"/>
              <w:left w:val="single" w:sz="4" w:space="0" w:color="auto"/>
              <w:bottom w:val="single" w:sz="4" w:space="0" w:color="auto"/>
              <w:right w:val="single" w:sz="4" w:space="0" w:color="auto"/>
            </w:tcBorders>
            <w:shd w:val="pct12" w:color="auto" w:fill="auto"/>
            <w:vAlign w:val="center"/>
          </w:tcPr>
          <w:p w14:paraId="5B71EFEA" w14:textId="77777777" w:rsidR="00037379" w:rsidRPr="00D3251D" w:rsidRDefault="00037379" w:rsidP="004B40CA">
            <w:pPr>
              <w:jc w:val="both"/>
              <w:rPr>
                <w:rFonts w:ascii="Arial" w:hAnsi="Arial" w:cs="Arial"/>
                <w:b/>
                <w:sz w:val="22"/>
                <w:szCs w:val="22"/>
              </w:rPr>
            </w:pPr>
            <w:r w:rsidRPr="00D3251D">
              <w:rPr>
                <w:rFonts w:ascii="Arial" w:hAnsi="Arial" w:cs="Arial"/>
                <w:b/>
                <w:sz w:val="22"/>
                <w:szCs w:val="22"/>
              </w:rPr>
              <w:t>LOT</w:t>
            </w:r>
          </w:p>
        </w:tc>
        <w:tc>
          <w:tcPr>
            <w:tcW w:w="1275"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D0DBD66" w14:textId="77777777" w:rsidR="00037379" w:rsidRPr="000700CE" w:rsidRDefault="00037379" w:rsidP="004B40CA">
            <w:pPr>
              <w:jc w:val="both"/>
              <w:rPr>
                <w:rFonts w:ascii="Arial" w:hAnsi="Arial" w:cs="Arial"/>
                <w:b/>
                <w:sz w:val="22"/>
                <w:szCs w:val="22"/>
              </w:rPr>
            </w:pPr>
            <w:r w:rsidRPr="00D3251D">
              <w:rPr>
                <w:rFonts w:ascii="Arial" w:hAnsi="Arial" w:cs="Arial"/>
                <w:b/>
                <w:sz w:val="22"/>
                <w:szCs w:val="22"/>
              </w:rPr>
              <w:t>REGION</w:t>
            </w:r>
          </w:p>
        </w:tc>
      </w:tr>
      <w:tr w:rsidR="00037379" w:rsidRPr="000700CE" w14:paraId="6A988175" w14:textId="77777777" w:rsidTr="005160D1">
        <w:trPr>
          <w:trHeight w:val="340"/>
        </w:trPr>
        <w:tc>
          <w:tcPr>
            <w:tcW w:w="5327" w:type="dxa"/>
            <w:tcBorders>
              <w:top w:val="single" w:sz="4" w:space="0" w:color="auto"/>
              <w:left w:val="single" w:sz="4" w:space="0" w:color="auto"/>
              <w:bottom w:val="single" w:sz="4" w:space="0" w:color="auto"/>
              <w:right w:val="single" w:sz="4" w:space="0" w:color="auto"/>
            </w:tcBorders>
            <w:vAlign w:val="center"/>
            <w:hideMark/>
          </w:tcPr>
          <w:p w14:paraId="55D4979F" w14:textId="0144B1BE" w:rsidR="00037379" w:rsidRPr="000700CE" w:rsidRDefault="00037379" w:rsidP="005160D1">
            <w:pPr>
              <w:rPr>
                <w:rFonts w:ascii="Arial" w:hAnsi="Arial" w:cs="Arial"/>
                <w:sz w:val="22"/>
                <w:szCs w:val="22"/>
              </w:rPr>
            </w:pPr>
            <w:r w:rsidRPr="000700CE">
              <w:rPr>
                <w:rFonts w:ascii="Arial" w:hAnsi="Arial" w:cs="Arial"/>
                <w:b/>
                <w:bCs/>
                <w:sz w:val="22"/>
                <w:szCs w:val="22"/>
                <w:u w:val="single"/>
              </w:rPr>
              <w:t>Lot 1</w:t>
            </w:r>
            <w:r w:rsidR="005160D1">
              <w:rPr>
                <w:rFonts w:ascii="Arial" w:hAnsi="Arial" w:cs="Arial"/>
                <w:b/>
                <w:bCs/>
                <w:sz w:val="22"/>
                <w:szCs w:val="22"/>
                <w:u w:val="single"/>
              </w:rPr>
              <w:t xml:space="preserve"> </w:t>
            </w:r>
            <w:r w:rsidR="008A1F2F" w:rsidRPr="000700CE">
              <w:rPr>
                <w:rFonts w:ascii="Arial" w:hAnsi="Arial" w:cs="Arial"/>
                <w:sz w:val="22"/>
                <w:szCs w:val="22"/>
              </w:rPr>
              <w:t xml:space="preserve">Pomalidomide </w:t>
            </w:r>
            <w:r w:rsidRPr="000700CE">
              <w:rPr>
                <w:rFonts w:ascii="Arial" w:hAnsi="Arial" w:cs="Arial"/>
                <w:sz w:val="22"/>
                <w:szCs w:val="22"/>
              </w:rPr>
              <w:t>(</w:t>
            </w:r>
            <w:r w:rsidR="004D63FD" w:rsidRPr="000700CE">
              <w:rPr>
                <w:rFonts w:ascii="Arial" w:hAnsi="Arial" w:cs="Arial"/>
                <w:sz w:val="22"/>
                <w:szCs w:val="22"/>
              </w:rPr>
              <w:t>CM/TNS/24/</w:t>
            </w:r>
            <w:r w:rsidR="00940D3A" w:rsidRPr="000700CE">
              <w:rPr>
                <w:rFonts w:ascii="Arial" w:hAnsi="Arial" w:cs="Arial"/>
                <w:sz w:val="22"/>
                <w:szCs w:val="22"/>
              </w:rPr>
              <w:t>571</w:t>
            </w:r>
            <w:r w:rsidR="008D2421" w:rsidRPr="000700CE">
              <w:rPr>
                <w:rFonts w:ascii="Arial" w:hAnsi="Arial" w:cs="Arial"/>
                <w:sz w:val="22"/>
                <w:szCs w:val="22"/>
              </w:rPr>
              <w:t>9</w:t>
            </w:r>
            <w:r w:rsidR="00940D3A" w:rsidRPr="000700CE">
              <w:rPr>
                <w:rFonts w:ascii="Arial" w:hAnsi="Arial" w:cs="Arial"/>
                <w:sz w:val="22"/>
                <w:szCs w:val="22"/>
              </w:rPr>
              <w:t>/01</w:t>
            </w:r>
            <w:r w:rsidRPr="000700CE">
              <w:rPr>
                <w:rFonts w:ascii="Arial" w:hAnsi="Arial" w:cs="Arial"/>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C98FA5" w14:textId="77777777" w:rsidR="00037379" w:rsidRPr="000700CE" w:rsidRDefault="00037379" w:rsidP="004B40CA">
            <w:pPr>
              <w:rPr>
                <w:rFonts w:ascii="Arial" w:hAnsi="Arial" w:cs="Arial"/>
                <w:sz w:val="22"/>
                <w:szCs w:val="22"/>
              </w:rPr>
            </w:pPr>
            <w:r w:rsidRPr="000700CE">
              <w:rPr>
                <w:rFonts w:ascii="Arial" w:hAnsi="Arial" w:cs="Arial"/>
                <w:sz w:val="22"/>
                <w:szCs w:val="22"/>
              </w:rPr>
              <w:t>CESW</w:t>
            </w:r>
          </w:p>
        </w:tc>
      </w:tr>
      <w:tr w:rsidR="00C55235" w:rsidRPr="000700CE" w14:paraId="2B7ED486" w14:textId="77777777" w:rsidTr="005160D1">
        <w:trPr>
          <w:trHeight w:val="340"/>
        </w:trPr>
        <w:tc>
          <w:tcPr>
            <w:tcW w:w="5327" w:type="dxa"/>
            <w:tcBorders>
              <w:top w:val="single" w:sz="4" w:space="0" w:color="auto"/>
              <w:left w:val="single" w:sz="4" w:space="0" w:color="auto"/>
              <w:bottom w:val="single" w:sz="4" w:space="0" w:color="auto"/>
              <w:right w:val="single" w:sz="4" w:space="0" w:color="auto"/>
            </w:tcBorders>
            <w:vAlign w:val="center"/>
          </w:tcPr>
          <w:p w14:paraId="04C8A9AC" w14:textId="43636A24" w:rsidR="00C55235" w:rsidRPr="000700CE" w:rsidRDefault="00C55235" w:rsidP="005160D1">
            <w:pPr>
              <w:rPr>
                <w:rFonts w:ascii="Arial" w:hAnsi="Arial" w:cs="Arial"/>
                <w:b/>
                <w:bCs/>
                <w:sz w:val="22"/>
                <w:szCs w:val="22"/>
                <w:u w:val="single"/>
              </w:rPr>
            </w:pPr>
            <w:r w:rsidRPr="000700CE">
              <w:rPr>
                <w:rFonts w:ascii="Arial" w:hAnsi="Arial" w:cs="Arial"/>
                <w:b/>
                <w:bCs/>
                <w:sz w:val="22"/>
                <w:szCs w:val="22"/>
                <w:u w:val="single"/>
              </w:rPr>
              <w:t>Lot 2</w:t>
            </w:r>
            <w:r w:rsidR="005160D1">
              <w:rPr>
                <w:rFonts w:ascii="Arial" w:hAnsi="Arial" w:cs="Arial"/>
                <w:b/>
                <w:bCs/>
                <w:sz w:val="22"/>
                <w:szCs w:val="22"/>
                <w:u w:val="single"/>
              </w:rPr>
              <w:t xml:space="preserve"> </w:t>
            </w:r>
            <w:r w:rsidR="008A1F2F" w:rsidRPr="000700CE">
              <w:rPr>
                <w:rFonts w:ascii="Arial" w:hAnsi="Arial" w:cs="Arial"/>
                <w:sz w:val="22"/>
                <w:szCs w:val="22"/>
              </w:rPr>
              <w:t>Pomalidomide</w:t>
            </w:r>
            <w:r w:rsidRPr="000700CE">
              <w:rPr>
                <w:rFonts w:ascii="Arial" w:hAnsi="Arial" w:cs="Arial"/>
                <w:sz w:val="22"/>
                <w:szCs w:val="22"/>
              </w:rPr>
              <w:t xml:space="preserve"> (CM/TNS/24/</w:t>
            </w:r>
            <w:r w:rsidR="00940D3A" w:rsidRPr="000700CE">
              <w:rPr>
                <w:rFonts w:ascii="Arial" w:hAnsi="Arial" w:cs="Arial"/>
                <w:sz w:val="22"/>
                <w:szCs w:val="22"/>
              </w:rPr>
              <w:t>571</w:t>
            </w:r>
            <w:r w:rsidR="008D2421" w:rsidRPr="000700CE">
              <w:rPr>
                <w:rFonts w:ascii="Arial" w:hAnsi="Arial" w:cs="Arial"/>
                <w:sz w:val="22"/>
                <w:szCs w:val="22"/>
              </w:rPr>
              <w:t>9</w:t>
            </w:r>
            <w:r w:rsidR="00940D3A" w:rsidRPr="000700CE">
              <w:rPr>
                <w:rFonts w:ascii="Arial" w:hAnsi="Arial" w:cs="Arial"/>
                <w:sz w:val="22"/>
                <w:szCs w:val="22"/>
              </w:rPr>
              <w:t>/01</w:t>
            </w:r>
            <w:r w:rsidRPr="000700CE">
              <w:rPr>
                <w:rFonts w:ascii="Arial" w:hAnsi="Arial" w:cs="Arial"/>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2121DF43" w14:textId="64A9772F" w:rsidR="00C55235" w:rsidRPr="000700CE" w:rsidRDefault="005C2960" w:rsidP="00C55235">
            <w:pPr>
              <w:rPr>
                <w:rFonts w:ascii="Arial" w:hAnsi="Arial" w:cs="Arial"/>
                <w:sz w:val="22"/>
                <w:szCs w:val="22"/>
              </w:rPr>
            </w:pPr>
            <w:r>
              <w:rPr>
                <w:rFonts w:ascii="Arial" w:hAnsi="Arial" w:cs="Arial"/>
                <w:sz w:val="22"/>
                <w:szCs w:val="22"/>
              </w:rPr>
              <w:t>LSNE</w:t>
            </w:r>
          </w:p>
        </w:tc>
      </w:tr>
      <w:tr w:rsidR="00C55235" w:rsidRPr="000700CE" w14:paraId="0C411260" w14:textId="77777777" w:rsidTr="005160D1">
        <w:trPr>
          <w:trHeight w:val="340"/>
        </w:trPr>
        <w:tc>
          <w:tcPr>
            <w:tcW w:w="5327" w:type="dxa"/>
            <w:tcBorders>
              <w:top w:val="single" w:sz="4" w:space="0" w:color="auto"/>
              <w:left w:val="single" w:sz="4" w:space="0" w:color="auto"/>
              <w:bottom w:val="single" w:sz="4" w:space="0" w:color="auto"/>
              <w:right w:val="single" w:sz="4" w:space="0" w:color="auto"/>
            </w:tcBorders>
            <w:vAlign w:val="center"/>
          </w:tcPr>
          <w:p w14:paraId="4BFA0737" w14:textId="57EBAFAF" w:rsidR="00C55235" w:rsidRPr="000700CE" w:rsidRDefault="00C55235" w:rsidP="005160D1">
            <w:pPr>
              <w:rPr>
                <w:rFonts w:ascii="Arial" w:hAnsi="Arial" w:cs="Arial"/>
                <w:b/>
                <w:bCs/>
                <w:sz w:val="22"/>
                <w:szCs w:val="22"/>
                <w:u w:val="single"/>
              </w:rPr>
            </w:pPr>
            <w:r w:rsidRPr="000700CE">
              <w:rPr>
                <w:rFonts w:ascii="Arial" w:hAnsi="Arial" w:cs="Arial"/>
                <w:b/>
                <w:bCs/>
                <w:sz w:val="22"/>
                <w:szCs w:val="22"/>
                <w:u w:val="single"/>
              </w:rPr>
              <w:t>Lot 3</w:t>
            </w:r>
            <w:r w:rsidR="005160D1">
              <w:rPr>
                <w:rFonts w:ascii="Arial" w:hAnsi="Arial" w:cs="Arial"/>
                <w:b/>
                <w:bCs/>
                <w:sz w:val="22"/>
                <w:szCs w:val="22"/>
                <w:u w:val="single"/>
              </w:rPr>
              <w:t xml:space="preserve"> </w:t>
            </w:r>
            <w:r w:rsidR="008A1F2F" w:rsidRPr="000700CE">
              <w:rPr>
                <w:rFonts w:ascii="Arial" w:hAnsi="Arial" w:cs="Arial"/>
                <w:sz w:val="22"/>
                <w:szCs w:val="22"/>
              </w:rPr>
              <w:t>Pomalidomide (CM/TNS/24/5719/01);</w:t>
            </w:r>
          </w:p>
        </w:tc>
        <w:tc>
          <w:tcPr>
            <w:tcW w:w="1275" w:type="dxa"/>
            <w:tcBorders>
              <w:top w:val="single" w:sz="4" w:space="0" w:color="auto"/>
              <w:left w:val="single" w:sz="4" w:space="0" w:color="auto"/>
              <w:bottom w:val="single" w:sz="4" w:space="0" w:color="auto"/>
              <w:right w:val="single" w:sz="4" w:space="0" w:color="auto"/>
            </w:tcBorders>
            <w:vAlign w:val="center"/>
          </w:tcPr>
          <w:p w14:paraId="51F3AD02" w14:textId="3B0763D0" w:rsidR="00C55235" w:rsidRPr="000700CE" w:rsidRDefault="005C2960" w:rsidP="00C55235">
            <w:pPr>
              <w:rPr>
                <w:rFonts w:ascii="Arial" w:hAnsi="Arial" w:cs="Arial"/>
                <w:sz w:val="22"/>
                <w:szCs w:val="22"/>
              </w:rPr>
            </w:pPr>
            <w:r>
              <w:rPr>
                <w:rFonts w:ascii="Arial" w:hAnsi="Arial" w:cs="Arial"/>
                <w:sz w:val="22"/>
                <w:szCs w:val="22"/>
              </w:rPr>
              <w:t>NWLN</w:t>
            </w:r>
          </w:p>
        </w:tc>
      </w:tr>
    </w:tbl>
    <w:p w14:paraId="6B8B0DBF" w14:textId="62590151" w:rsidR="00037379" w:rsidRPr="000700CE" w:rsidRDefault="00037379" w:rsidP="005642FA">
      <w:pPr>
        <w:jc w:val="both"/>
        <w:rPr>
          <w:rFonts w:ascii="Arial" w:hAnsi="Arial" w:cs="Arial"/>
          <w:b/>
          <w:sz w:val="22"/>
          <w:szCs w:val="22"/>
        </w:rPr>
      </w:pPr>
    </w:p>
    <w:p w14:paraId="509B4AF4" w14:textId="77777777" w:rsidR="00037379" w:rsidRPr="000700CE" w:rsidRDefault="00037379" w:rsidP="00C55235">
      <w:pPr>
        <w:jc w:val="both"/>
        <w:rPr>
          <w:rFonts w:ascii="Arial" w:hAnsi="Arial" w:cs="Arial"/>
        </w:rPr>
      </w:pPr>
    </w:p>
    <w:p w14:paraId="70974223" w14:textId="0A8172B7" w:rsidR="00037379" w:rsidRPr="000700CE" w:rsidRDefault="00037379" w:rsidP="00037379">
      <w:pPr>
        <w:tabs>
          <w:tab w:val="left" w:pos="567"/>
        </w:tabs>
        <w:ind w:left="720" w:hanging="717"/>
        <w:jc w:val="both"/>
        <w:rPr>
          <w:rFonts w:ascii="Arial" w:hAnsi="Arial" w:cs="Arial"/>
        </w:rPr>
      </w:pPr>
      <w:r w:rsidRPr="000700CE">
        <w:rPr>
          <w:rFonts w:ascii="Arial" w:hAnsi="Arial" w:cs="Arial"/>
        </w:rPr>
        <w:t>8.</w:t>
      </w:r>
      <w:r w:rsidR="005642FA" w:rsidRPr="000700CE">
        <w:rPr>
          <w:rFonts w:ascii="Arial" w:hAnsi="Arial" w:cs="Arial"/>
        </w:rPr>
        <w:t>3</w:t>
      </w:r>
      <w:r w:rsidRPr="000700CE">
        <w:rPr>
          <w:rFonts w:ascii="Arial" w:hAnsi="Arial" w:cs="Arial"/>
        </w:rPr>
        <w:tab/>
      </w:r>
      <w:r w:rsidRPr="000700CE">
        <w:rPr>
          <w:rFonts w:ascii="Arial" w:hAnsi="Arial" w:cs="Arial"/>
        </w:rPr>
        <w:tab/>
        <w:t>The composition of each Region (and therefore the potential range of Participating Authorities in each Lot) is described in more detail in Schedule 8 (Participating Authorities)) of Document No. 03 (Framework Agreement and Terms and Conditions).</w:t>
      </w:r>
    </w:p>
    <w:p w14:paraId="75D12E33" w14:textId="77777777" w:rsidR="00037379" w:rsidRPr="000700CE" w:rsidRDefault="00037379" w:rsidP="00037379">
      <w:pPr>
        <w:jc w:val="both"/>
        <w:rPr>
          <w:rFonts w:ascii="Arial" w:hAnsi="Arial" w:cs="Arial"/>
        </w:rPr>
      </w:pPr>
    </w:p>
    <w:p w14:paraId="74E65389" w14:textId="4A59A2A0" w:rsidR="00037379" w:rsidRPr="000700CE" w:rsidRDefault="00037379" w:rsidP="00037379">
      <w:pPr>
        <w:ind w:left="720" w:hanging="720"/>
        <w:jc w:val="both"/>
        <w:rPr>
          <w:rFonts w:ascii="Arial" w:hAnsi="Arial" w:cs="Arial"/>
          <w:color w:val="FF0000"/>
        </w:rPr>
      </w:pPr>
      <w:r w:rsidRPr="000700CE">
        <w:rPr>
          <w:rFonts w:ascii="Arial" w:hAnsi="Arial" w:cs="Arial"/>
        </w:rPr>
        <w:t>8.</w:t>
      </w:r>
      <w:r w:rsidR="005642FA" w:rsidRPr="000700CE">
        <w:rPr>
          <w:rFonts w:ascii="Arial" w:hAnsi="Arial" w:cs="Arial"/>
        </w:rPr>
        <w:t>4</w:t>
      </w:r>
      <w:r w:rsidR="00C55235" w:rsidRPr="000700CE">
        <w:rPr>
          <w:rFonts w:ascii="Arial" w:hAnsi="Arial" w:cs="Arial"/>
        </w:rPr>
        <w:tab/>
      </w:r>
      <w:r w:rsidRPr="000700CE">
        <w:rPr>
          <w:rFonts w:ascii="Arial" w:hAnsi="Arial" w:cs="Arial"/>
        </w:rPr>
        <w:t>A detailed description of the goods and/or services that an Offeror will be required to supply for a Lot in which it has been successful is set out in the offer schedules and the Specification (Document No. 04</w:t>
      </w:r>
      <w:r w:rsidR="009D3F08" w:rsidRPr="000700CE">
        <w:rPr>
          <w:rFonts w:ascii="Arial" w:hAnsi="Arial" w:cs="Arial"/>
        </w:rPr>
        <w:t>b</w:t>
      </w:r>
      <w:r w:rsidRPr="000700CE">
        <w:rPr>
          <w:rFonts w:ascii="Arial" w:hAnsi="Arial" w:cs="Arial"/>
        </w:rPr>
        <w:t>) including, but not limited to, Document No. 04</w:t>
      </w:r>
      <w:r w:rsidR="00FE6240" w:rsidRPr="000700CE">
        <w:rPr>
          <w:rFonts w:ascii="Arial" w:hAnsi="Arial" w:cs="Arial"/>
        </w:rPr>
        <w:t>b</w:t>
      </w:r>
      <w:r w:rsidRPr="000700CE">
        <w:rPr>
          <w:rFonts w:ascii="Arial" w:hAnsi="Arial" w:cs="Arial"/>
        </w:rPr>
        <w:t xml:space="preserve"> – </w:t>
      </w:r>
      <w:r w:rsidR="00E05337" w:rsidRPr="000700CE">
        <w:rPr>
          <w:rFonts w:ascii="Arial" w:hAnsi="Arial" w:cs="Arial"/>
        </w:rPr>
        <w:t>Assessment Criteria</w:t>
      </w:r>
      <w:r w:rsidRPr="000700CE">
        <w:rPr>
          <w:rFonts w:ascii="Arial" w:hAnsi="Arial" w:cs="Arial"/>
        </w:rPr>
        <w:t>.</w:t>
      </w:r>
    </w:p>
    <w:p w14:paraId="431F9619" w14:textId="77777777" w:rsidR="00037379" w:rsidRPr="000700CE" w:rsidRDefault="00037379" w:rsidP="00037379">
      <w:pPr>
        <w:ind w:left="720" w:hanging="851"/>
        <w:jc w:val="both"/>
        <w:rPr>
          <w:rFonts w:ascii="Arial" w:hAnsi="Arial" w:cs="Arial"/>
        </w:rPr>
      </w:pPr>
    </w:p>
    <w:p w14:paraId="2DCE0324" w14:textId="5C1D9489" w:rsidR="00037379" w:rsidRPr="000700CE" w:rsidRDefault="00037379" w:rsidP="00037379">
      <w:pPr>
        <w:ind w:left="720" w:hanging="720"/>
        <w:jc w:val="both"/>
        <w:rPr>
          <w:rFonts w:ascii="Arial" w:hAnsi="Arial" w:cs="Arial"/>
        </w:rPr>
      </w:pPr>
      <w:r w:rsidRPr="000700CE">
        <w:rPr>
          <w:rFonts w:ascii="Arial" w:hAnsi="Arial" w:cs="Arial"/>
        </w:rPr>
        <w:t>8.</w:t>
      </w:r>
      <w:r w:rsidR="005642FA" w:rsidRPr="000700CE">
        <w:rPr>
          <w:rFonts w:ascii="Arial" w:hAnsi="Arial" w:cs="Arial"/>
        </w:rPr>
        <w:t>5</w:t>
      </w:r>
      <w:r w:rsidRPr="000700CE">
        <w:rPr>
          <w:rFonts w:ascii="Arial" w:hAnsi="Arial" w:cs="Arial"/>
        </w:rPr>
        <w:tab/>
        <w:t xml:space="preserve">Each National Product Code product description listed in the offer schedules, shall be a </w:t>
      </w:r>
      <w:r w:rsidRPr="000700CE">
        <w:rPr>
          <w:rFonts w:ascii="Arial" w:hAnsi="Arial" w:cs="Arial"/>
          <w:b/>
        </w:rPr>
        <w:t>Product</w:t>
      </w:r>
      <w:r w:rsidRPr="000700CE">
        <w:rPr>
          <w:rFonts w:ascii="Arial" w:hAnsi="Arial" w:cs="Arial"/>
        </w:rPr>
        <w:t xml:space="preserve"> for the purposes of this Invitation to Offer.</w:t>
      </w:r>
    </w:p>
    <w:p w14:paraId="535B4F8C" w14:textId="77777777" w:rsidR="00037379" w:rsidRPr="000700CE" w:rsidRDefault="00037379" w:rsidP="00037379">
      <w:pPr>
        <w:jc w:val="both"/>
        <w:rPr>
          <w:rFonts w:ascii="Arial" w:hAnsi="Arial" w:cs="Arial"/>
        </w:rPr>
      </w:pPr>
    </w:p>
    <w:p w14:paraId="71079508" w14:textId="031301B9" w:rsidR="00037379" w:rsidRPr="000700CE" w:rsidRDefault="00037379" w:rsidP="00037379">
      <w:pPr>
        <w:ind w:left="567" w:hanging="567"/>
        <w:jc w:val="both"/>
        <w:rPr>
          <w:rFonts w:ascii="Arial" w:hAnsi="Arial" w:cs="Arial"/>
        </w:rPr>
      </w:pPr>
      <w:r w:rsidRPr="000700CE">
        <w:rPr>
          <w:rFonts w:ascii="Arial" w:hAnsi="Arial" w:cs="Arial"/>
        </w:rPr>
        <w:t>8.</w:t>
      </w:r>
      <w:r w:rsidR="005642FA" w:rsidRPr="000700CE">
        <w:rPr>
          <w:rFonts w:ascii="Arial" w:hAnsi="Arial" w:cs="Arial"/>
        </w:rPr>
        <w:t>6</w:t>
      </w:r>
      <w:r w:rsidRPr="000700CE">
        <w:rPr>
          <w:rFonts w:ascii="Arial" w:hAnsi="Arial" w:cs="Arial"/>
        </w:rPr>
        <w:tab/>
      </w:r>
      <w:r w:rsidRPr="000700CE">
        <w:rPr>
          <w:rFonts w:ascii="Arial" w:hAnsi="Arial" w:cs="Arial"/>
        </w:rPr>
        <w:tab/>
        <w:t>The tender comprises the following offer schedules:</w:t>
      </w:r>
    </w:p>
    <w:p w14:paraId="4AED58AE" w14:textId="77777777" w:rsidR="00037379" w:rsidRPr="000700CE" w:rsidRDefault="00037379" w:rsidP="00037379">
      <w:pPr>
        <w:ind w:left="567" w:hanging="567"/>
        <w:jc w:val="both"/>
        <w:rPr>
          <w:rFonts w:ascii="Arial" w:hAnsi="Arial" w:cs="Arial"/>
        </w:rPr>
      </w:pPr>
    </w:p>
    <w:p w14:paraId="0E6FDFF5" w14:textId="3295EE6F" w:rsidR="00037379" w:rsidRPr="000700CE" w:rsidRDefault="00037379" w:rsidP="00037379">
      <w:pPr>
        <w:ind w:left="1440" w:hanging="720"/>
        <w:jc w:val="both"/>
        <w:rPr>
          <w:rFonts w:ascii="Arial" w:hAnsi="Arial" w:cs="Arial"/>
          <w:b/>
        </w:rPr>
      </w:pPr>
      <w:r w:rsidRPr="000700CE">
        <w:rPr>
          <w:rFonts w:ascii="Arial" w:hAnsi="Arial" w:cs="Arial"/>
        </w:rPr>
        <w:t>8.</w:t>
      </w:r>
      <w:r w:rsidR="005642FA" w:rsidRPr="000700CE">
        <w:rPr>
          <w:rFonts w:ascii="Arial" w:hAnsi="Arial" w:cs="Arial"/>
        </w:rPr>
        <w:t>6</w:t>
      </w:r>
      <w:r w:rsidRPr="000700CE">
        <w:rPr>
          <w:rFonts w:ascii="Arial" w:hAnsi="Arial" w:cs="Arial"/>
        </w:rPr>
        <w:t>.1</w:t>
      </w:r>
      <w:r w:rsidRPr="000700CE">
        <w:rPr>
          <w:rFonts w:ascii="Arial" w:hAnsi="Arial" w:cs="Arial"/>
          <w:b/>
        </w:rPr>
        <w:tab/>
      </w:r>
      <w:r w:rsidR="004D63FD" w:rsidRPr="000700CE">
        <w:rPr>
          <w:rFonts w:ascii="Arial" w:hAnsi="Arial" w:cs="Arial"/>
          <w:b/>
          <w:bCs/>
          <w:sz w:val="22"/>
          <w:szCs w:val="22"/>
        </w:rPr>
        <w:t>CM/TNS/24/</w:t>
      </w:r>
      <w:r w:rsidR="00940D3A" w:rsidRPr="000700CE">
        <w:rPr>
          <w:rFonts w:ascii="Arial" w:hAnsi="Arial" w:cs="Arial"/>
          <w:b/>
          <w:bCs/>
          <w:sz w:val="22"/>
          <w:szCs w:val="22"/>
        </w:rPr>
        <w:t>571</w:t>
      </w:r>
      <w:r w:rsidR="00FE0E34" w:rsidRPr="000700CE">
        <w:rPr>
          <w:rFonts w:ascii="Arial" w:hAnsi="Arial" w:cs="Arial"/>
          <w:b/>
          <w:bCs/>
          <w:sz w:val="22"/>
          <w:szCs w:val="22"/>
        </w:rPr>
        <w:t>9</w:t>
      </w:r>
      <w:r w:rsidR="00940D3A" w:rsidRPr="000700CE">
        <w:rPr>
          <w:rFonts w:ascii="Arial" w:hAnsi="Arial" w:cs="Arial"/>
          <w:b/>
          <w:bCs/>
          <w:sz w:val="22"/>
          <w:szCs w:val="22"/>
        </w:rPr>
        <w:t>/01</w:t>
      </w:r>
      <w:r w:rsidR="00B50F03" w:rsidRPr="000700CE">
        <w:rPr>
          <w:rFonts w:ascii="Arial" w:hAnsi="Arial" w:cs="Arial"/>
          <w:b/>
        </w:rPr>
        <w:t xml:space="preserve"> </w:t>
      </w:r>
      <w:r w:rsidRPr="000700CE">
        <w:rPr>
          <w:rFonts w:ascii="Arial" w:hAnsi="Arial" w:cs="Arial"/>
          <w:b/>
        </w:rPr>
        <w:t xml:space="preserve">(Document No. 05a) – </w:t>
      </w:r>
      <w:r w:rsidR="008A1F2F" w:rsidRPr="000700CE">
        <w:rPr>
          <w:rFonts w:ascii="Arial" w:hAnsi="Arial" w:cs="Arial"/>
          <w:b/>
        </w:rPr>
        <w:t>NHS National Framework for the supply of Pomalidomide</w:t>
      </w:r>
      <w:r w:rsidRPr="000700CE">
        <w:rPr>
          <w:rFonts w:ascii="Arial" w:hAnsi="Arial" w:cs="Arial"/>
          <w:b/>
        </w:rPr>
        <w:t>:</w:t>
      </w:r>
    </w:p>
    <w:p w14:paraId="74EF7E30" w14:textId="77777777" w:rsidR="00037379" w:rsidRPr="000700CE" w:rsidRDefault="00037379" w:rsidP="00037379">
      <w:pPr>
        <w:jc w:val="both"/>
        <w:rPr>
          <w:rFonts w:ascii="Arial" w:hAnsi="Arial" w:cs="Arial"/>
          <w:b/>
        </w:rPr>
      </w:pPr>
    </w:p>
    <w:p w14:paraId="16727532" w14:textId="3715BD8F" w:rsidR="00037379" w:rsidRPr="000700CE" w:rsidRDefault="00037379" w:rsidP="00037379">
      <w:pPr>
        <w:ind w:left="1440" w:hanging="22"/>
        <w:jc w:val="both"/>
        <w:rPr>
          <w:rFonts w:ascii="Arial" w:hAnsi="Arial" w:cs="Arial"/>
        </w:rPr>
      </w:pPr>
      <w:r w:rsidRPr="000700CE">
        <w:rPr>
          <w:rFonts w:ascii="Arial" w:hAnsi="Arial" w:cs="Arial"/>
        </w:rPr>
        <w:t>For each Product comprised in this offer schedule, Document No. 05a specifies the Lot(s) being tendered in this competition.</w:t>
      </w:r>
    </w:p>
    <w:p w14:paraId="0EC08F25" w14:textId="77777777" w:rsidR="00037379" w:rsidRPr="000700CE" w:rsidRDefault="00037379" w:rsidP="00037379">
      <w:pPr>
        <w:ind w:left="1440" w:hanging="22"/>
        <w:jc w:val="both"/>
        <w:rPr>
          <w:rFonts w:ascii="Arial" w:hAnsi="Arial" w:cs="Arial"/>
        </w:rPr>
      </w:pPr>
    </w:p>
    <w:p w14:paraId="0C403418" w14:textId="77777777" w:rsidR="00037379" w:rsidRPr="000700CE" w:rsidRDefault="00037379" w:rsidP="00037379">
      <w:pPr>
        <w:ind w:left="1440" w:hanging="22"/>
        <w:jc w:val="both"/>
        <w:rPr>
          <w:rFonts w:ascii="Arial" w:hAnsi="Arial" w:cs="Arial"/>
        </w:rPr>
      </w:pPr>
    </w:p>
    <w:p w14:paraId="161B324C" w14:textId="209FA323" w:rsidR="00037379" w:rsidRPr="000700CE" w:rsidRDefault="00940D3A" w:rsidP="00037379">
      <w:pPr>
        <w:ind w:left="1418"/>
        <w:jc w:val="both"/>
        <w:rPr>
          <w:rFonts w:ascii="Arial" w:eastAsia="Calibri" w:hAnsi="Arial" w:cs="Arial"/>
          <w:b/>
          <w:noProof/>
        </w:rPr>
      </w:pPr>
      <w:r w:rsidRPr="000700CE">
        <w:rPr>
          <w:noProof/>
        </w:rPr>
        <mc:AlternateContent>
          <mc:Choice Requires="wpg">
            <w:drawing>
              <wp:anchor distT="0" distB="0" distL="114300" distR="114300" simplePos="0" relativeHeight="251657728" behindDoc="0" locked="0" layoutInCell="1" allowOverlap="1" wp14:anchorId="1ECABD28" wp14:editId="5C541467">
                <wp:simplePos x="0" y="0"/>
                <wp:positionH relativeFrom="column">
                  <wp:posOffset>1652905</wp:posOffset>
                </wp:positionH>
                <wp:positionV relativeFrom="paragraph">
                  <wp:posOffset>160020</wp:posOffset>
                </wp:positionV>
                <wp:extent cx="2026285" cy="611505"/>
                <wp:effectExtent l="38100" t="0" r="50165" b="5524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6285" cy="611505"/>
                          <a:chOff x="1" y="-335280"/>
                          <a:chExt cx="2027071" cy="611505"/>
                        </a:xfrm>
                      </wpg:grpSpPr>
                      <wps:wsp>
                        <wps:cNvPr id="11" name="Straight Arrow Connector 11"/>
                        <wps:cNvCnPr/>
                        <wps:spPr>
                          <a:xfrm flipH="1">
                            <a:off x="1" y="-335280"/>
                            <a:ext cx="701092" cy="61150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2" name="Straight Arrow Connector 12"/>
                        <wps:cNvCnPr/>
                        <wps:spPr>
                          <a:xfrm>
                            <a:off x="701093" y="-335280"/>
                            <a:ext cx="297279" cy="61150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3" name="Straight Arrow Connector 13"/>
                        <wps:cNvCnPr/>
                        <wps:spPr>
                          <a:xfrm>
                            <a:off x="701093" y="-335280"/>
                            <a:ext cx="1325979" cy="611505"/>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2E5EF2DE" id="Group 2" o:spid="_x0000_s1026" style="position:absolute;margin-left:130.15pt;margin-top:12.6pt;width:159.55pt;height:48.15pt;z-index:251657728" coordorigin=",-3352" coordsize="20270,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">
                <v:shapetype id="_x0000_t32" coordsize="21600,21600" o:spt="32" o:oned="t" path="m,l21600,21600e" filled="f">
                  <v:path arrowok="t" fillok="f" o:connecttype="none"/>
                  <o:lock v:ext="edit" shapetype="t"/>
                </v:shapetype>
                <v:shape id="Straight Arrow Connector 11" o:spid="_x0000_s1027" type="#_x0000_t32" style="position:absolute;top:-3352;width:7010;height:61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" strokecolor="#4a7ebb">
                  <v:stroke endarrow="open"/>
                </v:shape>
                <v:shape id="Straight Arrow Connector 12" o:spid="_x0000_s1028" type="#_x0000_t32" style="position:absolute;left:7010;top:-3352;width:2973;height: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" strokecolor="#4a7ebb">
                  <v:stroke endarrow="open"/>
                </v:shape>
                <v:shape id="Straight Arrow Connector 13" o:spid="_x0000_s1029" type="#_x0000_t32" style="position:absolute;left:7010;top:-3352;width:13260;height: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" strokecolor="#4a7ebb">
                  <v:stroke endarrow="open"/>
                </v:shape>
              </v:group>
            </w:pict>
          </mc:Fallback>
        </mc:AlternateContent>
      </w:r>
      <w:r w:rsidR="00037379" w:rsidRPr="000700CE">
        <w:rPr>
          <w:rFonts w:ascii="Arial" w:hAnsi="Arial" w:cs="Arial"/>
          <w:b/>
        </w:rPr>
        <w:t xml:space="preserve">Please note that this reference to ‘Lot’ in the SELECTT tender tool </w:t>
      </w:r>
      <w:r w:rsidR="00037379" w:rsidRPr="000700CE">
        <w:rPr>
          <w:rFonts w:ascii="Arial" w:hAnsi="Arial" w:cs="Arial"/>
          <w:b/>
          <w:u w:val="single"/>
        </w:rPr>
        <w:t>does</w:t>
      </w:r>
      <w:r w:rsidR="00037379" w:rsidRPr="000700CE">
        <w:rPr>
          <w:rFonts w:ascii="Arial" w:hAnsi="Arial" w:cs="Arial"/>
          <w:b/>
        </w:rPr>
        <w:t xml:space="preserve"> equate to a Lot as defined in Table 1 above.</w:t>
      </w:r>
      <w:r w:rsidR="00037379" w:rsidRPr="000700CE">
        <w:rPr>
          <w:rFonts w:ascii="Arial" w:eastAsia="Calibri" w:hAnsi="Arial" w:cs="Arial"/>
          <w:b/>
          <w:noProof/>
        </w:rPr>
        <w:t xml:space="preserve"> </w:t>
      </w:r>
    </w:p>
    <w:p w14:paraId="2C653C37" w14:textId="77777777" w:rsidR="00037379" w:rsidRPr="000700CE" w:rsidRDefault="00037379" w:rsidP="00037379">
      <w:pPr>
        <w:jc w:val="both"/>
        <w:rPr>
          <w:rFonts w:ascii="Arial" w:hAnsi="Arial" w:cs="Arial"/>
          <w:b/>
        </w:rPr>
      </w:pPr>
    </w:p>
    <w:p w14:paraId="42C3E312" w14:textId="77777777" w:rsidR="00037379" w:rsidRPr="000700CE" w:rsidRDefault="00037379" w:rsidP="00037379">
      <w:pPr>
        <w:jc w:val="both"/>
        <w:rPr>
          <w:rFonts w:ascii="Arial" w:hAnsi="Arial" w:cs="Arial"/>
          <w:b/>
        </w:rPr>
      </w:pPr>
    </w:p>
    <w:p w14:paraId="6FEB0240" w14:textId="77777777" w:rsidR="00037379" w:rsidRPr="000700CE" w:rsidRDefault="00037379" w:rsidP="00037379">
      <w:pPr>
        <w:jc w:val="both"/>
        <w:rPr>
          <w:rFonts w:ascii="Arial" w:hAnsi="Arial" w:cs="Arial"/>
          <w:b/>
        </w:rPr>
      </w:pPr>
    </w:p>
    <w:p w14:paraId="25C253DA" w14:textId="15C370B1" w:rsidR="00037379" w:rsidRPr="000700CE" w:rsidRDefault="00940D3A" w:rsidP="00037379">
      <w:pPr>
        <w:ind w:left="1418" w:hanging="851"/>
        <w:jc w:val="both"/>
        <w:rPr>
          <w:rFonts w:ascii="Arial" w:hAnsi="Arial" w:cs="Arial"/>
        </w:rPr>
      </w:pPr>
      <w:r w:rsidRPr="000700CE">
        <w:rPr>
          <w:rFonts w:ascii="Arial" w:hAnsi="Arial" w:cs="Arial"/>
          <w:noProof/>
        </w:rPr>
        <w:drawing>
          <wp:inline distT="0" distB="0" distL="0" distR="0" wp14:anchorId="62C75948" wp14:editId="5D44D328">
            <wp:extent cx="6324600" cy="1428750"/>
            <wp:effectExtent l="0" t="0" r="0" b="0"/>
            <wp:docPr id="1013282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8247" t="34888" r="6786" b="30411"/>
                    <a:stretch>
                      <a:fillRect/>
                    </a:stretch>
                  </pic:blipFill>
                  <pic:spPr bwMode="auto">
                    <a:xfrm>
                      <a:off x="0" y="0"/>
                      <a:ext cx="6324600" cy="1428750"/>
                    </a:xfrm>
                    <a:prstGeom prst="rect">
                      <a:avLst/>
                    </a:prstGeom>
                    <a:noFill/>
                    <a:ln>
                      <a:noFill/>
                    </a:ln>
                  </pic:spPr>
                </pic:pic>
              </a:graphicData>
            </a:graphic>
          </wp:inline>
        </w:drawing>
      </w:r>
    </w:p>
    <w:p w14:paraId="2B179CC0" w14:textId="77777777" w:rsidR="00037379" w:rsidRPr="000700CE" w:rsidRDefault="00037379" w:rsidP="00037379">
      <w:pPr>
        <w:ind w:left="1418" w:hanging="851"/>
        <w:jc w:val="both"/>
        <w:rPr>
          <w:rFonts w:ascii="Arial" w:hAnsi="Arial" w:cs="Arial"/>
        </w:rPr>
      </w:pPr>
    </w:p>
    <w:p w14:paraId="43E54153" w14:textId="77777777" w:rsidR="00037379" w:rsidRPr="000700CE" w:rsidRDefault="00037379" w:rsidP="00576557">
      <w:pPr>
        <w:ind w:left="1191"/>
        <w:jc w:val="both"/>
        <w:rPr>
          <w:rFonts w:ascii="Arial" w:hAnsi="Arial" w:cs="Arial"/>
          <w:b/>
        </w:rPr>
      </w:pPr>
      <w:r w:rsidRPr="00576557">
        <w:rPr>
          <w:rFonts w:ascii="Arial" w:hAnsi="Arial" w:cs="Arial"/>
          <w:bCs/>
        </w:rPr>
        <w:t xml:space="preserve">In this example each Lot relates to the specific regional buying groups as defined in Table 1 above.  Where offerors are offering for all tendered </w:t>
      </w:r>
      <w:proofErr w:type="gramStart"/>
      <w:r w:rsidRPr="00576557">
        <w:rPr>
          <w:rFonts w:ascii="Arial" w:hAnsi="Arial" w:cs="Arial"/>
          <w:bCs/>
        </w:rPr>
        <w:t>Lots</w:t>
      </w:r>
      <w:proofErr w:type="gramEnd"/>
      <w:r w:rsidRPr="00576557">
        <w:rPr>
          <w:rFonts w:ascii="Arial" w:hAnsi="Arial" w:cs="Arial"/>
          <w:bCs/>
        </w:rPr>
        <w:t xml:space="preserve"> they should insert the price in each of the Lots above. Should a supplier not wish to offer for all tendered Lots but to restrict their offer to a specific Lot(s) then they should insert the price against the specific Lot(s) only. Where a supplier wishes to offer for </w:t>
      </w:r>
      <w:r w:rsidR="000A7881" w:rsidRPr="00576557">
        <w:rPr>
          <w:rFonts w:ascii="Arial" w:hAnsi="Arial" w:cs="Arial"/>
          <w:bCs/>
        </w:rPr>
        <w:t>fewer</w:t>
      </w:r>
      <w:r w:rsidRPr="00576557">
        <w:rPr>
          <w:rFonts w:ascii="Arial" w:hAnsi="Arial" w:cs="Arial"/>
          <w:bCs/>
        </w:rPr>
        <w:t xml:space="preserve"> than the total number of Lots available but does not wish to be specific about which Lots it wishes to offer for then the supplier should offer the price against all of the Lots on the </w:t>
      </w:r>
      <w:proofErr w:type="spellStart"/>
      <w:r w:rsidRPr="00576557">
        <w:rPr>
          <w:rFonts w:ascii="Arial" w:hAnsi="Arial" w:cs="Arial"/>
          <w:bCs/>
        </w:rPr>
        <w:t>Selectt</w:t>
      </w:r>
      <w:proofErr w:type="spellEnd"/>
      <w:r w:rsidRPr="00576557">
        <w:rPr>
          <w:rFonts w:ascii="Arial" w:hAnsi="Arial" w:cs="Arial"/>
          <w:bCs/>
        </w:rPr>
        <w:t xml:space="preserve"> offer schedule and insert the comment “Not Lot specific” in the remarks field, such offers should additionally be supported by including an explanatory note when the supplier uploads their offer(s).  For the avoidance of doubt any such offers will be dealt with as per the Award Criteria and awarded </w:t>
      </w:r>
      <w:proofErr w:type="gramStart"/>
      <w:r w:rsidRPr="00576557">
        <w:rPr>
          <w:rFonts w:ascii="Arial" w:hAnsi="Arial" w:cs="Arial"/>
          <w:bCs/>
        </w:rPr>
        <w:t>on the basis of</w:t>
      </w:r>
      <w:proofErr w:type="gramEnd"/>
      <w:r w:rsidRPr="00576557">
        <w:rPr>
          <w:rFonts w:ascii="Arial" w:hAnsi="Arial" w:cs="Arial"/>
          <w:bCs/>
        </w:rPr>
        <w:t xml:space="preserve"> MEAT, where applicable.   Please refer to Paragraph 8.8 regarding offer prices</w:t>
      </w:r>
      <w:r w:rsidRPr="000700CE">
        <w:rPr>
          <w:rFonts w:ascii="Arial" w:hAnsi="Arial" w:cs="Arial"/>
          <w:b/>
        </w:rPr>
        <w:t>.</w:t>
      </w:r>
    </w:p>
    <w:p w14:paraId="25CC786F" w14:textId="77777777" w:rsidR="008A1F2F" w:rsidRPr="000700CE" w:rsidRDefault="008A1F2F" w:rsidP="00FE6240">
      <w:pPr>
        <w:tabs>
          <w:tab w:val="left" w:pos="426"/>
        </w:tabs>
        <w:spacing w:before="60" w:after="200" w:line="312" w:lineRule="auto"/>
        <w:rPr>
          <w:rFonts w:ascii="Arial" w:hAnsi="Arial" w:cs="Arial"/>
        </w:rPr>
      </w:pPr>
    </w:p>
    <w:p w14:paraId="2A3D846D" w14:textId="73D81190" w:rsidR="00037379" w:rsidRPr="000700CE" w:rsidRDefault="00037379" w:rsidP="00576557">
      <w:pPr>
        <w:tabs>
          <w:tab w:val="left" w:pos="426"/>
        </w:tabs>
        <w:spacing w:before="60" w:after="200" w:line="264" w:lineRule="auto"/>
        <w:ind w:left="708" w:hanging="708"/>
        <w:rPr>
          <w:rFonts w:ascii="Arial" w:hAnsi="Arial" w:cs="Arial"/>
          <w:b/>
        </w:rPr>
      </w:pPr>
      <w:r w:rsidRPr="000700CE">
        <w:rPr>
          <w:rFonts w:ascii="Arial" w:hAnsi="Arial" w:cs="Arial"/>
        </w:rPr>
        <w:t>8.</w:t>
      </w:r>
      <w:r w:rsidR="005642FA" w:rsidRPr="000700CE">
        <w:rPr>
          <w:rFonts w:ascii="Arial" w:hAnsi="Arial" w:cs="Arial"/>
        </w:rPr>
        <w:t>7</w:t>
      </w:r>
      <w:r w:rsidRPr="000700CE">
        <w:rPr>
          <w:rFonts w:ascii="Arial" w:hAnsi="Arial" w:cs="Arial"/>
        </w:rPr>
        <w:tab/>
      </w:r>
      <w:r w:rsidR="00576557">
        <w:rPr>
          <w:rFonts w:ascii="Arial" w:hAnsi="Arial" w:cs="Arial"/>
        </w:rPr>
        <w:tab/>
      </w:r>
      <w:r w:rsidRPr="000700CE">
        <w:rPr>
          <w:rFonts w:ascii="Arial" w:hAnsi="Arial" w:cs="Arial"/>
        </w:rPr>
        <w:t xml:space="preserve">Offerors </w:t>
      </w:r>
      <w:r w:rsidR="00576557" w:rsidRPr="000700CE">
        <w:rPr>
          <w:rFonts w:ascii="Arial" w:hAnsi="Arial" w:cs="Arial"/>
        </w:rPr>
        <w:t>can</w:t>
      </w:r>
      <w:r w:rsidRPr="000700CE">
        <w:rPr>
          <w:rFonts w:ascii="Arial" w:hAnsi="Arial" w:cs="Arial"/>
        </w:rPr>
        <w:t xml:space="preserve"> bid for all (or any) of the Lots or Regions specified in the offer schedules. </w:t>
      </w:r>
      <w:r w:rsidRPr="00576557">
        <w:rPr>
          <w:rFonts w:ascii="Arial" w:hAnsi="Arial" w:cs="Arial"/>
          <w:bCs/>
        </w:rPr>
        <w:t xml:space="preserve">Offerors shall only submit </w:t>
      </w:r>
      <w:r w:rsidRPr="00576557">
        <w:rPr>
          <w:rFonts w:ascii="Arial" w:hAnsi="Arial" w:cs="Arial"/>
          <w:b/>
        </w:rPr>
        <w:t>one offer price per Product</w:t>
      </w:r>
      <w:r w:rsidRPr="00576557">
        <w:rPr>
          <w:rFonts w:ascii="Arial" w:hAnsi="Arial" w:cs="Arial"/>
          <w:bCs/>
        </w:rPr>
        <w:t>, irrespective of the number of Lots specified in the offer schedule.</w:t>
      </w:r>
      <w:r w:rsidRPr="000700CE">
        <w:rPr>
          <w:rFonts w:ascii="Arial" w:hAnsi="Arial" w:cs="Arial"/>
          <w:b/>
        </w:rPr>
        <w:t xml:space="preserve">  </w:t>
      </w:r>
    </w:p>
    <w:p w14:paraId="150E059E" w14:textId="77777777" w:rsidR="00037379" w:rsidRPr="000700CE" w:rsidRDefault="00037379" w:rsidP="00037379">
      <w:pPr>
        <w:ind w:left="1418" w:hanging="851"/>
        <w:jc w:val="both"/>
        <w:rPr>
          <w:rFonts w:ascii="Arial" w:hAnsi="Arial" w:cs="Arial"/>
        </w:rPr>
      </w:pPr>
    </w:p>
    <w:p w14:paraId="55FA44D4" w14:textId="5CDC1724" w:rsidR="00037379" w:rsidRPr="000700CE" w:rsidRDefault="00037379" w:rsidP="00037379">
      <w:pPr>
        <w:ind w:left="708" w:hanging="708"/>
        <w:jc w:val="both"/>
        <w:rPr>
          <w:rFonts w:ascii="Arial" w:hAnsi="Arial" w:cs="Arial"/>
        </w:rPr>
      </w:pPr>
      <w:r w:rsidRPr="000700CE">
        <w:rPr>
          <w:rFonts w:ascii="Arial" w:hAnsi="Arial" w:cs="Arial"/>
        </w:rPr>
        <w:t>8.</w:t>
      </w:r>
      <w:r w:rsidR="005642FA" w:rsidRPr="000700CE">
        <w:rPr>
          <w:rFonts w:ascii="Arial" w:hAnsi="Arial" w:cs="Arial"/>
        </w:rPr>
        <w:t>8</w:t>
      </w:r>
      <w:r w:rsidRPr="000700CE">
        <w:rPr>
          <w:rFonts w:ascii="Arial" w:hAnsi="Arial" w:cs="Arial"/>
        </w:rPr>
        <w:tab/>
      </w:r>
      <w:r w:rsidRPr="000700CE">
        <w:rPr>
          <w:rFonts w:ascii="Arial" w:hAnsi="Arial" w:cs="Arial"/>
        </w:rPr>
        <w:tab/>
        <w:t xml:space="preserve">To ensure a diverse range of suppliers, the Authority may limit the number of Lots or Regions that may be awarded to one supplier as follows: </w:t>
      </w:r>
    </w:p>
    <w:p w14:paraId="7D2F6F53" w14:textId="77777777" w:rsidR="00037379" w:rsidRPr="000700CE" w:rsidRDefault="00037379" w:rsidP="00037379">
      <w:pPr>
        <w:tabs>
          <w:tab w:val="left" w:pos="4758"/>
        </w:tabs>
        <w:ind w:left="1418" w:hanging="709"/>
        <w:jc w:val="both"/>
        <w:rPr>
          <w:rFonts w:ascii="Arial" w:hAnsi="Arial" w:cs="Arial"/>
        </w:rPr>
      </w:pPr>
      <w:r w:rsidRPr="000700CE">
        <w:rPr>
          <w:rFonts w:ascii="Arial" w:hAnsi="Arial" w:cs="Arial"/>
        </w:rPr>
        <w:tab/>
      </w:r>
      <w:r w:rsidRPr="000700CE">
        <w:rPr>
          <w:rFonts w:ascii="Arial" w:hAnsi="Arial" w:cs="Arial"/>
        </w:rPr>
        <w:tab/>
      </w:r>
    </w:p>
    <w:p w14:paraId="1FCEBC17" w14:textId="28EC1DEB" w:rsidR="00037379" w:rsidRPr="000700CE" w:rsidRDefault="00037379" w:rsidP="00037379">
      <w:pPr>
        <w:ind w:left="1418" w:hanging="710"/>
        <w:jc w:val="both"/>
        <w:rPr>
          <w:rFonts w:ascii="Arial" w:eastAsia="Calibri" w:hAnsi="Arial" w:cs="Arial"/>
          <w:lang w:val="en-US" w:eastAsia="en-US"/>
        </w:rPr>
      </w:pPr>
      <w:r w:rsidRPr="000700CE">
        <w:rPr>
          <w:rFonts w:ascii="Arial" w:hAnsi="Arial" w:cs="Arial"/>
        </w:rPr>
        <w:t>8.</w:t>
      </w:r>
      <w:r w:rsidR="005642FA" w:rsidRPr="000700CE">
        <w:rPr>
          <w:rFonts w:ascii="Arial" w:hAnsi="Arial" w:cs="Arial"/>
        </w:rPr>
        <w:t>8</w:t>
      </w:r>
      <w:r w:rsidRPr="000700CE">
        <w:rPr>
          <w:rFonts w:ascii="Arial" w:hAnsi="Arial" w:cs="Arial"/>
        </w:rPr>
        <w:t>.1</w:t>
      </w:r>
      <w:r w:rsidRPr="000700CE">
        <w:rPr>
          <w:rFonts w:ascii="Arial" w:hAnsi="Arial" w:cs="Arial"/>
        </w:rPr>
        <w:tab/>
        <w:t xml:space="preserve">In respect of </w:t>
      </w:r>
      <w:r w:rsidR="00B13CCF">
        <w:rPr>
          <w:rFonts w:ascii="Arial" w:hAnsi="Arial" w:cs="Arial"/>
        </w:rPr>
        <w:t>the product range</w:t>
      </w:r>
      <w:r w:rsidRPr="000700CE">
        <w:rPr>
          <w:rFonts w:ascii="Arial" w:hAnsi="Arial" w:cs="Arial"/>
        </w:rPr>
        <w:t xml:space="preserve"> listed in the </w:t>
      </w:r>
      <w:r w:rsidRPr="000700CE">
        <w:rPr>
          <w:rFonts w:ascii="Arial" w:hAnsi="Arial" w:cs="Arial"/>
          <w:b/>
          <w:bCs/>
        </w:rPr>
        <w:t>“Transition”</w:t>
      </w:r>
      <w:r w:rsidRPr="000700CE">
        <w:rPr>
          <w:rFonts w:ascii="Arial" w:hAnsi="Arial" w:cs="Arial"/>
        </w:rPr>
        <w:t xml:space="preserve"> Products tender (</w:t>
      </w:r>
      <w:r w:rsidR="004D63FD" w:rsidRPr="000700CE">
        <w:rPr>
          <w:rFonts w:ascii="Arial" w:hAnsi="Arial" w:cs="Arial"/>
        </w:rPr>
        <w:t>CM/TNS/24/</w:t>
      </w:r>
      <w:r w:rsidR="00940D3A" w:rsidRPr="000700CE">
        <w:rPr>
          <w:rFonts w:ascii="Arial" w:hAnsi="Arial" w:cs="Arial"/>
        </w:rPr>
        <w:t>571</w:t>
      </w:r>
      <w:r w:rsidR="00FE0E34" w:rsidRPr="000700CE">
        <w:rPr>
          <w:rFonts w:ascii="Arial" w:hAnsi="Arial" w:cs="Arial"/>
        </w:rPr>
        <w:t>9</w:t>
      </w:r>
      <w:r w:rsidR="00940D3A" w:rsidRPr="000700CE">
        <w:rPr>
          <w:rFonts w:ascii="Arial" w:hAnsi="Arial" w:cs="Arial"/>
        </w:rPr>
        <w:t>/01</w:t>
      </w:r>
      <w:r w:rsidR="00BB3E78" w:rsidRPr="000700CE">
        <w:rPr>
          <w:rFonts w:ascii="Arial" w:hAnsi="Arial" w:cs="Arial"/>
        </w:rPr>
        <w:t>)</w:t>
      </w:r>
      <w:r w:rsidR="00BB3E78" w:rsidRPr="000700CE">
        <w:rPr>
          <w:rFonts w:ascii="Arial" w:hAnsi="Arial" w:cs="Arial"/>
          <w:b/>
          <w:bCs/>
        </w:rPr>
        <w:t xml:space="preserve"> </w:t>
      </w:r>
      <w:r w:rsidRPr="000700CE">
        <w:rPr>
          <w:rFonts w:ascii="Arial" w:eastAsia="Calibri" w:hAnsi="Arial" w:cs="Arial"/>
          <w:lang w:val="en-US" w:eastAsia="en-US"/>
        </w:rPr>
        <w:t>where Document No. 05a specifies that all three Lots are being tendered, the following restrictions shall apply, subject to paragraph 12.2.3:</w:t>
      </w:r>
    </w:p>
    <w:p w14:paraId="5912786C" w14:textId="77777777" w:rsidR="00037379" w:rsidRPr="000700CE" w:rsidRDefault="00037379" w:rsidP="00037379">
      <w:pPr>
        <w:ind w:left="1418" w:hanging="851"/>
        <w:jc w:val="both"/>
        <w:rPr>
          <w:rFonts w:ascii="Arial" w:hAnsi="Arial" w:cs="Arial"/>
        </w:rPr>
      </w:pPr>
    </w:p>
    <w:p w14:paraId="34A2BEAC" w14:textId="4AE40DAB" w:rsidR="00037379" w:rsidRPr="00D3251D" w:rsidRDefault="00037379" w:rsidP="00037379">
      <w:pPr>
        <w:numPr>
          <w:ilvl w:val="0"/>
          <w:numId w:val="23"/>
        </w:numPr>
        <w:spacing w:after="200"/>
        <w:ind w:left="1985" w:hanging="567"/>
        <w:contextualSpacing/>
        <w:jc w:val="both"/>
        <w:rPr>
          <w:rFonts w:ascii="Arial" w:eastAsia="Calibri" w:hAnsi="Arial" w:cs="Arial"/>
          <w:lang w:val="en-US" w:eastAsia="en-US"/>
        </w:rPr>
      </w:pPr>
      <w:r w:rsidRPr="000700CE">
        <w:rPr>
          <w:rFonts w:ascii="Arial" w:eastAsia="Calibri" w:hAnsi="Arial" w:cs="Arial"/>
          <w:lang w:val="en-US" w:eastAsia="en-US"/>
        </w:rPr>
        <w:t xml:space="preserve">where </w:t>
      </w:r>
      <w:r w:rsidR="00897530">
        <w:rPr>
          <w:rFonts w:ascii="Arial" w:eastAsia="Calibri" w:hAnsi="Arial" w:cs="Arial"/>
          <w:lang w:val="en-US" w:eastAsia="en-US"/>
        </w:rPr>
        <w:t xml:space="preserve">more than </w:t>
      </w:r>
      <w:r w:rsidR="00F43332">
        <w:rPr>
          <w:rFonts w:ascii="Arial" w:eastAsia="Calibri" w:hAnsi="Arial" w:cs="Arial"/>
          <w:lang w:val="en-US" w:eastAsia="en-US"/>
        </w:rPr>
        <w:t>four</w:t>
      </w:r>
      <w:r w:rsidRPr="000700CE">
        <w:rPr>
          <w:rFonts w:ascii="Arial" w:eastAsia="Calibri" w:hAnsi="Arial" w:cs="Arial"/>
          <w:lang w:val="en-US" w:eastAsia="en-US"/>
        </w:rPr>
        <w:t xml:space="preserve"> compliant offers that meet the qualitative criteria are received, a maximum of one Lot may be </w:t>
      </w:r>
      <w:r w:rsidRPr="00D3251D">
        <w:rPr>
          <w:rFonts w:ascii="Arial" w:eastAsia="Calibri" w:hAnsi="Arial" w:cs="Arial"/>
          <w:lang w:val="en-US" w:eastAsia="en-US"/>
        </w:rPr>
        <w:t xml:space="preserve">awarded to </w:t>
      </w:r>
      <w:r w:rsidR="005C2960" w:rsidRPr="00D3251D">
        <w:rPr>
          <w:rFonts w:ascii="Arial" w:eastAsia="Calibri" w:hAnsi="Arial" w:cs="Arial"/>
          <w:lang w:val="en-US" w:eastAsia="en-US"/>
        </w:rPr>
        <w:t>two suppliers:</w:t>
      </w:r>
    </w:p>
    <w:p w14:paraId="02C605A7" w14:textId="338BA83D" w:rsidR="00037379" w:rsidRPr="008E6534" w:rsidRDefault="00037379" w:rsidP="00DB4D54">
      <w:pPr>
        <w:jc w:val="both"/>
        <w:rPr>
          <w:rFonts w:ascii="Arial" w:hAnsi="Arial" w:cs="Arial"/>
          <w:sz w:val="22"/>
          <w:szCs w:val="22"/>
        </w:rPr>
      </w:pPr>
      <w:r w:rsidRPr="008E6534">
        <w:rPr>
          <w:rFonts w:ascii="Arial" w:hAnsi="Arial" w:cs="Arial"/>
          <w:sz w:val="22"/>
          <w:szCs w:val="22"/>
        </w:rPr>
        <w:t xml:space="preserve"> </w:t>
      </w:r>
    </w:p>
    <w:p w14:paraId="29043958" w14:textId="77777777" w:rsidR="008710C0" w:rsidRDefault="007710EA" w:rsidP="00CD562E">
      <w:pPr>
        <w:spacing w:before="240"/>
        <w:ind w:left="720" w:hanging="720"/>
        <w:jc w:val="both"/>
        <w:rPr>
          <w:rFonts w:ascii="Arial" w:hAnsi="Arial" w:cs="Arial"/>
          <w:b/>
          <w:lang w:eastAsia="en-US"/>
        </w:rPr>
      </w:pPr>
      <w:r>
        <w:rPr>
          <w:rFonts w:ascii="Arial" w:hAnsi="Arial" w:cs="Arial"/>
          <w:b/>
          <w:lang w:eastAsia="en-US"/>
        </w:rPr>
        <w:t>9</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p>
    <w:p w14:paraId="2218B9A3" w14:textId="77777777" w:rsidR="007710EA" w:rsidRDefault="007710EA" w:rsidP="007710EA">
      <w:pPr>
        <w:ind w:left="709"/>
        <w:jc w:val="both"/>
        <w:rPr>
          <w:rFonts w:ascii="Arial" w:hAnsi="Arial" w:cs="Arial"/>
          <w:snapToGrid w:val="0"/>
          <w:lang w:eastAsia="en-US"/>
        </w:rPr>
      </w:pPr>
    </w:p>
    <w:p w14:paraId="299657CA" w14:textId="77777777" w:rsidR="007710EA" w:rsidRPr="006F3400" w:rsidRDefault="007710EA" w:rsidP="007710EA">
      <w:pPr>
        <w:rPr>
          <w:rFonts w:ascii="Arial" w:hAnsi="Arial" w:cs="Arial"/>
          <w:snapToGrid w:val="0"/>
          <w:lang w:eastAsia="en-US"/>
        </w:rPr>
      </w:pPr>
      <w:r>
        <w:rPr>
          <w:rFonts w:ascii="Arial" w:hAnsi="Arial" w:cs="Arial"/>
          <w:snapToGrid w:val="0"/>
          <w:lang w:eastAsia="en-US"/>
        </w:rPr>
        <w:t>9.1</w:t>
      </w:r>
      <w:r w:rsidRPr="006F3400">
        <w:rPr>
          <w:rFonts w:ascii="Arial" w:hAnsi="Arial" w:cs="Arial"/>
          <w:snapToGrid w:val="0"/>
          <w:lang w:eastAsia="en-US"/>
        </w:rPr>
        <w:tab/>
        <w:t>Offers may be submitted for all goods and/or services or for selected items.</w:t>
      </w:r>
    </w:p>
    <w:p w14:paraId="07B2B55B" w14:textId="77777777" w:rsidR="007710EA" w:rsidRPr="006F3400" w:rsidRDefault="007710EA" w:rsidP="007710EA">
      <w:pPr>
        <w:ind w:left="525"/>
        <w:rPr>
          <w:rFonts w:ascii="Arial" w:hAnsi="Arial" w:cs="Arial"/>
          <w:snapToGrid w:val="0"/>
          <w:lang w:eastAsia="en-US"/>
        </w:rPr>
      </w:pPr>
    </w:p>
    <w:p w14:paraId="6DE416C8" w14:textId="77777777" w:rsidR="007710EA" w:rsidRDefault="007710EA" w:rsidP="007710EA">
      <w:pPr>
        <w:ind w:left="709" w:hanging="709"/>
        <w:jc w:val="both"/>
        <w:rPr>
          <w:rFonts w:ascii="Arial" w:eastAsia="Calibri" w:hAnsi="Arial" w:cs="Arial"/>
        </w:rPr>
      </w:pPr>
      <w:r w:rsidRPr="00C44CA9">
        <w:rPr>
          <w:rFonts w:ascii="Arial" w:eastAsia="Calibri" w:hAnsi="Arial" w:cs="Arial"/>
        </w:rPr>
        <w:lastRenderedPageBreak/>
        <w:t>9.2</w:t>
      </w:r>
      <w:r w:rsidRPr="00C44CA9">
        <w:rPr>
          <w:rFonts w:ascii="Arial" w:eastAsia="Calibri" w:hAnsi="Arial" w:cs="Arial"/>
        </w:rPr>
        <w:tab/>
        <w:t xml:space="preserve">The goods and/or services offered by Offerors must be strictly in accordance </w:t>
      </w:r>
      <w:r w:rsidRPr="00C44CA9">
        <w:rPr>
          <w:rFonts w:ascii="Arial" w:hAnsi="Arial" w:cs="Arial"/>
        </w:rPr>
        <w:t>Document No. 04</w:t>
      </w:r>
      <w:r w:rsidR="00F6109F" w:rsidRPr="00C44CA9">
        <w:rPr>
          <w:rFonts w:ascii="Arial" w:hAnsi="Arial" w:cs="Arial"/>
        </w:rPr>
        <w:t>b</w:t>
      </w:r>
      <w:r w:rsidRPr="00C44CA9">
        <w:rPr>
          <w:rFonts w:ascii="Arial" w:hAnsi="Arial" w:cs="Arial"/>
        </w:rPr>
        <w:t xml:space="preserve"> – </w:t>
      </w:r>
      <w:r w:rsidR="002C7802" w:rsidRPr="002C7802">
        <w:rPr>
          <w:rFonts w:ascii="Arial" w:hAnsi="Arial" w:cs="Arial"/>
        </w:rPr>
        <w:t>Assessment Criteria</w:t>
      </w:r>
      <w:r w:rsidR="003F6FA5">
        <w:rPr>
          <w:rFonts w:ascii="Arial" w:hAnsi="Arial" w:cs="Arial"/>
        </w:rPr>
        <w:t>,</w:t>
      </w:r>
      <w:r w:rsidR="002C7802" w:rsidRPr="002C7802">
        <w:rPr>
          <w:rFonts w:ascii="Arial" w:hAnsi="Arial" w:cs="Arial"/>
        </w:rPr>
        <w:t xml:space="preserve"> Stability Protocol and Additional Specification Requirements</w:t>
      </w:r>
      <w:r w:rsidRPr="00C44CA9">
        <w:rPr>
          <w:rFonts w:ascii="Arial" w:eastAsia="Calibri" w:hAnsi="Arial" w:cs="Arial"/>
        </w:rPr>
        <w:t>. Goods and/or services of essential</w:t>
      </w:r>
      <w:r w:rsidRPr="006F3400">
        <w:rPr>
          <w:rFonts w:ascii="Arial" w:eastAsia="Calibri" w:hAnsi="Arial" w:cs="Arial"/>
        </w:rPr>
        <w:t xml:space="preserve"> similarity may be offered but all differences between such items and the Specification must be indicated in detail in the Offer schedule.</w:t>
      </w:r>
    </w:p>
    <w:p w14:paraId="624AF5BC" w14:textId="77777777" w:rsidR="007710EA" w:rsidRPr="00BF71A2" w:rsidRDefault="007710EA" w:rsidP="007710EA">
      <w:pPr>
        <w:ind w:left="709" w:hanging="709"/>
        <w:jc w:val="both"/>
        <w:rPr>
          <w:rFonts w:ascii="Arial" w:hAnsi="Arial" w:cs="Arial"/>
          <w:snapToGrid w:val="0"/>
          <w:color w:val="FF0000"/>
          <w:lang w:eastAsia="en-US"/>
        </w:rPr>
      </w:pPr>
    </w:p>
    <w:p w14:paraId="70C20988" w14:textId="77777777" w:rsidR="000331ED" w:rsidRPr="006F3400" w:rsidRDefault="00BB3E78" w:rsidP="007710EA">
      <w:pPr>
        <w:numPr>
          <w:ilvl w:val="1"/>
          <w:numId w:val="28"/>
        </w:numPr>
        <w:ind w:left="709" w:hanging="709"/>
        <w:jc w:val="both"/>
        <w:rPr>
          <w:rFonts w:ascii="Arial" w:hAnsi="Arial" w:cs="Arial"/>
          <w:snapToGrid w:val="0"/>
          <w:lang w:eastAsia="en-US"/>
        </w:rPr>
      </w:pPr>
      <w:r>
        <w:rPr>
          <w:rFonts w:ascii="Arial" w:hAnsi="Arial" w:cs="Arial"/>
          <w:snapToGrid w:val="0"/>
          <w:lang w:eastAsia="en-US"/>
        </w:rPr>
        <w:t>MPSC</w:t>
      </w:r>
      <w:r w:rsidR="000331ED" w:rsidRPr="006F3400">
        <w:rPr>
          <w:rFonts w:ascii="Arial" w:hAnsi="Arial" w:cs="Arial"/>
          <w:snapToGrid w:val="0"/>
          <w:lang w:eastAsia="en-US"/>
        </w:rPr>
        <w:t xml:space="preserve">’s </w:t>
      </w:r>
      <w:proofErr w:type="spellStart"/>
      <w:r w:rsidR="000331ED" w:rsidRPr="006F3400">
        <w:rPr>
          <w:rFonts w:ascii="Arial" w:hAnsi="Arial" w:cs="Arial"/>
          <w:snapToGrid w:val="0"/>
          <w:lang w:eastAsia="en-US"/>
        </w:rPr>
        <w:t>Selectt</w:t>
      </w:r>
      <w:proofErr w:type="spellEnd"/>
      <w:r w:rsidR="000331ED" w:rsidRPr="006F3400">
        <w:rPr>
          <w:rFonts w:ascii="Arial" w:hAnsi="Arial" w:cs="Arial"/>
          <w:snapToGrid w:val="0"/>
          <w:lang w:eastAsia="en-US"/>
        </w:rPr>
        <w:t xml:space="preserve"> programme shall be used by Offerors to create the offer documents for this procurement exercise. Instructions on accessing and using this system can be found at the following web link:</w:t>
      </w:r>
    </w:p>
    <w:p w14:paraId="5EF4973F" w14:textId="77777777" w:rsidR="000331ED" w:rsidRPr="006F3400" w:rsidRDefault="000331ED" w:rsidP="000331ED">
      <w:pPr>
        <w:ind w:left="1440" w:right="-743" w:hanging="720"/>
        <w:rPr>
          <w:rFonts w:ascii="Arial" w:hAnsi="Arial" w:cs="Arial"/>
        </w:rPr>
      </w:pPr>
    </w:p>
    <w:p w14:paraId="685B3B01" w14:textId="77777777" w:rsidR="000331ED" w:rsidRPr="006F3400" w:rsidRDefault="000331ED" w:rsidP="000331ED">
      <w:pPr>
        <w:ind w:right="-743"/>
        <w:rPr>
          <w:rFonts w:ascii="Arial" w:hAnsi="Arial" w:cs="Arial"/>
        </w:rPr>
      </w:pPr>
      <w:hyperlink r:id="rId12" w:history="1">
        <w:r w:rsidRPr="006F3400">
          <w:rPr>
            <w:rStyle w:val="Hyperlink"/>
            <w:rFonts w:ascii="Arial" w:hAnsi="Arial" w:cs="Arial"/>
          </w:rPr>
          <w:t>https://www.gov.uk/government/publications/drugs-and-pharmaceutical-supplier-tender-submission</w:t>
        </w:r>
      </w:hyperlink>
    </w:p>
    <w:p w14:paraId="0EF37D84" w14:textId="77777777" w:rsidR="000331ED" w:rsidRPr="006F3400" w:rsidRDefault="000331ED" w:rsidP="000331ED">
      <w:pPr>
        <w:ind w:left="1440" w:right="-743" w:hanging="720"/>
        <w:rPr>
          <w:rFonts w:ascii="Arial" w:hAnsi="Arial" w:cs="Arial"/>
        </w:rPr>
      </w:pPr>
    </w:p>
    <w:p w14:paraId="2E22F6DD" w14:textId="77777777" w:rsidR="00251B55" w:rsidRPr="006F3400" w:rsidRDefault="00251B55" w:rsidP="00251B55">
      <w:pPr>
        <w:rPr>
          <w:rFonts w:ascii="Arial" w:hAnsi="Arial" w:cs="Arial"/>
          <w:snapToGrid w:val="0"/>
          <w:lang w:eastAsia="en-US"/>
        </w:rPr>
      </w:pPr>
    </w:p>
    <w:p w14:paraId="0E6541D2" w14:textId="77777777" w:rsidR="000331ED" w:rsidRDefault="000331ED" w:rsidP="00F55A3E">
      <w:pPr>
        <w:numPr>
          <w:ilvl w:val="1"/>
          <w:numId w:val="28"/>
        </w:numPr>
        <w:ind w:left="709" w:hanging="709"/>
        <w:jc w:val="both"/>
        <w:rPr>
          <w:rFonts w:ascii="Arial" w:hAnsi="Arial" w:cs="Arial"/>
          <w:snapToGrid w:val="0"/>
          <w:lang w:eastAsia="en-US"/>
        </w:rPr>
      </w:pPr>
      <w:r w:rsidRPr="006F3400">
        <w:rPr>
          <w:rFonts w:ascii="Arial" w:hAnsi="Arial" w:cs="Arial"/>
          <w:snapToGrid w:val="0"/>
          <w:lang w:eastAsia="en-US"/>
        </w:rPr>
        <w:t>Offers must comprise:</w:t>
      </w:r>
    </w:p>
    <w:p w14:paraId="5D9ADE58" w14:textId="77777777" w:rsidR="00F55A3E" w:rsidRPr="006F3400" w:rsidRDefault="00F55A3E" w:rsidP="007538FF">
      <w:pPr>
        <w:ind w:left="709"/>
        <w:jc w:val="both"/>
        <w:rPr>
          <w:rFonts w:ascii="Arial" w:hAnsi="Arial" w:cs="Arial"/>
          <w:snapToGrid w:val="0"/>
          <w:lang w:eastAsia="en-US"/>
        </w:rPr>
      </w:pPr>
    </w:p>
    <w:p w14:paraId="1950B3A2" w14:textId="77777777" w:rsidR="000331ED" w:rsidRPr="006F3400" w:rsidRDefault="000331ED" w:rsidP="00E6096A">
      <w:pPr>
        <w:numPr>
          <w:ilvl w:val="2"/>
          <w:numId w:val="28"/>
        </w:numPr>
        <w:spacing w:after="240"/>
        <w:ind w:left="1418" w:hanging="709"/>
        <w:jc w:val="both"/>
        <w:rPr>
          <w:rFonts w:ascii="Arial" w:hAnsi="Arial" w:cs="Arial"/>
          <w:snapToGrid w:val="0"/>
          <w:lang w:eastAsia="en-US"/>
        </w:rPr>
      </w:pPr>
      <w:r w:rsidRPr="006F3400">
        <w:rPr>
          <w:rFonts w:ascii="Arial" w:hAnsi="Arial" w:cs="Arial"/>
          <w:lang w:eastAsia="en-US"/>
        </w:rPr>
        <w:t xml:space="preserve">the completed Response form on the </w:t>
      </w:r>
      <w:proofErr w:type="spellStart"/>
      <w:r w:rsidR="00B61A35">
        <w:rPr>
          <w:rFonts w:ascii="Arial" w:hAnsi="Arial" w:cs="Arial"/>
          <w:lang w:eastAsia="en-US"/>
        </w:rPr>
        <w:t>Atamis</w:t>
      </w:r>
      <w:proofErr w:type="spellEnd"/>
      <w:r w:rsidR="00B61A35">
        <w:rPr>
          <w:rFonts w:ascii="Arial" w:hAnsi="Arial" w:cs="Arial"/>
          <w:lang w:eastAsia="en-US"/>
        </w:rPr>
        <w:t xml:space="preserve"> </w:t>
      </w:r>
      <w:r w:rsidRPr="006F3400">
        <w:rPr>
          <w:rFonts w:ascii="Arial" w:hAnsi="Arial" w:cs="Arial"/>
          <w:lang w:eastAsia="en-US"/>
        </w:rPr>
        <w:t>website – found under “</w:t>
      </w:r>
      <w:r w:rsidR="00175AC4">
        <w:rPr>
          <w:rFonts w:ascii="Arial" w:hAnsi="Arial" w:cs="Arial"/>
          <w:lang w:eastAsia="en-US"/>
        </w:rPr>
        <w:t>My Proposals and Quotes</w:t>
      </w:r>
      <w:r w:rsidRPr="006F3400">
        <w:rPr>
          <w:rFonts w:ascii="Arial" w:hAnsi="Arial" w:cs="Arial"/>
          <w:lang w:eastAsia="en-US"/>
        </w:rPr>
        <w:t>”</w:t>
      </w:r>
    </w:p>
    <w:p w14:paraId="48080346" w14:textId="2FC97E36" w:rsidR="00E6096A" w:rsidRPr="008E33AC" w:rsidRDefault="00E6096A" w:rsidP="00E6096A">
      <w:pPr>
        <w:spacing w:after="240"/>
        <w:ind w:left="1418" w:hanging="709"/>
        <w:jc w:val="both"/>
        <w:rPr>
          <w:rFonts w:ascii="Arial" w:hAnsi="Arial" w:cs="Arial"/>
          <w:snapToGrid w:val="0"/>
          <w:lang w:eastAsia="en-US"/>
        </w:rPr>
      </w:pPr>
      <w:r>
        <w:rPr>
          <w:rFonts w:ascii="Arial" w:hAnsi="Arial" w:cs="Arial"/>
          <w:lang w:eastAsia="en-US"/>
        </w:rPr>
        <w:t>9.4.2</w:t>
      </w:r>
      <w:r>
        <w:rPr>
          <w:rFonts w:ascii="Arial" w:hAnsi="Arial" w:cs="Arial"/>
          <w:lang w:eastAsia="en-US"/>
        </w:rPr>
        <w:tab/>
      </w:r>
      <w:r w:rsidRPr="00747EB5">
        <w:rPr>
          <w:rFonts w:ascii="Arial" w:hAnsi="Arial" w:cs="Arial"/>
          <w:lang w:eastAsia="en-US"/>
        </w:rPr>
        <w:t xml:space="preserve">The offer schedule </w:t>
      </w:r>
      <w:r w:rsidR="00303944" w:rsidRPr="00747EB5">
        <w:rPr>
          <w:rFonts w:ascii="Arial" w:hAnsi="Arial" w:cs="Arial"/>
          <w:lang w:eastAsia="en-US"/>
        </w:rPr>
        <w:t>in</w:t>
      </w:r>
      <w:r w:rsidR="00303944">
        <w:rPr>
          <w:rFonts w:ascii="Arial" w:hAnsi="Arial" w:cs="Arial"/>
          <w:lang w:eastAsia="en-US"/>
        </w:rPr>
        <w:t xml:space="preserve">. </w:t>
      </w:r>
      <w:proofErr w:type="spellStart"/>
      <w:r w:rsidR="00303944">
        <w:rPr>
          <w:rFonts w:ascii="Arial" w:hAnsi="Arial" w:cs="Arial"/>
          <w:lang w:eastAsia="en-US"/>
        </w:rPr>
        <w:t>cmu</w:t>
      </w:r>
      <w:proofErr w:type="spellEnd"/>
      <w:r w:rsidRPr="00747EB5">
        <w:rPr>
          <w:rFonts w:ascii="Arial" w:hAnsi="Arial" w:cs="Arial"/>
          <w:lang w:eastAsia="en-US"/>
        </w:rPr>
        <w:t xml:space="preserve"> format – </w:t>
      </w:r>
      <w:r w:rsidRPr="008E33AC">
        <w:rPr>
          <w:rFonts w:ascii="Arial" w:hAnsi="Arial" w:cs="Arial"/>
          <w:lang w:eastAsia="en-US"/>
        </w:rPr>
        <w:t xml:space="preserve">Document No. 05a of the tender pack, </w:t>
      </w:r>
      <w:proofErr w:type="spellStart"/>
      <w:r w:rsidRPr="008E33AC">
        <w:rPr>
          <w:rFonts w:ascii="Arial" w:hAnsi="Arial" w:cs="Arial"/>
          <w:lang w:eastAsia="en-US"/>
        </w:rPr>
        <w:t>Selectt</w:t>
      </w:r>
      <w:proofErr w:type="spellEnd"/>
      <w:r w:rsidRPr="008E33AC">
        <w:rPr>
          <w:rFonts w:ascii="Arial" w:hAnsi="Arial" w:cs="Arial"/>
          <w:lang w:eastAsia="en-US"/>
        </w:rPr>
        <w:t xml:space="preserve"> bid file</w:t>
      </w:r>
      <w:r w:rsidR="00B13CCF">
        <w:rPr>
          <w:rFonts w:ascii="Arial" w:hAnsi="Arial" w:cs="Arial"/>
          <w:lang w:eastAsia="en-US"/>
        </w:rPr>
        <w:t xml:space="preserve"> </w:t>
      </w:r>
      <w:r w:rsidRPr="008E33AC">
        <w:rPr>
          <w:rFonts w:ascii="Arial" w:hAnsi="Arial" w:cs="Arial"/>
          <w:lang w:eastAsia="en-US"/>
        </w:rPr>
        <w:t>with the ti</w:t>
      </w:r>
      <w:r w:rsidR="00B13CCF">
        <w:rPr>
          <w:rFonts w:ascii="Arial" w:hAnsi="Arial" w:cs="Arial"/>
          <w:lang w:eastAsia="en-US"/>
        </w:rPr>
        <w:t>tle</w:t>
      </w:r>
      <w:r w:rsidRPr="008E33AC">
        <w:rPr>
          <w:rFonts w:ascii="Arial" w:hAnsi="Arial" w:cs="Arial"/>
          <w:lang w:eastAsia="en-US"/>
        </w:rPr>
        <w:t>:</w:t>
      </w:r>
    </w:p>
    <w:p w14:paraId="767281D2" w14:textId="53DB7C99" w:rsidR="00E6096A" w:rsidRPr="00597EBB" w:rsidRDefault="00C4632B" w:rsidP="00E6096A">
      <w:pPr>
        <w:spacing w:after="240"/>
        <w:ind w:left="1418"/>
        <w:jc w:val="both"/>
        <w:rPr>
          <w:rFonts w:ascii="Arial" w:hAnsi="Arial" w:cs="Arial"/>
          <w:lang w:eastAsia="en-US"/>
        </w:rPr>
      </w:pPr>
      <w:r w:rsidRPr="00597EBB">
        <w:rPr>
          <w:rFonts w:ascii="Arial" w:hAnsi="Arial" w:cs="Arial"/>
          <w:sz w:val="22"/>
          <w:szCs w:val="22"/>
        </w:rPr>
        <w:t>CM</w:t>
      </w:r>
      <w:r w:rsidR="00BF3F17" w:rsidRPr="00597EBB">
        <w:rPr>
          <w:rFonts w:ascii="Arial" w:hAnsi="Arial" w:cs="Arial"/>
          <w:sz w:val="22"/>
          <w:szCs w:val="22"/>
        </w:rPr>
        <w:t>_TNS_</w:t>
      </w:r>
      <w:r w:rsidR="00C55235" w:rsidRPr="00597EBB">
        <w:rPr>
          <w:rFonts w:ascii="Arial" w:hAnsi="Arial" w:cs="Arial"/>
          <w:sz w:val="22"/>
          <w:szCs w:val="22"/>
        </w:rPr>
        <w:t>24</w:t>
      </w:r>
      <w:r w:rsidRPr="00597EBB">
        <w:rPr>
          <w:rFonts w:ascii="Arial" w:hAnsi="Arial" w:cs="Arial"/>
          <w:sz w:val="22"/>
          <w:szCs w:val="22"/>
        </w:rPr>
        <w:t>_</w:t>
      </w:r>
      <w:r w:rsidR="00C55235" w:rsidRPr="00597EBB">
        <w:rPr>
          <w:rFonts w:ascii="Arial" w:hAnsi="Arial" w:cs="Arial"/>
          <w:sz w:val="22"/>
          <w:szCs w:val="22"/>
        </w:rPr>
        <w:t>571</w:t>
      </w:r>
      <w:r w:rsidR="00FE0E34">
        <w:rPr>
          <w:rFonts w:ascii="Arial" w:hAnsi="Arial" w:cs="Arial"/>
          <w:sz w:val="22"/>
          <w:szCs w:val="22"/>
        </w:rPr>
        <w:t>9</w:t>
      </w:r>
      <w:r w:rsidR="00BF3F17" w:rsidRPr="00597EBB">
        <w:rPr>
          <w:rFonts w:ascii="Arial" w:hAnsi="Arial" w:cs="Arial"/>
          <w:sz w:val="22"/>
          <w:szCs w:val="22"/>
        </w:rPr>
        <w:t>_0</w:t>
      </w:r>
      <w:r w:rsidR="00940D3A">
        <w:rPr>
          <w:rFonts w:ascii="Arial" w:hAnsi="Arial" w:cs="Arial"/>
          <w:sz w:val="22"/>
          <w:szCs w:val="22"/>
        </w:rPr>
        <w:t>1</w:t>
      </w:r>
      <w:r w:rsidR="00E6096A" w:rsidRPr="00597EBB">
        <w:rPr>
          <w:rFonts w:ascii="Arial" w:hAnsi="Arial" w:cs="Arial"/>
          <w:lang w:eastAsia="en-US"/>
        </w:rPr>
        <w:t>_xxx.cmu</w:t>
      </w:r>
    </w:p>
    <w:p w14:paraId="5D5B0796" w14:textId="77777777" w:rsidR="00E6096A" w:rsidRDefault="00E6096A" w:rsidP="00E6096A">
      <w:pPr>
        <w:spacing w:after="240"/>
        <w:ind w:left="1418"/>
        <w:jc w:val="both"/>
        <w:rPr>
          <w:rFonts w:ascii="Arial" w:hAnsi="Arial" w:cs="Arial"/>
          <w:lang w:eastAsia="en-US"/>
        </w:rPr>
      </w:pPr>
      <w:r>
        <w:rPr>
          <w:rFonts w:ascii="Arial" w:hAnsi="Arial" w:cs="Arial"/>
          <w:lang w:eastAsia="en-US"/>
        </w:rPr>
        <w:t>Where xxx represents your organisations’ tendering supplier code:</w:t>
      </w:r>
    </w:p>
    <w:p w14:paraId="083EEFBF" w14:textId="77777777" w:rsidR="000331ED" w:rsidRPr="007538FF" w:rsidRDefault="000331ED" w:rsidP="00E6096A">
      <w:pPr>
        <w:numPr>
          <w:ilvl w:val="2"/>
          <w:numId w:val="30"/>
        </w:numPr>
        <w:spacing w:after="240"/>
        <w:jc w:val="both"/>
        <w:rPr>
          <w:rFonts w:ascii="Arial" w:hAnsi="Arial" w:cs="Arial"/>
          <w:snapToGrid w:val="0"/>
          <w:lang w:eastAsia="en-US"/>
        </w:rPr>
      </w:pPr>
      <w:r w:rsidRPr="00C44CA9">
        <w:rPr>
          <w:rFonts w:ascii="Arial" w:hAnsi="Arial" w:cs="Arial"/>
          <w:lang w:eastAsia="en-US"/>
        </w:rPr>
        <w:t xml:space="preserve">the Form of Offer (Document No. 06 to be completed on the </w:t>
      </w:r>
      <w:proofErr w:type="spellStart"/>
      <w:r w:rsidR="00B61A35" w:rsidRPr="00C44CA9">
        <w:rPr>
          <w:rFonts w:ascii="Arial" w:hAnsi="Arial" w:cs="Arial"/>
          <w:lang w:eastAsia="en-US"/>
        </w:rPr>
        <w:t>Atamis</w:t>
      </w:r>
      <w:proofErr w:type="spellEnd"/>
      <w:r w:rsidRPr="00C44CA9">
        <w:rPr>
          <w:rFonts w:ascii="Arial" w:hAnsi="Arial" w:cs="Arial"/>
          <w:lang w:eastAsia="en-US"/>
        </w:rPr>
        <w:t xml:space="preserve"> website)</w:t>
      </w:r>
    </w:p>
    <w:p w14:paraId="7180153A" w14:textId="77777777" w:rsidR="00F55A3E" w:rsidRPr="00D3251D" w:rsidRDefault="00F55A3E" w:rsidP="00E6096A">
      <w:pPr>
        <w:numPr>
          <w:ilvl w:val="2"/>
          <w:numId w:val="30"/>
        </w:numPr>
        <w:spacing w:after="240"/>
        <w:jc w:val="both"/>
        <w:rPr>
          <w:rFonts w:ascii="Arial" w:hAnsi="Arial" w:cs="Arial"/>
          <w:snapToGrid w:val="0"/>
          <w:lang w:eastAsia="en-US"/>
        </w:rPr>
      </w:pPr>
      <w:r w:rsidRPr="00D3251D">
        <w:rPr>
          <w:rFonts w:ascii="Arial" w:hAnsi="Arial" w:cs="Arial"/>
          <w:snapToGrid w:val="0"/>
          <w:lang w:eastAsia="en-US"/>
        </w:rPr>
        <w:t>the uploading of the relevant documentation and information to PharmaQC as required by section 6 of this Document No.02 and Document No.4a Quality Assurance Process</w:t>
      </w:r>
    </w:p>
    <w:p w14:paraId="59BB3DAB" w14:textId="77777777" w:rsidR="000331ED" w:rsidRPr="00D3251D" w:rsidRDefault="000331ED" w:rsidP="00E6096A">
      <w:pPr>
        <w:numPr>
          <w:ilvl w:val="2"/>
          <w:numId w:val="30"/>
        </w:numPr>
        <w:spacing w:after="240"/>
        <w:ind w:left="1418" w:hanging="709"/>
        <w:jc w:val="both"/>
        <w:rPr>
          <w:rFonts w:ascii="Arial" w:hAnsi="Arial" w:cs="Arial"/>
          <w:snapToGrid w:val="0"/>
          <w:lang w:eastAsia="en-US"/>
        </w:rPr>
      </w:pPr>
      <w:r w:rsidRPr="00D3251D">
        <w:rPr>
          <w:rFonts w:ascii="Arial" w:hAnsi="Arial" w:cs="Arial"/>
          <w:lang w:eastAsia="en-US"/>
        </w:rPr>
        <w:t xml:space="preserve">the Quality control technical sheet (Document No. 07a to be completed on the </w:t>
      </w:r>
      <w:proofErr w:type="spellStart"/>
      <w:r w:rsidR="00B61A35" w:rsidRPr="00D3251D">
        <w:rPr>
          <w:rFonts w:ascii="Arial" w:hAnsi="Arial" w:cs="Arial"/>
          <w:lang w:eastAsia="en-US"/>
        </w:rPr>
        <w:t>Atamis</w:t>
      </w:r>
      <w:proofErr w:type="spellEnd"/>
      <w:r w:rsidRPr="00D3251D">
        <w:rPr>
          <w:rFonts w:ascii="Arial" w:hAnsi="Arial" w:cs="Arial"/>
          <w:lang w:eastAsia="en-US"/>
        </w:rPr>
        <w:t xml:space="preserve"> website)</w:t>
      </w:r>
    </w:p>
    <w:p w14:paraId="7F399CAA" w14:textId="0901DEE5" w:rsidR="000331ED" w:rsidRPr="00E05337" w:rsidRDefault="000331ED" w:rsidP="00E6096A">
      <w:pPr>
        <w:numPr>
          <w:ilvl w:val="2"/>
          <w:numId w:val="30"/>
        </w:numPr>
        <w:spacing w:after="240"/>
        <w:ind w:left="1418" w:hanging="709"/>
        <w:jc w:val="both"/>
        <w:rPr>
          <w:rFonts w:ascii="Arial" w:hAnsi="Arial" w:cs="Arial"/>
          <w:snapToGrid w:val="0"/>
          <w:lang w:eastAsia="en-US"/>
        </w:rPr>
      </w:pPr>
      <w:r w:rsidRPr="00D3251D">
        <w:rPr>
          <w:rFonts w:ascii="Arial" w:hAnsi="Arial" w:cs="Arial"/>
          <w:lang w:eastAsia="en-US"/>
        </w:rPr>
        <w:t>the C</w:t>
      </w:r>
      <w:r w:rsidR="00814BA6" w:rsidRPr="00D3251D">
        <w:rPr>
          <w:rFonts w:ascii="Arial" w:hAnsi="Arial" w:cs="Arial"/>
          <w:lang w:eastAsia="en-US"/>
        </w:rPr>
        <w:t>onfidential Information</w:t>
      </w:r>
      <w:r w:rsidR="00814BA6" w:rsidRPr="00E05337">
        <w:rPr>
          <w:rFonts w:ascii="Arial" w:hAnsi="Arial" w:cs="Arial"/>
          <w:lang w:eastAsia="en-US"/>
        </w:rPr>
        <w:t xml:space="preserve"> Schedule (Document No. 08), </w:t>
      </w:r>
      <w:r w:rsidRPr="00E05337">
        <w:rPr>
          <w:rFonts w:ascii="Arial" w:hAnsi="Arial" w:cs="Arial"/>
          <w:lang w:eastAsia="en-US"/>
        </w:rPr>
        <w:t>if any</w:t>
      </w:r>
      <w:r w:rsidR="00814BA6" w:rsidRPr="00E05337">
        <w:rPr>
          <w:rFonts w:ascii="Arial" w:hAnsi="Arial" w:cs="Arial"/>
          <w:lang w:eastAsia="en-US"/>
        </w:rPr>
        <w:t xml:space="preserve"> types of information </w:t>
      </w:r>
      <w:proofErr w:type="gramStart"/>
      <w:r w:rsidR="00814BA6" w:rsidRPr="00E05337">
        <w:rPr>
          <w:rFonts w:ascii="Arial" w:hAnsi="Arial" w:cs="Arial"/>
          <w:lang w:eastAsia="en-US"/>
        </w:rPr>
        <w:t>are considered to be</w:t>
      </w:r>
      <w:proofErr w:type="gramEnd"/>
      <w:r w:rsidR="00814BA6" w:rsidRPr="00E05337">
        <w:rPr>
          <w:rFonts w:ascii="Arial" w:hAnsi="Arial" w:cs="Arial"/>
          <w:lang w:eastAsia="en-US"/>
        </w:rPr>
        <w:t xml:space="preserve"> confidential by the Offeror</w:t>
      </w:r>
      <w:r w:rsidR="00897530">
        <w:rPr>
          <w:rFonts w:ascii="Arial" w:hAnsi="Arial" w:cs="Arial"/>
          <w:lang w:eastAsia="en-US"/>
        </w:rPr>
        <w:t>:</w:t>
      </w:r>
      <w:r w:rsidRPr="00E05337">
        <w:rPr>
          <w:rFonts w:ascii="Arial" w:hAnsi="Arial" w:cs="Arial"/>
          <w:lang w:eastAsia="en-US"/>
        </w:rPr>
        <w:t xml:space="preserve"> </w:t>
      </w:r>
    </w:p>
    <w:p w14:paraId="30BF2DB4" w14:textId="0EDE2825" w:rsidR="00897530" w:rsidRPr="0004676E" w:rsidRDefault="000331ED" w:rsidP="00C7621E">
      <w:pPr>
        <w:numPr>
          <w:ilvl w:val="2"/>
          <w:numId w:val="30"/>
        </w:numPr>
        <w:spacing w:after="240"/>
        <w:ind w:left="1418" w:hanging="709"/>
        <w:jc w:val="both"/>
        <w:rPr>
          <w:rFonts w:ascii="Arial" w:hAnsi="Arial" w:cs="Arial"/>
          <w:snapToGrid w:val="0"/>
          <w:lang w:eastAsia="en-US"/>
        </w:rPr>
      </w:pPr>
      <w:r w:rsidRPr="0004676E">
        <w:rPr>
          <w:rFonts w:ascii="Arial" w:hAnsi="Arial" w:cs="Arial"/>
          <w:lang w:eastAsia="en-US"/>
        </w:rPr>
        <w:t>a statement of prompt settlement discounts, if available</w:t>
      </w:r>
      <w:r w:rsidR="00897530" w:rsidRPr="0004676E">
        <w:rPr>
          <w:rFonts w:ascii="Arial" w:hAnsi="Arial" w:cs="Arial"/>
          <w:lang w:eastAsia="en-US"/>
        </w:rPr>
        <w:t>:</w:t>
      </w:r>
    </w:p>
    <w:p w14:paraId="7BD45F5A" w14:textId="0AF99641" w:rsidR="000331ED" w:rsidRPr="006F3400" w:rsidRDefault="000331ED" w:rsidP="00E6096A">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t>details of the Offeror’s ability, if any, to trade electronically</w:t>
      </w:r>
      <w:r w:rsidR="00897530">
        <w:rPr>
          <w:rFonts w:ascii="Arial" w:hAnsi="Arial" w:cs="Arial"/>
          <w:lang w:eastAsia="en-US"/>
        </w:rPr>
        <w:t>:</w:t>
      </w:r>
    </w:p>
    <w:p w14:paraId="1D5B091E" w14:textId="77777777" w:rsidR="000331ED" w:rsidRPr="00897530" w:rsidRDefault="000331ED" w:rsidP="00E6096A">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t xml:space="preserve">Confirmation that any information previously supplied to the Authority in connection with the offer is still accurate and is incorporated by reference into the </w:t>
      </w:r>
      <w:r w:rsidRPr="001C0F20">
        <w:rPr>
          <w:rFonts w:ascii="Arial" w:hAnsi="Arial" w:cs="Arial"/>
          <w:lang w:eastAsia="en-US"/>
        </w:rPr>
        <w:t>offer.</w:t>
      </w:r>
    </w:p>
    <w:p w14:paraId="7CC405CC" w14:textId="42CB0AEB" w:rsidR="00897530" w:rsidRPr="00897530" w:rsidRDefault="00897530" w:rsidP="00897530">
      <w:pPr>
        <w:numPr>
          <w:ilvl w:val="2"/>
          <w:numId w:val="30"/>
        </w:numPr>
        <w:ind w:left="1418" w:hanging="709"/>
        <w:jc w:val="both"/>
        <w:rPr>
          <w:rFonts w:ascii="Arial" w:hAnsi="Arial" w:cs="Arial"/>
          <w:snapToGrid w:val="0"/>
          <w:lang w:eastAsia="en-US"/>
        </w:rPr>
      </w:pPr>
      <w:r>
        <w:rPr>
          <w:rFonts w:ascii="Arial" w:hAnsi="Arial" w:cs="Arial"/>
          <w:snapToGrid w:val="0"/>
          <w:lang w:eastAsia="en-US"/>
        </w:rPr>
        <w:t xml:space="preserve"> </w:t>
      </w:r>
      <w:r w:rsidRPr="00897530">
        <w:rPr>
          <w:rFonts w:ascii="Arial" w:hAnsi="Arial" w:cs="Arial"/>
          <w:snapToGrid w:val="0"/>
          <w:lang w:eastAsia="en-US"/>
        </w:rPr>
        <w:t xml:space="preserve">Offerors </w:t>
      </w:r>
      <w:r w:rsidRPr="00897530">
        <w:rPr>
          <w:rFonts w:ascii="Arial" w:hAnsi="Arial" w:cs="Arial"/>
        </w:rPr>
        <w:t>must include web links with their offer or additional information pertinent to the PPP they intend to provide.</w:t>
      </w:r>
    </w:p>
    <w:p w14:paraId="55275920" w14:textId="77777777" w:rsidR="00897530" w:rsidRPr="00897530" w:rsidRDefault="00897530" w:rsidP="00897530">
      <w:pPr>
        <w:ind w:left="1418"/>
        <w:jc w:val="both"/>
        <w:rPr>
          <w:rFonts w:ascii="Arial" w:hAnsi="Arial" w:cs="Arial"/>
          <w:snapToGrid w:val="0"/>
          <w:lang w:eastAsia="en-US"/>
        </w:rPr>
      </w:pPr>
    </w:p>
    <w:p w14:paraId="48797C78" w14:textId="77777777" w:rsidR="000331ED" w:rsidRPr="006F3400" w:rsidRDefault="000331ED" w:rsidP="00E6096A">
      <w:pPr>
        <w:numPr>
          <w:ilvl w:val="1"/>
          <w:numId w:val="30"/>
        </w:numPr>
        <w:spacing w:after="240"/>
        <w:ind w:left="709" w:hanging="709"/>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14:paraId="77A8E6C0" w14:textId="77777777" w:rsidR="000331ED" w:rsidRPr="006F3400" w:rsidRDefault="000331ED" w:rsidP="00E6096A">
      <w:pPr>
        <w:numPr>
          <w:ilvl w:val="1"/>
          <w:numId w:val="30"/>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 xml:space="preserve">The Form of Offer and other documents referred to in paragraph </w:t>
      </w:r>
      <w:r w:rsidR="00E6096A">
        <w:rPr>
          <w:rFonts w:ascii="Arial" w:hAnsi="Arial" w:cs="Arial"/>
          <w:snapToGrid w:val="0"/>
          <w:lang w:eastAsia="en-US"/>
        </w:rPr>
        <w:t>9</w:t>
      </w:r>
      <w:r w:rsidRPr="006F3400">
        <w:rPr>
          <w:rFonts w:ascii="Arial" w:hAnsi="Arial" w:cs="Arial"/>
          <w:snapToGrid w:val="0"/>
          <w:lang w:eastAsia="en-US"/>
        </w:rPr>
        <w:t>.</w:t>
      </w:r>
      <w:r w:rsidR="00E6096A">
        <w:rPr>
          <w:rFonts w:ascii="Arial" w:hAnsi="Arial" w:cs="Arial"/>
          <w:snapToGrid w:val="0"/>
          <w:lang w:eastAsia="en-US"/>
        </w:rPr>
        <w:t>4</w:t>
      </w:r>
      <w:r w:rsidRPr="006F3400">
        <w:rPr>
          <w:rFonts w:ascii="Arial" w:hAnsi="Arial" w:cs="Arial"/>
          <w:snapToGrid w:val="0"/>
          <w:lang w:eastAsia="en-US"/>
        </w:rPr>
        <w:t xml:space="preserve"> above must be completed in full.  Any offer may be rejected which -</w:t>
      </w:r>
    </w:p>
    <w:p w14:paraId="25A947D1" w14:textId="77777777" w:rsidR="000331ED" w:rsidRPr="006F3400" w:rsidRDefault="000331ED" w:rsidP="006F3400">
      <w:pPr>
        <w:tabs>
          <w:tab w:val="left" w:pos="709"/>
        </w:tabs>
        <w:ind w:left="709"/>
        <w:jc w:val="both"/>
        <w:rPr>
          <w:rFonts w:ascii="Arial" w:hAnsi="Arial" w:cs="Arial"/>
          <w:snapToGrid w:val="0"/>
          <w:lang w:eastAsia="en-US"/>
        </w:rPr>
      </w:pPr>
    </w:p>
    <w:p w14:paraId="6A34DE56" w14:textId="77777777" w:rsidR="000331ED" w:rsidRPr="006F3400" w:rsidRDefault="00E6096A" w:rsidP="006F3400">
      <w:pPr>
        <w:tabs>
          <w:tab w:val="left" w:pos="709"/>
        </w:tabs>
        <w:ind w:left="709"/>
        <w:jc w:val="both"/>
        <w:rPr>
          <w:rFonts w:ascii="Arial" w:hAnsi="Arial" w:cs="Arial"/>
          <w:snapToGrid w:val="0"/>
          <w:lang w:eastAsia="en-US"/>
        </w:rPr>
      </w:pPr>
      <w:r>
        <w:rPr>
          <w:rFonts w:ascii="Arial" w:hAnsi="Arial" w:cs="Arial"/>
          <w:lang w:eastAsia="en-US"/>
        </w:rPr>
        <w:t>9.6.1</w:t>
      </w:r>
      <w:r w:rsidR="00251B55" w:rsidRPr="006F3400">
        <w:rPr>
          <w:rFonts w:ascii="Arial" w:hAnsi="Arial" w:cs="Arial"/>
          <w:lang w:eastAsia="en-US"/>
        </w:rPr>
        <w:tab/>
      </w:r>
      <w:r w:rsidR="000331ED" w:rsidRPr="006F3400">
        <w:rPr>
          <w:rFonts w:ascii="Arial" w:hAnsi="Arial" w:cs="Arial"/>
          <w:lang w:eastAsia="en-US"/>
        </w:rPr>
        <w:t>contains gaps, omissions or obvious errors; or</w:t>
      </w:r>
    </w:p>
    <w:p w14:paraId="0942790A" w14:textId="77777777" w:rsidR="000331ED" w:rsidRPr="006F3400" w:rsidRDefault="000331ED" w:rsidP="006F3400">
      <w:pPr>
        <w:tabs>
          <w:tab w:val="left" w:pos="709"/>
        </w:tabs>
        <w:ind w:left="709"/>
        <w:jc w:val="both"/>
        <w:rPr>
          <w:rFonts w:ascii="Arial" w:hAnsi="Arial" w:cs="Arial"/>
          <w:snapToGrid w:val="0"/>
          <w:lang w:eastAsia="en-US"/>
        </w:rPr>
      </w:pPr>
    </w:p>
    <w:p w14:paraId="562A2868" w14:textId="77777777" w:rsidR="000331ED" w:rsidRPr="006F3400" w:rsidRDefault="00E6096A" w:rsidP="006F3400">
      <w:pPr>
        <w:tabs>
          <w:tab w:val="left" w:pos="709"/>
        </w:tabs>
        <w:ind w:left="709"/>
        <w:jc w:val="both"/>
        <w:rPr>
          <w:rFonts w:ascii="Arial" w:hAnsi="Arial" w:cs="Arial"/>
          <w:snapToGrid w:val="0"/>
          <w:lang w:eastAsia="en-US"/>
        </w:rPr>
      </w:pPr>
      <w:r>
        <w:rPr>
          <w:rFonts w:ascii="Arial" w:hAnsi="Arial" w:cs="Arial"/>
          <w:lang w:eastAsia="en-US"/>
        </w:rPr>
        <w:t>9.6.2</w:t>
      </w:r>
      <w:r w:rsidR="00251B55"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2A5D0B54" w14:textId="77777777" w:rsidR="000331ED" w:rsidRPr="006F3400" w:rsidRDefault="000331ED" w:rsidP="006F3400">
      <w:pPr>
        <w:ind w:left="709"/>
        <w:rPr>
          <w:rFonts w:ascii="Arial" w:hAnsi="Arial" w:cs="Arial"/>
          <w:snapToGrid w:val="0"/>
          <w:lang w:eastAsia="en-US"/>
        </w:rPr>
      </w:pPr>
    </w:p>
    <w:p w14:paraId="4E885E6C" w14:textId="77777777" w:rsidR="00251B55" w:rsidRPr="006F3400" w:rsidRDefault="000331ED" w:rsidP="00E6096A">
      <w:pPr>
        <w:numPr>
          <w:ilvl w:val="1"/>
          <w:numId w:val="30"/>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proofErr w:type="spellStart"/>
      <w:r w:rsidR="00B61A35">
        <w:rPr>
          <w:rFonts w:ascii="Arial" w:hAnsi="Arial" w:cs="Arial"/>
          <w:snapToGrid w:val="0"/>
          <w:lang w:eastAsia="en-US"/>
        </w:rPr>
        <w:t>Atamis</w:t>
      </w:r>
      <w:proofErr w:type="spellEnd"/>
      <w:r w:rsidR="00B61A35">
        <w:rPr>
          <w:rFonts w:ascii="Arial" w:hAnsi="Arial" w:cs="Arial"/>
          <w:snapToGrid w:val="0"/>
          <w:lang w:eastAsia="en-US"/>
        </w:rPr>
        <w:t xml:space="preserve"> </w:t>
      </w:r>
      <w:r w:rsidRPr="006F3400">
        <w:rPr>
          <w:rFonts w:ascii="Arial" w:hAnsi="Arial" w:cs="Arial"/>
          <w:snapToGrid w:val="0"/>
          <w:lang w:eastAsia="en-US"/>
        </w:rPr>
        <w:t xml:space="preserve">messaging portal: </w:t>
      </w:r>
      <w:r w:rsidR="00B61A35" w:rsidRPr="00B61A35">
        <w:rPr>
          <w:rFonts w:ascii="Arial" w:hAnsi="Arial" w:cs="Arial"/>
          <w:snapToGrid w:val="0"/>
          <w:lang w:eastAsia="en-US"/>
        </w:rPr>
        <w:t>health.atamis.co.uk</w:t>
      </w:r>
      <w:r w:rsidR="00B61A35">
        <w:rPr>
          <w:rFonts w:ascii="Arial" w:hAnsi="Arial" w:cs="Arial"/>
          <w:snapToGrid w:val="0"/>
          <w:lang w:eastAsia="en-US"/>
        </w:rPr>
        <w:t xml:space="preserve"> </w:t>
      </w:r>
      <w:r w:rsidRPr="006F3400">
        <w:rPr>
          <w:rFonts w:ascii="Arial" w:hAnsi="Arial" w:cs="Arial"/>
          <w:snapToGrid w:val="0"/>
          <w:lang w:eastAsia="en-US"/>
        </w:rPr>
        <w:t xml:space="preserve"> </w:t>
      </w:r>
    </w:p>
    <w:p w14:paraId="609B24F5" w14:textId="1E25A570" w:rsidR="000331ED" w:rsidRPr="006F3400" w:rsidRDefault="000331ED" w:rsidP="00934357">
      <w:pPr>
        <w:ind w:left="720"/>
        <w:jc w:val="both"/>
        <w:rPr>
          <w:rFonts w:ascii="Arial" w:hAnsi="Arial" w:cs="Arial"/>
          <w:snapToGrid w:val="0"/>
          <w:lang w:eastAsia="en-US"/>
        </w:rPr>
      </w:pPr>
      <w:r w:rsidRPr="006F3400">
        <w:rPr>
          <w:rFonts w:ascii="Arial" w:hAnsi="Arial" w:cs="Arial"/>
          <w:snapToGrid w:val="0"/>
          <w:lang w:eastAsia="en-US"/>
        </w:rPr>
        <w:t xml:space="preserve">Please note that any queries raised by Offerors and the responses to those queries by the Authority may be published anonymously to all Offerors </w:t>
      </w:r>
      <w:r w:rsidR="00DB4D54" w:rsidRPr="006F3400">
        <w:rPr>
          <w:rFonts w:ascii="Arial" w:hAnsi="Arial" w:cs="Arial"/>
          <w:snapToGrid w:val="0"/>
          <w:lang w:eastAsia="en-US"/>
        </w:rPr>
        <w:t>to</w:t>
      </w:r>
      <w:r w:rsidRPr="006F3400">
        <w:rPr>
          <w:rFonts w:ascii="Arial" w:hAnsi="Arial" w:cs="Arial"/>
          <w:snapToGrid w:val="0"/>
          <w:lang w:eastAsia="en-US"/>
        </w:rPr>
        <w:t xml:space="preserve">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3AE5AF09" w14:textId="77777777" w:rsidR="000331ED" w:rsidRPr="00522395" w:rsidRDefault="000331ED" w:rsidP="006F3400">
      <w:pPr>
        <w:jc w:val="both"/>
        <w:rPr>
          <w:rFonts w:ascii="Arial" w:hAnsi="Arial" w:cs="Arial"/>
          <w:snapToGrid w:val="0"/>
          <w:lang w:eastAsia="en-US"/>
        </w:rPr>
      </w:pPr>
      <w:hyperlink w:history="1"/>
    </w:p>
    <w:p w14:paraId="1878B28E" w14:textId="78F218D3" w:rsidR="00FA3CE6" w:rsidRPr="00597EBB" w:rsidRDefault="000331ED" w:rsidP="00E6096A">
      <w:pPr>
        <w:numPr>
          <w:ilvl w:val="1"/>
          <w:numId w:val="30"/>
        </w:numPr>
        <w:ind w:left="720" w:hanging="720"/>
        <w:jc w:val="both"/>
        <w:rPr>
          <w:rFonts w:ascii="Arial" w:hAnsi="Arial" w:cs="Arial"/>
          <w:snapToGrid w:val="0"/>
          <w:lang w:eastAsia="en-US"/>
        </w:rPr>
      </w:pPr>
      <w:r w:rsidRPr="00597EBB">
        <w:rPr>
          <w:rFonts w:ascii="Arial" w:hAnsi="Arial" w:cs="Arial"/>
          <w:snapToGrid w:val="0"/>
          <w:lang w:eastAsia="en-US"/>
        </w:rPr>
        <w:t>Offers and all documents relating to the offers must be written in English and submitted to the Authority via the Authority’s electronic tendering system by</w:t>
      </w:r>
      <w:r w:rsidRPr="00597EBB">
        <w:rPr>
          <w:rFonts w:ascii="Arial" w:hAnsi="Arial" w:cs="Arial"/>
          <w:lang w:eastAsia="en-US"/>
        </w:rPr>
        <w:t xml:space="preserve"> </w:t>
      </w:r>
      <w:r w:rsidRPr="00597EBB">
        <w:rPr>
          <w:rFonts w:ascii="Arial" w:hAnsi="Arial" w:cs="Arial"/>
          <w:b/>
        </w:rPr>
        <w:t>13:00 hours on</w:t>
      </w:r>
      <w:r w:rsidR="00FB4AD3" w:rsidRPr="00597EBB">
        <w:rPr>
          <w:rFonts w:ascii="Arial" w:hAnsi="Arial" w:cs="Arial"/>
          <w:b/>
        </w:rPr>
        <w:t xml:space="preserve"> </w:t>
      </w:r>
      <w:r w:rsidR="00897530">
        <w:rPr>
          <w:rFonts w:ascii="Arial" w:hAnsi="Arial" w:cs="Arial"/>
          <w:b/>
        </w:rPr>
        <w:t>Monday</w:t>
      </w:r>
    </w:p>
    <w:p w14:paraId="6966B398" w14:textId="7AAF4A90" w:rsidR="000331ED" w:rsidRPr="00597EBB" w:rsidRDefault="00B16497" w:rsidP="00FA3CE6">
      <w:pPr>
        <w:ind w:left="720"/>
        <w:jc w:val="both"/>
        <w:rPr>
          <w:rFonts w:ascii="Arial" w:hAnsi="Arial" w:cs="Arial"/>
          <w:snapToGrid w:val="0"/>
          <w:lang w:eastAsia="en-US"/>
        </w:rPr>
      </w:pPr>
      <w:r>
        <w:rPr>
          <w:rFonts w:ascii="Arial" w:hAnsi="Arial" w:cs="Arial"/>
          <w:b/>
        </w:rPr>
        <w:t>6</w:t>
      </w:r>
      <w:r w:rsidR="003C4769">
        <w:rPr>
          <w:rFonts w:ascii="Arial" w:hAnsi="Arial" w:cs="Arial"/>
          <w:b/>
        </w:rPr>
        <w:t xml:space="preserve"> January </w:t>
      </w:r>
      <w:r w:rsidR="00522395" w:rsidRPr="00597EBB">
        <w:rPr>
          <w:rFonts w:ascii="Arial" w:hAnsi="Arial" w:cs="Arial"/>
          <w:b/>
        </w:rPr>
        <w:t>202</w:t>
      </w:r>
      <w:r w:rsidR="003C4769">
        <w:rPr>
          <w:rFonts w:ascii="Arial" w:hAnsi="Arial" w:cs="Arial"/>
          <w:b/>
        </w:rPr>
        <w:t>5</w:t>
      </w:r>
      <w:r w:rsidR="00FB4AD3" w:rsidRPr="00597EBB">
        <w:rPr>
          <w:rFonts w:ascii="Arial" w:hAnsi="Arial" w:cs="Arial"/>
          <w:b/>
        </w:rPr>
        <w:t>.</w:t>
      </w:r>
      <w:r w:rsidR="000331ED" w:rsidRPr="00597EBB">
        <w:rPr>
          <w:rFonts w:ascii="Arial" w:hAnsi="Arial" w:cs="Arial"/>
          <w:b/>
        </w:rPr>
        <w:t xml:space="preserve"> </w:t>
      </w:r>
    </w:p>
    <w:p w14:paraId="2404CF66" w14:textId="77777777" w:rsidR="000331ED" w:rsidRPr="006F3400" w:rsidRDefault="000331ED" w:rsidP="00CD562E">
      <w:pPr>
        <w:jc w:val="both"/>
        <w:rPr>
          <w:rFonts w:ascii="Arial" w:hAnsi="Arial" w:cs="Arial"/>
        </w:rPr>
      </w:pPr>
    </w:p>
    <w:p w14:paraId="67953539" w14:textId="77777777" w:rsidR="005A1297" w:rsidRPr="006F3400" w:rsidRDefault="00E6096A" w:rsidP="00934357">
      <w:pPr>
        <w:pStyle w:val="Heading1"/>
        <w:tabs>
          <w:tab w:val="left" w:pos="567"/>
        </w:tabs>
        <w:rPr>
          <w:sz w:val="24"/>
          <w:szCs w:val="24"/>
        </w:rPr>
      </w:pPr>
      <w:r>
        <w:rPr>
          <w:b/>
          <w:sz w:val="24"/>
          <w:szCs w:val="24"/>
        </w:rPr>
        <w:t>10</w:t>
      </w:r>
      <w:r w:rsidR="005A1297" w:rsidRPr="006F3400">
        <w:rPr>
          <w:b/>
          <w:sz w:val="24"/>
          <w:szCs w:val="24"/>
        </w:rPr>
        <w:t>.</w:t>
      </w:r>
      <w:r w:rsidR="00934357">
        <w:rPr>
          <w:sz w:val="24"/>
          <w:szCs w:val="24"/>
        </w:rPr>
        <w:tab/>
      </w:r>
      <w:r w:rsidR="005A1297" w:rsidRPr="006F3400">
        <w:rPr>
          <w:b/>
          <w:sz w:val="24"/>
          <w:szCs w:val="24"/>
        </w:rPr>
        <w:t xml:space="preserve">The Authority’s </w:t>
      </w:r>
      <w:r w:rsidR="00CE1467" w:rsidRPr="006F3400">
        <w:rPr>
          <w:b/>
          <w:sz w:val="24"/>
          <w:szCs w:val="24"/>
        </w:rPr>
        <w:t>R</w:t>
      </w:r>
      <w:r w:rsidR="005A1297" w:rsidRPr="006F3400">
        <w:rPr>
          <w:b/>
          <w:sz w:val="24"/>
          <w:szCs w:val="24"/>
        </w:rPr>
        <w:t>ights</w:t>
      </w:r>
    </w:p>
    <w:p w14:paraId="6227BC3F"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296DB659" w14:textId="77777777" w:rsidR="00F15049" w:rsidRPr="006F3400" w:rsidRDefault="00E6096A" w:rsidP="00F15049">
      <w:pPr>
        <w:keepNext/>
        <w:ind w:left="567" w:hanging="567"/>
        <w:jc w:val="both"/>
        <w:outlineLvl w:val="0"/>
        <w:rPr>
          <w:rFonts w:ascii="Arial" w:hAnsi="Arial" w:cs="Arial"/>
        </w:rPr>
      </w:pPr>
      <w:r>
        <w:rPr>
          <w:rFonts w:ascii="Arial" w:hAnsi="Arial" w:cs="Arial"/>
        </w:rPr>
        <w:t>10</w:t>
      </w:r>
      <w:r w:rsidR="00F15049" w:rsidRPr="006F3400">
        <w:rPr>
          <w:rFonts w:ascii="Arial" w:hAnsi="Arial" w:cs="Arial"/>
        </w:rPr>
        <w:t>.1</w:t>
      </w:r>
      <w:r w:rsidR="0027782D" w:rsidRPr="006F3400">
        <w:rPr>
          <w:rFonts w:ascii="Arial" w:hAnsi="Arial" w:cs="Arial"/>
        </w:rPr>
        <w:tab/>
      </w:r>
      <w:r w:rsidR="00F15049" w:rsidRPr="006F3400">
        <w:rPr>
          <w:rFonts w:ascii="Arial" w:hAnsi="Arial" w:cs="Arial"/>
        </w:rPr>
        <w:t>The Authority reserves the right to:</w:t>
      </w:r>
    </w:p>
    <w:p w14:paraId="70F938AA" w14:textId="77777777" w:rsidR="00F15049" w:rsidRPr="006F3400" w:rsidRDefault="00F15049" w:rsidP="00F15049">
      <w:pPr>
        <w:jc w:val="both"/>
        <w:outlineLvl w:val="1"/>
        <w:rPr>
          <w:rFonts w:ascii="Arial" w:hAnsi="Arial" w:cs="Arial"/>
        </w:rPr>
      </w:pPr>
    </w:p>
    <w:p w14:paraId="23FFC4C6" w14:textId="12DD3517" w:rsidR="00F15049" w:rsidRPr="006F3400" w:rsidRDefault="00E6096A" w:rsidP="006F3400">
      <w:pPr>
        <w:ind w:left="1418" w:hanging="851"/>
        <w:jc w:val="both"/>
        <w:outlineLvl w:val="1"/>
        <w:rPr>
          <w:rFonts w:ascii="Arial" w:hAnsi="Arial" w:cs="Arial"/>
        </w:rPr>
      </w:pPr>
      <w:r>
        <w:rPr>
          <w:rFonts w:ascii="Arial" w:hAnsi="Arial" w:cs="Arial"/>
        </w:rPr>
        <w:t>10</w:t>
      </w:r>
      <w:r w:rsidR="00F15049" w:rsidRPr="006F3400">
        <w:rPr>
          <w:rFonts w:ascii="Arial" w:hAnsi="Arial" w:cs="Arial"/>
        </w:rPr>
        <w:t>.1.1</w:t>
      </w:r>
      <w:r w:rsidR="00F15049" w:rsidRPr="006F3400">
        <w:rPr>
          <w:rFonts w:ascii="Arial" w:hAnsi="Arial" w:cs="Arial"/>
        </w:rPr>
        <w:tab/>
        <w:t>waive or change the requirements of this Invitation to Offer from time to time without prior (or any) notice being given by the Authority</w:t>
      </w:r>
      <w:r w:rsidR="00897530">
        <w:rPr>
          <w:rFonts w:ascii="Arial" w:hAnsi="Arial" w:cs="Arial"/>
        </w:rPr>
        <w:t>:</w:t>
      </w:r>
    </w:p>
    <w:p w14:paraId="262CB2E1" w14:textId="77777777" w:rsidR="00F15049" w:rsidRPr="006F3400" w:rsidRDefault="00F15049" w:rsidP="006F3400">
      <w:pPr>
        <w:ind w:left="1418" w:hanging="851"/>
        <w:jc w:val="both"/>
        <w:outlineLvl w:val="1"/>
        <w:rPr>
          <w:rFonts w:ascii="Arial" w:hAnsi="Arial" w:cs="Arial"/>
        </w:rPr>
      </w:pPr>
    </w:p>
    <w:p w14:paraId="1BD71824" w14:textId="02829218" w:rsidR="00F15049" w:rsidRPr="006F3400" w:rsidRDefault="00E6096A" w:rsidP="00E6096A">
      <w:pPr>
        <w:pStyle w:val="PCSchedule2"/>
        <w:numPr>
          <w:ilvl w:val="0"/>
          <w:numId w:val="0"/>
        </w:numPr>
        <w:tabs>
          <w:tab w:val="left" w:pos="1418"/>
        </w:tabs>
        <w:spacing w:after="0"/>
        <w:ind w:left="567"/>
        <w:rPr>
          <w:rFonts w:cs="Arial"/>
          <w:sz w:val="24"/>
          <w:szCs w:val="24"/>
        </w:rPr>
      </w:pPr>
      <w:r>
        <w:rPr>
          <w:rFonts w:cs="Arial"/>
          <w:sz w:val="24"/>
          <w:szCs w:val="24"/>
        </w:rPr>
        <w:t>10.1.2</w:t>
      </w:r>
      <w:r w:rsidR="006F3400">
        <w:rPr>
          <w:rFonts w:cs="Arial"/>
          <w:sz w:val="24"/>
          <w:szCs w:val="24"/>
        </w:rPr>
        <w:tab/>
      </w:r>
      <w:r w:rsidR="00F15049" w:rsidRPr="006F3400">
        <w:rPr>
          <w:rFonts w:cs="Arial"/>
          <w:sz w:val="24"/>
          <w:szCs w:val="24"/>
        </w:rPr>
        <w:t>seek clarification or documents in respect of an Offeror's submission</w:t>
      </w:r>
      <w:r w:rsidR="00897530">
        <w:rPr>
          <w:rFonts w:cs="Arial"/>
          <w:sz w:val="24"/>
          <w:szCs w:val="24"/>
        </w:rPr>
        <w:t>:</w:t>
      </w:r>
    </w:p>
    <w:p w14:paraId="25C5CB9C" w14:textId="77777777" w:rsidR="00F15049" w:rsidRPr="006F3400" w:rsidRDefault="00F15049" w:rsidP="006F3400">
      <w:pPr>
        <w:pStyle w:val="ListParagraph"/>
        <w:spacing w:before="0" w:after="0" w:line="240" w:lineRule="auto"/>
        <w:ind w:left="1418" w:hanging="851"/>
        <w:jc w:val="both"/>
      </w:pPr>
    </w:p>
    <w:p w14:paraId="3020F1CB" w14:textId="2B62FD4B" w:rsidR="00F15049" w:rsidRDefault="00E6096A" w:rsidP="006F3400">
      <w:pPr>
        <w:pStyle w:val="PCSchedule2"/>
        <w:numPr>
          <w:ilvl w:val="0"/>
          <w:numId w:val="0"/>
        </w:numPr>
        <w:spacing w:after="0"/>
        <w:ind w:left="1418" w:hanging="851"/>
        <w:rPr>
          <w:rFonts w:cs="Arial"/>
          <w:sz w:val="24"/>
          <w:szCs w:val="24"/>
        </w:rPr>
      </w:pPr>
      <w:r>
        <w:rPr>
          <w:rFonts w:cs="Arial"/>
          <w:sz w:val="24"/>
          <w:szCs w:val="24"/>
        </w:rPr>
        <w:t>10.</w:t>
      </w:r>
      <w:r w:rsidR="00F15049" w:rsidRPr="006F3400">
        <w:rPr>
          <w:rFonts w:cs="Arial"/>
          <w:sz w:val="24"/>
          <w:szCs w:val="24"/>
        </w:rPr>
        <w:t>1.3</w:t>
      </w:r>
      <w:r w:rsidR="00F15049" w:rsidRPr="006F3400">
        <w:rPr>
          <w:rFonts w:cs="Arial"/>
          <w:sz w:val="24"/>
          <w:szCs w:val="24"/>
        </w:rPr>
        <w:tab/>
        <w:t>disqualify any Offeror that does not submit a compliant Offer in accordance with the instructions in this Invitation to Offer</w:t>
      </w:r>
      <w:r w:rsidR="00897530">
        <w:rPr>
          <w:rFonts w:cs="Arial"/>
          <w:sz w:val="24"/>
          <w:szCs w:val="24"/>
        </w:rPr>
        <w:t>:</w:t>
      </w:r>
    </w:p>
    <w:p w14:paraId="290F1CE6" w14:textId="43D46AD0" w:rsidR="00897530" w:rsidRPr="006F3400" w:rsidRDefault="00897530" w:rsidP="006F3400">
      <w:pPr>
        <w:pStyle w:val="PCSchedule2"/>
        <w:numPr>
          <w:ilvl w:val="0"/>
          <w:numId w:val="0"/>
        </w:numPr>
        <w:spacing w:after="0"/>
        <w:ind w:left="1418" w:hanging="851"/>
        <w:rPr>
          <w:rFonts w:cs="Arial"/>
          <w:sz w:val="24"/>
          <w:szCs w:val="24"/>
        </w:rPr>
      </w:pPr>
      <w:r>
        <w:rPr>
          <w:rFonts w:cs="Arial"/>
          <w:sz w:val="24"/>
          <w:szCs w:val="24"/>
        </w:rPr>
        <w:t>:</w:t>
      </w:r>
    </w:p>
    <w:p w14:paraId="7AE8D594" w14:textId="77777777" w:rsidR="00F15049" w:rsidRPr="006F3400" w:rsidRDefault="00F15049" w:rsidP="006F3400">
      <w:pPr>
        <w:pStyle w:val="PCSchedule2"/>
        <w:numPr>
          <w:ilvl w:val="0"/>
          <w:numId w:val="0"/>
        </w:numPr>
        <w:spacing w:after="0"/>
        <w:ind w:left="1418" w:hanging="851"/>
        <w:rPr>
          <w:rFonts w:cs="Arial"/>
          <w:sz w:val="24"/>
          <w:szCs w:val="24"/>
        </w:rPr>
      </w:pPr>
    </w:p>
    <w:p w14:paraId="515690FE" w14:textId="6A91ADA4" w:rsidR="00F15049" w:rsidRPr="006F3400" w:rsidRDefault="0034624F" w:rsidP="006F3400">
      <w:pPr>
        <w:pStyle w:val="PCSchedule2"/>
        <w:numPr>
          <w:ilvl w:val="0"/>
          <w:numId w:val="0"/>
        </w:numPr>
        <w:spacing w:after="0"/>
        <w:ind w:left="1418" w:hanging="851"/>
        <w:rPr>
          <w:rFonts w:cs="Arial"/>
          <w:sz w:val="24"/>
          <w:szCs w:val="24"/>
        </w:rPr>
      </w:pPr>
      <w:r>
        <w:rPr>
          <w:rFonts w:cs="Arial"/>
          <w:sz w:val="24"/>
          <w:szCs w:val="24"/>
        </w:rPr>
        <w:t>10</w:t>
      </w:r>
      <w:r w:rsidR="00F15049" w:rsidRPr="006F3400">
        <w:rPr>
          <w:rFonts w:cs="Arial"/>
          <w:sz w:val="24"/>
          <w:szCs w:val="24"/>
        </w:rPr>
        <w:t>.1.4</w:t>
      </w:r>
      <w:r w:rsidR="00F15049" w:rsidRPr="006F3400">
        <w:rPr>
          <w:rFonts w:cs="Arial"/>
          <w:sz w:val="24"/>
          <w:szCs w:val="24"/>
        </w:rPr>
        <w:tab/>
        <w:t>disqualify any Offeror that is guilty of serious misrepresentation in relation to its Offer or the procurement process</w:t>
      </w:r>
      <w:r w:rsidR="00897530">
        <w:rPr>
          <w:rFonts w:cs="Arial"/>
          <w:sz w:val="24"/>
          <w:szCs w:val="24"/>
        </w:rPr>
        <w:t>:</w:t>
      </w:r>
    </w:p>
    <w:p w14:paraId="01052E6E" w14:textId="77777777" w:rsidR="00F15049" w:rsidRPr="006F3400" w:rsidRDefault="00F15049" w:rsidP="00F15049">
      <w:pPr>
        <w:pStyle w:val="PCSchedule2"/>
        <w:numPr>
          <w:ilvl w:val="0"/>
          <w:numId w:val="0"/>
        </w:numPr>
        <w:spacing w:after="0"/>
        <w:ind w:left="1418" w:hanging="851"/>
        <w:rPr>
          <w:rFonts w:cs="Arial"/>
          <w:sz w:val="24"/>
          <w:szCs w:val="24"/>
        </w:rPr>
      </w:pPr>
    </w:p>
    <w:p w14:paraId="3ED2D062" w14:textId="25611CD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withdraw this Invitation to Offer at any time, or re-invite Offers on the same or any alternative basis</w:t>
      </w:r>
      <w:r w:rsidR="00897530">
        <w:rPr>
          <w:rFonts w:cs="Arial"/>
          <w:sz w:val="24"/>
          <w:szCs w:val="24"/>
        </w:rPr>
        <w:t>:</w:t>
      </w:r>
    </w:p>
    <w:p w14:paraId="38910FB4" w14:textId="77777777" w:rsidR="0035419C" w:rsidRPr="006F3400" w:rsidRDefault="0035419C" w:rsidP="006F3400">
      <w:pPr>
        <w:pStyle w:val="PCSchedule2"/>
        <w:numPr>
          <w:ilvl w:val="0"/>
          <w:numId w:val="0"/>
        </w:numPr>
        <w:spacing w:after="0"/>
        <w:ind w:left="1286"/>
        <w:rPr>
          <w:rFonts w:cs="Arial"/>
          <w:sz w:val="24"/>
          <w:szCs w:val="24"/>
        </w:rPr>
      </w:pPr>
    </w:p>
    <w:p w14:paraId="30143200" w14:textId="7CC183C1"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accept an Offer either in whole or in part, each item being for this purpose treated as offered separately</w:t>
      </w:r>
      <w:r w:rsidR="00897530">
        <w:rPr>
          <w:rFonts w:cs="Arial"/>
          <w:sz w:val="24"/>
          <w:szCs w:val="24"/>
        </w:rPr>
        <w:t>:</w:t>
      </w:r>
      <w:r w:rsidR="0035419C" w:rsidRPr="006F3400">
        <w:rPr>
          <w:rFonts w:cs="Arial"/>
          <w:sz w:val="24"/>
          <w:szCs w:val="24"/>
        </w:rPr>
        <w:t xml:space="preserve"> </w:t>
      </w:r>
    </w:p>
    <w:p w14:paraId="11CEFA07" w14:textId="77777777" w:rsidR="00251B55" w:rsidRPr="006F3400" w:rsidRDefault="00251B55" w:rsidP="006F3400">
      <w:pPr>
        <w:pStyle w:val="PCSchedule2"/>
        <w:numPr>
          <w:ilvl w:val="0"/>
          <w:numId w:val="0"/>
        </w:numPr>
        <w:spacing w:after="0"/>
        <w:ind w:left="566"/>
        <w:rPr>
          <w:rFonts w:cs="Arial"/>
          <w:sz w:val="24"/>
          <w:szCs w:val="24"/>
        </w:rPr>
      </w:pPr>
    </w:p>
    <w:p w14:paraId="4C5A91B8" w14:textId="53957092"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 xml:space="preserve">choose not to award any framework agreement </w:t>
      </w:r>
      <w:proofErr w:type="gramStart"/>
      <w:r w:rsidRPr="006F3400">
        <w:rPr>
          <w:rFonts w:cs="Arial"/>
          <w:sz w:val="24"/>
          <w:szCs w:val="24"/>
        </w:rPr>
        <w:t>as a result of</w:t>
      </w:r>
      <w:proofErr w:type="gramEnd"/>
      <w:r w:rsidRPr="006F3400">
        <w:rPr>
          <w:rFonts w:cs="Arial"/>
          <w:sz w:val="24"/>
          <w:szCs w:val="24"/>
        </w:rPr>
        <w:t xml:space="preserve"> the procurement process for any reaso</w:t>
      </w:r>
      <w:r w:rsidR="00897530">
        <w:rPr>
          <w:rFonts w:cs="Arial"/>
          <w:sz w:val="24"/>
          <w:szCs w:val="24"/>
        </w:rPr>
        <w:t>n:</w:t>
      </w:r>
    </w:p>
    <w:p w14:paraId="49951C01" w14:textId="77777777" w:rsidR="0035419C" w:rsidRPr="006F3400" w:rsidRDefault="0035419C" w:rsidP="006F3400">
      <w:pPr>
        <w:pStyle w:val="PCSchedule2"/>
        <w:numPr>
          <w:ilvl w:val="0"/>
          <w:numId w:val="0"/>
        </w:numPr>
        <w:spacing w:after="0"/>
        <w:ind w:left="1286"/>
        <w:rPr>
          <w:rFonts w:cs="Arial"/>
          <w:sz w:val="24"/>
          <w:szCs w:val="24"/>
        </w:rPr>
      </w:pPr>
    </w:p>
    <w:p w14:paraId="78603C3C"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14:paraId="1EF3BCE4" w14:textId="77777777" w:rsidR="0035419C" w:rsidRPr="006F3400" w:rsidRDefault="0035419C" w:rsidP="006F3400">
      <w:pPr>
        <w:pStyle w:val="PCSchedule2"/>
        <w:numPr>
          <w:ilvl w:val="0"/>
          <w:numId w:val="0"/>
        </w:numPr>
        <w:spacing w:after="0"/>
        <w:rPr>
          <w:rFonts w:cs="Arial"/>
          <w:sz w:val="24"/>
          <w:szCs w:val="24"/>
        </w:rPr>
      </w:pPr>
    </w:p>
    <w:p w14:paraId="07A22A4F" w14:textId="77777777" w:rsidR="00F15049" w:rsidRPr="006F3400" w:rsidRDefault="00F15049" w:rsidP="0034624F">
      <w:pPr>
        <w:pStyle w:val="PCSchedule2"/>
        <w:numPr>
          <w:ilvl w:val="2"/>
          <w:numId w:val="31"/>
        </w:numPr>
        <w:spacing w:after="0"/>
        <w:rPr>
          <w:rFonts w:cs="Arial"/>
          <w:sz w:val="24"/>
          <w:szCs w:val="24"/>
        </w:rPr>
      </w:pPr>
      <w:r w:rsidRPr="006F3400">
        <w:rPr>
          <w:rFonts w:cs="Arial"/>
          <w:sz w:val="24"/>
          <w:szCs w:val="24"/>
        </w:rPr>
        <w:t>at any time terminate the procurement process for any reason.</w:t>
      </w:r>
    </w:p>
    <w:p w14:paraId="733DC401" w14:textId="77777777" w:rsidR="003C6FCF" w:rsidRPr="006F3400" w:rsidRDefault="003C6FCF" w:rsidP="006F3400">
      <w:pPr>
        <w:pStyle w:val="PCSchedule2"/>
        <w:numPr>
          <w:ilvl w:val="0"/>
          <w:numId w:val="0"/>
        </w:numPr>
        <w:spacing w:after="0"/>
        <w:rPr>
          <w:rFonts w:cs="Arial"/>
          <w:sz w:val="24"/>
          <w:szCs w:val="24"/>
        </w:rPr>
      </w:pPr>
    </w:p>
    <w:p w14:paraId="23955A1E" w14:textId="77777777" w:rsidR="0034624F" w:rsidRPr="006A4E79" w:rsidRDefault="0034624F" w:rsidP="0034624F">
      <w:pPr>
        <w:tabs>
          <w:tab w:val="left" w:pos="142"/>
          <w:tab w:val="left" w:pos="567"/>
        </w:tabs>
        <w:jc w:val="both"/>
        <w:rPr>
          <w:rFonts w:ascii="Arial" w:hAnsi="Arial" w:cs="Arial"/>
          <w:b/>
          <w:color w:val="FF0000"/>
        </w:rPr>
      </w:pPr>
      <w:bookmarkStart w:id="3" w:name="_Toc403555140"/>
      <w:r w:rsidRPr="006F3400">
        <w:rPr>
          <w:rFonts w:ascii="Arial" w:hAnsi="Arial" w:cs="Arial"/>
          <w:b/>
          <w:color w:val="000000"/>
        </w:rPr>
        <w:t>1</w:t>
      </w:r>
      <w:r>
        <w:rPr>
          <w:rFonts w:ascii="Arial" w:hAnsi="Arial" w:cs="Arial"/>
          <w:b/>
          <w:color w:val="000000"/>
        </w:rPr>
        <w:t>1</w:t>
      </w:r>
      <w:r w:rsidRPr="006F3400">
        <w:rPr>
          <w:rFonts w:ascii="Arial" w:hAnsi="Arial" w:cs="Arial"/>
          <w:b/>
          <w:color w:val="000000"/>
        </w:rPr>
        <w:t>.</w:t>
      </w:r>
      <w:r w:rsidRPr="006F3400">
        <w:rPr>
          <w:rFonts w:ascii="Arial" w:hAnsi="Arial" w:cs="Arial"/>
          <w:b/>
          <w:color w:val="000000"/>
        </w:rPr>
        <w:tab/>
        <w:t>Warnings and disclaimers</w:t>
      </w:r>
      <w:r>
        <w:rPr>
          <w:rFonts w:ascii="Arial" w:hAnsi="Arial" w:cs="Arial"/>
          <w:b/>
          <w:color w:val="000000"/>
        </w:rPr>
        <w:t xml:space="preserve"> </w:t>
      </w:r>
    </w:p>
    <w:p w14:paraId="33AEFF33" w14:textId="77777777" w:rsidR="0034624F" w:rsidRPr="006F3400" w:rsidRDefault="0034624F" w:rsidP="0034624F">
      <w:pPr>
        <w:keepNext/>
        <w:ind w:left="567" w:hanging="567"/>
        <w:jc w:val="both"/>
        <w:outlineLvl w:val="0"/>
        <w:rPr>
          <w:rFonts w:ascii="Arial" w:hAnsi="Arial" w:cs="Arial"/>
          <w:b/>
          <w:color w:val="000000"/>
        </w:rPr>
      </w:pPr>
    </w:p>
    <w:p w14:paraId="5B811A3F"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.1</w:t>
      </w:r>
      <w:r w:rsidRPr="006F3400">
        <w:rPr>
          <w:rFonts w:ascii="Arial" w:hAnsi="Arial" w:cs="Arial"/>
        </w:rPr>
        <w:tab/>
        <w:t>While the information contained in this Invitation to Offer is believed to be correct at the time of issue, neither the Authority, its employees or advisors, nor any participating authority 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p>
    <w:p w14:paraId="02D8D11C"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p>
    <w:p w14:paraId="52DADA11"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.2</w:t>
      </w:r>
      <w:r w:rsidRPr="006F3400">
        <w:rPr>
          <w:rFonts w:ascii="Arial" w:hAnsi="Arial" w:cs="Arial"/>
        </w:rPr>
        <w:tab/>
        <w:t>If an Offeror proposes to enter into a framework agreement with the Authority, it must rely on its own enquiries and on the terms and conditions set out in the Framework Agreement(s) (as and when finally executed), subject to the limitations and restrictions specified in it.</w:t>
      </w:r>
    </w:p>
    <w:p w14:paraId="30EC8F2D"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p>
    <w:p w14:paraId="7E3D8963" w14:textId="77777777" w:rsidR="0034624F" w:rsidRPr="006F3400" w:rsidRDefault="0034624F" w:rsidP="0034624F">
      <w:pPr>
        <w:numPr>
          <w:ilvl w:val="1"/>
          <w:numId w:val="0"/>
        </w:numPr>
        <w:tabs>
          <w:tab w:val="num"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.3</w:t>
      </w:r>
      <w:r w:rsidRPr="006F3400">
        <w:rPr>
          <w:rFonts w:ascii="Arial" w:hAnsi="Arial" w:cs="Arial"/>
        </w:rPr>
        <w:tab/>
        <w:t xml:space="preserve">Neither the issue of this Invitation to Offer, nor any of the information presented in it, should be regarded as an offer, commitment or representation on the part of the Authority (or any other person) to </w:t>
      </w:r>
      <w:proofErr w:type="gramStart"/>
      <w:r w:rsidRPr="006F3400">
        <w:rPr>
          <w:rFonts w:ascii="Arial" w:hAnsi="Arial" w:cs="Arial"/>
        </w:rPr>
        <w:t>enter into</w:t>
      </w:r>
      <w:proofErr w:type="gramEnd"/>
      <w:r w:rsidRPr="006F3400">
        <w:rPr>
          <w:rFonts w:ascii="Arial" w:hAnsi="Arial" w:cs="Arial"/>
        </w:rPr>
        <w:t xml:space="preserve"> a contractual arrangement.</w:t>
      </w:r>
    </w:p>
    <w:p w14:paraId="19CC8537" w14:textId="77777777" w:rsidR="0034624F" w:rsidRPr="006F3400" w:rsidRDefault="0034624F" w:rsidP="0034624F">
      <w:pPr>
        <w:numPr>
          <w:ilvl w:val="1"/>
          <w:numId w:val="0"/>
        </w:numPr>
        <w:tabs>
          <w:tab w:val="num" w:pos="709"/>
        </w:tabs>
        <w:ind w:left="567" w:hanging="567"/>
        <w:jc w:val="both"/>
        <w:outlineLvl w:val="1"/>
        <w:rPr>
          <w:rFonts w:ascii="Arial" w:hAnsi="Arial" w:cs="Arial"/>
        </w:rPr>
      </w:pPr>
    </w:p>
    <w:p w14:paraId="561F5856" w14:textId="77777777" w:rsidR="0034624F" w:rsidRPr="000700CE" w:rsidRDefault="0034624F" w:rsidP="0034624F">
      <w:pPr>
        <w:tabs>
          <w:tab w:val="left" w:pos="720"/>
          <w:tab w:val="left" w:pos="900"/>
          <w:tab w:val="left" w:pos="1080"/>
        </w:tabs>
        <w:ind w:left="567" w:hanging="567"/>
        <w:jc w:val="both"/>
        <w:rPr>
          <w:rFonts w:ascii="Arial" w:hAnsi="Arial" w:cs="Arial"/>
          <w:b/>
          <w:color w:val="FF0000"/>
          <w:lang w:eastAsia="en-US"/>
        </w:rPr>
      </w:pPr>
      <w:bookmarkStart w:id="4" w:name="_Hlk182320983"/>
      <w:r w:rsidRPr="000700CE">
        <w:rPr>
          <w:rFonts w:ascii="Arial" w:hAnsi="Arial" w:cs="Arial"/>
          <w:b/>
          <w:lang w:eastAsia="en-US"/>
        </w:rPr>
        <w:t xml:space="preserve">12. </w:t>
      </w:r>
      <w:r w:rsidRPr="000700CE">
        <w:rPr>
          <w:rFonts w:ascii="Arial" w:hAnsi="Arial" w:cs="Arial"/>
          <w:b/>
          <w:lang w:eastAsia="en-US"/>
        </w:rPr>
        <w:tab/>
      </w:r>
      <w:bookmarkStart w:id="5" w:name="_Hlk74583142"/>
      <w:r w:rsidRPr="000700CE">
        <w:rPr>
          <w:rFonts w:ascii="Arial" w:hAnsi="Arial" w:cs="Arial"/>
          <w:b/>
          <w:lang w:eastAsia="en-US"/>
        </w:rPr>
        <w:t>Contract award criteria and award methodology</w:t>
      </w:r>
    </w:p>
    <w:bookmarkEnd w:id="4"/>
    <w:p w14:paraId="0B8CAE6B" w14:textId="77777777" w:rsidR="0034624F" w:rsidRPr="000700CE" w:rsidRDefault="0034624F" w:rsidP="0034624F">
      <w:pPr>
        <w:tabs>
          <w:tab w:val="left" w:pos="720"/>
          <w:tab w:val="left" w:pos="900"/>
          <w:tab w:val="left" w:pos="1080"/>
        </w:tabs>
        <w:ind w:left="567" w:hanging="567"/>
        <w:jc w:val="both"/>
        <w:rPr>
          <w:rFonts w:ascii="Arial" w:hAnsi="Arial" w:cs="Arial"/>
          <w:b/>
          <w:lang w:eastAsia="en-US"/>
        </w:rPr>
      </w:pPr>
    </w:p>
    <w:p w14:paraId="2F0BE3D0" w14:textId="77777777" w:rsidR="0034624F" w:rsidRPr="000700CE" w:rsidRDefault="0034624F" w:rsidP="0034624F">
      <w:pPr>
        <w:keepNext/>
        <w:ind w:left="567" w:hanging="567"/>
        <w:jc w:val="both"/>
        <w:outlineLvl w:val="1"/>
        <w:rPr>
          <w:rFonts w:ascii="Arial" w:hAnsi="Arial" w:cs="Arial"/>
          <w:bCs/>
          <w:iCs/>
        </w:rPr>
      </w:pPr>
      <w:r w:rsidRPr="000700CE">
        <w:rPr>
          <w:rFonts w:ascii="Arial" w:hAnsi="Arial" w:cs="Arial"/>
          <w:bCs/>
          <w:iCs/>
        </w:rPr>
        <w:t>12.1</w:t>
      </w:r>
      <w:r w:rsidRPr="000700CE">
        <w:rPr>
          <w:rFonts w:ascii="Arial" w:hAnsi="Arial" w:cs="Arial"/>
          <w:b/>
          <w:bCs/>
          <w:i/>
          <w:iCs/>
        </w:rPr>
        <w:tab/>
      </w:r>
      <w:r w:rsidRPr="000700CE">
        <w:rPr>
          <w:rFonts w:ascii="Arial" w:hAnsi="Arial" w:cs="Arial"/>
          <w:b/>
          <w:bCs/>
          <w:iCs/>
        </w:rPr>
        <w:t xml:space="preserve">Award Criteria </w:t>
      </w:r>
    </w:p>
    <w:p w14:paraId="762F6B17" w14:textId="77777777" w:rsidR="0034624F" w:rsidRPr="000700CE" w:rsidRDefault="0034624F" w:rsidP="0034624F">
      <w:pPr>
        <w:jc w:val="both"/>
        <w:rPr>
          <w:rFonts w:ascii="Arial" w:hAnsi="Arial" w:cs="Arial"/>
        </w:rPr>
      </w:pPr>
    </w:p>
    <w:p w14:paraId="142C4AF8" w14:textId="635BEE62" w:rsidR="0034624F" w:rsidRPr="000700CE" w:rsidRDefault="0034624F" w:rsidP="0034624F">
      <w:pPr>
        <w:ind w:left="1440" w:hanging="873"/>
        <w:jc w:val="both"/>
        <w:rPr>
          <w:rFonts w:ascii="Arial" w:hAnsi="Arial" w:cs="Arial"/>
          <w:lang w:eastAsia="en-US"/>
        </w:rPr>
      </w:pPr>
      <w:r w:rsidRPr="000700CE">
        <w:rPr>
          <w:rFonts w:ascii="Arial" w:hAnsi="Arial" w:cs="Arial"/>
        </w:rPr>
        <w:t>12.1.1</w:t>
      </w:r>
      <w:r w:rsidRPr="000700CE">
        <w:rPr>
          <w:rFonts w:ascii="Arial" w:hAnsi="Arial" w:cs="Arial"/>
        </w:rPr>
        <w:tab/>
        <w:t xml:space="preserve">Any framework agreement(s) awarded </w:t>
      </w:r>
      <w:proofErr w:type="gramStart"/>
      <w:r w:rsidRPr="000700CE">
        <w:rPr>
          <w:rFonts w:ascii="Arial" w:hAnsi="Arial" w:cs="Arial"/>
        </w:rPr>
        <w:t>as a result of</w:t>
      </w:r>
      <w:proofErr w:type="gramEnd"/>
      <w:r w:rsidRPr="000700CE">
        <w:rPr>
          <w:rFonts w:ascii="Arial" w:hAnsi="Arial" w:cs="Arial"/>
        </w:rPr>
        <w:t xml:space="preserve"> this procurement shall be awarded on the basis of the offer that is most economically advantageous to the Authority (MEAT) and which satisfies the Quality Criteria, each as set out in paragraph 12.1.5 and Table 1 below, in accordance with this Invitation to Offer. </w:t>
      </w:r>
    </w:p>
    <w:p w14:paraId="0244B815" w14:textId="77777777" w:rsidR="0034624F" w:rsidRPr="000700CE" w:rsidRDefault="0034624F" w:rsidP="0034624F">
      <w:pPr>
        <w:ind w:left="1440" w:hanging="873"/>
        <w:jc w:val="both"/>
        <w:rPr>
          <w:rFonts w:ascii="Arial" w:hAnsi="Arial" w:cs="Arial"/>
          <w:lang w:eastAsia="en-US"/>
        </w:rPr>
      </w:pPr>
    </w:p>
    <w:p w14:paraId="2156A2A5" w14:textId="77777777" w:rsidR="0034624F" w:rsidRPr="000700CE" w:rsidRDefault="0034624F" w:rsidP="0034624F">
      <w:pPr>
        <w:ind w:left="1440" w:hanging="873"/>
        <w:jc w:val="both"/>
        <w:rPr>
          <w:rFonts w:ascii="Arial" w:hAnsi="Arial" w:cs="Arial"/>
        </w:rPr>
      </w:pPr>
      <w:r w:rsidRPr="000700CE">
        <w:rPr>
          <w:rFonts w:ascii="Arial" w:hAnsi="Arial" w:cs="Arial"/>
          <w:lang w:eastAsia="en-US"/>
        </w:rPr>
        <w:t>12.1.</w:t>
      </w:r>
      <w:r w:rsidR="00C749D3" w:rsidRPr="000700CE">
        <w:rPr>
          <w:rFonts w:ascii="Arial" w:hAnsi="Arial" w:cs="Arial"/>
          <w:lang w:eastAsia="en-US"/>
        </w:rPr>
        <w:t>2</w:t>
      </w:r>
      <w:r w:rsidRPr="000700CE">
        <w:rPr>
          <w:rFonts w:ascii="Arial" w:hAnsi="Arial" w:cs="Arial"/>
          <w:lang w:eastAsia="en-US"/>
        </w:rPr>
        <w:tab/>
        <w:t xml:space="preserve">Any award(s) shall be made </w:t>
      </w:r>
      <w:r w:rsidRPr="000700CE">
        <w:rPr>
          <w:rFonts w:ascii="Arial" w:hAnsi="Arial" w:cs="Arial"/>
        </w:rPr>
        <w:t>in accordance with:</w:t>
      </w:r>
    </w:p>
    <w:p w14:paraId="13AA6372" w14:textId="77777777" w:rsidR="0034624F" w:rsidRPr="000700CE" w:rsidRDefault="0034624F" w:rsidP="0034624F">
      <w:pPr>
        <w:ind w:left="1440" w:hanging="720"/>
        <w:jc w:val="both"/>
        <w:rPr>
          <w:rFonts w:ascii="Arial" w:hAnsi="Arial" w:cs="Arial"/>
        </w:rPr>
      </w:pPr>
    </w:p>
    <w:p w14:paraId="0AB5CC2E" w14:textId="23D17B60" w:rsidR="0034624F" w:rsidRPr="00D3251D" w:rsidRDefault="0034624F" w:rsidP="0034624F">
      <w:pPr>
        <w:numPr>
          <w:ilvl w:val="0"/>
          <w:numId w:val="14"/>
        </w:numPr>
        <w:spacing w:after="200"/>
        <w:ind w:hanging="742"/>
        <w:jc w:val="both"/>
        <w:rPr>
          <w:rFonts w:ascii="Arial" w:hAnsi="Arial" w:cs="Arial"/>
        </w:rPr>
      </w:pPr>
      <w:r w:rsidRPr="00D3251D">
        <w:rPr>
          <w:rFonts w:ascii="Arial" w:hAnsi="Arial" w:cs="Arial"/>
        </w:rPr>
        <w:t>the award criteria described at paragraph 12.1.</w:t>
      </w:r>
      <w:r w:rsidR="002C2077" w:rsidRPr="00D3251D">
        <w:rPr>
          <w:rFonts w:ascii="Arial" w:hAnsi="Arial" w:cs="Arial"/>
        </w:rPr>
        <w:t>3</w:t>
      </w:r>
      <w:r w:rsidRPr="00D3251D">
        <w:rPr>
          <w:rFonts w:ascii="Arial" w:hAnsi="Arial" w:cs="Arial"/>
        </w:rPr>
        <w:t xml:space="preserve"> below</w:t>
      </w:r>
      <w:r w:rsidR="00897530" w:rsidRPr="00D3251D">
        <w:rPr>
          <w:rFonts w:ascii="Arial" w:hAnsi="Arial" w:cs="Arial"/>
        </w:rPr>
        <w:t>:</w:t>
      </w:r>
      <w:r w:rsidRPr="00D3251D">
        <w:rPr>
          <w:rFonts w:ascii="Arial" w:hAnsi="Arial" w:cs="Arial"/>
        </w:rPr>
        <w:t xml:space="preserve"> </w:t>
      </w:r>
    </w:p>
    <w:p w14:paraId="7B66CA4A" w14:textId="77777777" w:rsidR="0034624F" w:rsidRPr="00D3251D" w:rsidRDefault="0034624F" w:rsidP="0034624F">
      <w:pPr>
        <w:numPr>
          <w:ilvl w:val="0"/>
          <w:numId w:val="14"/>
        </w:numPr>
        <w:spacing w:after="200"/>
        <w:ind w:hanging="742"/>
        <w:jc w:val="both"/>
        <w:rPr>
          <w:rFonts w:ascii="Arial" w:hAnsi="Arial" w:cs="Arial"/>
        </w:rPr>
      </w:pPr>
      <w:r w:rsidRPr="00D3251D">
        <w:rPr>
          <w:rFonts w:ascii="Arial" w:hAnsi="Arial" w:cs="Arial"/>
        </w:rPr>
        <w:t xml:space="preserve">the award methodology described at paragraph 12.2 below; and </w:t>
      </w:r>
    </w:p>
    <w:p w14:paraId="316B60F6" w14:textId="4BE063EC" w:rsidR="0034624F" w:rsidRPr="00B13CCF" w:rsidRDefault="0034624F" w:rsidP="0034624F">
      <w:pPr>
        <w:numPr>
          <w:ilvl w:val="0"/>
          <w:numId w:val="14"/>
        </w:numPr>
        <w:spacing w:after="200"/>
        <w:ind w:hanging="742"/>
        <w:jc w:val="both"/>
        <w:rPr>
          <w:rFonts w:ascii="Arial" w:hAnsi="Arial" w:cs="Arial"/>
          <w:lang w:eastAsia="en-US"/>
        </w:rPr>
      </w:pPr>
      <w:r w:rsidRPr="00B13CCF">
        <w:rPr>
          <w:rFonts w:ascii="Arial" w:hAnsi="Arial" w:cs="Arial"/>
        </w:rPr>
        <w:t xml:space="preserve">the </w:t>
      </w:r>
      <w:proofErr w:type="spellStart"/>
      <w:r w:rsidRPr="00B13CCF">
        <w:rPr>
          <w:rFonts w:ascii="Arial" w:hAnsi="Arial" w:cs="Arial"/>
        </w:rPr>
        <w:t>lotting</w:t>
      </w:r>
      <w:proofErr w:type="spellEnd"/>
      <w:r w:rsidRPr="00B13CCF">
        <w:rPr>
          <w:rFonts w:ascii="Arial" w:hAnsi="Arial" w:cs="Arial"/>
        </w:rPr>
        <w:t xml:space="preserve"> strategy described at paragraph </w:t>
      </w:r>
      <w:r w:rsidR="00B13CCF" w:rsidRPr="00B13CCF">
        <w:rPr>
          <w:rFonts w:ascii="Arial" w:hAnsi="Arial" w:cs="Arial"/>
        </w:rPr>
        <w:t>12.2.3 below</w:t>
      </w:r>
      <w:r w:rsidRPr="00B13CCF">
        <w:rPr>
          <w:rFonts w:ascii="Arial" w:hAnsi="Arial" w:cs="Arial"/>
        </w:rPr>
        <w:t>.</w:t>
      </w:r>
    </w:p>
    <w:p w14:paraId="0C778C3A" w14:textId="6C8C824A" w:rsidR="005160D1" w:rsidRDefault="0034624F" w:rsidP="0034624F">
      <w:pPr>
        <w:ind w:left="1418"/>
        <w:jc w:val="both"/>
        <w:rPr>
          <w:rFonts w:ascii="Arial" w:hAnsi="Arial" w:cs="Arial"/>
        </w:rPr>
      </w:pPr>
      <w:proofErr w:type="gramStart"/>
      <w:r w:rsidRPr="000700CE">
        <w:rPr>
          <w:rFonts w:ascii="Arial" w:hAnsi="Arial" w:cs="Arial"/>
        </w:rPr>
        <w:t>on the basis of</w:t>
      </w:r>
      <w:proofErr w:type="gramEnd"/>
      <w:r w:rsidRPr="000700CE">
        <w:rPr>
          <w:rFonts w:ascii="Arial" w:hAnsi="Arial" w:cs="Arial"/>
        </w:rPr>
        <w:t xml:space="preserve"> the lowest cost solution for the Authority for all of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14:paraId="656F4D90" w14:textId="77777777" w:rsidR="005160D1" w:rsidRDefault="005160D1">
      <w:pPr>
        <w:rPr>
          <w:rFonts w:ascii="Arial" w:hAnsi="Arial" w:cs="Arial"/>
        </w:rPr>
      </w:pPr>
      <w:r>
        <w:rPr>
          <w:rFonts w:ascii="Arial" w:hAnsi="Arial" w:cs="Arial"/>
        </w:rPr>
        <w:br w:type="page"/>
      </w:r>
    </w:p>
    <w:bookmarkEnd w:id="5"/>
    <w:p w14:paraId="21876F0C" w14:textId="77777777" w:rsidR="0034624F" w:rsidRPr="000700CE" w:rsidRDefault="0034624F" w:rsidP="0034624F">
      <w:pPr>
        <w:ind w:left="1440" w:hanging="873"/>
        <w:jc w:val="both"/>
        <w:rPr>
          <w:rFonts w:ascii="Arial" w:hAnsi="Arial" w:cs="Arial"/>
        </w:rPr>
      </w:pPr>
      <w:r w:rsidRPr="000700CE">
        <w:rPr>
          <w:rFonts w:ascii="Arial" w:hAnsi="Arial" w:cs="Arial"/>
          <w:lang w:eastAsia="en-US"/>
        </w:rPr>
        <w:lastRenderedPageBreak/>
        <w:t>12.1.</w:t>
      </w:r>
      <w:r w:rsidR="002C2077" w:rsidRPr="000700CE">
        <w:rPr>
          <w:rFonts w:ascii="Arial" w:hAnsi="Arial" w:cs="Arial"/>
          <w:lang w:eastAsia="en-US"/>
        </w:rPr>
        <w:t>3</w:t>
      </w:r>
      <w:r w:rsidRPr="000700CE">
        <w:rPr>
          <w:rFonts w:ascii="Arial" w:hAnsi="Arial" w:cs="Arial"/>
          <w:lang w:eastAsia="en-US"/>
        </w:rPr>
        <w:tab/>
      </w:r>
      <w:r w:rsidRPr="000700CE">
        <w:rPr>
          <w:rFonts w:ascii="Arial" w:hAnsi="Arial" w:cs="Arial"/>
        </w:rPr>
        <w:t>For each Product, the award criteria are as follows:</w:t>
      </w:r>
    </w:p>
    <w:p w14:paraId="63BBE5DD" w14:textId="77777777" w:rsidR="0034624F" w:rsidRPr="000700CE" w:rsidRDefault="0034624F" w:rsidP="0034624F">
      <w:pPr>
        <w:jc w:val="both"/>
        <w:rPr>
          <w:rFonts w:ascii="Arial" w:hAnsi="Arial" w:cs="Arial"/>
          <w:i/>
        </w:rPr>
      </w:pPr>
    </w:p>
    <w:p w14:paraId="3A6E4C91" w14:textId="77777777" w:rsidR="0034624F" w:rsidRPr="000700CE" w:rsidRDefault="0034624F" w:rsidP="0034624F">
      <w:pPr>
        <w:jc w:val="both"/>
        <w:rPr>
          <w:rFonts w:ascii="Arial" w:hAnsi="Arial" w:cs="Arial"/>
        </w:rPr>
      </w:pPr>
      <w:r w:rsidRPr="000700CE">
        <w:rPr>
          <w:rFonts w:ascii="Arial" w:hAnsi="Arial" w:cs="Arial"/>
        </w:rPr>
        <w:tab/>
      </w:r>
      <w:r w:rsidRPr="000700CE">
        <w:rPr>
          <w:rFonts w:ascii="Arial" w:hAnsi="Arial" w:cs="Arial"/>
        </w:rPr>
        <w:tab/>
        <w:t>(a)</w:t>
      </w:r>
      <w:r w:rsidRPr="000700CE">
        <w:rPr>
          <w:rFonts w:ascii="Arial" w:hAnsi="Arial" w:cs="Arial"/>
        </w:rPr>
        <w:tab/>
      </w:r>
      <w:r w:rsidRPr="000700CE">
        <w:rPr>
          <w:rFonts w:ascii="Arial" w:hAnsi="Arial" w:cs="Arial"/>
          <w:b/>
        </w:rPr>
        <w:t>Price criteria of:</w:t>
      </w:r>
      <w:r w:rsidRPr="000700CE">
        <w:rPr>
          <w:rFonts w:ascii="Arial" w:hAnsi="Arial" w:cs="Arial"/>
        </w:rPr>
        <w:t xml:space="preserve"> </w:t>
      </w:r>
    </w:p>
    <w:p w14:paraId="347C2520" w14:textId="77777777" w:rsidR="0034624F" w:rsidRPr="000700CE" w:rsidRDefault="0034624F" w:rsidP="0034624F">
      <w:pPr>
        <w:jc w:val="both"/>
        <w:rPr>
          <w:rFonts w:ascii="Arial" w:hAnsi="Arial" w:cs="Arial"/>
        </w:rPr>
      </w:pPr>
    </w:p>
    <w:p w14:paraId="07F856D8" w14:textId="72211F95" w:rsidR="004501CA" w:rsidRPr="004501CA" w:rsidRDefault="0034624F" w:rsidP="0034624F">
      <w:pPr>
        <w:numPr>
          <w:ilvl w:val="0"/>
          <w:numId w:val="40"/>
        </w:numPr>
        <w:tabs>
          <w:tab w:val="left" w:pos="2835"/>
        </w:tabs>
        <w:jc w:val="both"/>
        <w:rPr>
          <w:rFonts w:ascii="Arial" w:hAnsi="Arial" w:cs="Arial"/>
        </w:rPr>
      </w:pPr>
      <w:r w:rsidRPr="000700CE">
        <w:rPr>
          <w:rFonts w:ascii="Arial" w:hAnsi="Arial" w:cs="Arial"/>
          <w:bCs/>
          <w:color w:val="000000"/>
        </w:rPr>
        <w:t>sub-criterion (</w:t>
      </w:r>
      <w:r w:rsidR="002A06CE">
        <w:rPr>
          <w:rFonts w:ascii="Arial" w:hAnsi="Arial" w:cs="Arial"/>
          <w:bCs/>
          <w:color w:val="000000"/>
        </w:rPr>
        <w:t>1</w:t>
      </w:r>
      <w:r w:rsidRPr="000700CE">
        <w:rPr>
          <w:rFonts w:ascii="Arial" w:hAnsi="Arial" w:cs="Arial"/>
          <w:bCs/>
          <w:color w:val="000000"/>
        </w:rPr>
        <w:t>) – Cost of product across range</w:t>
      </w:r>
      <w:r w:rsidRPr="000700CE">
        <w:rPr>
          <w:rFonts w:ascii="Arial" w:hAnsi="Arial" w:cs="Arial"/>
          <w:b/>
          <w:bCs/>
          <w:color w:val="000000"/>
        </w:rPr>
        <w:t xml:space="preserve"> –</w:t>
      </w:r>
      <w:r w:rsidR="00F43332">
        <w:rPr>
          <w:rFonts w:ascii="Arial" w:hAnsi="Arial" w:cs="Arial"/>
          <w:b/>
          <w:bCs/>
          <w:color w:val="000000"/>
        </w:rPr>
        <w:t xml:space="preserve"> </w:t>
      </w:r>
      <w:r w:rsidRPr="00F43332">
        <w:rPr>
          <w:rFonts w:ascii="Arial" w:hAnsi="Arial" w:cs="Arial"/>
          <w:b/>
          <w:bCs/>
          <w:color w:val="000000"/>
          <w:highlight w:val="cyan"/>
        </w:rPr>
        <w:t>to be used in respect of those Products listed at Paragraph 12.1.4</w:t>
      </w:r>
      <w:r w:rsidR="004501CA" w:rsidRPr="00F43332">
        <w:rPr>
          <w:rFonts w:ascii="Arial" w:hAnsi="Arial" w:cs="Arial"/>
          <w:b/>
          <w:bCs/>
          <w:color w:val="000000"/>
          <w:highlight w:val="cyan"/>
        </w:rPr>
        <w:t>:</w:t>
      </w:r>
    </w:p>
    <w:p w14:paraId="07D53923" w14:textId="5EF8172C" w:rsidR="0034624F" w:rsidRPr="000700CE" w:rsidRDefault="0034624F" w:rsidP="002A06CE">
      <w:pPr>
        <w:tabs>
          <w:tab w:val="left" w:pos="2835"/>
        </w:tabs>
        <w:ind w:left="2858"/>
        <w:jc w:val="both"/>
        <w:rPr>
          <w:rFonts w:ascii="Arial" w:hAnsi="Arial" w:cs="Arial"/>
        </w:rPr>
      </w:pPr>
      <w:r w:rsidRPr="000700CE">
        <w:rPr>
          <w:rFonts w:ascii="Arial" w:hAnsi="Arial" w:cs="Arial"/>
          <w:bCs/>
          <w:color w:val="000000"/>
        </w:rPr>
        <w:t>and</w:t>
      </w:r>
    </w:p>
    <w:p w14:paraId="19FDAF5C" w14:textId="53246E81" w:rsidR="0034624F" w:rsidRPr="000700CE" w:rsidRDefault="0034624F" w:rsidP="0034624F">
      <w:pPr>
        <w:tabs>
          <w:tab w:val="left" w:pos="2835"/>
        </w:tabs>
        <w:ind w:left="2828" w:hanging="690"/>
        <w:rPr>
          <w:rFonts w:ascii="Arial" w:hAnsi="Arial" w:cs="Arial"/>
          <w:b/>
        </w:rPr>
      </w:pPr>
      <w:r w:rsidRPr="000700CE">
        <w:rPr>
          <w:rFonts w:ascii="Arial" w:hAnsi="Arial" w:cs="Arial"/>
        </w:rPr>
        <w:t>(ii)</w:t>
      </w:r>
      <w:r w:rsidRPr="000700CE">
        <w:rPr>
          <w:rFonts w:ascii="Arial" w:hAnsi="Arial" w:cs="Arial"/>
        </w:rPr>
        <w:tab/>
        <w:t>sub-criterion (</w:t>
      </w:r>
      <w:r w:rsidR="002A06CE">
        <w:rPr>
          <w:rFonts w:ascii="Arial" w:hAnsi="Arial" w:cs="Arial"/>
        </w:rPr>
        <w:t>2</w:t>
      </w:r>
      <w:r w:rsidRPr="000700CE">
        <w:rPr>
          <w:rFonts w:ascii="Arial" w:hAnsi="Arial" w:cs="Arial"/>
        </w:rPr>
        <w:t xml:space="preserve">) - Cost of change – </w:t>
      </w:r>
      <w:r w:rsidRPr="000700CE">
        <w:rPr>
          <w:rFonts w:ascii="Arial" w:hAnsi="Arial" w:cs="Arial"/>
          <w:b/>
        </w:rPr>
        <w:t>only to be used in the circumstances described in paragraphs 12.2.1 (d)(</w:t>
      </w:r>
      <w:proofErr w:type="spellStart"/>
      <w:r w:rsidRPr="000700CE">
        <w:rPr>
          <w:rFonts w:ascii="Arial" w:hAnsi="Arial" w:cs="Arial"/>
          <w:b/>
        </w:rPr>
        <w:t>i</w:t>
      </w:r>
      <w:proofErr w:type="spellEnd"/>
      <w:r w:rsidRPr="000700CE">
        <w:rPr>
          <w:rFonts w:ascii="Arial" w:hAnsi="Arial" w:cs="Arial"/>
          <w:b/>
        </w:rPr>
        <w:t>) and 12.2.4</w:t>
      </w:r>
    </w:p>
    <w:p w14:paraId="343D2661" w14:textId="77777777" w:rsidR="0034624F" w:rsidRPr="000700CE" w:rsidRDefault="0034624F" w:rsidP="0034624F">
      <w:pPr>
        <w:ind w:left="1429" w:firstLine="11"/>
        <w:jc w:val="both"/>
        <w:rPr>
          <w:rFonts w:ascii="Arial" w:hAnsi="Arial" w:cs="Arial"/>
        </w:rPr>
      </w:pPr>
    </w:p>
    <w:p w14:paraId="28F6156E" w14:textId="77777777" w:rsidR="0034624F" w:rsidRPr="000700CE" w:rsidRDefault="0034624F" w:rsidP="0034624F">
      <w:pPr>
        <w:ind w:left="1429" w:firstLine="11"/>
        <w:jc w:val="both"/>
        <w:rPr>
          <w:rFonts w:ascii="Arial" w:hAnsi="Arial" w:cs="Arial"/>
          <w:b/>
          <w:color w:val="000000"/>
        </w:rPr>
      </w:pPr>
      <w:r w:rsidRPr="000700CE">
        <w:rPr>
          <w:rFonts w:ascii="Arial" w:hAnsi="Arial" w:cs="Arial"/>
        </w:rPr>
        <w:t>(b)</w:t>
      </w:r>
      <w:r w:rsidRPr="000700CE">
        <w:rPr>
          <w:rFonts w:ascii="Arial" w:hAnsi="Arial" w:cs="Arial"/>
        </w:rPr>
        <w:tab/>
      </w:r>
      <w:r w:rsidRPr="000700CE">
        <w:rPr>
          <w:rFonts w:ascii="Arial" w:hAnsi="Arial" w:cs="Arial"/>
          <w:b/>
          <w:color w:val="000000"/>
        </w:rPr>
        <w:t>Qualitative criteria of:</w:t>
      </w:r>
    </w:p>
    <w:p w14:paraId="03A0EDAA" w14:textId="77777777" w:rsidR="0034624F" w:rsidRPr="000700CE" w:rsidRDefault="0034624F" w:rsidP="0034624F">
      <w:pPr>
        <w:ind w:left="709"/>
        <w:jc w:val="both"/>
        <w:rPr>
          <w:rFonts w:ascii="Arial" w:hAnsi="Arial" w:cs="Arial"/>
          <w:color w:val="000000"/>
        </w:rPr>
      </w:pPr>
    </w:p>
    <w:p w14:paraId="1BD0362C" w14:textId="6D9D04E4" w:rsidR="0034624F" w:rsidRPr="000700CE" w:rsidRDefault="0034624F" w:rsidP="0034624F">
      <w:pPr>
        <w:numPr>
          <w:ilvl w:val="0"/>
          <w:numId w:val="12"/>
        </w:numPr>
        <w:tabs>
          <w:tab w:val="left" w:pos="2835"/>
        </w:tabs>
        <w:ind w:left="2835" w:hanging="708"/>
        <w:jc w:val="both"/>
        <w:rPr>
          <w:rFonts w:ascii="Arial" w:hAnsi="Arial" w:cs="Arial"/>
          <w:color w:val="000000"/>
        </w:rPr>
      </w:pPr>
      <w:r w:rsidRPr="000700CE">
        <w:rPr>
          <w:rFonts w:ascii="Arial" w:hAnsi="Arial" w:cs="Arial"/>
          <w:color w:val="000000"/>
        </w:rPr>
        <w:t>sub-criterion (</w:t>
      </w:r>
      <w:r w:rsidR="002A06CE">
        <w:rPr>
          <w:rFonts w:ascii="Arial" w:hAnsi="Arial" w:cs="Arial"/>
          <w:color w:val="000000"/>
        </w:rPr>
        <w:t>1</w:t>
      </w:r>
      <w:r w:rsidRPr="000700CE">
        <w:rPr>
          <w:rFonts w:ascii="Arial" w:hAnsi="Arial" w:cs="Arial"/>
          <w:color w:val="000000"/>
        </w:rPr>
        <w:t>) – Q</w:t>
      </w:r>
      <w:r w:rsidR="001561C7" w:rsidRPr="000700CE">
        <w:rPr>
          <w:rFonts w:ascii="Arial" w:hAnsi="Arial" w:cs="Arial"/>
          <w:color w:val="000000"/>
        </w:rPr>
        <w:t>A</w:t>
      </w:r>
      <w:r w:rsidRPr="000700CE">
        <w:rPr>
          <w:rFonts w:ascii="Arial" w:hAnsi="Arial" w:cs="Arial"/>
          <w:color w:val="000000"/>
        </w:rPr>
        <w:t xml:space="preserve"> assessment of risk to a patient across a range of products;</w:t>
      </w:r>
      <w:r w:rsidR="003F3E33" w:rsidRPr="000700CE">
        <w:rPr>
          <w:rFonts w:ascii="Arial" w:hAnsi="Arial" w:cs="Arial"/>
          <w:color w:val="000000"/>
        </w:rPr>
        <w:t xml:space="preserve"> and</w:t>
      </w:r>
    </w:p>
    <w:p w14:paraId="1DBAFCDE" w14:textId="743642FF" w:rsidR="0034624F" w:rsidRPr="000700CE" w:rsidRDefault="0034624F" w:rsidP="0034624F">
      <w:pPr>
        <w:numPr>
          <w:ilvl w:val="0"/>
          <w:numId w:val="12"/>
        </w:numPr>
        <w:tabs>
          <w:tab w:val="left" w:pos="2835"/>
        </w:tabs>
        <w:ind w:left="2835" w:hanging="709"/>
        <w:jc w:val="both"/>
        <w:rPr>
          <w:rFonts w:ascii="Arial" w:hAnsi="Arial" w:cs="Arial"/>
          <w:color w:val="000000"/>
        </w:rPr>
      </w:pPr>
      <w:r w:rsidRPr="000700CE">
        <w:rPr>
          <w:rFonts w:ascii="Arial" w:hAnsi="Arial" w:cs="Arial"/>
          <w:color w:val="000000"/>
        </w:rPr>
        <w:t>sub-criterion (</w:t>
      </w:r>
      <w:r w:rsidR="002A06CE">
        <w:rPr>
          <w:rFonts w:ascii="Arial" w:hAnsi="Arial" w:cs="Arial"/>
          <w:color w:val="000000"/>
        </w:rPr>
        <w:t>2</w:t>
      </w:r>
      <w:r w:rsidRPr="000700CE">
        <w:rPr>
          <w:rFonts w:ascii="Arial" w:hAnsi="Arial" w:cs="Arial"/>
          <w:color w:val="000000"/>
        </w:rPr>
        <w:t xml:space="preserve">) – Supply route and associated cost – </w:t>
      </w:r>
      <w:r w:rsidRPr="000700CE">
        <w:rPr>
          <w:rFonts w:ascii="Arial" w:hAnsi="Arial" w:cs="Arial"/>
          <w:b/>
          <w:color w:val="000000"/>
        </w:rPr>
        <w:t xml:space="preserve">only </w:t>
      </w:r>
      <w:r w:rsidRPr="000700CE">
        <w:rPr>
          <w:rFonts w:ascii="Arial" w:hAnsi="Arial" w:cs="Arial"/>
          <w:b/>
        </w:rPr>
        <w:t>to be used in the circumstances described in paragraphs 12.2.1 (d)(ii) and 12.2.5;</w:t>
      </w:r>
      <w:r w:rsidR="003F3E33" w:rsidRPr="000700CE">
        <w:rPr>
          <w:rFonts w:ascii="Arial" w:hAnsi="Arial" w:cs="Arial"/>
          <w:b/>
        </w:rPr>
        <w:t xml:space="preserve"> </w:t>
      </w:r>
      <w:r w:rsidR="003F3E33" w:rsidRPr="000700CE">
        <w:rPr>
          <w:rFonts w:ascii="Arial" w:hAnsi="Arial" w:cs="Arial"/>
          <w:bCs/>
        </w:rPr>
        <w:t>and</w:t>
      </w:r>
    </w:p>
    <w:p w14:paraId="2983A40C" w14:textId="60352331" w:rsidR="00F750AE" w:rsidRPr="000700CE" w:rsidRDefault="00F750AE" w:rsidP="0034624F">
      <w:pPr>
        <w:numPr>
          <w:ilvl w:val="0"/>
          <w:numId w:val="12"/>
        </w:numPr>
        <w:tabs>
          <w:tab w:val="left" w:pos="2835"/>
        </w:tabs>
        <w:ind w:left="2835" w:hanging="709"/>
        <w:jc w:val="both"/>
        <w:rPr>
          <w:rFonts w:ascii="Arial" w:hAnsi="Arial" w:cs="Arial"/>
          <w:color w:val="000000"/>
        </w:rPr>
      </w:pPr>
      <w:r w:rsidRPr="000700CE">
        <w:rPr>
          <w:rFonts w:ascii="Arial" w:hAnsi="Arial" w:cs="Arial"/>
          <w:color w:val="000000"/>
        </w:rPr>
        <w:t>sub-criterion</w:t>
      </w:r>
      <w:r w:rsidR="002A06CE">
        <w:rPr>
          <w:rFonts w:ascii="Arial" w:hAnsi="Arial" w:cs="Arial"/>
          <w:color w:val="000000"/>
        </w:rPr>
        <w:t xml:space="preserve"> </w:t>
      </w:r>
      <w:r w:rsidRPr="000700CE">
        <w:rPr>
          <w:rFonts w:ascii="Arial" w:hAnsi="Arial" w:cs="Arial"/>
          <w:color w:val="000000"/>
        </w:rPr>
        <w:t>(</w:t>
      </w:r>
      <w:r w:rsidR="002A06CE">
        <w:rPr>
          <w:rFonts w:ascii="Arial" w:hAnsi="Arial" w:cs="Arial"/>
          <w:color w:val="000000"/>
        </w:rPr>
        <w:t>3</w:t>
      </w:r>
      <w:r w:rsidRPr="000700CE">
        <w:rPr>
          <w:rFonts w:ascii="Arial" w:hAnsi="Arial" w:cs="Arial"/>
          <w:color w:val="000000"/>
        </w:rPr>
        <w:t xml:space="preserve">) – Additional Specification Requirements - </w:t>
      </w:r>
      <w:r w:rsidRPr="000700CE">
        <w:rPr>
          <w:rFonts w:ascii="Arial" w:hAnsi="Arial" w:cs="Arial"/>
          <w:b/>
          <w:bCs/>
          <w:color w:val="000000"/>
        </w:rPr>
        <w:t>as required in Appendix A of Doc</w:t>
      </w:r>
      <w:r w:rsidR="00E8352C" w:rsidRPr="000700CE">
        <w:rPr>
          <w:rFonts w:ascii="Arial" w:hAnsi="Arial" w:cs="Arial"/>
          <w:b/>
          <w:bCs/>
          <w:color w:val="000000"/>
        </w:rPr>
        <w:t>ument</w:t>
      </w:r>
      <w:r w:rsidRPr="000700CE">
        <w:rPr>
          <w:rFonts w:ascii="Arial" w:hAnsi="Arial" w:cs="Arial"/>
          <w:b/>
          <w:bCs/>
          <w:color w:val="000000"/>
        </w:rPr>
        <w:t xml:space="preserve"> No. 04b</w:t>
      </w:r>
    </w:p>
    <w:p w14:paraId="3A391A34" w14:textId="77777777" w:rsidR="003F6FA5" w:rsidRPr="000700CE" w:rsidRDefault="003F6FA5" w:rsidP="003F6FA5">
      <w:pPr>
        <w:tabs>
          <w:tab w:val="left" w:pos="2835"/>
        </w:tabs>
        <w:jc w:val="both"/>
        <w:rPr>
          <w:rFonts w:ascii="Arial" w:hAnsi="Arial" w:cs="Arial"/>
          <w:b/>
          <w:bCs/>
          <w:color w:val="000000"/>
        </w:rPr>
      </w:pPr>
    </w:p>
    <w:p w14:paraId="32D89E82" w14:textId="17FEF5B6" w:rsidR="000700CE" w:rsidRPr="007B27C0" w:rsidRDefault="000700CE" w:rsidP="000700CE">
      <w:pPr>
        <w:ind w:left="1418" w:hanging="851"/>
        <w:jc w:val="both"/>
        <w:rPr>
          <w:rFonts w:ascii="Arial" w:hAnsi="Arial" w:cs="Arial"/>
        </w:rPr>
      </w:pPr>
      <w:r w:rsidRPr="00897530">
        <w:rPr>
          <w:rFonts w:ascii="Arial" w:hAnsi="Arial" w:cs="Arial"/>
          <w:b/>
          <w:bCs/>
          <w:highlight w:val="cyan"/>
        </w:rPr>
        <w:t>12.1.4</w:t>
      </w:r>
      <w:r w:rsidRPr="00897530">
        <w:rPr>
          <w:rFonts w:ascii="Arial" w:hAnsi="Arial" w:cs="Arial"/>
          <w:b/>
          <w:bCs/>
          <w:highlight w:val="cyan"/>
        </w:rPr>
        <w:tab/>
        <w:t>For the following Products, the Product descriptions shall be combined</w:t>
      </w:r>
      <w:r w:rsidRPr="007B27C0">
        <w:rPr>
          <w:rFonts w:ascii="Arial" w:hAnsi="Arial" w:cs="Arial"/>
        </w:rPr>
        <w:t>:</w:t>
      </w:r>
    </w:p>
    <w:p w14:paraId="3B45A9AF" w14:textId="77777777" w:rsidR="000700CE" w:rsidRDefault="000700CE" w:rsidP="000700CE">
      <w:pPr>
        <w:ind w:left="1418" w:hanging="851"/>
        <w:jc w:val="both"/>
        <w:rPr>
          <w:rFonts w:ascii="Arial" w:hAnsi="Arial" w:cs="Arial"/>
        </w:rPr>
      </w:pPr>
      <w:r w:rsidRPr="007B27C0">
        <w:rPr>
          <w:rFonts w:ascii="Arial" w:hAnsi="Arial" w:cs="Arial"/>
        </w:rPr>
        <w:tab/>
      </w:r>
    </w:p>
    <w:tbl>
      <w:tblPr>
        <w:tblW w:w="10340" w:type="dxa"/>
        <w:tblInd w:w="108" w:type="dxa"/>
        <w:tblLook w:val="04A0" w:firstRow="1" w:lastRow="0" w:firstColumn="1" w:lastColumn="0" w:noHBand="0" w:noVBand="1"/>
      </w:tblPr>
      <w:tblGrid>
        <w:gridCol w:w="10340"/>
      </w:tblGrid>
      <w:tr w:rsidR="000700CE" w14:paraId="518F0396" w14:textId="77777777" w:rsidTr="00EE4347">
        <w:trPr>
          <w:trHeight w:val="288"/>
        </w:trPr>
        <w:tc>
          <w:tcPr>
            <w:tcW w:w="10340" w:type="dxa"/>
            <w:tcBorders>
              <w:top w:val="nil"/>
              <w:left w:val="nil"/>
              <w:bottom w:val="nil"/>
              <w:right w:val="nil"/>
            </w:tcBorders>
            <w:shd w:val="clear" w:color="auto" w:fill="auto"/>
            <w:noWrap/>
            <w:hideMark/>
          </w:tcPr>
          <w:p w14:paraId="7A8B6AD9" w14:textId="35E429EC" w:rsidR="000700CE" w:rsidRDefault="000700CE" w:rsidP="000700CE">
            <w:pPr>
              <w:rPr>
                <w:rFonts w:ascii="Arial" w:hAnsi="Arial" w:cs="Arial"/>
                <w:b/>
                <w:bCs/>
                <w:color w:val="000000"/>
                <w:sz w:val="22"/>
                <w:szCs w:val="22"/>
              </w:rPr>
            </w:pPr>
          </w:p>
        </w:tc>
      </w:tr>
      <w:tr w:rsidR="000700CE" w14:paraId="136590D8" w14:textId="77777777" w:rsidTr="00EE4347">
        <w:trPr>
          <w:trHeight w:val="288"/>
        </w:trPr>
        <w:tc>
          <w:tcPr>
            <w:tcW w:w="10340" w:type="dxa"/>
            <w:tcBorders>
              <w:top w:val="nil"/>
              <w:left w:val="nil"/>
              <w:bottom w:val="nil"/>
              <w:right w:val="nil"/>
            </w:tcBorders>
            <w:shd w:val="clear" w:color="auto" w:fill="auto"/>
            <w:hideMark/>
          </w:tcPr>
          <w:tbl>
            <w:tblPr>
              <w:tblW w:w="8480" w:type="dxa"/>
              <w:tblInd w:w="809" w:type="dxa"/>
              <w:tblCellMar>
                <w:left w:w="0" w:type="dxa"/>
                <w:right w:w="0" w:type="dxa"/>
              </w:tblCellMar>
              <w:tblLook w:val="04A0" w:firstRow="1" w:lastRow="0" w:firstColumn="1" w:lastColumn="0" w:noHBand="0" w:noVBand="1"/>
            </w:tblPr>
            <w:tblGrid>
              <w:gridCol w:w="1120"/>
              <w:gridCol w:w="3520"/>
              <w:gridCol w:w="780"/>
              <w:gridCol w:w="1080"/>
              <w:gridCol w:w="900"/>
              <w:gridCol w:w="1080"/>
            </w:tblGrid>
            <w:tr w:rsidR="000700CE" w:rsidRPr="005C2B72" w14:paraId="20177164" w14:textId="77777777" w:rsidTr="000700CE">
              <w:trPr>
                <w:trHeight w:val="300"/>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78A6C1F" w14:textId="77777777" w:rsidR="000700CE" w:rsidRPr="005C2B72" w:rsidRDefault="000700CE" w:rsidP="000700CE">
                  <w:pPr>
                    <w:jc w:val="center"/>
                    <w:rPr>
                      <w:rFonts w:ascii="Arial" w:hAnsi="Arial" w:cs="Arial"/>
                      <w:color w:val="000000"/>
                    </w:rPr>
                  </w:pPr>
                  <w:r w:rsidRPr="005C2B72">
                    <w:rPr>
                      <w:rFonts w:ascii="Arial" w:hAnsi="Arial" w:cs="Arial"/>
                      <w:color w:val="000000"/>
                    </w:rPr>
                    <w:t>NPC</w:t>
                  </w:r>
                </w:p>
              </w:tc>
              <w:tc>
                <w:tcPr>
                  <w:tcW w:w="352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462E61D" w14:textId="77777777" w:rsidR="000700CE" w:rsidRPr="005C2B72" w:rsidRDefault="000700CE" w:rsidP="000700CE">
                  <w:pPr>
                    <w:jc w:val="center"/>
                    <w:rPr>
                      <w:rFonts w:ascii="Arial" w:hAnsi="Arial" w:cs="Arial"/>
                    </w:rPr>
                  </w:pPr>
                  <w:r w:rsidRPr="005C2B72">
                    <w:rPr>
                      <w:rFonts w:ascii="Arial" w:hAnsi="Arial" w:cs="Arial"/>
                    </w:rPr>
                    <w:t>Description</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1229BF6" w14:textId="77777777" w:rsidR="000700CE" w:rsidRPr="005C2B72" w:rsidRDefault="000700CE" w:rsidP="000700CE">
                  <w:pPr>
                    <w:jc w:val="center"/>
                    <w:rPr>
                      <w:rFonts w:ascii="Arial" w:hAnsi="Arial" w:cs="Arial"/>
                    </w:rPr>
                  </w:pPr>
                  <w:r w:rsidRPr="005C2B72">
                    <w:rPr>
                      <w:rFonts w:ascii="Arial" w:hAnsi="Arial" w:cs="Arial"/>
                    </w:rPr>
                    <w:t>Pack</w:t>
                  </w:r>
                </w:p>
              </w:tc>
              <w:tc>
                <w:tcPr>
                  <w:tcW w:w="3060"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17C5F367" w14:textId="77777777" w:rsidR="000700CE" w:rsidRPr="005C2B72" w:rsidRDefault="000700CE" w:rsidP="000700CE">
                  <w:pPr>
                    <w:jc w:val="center"/>
                    <w:rPr>
                      <w:rFonts w:ascii="Arial" w:hAnsi="Arial" w:cs="Arial"/>
                      <w:color w:val="000000"/>
                    </w:rPr>
                  </w:pPr>
                  <w:r w:rsidRPr="005C2B72">
                    <w:rPr>
                      <w:rFonts w:ascii="Arial" w:hAnsi="Arial" w:cs="Arial"/>
                      <w:color w:val="000000"/>
                    </w:rPr>
                    <w:t>Annual usage</w:t>
                  </w:r>
                </w:p>
              </w:tc>
            </w:tr>
            <w:tr w:rsidR="000700CE" w:rsidRPr="005C2B72" w14:paraId="272ED43F" w14:textId="77777777" w:rsidTr="000700CE">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5BAEE" w14:textId="77777777" w:rsidR="000700CE" w:rsidRPr="005C2B72" w:rsidRDefault="000700CE" w:rsidP="000700CE">
                  <w:pPr>
                    <w:rPr>
                      <w:rFonts w:ascii="Arial" w:hAnsi="Arial" w:cs="Arial"/>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11FBD" w14:textId="77777777" w:rsidR="000700CE" w:rsidRPr="005C2B72" w:rsidRDefault="000700CE" w:rsidP="000700CE">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B895A" w14:textId="77777777" w:rsidR="000700CE" w:rsidRPr="005C2B72" w:rsidRDefault="000700CE" w:rsidP="000700CE">
                  <w:pPr>
                    <w:rPr>
                      <w:rFonts w:ascii="Arial" w:hAnsi="Arial" w:cs="Arial"/>
                    </w:rPr>
                  </w:pP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7D01068D" w14:textId="77777777" w:rsidR="000700CE" w:rsidRPr="005C2B72" w:rsidRDefault="000700CE" w:rsidP="000700CE">
                  <w:pPr>
                    <w:jc w:val="center"/>
                    <w:rPr>
                      <w:rFonts w:ascii="Arial" w:hAnsi="Arial" w:cs="Arial"/>
                      <w:color w:val="000000"/>
                    </w:rPr>
                  </w:pPr>
                  <w:r w:rsidRPr="005C2B72">
                    <w:rPr>
                      <w:rFonts w:ascii="Arial" w:hAnsi="Arial" w:cs="Arial"/>
                      <w:color w:val="000000"/>
                    </w:rPr>
                    <w:t>CESW</w:t>
                  </w:r>
                </w:p>
              </w:tc>
              <w:tc>
                <w:tcPr>
                  <w:tcW w:w="9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2B654CA7" w14:textId="77777777" w:rsidR="000700CE" w:rsidRPr="005C2B72" w:rsidRDefault="000700CE" w:rsidP="000700CE">
                  <w:pPr>
                    <w:jc w:val="center"/>
                    <w:rPr>
                      <w:rFonts w:ascii="Arial" w:hAnsi="Arial" w:cs="Arial"/>
                      <w:color w:val="000000"/>
                    </w:rPr>
                  </w:pPr>
                  <w:r w:rsidRPr="005C2B72">
                    <w:rPr>
                      <w:rFonts w:ascii="Arial" w:hAnsi="Arial" w:cs="Arial"/>
                      <w:color w:val="000000"/>
                    </w:rPr>
                    <w:t>LSNE</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683A7F34" w14:textId="77777777" w:rsidR="000700CE" w:rsidRPr="005C2B72" w:rsidRDefault="000700CE" w:rsidP="000700CE">
                  <w:pPr>
                    <w:jc w:val="center"/>
                    <w:rPr>
                      <w:rFonts w:ascii="Arial" w:hAnsi="Arial" w:cs="Arial"/>
                      <w:color w:val="000000"/>
                    </w:rPr>
                  </w:pPr>
                  <w:r w:rsidRPr="005C2B72">
                    <w:rPr>
                      <w:rFonts w:ascii="Arial" w:hAnsi="Arial" w:cs="Arial"/>
                      <w:color w:val="000000"/>
                    </w:rPr>
                    <w:t>NWLN</w:t>
                  </w:r>
                </w:p>
              </w:tc>
            </w:tr>
            <w:tr w:rsidR="000700CE" w:rsidRPr="005C2B72" w14:paraId="482312E7" w14:textId="77777777" w:rsidTr="000700C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A912D02" w14:textId="3B57448F" w:rsidR="000700CE" w:rsidRPr="005C2B72" w:rsidRDefault="000700CE" w:rsidP="000700CE">
                  <w:pPr>
                    <w:rPr>
                      <w:rFonts w:ascii="Arial" w:hAnsi="Arial" w:cs="Arial"/>
                      <w:color w:val="000000"/>
                    </w:rPr>
                  </w:pPr>
                  <w:r>
                    <w:rPr>
                      <w:rFonts w:ascii="Arial" w:hAnsi="Arial" w:cs="Arial"/>
                      <w:color w:val="000000"/>
                    </w:rPr>
                    <w:t xml:space="preserve"> </w:t>
                  </w:r>
                  <w:r w:rsidRPr="005C2B72">
                    <w:rPr>
                      <w:rFonts w:ascii="Arial" w:hAnsi="Arial" w:cs="Arial"/>
                      <w:color w:val="000000"/>
                    </w:rPr>
                    <w:t>DHK041</w:t>
                  </w:r>
                </w:p>
              </w:tc>
              <w:tc>
                <w:tcPr>
                  <w:tcW w:w="3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3E788170" w14:textId="3C8C4F84" w:rsidR="000700CE" w:rsidRPr="005C2B72" w:rsidRDefault="000700CE" w:rsidP="000700CE">
                  <w:pPr>
                    <w:rPr>
                      <w:rFonts w:ascii="Arial" w:hAnsi="Arial" w:cs="Arial"/>
                      <w:color w:val="000000"/>
                    </w:rPr>
                  </w:pPr>
                  <w:r>
                    <w:rPr>
                      <w:rFonts w:ascii="Arial" w:hAnsi="Arial" w:cs="Arial"/>
                      <w:color w:val="000000"/>
                    </w:rPr>
                    <w:t xml:space="preserve"> </w:t>
                  </w:r>
                  <w:r w:rsidRPr="005C2B72">
                    <w:rPr>
                      <w:rFonts w:ascii="Arial" w:hAnsi="Arial" w:cs="Arial"/>
                      <w:color w:val="000000"/>
                    </w:rPr>
                    <w:t>Pomalidomide Capsules 1mg</w:t>
                  </w:r>
                </w:p>
              </w:tc>
              <w:tc>
                <w:tcPr>
                  <w:tcW w:w="7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300A8C1E" w14:textId="77777777" w:rsidR="000700CE" w:rsidRPr="005C2B72" w:rsidRDefault="000700CE" w:rsidP="000700CE">
                  <w:pPr>
                    <w:jc w:val="center"/>
                    <w:rPr>
                      <w:rFonts w:ascii="Arial" w:hAnsi="Arial" w:cs="Arial"/>
                      <w:color w:val="000000"/>
                    </w:rPr>
                  </w:pPr>
                  <w:r w:rsidRPr="005C2B72">
                    <w:rPr>
                      <w:rFonts w:ascii="Arial" w:hAnsi="Arial" w:cs="Arial"/>
                      <w:color w:val="000000"/>
                    </w:rPr>
                    <w:t>21</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1FAE19FE" w14:textId="77777777" w:rsidR="000700CE" w:rsidRPr="005C2B72" w:rsidRDefault="000700CE" w:rsidP="000700CE">
                  <w:pPr>
                    <w:jc w:val="right"/>
                    <w:rPr>
                      <w:rFonts w:ascii="Arial" w:hAnsi="Arial" w:cs="Arial"/>
                      <w:color w:val="000000"/>
                    </w:rPr>
                  </w:pPr>
                  <w:r w:rsidRPr="005C2B72">
                    <w:rPr>
                      <w:rFonts w:ascii="Arial" w:hAnsi="Arial" w:cs="Arial"/>
                      <w:color w:val="000000"/>
                    </w:rPr>
                    <w:t>227</w:t>
                  </w:r>
                </w:p>
              </w:tc>
              <w:tc>
                <w:tcPr>
                  <w:tcW w:w="9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7527D680" w14:textId="77777777" w:rsidR="000700CE" w:rsidRPr="005C2B72" w:rsidRDefault="000700CE" w:rsidP="000700CE">
                  <w:pPr>
                    <w:jc w:val="right"/>
                    <w:rPr>
                      <w:rFonts w:ascii="Arial" w:hAnsi="Arial" w:cs="Arial"/>
                      <w:color w:val="000000"/>
                    </w:rPr>
                  </w:pPr>
                  <w:r w:rsidRPr="005C2B72">
                    <w:rPr>
                      <w:rFonts w:ascii="Arial" w:hAnsi="Arial" w:cs="Arial"/>
                      <w:color w:val="000000"/>
                    </w:rPr>
                    <w:t>161</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145CD34E" w14:textId="77777777" w:rsidR="000700CE" w:rsidRPr="005C2B72" w:rsidRDefault="000700CE" w:rsidP="000700CE">
                  <w:pPr>
                    <w:jc w:val="right"/>
                    <w:rPr>
                      <w:rFonts w:ascii="Arial" w:hAnsi="Arial" w:cs="Arial"/>
                      <w:color w:val="000000"/>
                    </w:rPr>
                  </w:pPr>
                  <w:r w:rsidRPr="005C2B72">
                    <w:rPr>
                      <w:rFonts w:ascii="Arial" w:hAnsi="Arial" w:cs="Arial"/>
                      <w:color w:val="000000"/>
                    </w:rPr>
                    <w:t>249</w:t>
                  </w:r>
                </w:p>
              </w:tc>
            </w:tr>
            <w:tr w:rsidR="000700CE" w:rsidRPr="005C2B72" w14:paraId="77C33429" w14:textId="77777777" w:rsidTr="000700C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4991145" w14:textId="1DEDEE87" w:rsidR="000700CE" w:rsidRPr="005C2B72" w:rsidRDefault="000700CE" w:rsidP="000700CE">
                  <w:pPr>
                    <w:rPr>
                      <w:rFonts w:ascii="Arial" w:hAnsi="Arial" w:cs="Arial"/>
                      <w:color w:val="000000"/>
                    </w:rPr>
                  </w:pPr>
                  <w:r>
                    <w:rPr>
                      <w:rFonts w:ascii="Arial" w:hAnsi="Arial" w:cs="Arial"/>
                      <w:color w:val="000000"/>
                    </w:rPr>
                    <w:t xml:space="preserve"> </w:t>
                  </w:r>
                  <w:r w:rsidRPr="005C2B72">
                    <w:rPr>
                      <w:rFonts w:ascii="Arial" w:hAnsi="Arial" w:cs="Arial"/>
                      <w:color w:val="000000"/>
                    </w:rPr>
                    <w:t>DND042</w:t>
                  </w:r>
                </w:p>
              </w:tc>
              <w:tc>
                <w:tcPr>
                  <w:tcW w:w="3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7F384660" w14:textId="6DD34069" w:rsidR="000700CE" w:rsidRPr="005C2B72" w:rsidRDefault="000700CE" w:rsidP="000700CE">
                  <w:pPr>
                    <w:rPr>
                      <w:rFonts w:ascii="Arial" w:hAnsi="Arial" w:cs="Arial"/>
                      <w:color w:val="000000"/>
                    </w:rPr>
                  </w:pPr>
                  <w:r>
                    <w:rPr>
                      <w:rFonts w:ascii="Arial" w:hAnsi="Arial" w:cs="Arial"/>
                      <w:color w:val="000000"/>
                    </w:rPr>
                    <w:t xml:space="preserve"> </w:t>
                  </w:r>
                  <w:r w:rsidRPr="005C2B72">
                    <w:rPr>
                      <w:rFonts w:ascii="Arial" w:hAnsi="Arial" w:cs="Arial"/>
                      <w:color w:val="000000"/>
                    </w:rPr>
                    <w:t>Pomalidomide Capsules 2mg</w:t>
                  </w:r>
                </w:p>
              </w:tc>
              <w:tc>
                <w:tcPr>
                  <w:tcW w:w="7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2CF0C790" w14:textId="77777777" w:rsidR="000700CE" w:rsidRPr="005C2B72" w:rsidRDefault="000700CE" w:rsidP="000700CE">
                  <w:pPr>
                    <w:jc w:val="center"/>
                    <w:rPr>
                      <w:rFonts w:ascii="Arial" w:hAnsi="Arial" w:cs="Arial"/>
                      <w:color w:val="000000"/>
                    </w:rPr>
                  </w:pPr>
                  <w:r w:rsidRPr="005C2B72">
                    <w:rPr>
                      <w:rFonts w:ascii="Arial" w:hAnsi="Arial" w:cs="Arial"/>
                      <w:color w:val="000000"/>
                    </w:rPr>
                    <w:t>21</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2C24AE5D" w14:textId="77777777" w:rsidR="000700CE" w:rsidRPr="005C2B72" w:rsidRDefault="000700CE" w:rsidP="000700CE">
                  <w:pPr>
                    <w:jc w:val="right"/>
                    <w:rPr>
                      <w:rFonts w:ascii="Arial" w:hAnsi="Arial" w:cs="Arial"/>
                      <w:color w:val="000000"/>
                    </w:rPr>
                  </w:pPr>
                  <w:r w:rsidRPr="005C2B72">
                    <w:rPr>
                      <w:rFonts w:ascii="Arial" w:hAnsi="Arial" w:cs="Arial"/>
                      <w:color w:val="000000"/>
                    </w:rPr>
                    <w:t>858</w:t>
                  </w:r>
                </w:p>
              </w:tc>
              <w:tc>
                <w:tcPr>
                  <w:tcW w:w="9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1641F177" w14:textId="77777777" w:rsidR="000700CE" w:rsidRPr="005C2B72" w:rsidRDefault="000700CE" w:rsidP="000700CE">
                  <w:pPr>
                    <w:jc w:val="right"/>
                    <w:rPr>
                      <w:rFonts w:ascii="Arial" w:hAnsi="Arial" w:cs="Arial"/>
                      <w:color w:val="000000"/>
                    </w:rPr>
                  </w:pPr>
                  <w:r w:rsidRPr="005C2B72">
                    <w:rPr>
                      <w:rFonts w:ascii="Arial" w:hAnsi="Arial" w:cs="Arial"/>
                      <w:color w:val="000000"/>
                    </w:rPr>
                    <w:t>668</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7AD9273C" w14:textId="77777777" w:rsidR="000700CE" w:rsidRPr="005C2B72" w:rsidRDefault="000700CE" w:rsidP="000700CE">
                  <w:pPr>
                    <w:jc w:val="right"/>
                    <w:rPr>
                      <w:rFonts w:ascii="Arial" w:hAnsi="Arial" w:cs="Arial"/>
                      <w:color w:val="000000"/>
                    </w:rPr>
                  </w:pPr>
                  <w:r w:rsidRPr="005C2B72">
                    <w:rPr>
                      <w:rFonts w:ascii="Arial" w:hAnsi="Arial" w:cs="Arial"/>
                      <w:color w:val="000000"/>
                    </w:rPr>
                    <w:t>877</w:t>
                  </w:r>
                </w:p>
              </w:tc>
            </w:tr>
            <w:tr w:rsidR="000700CE" w:rsidRPr="005C2B72" w14:paraId="5F1F72DA" w14:textId="77777777" w:rsidTr="000700C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6B50368" w14:textId="4BE47CF2" w:rsidR="000700CE" w:rsidRPr="005C2B72" w:rsidRDefault="000700CE" w:rsidP="000700CE">
                  <w:pPr>
                    <w:rPr>
                      <w:rFonts w:ascii="Arial" w:hAnsi="Arial" w:cs="Arial"/>
                      <w:color w:val="000000"/>
                    </w:rPr>
                  </w:pPr>
                  <w:r>
                    <w:rPr>
                      <w:rFonts w:ascii="Arial" w:hAnsi="Arial" w:cs="Arial"/>
                      <w:color w:val="000000"/>
                    </w:rPr>
                    <w:t xml:space="preserve"> </w:t>
                  </w:r>
                  <w:r w:rsidRPr="005C2B72">
                    <w:rPr>
                      <w:rFonts w:ascii="Arial" w:hAnsi="Arial" w:cs="Arial"/>
                      <w:color w:val="000000"/>
                    </w:rPr>
                    <w:t>DHK042</w:t>
                  </w:r>
                </w:p>
              </w:tc>
              <w:tc>
                <w:tcPr>
                  <w:tcW w:w="3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39505FA9" w14:textId="5C5AE498" w:rsidR="000700CE" w:rsidRPr="005C2B72" w:rsidRDefault="000700CE" w:rsidP="000700CE">
                  <w:pPr>
                    <w:rPr>
                      <w:rFonts w:ascii="Arial" w:hAnsi="Arial" w:cs="Arial"/>
                      <w:color w:val="000000"/>
                    </w:rPr>
                  </w:pPr>
                  <w:r>
                    <w:rPr>
                      <w:rFonts w:ascii="Arial" w:hAnsi="Arial" w:cs="Arial"/>
                      <w:color w:val="000000"/>
                    </w:rPr>
                    <w:t xml:space="preserve"> </w:t>
                  </w:r>
                  <w:r w:rsidRPr="005C2B72">
                    <w:rPr>
                      <w:rFonts w:ascii="Arial" w:hAnsi="Arial" w:cs="Arial"/>
                      <w:color w:val="000000"/>
                    </w:rPr>
                    <w:t>Pomalidomide Capsules 3mg</w:t>
                  </w:r>
                </w:p>
              </w:tc>
              <w:tc>
                <w:tcPr>
                  <w:tcW w:w="7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5B7296AF" w14:textId="77777777" w:rsidR="000700CE" w:rsidRPr="005C2B72" w:rsidRDefault="000700CE" w:rsidP="000700CE">
                  <w:pPr>
                    <w:jc w:val="center"/>
                    <w:rPr>
                      <w:rFonts w:ascii="Arial" w:hAnsi="Arial" w:cs="Arial"/>
                      <w:color w:val="000000"/>
                    </w:rPr>
                  </w:pPr>
                  <w:r w:rsidRPr="005C2B72">
                    <w:rPr>
                      <w:rFonts w:ascii="Arial" w:hAnsi="Arial" w:cs="Arial"/>
                      <w:color w:val="000000"/>
                    </w:rPr>
                    <w:t>21</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560B8B91" w14:textId="77777777" w:rsidR="000700CE" w:rsidRPr="005C2B72" w:rsidRDefault="000700CE" w:rsidP="000700CE">
                  <w:pPr>
                    <w:jc w:val="right"/>
                    <w:rPr>
                      <w:rFonts w:ascii="Arial" w:hAnsi="Arial" w:cs="Arial"/>
                      <w:color w:val="000000"/>
                    </w:rPr>
                  </w:pPr>
                  <w:r w:rsidRPr="005C2B72">
                    <w:rPr>
                      <w:rFonts w:ascii="Arial" w:hAnsi="Arial" w:cs="Arial"/>
                      <w:color w:val="000000"/>
                    </w:rPr>
                    <w:t>1,184</w:t>
                  </w:r>
                </w:p>
              </w:tc>
              <w:tc>
                <w:tcPr>
                  <w:tcW w:w="9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13F62B45" w14:textId="77777777" w:rsidR="000700CE" w:rsidRPr="005C2B72" w:rsidRDefault="000700CE" w:rsidP="000700CE">
                  <w:pPr>
                    <w:jc w:val="right"/>
                    <w:rPr>
                      <w:rFonts w:ascii="Arial" w:hAnsi="Arial" w:cs="Arial"/>
                      <w:color w:val="000000"/>
                    </w:rPr>
                  </w:pPr>
                  <w:r w:rsidRPr="005C2B72">
                    <w:rPr>
                      <w:rFonts w:ascii="Arial" w:hAnsi="Arial" w:cs="Arial"/>
                      <w:color w:val="000000"/>
                    </w:rPr>
                    <w:t>767</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65E6B7A0" w14:textId="77777777" w:rsidR="000700CE" w:rsidRPr="005C2B72" w:rsidRDefault="000700CE" w:rsidP="000700CE">
                  <w:pPr>
                    <w:jc w:val="right"/>
                    <w:rPr>
                      <w:rFonts w:ascii="Arial" w:hAnsi="Arial" w:cs="Arial"/>
                      <w:color w:val="000000"/>
                    </w:rPr>
                  </w:pPr>
                  <w:r w:rsidRPr="005C2B72">
                    <w:rPr>
                      <w:rFonts w:ascii="Arial" w:hAnsi="Arial" w:cs="Arial"/>
                      <w:color w:val="000000"/>
                    </w:rPr>
                    <w:t>1,244</w:t>
                  </w:r>
                </w:p>
              </w:tc>
            </w:tr>
            <w:tr w:rsidR="000700CE" w:rsidRPr="005C2B72" w14:paraId="2A41429E" w14:textId="77777777" w:rsidTr="000700C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4860D74" w14:textId="179A29D5" w:rsidR="000700CE" w:rsidRPr="005C2B72" w:rsidRDefault="000700CE" w:rsidP="000700CE">
                  <w:pPr>
                    <w:rPr>
                      <w:rFonts w:ascii="Arial" w:hAnsi="Arial" w:cs="Arial"/>
                      <w:color w:val="000000"/>
                    </w:rPr>
                  </w:pPr>
                  <w:r>
                    <w:rPr>
                      <w:rFonts w:ascii="Arial" w:hAnsi="Arial" w:cs="Arial"/>
                      <w:color w:val="000000"/>
                    </w:rPr>
                    <w:t xml:space="preserve"> </w:t>
                  </w:r>
                  <w:r w:rsidRPr="005C2B72">
                    <w:rPr>
                      <w:rFonts w:ascii="Arial" w:hAnsi="Arial" w:cs="Arial"/>
                      <w:color w:val="000000"/>
                    </w:rPr>
                    <w:t>DHK043</w:t>
                  </w:r>
                </w:p>
              </w:tc>
              <w:tc>
                <w:tcPr>
                  <w:tcW w:w="3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35BF0970" w14:textId="26007D27" w:rsidR="000700CE" w:rsidRPr="005C2B72" w:rsidRDefault="000700CE" w:rsidP="000700CE">
                  <w:pPr>
                    <w:rPr>
                      <w:rFonts w:ascii="Arial" w:hAnsi="Arial" w:cs="Arial"/>
                      <w:color w:val="000000"/>
                    </w:rPr>
                  </w:pPr>
                  <w:r>
                    <w:rPr>
                      <w:rFonts w:ascii="Arial" w:hAnsi="Arial" w:cs="Arial"/>
                      <w:color w:val="000000"/>
                    </w:rPr>
                    <w:t xml:space="preserve"> </w:t>
                  </w:r>
                  <w:r w:rsidRPr="005C2B72">
                    <w:rPr>
                      <w:rFonts w:ascii="Arial" w:hAnsi="Arial" w:cs="Arial"/>
                      <w:color w:val="000000"/>
                    </w:rPr>
                    <w:t>Pomalidomide Capsules 4mg</w:t>
                  </w:r>
                </w:p>
              </w:tc>
              <w:tc>
                <w:tcPr>
                  <w:tcW w:w="7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7CD9CF8C" w14:textId="77777777" w:rsidR="000700CE" w:rsidRPr="005C2B72" w:rsidRDefault="000700CE" w:rsidP="000700CE">
                  <w:pPr>
                    <w:jc w:val="center"/>
                    <w:rPr>
                      <w:rFonts w:ascii="Arial" w:hAnsi="Arial" w:cs="Arial"/>
                      <w:color w:val="000000"/>
                    </w:rPr>
                  </w:pPr>
                  <w:r w:rsidRPr="005C2B72">
                    <w:rPr>
                      <w:rFonts w:ascii="Arial" w:hAnsi="Arial" w:cs="Arial"/>
                      <w:color w:val="000000"/>
                    </w:rPr>
                    <w:t>21</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4AFC2119" w14:textId="77777777" w:rsidR="000700CE" w:rsidRPr="005C2B72" w:rsidRDefault="000700CE" w:rsidP="000700CE">
                  <w:pPr>
                    <w:jc w:val="right"/>
                    <w:rPr>
                      <w:rFonts w:ascii="Arial" w:hAnsi="Arial" w:cs="Arial"/>
                      <w:color w:val="000000"/>
                    </w:rPr>
                  </w:pPr>
                  <w:r w:rsidRPr="005C2B72">
                    <w:rPr>
                      <w:rFonts w:ascii="Arial" w:hAnsi="Arial" w:cs="Arial"/>
                      <w:color w:val="000000"/>
                    </w:rPr>
                    <w:t>2,512</w:t>
                  </w:r>
                </w:p>
              </w:tc>
              <w:tc>
                <w:tcPr>
                  <w:tcW w:w="9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458EA402" w14:textId="77777777" w:rsidR="000700CE" w:rsidRPr="005C2B72" w:rsidRDefault="000700CE" w:rsidP="000700CE">
                  <w:pPr>
                    <w:jc w:val="right"/>
                    <w:rPr>
                      <w:rFonts w:ascii="Arial" w:hAnsi="Arial" w:cs="Arial"/>
                      <w:color w:val="000000"/>
                    </w:rPr>
                  </w:pPr>
                  <w:r w:rsidRPr="005C2B72">
                    <w:rPr>
                      <w:rFonts w:ascii="Arial" w:hAnsi="Arial" w:cs="Arial"/>
                      <w:color w:val="000000"/>
                    </w:rPr>
                    <w:t>1,580</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0C36B819" w14:textId="77777777" w:rsidR="000700CE" w:rsidRPr="005C2B72" w:rsidRDefault="000700CE" w:rsidP="000700CE">
                  <w:pPr>
                    <w:jc w:val="right"/>
                    <w:rPr>
                      <w:rFonts w:ascii="Arial" w:hAnsi="Arial" w:cs="Arial"/>
                      <w:color w:val="000000"/>
                    </w:rPr>
                  </w:pPr>
                  <w:r w:rsidRPr="005C2B72">
                    <w:rPr>
                      <w:rFonts w:ascii="Arial" w:hAnsi="Arial" w:cs="Arial"/>
                      <w:color w:val="000000"/>
                    </w:rPr>
                    <w:t>2,260</w:t>
                  </w:r>
                </w:p>
              </w:tc>
            </w:tr>
            <w:tr w:rsidR="000700CE" w:rsidRPr="005C2B72" w14:paraId="706F0B1F" w14:textId="77777777" w:rsidTr="000700C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A56F55" w14:textId="77777777" w:rsidR="000700CE" w:rsidRPr="005C2B72" w:rsidRDefault="000700CE" w:rsidP="000700CE">
                  <w:pPr>
                    <w:jc w:val="center"/>
                    <w:rPr>
                      <w:rFonts w:ascii="Arial" w:hAnsi="Arial" w:cs="Arial"/>
                    </w:rPr>
                  </w:pPr>
                  <w:r w:rsidRPr="005C2B72">
                    <w:rPr>
                      <w:rFonts w:ascii="Arial" w:hAnsi="Arial" w:cs="Arial"/>
                    </w:rPr>
                    <w:t>Total packs per region</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ACD1BD" w14:textId="77777777" w:rsidR="000700CE" w:rsidRPr="005C2B72" w:rsidRDefault="000700CE" w:rsidP="000700CE">
                  <w:pPr>
                    <w:jc w:val="right"/>
                    <w:rPr>
                      <w:rFonts w:ascii="Arial" w:hAnsi="Arial" w:cs="Arial"/>
                    </w:rPr>
                  </w:pPr>
                  <w:r w:rsidRPr="005C2B72">
                    <w:rPr>
                      <w:rFonts w:ascii="Arial" w:hAnsi="Arial" w:cs="Arial"/>
                    </w:rPr>
                    <w:t>4,781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732E6" w14:textId="77777777" w:rsidR="000700CE" w:rsidRPr="005C2B72" w:rsidRDefault="000700CE" w:rsidP="000700CE">
                  <w:pPr>
                    <w:jc w:val="right"/>
                    <w:rPr>
                      <w:rFonts w:ascii="Arial" w:hAnsi="Arial" w:cs="Arial"/>
                    </w:rPr>
                  </w:pPr>
                  <w:r w:rsidRPr="005C2B72">
                    <w:rPr>
                      <w:rFonts w:ascii="Arial" w:hAnsi="Arial" w:cs="Arial"/>
                    </w:rPr>
                    <w:t>3,176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68897B" w14:textId="77777777" w:rsidR="000700CE" w:rsidRPr="005C2B72" w:rsidRDefault="000700CE" w:rsidP="000700CE">
                  <w:pPr>
                    <w:jc w:val="right"/>
                    <w:rPr>
                      <w:rFonts w:ascii="Arial" w:hAnsi="Arial" w:cs="Arial"/>
                    </w:rPr>
                  </w:pPr>
                  <w:r w:rsidRPr="005C2B72">
                    <w:rPr>
                      <w:rFonts w:ascii="Arial" w:hAnsi="Arial" w:cs="Arial"/>
                    </w:rPr>
                    <w:t>4,630</w:t>
                  </w:r>
                </w:p>
              </w:tc>
            </w:tr>
          </w:tbl>
          <w:p w14:paraId="76897BF6" w14:textId="25A2F47F" w:rsidR="000700CE" w:rsidRDefault="000700CE" w:rsidP="000700CE">
            <w:pPr>
              <w:rPr>
                <w:rFonts w:ascii="Arial" w:hAnsi="Arial" w:cs="Arial"/>
                <w:color w:val="000000"/>
                <w:sz w:val="20"/>
                <w:szCs w:val="20"/>
              </w:rPr>
            </w:pPr>
          </w:p>
        </w:tc>
      </w:tr>
      <w:tr w:rsidR="000700CE" w14:paraId="51F34946" w14:textId="77777777" w:rsidTr="00EE4347">
        <w:trPr>
          <w:trHeight w:val="288"/>
        </w:trPr>
        <w:tc>
          <w:tcPr>
            <w:tcW w:w="10340" w:type="dxa"/>
            <w:tcBorders>
              <w:top w:val="nil"/>
              <w:left w:val="nil"/>
              <w:bottom w:val="nil"/>
              <w:right w:val="nil"/>
            </w:tcBorders>
            <w:shd w:val="clear" w:color="auto" w:fill="auto"/>
            <w:hideMark/>
          </w:tcPr>
          <w:p w14:paraId="573BB4BD" w14:textId="77777777" w:rsidR="000700CE" w:rsidRDefault="000700CE" w:rsidP="000700CE">
            <w:pPr>
              <w:rPr>
                <w:rFonts w:ascii="Arial" w:hAnsi="Arial" w:cs="Arial"/>
                <w:color w:val="000000"/>
                <w:sz w:val="20"/>
                <w:szCs w:val="20"/>
              </w:rPr>
            </w:pPr>
          </w:p>
          <w:p w14:paraId="3A726757" w14:textId="6F0AA37D" w:rsidR="005160D1" w:rsidRDefault="005160D1" w:rsidP="000700CE">
            <w:pPr>
              <w:rPr>
                <w:rFonts w:ascii="Arial" w:hAnsi="Arial" w:cs="Arial"/>
                <w:color w:val="000000"/>
                <w:sz w:val="20"/>
                <w:szCs w:val="20"/>
              </w:rPr>
            </w:pPr>
          </w:p>
        </w:tc>
      </w:tr>
    </w:tbl>
    <w:p w14:paraId="3BAF1F6C" w14:textId="097D862C" w:rsidR="005160D1" w:rsidRDefault="005160D1" w:rsidP="009E4F8C">
      <w:pPr>
        <w:tabs>
          <w:tab w:val="left" w:pos="2835"/>
        </w:tabs>
        <w:ind w:left="720"/>
        <w:jc w:val="both"/>
        <w:rPr>
          <w:rFonts w:ascii="Arial" w:hAnsi="Arial" w:cs="Arial"/>
          <w:color w:val="000000"/>
          <w:highlight w:val="yellow"/>
        </w:rPr>
      </w:pPr>
    </w:p>
    <w:p w14:paraId="2F9102C1" w14:textId="77777777" w:rsidR="005160D1" w:rsidRDefault="005160D1">
      <w:pPr>
        <w:rPr>
          <w:rFonts w:ascii="Arial" w:hAnsi="Arial" w:cs="Arial"/>
          <w:color w:val="000000"/>
          <w:highlight w:val="yellow"/>
        </w:rPr>
      </w:pPr>
      <w:r>
        <w:rPr>
          <w:rFonts w:ascii="Arial" w:hAnsi="Arial" w:cs="Arial"/>
          <w:color w:val="000000"/>
          <w:highlight w:val="yellow"/>
        </w:rPr>
        <w:br w:type="page"/>
      </w:r>
    </w:p>
    <w:p w14:paraId="2999B9E6" w14:textId="77777777" w:rsidR="00DB4D54" w:rsidRDefault="00DB4D54" w:rsidP="009E4F8C">
      <w:pPr>
        <w:tabs>
          <w:tab w:val="left" w:pos="2835"/>
        </w:tabs>
        <w:ind w:left="720"/>
        <w:jc w:val="both"/>
        <w:rPr>
          <w:rFonts w:ascii="Arial" w:hAnsi="Arial" w:cs="Arial"/>
          <w:color w:val="000000"/>
          <w:highlight w:val="yellow"/>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788"/>
        <w:gridCol w:w="3592"/>
        <w:gridCol w:w="4489"/>
      </w:tblGrid>
      <w:tr w:rsidR="0034624F" w:rsidRPr="000700CE" w14:paraId="1AEB1AE7" w14:textId="77777777" w:rsidTr="0034624F">
        <w:trPr>
          <w:trHeight w:val="395"/>
        </w:trPr>
        <w:tc>
          <w:tcPr>
            <w:tcW w:w="1788" w:type="dxa"/>
            <w:shd w:val="clear" w:color="auto" w:fill="FFFFCC"/>
            <w:tcMar>
              <w:top w:w="0" w:type="dxa"/>
              <w:left w:w="108" w:type="dxa"/>
              <w:bottom w:w="0" w:type="dxa"/>
              <w:right w:w="108" w:type="dxa"/>
            </w:tcMar>
            <w:vAlign w:val="center"/>
            <w:hideMark/>
          </w:tcPr>
          <w:p w14:paraId="0A2CB12C" w14:textId="77AE0F5F" w:rsidR="0034624F" w:rsidRPr="000700CE" w:rsidRDefault="00DB4D54" w:rsidP="0034624F">
            <w:pPr>
              <w:jc w:val="both"/>
              <w:rPr>
                <w:rFonts w:ascii="Arial" w:eastAsia="Calibri" w:hAnsi="Arial" w:cs="Arial"/>
                <w:b/>
                <w:color w:val="000000"/>
                <w:sz w:val="22"/>
                <w:szCs w:val="22"/>
                <w:lang w:eastAsia="en-US"/>
              </w:rPr>
            </w:pPr>
            <w:r>
              <w:rPr>
                <w:rFonts w:ascii="Arial" w:hAnsi="Arial" w:cs="Arial"/>
                <w:color w:val="000000"/>
                <w:highlight w:val="yellow"/>
              </w:rPr>
              <w:br w:type="page"/>
            </w:r>
            <w:r>
              <w:rPr>
                <w:rFonts w:ascii="Arial" w:hAnsi="Arial" w:cs="Arial"/>
                <w:b/>
                <w:color w:val="000000"/>
                <w:sz w:val="22"/>
                <w:szCs w:val="22"/>
              </w:rPr>
              <w:t>C</w:t>
            </w:r>
            <w:r w:rsidR="0034624F" w:rsidRPr="000700CE">
              <w:rPr>
                <w:rFonts w:ascii="Arial" w:hAnsi="Arial" w:cs="Arial"/>
                <w:b/>
                <w:color w:val="000000"/>
                <w:sz w:val="22"/>
                <w:szCs w:val="22"/>
              </w:rPr>
              <w:t>riteria</w:t>
            </w:r>
          </w:p>
        </w:tc>
        <w:tc>
          <w:tcPr>
            <w:tcW w:w="3592" w:type="dxa"/>
            <w:shd w:val="clear" w:color="auto" w:fill="FFFFCC"/>
            <w:tcMar>
              <w:top w:w="0" w:type="dxa"/>
              <w:left w:w="108" w:type="dxa"/>
              <w:bottom w:w="0" w:type="dxa"/>
              <w:right w:w="108" w:type="dxa"/>
            </w:tcMar>
            <w:vAlign w:val="center"/>
            <w:hideMark/>
          </w:tcPr>
          <w:p w14:paraId="6F95A545" w14:textId="77777777" w:rsidR="0034624F" w:rsidRPr="000700CE" w:rsidRDefault="0034624F" w:rsidP="0034624F">
            <w:pPr>
              <w:jc w:val="both"/>
              <w:rPr>
                <w:rFonts w:ascii="Arial" w:eastAsia="Calibri" w:hAnsi="Arial" w:cs="Arial"/>
                <w:b/>
                <w:color w:val="000000"/>
                <w:sz w:val="22"/>
                <w:szCs w:val="22"/>
                <w:lang w:eastAsia="en-US"/>
              </w:rPr>
            </w:pPr>
            <w:r w:rsidRPr="000700CE">
              <w:rPr>
                <w:rFonts w:ascii="Arial" w:hAnsi="Arial" w:cs="Arial"/>
                <w:b/>
                <w:color w:val="000000"/>
                <w:sz w:val="22"/>
                <w:szCs w:val="22"/>
              </w:rPr>
              <w:t>Sub-Criteria</w:t>
            </w:r>
          </w:p>
        </w:tc>
        <w:tc>
          <w:tcPr>
            <w:tcW w:w="4489" w:type="dxa"/>
            <w:shd w:val="clear" w:color="auto" w:fill="FFFFCC"/>
            <w:tcMar>
              <w:top w:w="0" w:type="dxa"/>
              <w:left w:w="108" w:type="dxa"/>
              <w:bottom w:w="0" w:type="dxa"/>
              <w:right w:w="108" w:type="dxa"/>
            </w:tcMar>
            <w:vAlign w:val="center"/>
            <w:hideMark/>
          </w:tcPr>
          <w:p w14:paraId="5AF2426C" w14:textId="77777777" w:rsidR="0034624F" w:rsidRPr="000700CE" w:rsidRDefault="0034624F" w:rsidP="0034624F">
            <w:pPr>
              <w:jc w:val="both"/>
              <w:rPr>
                <w:rFonts w:ascii="Arial" w:eastAsia="Calibri" w:hAnsi="Arial" w:cs="Arial"/>
                <w:b/>
                <w:color w:val="000000"/>
                <w:sz w:val="22"/>
                <w:szCs w:val="22"/>
                <w:lang w:eastAsia="en-US"/>
              </w:rPr>
            </w:pPr>
            <w:r w:rsidRPr="000700CE">
              <w:rPr>
                <w:rFonts w:ascii="Arial" w:hAnsi="Arial" w:cs="Arial"/>
                <w:b/>
                <w:color w:val="000000"/>
                <w:sz w:val="22"/>
                <w:szCs w:val="22"/>
              </w:rPr>
              <w:t>Debrief Explanation</w:t>
            </w:r>
          </w:p>
        </w:tc>
      </w:tr>
      <w:tr w:rsidR="0034624F" w:rsidRPr="000700CE" w14:paraId="1813E99D" w14:textId="77777777" w:rsidTr="0034624F">
        <w:tc>
          <w:tcPr>
            <w:tcW w:w="1788" w:type="dxa"/>
            <w:vMerge w:val="restart"/>
            <w:shd w:val="clear" w:color="auto" w:fill="FFFFCC"/>
            <w:tcMar>
              <w:top w:w="0" w:type="dxa"/>
              <w:left w:w="108" w:type="dxa"/>
              <w:bottom w:w="0" w:type="dxa"/>
              <w:right w:w="108" w:type="dxa"/>
            </w:tcMar>
          </w:tcPr>
          <w:p w14:paraId="27FE6F07" w14:textId="5C2B48EB" w:rsidR="0034624F" w:rsidRPr="002A06CE" w:rsidRDefault="002A06CE" w:rsidP="0034624F">
            <w:pPr>
              <w:jc w:val="both"/>
              <w:rPr>
                <w:rFonts w:ascii="Arial" w:hAnsi="Arial" w:cs="Arial"/>
                <w:b/>
                <w:bCs/>
                <w:color w:val="000000"/>
                <w:sz w:val="22"/>
                <w:szCs w:val="22"/>
              </w:rPr>
            </w:pPr>
            <w:r w:rsidRPr="002A06CE">
              <w:rPr>
                <w:rFonts w:ascii="Arial" w:hAnsi="Arial" w:cs="Arial"/>
                <w:b/>
                <w:bCs/>
                <w:color w:val="000000"/>
                <w:sz w:val="22"/>
                <w:szCs w:val="22"/>
              </w:rPr>
              <w:t>Price</w:t>
            </w:r>
          </w:p>
        </w:tc>
        <w:tc>
          <w:tcPr>
            <w:tcW w:w="3592" w:type="dxa"/>
            <w:shd w:val="clear" w:color="auto" w:fill="FFFFCC"/>
            <w:tcMar>
              <w:top w:w="0" w:type="dxa"/>
              <w:left w:w="108" w:type="dxa"/>
              <w:bottom w:w="0" w:type="dxa"/>
              <w:right w:w="108" w:type="dxa"/>
            </w:tcMar>
          </w:tcPr>
          <w:p w14:paraId="09DFB182" w14:textId="54C0712F" w:rsidR="0034624F" w:rsidRPr="000700CE" w:rsidRDefault="0034624F" w:rsidP="0034624F">
            <w:pPr>
              <w:jc w:val="both"/>
              <w:rPr>
                <w:rFonts w:ascii="Arial" w:hAnsi="Arial" w:cs="Arial"/>
                <w:b/>
                <w:bCs/>
                <w:color w:val="000000"/>
                <w:sz w:val="22"/>
                <w:szCs w:val="22"/>
              </w:rPr>
            </w:pPr>
            <w:r w:rsidRPr="000700CE">
              <w:rPr>
                <w:rFonts w:ascii="Arial" w:hAnsi="Arial" w:cs="Arial"/>
                <w:b/>
                <w:bCs/>
                <w:color w:val="000000"/>
                <w:sz w:val="22"/>
                <w:szCs w:val="22"/>
              </w:rPr>
              <w:t>Sub-criterion (</w:t>
            </w:r>
            <w:r w:rsidR="002A06CE">
              <w:rPr>
                <w:rFonts w:ascii="Arial" w:hAnsi="Arial" w:cs="Arial"/>
                <w:b/>
                <w:bCs/>
                <w:color w:val="000000"/>
                <w:sz w:val="22"/>
                <w:szCs w:val="22"/>
              </w:rPr>
              <w:t>1</w:t>
            </w:r>
            <w:r w:rsidRPr="000700CE">
              <w:rPr>
                <w:rFonts w:ascii="Arial" w:hAnsi="Arial" w:cs="Arial"/>
                <w:b/>
                <w:bCs/>
                <w:color w:val="000000"/>
                <w:sz w:val="22"/>
                <w:szCs w:val="22"/>
              </w:rPr>
              <w:t>)</w:t>
            </w:r>
          </w:p>
          <w:p w14:paraId="65A982E5" w14:textId="77777777" w:rsidR="0034624F" w:rsidRPr="000700CE" w:rsidRDefault="0034624F" w:rsidP="0034624F">
            <w:pPr>
              <w:jc w:val="both"/>
              <w:rPr>
                <w:rFonts w:ascii="Arial" w:hAnsi="Arial" w:cs="Arial"/>
                <w:b/>
                <w:bCs/>
                <w:color w:val="000000"/>
                <w:sz w:val="22"/>
                <w:szCs w:val="22"/>
              </w:rPr>
            </w:pPr>
          </w:p>
          <w:p w14:paraId="330F6DA6" w14:textId="7BACAB9A" w:rsidR="0034624F" w:rsidRPr="000700CE" w:rsidRDefault="0034624F" w:rsidP="0034624F">
            <w:pPr>
              <w:jc w:val="both"/>
              <w:rPr>
                <w:rFonts w:ascii="Arial" w:hAnsi="Arial" w:cs="Arial"/>
                <w:b/>
                <w:bCs/>
                <w:color w:val="000000"/>
                <w:sz w:val="22"/>
                <w:szCs w:val="22"/>
              </w:rPr>
            </w:pPr>
            <w:r w:rsidRPr="000700CE">
              <w:rPr>
                <w:rFonts w:ascii="Arial" w:hAnsi="Arial" w:cs="Arial"/>
                <w:b/>
                <w:bCs/>
                <w:color w:val="000000"/>
                <w:sz w:val="22"/>
                <w:szCs w:val="22"/>
              </w:rPr>
              <w:t>This sub-criterion (</w:t>
            </w:r>
            <w:r w:rsidR="002A06CE">
              <w:rPr>
                <w:rFonts w:ascii="Arial" w:hAnsi="Arial" w:cs="Arial"/>
                <w:b/>
                <w:bCs/>
                <w:color w:val="000000"/>
                <w:sz w:val="22"/>
                <w:szCs w:val="22"/>
              </w:rPr>
              <w:t>1</w:t>
            </w:r>
            <w:r w:rsidRPr="000700CE">
              <w:rPr>
                <w:rFonts w:ascii="Arial" w:hAnsi="Arial" w:cs="Arial"/>
                <w:b/>
                <w:bCs/>
                <w:color w:val="000000"/>
                <w:sz w:val="22"/>
                <w:szCs w:val="22"/>
              </w:rPr>
              <w:t>) is applicable in respect of those Products listed at paragraph 12.1.4</w:t>
            </w:r>
          </w:p>
          <w:p w14:paraId="71EE46B4" w14:textId="77777777" w:rsidR="0034624F" w:rsidRPr="000700CE" w:rsidRDefault="0034624F" w:rsidP="0034624F">
            <w:pPr>
              <w:jc w:val="both"/>
              <w:rPr>
                <w:rFonts w:ascii="Arial" w:eastAsia="Calibri" w:hAnsi="Arial" w:cs="Arial"/>
                <w:color w:val="000000"/>
                <w:sz w:val="22"/>
                <w:szCs w:val="22"/>
                <w:lang w:eastAsia="en-US"/>
              </w:rPr>
            </w:pPr>
          </w:p>
          <w:p w14:paraId="5D1B5994" w14:textId="77777777" w:rsidR="0034624F" w:rsidRPr="000700CE" w:rsidRDefault="0034624F" w:rsidP="0034624F">
            <w:pPr>
              <w:jc w:val="both"/>
              <w:rPr>
                <w:rFonts w:ascii="Arial" w:hAnsi="Arial" w:cs="Arial"/>
                <w:color w:val="000000"/>
              </w:rPr>
            </w:pPr>
            <w:r w:rsidRPr="000700CE">
              <w:rPr>
                <w:rFonts w:ascii="Arial" w:hAnsi="Arial" w:cs="Arial"/>
                <w:color w:val="000000"/>
                <w:sz w:val="22"/>
                <w:szCs w:val="22"/>
              </w:rPr>
              <w:t>Cost of product across range</w:t>
            </w:r>
          </w:p>
        </w:tc>
        <w:tc>
          <w:tcPr>
            <w:tcW w:w="4489" w:type="dxa"/>
            <w:shd w:val="clear" w:color="auto" w:fill="FFFFCC"/>
            <w:tcMar>
              <w:top w:w="0" w:type="dxa"/>
              <w:left w:w="108" w:type="dxa"/>
              <w:bottom w:w="0" w:type="dxa"/>
              <w:right w:w="108" w:type="dxa"/>
            </w:tcMar>
          </w:tcPr>
          <w:p w14:paraId="60CCC1A9" w14:textId="77777777" w:rsidR="0034624F" w:rsidRPr="000700CE" w:rsidRDefault="0034624F" w:rsidP="0034624F">
            <w:pPr>
              <w:jc w:val="both"/>
              <w:rPr>
                <w:rFonts w:ascii="Arial" w:hAnsi="Arial" w:cs="Arial"/>
                <w:color w:val="000000"/>
                <w:sz w:val="22"/>
                <w:szCs w:val="22"/>
              </w:rPr>
            </w:pPr>
          </w:p>
          <w:p w14:paraId="2A2E6BCE" w14:textId="77777777" w:rsidR="0034624F" w:rsidRPr="000700CE" w:rsidRDefault="0034624F" w:rsidP="0034624F">
            <w:pPr>
              <w:jc w:val="both"/>
              <w:rPr>
                <w:rFonts w:ascii="Arial" w:hAnsi="Arial" w:cs="Arial"/>
                <w:color w:val="000000"/>
                <w:sz w:val="22"/>
                <w:szCs w:val="22"/>
              </w:rPr>
            </w:pPr>
          </w:p>
          <w:p w14:paraId="51EA7788" w14:textId="77777777" w:rsidR="0034624F" w:rsidRPr="000700CE" w:rsidRDefault="0034624F" w:rsidP="0034624F">
            <w:pPr>
              <w:jc w:val="both"/>
              <w:rPr>
                <w:rFonts w:ascii="Arial" w:hAnsi="Arial" w:cs="Arial"/>
                <w:color w:val="000000"/>
              </w:rPr>
            </w:pPr>
            <w:r w:rsidRPr="000700CE">
              <w:rPr>
                <w:rFonts w:ascii="Arial" w:hAnsi="Arial" w:cs="Arial"/>
                <w:color w:val="000000"/>
              </w:rPr>
              <w:t xml:space="preserve">The successful </w:t>
            </w:r>
            <w:r w:rsidRPr="000700CE">
              <w:rPr>
                <w:rFonts w:ascii="Arial" w:eastAsia="Calibri" w:hAnsi="Arial" w:cs="Arial"/>
                <w:lang w:val="en-US" w:eastAsia="en-US"/>
              </w:rPr>
              <w:t>Offeror</w:t>
            </w:r>
            <w:r w:rsidRPr="000700CE">
              <w:rPr>
                <w:rFonts w:ascii="Arial" w:hAnsi="Arial" w:cs="Arial"/>
                <w:color w:val="000000"/>
              </w:rPr>
              <w:t>’s offer across the identified range of products was the lowest-priced compliant offer received.</w:t>
            </w:r>
          </w:p>
          <w:p w14:paraId="2AF87100" w14:textId="77777777" w:rsidR="0034624F" w:rsidRPr="000700CE" w:rsidRDefault="0034624F" w:rsidP="0034624F">
            <w:pPr>
              <w:jc w:val="both"/>
              <w:rPr>
                <w:rFonts w:ascii="Arial" w:hAnsi="Arial" w:cs="Arial"/>
                <w:color w:val="000000"/>
                <w:sz w:val="22"/>
                <w:szCs w:val="22"/>
              </w:rPr>
            </w:pPr>
          </w:p>
        </w:tc>
      </w:tr>
      <w:tr w:rsidR="0034624F" w:rsidRPr="000700CE" w14:paraId="09DE0ACB" w14:textId="77777777" w:rsidTr="0034624F">
        <w:tc>
          <w:tcPr>
            <w:tcW w:w="1788" w:type="dxa"/>
            <w:vMerge/>
            <w:shd w:val="clear" w:color="auto" w:fill="FFFFCC"/>
            <w:tcMar>
              <w:top w:w="0" w:type="dxa"/>
              <w:left w:w="108" w:type="dxa"/>
              <w:bottom w:w="0" w:type="dxa"/>
              <w:right w:w="108" w:type="dxa"/>
            </w:tcMar>
          </w:tcPr>
          <w:p w14:paraId="4EF5F2FE" w14:textId="77777777" w:rsidR="0034624F" w:rsidRPr="000700CE" w:rsidRDefault="0034624F" w:rsidP="0034624F">
            <w:pPr>
              <w:jc w:val="both"/>
              <w:rPr>
                <w:rFonts w:ascii="Arial" w:hAnsi="Arial" w:cs="Arial"/>
                <w:color w:val="000000"/>
                <w:sz w:val="22"/>
                <w:szCs w:val="22"/>
              </w:rPr>
            </w:pPr>
          </w:p>
        </w:tc>
        <w:tc>
          <w:tcPr>
            <w:tcW w:w="3592" w:type="dxa"/>
            <w:shd w:val="clear" w:color="auto" w:fill="FFFFCC"/>
            <w:tcMar>
              <w:top w:w="0" w:type="dxa"/>
              <w:left w:w="108" w:type="dxa"/>
              <w:bottom w:w="0" w:type="dxa"/>
              <w:right w:w="108" w:type="dxa"/>
            </w:tcMar>
          </w:tcPr>
          <w:p w14:paraId="2C254D4E" w14:textId="479B8B79" w:rsidR="0034624F" w:rsidRPr="000700CE" w:rsidRDefault="0034624F" w:rsidP="0034624F">
            <w:pPr>
              <w:jc w:val="both"/>
              <w:rPr>
                <w:rFonts w:ascii="Arial" w:hAnsi="Arial" w:cs="Arial"/>
                <w:b/>
                <w:color w:val="000000"/>
                <w:sz w:val="22"/>
                <w:szCs w:val="22"/>
              </w:rPr>
            </w:pPr>
            <w:r w:rsidRPr="000700CE">
              <w:rPr>
                <w:rFonts w:ascii="Arial" w:hAnsi="Arial" w:cs="Arial"/>
                <w:b/>
                <w:color w:val="000000"/>
                <w:sz w:val="22"/>
                <w:szCs w:val="22"/>
              </w:rPr>
              <w:t>Sub-criterion (</w:t>
            </w:r>
            <w:r w:rsidR="002A06CE">
              <w:rPr>
                <w:rFonts w:ascii="Arial" w:hAnsi="Arial" w:cs="Arial"/>
                <w:b/>
                <w:color w:val="000000"/>
                <w:sz w:val="22"/>
                <w:szCs w:val="22"/>
              </w:rPr>
              <w:t>2</w:t>
            </w:r>
            <w:r w:rsidRPr="000700CE">
              <w:rPr>
                <w:rFonts w:ascii="Arial" w:hAnsi="Arial" w:cs="Arial"/>
                <w:b/>
                <w:color w:val="000000"/>
                <w:sz w:val="22"/>
                <w:szCs w:val="22"/>
              </w:rPr>
              <w:t xml:space="preserve">) </w:t>
            </w:r>
          </w:p>
          <w:p w14:paraId="2E1365E1" w14:textId="77777777" w:rsidR="0034624F" w:rsidRPr="000700CE" w:rsidRDefault="0034624F" w:rsidP="0034624F">
            <w:pPr>
              <w:jc w:val="both"/>
              <w:rPr>
                <w:rFonts w:ascii="Arial" w:hAnsi="Arial" w:cs="Arial"/>
                <w:color w:val="000000"/>
                <w:sz w:val="12"/>
                <w:szCs w:val="12"/>
              </w:rPr>
            </w:pPr>
          </w:p>
          <w:p w14:paraId="39383996" w14:textId="77777777" w:rsidR="0034624F" w:rsidRPr="000700CE" w:rsidRDefault="0034624F" w:rsidP="0034624F">
            <w:pPr>
              <w:jc w:val="both"/>
              <w:rPr>
                <w:rFonts w:ascii="Arial" w:hAnsi="Arial" w:cs="Arial"/>
                <w:color w:val="000000"/>
                <w:sz w:val="22"/>
                <w:szCs w:val="22"/>
              </w:rPr>
            </w:pPr>
            <w:r w:rsidRPr="000700CE">
              <w:rPr>
                <w:rFonts w:ascii="Arial" w:hAnsi="Arial" w:cs="Arial"/>
                <w:color w:val="000000"/>
                <w:sz w:val="22"/>
                <w:szCs w:val="22"/>
              </w:rPr>
              <w:t>Cost of change</w:t>
            </w:r>
          </w:p>
          <w:p w14:paraId="3D0608F5" w14:textId="77777777" w:rsidR="0034624F" w:rsidRPr="000700CE" w:rsidRDefault="0034624F" w:rsidP="0034624F">
            <w:pPr>
              <w:jc w:val="both"/>
              <w:rPr>
                <w:rFonts w:ascii="Arial" w:hAnsi="Arial" w:cs="Arial"/>
                <w:color w:val="000000"/>
                <w:sz w:val="22"/>
                <w:szCs w:val="22"/>
              </w:rPr>
            </w:pPr>
          </w:p>
          <w:p w14:paraId="2B927433" w14:textId="6274A776" w:rsidR="0034624F" w:rsidRPr="000700CE" w:rsidRDefault="0034624F" w:rsidP="004501CA">
            <w:pPr>
              <w:jc w:val="both"/>
              <w:rPr>
                <w:rFonts w:ascii="Arial" w:hAnsi="Arial" w:cs="Arial"/>
                <w:bCs/>
                <w:color w:val="000000"/>
                <w:sz w:val="22"/>
                <w:szCs w:val="22"/>
              </w:rPr>
            </w:pPr>
            <w:r w:rsidRPr="000700CE">
              <w:rPr>
                <w:rFonts w:ascii="Arial" w:hAnsi="Arial" w:cs="Arial"/>
                <w:b/>
                <w:bCs/>
                <w:color w:val="000000"/>
                <w:sz w:val="22"/>
                <w:szCs w:val="22"/>
              </w:rPr>
              <w:t xml:space="preserve">Only </w:t>
            </w:r>
            <w:r w:rsidRPr="000700CE">
              <w:rPr>
                <w:rFonts w:ascii="Arial" w:hAnsi="Arial" w:cs="Arial"/>
                <w:b/>
                <w:sz w:val="22"/>
                <w:szCs w:val="22"/>
              </w:rPr>
              <w:t>to be used in the circumstances described in paragraphs</w:t>
            </w:r>
            <w:r w:rsidR="00897530">
              <w:rPr>
                <w:rFonts w:ascii="Arial" w:hAnsi="Arial" w:cs="Arial"/>
                <w:b/>
                <w:sz w:val="22"/>
                <w:szCs w:val="22"/>
              </w:rPr>
              <w:t xml:space="preserve"> </w:t>
            </w:r>
            <w:r w:rsidRPr="000700CE">
              <w:rPr>
                <w:rFonts w:ascii="Arial" w:hAnsi="Arial" w:cs="Arial"/>
                <w:b/>
                <w:sz w:val="22"/>
                <w:szCs w:val="22"/>
              </w:rPr>
              <w:t>12.2.1 (d)(</w:t>
            </w:r>
            <w:proofErr w:type="spellStart"/>
            <w:r w:rsidRPr="000700CE">
              <w:rPr>
                <w:rFonts w:ascii="Arial" w:hAnsi="Arial" w:cs="Arial"/>
                <w:b/>
                <w:sz w:val="22"/>
                <w:szCs w:val="22"/>
              </w:rPr>
              <w:t>i</w:t>
            </w:r>
            <w:proofErr w:type="spellEnd"/>
            <w:r w:rsidRPr="000700CE">
              <w:rPr>
                <w:rFonts w:ascii="Arial" w:hAnsi="Arial" w:cs="Arial"/>
                <w:b/>
                <w:sz w:val="22"/>
                <w:szCs w:val="22"/>
              </w:rPr>
              <w:t>) and</w:t>
            </w:r>
            <w:r w:rsidR="00897530">
              <w:rPr>
                <w:rFonts w:ascii="Arial" w:hAnsi="Arial" w:cs="Arial"/>
                <w:b/>
                <w:sz w:val="22"/>
                <w:szCs w:val="22"/>
              </w:rPr>
              <w:t xml:space="preserve"> </w:t>
            </w:r>
            <w:r w:rsidRPr="000700CE">
              <w:rPr>
                <w:rFonts w:ascii="Arial" w:hAnsi="Arial" w:cs="Arial"/>
                <w:b/>
                <w:sz w:val="22"/>
                <w:szCs w:val="22"/>
              </w:rPr>
              <w:t>12.2.4</w:t>
            </w:r>
          </w:p>
        </w:tc>
        <w:tc>
          <w:tcPr>
            <w:tcW w:w="4489" w:type="dxa"/>
            <w:shd w:val="clear" w:color="auto" w:fill="FFFFCC"/>
            <w:tcMar>
              <w:top w:w="0" w:type="dxa"/>
              <w:left w:w="108" w:type="dxa"/>
              <w:bottom w:w="0" w:type="dxa"/>
              <w:right w:w="108" w:type="dxa"/>
            </w:tcMar>
          </w:tcPr>
          <w:p w14:paraId="5B27413F" w14:textId="77777777" w:rsidR="0034624F" w:rsidRPr="000700CE" w:rsidRDefault="0034624F" w:rsidP="0034624F">
            <w:pPr>
              <w:jc w:val="both"/>
              <w:rPr>
                <w:rFonts w:ascii="Arial" w:hAnsi="Arial" w:cs="Arial"/>
                <w:color w:val="000000"/>
                <w:sz w:val="22"/>
                <w:szCs w:val="22"/>
              </w:rPr>
            </w:pPr>
            <w:r w:rsidRPr="000700CE">
              <w:rPr>
                <w:rFonts w:ascii="Arial" w:hAnsi="Arial" w:cs="Arial"/>
                <w:color w:val="000000"/>
                <w:sz w:val="22"/>
                <w:szCs w:val="22"/>
              </w:rPr>
              <w:t xml:space="preserve">The successful supplier’s product provides the most economically advantageous offer when the costs associated with change are taken into consideration. </w:t>
            </w:r>
          </w:p>
          <w:p w14:paraId="0BFEEB40" w14:textId="77777777" w:rsidR="0034624F" w:rsidRPr="000700CE" w:rsidRDefault="0034624F" w:rsidP="0034624F">
            <w:pPr>
              <w:jc w:val="both"/>
              <w:rPr>
                <w:rFonts w:ascii="Arial" w:hAnsi="Arial" w:cs="Arial"/>
                <w:color w:val="000000"/>
                <w:sz w:val="22"/>
                <w:szCs w:val="22"/>
              </w:rPr>
            </w:pPr>
          </w:p>
          <w:p w14:paraId="4D93B62A" w14:textId="77777777" w:rsidR="0034624F" w:rsidRPr="000700CE" w:rsidRDefault="0034624F" w:rsidP="0034624F">
            <w:pPr>
              <w:jc w:val="both"/>
              <w:rPr>
                <w:rFonts w:ascii="Arial" w:hAnsi="Arial" w:cs="Arial"/>
                <w:color w:val="1F497D"/>
                <w:sz w:val="22"/>
                <w:szCs w:val="22"/>
              </w:rPr>
            </w:pPr>
            <w:r w:rsidRPr="000700CE">
              <w:rPr>
                <w:rFonts w:ascii="Arial" w:hAnsi="Arial" w:cs="Arial"/>
                <w:color w:val="000000"/>
                <w:sz w:val="22"/>
                <w:szCs w:val="22"/>
              </w:rPr>
              <w:t xml:space="preserve">Examples of indicators of costs of change may include (but shall not be limited to) the following: </w:t>
            </w:r>
          </w:p>
          <w:p w14:paraId="36C040C6" w14:textId="77777777" w:rsidR="0034624F" w:rsidRPr="000700CE" w:rsidRDefault="0034624F" w:rsidP="0034624F">
            <w:pPr>
              <w:jc w:val="both"/>
              <w:rPr>
                <w:rFonts w:ascii="Arial" w:hAnsi="Arial" w:cs="Arial"/>
                <w:color w:val="1F497D"/>
                <w:sz w:val="22"/>
                <w:szCs w:val="22"/>
              </w:rPr>
            </w:pPr>
          </w:p>
          <w:p w14:paraId="0881CBC4" w14:textId="77777777" w:rsidR="0034624F" w:rsidRPr="000700CE" w:rsidRDefault="0034624F" w:rsidP="0034624F">
            <w:pPr>
              <w:numPr>
                <w:ilvl w:val="0"/>
                <w:numId w:val="13"/>
              </w:numPr>
              <w:spacing w:after="200"/>
              <w:ind w:left="459" w:hanging="425"/>
              <w:jc w:val="both"/>
              <w:rPr>
                <w:rFonts w:ascii="Arial" w:hAnsi="Arial" w:cs="Arial"/>
                <w:color w:val="000000"/>
                <w:sz w:val="22"/>
                <w:szCs w:val="22"/>
              </w:rPr>
            </w:pPr>
            <w:r w:rsidRPr="000700CE">
              <w:rPr>
                <w:rFonts w:ascii="Arial" w:hAnsi="Arial" w:cs="Arial"/>
                <w:color w:val="000000"/>
                <w:sz w:val="22"/>
                <w:szCs w:val="22"/>
              </w:rPr>
              <w:t>The costs associated with updating pharmacy ordering and stock-holding systems.</w:t>
            </w:r>
          </w:p>
          <w:p w14:paraId="7672DDE4" w14:textId="77777777" w:rsidR="0034624F" w:rsidRPr="000700CE" w:rsidRDefault="0034624F" w:rsidP="0034624F">
            <w:pPr>
              <w:numPr>
                <w:ilvl w:val="0"/>
                <w:numId w:val="13"/>
              </w:numPr>
              <w:spacing w:after="200"/>
              <w:ind w:left="459" w:hanging="425"/>
              <w:jc w:val="both"/>
              <w:rPr>
                <w:rFonts w:ascii="Arial" w:hAnsi="Arial" w:cs="Arial"/>
                <w:color w:val="000000"/>
                <w:sz w:val="22"/>
                <w:szCs w:val="22"/>
              </w:rPr>
            </w:pPr>
            <w:r w:rsidRPr="000700CE">
              <w:rPr>
                <w:rFonts w:ascii="Arial" w:hAnsi="Arial" w:cs="Arial"/>
                <w:color w:val="000000"/>
                <w:sz w:val="22"/>
                <w:szCs w:val="22"/>
              </w:rPr>
              <w:t>The costs associated with segregating products stocked to avoid co-dispensing where this might be problematic, e.g. two products to one patient.</w:t>
            </w:r>
          </w:p>
          <w:p w14:paraId="2FB75CCE" w14:textId="77777777" w:rsidR="0034624F" w:rsidRPr="000700CE" w:rsidRDefault="0034624F" w:rsidP="0034624F">
            <w:pPr>
              <w:numPr>
                <w:ilvl w:val="0"/>
                <w:numId w:val="13"/>
              </w:numPr>
              <w:spacing w:after="200"/>
              <w:ind w:left="459" w:hanging="425"/>
              <w:jc w:val="both"/>
              <w:rPr>
                <w:rFonts w:ascii="Arial" w:hAnsi="Arial" w:cs="Arial"/>
                <w:color w:val="000000"/>
                <w:sz w:val="22"/>
                <w:szCs w:val="22"/>
              </w:rPr>
            </w:pPr>
            <w:r w:rsidRPr="000700CE">
              <w:rPr>
                <w:rFonts w:ascii="Arial" w:hAnsi="Arial" w:cs="Arial"/>
                <w:color w:val="000000"/>
                <w:sz w:val="22"/>
                <w:szCs w:val="22"/>
              </w:rPr>
              <w:t>The costs associated with changing any ancillary documentation that might be associated with a particular product, e.g. patient information cards, work cards etc.</w:t>
            </w:r>
          </w:p>
          <w:p w14:paraId="287010BF" w14:textId="77777777" w:rsidR="0034624F" w:rsidRPr="000700CE" w:rsidRDefault="0034624F" w:rsidP="0034624F">
            <w:pPr>
              <w:numPr>
                <w:ilvl w:val="0"/>
                <w:numId w:val="13"/>
              </w:numPr>
              <w:spacing w:after="200"/>
              <w:ind w:left="459" w:hanging="425"/>
              <w:jc w:val="both"/>
              <w:rPr>
                <w:rFonts w:ascii="Arial" w:hAnsi="Arial" w:cs="Arial"/>
                <w:color w:val="000000"/>
                <w:sz w:val="22"/>
                <w:szCs w:val="22"/>
              </w:rPr>
            </w:pPr>
            <w:r w:rsidRPr="000700CE">
              <w:rPr>
                <w:rFonts w:ascii="Arial" w:hAnsi="Arial" w:cs="Arial"/>
                <w:color w:val="000000"/>
                <w:sz w:val="22"/>
                <w:szCs w:val="22"/>
              </w:rPr>
              <w:t>The costs associated with assessing and promulgating information pertaining to any specific changes associated with a given product, e.g. storage, handling, differences in excipients or salts or differences in preparation or use of the product.</w:t>
            </w:r>
          </w:p>
          <w:p w14:paraId="6E3F34EB" w14:textId="77777777" w:rsidR="0034624F" w:rsidRPr="000700CE" w:rsidRDefault="0034624F" w:rsidP="00E8352C">
            <w:pPr>
              <w:numPr>
                <w:ilvl w:val="0"/>
                <w:numId w:val="13"/>
              </w:numPr>
              <w:spacing w:after="200"/>
              <w:ind w:left="459" w:hanging="425"/>
              <w:jc w:val="both"/>
              <w:rPr>
                <w:rFonts w:ascii="Arial" w:hAnsi="Arial" w:cs="Arial"/>
                <w:color w:val="000000"/>
                <w:sz w:val="22"/>
                <w:szCs w:val="22"/>
              </w:rPr>
            </w:pPr>
            <w:r w:rsidRPr="000700CE">
              <w:rPr>
                <w:rFonts w:ascii="Arial" w:hAnsi="Arial" w:cs="Arial"/>
                <w:color w:val="000000"/>
                <w:sz w:val="22"/>
                <w:szCs w:val="22"/>
              </w:rPr>
              <w:t>The costs associated with explaining any differences between products to the patient, e.g. changes in pack presentation, excipients etc.</w:t>
            </w:r>
          </w:p>
        </w:tc>
      </w:tr>
    </w:tbl>
    <w:p w14:paraId="1C20CC3C" w14:textId="441F240C" w:rsidR="005160D1" w:rsidRDefault="005160D1"/>
    <w:p w14:paraId="79B6C3C9" w14:textId="77777777" w:rsidR="005160D1" w:rsidRDefault="005160D1">
      <w:r>
        <w:br w:type="page"/>
      </w:r>
    </w:p>
    <w:p w14:paraId="0DF9D2F8" w14:textId="77777777" w:rsidR="004501CA" w:rsidRDefault="004501CA"/>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788"/>
        <w:gridCol w:w="3592"/>
        <w:gridCol w:w="4489"/>
      </w:tblGrid>
      <w:tr w:rsidR="00DF4ADC" w:rsidRPr="000700CE" w14:paraId="653440A4"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645090B" w14:textId="3168B339" w:rsidR="00DF4ADC" w:rsidRPr="000700CE" w:rsidRDefault="002A06CE" w:rsidP="008E6239">
            <w:pPr>
              <w:jc w:val="both"/>
              <w:rPr>
                <w:rFonts w:ascii="Arial" w:hAnsi="Arial" w:cs="Arial"/>
                <w:color w:val="000000"/>
                <w:sz w:val="22"/>
                <w:szCs w:val="22"/>
              </w:rPr>
            </w:pPr>
            <w:r w:rsidRPr="000700CE">
              <w:rPr>
                <w:rFonts w:ascii="Arial" w:hAnsi="Arial" w:cs="Arial"/>
                <w:b/>
                <w:bCs/>
                <w:color w:val="000000"/>
                <w:sz w:val="22"/>
                <w:szCs w:val="22"/>
              </w:rPr>
              <w:t>Quality</w:t>
            </w: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620FCCCF" w14:textId="431AAB88" w:rsidR="00DF4ADC" w:rsidRPr="000700CE" w:rsidRDefault="00DF4ADC" w:rsidP="008E6239">
            <w:pPr>
              <w:jc w:val="both"/>
              <w:rPr>
                <w:rFonts w:ascii="Arial" w:hAnsi="Arial" w:cs="Arial"/>
                <w:b/>
                <w:color w:val="000000"/>
                <w:sz w:val="22"/>
                <w:szCs w:val="22"/>
              </w:rPr>
            </w:pPr>
            <w:r w:rsidRPr="000700CE">
              <w:rPr>
                <w:rFonts w:ascii="Arial" w:hAnsi="Arial" w:cs="Arial"/>
                <w:b/>
                <w:color w:val="000000"/>
                <w:sz w:val="22"/>
                <w:szCs w:val="22"/>
              </w:rPr>
              <w:t>Sub-criterion (</w:t>
            </w:r>
            <w:r w:rsidR="002A06CE">
              <w:rPr>
                <w:rFonts w:ascii="Arial" w:hAnsi="Arial" w:cs="Arial"/>
                <w:b/>
                <w:color w:val="000000"/>
                <w:sz w:val="22"/>
                <w:szCs w:val="22"/>
              </w:rPr>
              <w:t>1</w:t>
            </w:r>
            <w:r w:rsidRPr="000700CE">
              <w:rPr>
                <w:rFonts w:ascii="Arial" w:hAnsi="Arial" w:cs="Arial"/>
                <w:b/>
                <w:color w:val="000000"/>
                <w:sz w:val="22"/>
                <w:szCs w:val="22"/>
              </w:rPr>
              <w:t xml:space="preserve">) </w:t>
            </w:r>
          </w:p>
          <w:p w14:paraId="133101EF" w14:textId="77777777" w:rsidR="00DF4ADC" w:rsidRPr="000700CE" w:rsidRDefault="00DF4ADC" w:rsidP="008E6239">
            <w:pPr>
              <w:jc w:val="both"/>
              <w:rPr>
                <w:rFonts w:ascii="Arial" w:hAnsi="Arial" w:cs="Arial"/>
                <w:b/>
                <w:color w:val="000000"/>
                <w:sz w:val="22"/>
                <w:szCs w:val="22"/>
              </w:rPr>
            </w:pPr>
          </w:p>
          <w:p w14:paraId="5A23F468" w14:textId="77777777" w:rsidR="00DF4ADC" w:rsidRPr="000700CE" w:rsidRDefault="00DF4ADC" w:rsidP="008E6239">
            <w:pPr>
              <w:jc w:val="both"/>
              <w:rPr>
                <w:rFonts w:ascii="Arial" w:hAnsi="Arial" w:cs="Arial"/>
                <w:b/>
                <w:color w:val="000000"/>
                <w:sz w:val="22"/>
                <w:szCs w:val="22"/>
              </w:rPr>
            </w:pPr>
            <w:r w:rsidRPr="000700CE">
              <w:rPr>
                <w:rFonts w:ascii="Arial" w:hAnsi="Arial" w:cs="Arial"/>
                <w:b/>
                <w:color w:val="000000"/>
                <w:sz w:val="22"/>
                <w:szCs w:val="22"/>
              </w:rPr>
              <w:t>Assessed according to the requirements disclosed in:</w:t>
            </w:r>
          </w:p>
          <w:p w14:paraId="306417AB" w14:textId="77777777" w:rsidR="00DF4ADC" w:rsidRPr="000700CE" w:rsidRDefault="00DF4ADC" w:rsidP="00DF4ADC">
            <w:pPr>
              <w:jc w:val="both"/>
              <w:rPr>
                <w:rFonts w:ascii="Arial" w:hAnsi="Arial" w:cs="Arial"/>
                <w:b/>
                <w:color w:val="000000"/>
                <w:sz w:val="22"/>
                <w:szCs w:val="22"/>
              </w:rPr>
            </w:pPr>
          </w:p>
          <w:p w14:paraId="0AECC574" w14:textId="77777777" w:rsidR="00DF4ADC" w:rsidRPr="000700CE" w:rsidRDefault="00E17A86" w:rsidP="00DF4ADC">
            <w:pPr>
              <w:numPr>
                <w:ilvl w:val="0"/>
                <w:numId w:val="50"/>
              </w:numPr>
              <w:jc w:val="both"/>
              <w:rPr>
                <w:rFonts w:ascii="Arial" w:hAnsi="Arial" w:cs="Arial"/>
                <w:b/>
                <w:color w:val="000000"/>
                <w:sz w:val="22"/>
                <w:szCs w:val="22"/>
              </w:rPr>
            </w:pPr>
            <w:r w:rsidRPr="000700CE">
              <w:rPr>
                <w:rFonts w:ascii="Arial" w:hAnsi="Arial" w:cs="Arial"/>
                <w:b/>
                <w:color w:val="000000"/>
                <w:sz w:val="22"/>
                <w:szCs w:val="22"/>
              </w:rPr>
              <w:t xml:space="preserve"> Document No. 04b – Assessment Criteria, Stability Protocol and Additional Specification Requirements and Document No. 07b - Quality Assurance Policy to support the National Contract Procurement of Licensed Medicines</w:t>
            </w:r>
          </w:p>
          <w:p w14:paraId="385FADCF" w14:textId="77777777" w:rsidR="00DF4ADC" w:rsidRPr="000700CE" w:rsidRDefault="00DF4ADC" w:rsidP="00DF4ADC">
            <w:pPr>
              <w:jc w:val="both"/>
              <w:rPr>
                <w:rFonts w:ascii="Arial" w:hAnsi="Arial" w:cs="Arial"/>
                <w:b/>
                <w:color w:val="000000"/>
                <w:sz w:val="22"/>
                <w:szCs w:val="22"/>
              </w:rPr>
            </w:pPr>
          </w:p>
          <w:p w14:paraId="499BC0A8" w14:textId="77777777" w:rsidR="00DF4ADC" w:rsidRPr="000700CE" w:rsidRDefault="00DF4ADC">
            <w:pPr>
              <w:numPr>
                <w:ilvl w:val="0"/>
                <w:numId w:val="50"/>
              </w:numPr>
              <w:jc w:val="both"/>
              <w:rPr>
                <w:rFonts w:ascii="Arial" w:hAnsi="Arial" w:cs="Arial"/>
                <w:b/>
                <w:color w:val="000000"/>
                <w:sz w:val="22"/>
                <w:szCs w:val="22"/>
              </w:rPr>
            </w:pPr>
            <w:r w:rsidRPr="000700CE">
              <w:rPr>
                <w:rFonts w:ascii="Arial" w:hAnsi="Arial" w:cs="Arial"/>
                <w:b/>
                <w:color w:val="000000"/>
                <w:sz w:val="22"/>
                <w:szCs w:val="22"/>
              </w:rPr>
              <w:t>where either the Product is:</w:t>
            </w:r>
          </w:p>
          <w:p w14:paraId="773ABA6E" w14:textId="77777777" w:rsidR="00DF4ADC" w:rsidRPr="000700CE" w:rsidRDefault="00DF4ADC">
            <w:pPr>
              <w:numPr>
                <w:ilvl w:val="1"/>
                <w:numId w:val="50"/>
              </w:numPr>
              <w:ind w:left="1051" w:hanging="283"/>
              <w:jc w:val="both"/>
              <w:rPr>
                <w:rFonts w:ascii="Arial" w:hAnsi="Arial" w:cs="Arial"/>
                <w:b/>
                <w:color w:val="000000"/>
                <w:sz w:val="22"/>
                <w:szCs w:val="22"/>
              </w:rPr>
            </w:pPr>
            <w:r w:rsidRPr="000700CE">
              <w:rPr>
                <w:rFonts w:ascii="Arial" w:hAnsi="Arial" w:cs="Arial"/>
                <w:b/>
                <w:color w:val="000000"/>
                <w:sz w:val="22"/>
                <w:szCs w:val="22"/>
              </w:rPr>
              <w:t>designated as "Elevated" (see Document No.4a Quality Assurance Process</w:t>
            </w:r>
            <w:proofErr w:type="gramStart"/>
            <w:r w:rsidRPr="000700CE">
              <w:rPr>
                <w:rFonts w:ascii="Arial" w:hAnsi="Arial" w:cs="Arial"/>
                <w:b/>
                <w:color w:val="000000"/>
                <w:sz w:val="22"/>
                <w:szCs w:val="22"/>
              </w:rPr>
              <w:t xml:space="preserve">);   </w:t>
            </w:r>
            <w:proofErr w:type="gramEnd"/>
            <w:r w:rsidRPr="000700CE">
              <w:rPr>
                <w:rFonts w:ascii="Arial" w:hAnsi="Arial" w:cs="Arial"/>
                <w:b/>
                <w:color w:val="000000"/>
                <w:sz w:val="22"/>
                <w:szCs w:val="22"/>
              </w:rPr>
              <w:t xml:space="preserve">or </w:t>
            </w:r>
          </w:p>
          <w:p w14:paraId="230F0027" w14:textId="77777777" w:rsidR="00DF4ADC" w:rsidRPr="000700CE" w:rsidRDefault="00DF4ADC" w:rsidP="00DF4ADC">
            <w:pPr>
              <w:numPr>
                <w:ilvl w:val="1"/>
                <w:numId w:val="50"/>
              </w:numPr>
              <w:ind w:left="1051" w:hanging="283"/>
              <w:jc w:val="both"/>
              <w:rPr>
                <w:rFonts w:ascii="Arial" w:hAnsi="Arial" w:cs="Arial"/>
                <w:b/>
                <w:color w:val="000000"/>
                <w:sz w:val="22"/>
                <w:szCs w:val="22"/>
              </w:rPr>
            </w:pPr>
            <w:r w:rsidRPr="000700CE">
              <w:rPr>
                <w:rFonts w:ascii="Arial" w:hAnsi="Arial" w:cs="Arial"/>
                <w:b/>
                <w:color w:val="000000"/>
                <w:sz w:val="22"/>
                <w:szCs w:val="22"/>
              </w:rPr>
              <w:t xml:space="preserve">is designated as "Normal" but is subject to the "Elevated" procedure in accordance with the approach documented in Document No.4a Quality Assurance Process, </w:t>
            </w:r>
          </w:p>
          <w:p w14:paraId="1185AB1E" w14:textId="77777777" w:rsidR="00DF4ADC" w:rsidRPr="000700CE" w:rsidRDefault="00DF4ADC" w:rsidP="00DF4ADC">
            <w:pPr>
              <w:jc w:val="both"/>
              <w:rPr>
                <w:rFonts w:ascii="Arial" w:hAnsi="Arial" w:cs="Arial"/>
                <w:b/>
                <w:color w:val="000000"/>
                <w:sz w:val="22"/>
                <w:szCs w:val="22"/>
              </w:rPr>
            </w:pPr>
          </w:p>
          <w:p w14:paraId="5002544C" w14:textId="77777777" w:rsidR="00DF4ADC" w:rsidRPr="000700CE" w:rsidRDefault="00DF4ADC" w:rsidP="00DF4ADC">
            <w:pPr>
              <w:jc w:val="both"/>
              <w:rPr>
                <w:rFonts w:ascii="Arial" w:hAnsi="Arial" w:cs="Arial"/>
                <w:b/>
                <w:color w:val="000000"/>
                <w:sz w:val="22"/>
                <w:szCs w:val="22"/>
              </w:rPr>
            </w:pPr>
            <w:r w:rsidRPr="000700CE">
              <w:rPr>
                <w:rFonts w:ascii="Arial" w:hAnsi="Arial" w:cs="Arial"/>
                <w:b/>
                <w:color w:val="000000"/>
                <w:sz w:val="22"/>
                <w:szCs w:val="22"/>
              </w:rPr>
              <w:t xml:space="preserve">QA assessments that are confirmed by the evaluation panel as “Low Risk” or “Medium Risk” will be deemed to be acceptable for award to the framework agreement (subject to satisfying all other award criteria). Any Product QC assessments that are confirmed by the evaluation panel as “High Risk” only in circumstances where awarded with another strength in the product range (due to a lack of  differentiation between the packaging), where the evaluation panel has split the product range will not be deemed acceptable for award to </w:t>
            </w:r>
            <w:r w:rsidRPr="000700CE">
              <w:rPr>
                <w:rFonts w:ascii="Arial" w:hAnsi="Arial" w:cs="Arial"/>
                <w:b/>
                <w:color w:val="000000"/>
                <w:sz w:val="22"/>
                <w:szCs w:val="22"/>
              </w:rPr>
              <w:lastRenderedPageBreak/>
              <w:t xml:space="preserve">the framework unless there are no other qualifying offers where such Product will only be awarded to the framework in the absence of any other qualifying offers (and subject to satisfying all other award criteria). </w:t>
            </w:r>
          </w:p>
          <w:p w14:paraId="0468BC82" w14:textId="77777777" w:rsidR="00DF4ADC" w:rsidRPr="000700CE" w:rsidRDefault="00DF4ADC" w:rsidP="00DF4ADC">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411472FC" w14:textId="77777777" w:rsidR="00DF4ADC" w:rsidRPr="000700CE" w:rsidRDefault="00DF4ADC" w:rsidP="008E6239">
            <w:pPr>
              <w:jc w:val="both"/>
              <w:rPr>
                <w:rFonts w:ascii="Arial" w:hAnsi="Arial" w:cs="Arial"/>
                <w:color w:val="000000"/>
                <w:sz w:val="22"/>
                <w:szCs w:val="22"/>
              </w:rPr>
            </w:pPr>
          </w:p>
          <w:p w14:paraId="488C0A62" w14:textId="77777777" w:rsidR="00DF4ADC" w:rsidRPr="000700CE" w:rsidRDefault="00DF4ADC" w:rsidP="008E6239">
            <w:pPr>
              <w:jc w:val="both"/>
              <w:rPr>
                <w:rFonts w:ascii="Arial" w:hAnsi="Arial" w:cs="Arial"/>
                <w:color w:val="000000"/>
                <w:sz w:val="22"/>
                <w:szCs w:val="22"/>
              </w:rPr>
            </w:pPr>
          </w:p>
          <w:p w14:paraId="3F772D77" w14:textId="77777777" w:rsidR="00DF4ADC" w:rsidRPr="000700CE" w:rsidRDefault="00DF4ADC" w:rsidP="008E6239">
            <w:pPr>
              <w:jc w:val="both"/>
              <w:rPr>
                <w:rFonts w:ascii="Arial" w:hAnsi="Arial" w:cs="Arial"/>
                <w:color w:val="000000"/>
                <w:sz w:val="22"/>
                <w:szCs w:val="22"/>
              </w:rPr>
            </w:pPr>
          </w:p>
          <w:p w14:paraId="5A17FC3B" w14:textId="77777777" w:rsidR="00DF4ADC" w:rsidRPr="000700CE" w:rsidRDefault="00DF4ADC" w:rsidP="008E6239">
            <w:pPr>
              <w:jc w:val="both"/>
              <w:rPr>
                <w:rFonts w:ascii="Arial" w:hAnsi="Arial" w:cs="Arial"/>
                <w:color w:val="000000"/>
                <w:sz w:val="22"/>
                <w:szCs w:val="22"/>
              </w:rPr>
            </w:pPr>
            <w:r w:rsidRPr="000700CE">
              <w:rPr>
                <w:rFonts w:ascii="Arial" w:hAnsi="Arial" w:cs="Arial"/>
                <w:color w:val="000000"/>
                <w:sz w:val="22"/>
                <w:szCs w:val="22"/>
              </w:rPr>
              <w:t xml:space="preserve">The successful Offeror's packaging for the complete range of products under consideration is more distinctive and is, in accordance with the criteria detailed in the </w:t>
            </w:r>
            <w:r w:rsidR="00E17A86" w:rsidRPr="000700CE">
              <w:rPr>
                <w:rFonts w:ascii="Arial" w:hAnsi="Arial" w:cs="Arial"/>
                <w:color w:val="000000"/>
                <w:sz w:val="22"/>
                <w:szCs w:val="22"/>
              </w:rPr>
              <w:t xml:space="preserve">Document No. 07b - </w:t>
            </w:r>
            <w:r w:rsidRPr="000700CE">
              <w:rPr>
                <w:rFonts w:ascii="Arial" w:hAnsi="Arial" w:cs="Arial"/>
                <w:color w:val="000000"/>
                <w:sz w:val="22"/>
                <w:szCs w:val="22"/>
              </w:rPr>
              <w:t>Quality Assurance Policy to support the National Contract Procurement of Licensed Medicines</w:t>
            </w:r>
            <w:r w:rsidR="00E17A86" w:rsidRPr="000700CE">
              <w:rPr>
                <w:rFonts w:ascii="Arial" w:hAnsi="Arial" w:cs="Arial"/>
                <w:color w:val="000000"/>
                <w:sz w:val="22"/>
                <w:szCs w:val="22"/>
              </w:rPr>
              <w:t xml:space="preserve"> </w:t>
            </w:r>
            <w:r w:rsidRPr="000700CE">
              <w:rPr>
                <w:rFonts w:ascii="Arial" w:hAnsi="Arial" w:cs="Arial"/>
                <w:color w:val="000000"/>
                <w:sz w:val="22"/>
                <w:szCs w:val="22"/>
              </w:rPr>
              <w:t>less likely to give rise to an increased risk of a medication error.</w:t>
            </w:r>
          </w:p>
        </w:tc>
      </w:tr>
      <w:tr w:rsidR="00DF4ADC" w:rsidRPr="000700CE" w14:paraId="48F56CE9"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0A0D249" w14:textId="77777777" w:rsidR="00DF4ADC" w:rsidRPr="000700CE" w:rsidRDefault="00DF4ADC" w:rsidP="008E6239">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4AFF3EA" w14:textId="276B6758" w:rsidR="00DF4ADC" w:rsidRPr="000700CE" w:rsidRDefault="00DF4ADC" w:rsidP="008E6239">
            <w:pPr>
              <w:jc w:val="both"/>
              <w:rPr>
                <w:rFonts w:ascii="Arial" w:hAnsi="Arial" w:cs="Arial"/>
                <w:b/>
                <w:color w:val="000000"/>
                <w:sz w:val="22"/>
                <w:szCs w:val="22"/>
              </w:rPr>
            </w:pPr>
            <w:r w:rsidRPr="000700CE">
              <w:rPr>
                <w:rFonts w:ascii="Arial" w:hAnsi="Arial" w:cs="Arial"/>
                <w:b/>
                <w:color w:val="000000"/>
                <w:sz w:val="22"/>
                <w:szCs w:val="22"/>
              </w:rPr>
              <w:t>Sub-criterion (</w:t>
            </w:r>
            <w:r w:rsidR="002A06CE">
              <w:rPr>
                <w:rFonts w:ascii="Arial" w:hAnsi="Arial" w:cs="Arial"/>
                <w:b/>
                <w:color w:val="000000"/>
                <w:sz w:val="22"/>
                <w:szCs w:val="22"/>
              </w:rPr>
              <w:t>2</w:t>
            </w:r>
            <w:r w:rsidRPr="000700CE">
              <w:rPr>
                <w:rFonts w:ascii="Arial" w:hAnsi="Arial" w:cs="Arial"/>
                <w:b/>
                <w:color w:val="000000"/>
                <w:sz w:val="22"/>
                <w:szCs w:val="22"/>
              </w:rPr>
              <w:t xml:space="preserve">) </w:t>
            </w:r>
          </w:p>
          <w:p w14:paraId="7D2D3717" w14:textId="77777777" w:rsidR="00DF4ADC" w:rsidRPr="000700CE" w:rsidRDefault="00DF4ADC" w:rsidP="008E6239">
            <w:pPr>
              <w:jc w:val="both"/>
              <w:rPr>
                <w:rFonts w:ascii="Arial" w:hAnsi="Arial" w:cs="Arial"/>
                <w:b/>
                <w:color w:val="000000"/>
                <w:sz w:val="22"/>
                <w:szCs w:val="22"/>
              </w:rPr>
            </w:pPr>
          </w:p>
          <w:p w14:paraId="4AA75A73" w14:textId="77777777" w:rsidR="00DF4ADC" w:rsidRPr="000700CE" w:rsidRDefault="00DF4ADC" w:rsidP="008E6239">
            <w:pPr>
              <w:jc w:val="both"/>
              <w:rPr>
                <w:rFonts w:ascii="Arial" w:hAnsi="Arial" w:cs="Arial"/>
                <w:b/>
                <w:color w:val="000000"/>
                <w:sz w:val="22"/>
                <w:szCs w:val="22"/>
              </w:rPr>
            </w:pPr>
            <w:r w:rsidRPr="000700CE">
              <w:rPr>
                <w:rFonts w:ascii="Arial" w:hAnsi="Arial" w:cs="Arial"/>
                <w:b/>
                <w:color w:val="000000"/>
                <w:sz w:val="22"/>
                <w:szCs w:val="22"/>
              </w:rPr>
              <w:t>Supply route and associated cost</w:t>
            </w:r>
          </w:p>
          <w:p w14:paraId="1145D99A" w14:textId="77777777" w:rsidR="00DF4ADC" w:rsidRPr="000700CE" w:rsidRDefault="00DF4ADC" w:rsidP="008E6239">
            <w:pPr>
              <w:jc w:val="both"/>
              <w:rPr>
                <w:rFonts w:ascii="Arial" w:hAnsi="Arial" w:cs="Arial"/>
                <w:b/>
                <w:color w:val="000000"/>
                <w:sz w:val="22"/>
                <w:szCs w:val="22"/>
              </w:rPr>
            </w:pPr>
          </w:p>
          <w:p w14:paraId="3FB9AB08" w14:textId="77777777" w:rsidR="00DF4ADC" w:rsidRPr="000700CE" w:rsidRDefault="00DF4ADC" w:rsidP="008E6239">
            <w:pPr>
              <w:jc w:val="both"/>
              <w:rPr>
                <w:rFonts w:ascii="Arial" w:hAnsi="Arial" w:cs="Arial"/>
                <w:b/>
                <w:color w:val="000000"/>
                <w:sz w:val="22"/>
                <w:szCs w:val="22"/>
              </w:rPr>
            </w:pPr>
            <w:r w:rsidRPr="000700CE">
              <w:rPr>
                <w:rFonts w:ascii="Arial" w:hAnsi="Arial" w:cs="Arial"/>
                <w:b/>
                <w:color w:val="000000"/>
                <w:sz w:val="22"/>
                <w:szCs w:val="22"/>
              </w:rPr>
              <w:t>Only to be used in the circumstances described in paragraphs 12.2.1 (d)(ii) and 12.2.5</w:t>
            </w:r>
          </w:p>
          <w:p w14:paraId="50E333B0" w14:textId="77777777" w:rsidR="00DF4ADC" w:rsidRPr="000700CE" w:rsidRDefault="00DF4ADC" w:rsidP="008E6239">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742C25A" w14:textId="77777777" w:rsidR="00DF4ADC" w:rsidRPr="000700CE" w:rsidRDefault="00DF4ADC" w:rsidP="008E6239">
            <w:pPr>
              <w:jc w:val="both"/>
              <w:rPr>
                <w:rFonts w:ascii="Arial" w:hAnsi="Arial" w:cs="Arial"/>
                <w:color w:val="000000"/>
                <w:sz w:val="22"/>
                <w:szCs w:val="22"/>
              </w:rPr>
            </w:pPr>
          </w:p>
          <w:p w14:paraId="1726C140" w14:textId="77777777" w:rsidR="00DF4ADC" w:rsidRPr="000700CE" w:rsidRDefault="00DF4ADC" w:rsidP="008E6239">
            <w:pPr>
              <w:jc w:val="both"/>
              <w:rPr>
                <w:rFonts w:ascii="Arial" w:hAnsi="Arial" w:cs="Arial"/>
                <w:color w:val="000000"/>
                <w:sz w:val="22"/>
                <w:szCs w:val="22"/>
              </w:rPr>
            </w:pPr>
          </w:p>
          <w:p w14:paraId="44D083D3" w14:textId="77777777" w:rsidR="00DF4ADC" w:rsidRPr="000700CE" w:rsidRDefault="00DF4ADC" w:rsidP="008E6239">
            <w:pPr>
              <w:jc w:val="both"/>
              <w:rPr>
                <w:rFonts w:ascii="Arial" w:hAnsi="Arial" w:cs="Arial"/>
                <w:color w:val="000000"/>
                <w:sz w:val="22"/>
                <w:szCs w:val="22"/>
              </w:rPr>
            </w:pPr>
          </w:p>
          <w:p w14:paraId="0E5E0BC0" w14:textId="77777777" w:rsidR="00DF4ADC" w:rsidRPr="000700CE" w:rsidRDefault="00DF4ADC" w:rsidP="008E6239">
            <w:pPr>
              <w:jc w:val="both"/>
              <w:rPr>
                <w:rFonts w:ascii="Arial" w:hAnsi="Arial" w:cs="Arial"/>
                <w:color w:val="000000"/>
                <w:sz w:val="22"/>
                <w:szCs w:val="22"/>
              </w:rPr>
            </w:pPr>
            <w:r w:rsidRPr="000700CE">
              <w:rPr>
                <w:rFonts w:ascii="Arial" w:hAnsi="Arial" w:cs="Arial"/>
                <w:color w:val="000000"/>
                <w:sz w:val="22"/>
                <w:szCs w:val="22"/>
              </w:rPr>
              <w:t>The successful supplier’s distribution routes allow greater flexibility for ordering across a range of products</w:t>
            </w:r>
          </w:p>
        </w:tc>
      </w:tr>
      <w:tr w:rsidR="00DF4ADC" w:rsidRPr="000700CE" w14:paraId="1CD4CBA7"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0A600E46" w14:textId="77777777" w:rsidR="00DF4ADC" w:rsidRPr="000700CE" w:rsidRDefault="00DF4ADC" w:rsidP="008E6239">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2104EED" w14:textId="65819B76" w:rsidR="003F3E33" w:rsidRPr="000700CE" w:rsidRDefault="00DF4ADC" w:rsidP="008E6239">
            <w:pPr>
              <w:jc w:val="both"/>
              <w:rPr>
                <w:rFonts w:ascii="Arial" w:hAnsi="Arial" w:cs="Arial"/>
                <w:b/>
                <w:color w:val="000000"/>
                <w:sz w:val="22"/>
                <w:szCs w:val="22"/>
              </w:rPr>
            </w:pPr>
            <w:r w:rsidRPr="000700CE">
              <w:rPr>
                <w:rFonts w:ascii="Arial" w:hAnsi="Arial" w:cs="Arial"/>
                <w:b/>
                <w:color w:val="000000"/>
                <w:sz w:val="22"/>
                <w:szCs w:val="22"/>
              </w:rPr>
              <w:t>Sub-criterion (</w:t>
            </w:r>
            <w:r w:rsidR="002A06CE">
              <w:rPr>
                <w:rFonts w:ascii="Arial" w:hAnsi="Arial" w:cs="Arial"/>
                <w:b/>
                <w:color w:val="000000"/>
                <w:sz w:val="22"/>
                <w:szCs w:val="22"/>
              </w:rPr>
              <w:t>3</w:t>
            </w:r>
            <w:r w:rsidRPr="000700CE">
              <w:rPr>
                <w:rFonts w:ascii="Arial" w:hAnsi="Arial" w:cs="Arial"/>
                <w:b/>
                <w:color w:val="000000"/>
                <w:sz w:val="22"/>
                <w:szCs w:val="22"/>
              </w:rPr>
              <w:t>)</w:t>
            </w:r>
            <w:r w:rsidR="003F3E33" w:rsidRPr="000700CE">
              <w:rPr>
                <w:rFonts w:ascii="Arial" w:hAnsi="Arial" w:cs="Arial"/>
                <w:b/>
                <w:color w:val="000000"/>
                <w:sz w:val="22"/>
                <w:szCs w:val="22"/>
              </w:rPr>
              <w:t xml:space="preserve"> </w:t>
            </w:r>
          </w:p>
          <w:p w14:paraId="66B0961D" w14:textId="77777777" w:rsidR="003F3E33" w:rsidRPr="000700CE" w:rsidRDefault="003F3E33" w:rsidP="008E6239">
            <w:pPr>
              <w:jc w:val="both"/>
              <w:rPr>
                <w:rFonts w:ascii="Arial" w:hAnsi="Arial" w:cs="Arial"/>
                <w:b/>
                <w:color w:val="000000"/>
                <w:sz w:val="22"/>
                <w:szCs w:val="22"/>
              </w:rPr>
            </w:pPr>
          </w:p>
          <w:p w14:paraId="1F7BC355" w14:textId="77777777" w:rsidR="00DF4ADC" w:rsidRPr="000700CE" w:rsidRDefault="003F3E33" w:rsidP="008E6239">
            <w:pPr>
              <w:jc w:val="both"/>
              <w:rPr>
                <w:rFonts w:ascii="Arial" w:hAnsi="Arial" w:cs="Arial"/>
                <w:b/>
                <w:color w:val="000000"/>
                <w:sz w:val="22"/>
                <w:szCs w:val="22"/>
              </w:rPr>
            </w:pPr>
            <w:r w:rsidRPr="000700CE">
              <w:rPr>
                <w:rFonts w:ascii="Arial" w:hAnsi="Arial" w:cs="Arial"/>
                <w:b/>
                <w:color w:val="000000"/>
                <w:sz w:val="22"/>
                <w:szCs w:val="22"/>
              </w:rPr>
              <w:t>“E</w:t>
            </w:r>
            <w:r w:rsidR="00DF4ADC" w:rsidRPr="000700CE">
              <w:rPr>
                <w:rFonts w:ascii="Arial" w:hAnsi="Arial" w:cs="Arial"/>
                <w:b/>
                <w:color w:val="000000"/>
                <w:sz w:val="22"/>
                <w:szCs w:val="22"/>
              </w:rPr>
              <w:t xml:space="preserve">xtended </w:t>
            </w:r>
            <w:r w:rsidRPr="000700CE">
              <w:rPr>
                <w:rFonts w:ascii="Arial" w:hAnsi="Arial" w:cs="Arial"/>
                <w:b/>
                <w:color w:val="000000"/>
                <w:sz w:val="22"/>
                <w:szCs w:val="22"/>
              </w:rPr>
              <w:t>S</w:t>
            </w:r>
            <w:r w:rsidR="00DF4ADC" w:rsidRPr="000700CE">
              <w:rPr>
                <w:rFonts w:ascii="Arial" w:hAnsi="Arial" w:cs="Arial"/>
                <w:b/>
                <w:color w:val="000000"/>
                <w:sz w:val="22"/>
                <w:szCs w:val="22"/>
              </w:rPr>
              <w:t>tability</w:t>
            </w:r>
            <w:r w:rsidRPr="000700CE">
              <w:rPr>
                <w:rFonts w:ascii="Arial" w:hAnsi="Arial" w:cs="Arial"/>
                <w:b/>
                <w:color w:val="000000"/>
                <w:sz w:val="22"/>
                <w:szCs w:val="22"/>
              </w:rPr>
              <w:t xml:space="preserve"> Data”</w:t>
            </w:r>
          </w:p>
          <w:p w14:paraId="6A0163D3" w14:textId="77777777" w:rsidR="003F3E33" w:rsidRPr="000700CE" w:rsidRDefault="003F3E33" w:rsidP="008E6239">
            <w:pPr>
              <w:jc w:val="both"/>
              <w:rPr>
                <w:rFonts w:ascii="Arial" w:hAnsi="Arial" w:cs="Arial"/>
                <w:b/>
                <w:color w:val="000000"/>
                <w:sz w:val="22"/>
                <w:szCs w:val="22"/>
              </w:rPr>
            </w:pPr>
          </w:p>
          <w:p w14:paraId="525F8E96" w14:textId="77777777" w:rsidR="00DF4ADC" w:rsidRPr="000700CE" w:rsidRDefault="00DF4ADC" w:rsidP="008E6239">
            <w:pPr>
              <w:jc w:val="both"/>
              <w:rPr>
                <w:rFonts w:ascii="Arial" w:hAnsi="Arial" w:cs="Arial"/>
                <w:b/>
                <w:color w:val="000000"/>
                <w:sz w:val="22"/>
                <w:szCs w:val="22"/>
              </w:rPr>
            </w:pPr>
            <w:r w:rsidRPr="000700CE">
              <w:rPr>
                <w:rFonts w:ascii="Arial" w:hAnsi="Arial" w:cs="Arial"/>
                <w:b/>
                <w:color w:val="000000"/>
                <w:sz w:val="22"/>
                <w:szCs w:val="22"/>
              </w:rPr>
              <w:t>Assessed according to the requirements disclosed in:</w:t>
            </w:r>
          </w:p>
          <w:p w14:paraId="36EDF0C7" w14:textId="77777777" w:rsidR="00DF4ADC" w:rsidRPr="000700CE" w:rsidRDefault="00DF4ADC" w:rsidP="00DF4ADC">
            <w:pPr>
              <w:jc w:val="both"/>
              <w:rPr>
                <w:rFonts w:ascii="Arial" w:hAnsi="Arial" w:cs="Arial"/>
                <w:b/>
                <w:color w:val="000000"/>
                <w:sz w:val="22"/>
                <w:szCs w:val="22"/>
              </w:rPr>
            </w:pPr>
          </w:p>
          <w:p w14:paraId="613AC56D" w14:textId="77777777" w:rsidR="00DF4ADC" w:rsidRPr="000700CE" w:rsidRDefault="00E8352C" w:rsidP="00E8352C">
            <w:pPr>
              <w:numPr>
                <w:ilvl w:val="0"/>
                <w:numId w:val="50"/>
              </w:numPr>
              <w:rPr>
                <w:rFonts w:ascii="Arial" w:hAnsi="Arial" w:cs="Arial"/>
                <w:b/>
                <w:color w:val="000000"/>
                <w:sz w:val="22"/>
                <w:szCs w:val="22"/>
              </w:rPr>
            </w:pPr>
            <w:r w:rsidRPr="000700CE">
              <w:rPr>
                <w:rFonts w:ascii="Arial" w:hAnsi="Arial" w:cs="Arial"/>
                <w:b/>
                <w:color w:val="000000"/>
                <w:sz w:val="22"/>
                <w:szCs w:val="22"/>
              </w:rPr>
              <w:t xml:space="preserve"> </w:t>
            </w:r>
            <w:r w:rsidR="00DF4ADC" w:rsidRPr="000700CE">
              <w:rPr>
                <w:rFonts w:ascii="Arial" w:hAnsi="Arial" w:cs="Arial"/>
                <w:b/>
                <w:color w:val="000000"/>
                <w:sz w:val="22"/>
                <w:szCs w:val="22"/>
              </w:rPr>
              <w:t>Doc</w:t>
            </w:r>
            <w:r w:rsidRPr="000700CE">
              <w:rPr>
                <w:rFonts w:ascii="Arial" w:hAnsi="Arial" w:cs="Arial"/>
                <w:b/>
                <w:color w:val="000000"/>
                <w:sz w:val="22"/>
                <w:szCs w:val="22"/>
              </w:rPr>
              <w:t>ument No. 0</w:t>
            </w:r>
            <w:r w:rsidR="00DF4ADC" w:rsidRPr="000700CE">
              <w:rPr>
                <w:rFonts w:ascii="Arial" w:hAnsi="Arial" w:cs="Arial"/>
                <w:b/>
                <w:color w:val="000000"/>
                <w:sz w:val="22"/>
                <w:szCs w:val="22"/>
              </w:rPr>
              <w:t>4b</w:t>
            </w:r>
            <w:r w:rsidRPr="000700CE">
              <w:rPr>
                <w:rFonts w:ascii="Arial" w:hAnsi="Arial" w:cs="Arial"/>
                <w:b/>
                <w:color w:val="000000"/>
                <w:sz w:val="22"/>
                <w:szCs w:val="22"/>
              </w:rPr>
              <w:t xml:space="preserve"> – Assessment Criteria, Stability Protocol and Additional Specification Requirements</w:t>
            </w:r>
            <w:r w:rsidR="00DF4ADC" w:rsidRPr="000700CE">
              <w:rPr>
                <w:rFonts w:ascii="Arial" w:hAnsi="Arial" w:cs="Arial"/>
                <w:b/>
                <w:color w:val="000000"/>
                <w:sz w:val="22"/>
                <w:szCs w:val="22"/>
              </w:rPr>
              <w:t xml:space="preserve"> and Document No. 09 – Stability</w:t>
            </w:r>
            <w:r w:rsidRPr="000700CE">
              <w:rPr>
                <w:rFonts w:ascii="Arial" w:hAnsi="Arial" w:cs="Arial"/>
                <w:b/>
                <w:color w:val="000000"/>
                <w:sz w:val="22"/>
                <w:szCs w:val="22"/>
              </w:rPr>
              <w:t xml:space="preserve"> Data</w:t>
            </w:r>
            <w:r w:rsidR="00DF4ADC" w:rsidRPr="000700CE">
              <w:rPr>
                <w:rFonts w:ascii="Arial" w:hAnsi="Arial" w:cs="Arial"/>
                <w:b/>
                <w:color w:val="000000"/>
                <w:sz w:val="22"/>
                <w:szCs w:val="22"/>
              </w:rPr>
              <w:t xml:space="preserve"> </w:t>
            </w:r>
            <w:r w:rsidRPr="000700CE">
              <w:rPr>
                <w:rFonts w:ascii="Arial" w:hAnsi="Arial" w:cs="Arial"/>
                <w:b/>
                <w:color w:val="000000"/>
                <w:sz w:val="22"/>
                <w:szCs w:val="22"/>
              </w:rPr>
              <w:t>R</w:t>
            </w:r>
            <w:r w:rsidR="00DF4ADC" w:rsidRPr="000700CE">
              <w:rPr>
                <w:rFonts w:ascii="Arial" w:hAnsi="Arial" w:cs="Arial"/>
                <w:b/>
                <w:color w:val="000000"/>
                <w:sz w:val="22"/>
                <w:szCs w:val="22"/>
              </w:rPr>
              <w:t xml:space="preserve">equirements </w:t>
            </w:r>
          </w:p>
          <w:p w14:paraId="26B4DD36" w14:textId="77777777" w:rsidR="00E17A86" w:rsidRPr="000700CE" w:rsidRDefault="00E17A86" w:rsidP="00E17A86">
            <w:pPr>
              <w:ind w:left="780"/>
              <w:rPr>
                <w:rFonts w:ascii="Arial" w:hAnsi="Arial" w:cs="Arial"/>
                <w:b/>
                <w:color w:val="000000"/>
                <w:sz w:val="22"/>
                <w:szCs w:val="22"/>
              </w:rPr>
            </w:pPr>
          </w:p>
          <w:p w14:paraId="039728B4" w14:textId="77777777" w:rsidR="00DF4ADC" w:rsidRPr="000700CE" w:rsidRDefault="00DF4ADC" w:rsidP="00DF4ADC">
            <w:pPr>
              <w:jc w:val="both"/>
              <w:rPr>
                <w:rFonts w:ascii="Arial" w:hAnsi="Arial" w:cs="Arial"/>
                <w:b/>
                <w:color w:val="000000"/>
                <w:sz w:val="22"/>
                <w:szCs w:val="22"/>
              </w:rPr>
            </w:pPr>
            <w:r w:rsidRPr="000700CE">
              <w:rPr>
                <w:rFonts w:ascii="Arial" w:hAnsi="Arial" w:cs="Arial"/>
                <w:b/>
                <w:color w:val="000000"/>
                <w:sz w:val="22"/>
                <w:szCs w:val="22"/>
              </w:rPr>
              <w:t>QA assessments of the data provided that are confirmed by the evaluation panel as meeting the requirements will be deemed acceptable for award to the framework (subject to satisfying all other award criteria).  QA review that are confirmed by the evaluation panel as not meeting the requirements will not be deemed acceptable for award to the framework unless there are no other qualifying offers where such Product will only be awarded to the framework in the absence of any other qualifying offers (and subject to satisfying all other award criteria).</w:t>
            </w: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9012AD3" w14:textId="77777777" w:rsidR="00DF4ADC" w:rsidRPr="000700CE" w:rsidRDefault="00DF4ADC" w:rsidP="008E6239">
            <w:pPr>
              <w:jc w:val="both"/>
              <w:rPr>
                <w:rFonts w:ascii="Arial" w:hAnsi="Arial" w:cs="Arial"/>
                <w:color w:val="000000"/>
                <w:sz w:val="22"/>
                <w:szCs w:val="22"/>
              </w:rPr>
            </w:pPr>
            <w:r w:rsidRPr="000700CE">
              <w:rPr>
                <w:rFonts w:ascii="Arial" w:hAnsi="Arial" w:cs="Arial"/>
                <w:color w:val="000000"/>
                <w:sz w:val="22"/>
                <w:szCs w:val="22"/>
              </w:rPr>
              <w:t xml:space="preserve">The successful supplier’s product evidenced protocols in accordance with the criteria detailed in </w:t>
            </w:r>
            <w:r w:rsidR="00E8352C" w:rsidRPr="000700CE">
              <w:rPr>
                <w:rFonts w:ascii="Arial" w:hAnsi="Arial" w:cs="Arial"/>
                <w:color w:val="000000"/>
                <w:sz w:val="22"/>
                <w:szCs w:val="22"/>
              </w:rPr>
              <w:t>Document No. 04b</w:t>
            </w:r>
            <w:r w:rsidRPr="000700CE">
              <w:rPr>
                <w:rFonts w:ascii="Arial" w:hAnsi="Arial" w:cs="Arial"/>
                <w:color w:val="000000"/>
                <w:sz w:val="22"/>
                <w:szCs w:val="22"/>
              </w:rPr>
              <w:t xml:space="preserve"> – </w:t>
            </w:r>
            <w:r w:rsidR="00E8352C" w:rsidRPr="000700CE">
              <w:rPr>
                <w:rFonts w:ascii="Arial" w:hAnsi="Arial" w:cs="Arial"/>
                <w:bCs/>
                <w:color w:val="000000"/>
                <w:sz w:val="22"/>
                <w:szCs w:val="22"/>
              </w:rPr>
              <w:t>Assessment Criteria, Stability Protocol and Additional Specification Requirements</w:t>
            </w:r>
            <w:r w:rsidRPr="000700CE">
              <w:rPr>
                <w:rFonts w:ascii="Arial" w:hAnsi="Arial" w:cs="Arial"/>
                <w:bCs/>
                <w:color w:val="000000"/>
                <w:sz w:val="22"/>
                <w:szCs w:val="22"/>
              </w:rPr>
              <w:t>; and</w:t>
            </w:r>
            <w:r w:rsidRPr="000700CE">
              <w:rPr>
                <w:rFonts w:ascii="Arial" w:hAnsi="Arial" w:cs="Arial"/>
                <w:color w:val="000000"/>
                <w:sz w:val="22"/>
                <w:szCs w:val="22"/>
              </w:rPr>
              <w:t xml:space="preserve"> met the requirements outlined in Document No. </w:t>
            </w:r>
            <w:r w:rsidR="00E8352C" w:rsidRPr="000700CE">
              <w:rPr>
                <w:rFonts w:ascii="Arial" w:hAnsi="Arial" w:cs="Arial"/>
                <w:color w:val="000000"/>
                <w:sz w:val="22"/>
                <w:szCs w:val="22"/>
              </w:rPr>
              <w:t>0</w:t>
            </w:r>
            <w:r w:rsidRPr="000700CE">
              <w:rPr>
                <w:rFonts w:ascii="Arial" w:hAnsi="Arial" w:cs="Arial"/>
                <w:color w:val="000000"/>
                <w:sz w:val="22"/>
                <w:szCs w:val="22"/>
              </w:rPr>
              <w:t>9</w:t>
            </w:r>
            <w:r w:rsidR="00E8352C" w:rsidRPr="000700CE">
              <w:rPr>
                <w:rFonts w:ascii="Arial" w:hAnsi="Arial" w:cs="Arial"/>
                <w:color w:val="000000"/>
                <w:sz w:val="22"/>
                <w:szCs w:val="22"/>
              </w:rPr>
              <w:t xml:space="preserve"> – Stability Data Requirements</w:t>
            </w:r>
            <w:r w:rsidRPr="000700CE">
              <w:rPr>
                <w:rFonts w:ascii="Arial" w:hAnsi="Arial" w:cs="Arial"/>
                <w:color w:val="000000"/>
                <w:sz w:val="22"/>
                <w:szCs w:val="22"/>
              </w:rPr>
              <w:t xml:space="preserve"> and therefore are appropriate for use in Participating Authorities in accordance with their current operational protocols and practices.</w:t>
            </w:r>
          </w:p>
        </w:tc>
      </w:tr>
    </w:tbl>
    <w:p w14:paraId="5CFC71BF" w14:textId="77777777" w:rsidR="00DB4D54" w:rsidRDefault="00DB4D54">
      <w:r>
        <w:br w:type="page"/>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788"/>
        <w:gridCol w:w="3592"/>
        <w:gridCol w:w="4489"/>
      </w:tblGrid>
      <w:tr w:rsidR="00DF4ADC" w:rsidRPr="000700CE" w14:paraId="7AA800FF"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A9587D5" w14:textId="582D4D54" w:rsidR="00DF4ADC" w:rsidRPr="000700CE" w:rsidRDefault="00DF4ADC" w:rsidP="008E6239">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4588B8C4" w14:textId="04F7488D" w:rsidR="00DF4ADC" w:rsidRPr="000700CE" w:rsidRDefault="00DF4ADC" w:rsidP="008E6239">
            <w:pPr>
              <w:jc w:val="both"/>
              <w:rPr>
                <w:rFonts w:ascii="Arial" w:hAnsi="Arial" w:cs="Arial"/>
                <w:b/>
                <w:color w:val="000000"/>
                <w:sz w:val="22"/>
                <w:szCs w:val="22"/>
              </w:rPr>
            </w:pPr>
            <w:r w:rsidRPr="000700CE">
              <w:rPr>
                <w:rFonts w:ascii="Arial" w:hAnsi="Arial" w:cs="Arial"/>
                <w:b/>
                <w:color w:val="000000"/>
                <w:sz w:val="22"/>
                <w:szCs w:val="22"/>
              </w:rPr>
              <w:t>Sub-criterion (</w:t>
            </w:r>
            <w:r w:rsidR="002A06CE">
              <w:rPr>
                <w:rFonts w:ascii="Arial" w:hAnsi="Arial" w:cs="Arial"/>
                <w:b/>
                <w:color w:val="000000"/>
                <w:sz w:val="22"/>
                <w:szCs w:val="22"/>
              </w:rPr>
              <w:t>4</w:t>
            </w:r>
            <w:r w:rsidRPr="000700CE">
              <w:rPr>
                <w:rFonts w:ascii="Arial" w:hAnsi="Arial" w:cs="Arial"/>
                <w:b/>
                <w:color w:val="000000"/>
                <w:sz w:val="22"/>
                <w:szCs w:val="22"/>
              </w:rPr>
              <w:t>)</w:t>
            </w:r>
            <w:r w:rsidR="003F3E33" w:rsidRPr="000700CE">
              <w:rPr>
                <w:rFonts w:ascii="Arial" w:hAnsi="Arial" w:cs="Arial"/>
                <w:b/>
                <w:color w:val="000000"/>
                <w:sz w:val="22"/>
                <w:szCs w:val="22"/>
              </w:rPr>
              <w:t xml:space="preserve"> “A</w:t>
            </w:r>
            <w:r w:rsidRPr="000700CE">
              <w:rPr>
                <w:rFonts w:ascii="Arial" w:hAnsi="Arial" w:cs="Arial"/>
                <w:b/>
                <w:color w:val="000000"/>
                <w:sz w:val="22"/>
                <w:szCs w:val="22"/>
              </w:rPr>
              <w:t>dditional</w:t>
            </w:r>
            <w:r w:rsidR="003F3E33" w:rsidRPr="000700CE">
              <w:rPr>
                <w:rFonts w:ascii="Arial" w:hAnsi="Arial" w:cs="Arial"/>
                <w:b/>
                <w:color w:val="000000"/>
                <w:sz w:val="22"/>
                <w:szCs w:val="22"/>
              </w:rPr>
              <w:t xml:space="preserve"> Specification</w:t>
            </w:r>
            <w:r w:rsidRPr="000700CE">
              <w:rPr>
                <w:rFonts w:ascii="Arial" w:hAnsi="Arial" w:cs="Arial"/>
                <w:b/>
                <w:color w:val="000000"/>
                <w:sz w:val="22"/>
                <w:szCs w:val="22"/>
              </w:rPr>
              <w:t xml:space="preserve"> </w:t>
            </w:r>
            <w:r w:rsidR="003F3E33" w:rsidRPr="000700CE">
              <w:rPr>
                <w:rFonts w:ascii="Arial" w:hAnsi="Arial" w:cs="Arial"/>
                <w:b/>
                <w:color w:val="000000"/>
                <w:sz w:val="22"/>
                <w:szCs w:val="22"/>
              </w:rPr>
              <w:t>R</w:t>
            </w:r>
            <w:r w:rsidRPr="000700CE">
              <w:rPr>
                <w:rFonts w:ascii="Arial" w:hAnsi="Arial" w:cs="Arial"/>
                <w:b/>
                <w:color w:val="000000"/>
                <w:sz w:val="22"/>
                <w:szCs w:val="22"/>
              </w:rPr>
              <w:t>equirements</w:t>
            </w:r>
            <w:r w:rsidR="003F3E33" w:rsidRPr="000700CE">
              <w:rPr>
                <w:rFonts w:ascii="Arial" w:hAnsi="Arial" w:cs="Arial"/>
                <w:b/>
                <w:color w:val="000000"/>
                <w:sz w:val="22"/>
                <w:szCs w:val="22"/>
              </w:rPr>
              <w:t>”</w:t>
            </w:r>
          </w:p>
          <w:p w14:paraId="29250E7F" w14:textId="77777777" w:rsidR="003F3E33" w:rsidRPr="000700CE" w:rsidRDefault="003F3E33" w:rsidP="008E6239">
            <w:pPr>
              <w:jc w:val="both"/>
              <w:rPr>
                <w:rFonts w:ascii="Arial" w:hAnsi="Arial" w:cs="Arial"/>
                <w:b/>
                <w:color w:val="000000"/>
                <w:sz w:val="22"/>
                <w:szCs w:val="22"/>
              </w:rPr>
            </w:pPr>
          </w:p>
          <w:p w14:paraId="0DA9E912" w14:textId="77777777" w:rsidR="00DF4ADC" w:rsidRPr="000700CE" w:rsidRDefault="00DF4ADC" w:rsidP="008E6239">
            <w:pPr>
              <w:jc w:val="both"/>
              <w:rPr>
                <w:rFonts w:ascii="Arial" w:hAnsi="Arial" w:cs="Arial"/>
                <w:b/>
                <w:color w:val="000000"/>
                <w:sz w:val="22"/>
                <w:szCs w:val="22"/>
              </w:rPr>
            </w:pPr>
            <w:r w:rsidRPr="000700CE">
              <w:rPr>
                <w:rFonts w:ascii="Arial" w:hAnsi="Arial" w:cs="Arial"/>
                <w:b/>
                <w:color w:val="000000"/>
                <w:sz w:val="22"/>
                <w:szCs w:val="22"/>
              </w:rPr>
              <w:t>Assessed according to the requirements disclosed in:</w:t>
            </w:r>
          </w:p>
          <w:p w14:paraId="4A5EFD3A" w14:textId="77777777" w:rsidR="00DF4ADC" w:rsidRPr="000700CE" w:rsidRDefault="00DF4ADC" w:rsidP="00DF4ADC">
            <w:pPr>
              <w:jc w:val="both"/>
              <w:rPr>
                <w:rFonts w:ascii="Arial" w:hAnsi="Arial" w:cs="Arial"/>
                <w:b/>
                <w:color w:val="000000"/>
                <w:sz w:val="22"/>
                <w:szCs w:val="22"/>
              </w:rPr>
            </w:pPr>
          </w:p>
          <w:p w14:paraId="392581EC" w14:textId="77777777" w:rsidR="00DF4ADC" w:rsidRPr="000700CE" w:rsidRDefault="00E17A86" w:rsidP="008E6239">
            <w:pPr>
              <w:jc w:val="both"/>
              <w:rPr>
                <w:rFonts w:ascii="Arial" w:hAnsi="Arial" w:cs="Arial"/>
                <w:b/>
                <w:color w:val="000000"/>
                <w:sz w:val="22"/>
                <w:szCs w:val="22"/>
              </w:rPr>
            </w:pPr>
            <w:r w:rsidRPr="000700CE">
              <w:rPr>
                <w:rFonts w:ascii="Arial" w:hAnsi="Arial" w:cs="Arial"/>
                <w:b/>
                <w:color w:val="000000"/>
                <w:sz w:val="22"/>
                <w:szCs w:val="22"/>
              </w:rPr>
              <w:t xml:space="preserve">Document No. 04b – Assessment Criteria, Stability Protocol and Additional Specification Requirements Appendix A </w:t>
            </w:r>
            <w:r w:rsidR="003F3E33" w:rsidRPr="000700CE">
              <w:rPr>
                <w:rFonts w:ascii="Arial" w:hAnsi="Arial" w:cs="Arial"/>
                <w:b/>
                <w:color w:val="000000"/>
                <w:sz w:val="22"/>
                <w:szCs w:val="22"/>
              </w:rPr>
              <w:t>(supplementary to general and regulatory)</w:t>
            </w:r>
          </w:p>
          <w:p w14:paraId="6EF60B21" w14:textId="77777777" w:rsidR="00DF4ADC" w:rsidRPr="000700CE" w:rsidRDefault="00DF4ADC" w:rsidP="008E6239">
            <w:pPr>
              <w:jc w:val="both"/>
              <w:rPr>
                <w:rFonts w:ascii="Arial" w:hAnsi="Arial" w:cs="Arial"/>
                <w:b/>
                <w:color w:val="000000"/>
                <w:sz w:val="22"/>
                <w:szCs w:val="22"/>
              </w:rPr>
            </w:pPr>
          </w:p>
          <w:p w14:paraId="7015ED5E" w14:textId="77777777" w:rsidR="00DF4ADC" w:rsidRPr="000700CE" w:rsidRDefault="00DF4ADC" w:rsidP="008E6239">
            <w:pPr>
              <w:jc w:val="both"/>
              <w:rPr>
                <w:rFonts w:ascii="Arial" w:hAnsi="Arial" w:cs="Arial"/>
                <w:b/>
                <w:color w:val="000000"/>
                <w:sz w:val="22"/>
                <w:szCs w:val="22"/>
              </w:rPr>
            </w:pPr>
            <w:r w:rsidRPr="000700CE">
              <w:rPr>
                <w:rFonts w:ascii="Arial" w:hAnsi="Arial" w:cs="Arial"/>
                <w:b/>
                <w:color w:val="000000"/>
                <w:sz w:val="22"/>
                <w:szCs w:val="22"/>
              </w:rPr>
              <w:t>Offers that are confirmed by the evaluation panel as meeting the requirements will be deemed acceptable for award to the framework (subject to satisfying all other award criteria).  Offers that are confirmed by the evaluation panel as not meeting the requirements will not be deemed acceptable for award to the framework unless there are no other qualifying offers where such Product will only be awarded to the framework in the absence of any other qualifying offers (and subject to satisfying all other award criteria).</w:t>
            </w: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14401D12" w14:textId="77777777" w:rsidR="00DF4ADC" w:rsidRPr="000700CE" w:rsidRDefault="00DF4ADC" w:rsidP="008E6239">
            <w:pPr>
              <w:jc w:val="both"/>
              <w:rPr>
                <w:rFonts w:ascii="Arial" w:hAnsi="Arial" w:cs="Arial"/>
                <w:color w:val="000000"/>
                <w:sz w:val="22"/>
                <w:szCs w:val="22"/>
              </w:rPr>
            </w:pPr>
            <w:r w:rsidRPr="000700CE">
              <w:rPr>
                <w:rFonts w:ascii="Arial" w:hAnsi="Arial" w:cs="Arial"/>
                <w:color w:val="000000"/>
                <w:sz w:val="22"/>
                <w:szCs w:val="22"/>
              </w:rPr>
              <w:t xml:space="preserve">The successful supplier’s product met the additional requirements </w:t>
            </w:r>
            <w:r w:rsidR="00E8352C" w:rsidRPr="000700CE">
              <w:rPr>
                <w:rFonts w:ascii="Arial" w:hAnsi="Arial" w:cs="Arial"/>
                <w:color w:val="000000"/>
                <w:sz w:val="22"/>
                <w:szCs w:val="22"/>
              </w:rPr>
              <w:t>as stated in Document No. 04b</w:t>
            </w:r>
            <w:r w:rsidR="00E17A86" w:rsidRPr="000700CE">
              <w:rPr>
                <w:rFonts w:ascii="Arial" w:hAnsi="Arial" w:cs="Arial"/>
                <w:color w:val="000000"/>
                <w:sz w:val="22"/>
                <w:szCs w:val="22"/>
              </w:rPr>
              <w:t xml:space="preserve"> - Assessment Criteria, Stability Protocol and Additional Specification Requirements</w:t>
            </w:r>
            <w:r w:rsidR="00E8352C" w:rsidRPr="000700CE">
              <w:rPr>
                <w:rFonts w:ascii="Arial" w:hAnsi="Arial" w:cs="Arial"/>
                <w:color w:val="000000"/>
                <w:sz w:val="22"/>
                <w:szCs w:val="22"/>
              </w:rPr>
              <w:t xml:space="preserve">, Appendix A </w:t>
            </w:r>
            <w:r w:rsidRPr="000700CE">
              <w:rPr>
                <w:rFonts w:ascii="Arial" w:hAnsi="Arial" w:cs="Arial"/>
                <w:color w:val="000000"/>
                <w:sz w:val="22"/>
                <w:szCs w:val="22"/>
              </w:rPr>
              <w:t>and therefore are appropriate for use in Participating Authorities in accordance with their current operational protocols and practices.</w:t>
            </w:r>
          </w:p>
        </w:tc>
      </w:tr>
    </w:tbl>
    <w:p w14:paraId="1A3B1F17" w14:textId="77777777" w:rsidR="0034624F" w:rsidRPr="000700CE" w:rsidRDefault="0034624F" w:rsidP="0034624F">
      <w:pPr>
        <w:jc w:val="both"/>
        <w:rPr>
          <w:rFonts w:ascii="Arial" w:hAnsi="Arial" w:cs="Arial"/>
          <w:i/>
          <w:iCs/>
          <w:color w:val="000000"/>
          <w:sz w:val="22"/>
          <w:szCs w:val="22"/>
        </w:rPr>
      </w:pPr>
      <w:r w:rsidRPr="000700CE">
        <w:rPr>
          <w:rFonts w:ascii="Arial" w:hAnsi="Arial" w:cs="Arial"/>
          <w:i/>
          <w:iCs/>
          <w:color w:val="000000"/>
          <w:sz w:val="22"/>
          <w:szCs w:val="22"/>
        </w:rPr>
        <w:tab/>
      </w:r>
    </w:p>
    <w:p w14:paraId="692470EC" w14:textId="77777777" w:rsidR="0034624F" w:rsidRPr="000700CE" w:rsidRDefault="0034624F" w:rsidP="0034624F">
      <w:pPr>
        <w:jc w:val="both"/>
        <w:rPr>
          <w:rFonts w:ascii="Arial" w:hAnsi="Arial" w:cs="Arial"/>
          <w:i/>
          <w:iCs/>
          <w:color w:val="000000"/>
        </w:rPr>
      </w:pPr>
      <w:r w:rsidRPr="000700CE">
        <w:rPr>
          <w:rFonts w:ascii="Arial" w:hAnsi="Arial" w:cs="Arial"/>
          <w:i/>
          <w:iCs/>
          <w:color w:val="000000"/>
        </w:rPr>
        <w:t>Table 1. Further description of award criteria requirements and standards</w:t>
      </w:r>
    </w:p>
    <w:p w14:paraId="360CF716" w14:textId="77777777" w:rsidR="0034624F" w:rsidRPr="000700CE" w:rsidRDefault="0034624F" w:rsidP="0034624F">
      <w:pPr>
        <w:jc w:val="both"/>
        <w:rPr>
          <w:rFonts w:ascii="Arial" w:hAnsi="Arial" w:cs="Arial"/>
          <w:color w:val="000000"/>
        </w:rPr>
      </w:pPr>
    </w:p>
    <w:p w14:paraId="2A6FC94E" w14:textId="77777777" w:rsidR="0034624F" w:rsidRPr="000700CE" w:rsidRDefault="0034624F" w:rsidP="0034624F">
      <w:pPr>
        <w:jc w:val="both"/>
        <w:rPr>
          <w:rFonts w:ascii="Arial" w:hAnsi="Arial" w:cs="Arial"/>
          <w:b/>
          <w:color w:val="000000"/>
          <w:lang w:eastAsia="en-US"/>
        </w:rPr>
      </w:pPr>
      <w:r w:rsidRPr="000700CE">
        <w:rPr>
          <w:rFonts w:ascii="Arial" w:hAnsi="Arial" w:cs="Arial"/>
          <w:color w:val="000000"/>
        </w:rPr>
        <w:t>12.2</w:t>
      </w:r>
      <w:r w:rsidRPr="000700CE">
        <w:rPr>
          <w:rFonts w:ascii="Arial" w:hAnsi="Arial" w:cs="Arial"/>
          <w:color w:val="000000"/>
        </w:rPr>
        <w:tab/>
      </w:r>
      <w:r w:rsidRPr="000700CE">
        <w:rPr>
          <w:rFonts w:ascii="Arial" w:hAnsi="Arial" w:cs="Arial"/>
          <w:b/>
          <w:color w:val="000000"/>
        </w:rPr>
        <w:t>A</w:t>
      </w:r>
      <w:r w:rsidRPr="000700CE">
        <w:rPr>
          <w:rFonts w:ascii="Arial" w:hAnsi="Arial" w:cs="Arial"/>
          <w:b/>
          <w:color w:val="000000"/>
          <w:lang w:eastAsia="en-US"/>
        </w:rPr>
        <w:t>ward Methodology</w:t>
      </w:r>
    </w:p>
    <w:p w14:paraId="1D8A85A9" w14:textId="77777777" w:rsidR="0034624F" w:rsidRPr="000700CE" w:rsidRDefault="0034624F" w:rsidP="0034624F">
      <w:pPr>
        <w:jc w:val="both"/>
        <w:rPr>
          <w:rFonts w:ascii="Arial" w:hAnsi="Arial" w:cs="Arial"/>
          <w:bCs/>
          <w:iCs/>
          <w:color w:val="000000"/>
        </w:rPr>
      </w:pPr>
    </w:p>
    <w:p w14:paraId="66367371" w14:textId="77777777" w:rsidR="0034624F" w:rsidRPr="000700CE" w:rsidRDefault="0034624F" w:rsidP="0034624F">
      <w:pPr>
        <w:numPr>
          <w:ilvl w:val="2"/>
          <w:numId w:val="32"/>
        </w:numPr>
        <w:spacing w:after="200"/>
        <w:ind w:left="1418" w:hanging="709"/>
        <w:jc w:val="both"/>
        <w:rPr>
          <w:rFonts w:ascii="Arial" w:hAnsi="Arial" w:cs="Arial"/>
          <w:b/>
          <w:color w:val="000000"/>
        </w:rPr>
      </w:pPr>
      <w:r w:rsidRPr="000700CE">
        <w:rPr>
          <w:rFonts w:ascii="Arial" w:hAnsi="Arial" w:cs="Arial"/>
          <w:b/>
          <w:color w:val="000000"/>
        </w:rPr>
        <w:t>Identification of Lowest Priced Compliant Offer</w:t>
      </w:r>
    </w:p>
    <w:p w14:paraId="51F7A817" w14:textId="6E4783EB" w:rsidR="0034624F" w:rsidRPr="000700CE" w:rsidRDefault="0034624F" w:rsidP="0034624F">
      <w:pPr>
        <w:ind w:left="1418"/>
        <w:jc w:val="both"/>
        <w:rPr>
          <w:rFonts w:ascii="Arial" w:hAnsi="Arial" w:cs="Arial"/>
          <w:color w:val="000000"/>
        </w:rPr>
      </w:pPr>
      <w:r w:rsidRPr="000700CE">
        <w:rPr>
          <w:rFonts w:ascii="Arial" w:hAnsi="Arial" w:cs="Arial"/>
          <w:color w:val="000000"/>
        </w:rPr>
        <w:t xml:space="preserve">In respect of </w:t>
      </w:r>
      <w:r w:rsidR="004501CA" w:rsidRPr="004501CA">
        <w:rPr>
          <w:rFonts w:ascii="Arial" w:hAnsi="Arial" w:cs="Arial"/>
          <w:b/>
          <w:color w:val="000000"/>
        </w:rPr>
        <w:t>the</w:t>
      </w:r>
      <w:r w:rsidRPr="004501CA">
        <w:rPr>
          <w:rFonts w:ascii="Arial" w:hAnsi="Arial" w:cs="Arial"/>
          <w:b/>
          <w:color w:val="000000"/>
        </w:rPr>
        <w:t xml:space="preserve"> Product</w:t>
      </w:r>
      <w:r w:rsidR="004501CA" w:rsidRPr="004501CA">
        <w:rPr>
          <w:rFonts w:ascii="Arial" w:hAnsi="Arial" w:cs="Arial"/>
          <w:b/>
          <w:color w:val="000000"/>
        </w:rPr>
        <w:t xml:space="preserve"> range</w:t>
      </w:r>
      <w:r w:rsidRPr="004501CA">
        <w:rPr>
          <w:rFonts w:ascii="Arial" w:hAnsi="Arial" w:cs="Arial"/>
          <w:color w:val="000000"/>
        </w:rPr>
        <w:t xml:space="preserve">, </w:t>
      </w:r>
      <w:r w:rsidRPr="004501CA">
        <w:rPr>
          <w:rFonts w:ascii="Arial" w:hAnsi="Arial" w:cs="Arial"/>
          <w:b/>
          <w:color w:val="000000"/>
        </w:rPr>
        <w:t>for each Lot</w:t>
      </w:r>
      <w:r w:rsidRPr="004501CA">
        <w:rPr>
          <w:rFonts w:ascii="Arial" w:hAnsi="Arial" w:cs="Arial"/>
          <w:color w:val="000000"/>
        </w:rPr>
        <w:t>,</w:t>
      </w:r>
      <w:r w:rsidRPr="000700CE">
        <w:rPr>
          <w:rFonts w:ascii="Arial" w:hAnsi="Arial" w:cs="Arial"/>
          <w:color w:val="000000"/>
        </w:rPr>
        <w:t xml:space="preserve"> the evaluation shall comprise </w:t>
      </w:r>
      <w:r w:rsidRPr="000700CE">
        <w:rPr>
          <w:rFonts w:ascii="Arial" w:hAnsi="Arial" w:cs="Arial"/>
        </w:rPr>
        <w:t>the following</w:t>
      </w:r>
      <w:r w:rsidRPr="000700CE">
        <w:rPr>
          <w:rFonts w:ascii="Arial" w:hAnsi="Arial" w:cs="Arial"/>
          <w:color w:val="000000"/>
        </w:rPr>
        <w:t>:</w:t>
      </w:r>
    </w:p>
    <w:p w14:paraId="24F865BB" w14:textId="77777777" w:rsidR="0034624F" w:rsidRPr="000700CE" w:rsidRDefault="0034624F" w:rsidP="0034624F">
      <w:pPr>
        <w:tabs>
          <w:tab w:val="left" w:pos="2835"/>
        </w:tabs>
        <w:ind w:left="2127"/>
        <w:contextualSpacing/>
        <w:jc w:val="both"/>
        <w:rPr>
          <w:rFonts w:ascii="Arial" w:eastAsia="Calibri" w:hAnsi="Arial" w:cs="Arial"/>
          <w:lang w:val="en-US" w:eastAsia="en-US"/>
        </w:rPr>
      </w:pPr>
    </w:p>
    <w:p w14:paraId="68637592" w14:textId="016779AF" w:rsidR="0034624F" w:rsidRPr="000700CE" w:rsidRDefault="0034624F" w:rsidP="0034624F">
      <w:pPr>
        <w:numPr>
          <w:ilvl w:val="0"/>
          <w:numId w:val="18"/>
        </w:numPr>
        <w:tabs>
          <w:tab w:val="left" w:pos="2127"/>
        </w:tabs>
        <w:spacing w:after="200"/>
        <w:ind w:left="2127" w:hanging="709"/>
        <w:contextualSpacing/>
        <w:jc w:val="both"/>
        <w:rPr>
          <w:rFonts w:ascii="Arial" w:eastAsia="Calibri" w:hAnsi="Arial" w:cs="Arial"/>
          <w:lang w:val="en-US" w:eastAsia="en-US"/>
        </w:rPr>
      </w:pPr>
      <w:r w:rsidRPr="000700CE">
        <w:rPr>
          <w:rFonts w:ascii="Arial" w:eastAsia="Calibri" w:hAnsi="Arial" w:cs="Arial"/>
          <w:color w:val="000000"/>
          <w:lang w:val="en-US" w:eastAsia="en-US"/>
        </w:rPr>
        <w:t xml:space="preserve">all (compliant) offers </w:t>
      </w:r>
      <w:r w:rsidRPr="000700CE">
        <w:rPr>
          <w:rFonts w:ascii="Arial" w:eastAsia="Calibri" w:hAnsi="Arial" w:cs="Arial"/>
          <w:lang w:val="en-US" w:eastAsia="en-US"/>
        </w:rPr>
        <w:t>(for the Product</w:t>
      </w:r>
      <w:r w:rsidR="005160D1">
        <w:rPr>
          <w:rFonts w:ascii="Arial" w:eastAsia="Calibri" w:hAnsi="Arial" w:cs="Arial"/>
          <w:lang w:val="en-US" w:eastAsia="en-US"/>
        </w:rPr>
        <w:t xml:space="preserve"> range</w:t>
      </w:r>
      <w:r w:rsidRPr="000700CE">
        <w:rPr>
          <w:rFonts w:ascii="Arial" w:eastAsia="Calibri" w:hAnsi="Arial" w:cs="Arial"/>
          <w:lang w:val="en-US" w:eastAsia="en-US"/>
        </w:rPr>
        <w:t xml:space="preserve">) </w:t>
      </w:r>
      <w:r w:rsidRPr="000700CE">
        <w:rPr>
          <w:rFonts w:ascii="Arial" w:eastAsia="Calibri" w:hAnsi="Arial" w:cs="Arial"/>
          <w:color w:val="000000"/>
          <w:lang w:val="en-US" w:eastAsia="en-US"/>
        </w:rPr>
        <w:t>for that Lot will initially be ranked on Price against the price criteria (being Price sub-criterion (1), in respect of those Products listed in paragra</w:t>
      </w:r>
      <w:r w:rsidRPr="000F797A">
        <w:rPr>
          <w:rFonts w:ascii="Arial" w:eastAsia="Calibri" w:hAnsi="Arial" w:cs="Arial"/>
          <w:color w:val="000000"/>
          <w:lang w:val="en-US" w:eastAsia="en-US"/>
        </w:rPr>
        <w:t xml:space="preserve">ph 12.1.4 only, (the lowest price earning the highest rank).  Such </w:t>
      </w:r>
      <w:r w:rsidR="004501CA" w:rsidRPr="000F797A">
        <w:rPr>
          <w:rFonts w:ascii="Arial" w:eastAsia="Calibri" w:hAnsi="Arial" w:cs="Arial"/>
          <w:color w:val="000000"/>
          <w:lang w:val="en-US" w:eastAsia="en-US"/>
        </w:rPr>
        <w:t>highest-ranking</w:t>
      </w:r>
      <w:r w:rsidRPr="000F797A">
        <w:rPr>
          <w:rFonts w:ascii="Arial" w:eastAsia="Calibri" w:hAnsi="Arial" w:cs="Arial"/>
          <w:color w:val="000000"/>
          <w:lang w:val="en-US" w:eastAsia="en-US"/>
        </w:rPr>
        <w:t xml:space="preserve"> offer (for the Product) for that Lot </w:t>
      </w:r>
      <w:r w:rsidR="006405CF" w:rsidRPr="000F797A">
        <w:rPr>
          <w:rFonts w:ascii="Arial" w:eastAsia="Calibri" w:hAnsi="Arial" w:cs="Arial"/>
          <w:color w:val="000000"/>
          <w:lang w:val="en-US" w:eastAsia="en-US"/>
        </w:rPr>
        <w:t>s</w:t>
      </w:r>
      <w:r w:rsidRPr="000F797A">
        <w:rPr>
          <w:rFonts w:ascii="Arial" w:eastAsia="Calibri" w:hAnsi="Arial" w:cs="Arial"/>
          <w:color w:val="000000"/>
          <w:lang w:val="en-US" w:eastAsia="en-US"/>
        </w:rPr>
        <w:t>hall be the Lowest Priced Offer for the purposes of this paragraph 12.2.1.</w:t>
      </w:r>
      <w:r w:rsidRPr="000700CE">
        <w:rPr>
          <w:rFonts w:ascii="Arial" w:eastAsia="Calibri" w:hAnsi="Arial" w:cs="Arial"/>
          <w:color w:val="000000"/>
          <w:lang w:val="en-US" w:eastAsia="en-US"/>
        </w:rPr>
        <w:t xml:space="preserve"> </w:t>
      </w:r>
    </w:p>
    <w:p w14:paraId="4AA25C8C" w14:textId="77777777" w:rsidR="0034624F" w:rsidRPr="000700CE" w:rsidRDefault="0034624F" w:rsidP="0034624F">
      <w:pPr>
        <w:ind w:left="2127"/>
        <w:contextualSpacing/>
        <w:jc w:val="both"/>
        <w:rPr>
          <w:rFonts w:ascii="Arial" w:eastAsia="Calibri" w:hAnsi="Arial" w:cs="Arial"/>
          <w:lang w:val="en-US" w:eastAsia="en-US"/>
        </w:rPr>
      </w:pPr>
    </w:p>
    <w:p w14:paraId="51C54006" w14:textId="77777777" w:rsidR="0034624F" w:rsidRPr="000700CE" w:rsidRDefault="0034624F" w:rsidP="0034624F">
      <w:pPr>
        <w:numPr>
          <w:ilvl w:val="0"/>
          <w:numId w:val="18"/>
        </w:numPr>
        <w:spacing w:after="200"/>
        <w:ind w:left="2127" w:hanging="709"/>
        <w:contextualSpacing/>
        <w:jc w:val="both"/>
        <w:rPr>
          <w:rFonts w:ascii="Arial" w:eastAsia="Calibri" w:hAnsi="Arial" w:cs="Arial"/>
          <w:lang w:val="en-US" w:eastAsia="en-US"/>
        </w:rPr>
      </w:pPr>
      <w:r w:rsidRPr="000700CE">
        <w:rPr>
          <w:rFonts w:ascii="Arial" w:eastAsia="Calibri" w:hAnsi="Arial" w:cs="Arial"/>
          <w:lang w:val="en-US" w:eastAsia="en-US"/>
        </w:rPr>
        <w:t xml:space="preserve">the Lowest Priced Offer shall then be assessed against the requirements disclosed in the </w:t>
      </w:r>
      <w:r w:rsidR="002C7802" w:rsidRPr="000700CE">
        <w:rPr>
          <w:rFonts w:ascii="Arial" w:hAnsi="Arial" w:cs="Arial"/>
        </w:rPr>
        <w:t>Assessment Criteria</w:t>
      </w:r>
      <w:r w:rsidR="00E17A86" w:rsidRPr="000700CE">
        <w:rPr>
          <w:rFonts w:ascii="Arial" w:hAnsi="Arial" w:cs="Arial"/>
        </w:rPr>
        <w:t>,</w:t>
      </w:r>
      <w:r w:rsidR="002C7802" w:rsidRPr="000700CE">
        <w:rPr>
          <w:rFonts w:ascii="Arial" w:hAnsi="Arial" w:cs="Arial"/>
        </w:rPr>
        <w:t xml:space="preserve"> Stability Protocol and Additional Specification Requirements </w:t>
      </w:r>
      <w:r w:rsidRPr="000700CE">
        <w:rPr>
          <w:rFonts w:ascii="Arial" w:eastAsia="Calibri" w:hAnsi="Arial" w:cs="Arial"/>
          <w:lang w:val="en-US" w:eastAsia="en-US"/>
        </w:rPr>
        <w:t>(Document No.4</w:t>
      </w:r>
      <w:r w:rsidR="00FB4AD3" w:rsidRPr="000700CE">
        <w:rPr>
          <w:rFonts w:ascii="Arial" w:eastAsia="Calibri" w:hAnsi="Arial" w:cs="Arial"/>
          <w:lang w:val="en-US" w:eastAsia="en-US"/>
        </w:rPr>
        <w:t>b</w:t>
      </w:r>
      <w:r w:rsidRPr="000700CE">
        <w:rPr>
          <w:rFonts w:ascii="Arial" w:eastAsia="Calibri" w:hAnsi="Arial" w:cs="Arial"/>
          <w:lang w:val="en-US" w:eastAsia="en-US"/>
        </w:rPr>
        <w:t>) and the quality criteria (being Quality sub-criterion (1) and (2)) according to the approach documented in</w:t>
      </w:r>
      <w:r w:rsidR="00BD6AE3" w:rsidRPr="000700CE">
        <w:rPr>
          <w:rFonts w:ascii="Arial" w:eastAsia="Calibri" w:hAnsi="Arial" w:cs="Arial"/>
          <w:lang w:val="en-US" w:eastAsia="en-US"/>
        </w:rPr>
        <w:t xml:space="preserve"> Document No.4a</w:t>
      </w:r>
      <w:r w:rsidRPr="000700CE">
        <w:rPr>
          <w:rFonts w:ascii="Arial" w:eastAsia="Calibri" w:hAnsi="Arial" w:cs="Arial"/>
          <w:lang w:val="en-US" w:eastAsia="en-US"/>
        </w:rPr>
        <w:t xml:space="preserve"> </w:t>
      </w:r>
      <w:r w:rsidR="00BD6AE3" w:rsidRPr="000700CE">
        <w:rPr>
          <w:rFonts w:ascii="Arial" w:eastAsia="Calibri" w:hAnsi="Arial" w:cs="Arial"/>
          <w:lang w:val="en-US" w:eastAsia="en-US"/>
        </w:rPr>
        <w:t xml:space="preserve">'Quality Assurance Process' and </w:t>
      </w:r>
      <w:r w:rsidRPr="000700CE">
        <w:rPr>
          <w:rFonts w:ascii="Arial" w:eastAsia="Calibri" w:hAnsi="Arial" w:cs="Arial"/>
          <w:lang w:val="en-US" w:eastAsia="en-US"/>
        </w:rPr>
        <w:t>the ‘</w:t>
      </w:r>
      <w:r w:rsidR="00190540" w:rsidRPr="000700CE">
        <w:rPr>
          <w:rFonts w:ascii="Arial" w:hAnsi="Arial" w:cs="Arial"/>
        </w:rPr>
        <w:t>Quality Assurance Policy to support the National Contract Procurement of Licensed Medicines’</w:t>
      </w:r>
      <w:r w:rsidRPr="000700CE">
        <w:rPr>
          <w:rFonts w:ascii="Arial" w:eastAsia="Calibri" w:hAnsi="Arial" w:cs="Arial"/>
          <w:lang w:val="en-US" w:eastAsia="en-US"/>
        </w:rPr>
        <w:t>. A copy of this document is available at Document No. 07b.</w:t>
      </w:r>
      <w:r w:rsidR="002E4F8D" w:rsidRPr="000700CE">
        <w:rPr>
          <w:rFonts w:ascii="Arial" w:eastAsia="Calibri" w:hAnsi="Arial" w:cs="Arial"/>
          <w:lang w:val="en-US" w:eastAsia="en-US"/>
        </w:rPr>
        <w:t xml:space="preserve">  Where the </w:t>
      </w:r>
      <w:r w:rsidR="002E4F8D" w:rsidRPr="000700CE">
        <w:rPr>
          <w:rFonts w:ascii="Arial" w:eastAsia="Calibri" w:hAnsi="Arial" w:cs="Arial"/>
          <w:lang w:val="en-US" w:eastAsia="en-US"/>
        </w:rPr>
        <w:lastRenderedPageBreak/>
        <w:t xml:space="preserve">Product does not comply with the requirements variously disclosed in these documents then the Product will not be deemed acceptable for award to a Framework Agreement and may be deemed invalid.  Additionally, </w:t>
      </w:r>
      <w:r w:rsidR="00E17A86" w:rsidRPr="000700CE">
        <w:rPr>
          <w:rFonts w:ascii="Arial" w:eastAsia="Calibri" w:hAnsi="Arial" w:cs="Arial"/>
          <w:lang w:val="en-US" w:eastAsia="en-US"/>
        </w:rPr>
        <w:t>f</w:t>
      </w:r>
      <w:r w:rsidR="002E4F8D" w:rsidRPr="000700CE">
        <w:rPr>
          <w:rFonts w:ascii="Arial" w:eastAsia="Calibri" w:hAnsi="Arial" w:cs="Arial"/>
          <w:lang w:val="en-US" w:eastAsia="en-US"/>
        </w:rPr>
        <w:t xml:space="preserve">or the avoidance of doubt the requirements of Part A described in Document No. 04 </w:t>
      </w:r>
      <w:r w:rsidR="00E17A86" w:rsidRPr="000700CE">
        <w:rPr>
          <w:rFonts w:ascii="Arial" w:eastAsia="Calibri" w:hAnsi="Arial" w:cs="Arial"/>
          <w:lang w:val="en-US" w:eastAsia="en-US"/>
        </w:rPr>
        <w:t>‘Q</w:t>
      </w:r>
      <w:r w:rsidR="002E4F8D" w:rsidRPr="000700CE">
        <w:rPr>
          <w:rFonts w:ascii="Arial" w:eastAsia="Calibri" w:hAnsi="Arial" w:cs="Arial"/>
          <w:lang w:val="en-US" w:eastAsia="en-US"/>
        </w:rPr>
        <w:t>uality Assurance Process</w:t>
      </w:r>
      <w:r w:rsidR="00E17A86" w:rsidRPr="000700CE">
        <w:rPr>
          <w:rFonts w:ascii="Arial" w:eastAsia="Calibri" w:hAnsi="Arial" w:cs="Arial"/>
          <w:lang w:val="en-US" w:eastAsia="en-US"/>
        </w:rPr>
        <w:t>’</w:t>
      </w:r>
      <w:r w:rsidR="002E4F8D" w:rsidRPr="000700CE">
        <w:rPr>
          <w:rFonts w:ascii="Arial" w:eastAsia="Calibri" w:hAnsi="Arial" w:cs="Arial"/>
          <w:lang w:val="en-US" w:eastAsia="en-US"/>
        </w:rPr>
        <w:t xml:space="preserve"> specifically apply.  Where the Product does not comply with the requirements disclosed in this document then the Product will not be deemed acceptable for award to a Framework Agreement and may be deemed invalid.</w:t>
      </w:r>
    </w:p>
    <w:p w14:paraId="173605DE" w14:textId="77777777" w:rsidR="0034624F" w:rsidRPr="000700CE" w:rsidRDefault="0034624F" w:rsidP="0034624F">
      <w:pPr>
        <w:ind w:left="2127"/>
        <w:contextualSpacing/>
        <w:jc w:val="both"/>
        <w:rPr>
          <w:rFonts w:ascii="Arial" w:eastAsia="Calibri" w:hAnsi="Arial" w:cs="Arial"/>
          <w:color w:val="000000"/>
          <w:lang w:val="en-US" w:eastAsia="en-US"/>
        </w:rPr>
      </w:pPr>
    </w:p>
    <w:p w14:paraId="0E8BC767" w14:textId="77777777" w:rsidR="0034624F" w:rsidRPr="000700CE" w:rsidRDefault="0034624F" w:rsidP="0034624F">
      <w:pPr>
        <w:numPr>
          <w:ilvl w:val="0"/>
          <w:numId w:val="18"/>
        </w:numPr>
        <w:spacing w:after="200"/>
        <w:ind w:left="2127" w:hanging="709"/>
        <w:contextualSpacing/>
        <w:jc w:val="both"/>
        <w:rPr>
          <w:rFonts w:ascii="Arial" w:eastAsia="Calibri" w:hAnsi="Arial" w:cs="Arial"/>
          <w:color w:val="000000"/>
          <w:lang w:val="en-US" w:eastAsia="en-US"/>
        </w:rPr>
      </w:pPr>
      <w:r w:rsidRPr="000700CE">
        <w:rPr>
          <w:rFonts w:ascii="Arial" w:eastAsia="Calibri" w:hAnsi="Arial" w:cs="Arial"/>
          <w:color w:val="000000"/>
          <w:lang w:val="en-US" w:eastAsia="en-US"/>
        </w:rPr>
        <w:t>where the Lowest Priced Offer:</w:t>
      </w:r>
    </w:p>
    <w:p w14:paraId="236D8546" w14:textId="77777777" w:rsidR="0034624F" w:rsidRPr="000700CE" w:rsidRDefault="0034624F" w:rsidP="0034624F">
      <w:pPr>
        <w:ind w:left="720"/>
        <w:contextualSpacing/>
        <w:jc w:val="both"/>
        <w:rPr>
          <w:rFonts w:ascii="Arial" w:eastAsia="Calibri" w:hAnsi="Arial" w:cs="Arial"/>
          <w:color w:val="000000"/>
          <w:lang w:val="en-US" w:eastAsia="en-US"/>
        </w:rPr>
      </w:pPr>
    </w:p>
    <w:p w14:paraId="3B9E9384" w14:textId="77777777" w:rsidR="0034624F" w:rsidRPr="000700CE" w:rsidRDefault="0034624F" w:rsidP="0034624F">
      <w:pPr>
        <w:numPr>
          <w:ilvl w:val="0"/>
          <w:numId w:val="16"/>
        </w:numPr>
        <w:spacing w:after="200"/>
        <w:ind w:left="2835" w:hanging="708"/>
        <w:contextualSpacing/>
        <w:jc w:val="both"/>
        <w:rPr>
          <w:rFonts w:ascii="Arial" w:eastAsia="Calibri" w:hAnsi="Arial" w:cs="Arial"/>
          <w:color w:val="000000"/>
          <w:lang w:val="en-US" w:eastAsia="en-US"/>
        </w:rPr>
      </w:pPr>
      <w:r w:rsidRPr="000700CE">
        <w:rPr>
          <w:rFonts w:ascii="Arial" w:eastAsia="Calibri" w:hAnsi="Arial" w:cs="Arial"/>
          <w:color w:val="000000"/>
          <w:lang w:val="en-US" w:eastAsia="en-US"/>
        </w:rPr>
        <w:t xml:space="preserve">fulfils the quality award criteria (being Quality sub-criterion (1) and (2)), such offer (for the Product) for the Lot shall be the </w:t>
      </w:r>
      <w:r w:rsidRPr="000700CE">
        <w:rPr>
          <w:rFonts w:ascii="Arial" w:eastAsia="Calibri" w:hAnsi="Arial" w:cs="Arial"/>
          <w:b/>
          <w:color w:val="000000"/>
          <w:lang w:val="en-US" w:eastAsia="en-US"/>
        </w:rPr>
        <w:t>Lowest Priced Compliant Offer</w:t>
      </w:r>
      <w:r w:rsidRPr="000700CE">
        <w:rPr>
          <w:rFonts w:ascii="Arial" w:eastAsia="Calibri" w:hAnsi="Arial" w:cs="Arial"/>
          <w:color w:val="000000"/>
          <w:lang w:val="en-US" w:eastAsia="en-US"/>
        </w:rPr>
        <w:t xml:space="preserve"> for the purposes of this paragraph </w:t>
      </w:r>
      <w:proofErr w:type="gramStart"/>
      <w:r w:rsidRPr="000700CE">
        <w:rPr>
          <w:rFonts w:ascii="Arial" w:eastAsia="Calibri" w:hAnsi="Arial" w:cs="Arial"/>
          <w:color w:val="000000"/>
          <w:lang w:val="en-US" w:eastAsia="en-US"/>
        </w:rPr>
        <w:t>12.2;</w:t>
      </w:r>
      <w:proofErr w:type="gramEnd"/>
    </w:p>
    <w:p w14:paraId="4D8DF490" w14:textId="77777777" w:rsidR="0034624F" w:rsidRPr="000700CE" w:rsidRDefault="0034624F" w:rsidP="0034624F">
      <w:pPr>
        <w:spacing w:after="200"/>
        <w:ind w:left="2835"/>
        <w:contextualSpacing/>
        <w:jc w:val="both"/>
        <w:rPr>
          <w:rFonts w:ascii="Arial" w:eastAsia="Calibri" w:hAnsi="Arial" w:cs="Arial"/>
          <w:color w:val="000000"/>
          <w:lang w:val="en-US" w:eastAsia="en-US"/>
        </w:rPr>
      </w:pPr>
    </w:p>
    <w:p w14:paraId="59EC0856" w14:textId="77777777" w:rsidR="0034624F" w:rsidRPr="000700CE" w:rsidRDefault="0034624F" w:rsidP="0034624F">
      <w:pPr>
        <w:numPr>
          <w:ilvl w:val="0"/>
          <w:numId w:val="17"/>
        </w:numPr>
        <w:spacing w:after="200"/>
        <w:contextualSpacing/>
        <w:jc w:val="both"/>
        <w:rPr>
          <w:rFonts w:ascii="Arial" w:eastAsia="Calibri" w:hAnsi="Arial" w:cs="Arial"/>
          <w:color w:val="000000"/>
          <w:lang w:val="en-US" w:eastAsia="en-US"/>
        </w:rPr>
      </w:pPr>
      <w:r w:rsidRPr="000700CE">
        <w:rPr>
          <w:rFonts w:ascii="Arial" w:eastAsia="Calibri" w:hAnsi="Arial" w:cs="Arial"/>
          <w:color w:val="000000"/>
          <w:lang w:val="en-US" w:eastAsia="en-US"/>
        </w:rPr>
        <w:t xml:space="preserve">fails to fulfil the quality award criteria (being Quality sub-criterion (1) and (2)), such offer shall be deemed non-compliant and shall be rejected. In such event, the process set out in paragraph 12.2.1(a) and (b) above shall be repeated (starting with the offer ranked second on Price) until an offer that fulfils the quality criteria is identified. Such offer shall be the </w:t>
      </w:r>
      <w:r w:rsidRPr="000700CE">
        <w:rPr>
          <w:rFonts w:ascii="Arial" w:eastAsia="Calibri" w:hAnsi="Arial" w:cs="Arial"/>
          <w:b/>
          <w:color w:val="000000"/>
          <w:lang w:val="en-US" w:eastAsia="en-US"/>
        </w:rPr>
        <w:t>Lowest Priced Compliant Offer</w:t>
      </w:r>
      <w:r w:rsidRPr="000700CE">
        <w:rPr>
          <w:rFonts w:ascii="Arial" w:eastAsia="Calibri" w:hAnsi="Arial" w:cs="Arial"/>
          <w:color w:val="000000"/>
          <w:lang w:val="en-US" w:eastAsia="en-US"/>
        </w:rPr>
        <w:t xml:space="preserve"> for the purposes of this paragraph 12.2. </w:t>
      </w:r>
    </w:p>
    <w:p w14:paraId="4F08A4C8" w14:textId="77777777" w:rsidR="0034624F" w:rsidRPr="000700CE" w:rsidRDefault="0034624F" w:rsidP="0034624F">
      <w:pPr>
        <w:ind w:left="720"/>
        <w:contextualSpacing/>
        <w:jc w:val="both"/>
        <w:rPr>
          <w:rFonts w:ascii="Arial" w:eastAsia="Calibri" w:hAnsi="Arial" w:cs="Arial"/>
          <w:color w:val="000000"/>
          <w:lang w:val="en-US" w:eastAsia="en-US"/>
        </w:rPr>
      </w:pPr>
    </w:p>
    <w:p w14:paraId="19A668D2" w14:textId="77777777" w:rsidR="0034624F" w:rsidRPr="000700CE" w:rsidRDefault="0034624F" w:rsidP="0034624F">
      <w:pPr>
        <w:ind w:left="2127" w:hanging="687"/>
        <w:contextualSpacing/>
        <w:jc w:val="both"/>
        <w:rPr>
          <w:rFonts w:ascii="Arial" w:eastAsia="Calibri" w:hAnsi="Arial" w:cs="Arial"/>
          <w:color w:val="000000"/>
          <w:lang w:val="en-US" w:eastAsia="en-US"/>
        </w:rPr>
      </w:pPr>
      <w:r w:rsidRPr="000700CE">
        <w:rPr>
          <w:rFonts w:ascii="Arial" w:eastAsia="Calibri" w:hAnsi="Arial" w:cs="Arial"/>
          <w:color w:val="000000"/>
          <w:lang w:val="en-US" w:eastAsia="en-US"/>
        </w:rPr>
        <w:t>(d)</w:t>
      </w:r>
      <w:r w:rsidRPr="000700CE">
        <w:rPr>
          <w:rFonts w:ascii="Arial" w:eastAsia="Calibri" w:hAnsi="Arial" w:cs="Arial"/>
          <w:color w:val="000000"/>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0700CE">
        <w:rPr>
          <w:rFonts w:ascii="Arial" w:eastAsia="Calibri" w:hAnsi="Arial" w:cs="Arial"/>
          <w:b/>
          <w:color w:val="000000"/>
          <w:lang w:val="en-US" w:eastAsia="en-US"/>
        </w:rPr>
        <w:t>Lowest Priced Compliant Offer</w:t>
      </w:r>
      <w:r w:rsidRPr="000700CE">
        <w:rPr>
          <w:rFonts w:ascii="Arial" w:eastAsia="Calibri" w:hAnsi="Arial" w:cs="Arial"/>
          <w:color w:val="000000"/>
          <w:lang w:val="en-US" w:eastAsia="en-US"/>
        </w:rPr>
        <w:t>:</w:t>
      </w:r>
    </w:p>
    <w:p w14:paraId="201003CD" w14:textId="77777777" w:rsidR="0034624F" w:rsidRPr="000700CE" w:rsidRDefault="0034624F" w:rsidP="0034624F">
      <w:pPr>
        <w:ind w:left="2127" w:hanging="709"/>
        <w:jc w:val="both"/>
        <w:rPr>
          <w:rFonts w:ascii="Arial" w:hAnsi="Arial" w:cs="Arial"/>
          <w:color w:val="000000"/>
        </w:rPr>
      </w:pPr>
    </w:p>
    <w:p w14:paraId="216E9C34" w14:textId="77777777" w:rsidR="0034624F" w:rsidRPr="000F797A" w:rsidRDefault="0034624F" w:rsidP="0034624F">
      <w:pPr>
        <w:pStyle w:val="ListParagraph"/>
        <w:numPr>
          <w:ilvl w:val="0"/>
          <w:numId w:val="43"/>
        </w:numPr>
        <w:jc w:val="both"/>
        <w:rPr>
          <w:color w:val="000000"/>
        </w:rPr>
      </w:pPr>
      <w:r w:rsidRPr="000F797A">
        <w:rPr>
          <w:color w:val="000000"/>
        </w:rPr>
        <w:t xml:space="preserve">the cost of change sub-criterion described in Table 1 (Price sub-criterion </w:t>
      </w:r>
      <w:r w:rsidRPr="000F797A">
        <w:t>(3))</w:t>
      </w:r>
      <w:r w:rsidRPr="000F797A">
        <w:rPr>
          <w:color w:val="000000"/>
        </w:rPr>
        <w:t xml:space="preserve"> at paragraph 12.1.5 above and paragraph 12.2.4 below shall be applied; and</w:t>
      </w:r>
    </w:p>
    <w:p w14:paraId="2B6B2A5E" w14:textId="77777777" w:rsidR="0034624F" w:rsidRPr="000700CE" w:rsidRDefault="0034624F" w:rsidP="0034624F">
      <w:pPr>
        <w:ind w:left="2877" w:hanging="750"/>
        <w:jc w:val="both"/>
        <w:rPr>
          <w:rFonts w:ascii="Arial" w:hAnsi="Arial" w:cs="Arial"/>
          <w:color w:val="000000"/>
        </w:rPr>
      </w:pPr>
      <w:r w:rsidRPr="000F797A">
        <w:rPr>
          <w:rFonts w:ascii="Arial" w:hAnsi="Arial" w:cs="Arial"/>
          <w:color w:val="000000"/>
        </w:rPr>
        <w:t>(ii)</w:t>
      </w:r>
      <w:r w:rsidRPr="000F797A">
        <w:rPr>
          <w:rFonts w:ascii="Arial" w:hAnsi="Arial" w:cs="Arial"/>
          <w:color w:val="000000"/>
        </w:rPr>
        <w:tab/>
        <w:t>if this does not differentiate between the offers, the supply route and associated cost sub-criterion described in Table 1 (Quality, sub-criterion (3)) at paragraph 12.1.5 above and paragraph 12.2.5 below shall be applied; and</w:t>
      </w:r>
      <w:r w:rsidRPr="000700CE">
        <w:rPr>
          <w:rFonts w:ascii="Arial" w:hAnsi="Arial" w:cs="Arial"/>
          <w:color w:val="000000"/>
        </w:rPr>
        <w:t xml:space="preserve"> </w:t>
      </w:r>
    </w:p>
    <w:p w14:paraId="494529D2" w14:textId="77777777" w:rsidR="0034624F" w:rsidRPr="000700CE" w:rsidRDefault="0034624F" w:rsidP="0034624F">
      <w:pPr>
        <w:ind w:left="2877" w:hanging="750"/>
        <w:jc w:val="both"/>
        <w:rPr>
          <w:rFonts w:ascii="Arial" w:hAnsi="Arial" w:cs="Arial"/>
          <w:color w:val="000000"/>
        </w:rPr>
      </w:pPr>
    </w:p>
    <w:p w14:paraId="7D6236AD" w14:textId="5F791C34" w:rsidR="0034624F" w:rsidRPr="000700CE" w:rsidRDefault="0034624F" w:rsidP="0034624F">
      <w:pPr>
        <w:numPr>
          <w:ilvl w:val="2"/>
          <w:numId w:val="32"/>
        </w:numPr>
        <w:spacing w:after="200"/>
        <w:ind w:left="1418" w:hanging="851"/>
        <w:jc w:val="both"/>
        <w:rPr>
          <w:rFonts w:ascii="Arial" w:eastAsia="Calibri" w:hAnsi="Arial" w:cs="Arial"/>
          <w:b/>
          <w:lang w:val="en-US" w:eastAsia="en-US"/>
        </w:rPr>
      </w:pPr>
      <w:r w:rsidRPr="000700CE">
        <w:rPr>
          <w:rFonts w:ascii="Arial" w:eastAsia="Calibri" w:hAnsi="Arial" w:cs="Arial"/>
          <w:b/>
          <w:lang w:val="en-US" w:eastAsia="en-US"/>
        </w:rPr>
        <w:t xml:space="preserve">In respect of </w:t>
      </w:r>
      <w:r w:rsidRPr="000700CE">
        <w:rPr>
          <w:rFonts w:ascii="Arial" w:eastAsia="Calibri" w:hAnsi="Arial" w:cs="Arial"/>
          <w:b/>
          <w:u w:val="single"/>
          <w:lang w:val="en-US" w:eastAsia="en-US"/>
        </w:rPr>
        <w:t>each Product</w:t>
      </w:r>
      <w:r w:rsidRPr="000700CE">
        <w:rPr>
          <w:rFonts w:ascii="Arial" w:eastAsia="Calibri" w:hAnsi="Arial" w:cs="Arial"/>
          <w:b/>
          <w:lang w:val="en-US" w:eastAsia="en-US"/>
        </w:rPr>
        <w:t xml:space="preserve">, the steps outlined in paragraph 12.2.1 (a) to (d) shall be repeated for each of the Lots being tendered (for the Product) </w:t>
      </w:r>
      <w:r w:rsidR="004501CA" w:rsidRPr="000700CE">
        <w:rPr>
          <w:rFonts w:ascii="Arial" w:eastAsia="Calibri" w:hAnsi="Arial" w:cs="Arial"/>
          <w:b/>
          <w:lang w:val="en-US" w:eastAsia="en-US"/>
        </w:rPr>
        <w:t>to</w:t>
      </w:r>
      <w:r w:rsidRPr="000700CE">
        <w:rPr>
          <w:rFonts w:ascii="Arial" w:eastAsia="Calibri" w:hAnsi="Arial" w:cs="Arial"/>
          <w:b/>
          <w:lang w:val="en-US" w:eastAsia="en-US"/>
        </w:rPr>
        <w:t xml:space="preserve"> identify the Lowest Priced Compliant Offer for each such Lot.</w:t>
      </w:r>
    </w:p>
    <w:p w14:paraId="7B9DB770" w14:textId="77777777" w:rsidR="0034624F" w:rsidRPr="000700CE" w:rsidRDefault="0034624F" w:rsidP="0034624F">
      <w:pPr>
        <w:numPr>
          <w:ilvl w:val="2"/>
          <w:numId w:val="32"/>
        </w:numPr>
        <w:spacing w:after="200"/>
        <w:ind w:left="1418" w:hanging="851"/>
        <w:jc w:val="both"/>
        <w:rPr>
          <w:rFonts w:ascii="Arial" w:eastAsia="Calibri" w:hAnsi="Arial" w:cs="Arial"/>
          <w:b/>
          <w:lang w:val="en-US" w:eastAsia="en-US"/>
        </w:rPr>
      </w:pPr>
      <w:r w:rsidRPr="000700CE">
        <w:rPr>
          <w:rFonts w:ascii="Arial" w:eastAsia="Calibri" w:hAnsi="Arial" w:cs="Arial"/>
          <w:b/>
          <w:lang w:val="en-US" w:eastAsia="en-US"/>
        </w:rPr>
        <w:t>Awards</w:t>
      </w:r>
    </w:p>
    <w:p w14:paraId="6C933607" w14:textId="4590112C" w:rsidR="0034624F" w:rsidRPr="000700CE" w:rsidRDefault="0034624F" w:rsidP="0034624F">
      <w:pPr>
        <w:ind w:left="1418"/>
        <w:contextualSpacing/>
        <w:jc w:val="both"/>
        <w:rPr>
          <w:rFonts w:ascii="Arial" w:eastAsia="Calibri" w:hAnsi="Arial" w:cs="Arial"/>
          <w:color w:val="000000"/>
          <w:lang w:val="en-US" w:eastAsia="en-US"/>
        </w:rPr>
      </w:pPr>
      <w:r w:rsidRPr="000700CE">
        <w:rPr>
          <w:rFonts w:ascii="Arial" w:eastAsia="Calibri" w:hAnsi="Arial" w:cs="Arial"/>
          <w:color w:val="000000"/>
          <w:lang w:val="en-US" w:eastAsia="en-US"/>
        </w:rPr>
        <w:t xml:space="preserve">For each </w:t>
      </w:r>
      <w:r w:rsidR="00FC4095" w:rsidRPr="000700CE">
        <w:rPr>
          <w:rFonts w:ascii="Arial" w:eastAsia="Calibri" w:hAnsi="Arial" w:cs="Arial"/>
          <w:b/>
          <w:bCs/>
          <w:color w:val="000000"/>
          <w:lang w:val="en-US" w:eastAsia="en-US"/>
        </w:rPr>
        <w:t>Transition</w:t>
      </w:r>
      <w:r w:rsidR="00FC4095" w:rsidRPr="000700CE">
        <w:rPr>
          <w:rFonts w:ascii="Arial" w:eastAsia="Calibri" w:hAnsi="Arial" w:cs="Arial"/>
          <w:color w:val="000000"/>
          <w:lang w:val="en-US" w:eastAsia="en-US"/>
        </w:rPr>
        <w:t xml:space="preserve"> Tender </w:t>
      </w:r>
      <w:r w:rsidR="004D63FD" w:rsidRPr="000700CE">
        <w:rPr>
          <w:rFonts w:ascii="Arial" w:hAnsi="Arial" w:cs="Arial"/>
        </w:rPr>
        <w:t>CM/TNS/24/571</w:t>
      </w:r>
      <w:r w:rsidR="005642FA" w:rsidRPr="000700CE">
        <w:rPr>
          <w:rFonts w:ascii="Arial" w:hAnsi="Arial" w:cs="Arial"/>
        </w:rPr>
        <w:t>3</w:t>
      </w:r>
      <w:r w:rsidRPr="000700CE">
        <w:rPr>
          <w:rFonts w:ascii="Arial" w:eastAsia="Calibri" w:hAnsi="Arial" w:cs="Arial"/>
          <w:color w:val="000000"/>
          <w:lang w:val="en-US" w:eastAsia="en-US"/>
        </w:rPr>
        <w:t>, t</w:t>
      </w:r>
      <w:r w:rsidRPr="000700CE">
        <w:rPr>
          <w:rFonts w:ascii="Arial" w:eastAsia="Calibri" w:hAnsi="Arial" w:cs="Arial"/>
          <w:lang w:val="en-US" w:eastAsia="en-US"/>
        </w:rPr>
        <w:t xml:space="preserve">he Authority will identify the lowest cost solution for the Authority for </w:t>
      </w:r>
      <w:proofErr w:type="gramStart"/>
      <w:r w:rsidRPr="000700CE">
        <w:rPr>
          <w:rFonts w:ascii="Arial" w:eastAsia="Calibri" w:hAnsi="Arial" w:cs="Arial"/>
          <w:lang w:val="en-US" w:eastAsia="en-US"/>
        </w:rPr>
        <w:t>all of</w:t>
      </w:r>
      <w:proofErr w:type="gramEnd"/>
      <w:r w:rsidRPr="000700CE">
        <w:rPr>
          <w:rFonts w:ascii="Arial" w:eastAsia="Calibri" w:hAnsi="Arial" w:cs="Arial"/>
          <w:lang w:val="en-US" w:eastAsia="en-US"/>
        </w:rPr>
        <w:t xml:space="preserve"> the Lots being tendered. In respect of </w:t>
      </w:r>
      <w:r w:rsidR="00B13CCF">
        <w:rPr>
          <w:rFonts w:ascii="Arial" w:eastAsia="Calibri" w:hAnsi="Arial" w:cs="Arial"/>
          <w:lang w:val="en-US" w:eastAsia="en-US"/>
        </w:rPr>
        <w:t>the product range,</w:t>
      </w:r>
      <w:r w:rsidRPr="000700CE">
        <w:rPr>
          <w:rFonts w:ascii="Arial" w:eastAsia="Calibri" w:hAnsi="Arial" w:cs="Arial"/>
          <w:color w:val="000000"/>
          <w:lang w:val="en-US" w:eastAsia="en-US"/>
        </w:rPr>
        <w:t xml:space="preserve"> </w:t>
      </w:r>
      <w:r w:rsidRPr="000700CE">
        <w:rPr>
          <w:rFonts w:ascii="Arial" w:eastAsia="Calibri" w:hAnsi="Arial" w:cs="Arial"/>
          <w:lang w:val="en-US" w:eastAsia="en-US"/>
        </w:rPr>
        <w:t xml:space="preserve">awards </w:t>
      </w:r>
      <w:r w:rsidRPr="000700CE">
        <w:rPr>
          <w:rFonts w:ascii="Arial" w:eastAsia="Calibri" w:hAnsi="Arial" w:cs="Arial"/>
          <w:color w:val="000000"/>
          <w:lang w:val="en-US" w:eastAsia="en-US"/>
        </w:rPr>
        <w:t>shall be made as follows:</w:t>
      </w:r>
    </w:p>
    <w:p w14:paraId="668C8B93" w14:textId="77777777" w:rsidR="0034624F" w:rsidRPr="000700CE" w:rsidRDefault="0034624F" w:rsidP="0034624F">
      <w:pPr>
        <w:ind w:left="1418"/>
        <w:contextualSpacing/>
        <w:jc w:val="both"/>
        <w:rPr>
          <w:rFonts w:ascii="Arial" w:eastAsia="Calibri" w:hAnsi="Arial" w:cs="Arial"/>
          <w:color w:val="000000"/>
          <w:lang w:val="en-US" w:eastAsia="en-US"/>
        </w:rPr>
      </w:pPr>
    </w:p>
    <w:p w14:paraId="09C4F2FB" w14:textId="79B3D7B5" w:rsidR="002B0D17" w:rsidRPr="000700CE" w:rsidRDefault="002B0D17" w:rsidP="005160D1">
      <w:pPr>
        <w:ind w:left="720"/>
        <w:jc w:val="both"/>
        <w:rPr>
          <w:rFonts w:ascii="Arial" w:hAnsi="Arial" w:cs="Arial"/>
          <w:b/>
        </w:rPr>
      </w:pPr>
      <w:r w:rsidRPr="00DB4D54">
        <w:rPr>
          <w:rFonts w:ascii="Arial" w:hAnsi="Arial" w:cs="Arial"/>
          <w:bCs/>
        </w:rPr>
        <w:t xml:space="preserve">Where three Lots are being tendered </w:t>
      </w:r>
      <w:r w:rsidR="002D3E75" w:rsidRPr="00DB4D54">
        <w:rPr>
          <w:rFonts w:ascii="Arial" w:hAnsi="Arial" w:cs="Arial"/>
          <w:bCs/>
        </w:rPr>
        <w:t>t</w:t>
      </w:r>
      <w:r w:rsidR="002D3E75" w:rsidRPr="00DB4D54">
        <w:rPr>
          <w:rFonts w:ascii="Arial" w:eastAsia="Calibri" w:hAnsi="Arial" w:cs="Arial"/>
          <w:bCs/>
          <w:color w:val="000000"/>
          <w:lang w:val="en-US" w:eastAsia="en-US"/>
        </w:rPr>
        <w:t>he Authority shall repeat the process described in paragraph 12.2.1 (a) to (d) to identify the offers ranked second, third fourth, fifth and sixth.</w:t>
      </w:r>
      <w:r w:rsidR="004B7793" w:rsidRPr="00DB4D54">
        <w:rPr>
          <w:rFonts w:ascii="Arial" w:eastAsia="Calibri" w:hAnsi="Arial" w:cs="Arial"/>
          <w:bCs/>
          <w:color w:val="000000"/>
          <w:lang w:val="en-US" w:eastAsia="en-US"/>
        </w:rPr>
        <w:t xml:space="preserve"> </w:t>
      </w:r>
      <w:r w:rsidR="004B7793" w:rsidRPr="00DB4D54">
        <w:rPr>
          <w:rFonts w:ascii="Arial" w:eastAsia="Calibri" w:hAnsi="Arial" w:cs="Arial"/>
          <w:bCs/>
          <w:color w:val="000000"/>
          <w:lang w:val="en-US" w:eastAsia="en-US"/>
        </w:rPr>
        <w:lastRenderedPageBreak/>
        <w:t>Should the Authority receive at least six compliant offers it is the intention to award up to two suppliers to each lot</w:t>
      </w:r>
      <w:r w:rsidR="00DB4D54">
        <w:rPr>
          <w:rFonts w:ascii="Arial" w:eastAsia="Calibri" w:hAnsi="Arial" w:cs="Arial"/>
          <w:bCs/>
          <w:color w:val="000000"/>
          <w:lang w:val="en-US" w:eastAsia="en-US"/>
        </w:rPr>
        <w:t xml:space="preserve"> as follows:</w:t>
      </w:r>
    </w:p>
    <w:p w14:paraId="63AA4F1D" w14:textId="77777777" w:rsidR="002B0D17" w:rsidRPr="000700CE" w:rsidRDefault="002B0D17" w:rsidP="002B0D17">
      <w:pPr>
        <w:ind w:left="720"/>
        <w:jc w:val="both"/>
        <w:rPr>
          <w:rFonts w:ascii="Arial" w:hAnsi="Arial" w:cs="Arial"/>
        </w:rPr>
      </w:pPr>
    </w:p>
    <w:p w14:paraId="17A9F3C3" w14:textId="0A573C22" w:rsidR="002B0D17" w:rsidRPr="00DB4D54" w:rsidRDefault="004B7793" w:rsidP="005160D1">
      <w:pPr>
        <w:pStyle w:val="ListParagraph"/>
        <w:numPr>
          <w:ilvl w:val="0"/>
          <w:numId w:val="36"/>
        </w:numPr>
        <w:spacing w:after="200"/>
        <w:ind w:left="1134"/>
        <w:jc w:val="both"/>
        <w:rPr>
          <w:color w:val="000000"/>
        </w:rPr>
      </w:pPr>
      <w:r w:rsidRPr="00DB4D54">
        <w:rPr>
          <w:color w:val="000000"/>
        </w:rPr>
        <w:t>T</w:t>
      </w:r>
      <w:r w:rsidR="002B0D17" w:rsidRPr="00DB4D54">
        <w:rPr>
          <w:color w:val="000000"/>
        </w:rPr>
        <w:t xml:space="preserve">he </w:t>
      </w:r>
      <w:r w:rsidR="002B0D17" w:rsidRPr="00DB4D54">
        <w:t xml:space="preserve">Lot with the highest estimated volumes (anticipated for the duration of the agreement excluding any extension period) shall be awarded to the </w:t>
      </w:r>
      <w:r w:rsidR="002B0D17" w:rsidRPr="005160D1">
        <w:rPr>
          <w:b/>
          <w:bCs/>
        </w:rPr>
        <w:t>Lowest Priced Compliant Offer</w:t>
      </w:r>
      <w:r w:rsidR="0004676E" w:rsidRPr="00DB4D54">
        <w:rPr>
          <w:color w:val="000000"/>
        </w:rPr>
        <w:t>.  In addition</w:t>
      </w:r>
      <w:r w:rsidRPr="00DB4D54">
        <w:rPr>
          <w:color w:val="000000"/>
        </w:rPr>
        <w:t>,</w:t>
      </w:r>
      <w:r w:rsidR="0004676E" w:rsidRPr="00DB4D54">
        <w:rPr>
          <w:color w:val="000000"/>
        </w:rPr>
        <w:t xml:space="preserve"> </w:t>
      </w:r>
      <w:r w:rsidR="002D3E75" w:rsidRPr="00DB4D54">
        <w:rPr>
          <w:color w:val="000000"/>
        </w:rPr>
        <w:t xml:space="preserve">a second award will be made to the </w:t>
      </w:r>
      <w:r w:rsidRPr="00DB4D54">
        <w:rPr>
          <w:b/>
          <w:color w:val="000000"/>
        </w:rPr>
        <w:t>fourth</w:t>
      </w:r>
      <w:r w:rsidR="002D3E75" w:rsidRPr="00DB4D54">
        <w:rPr>
          <w:b/>
          <w:color w:val="000000"/>
        </w:rPr>
        <w:t xml:space="preserve"> Lowest Priced Compliant Offer</w:t>
      </w:r>
      <w:r w:rsidRPr="00DB4D54">
        <w:rPr>
          <w:b/>
          <w:color w:val="000000"/>
        </w:rPr>
        <w:t>.</w:t>
      </w:r>
    </w:p>
    <w:p w14:paraId="1000F042" w14:textId="6681F67E" w:rsidR="002B0D17" w:rsidRPr="000700CE" w:rsidRDefault="002D3E75" w:rsidP="005160D1">
      <w:pPr>
        <w:numPr>
          <w:ilvl w:val="0"/>
          <w:numId w:val="36"/>
        </w:numPr>
        <w:spacing w:after="200"/>
        <w:ind w:left="1134"/>
        <w:jc w:val="both"/>
        <w:rPr>
          <w:rFonts w:ascii="Arial" w:eastAsia="Calibri" w:hAnsi="Arial" w:cs="Arial"/>
          <w:lang w:val="en-US" w:eastAsia="en-US"/>
        </w:rPr>
      </w:pPr>
      <w:r>
        <w:rPr>
          <w:rFonts w:ascii="Arial" w:eastAsia="Calibri" w:hAnsi="Arial" w:cs="Arial"/>
          <w:color w:val="000000"/>
          <w:lang w:val="en-US" w:eastAsia="en-US"/>
        </w:rPr>
        <w:t xml:space="preserve">The </w:t>
      </w:r>
      <w:r w:rsidRPr="000700CE">
        <w:rPr>
          <w:rFonts w:ascii="Arial" w:eastAsia="Calibri" w:hAnsi="Arial" w:cs="Arial"/>
          <w:lang w:val="en-US" w:eastAsia="en-US"/>
        </w:rPr>
        <w:t xml:space="preserve">Lot with the </w:t>
      </w:r>
      <w:r>
        <w:rPr>
          <w:rFonts w:ascii="Arial" w:eastAsia="Calibri" w:hAnsi="Arial" w:cs="Arial"/>
          <w:lang w:val="en-US" w:eastAsia="en-US"/>
        </w:rPr>
        <w:t xml:space="preserve">second </w:t>
      </w:r>
      <w:r w:rsidRPr="000700CE">
        <w:rPr>
          <w:rFonts w:ascii="Arial" w:eastAsia="Calibri" w:hAnsi="Arial" w:cs="Arial"/>
          <w:lang w:val="en-US" w:eastAsia="en-US"/>
        </w:rPr>
        <w:t xml:space="preserve">highest estimated volumes (anticipated for the duration of the agreement excluding any extension period) shall be awarded to the </w:t>
      </w:r>
      <w:r w:rsidR="002B0D17" w:rsidRPr="000700CE">
        <w:rPr>
          <w:rFonts w:ascii="Arial" w:eastAsia="Calibri" w:hAnsi="Arial" w:cs="Arial"/>
          <w:b/>
          <w:color w:val="000000"/>
          <w:lang w:val="en-US" w:eastAsia="en-US"/>
        </w:rPr>
        <w:t>Second Lowest Priced Compliant Offer</w:t>
      </w:r>
      <w:r w:rsidR="002B0D17" w:rsidRPr="000700CE">
        <w:rPr>
          <w:rFonts w:ascii="Arial" w:eastAsia="Calibri" w:hAnsi="Arial" w:cs="Arial"/>
          <w:color w:val="000000"/>
          <w:lang w:val="en-US" w:eastAsia="en-US"/>
        </w:rPr>
        <w:t xml:space="preserve"> for the purposes of this paragraph 12.2.3</w:t>
      </w:r>
      <w:r>
        <w:rPr>
          <w:rFonts w:ascii="Arial" w:eastAsia="Calibri" w:hAnsi="Arial" w:cs="Arial"/>
          <w:color w:val="000000"/>
          <w:lang w:val="en-US" w:eastAsia="en-US"/>
        </w:rPr>
        <w:t>:</w:t>
      </w:r>
      <w:r w:rsidR="004B7793" w:rsidRPr="004B7793">
        <w:rPr>
          <w:rFonts w:ascii="Arial" w:eastAsia="Calibri" w:hAnsi="Arial" w:cs="Arial"/>
          <w:color w:val="000000"/>
          <w:lang w:val="en-US" w:eastAsia="en-US"/>
        </w:rPr>
        <w:t xml:space="preserve"> </w:t>
      </w:r>
      <w:r w:rsidR="004B7793">
        <w:rPr>
          <w:rFonts w:ascii="Arial" w:eastAsia="Calibri" w:hAnsi="Arial" w:cs="Arial"/>
          <w:color w:val="000000"/>
          <w:lang w:val="en-US" w:eastAsia="en-US"/>
        </w:rPr>
        <w:t xml:space="preserve">In addition, a second award will be made to the </w:t>
      </w:r>
      <w:r w:rsidR="004B7793">
        <w:rPr>
          <w:rFonts w:ascii="Arial" w:eastAsia="Calibri" w:hAnsi="Arial" w:cs="Arial"/>
          <w:b/>
          <w:color w:val="000000"/>
          <w:lang w:val="en-US" w:eastAsia="en-US"/>
        </w:rPr>
        <w:t>fifth</w:t>
      </w:r>
      <w:r w:rsidR="004B7793" w:rsidRPr="000700CE">
        <w:rPr>
          <w:rFonts w:ascii="Arial" w:eastAsia="Calibri" w:hAnsi="Arial" w:cs="Arial"/>
          <w:b/>
          <w:color w:val="000000"/>
          <w:lang w:val="en-US" w:eastAsia="en-US"/>
        </w:rPr>
        <w:t xml:space="preserve"> Lowest Priced Compliant Offer</w:t>
      </w:r>
      <w:r w:rsidR="004B7793">
        <w:rPr>
          <w:rFonts w:ascii="Arial" w:eastAsia="Calibri" w:hAnsi="Arial" w:cs="Arial"/>
          <w:b/>
          <w:color w:val="000000"/>
          <w:lang w:val="en-US" w:eastAsia="en-US"/>
        </w:rPr>
        <w:t>.</w:t>
      </w:r>
    </w:p>
    <w:p w14:paraId="0F0DDD7C" w14:textId="77777777" w:rsidR="002B0D17" w:rsidRPr="000700CE" w:rsidRDefault="002B0D17" w:rsidP="005160D1">
      <w:pPr>
        <w:ind w:left="1134"/>
        <w:jc w:val="both"/>
        <w:rPr>
          <w:rFonts w:ascii="Arial" w:eastAsia="Calibri" w:hAnsi="Arial" w:cs="Arial"/>
          <w:lang w:val="en-US" w:eastAsia="en-US"/>
        </w:rPr>
      </w:pPr>
    </w:p>
    <w:p w14:paraId="0C5066CF" w14:textId="3BC4C609" w:rsidR="002B0D17" w:rsidRPr="004B7793" w:rsidRDefault="002D3E75" w:rsidP="005160D1">
      <w:pPr>
        <w:numPr>
          <w:ilvl w:val="0"/>
          <w:numId w:val="36"/>
        </w:numPr>
        <w:spacing w:after="200"/>
        <w:ind w:left="1134"/>
        <w:contextualSpacing/>
        <w:jc w:val="both"/>
        <w:rPr>
          <w:rFonts w:ascii="Arial" w:eastAsia="Calibri" w:hAnsi="Arial" w:cs="Arial"/>
          <w:lang w:val="en-US" w:eastAsia="en-US"/>
        </w:rPr>
      </w:pPr>
      <w:r w:rsidRPr="004B7793">
        <w:rPr>
          <w:rFonts w:ascii="Arial" w:eastAsia="Calibri" w:hAnsi="Arial" w:cs="Arial"/>
          <w:color w:val="000000"/>
          <w:lang w:val="en-US" w:eastAsia="en-US"/>
        </w:rPr>
        <w:t xml:space="preserve">The </w:t>
      </w:r>
      <w:r w:rsidRPr="004B7793">
        <w:rPr>
          <w:rFonts w:ascii="Arial" w:eastAsia="Calibri" w:hAnsi="Arial" w:cs="Arial"/>
          <w:lang w:val="en-US" w:eastAsia="en-US"/>
        </w:rPr>
        <w:t xml:space="preserve">Lot with the third highest estimated volumes (anticipated for the duration of the agreement excluding any extension period) shall be awarded to the </w:t>
      </w:r>
      <w:r w:rsidRPr="004B7793">
        <w:rPr>
          <w:rFonts w:ascii="Arial" w:eastAsia="Calibri" w:hAnsi="Arial" w:cs="Arial"/>
          <w:b/>
          <w:color w:val="000000"/>
          <w:lang w:val="en-US" w:eastAsia="en-US"/>
        </w:rPr>
        <w:t>Third Lowest Priced Compliant Offer</w:t>
      </w:r>
      <w:r w:rsidRPr="004B7793">
        <w:rPr>
          <w:rFonts w:ascii="Arial" w:eastAsia="Calibri" w:hAnsi="Arial" w:cs="Arial"/>
          <w:color w:val="000000"/>
          <w:lang w:val="en-US" w:eastAsia="en-US"/>
        </w:rPr>
        <w:t xml:space="preserve"> for the purposes of this paragraph 12.2.3:</w:t>
      </w:r>
      <w:r w:rsidR="004B7793" w:rsidRPr="004B7793">
        <w:rPr>
          <w:rFonts w:ascii="Arial" w:eastAsia="Calibri" w:hAnsi="Arial" w:cs="Arial"/>
          <w:color w:val="000000"/>
          <w:lang w:val="en-US" w:eastAsia="en-US"/>
        </w:rPr>
        <w:t xml:space="preserve"> In addition, a second award will be made to the </w:t>
      </w:r>
      <w:r w:rsidR="004B7793" w:rsidRPr="004B7793">
        <w:rPr>
          <w:rFonts w:ascii="Arial" w:eastAsia="Calibri" w:hAnsi="Arial" w:cs="Arial"/>
          <w:b/>
          <w:color w:val="000000"/>
          <w:lang w:val="en-US" w:eastAsia="en-US"/>
        </w:rPr>
        <w:t>sixth Lowest Priced Compliant Offer.</w:t>
      </w:r>
    </w:p>
    <w:p w14:paraId="5FC2EFF3" w14:textId="77777777" w:rsidR="004B7793" w:rsidRPr="004B7793" w:rsidRDefault="004B7793" w:rsidP="00054A4A">
      <w:pPr>
        <w:spacing w:after="200"/>
        <w:ind w:left="397"/>
        <w:contextualSpacing/>
        <w:jc w:val="both"/>
        <w:rPr>
          <w:rFonts w:ascii="Arial" w:eastAsia="Calibri" w:hAnsi="Arial" w:cs="Arial"/>
          <w:lang w:val="en-US" w:eastAsia="en-US"/>
        </w:rPr>
      </w:pPr>
    </w:p>
    <w:p w14:paraId="4B036C43" w14:textId="148C5984" w:rsidR="002B0D17" w:rsidRPr="000700CE" w:rsidRDefault="004B7793" w:rsidP="00054A4A">
      <w:pPr>
        <w:ind w:left="567"/>
        <w:jc w:val="both"/>
        <w:rPr>
          <w:rFonts w:ascii="Arial" w:eastAsia="Calibri" w:hAnsi="Arial" w:cs="Arial"/>
          <w:lang w:val="en-US" w:eastAsia="en-US"/>
        </w:rPr>
      </w:pPr>
      <w:r w:rsidRPr="004B7793">
        <w:rPr>
          <w:rFonts w:ascii="Arial" w:eastAsia="Calibri" w:hAnsi="Arial" w:cs="Arial"/>
          <w:b/>
          <w:bCs/>
          <w:color w:val="000000"/>
          <w:lang w:val="en-US" w:eastAsia="en-US"/>
        </w:rPr>
        <w:t>As stated above, the price criteria will be based on the c</w:t>
      </w:r>
      <w:proofErr w:type="spellStart"/>
      <w:r w:rsidRPr="004B7793">
        <w:rPr>
          <w:rFonts w:ascii="Arial" w:hAnsi="Arial" w:cs="Arial"/>
          <w:b/>
          <w:bCs/>
          <w:color w:val="000000"/>
        </w:rPr>
        <w:t>ost</w:t>
      </w:r>
      <w:proofErr w:type="spellEnd"/>
      <w:r w:rsidRPr="004B7793">
        <w:rPr>
          <w:rFonts w:ascii="Arial" w:hAnsi="Arial" w:cs="Arial"/>
          <w:b/>
          <w:bCs/>
          <w:color w:val="000000"/>
        </w:rPr>
        <w:t xml:space="preserve"> across </w:t>
      </w:r>
      <w:r w:rsidR="00054A4A">
        <w:rPr>
          <w:rFonts w:ascii="Arial" w:hAnsi="Arial" w:cs="Arial"/>
          <w:b/>
          <w:bCs/>
          <w:color w:val="000000"/>
        </w:rPr>
        <w:t xml:space="preserve">the </w:t>
      </w:r>
      <w:r w:rsidRPr="004B7793">
        <w:rPr>
          <w:rFonts w:ascii="Arial" w:hAnsi="Arial" w:cs="Arial"/>
          <w:b/>
          <w:bCs/>
          <w:color w:val="000000"/>
        </w:rPr>
        <w:t>range for all strengths of pomalidomide.</w:t>
      </w:r>
    </w:p>
    <w:p w14:paraId="7853BDAD" w14:textId="77777777" w:rsidR="00E17A86" w:rsidRPr="000700CE" w:rsidRDefault="00E17A86" w:rsidP="0034624F">
      <w:pPr>
        <w:ind w:left="1418"/>
        <w:contextualSpacing/>
        <w:jc w:val="both"/>
        <w:rPr>
          <w:rFonts w:ascii="Arial" w:eastAsia="Calibri" w:hAnsi="Arial" w:cs="Arial"/>
          <w:lang w:val="en-US" w:eastAsia="en-US"/>
        </w:rPr>
      </w:pPr>
    </w:p>
    <w:p w14:paraId="3FA08EEF" w14:textId="77777777" w:rsidR="0034624F" w:rsidRPr="000700CE" w:rsidRDefault="0034624F" w:rsidP="0034624F">
      <w:pPr>
        <w:pStyle w:val="ListParagraph"/>
        <w:numPr>
          <w:ilvl w:val="2"/>
          <w:numId w:val="32"/>
        </w:numPr>
        <w:spacing w:after="200"/>
        <w:ind w:left="1418" w:hanging="851"/>
        <w:jc w:val="both"/>
        <w:rPr>
          <w:b/>
          <w:bCs/>
        </w:rPr>
      </w:pPr>
      <w:r w:rsidRPr="000700CE">
        <w:rPr>
          <w:b/>
          <w:bCs/>
          <w:color w:val="000000"/>
        </w:rPr>
        <w:t>Cost of change</w:t>
      </w:r>
      <w:r w:rsidRPr="000700CE">
        <w:rPr>
          <w:b/>
          <w:bCs/>
        </w:rPr>
        <w:t xml:space="preserve"> </w:t>
      </w:r>
    </w:p>
    <w:p w14:paraId="0D982EAF" w14:textId="7FB23F0B" w:rsidR="0034624F" w:rsidRDefault="0034624F" w:rsidP="0034624F">
      <w:pPr>
        <w:ind w:left="1418"/>
        <w:jc w:val="both"/>
        <w:rPr>
          <w:rFonts w:ascii="Arial" w:hAnsi="Arial" w:cs="Arial"/>
        </w:rPr>
      </w:pPr>
      <w:r w:rsidRPr="000700CE">
        <w:rPr>
          <w:rFonts w:ascii="Arial" w:hAnsi="Arial" w:cs="Arial"/>
        </w:rPr>
        <w:t>If the incumbent supplier (i.e.</w:t>
      </w:r>
      <w:r w:rsidRPr="00100CB5">
        <w:rPr>
          <w:rFonts w:ascii="Arial" w:hAnsi="Arial" w:cs="Arial"/>
        </w:rPr>
        <w:t xml:space="preserve"> the supplier on the Framework Agreement immediately preceding that which is offered in this Invitation to Offer) and one or more other suppliers submit offers at </w:t>
      </w:r>
      <w:r w:rsidR="004B7793" w:rsidRPr="00100CB5">
        <w:rPr>
          <w:rFonts w:ascii="Arial" w:hAnsi="Arial" w:cs="Arial"/>
        </w:rPr>
        <w:t>the same</w:t>
      </w:r>
      <w:r w:rsidRPr="00100CB5">
        <w:rPr>
          <w:rFonts w:ascii="Arial" w:hAnsi="Arial" w:cs="Arial"/>
        </w:rPr>
        <w:t xml:space="preserve"> price, then subject to the award methodology and </w:t>
      </w:r>
      <w:proofErr w:type="spellStart"/>
      <w:r w:rsidRPr="00B13CCF">
        <w:rPr>
          <w:rFonts w:ascii="Arial" w:hAnsi="Arial" w:cs="Arial"/>
        </w:rPr>
        <w:t>lotting</w:t>
      </w:r>
      <w:proofErr w:type="spellEnd"/>
      <w:r w:rsidRPr="00B13CCF">
        <w:rPr>
          <w:rFonts w:ascii="Arial" w:hAnsi="Arial" w:cs="Arial"/>
        </w:rPr>
        <w:t xml:space="preserve"> strategy</w:t>
      </w:r>
      <w:r w:rsidRPr="00100CB5">
        <w:rPr>
          <w:rFonts w:ascii="Arial" w:hAnsi="Arial" w:cs="Arial"/>
        </w:rPr>
        <w:t xml:space="preserve"> outlined at paragraph 12.2 above the award shall be made to the incumbent supplier.</w:t>
      </w:r>
    </w:p>
    <w:p w14:paraId="2243AA78" w14:textId="77777777" w:rsidR="00597EBB" w:rsidRPr="00100CB5" w:rsidRDefault="00597EBB" w:rsidP="0034624F">
      <w:pPr>
        <w:ind w:left="1418"/>
        <w:jc w:val="both"/>
        <w:rPr>
          <w:rFonts w:ascii="Arial" w:hAnsi="Arial" w:cs="Arial"/>
        </w:rPr>
      </w:pPr>
    </w:p>
    <w:p w14:paraId="18EF8E98" w14:textId="77777777" w:rsidR="0034624F" w:rsidRPr="00100CB5" w:rsidRDefault="0034624F" w:rsidP="0034624F">
      <w:pPr>
        <w:jc w:val="both"/>
        <w:rPr>
          <w:rFonts w:ascii="Arial" w:hAnsi="Arial" w:cs="Arial"/>
          <w:b/>
          <w:bCs/>
        </w:rPr>
      </w:pPr>
    </w:p>
    <w:p w14:paraId="393E1E42" w14:textId="77777777" w:rsidR="0034624F" w:rsidRPr="00100CB5" w:rsidRDefault="0034624F" w:rsidP="0034624F">
      <w:pPr>
        <w:tabs>
          <w:tab w:val="left" w:pos="1418"/>
        </w:tabs>
        <w:ind w:firstLine="567"/>
        <w:jc w:val="both"/>
        <w:rPr>
          <w:rFonts w:ascii="Arial" w:hAnsi="Arial" w:cs="Arial"/>
          <w:b/>
          <w:bCs/>
        </w:rPr>
      </w:pPr>
      <w:r w:rsidRPr="00100CB5">
        <w:rPr>
          <w:rFonts w:ascii="Arial" w:hAnsi="Arial" w:cs="Arial"/>
          <w:bCs/>
        </w:rPr>
        <w:t>12.2.5</w:t>
      </w:r>
      <w:r w:rsidRPr="00100CB5">
        <w:rPr>
          <w:rFonts w:ascii="Arial" w:hAnsi="Arial" w:cs="Arial"/>
          <w:b/>
          <w:bCs/>
        </w:rPr>
        <w:tab/>
        <w:t>Supply route and associated cost</w:t>
      </w:r>
    </w:p>
    <w:p w14:paraId="1F1B96EE" w14:textId="77777777" w:rsidR="0034624F" w:rsidRPr="00100CB5" w:rsidRDefault="0034624F" w:rsidP="0034624F">
      <w:pPr>
        <w:tabs>
          <w:tab w:val="left" w:pos="1418"/>
        </w:tabs>
        <w:ind w:firstLine="567"/>
        <w:jc w:val="both"/>
        <w:rPr>
          <w:rFonts w:ascii="Arial" w:hAnsi="Arial" w:cs="Arial"/>
          <w:b/>
          <w:bCs/>
        </w:rPr>
      </w:pPr>
    </w:p>
    <w:p w14:paraId="0079F0D9" w14:textId="3C54209E" w:rsidR="0034624F" w:rsidRPr="00100CB5" w:rsidRDefault="0034624F" w:rsidP="0034624F">
      <w:pPr>
        <w:ind w:left="1418"/>
        <w:contextualSpacing/>
        <w:jc w:val="both"/>
        <w:rPr>
          <w:rFonts w:ascii="Arial" w:eastAsia="Calibri" w:hAnsi="Arial" w:cs="Arial"/>
          <w:lang w:val="en-US" w:eastAsia="en-US"/>
        </w:rPr>
      </w:pPr>
      <w:r w:rsidRPr="00100CB5">
        <w:rPr>
          <w:rFonts w:ascii="Arial" w:eastAsia="Calibri" w:hAnsi="Arial" w:cs="Arial"/>
          <w:lang w:val="en-US" w:eastAsia="en-US"/>
        </w:rPr>
        <w:t>If the cost of change sub-criterion</w:t>
      </w:r>
      <w:r w:rsidRPr="00100CB5">
        <w:rPr>
          <w:rFonts w:ascii="Arial" w:eastAsia="Calibri" w:hAnsi="Arial" w:cs="Arial"/>
          <w:color w:val="000000"/>
          <w:lang w:val="en-US" w:eastAsia="en-US"/>
        </w:rPr>
        <w:t xml:space="preserve"> does not differentiate between the </w:t>
      </w:r>
      <w:r w:rsidR="004B7793" w:rsidRPr="00100CB5">
        <w:rPr>
          <w:rFonts w:ascii="Arial" w:eastAsia="Calibri" w:hAnsi="Arial" w:cs="Arial"/>
          <w:color w:val="000000"/>
          <w:lang w:val="en-US" w:eastAsia="en-US"/>
        </w:rPr>
        <w:t>offers,</w:t>
      </w:r>
      <w:r w:rsidRPr="00100CB5">
        <w:rPr>
          <w:rFonts w:ascii="Arial" w:eastAsia="Calibri" w:hAnsi="Arial" w:cs="Arial"/>
          <w:lang w:val="en-US" w:eastAsia="en-US"/>
        </w:rPr>
        <w:t xml:space="preserve"> then supply routes shall be preferred in the following order and awards shall be made in this strict order of preference:</w:t>
      </w:r>
    </w:p>
    <w:p w14:paraId="611953C7" w14:textId="77777777" w:rsidR="0034624F" w:rsidRPr="00100CB5" w:rsidRDefault="0034624F" w:rsidP="0034624F">
      <w:pPr>
        <w:ind w:left="2160"/>
        <w:contextualSpacing/>
        <w:jc w:val="both"/>
        <w:rPr>
          <w:rFonts w:ascii="Arial" w:eastAsia="Calibri" w:hAnsi="Arial" w:cs="Arial"/>
          <w:lang w:val="en-US" w:eastAsia="en-US"/>
        </w:rPr>
      </w:pPr>
    </w:p>
    <w:p w14:paraId="23AFD3CF" w14:textId="77777777" w:rsidR="0034624F" w:rsidRPr="00100CB5" w:rsidRDefault="0034624F" w:rsidP="0034624F">
      <w:pPr>
        <w:numPr>
          <w:ilvl w:val="0"/>
          <w:numId w:val="15"/>
        </w:numPr>
        <w:spacing w:after="200"/>
        <w:ind w:left="1843" w:hanging="425"/>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three or more wholesalers and direct distribution </w:t>
      </w:r>
    </w:p>
    <w:p w14:paraId="2B5D7B53" w14:textId="77777777" w:rsidR="0034624F" w:rsidRPr="00100CB5" w:rsidRDefault="0034624F" w:rsidP="0034624F">
      <w:pPr>
        <w:ind w:left="2835"/>
        <w:contextualSpacing/>
        <w:jc w:val="both"/>
        <w:rPr>
          <w:rFonts w:ascii="Arial" w:eastAsia="Calibri" w:hAnsi="Arial" w:cs="Arial"/>
          <w:lang w:val="en-US" w:eastAsia="en-US"/>
        </w:rPr>
      </w:pPr>
    </w:p>
    <w:p w14:paraId="3C50F1CC" w14:textId="77777777" w:rsidR="0034624F" w:rsidRPr="00100CB5" w:rsidRDefault="0034624F" w:rsidP="0034624F">
      <w:pPr>
        <w:numPr>
          <w:ilvl w:val="0"/>
          <w:numId w:val="15"/>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two wholesalers and direct distribution </w:t>
      </w:r>
    </w:p>
    <w:p w14:paraId="0859065D" w14:textId="77777777" w:rsidR="0034624F" w:rsidRPr="00100CB5" w:rsidRDefault="0034624F" w:rsidP="0034624F">
      <w:pPr>
        <w:tabs>
          <w:tab w:val="left" w:pos="2610"/>
        </w:tabs>
        <w:ind w:left="720"/>
        <w:contextualSpacing/>
        <w:jc w:val="both"/>
        <w:rPr>
          <w:rFonts w:ascii="Arial" w:eastAsia="Calibri" w:hAnsi="Arial" w:cs="Arial"/>
          <w:lang w:val="en-US" w:eastAsia="en-US"/>
        </w:rPr>
      </w:pPr>
      <w:r w:rsidRPr="00100CB5">
        <w:rPr>
          <w:rFonts w:ascii="Arial" w:eastAsia="Calibri" w:hAnsi="Arial" w:cs="Arial"/>
          <w:lang w:val="en-US" w:eastAsia="en-US"/>
        </w:rPr>
        <w:tab/>
      </w:r>
    </w:p>
    <w:p w14:paraId="5A55DCCC" w14:textId="77777777" w:rsidR="0034624F" w:rsidRPr="00100CB5" w:rsidRDefault="0034624F" w:rsidP="0034624F">
      <w:pPr>
        <w:numPr>
          <w:ilvl w:val="0"/>
          <w:numId w:val="15"/>
        </w:numPr>
        <w:tabs>
          <w:tab w:val="left" w:pos="1843"/>
          <w:tab w:val="left" w:pos="2835"/>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wholesaler and direct distribution </w:t>
      </w:r>
    </w:p>
    <w:p w14:paraId="2B047519" w14:textId="77777777" w:rsidR="0034624F" w:rsidRPr="00100CB5" w:rsidRDefault="0034624F" w:rsidP="0034624F">
      <w:pPr>
        <w:tabs>
          <w:tab w:val="left" w:pos="2835"/>
        </w:tabs>
        <w:ind w:left="4260"/>
        <w:contextualSpacing/>
        <w:jc w:val="both"/>
        <w:rPr>
          <w:rFonts w:ascii="Arial" w:eastAsia="Calibri" w:hAnsi="Arial" w:cs="Arial"/>
          <w:lang w:val="en-US" w:eastAsia="en-US"/>
        </w:rPr>
      </w:pPr>
    </w:p>
    <w:p w14:paraId="650D04A4" w14:textId="77777777" w:rsidR="0034624F" w:rsidRPr="00100CB5" w:rsidRDefault="0034624F" w:rsidP="0034624F">
      <w:pPr>
        <w:numPr>
          <w:ilvl w:val="0"/>
          <w:numId w:val="15"/>
        </w:numPr>
        <w:tabs>
          <w:tab w:val="left" w:pos="1843"/>
        </w:tabs>
        <w:spacing w:after="200"/>
        <w:ind w:left="3544" w:hanging="2126"/>
        <w:contextualSpacing/>
        <w:jc w:val="both"/>
        <w:rPr>
          <w:rFonts w:ascii="Arial" w:eastAsia="Calibri" w:hAnsi="Arial" w:cs="Arial"/>
          <w:lang w:val="en-US" w:eastAsia="en-US"/>
        </w:rPr>
      </w:pPr>
      <w:r w:rsidRPr="00100CB5">
        <w:rPr>
          <w:rFonts w:ascii="Arial" w:eastAsia="Calibri" w:hAnsi="Arial" w:cs="Arial"/>
          <w:lang w:val="en-US" w:eastAsia="en-US"/>
        </w:rPr>
        <w:t>Three or more wholesalers</w:t>
      </w:r>
    </w:p>
    <w:p w14:paraId="3F77E923" w14:textId="77777777" w:rsidR="0034624F" w:rsidRPr="00100CB5" w:rsidRDefault="0034624F" w:rsidP="0034624F">
      <w:pPr>
        <w:tabs>
          <w:tab w:val="left" w:pos="2685"/>
        </w:tabs>
        <w:contextualSpacing/>
        <w:jc w:val="both"/>
        <w:rPr>
          <w:rFonts w:ascii="Arial" w:eastAsia="Calibri" w:hAnsi="Arial" w:cs="Arial"/>
          <w:lang w:val="en-US" w:eastAsia="en-US"/>
        </w:rPr>
      </w:pPr>
      <w:r w:rsidRPr="00100CB5">
        <w:rPr>
          <w:rFonts w:ascii="Arial" w:eastAsia="Calibri" w:hAnsi="Arial" w:cs="Arial"/>
          <w:lang w:val="en-US" w:eastAsia="en-US"/>
        </w:rPr>
        <w:tab/>
      </w:r>
    </w:p>
    <w:p w14:paraId="7637AA38" w14:textId="77777777" w:rsidR="0034624F" w:rsidRPr="00100CB5" w:rsidRDefault="0034624F" w:rsidP="0034624F">
      <w:pPr>
        <w:numPr>
          <w:ilvl w:val="0"/>
          <w:numId w:val="15"/>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Two wholesalers</w:t>
      </w:r>
    </w:p>
    <w:p w14:paraId="508A23A0" w14:textId="77777777" w:rsidR="0034624F" w:rsidRPr="00100CB5" w:rsidRDefault="0034624F" w:rsidP="0034624F">
      <w:pPr>
        <w:tabs>
          <w:tab w:val="left" w:pos="2835"/>
        </w:tabs>
        <w:ind w:left="4260"/>
        <w:contextualSpacing/>
        <w:jc w:val="both"/>
        <w:rPr>
          <w:rFonts w:ascii="Arial" w:eastAsia="Calibri" w:hAnsi="Arial" w:cs="Arial"/>
          <w:lang w:val="en-US" w:eastAsia="en-US"/>
        </w:rPr>
      </w:pPr>
    </w:p>
    <w:p w14:paraId="5E857F93" w14:textId="77777777" w:rsidR="0034624F" w:rsidRPr="00100CB5" w:rsidRDefault="0034624F" w:rsidP="0034624F">
      <w:pPr>
        <w:numPr>
          <w:ilvl w:val="0"/>
          <w:numId w:val="15"/>
        </w:numPr>
        <w:tabs>
          <w:tab w:val="left" w:pos="1843"/>
        </w:tabs>
        <w:spacing w:after="200"/>
        <w:ind w:left="1843" w:hanging="425"/>
        <w:contextualSpacing/>
        <w:jc w:val="both"/>
        <w:rPr>
          <w:rFonts w:ascii="Arial" w:eastAsia="Calibri" w:hAnsi="Arial" w:cs="Arial"/>
          <w:lang w:val="en-US" w:eastAsia="en-US"/>
        </w:rPr>
      </w:pPr>
      <w:r w:rsidRPr="00100CB5">
        <w:rPr>
          <w:rFonts w:ascii="Arial" w:eastAsia="Calibri" w:hAnsi="Arial" w:cs="Arial"/>
          <w:lang w:val="en-US" w:eastAsia="en-US"/>
        </w:rPr>
        <w:t>One wholesaler</w:t>
      </w:r>
    </w:p>
    <w:p w14:paraId="427C0B0F" w14:textId="77777777" w:rsidR="0034624F" w:rsidRPr="00100CB5" w:rsidRDefault="0034624F" w:rsidP="0034624F">
      <w:pPr>
        <w:tabs>
          <w:tab w:val="left" w:pos="2835"/>
        </w:tabs>
        <w:contextualSpacing/>
        <w:jc w:val="both"/>
        <w:rPr>
          <w:rFonts w:ascii="Arial" w:eastAsia="Calibri" w:hAnsi="Arial" w:cs="Arial"/>
          <w:lang w:val="en-US" w:eastAsia="en-US"/>
        </w:rPr>
      </w:pPr>
      <w:r w:rsidRPr="00100CB5">
        <w:rPr>
          <w:rFonts w:ascii="Arial" w:eastAsia="Calibri" w:hAnsi="Arial" w:cs="Arial"/>
          <w:lang w:val="en-US" w:eastAsia="en-US"/>
        </w:rPr>
        <w:tab/>
      </w:r>
    </w:p>
    <w:p w14:paraId="2BC1246E" w14:textId="77777777" w:rsidR="0034624F" w:rsidRDefault="0034624F" w:rsidP="0034624F">
      <w:pPr>
        <w:numPr>
          <w:ilvl w:val="0"/>
          <w:numId w:val="15"/>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lastRenderedPageBreak/>
        <w:t>Direct distribution only</w:t>
      </w:r>
    </w:p>
    <w:p w14:paraId="2B9F4B9B" w14:textId="77777777" w:rsidR="008F05A3" w:rsidRDefault="008F05A3" w:rsidP="005B769B">
      <w:pPr>
        <w:tabs>
          <w:tab w:val="left" w:pos="1843"/>
        </w:tabs>
        <w:spacing w:after="200"/>
        <w:ind w:left="1418"/>
        <w:contextualSpacing/>
        <w:jc w:val="both"/>
        <w:rPr>
          <w:rFonts w:ascii="Arial" w:eastAsia="Calibri" w:hAnsi="Arial" w:cs="Arial"/>
          <w:highlight w:val="yellow"/>
          <w:lang w:val="en-US" w:eastAsia="en-US"/>
        </w:rPr>
      </w:pPr>
    </w:p>
    <w:p w14:paraId="19244344" w14:textId="77777777" w:rsidR="005B769B" w:rsidRPr="00100CB5" w:rsidRDefault="005B769B" w:rsidP="005B769B">
      <w:pPr>
        <w:tabs>
          <w:tab w:val="left" w:pos="1843"/>
        </w:tabs>
        <w:spacing w:after="200"/>
        <w:ind w:left="1418"/>
        <w:contextualSpacing/>
        <w:jc w:val="both"/>
        <w:rPr>
          <w:rFonts w:ascii="Arial" w:eastAsia="Calibri" w:hAnsi="Arial" w:cs="Arial"/>
          <w:lang w:val="en-US" w:eastAsia="en-US"/>
        </w:rPr>
      </w:pPr>
      <w:r w:rsidRPr="008F05A3">
        <w:rPr>
          <w:rFonts w:ascii="Arial" w:eastAsia="Calibri" w:hAnsi="Arial" w:cs="Arial"/>
          <w:lang w:val="en-US" w:eastAsia="en-US"/>
        </w:rPr>
        <w:t>Where subsequently the supply route and associated cost sub-criterion fails to       differentiate the offers then the Authority will seek to award to the undifferentiated bids by appointing suppliers, at the Authority’s discretion, on a shared, sub-regional basis where possible.</w:t>
      </w:r>
    </w:p>
    <w:p w14:paraId="1F3545E5" w14:textId="77777777" w:rsidR="0034624F" w:rsidRPr="00100CB5" w:rsidRDefault="0034624F" w:rsidP="0034624F">
      <w:pPr>
        <w:ind w:left="2127"/>
        <w:contextualSpacing/>
        <w:jc w:val="both"/>
        <w:rPr>
          <w:rFonts w:ascii="Arial" w:eastAsia="Calibri" w:hAnsi="Arial" w:cs="Arial"/>
          <w:lang w:val="en-US" w:eastAsia="en-US"/>
        </w:rPr>
      </w:pPr>
    </w:p>
    <w:p w14:paraId="49F8205B" w14:textId="09010B25" w:rsidR="0034624F" w:rsidRDefault="0034624F" w:rsidP="00054A4A">
      <w:pPr>
        <w:ind w:left="1418" w:hanging="851"/>
        <w:jc w:val="both"/>
        <w:rPr>
          <w:rFonts w:ascii="Arial" w:hAnsi="Arial" w:cs="Arial"/>
        </w:rPr>
      </w:pPr>
      <w:r w:rsidRPr="00100CB5">
        <w:rPr>
          <w:rFonts w:ascii="Arial" w:hAnsi="Arial" w:cs="Arial"/>
        </w:rPr>
        <w:t>12.2.6</w:t>
      </w:r>
      <w:r w:rsidRPr="00100CB5">
        <w:rPr>
          <w:rFonts w:ascii="Arial" w:hAnsi="Arial" w:cs="Arial"/>
        </w:rPr>
        <w:tab/>
        <w:t xml:space="preserve">For avoidance of doubt where all offers received are confirmed as “High Risk” by the evaluation panel, the award criteria shall be applied in the order of priority described in Table 1 above. </w:t>
      </w:r>
    </w:p>
    <w:p w14:paraId="4EFE207E" w14:textId="77777777" w:rsidR="00DD4075" w:rsidRPr="00100CB5" w:rsidRDefault="00DD4075" w:rsidP="0034624F">
      <w:pPr>
        <w:ind w:left="1440" w:hanging="720"/>
        <w:jc w:val="both"/>
        <w:rPr>
          <w:rFonts w:ascii="Arial" w:hAnsi="Arial" w:cs="Arial"/>
        </w:rPr>
      </w:pPr>
    </w:p>
    <w:p w14:paraId="06316F06" w14:textId="77777777" w:rsidR="0034624F" w:rsidRPr="00100CB5" w:rsidRDefault="0034624F" w:rsidP="0034624F">
      <w:pPr>
        <w:keepNext/>
        <w:ind w:left="567" w:hanging="567"/>
        <w:jc w:val="both"/>
        <w:outlineLvl w:val="1"/>
        <w:rPr>
          <w:rFonts w:ascii="Arial" w:hAnsi="Arial" w:cs="Arial"/>
          <w:b/>
          <w:bCs/>
          <w:iCs/>
        </w:rPr>
      </w:pPr>
      <w:r w:rsidRPr="00100CB5">
        <w:rPr>
          <w:rFonts w:ascii="Arial" w:hAnsi="Arial" w:cs="Arial"/>
          <w:bCs/>
          <w:iCs/>
        </w:rPr>
        <w:t>12.3</w:t>
      </w:r>
      <w:r w:rsidRPr="00100CB5">
        <w:rPr>
          <w:rFonts w:ascii="Arial" w:hAnsi="Arial" w:cs="Arial"/>
          <w:b/>
          <w:bCs/>
          <w:i/>
          <w:iCs/>
        </w:rPr>
        <w:tab/>
      </w:r>
      <w:r w:rsidRPr="00100CB5">
        <w:rPr>
          <w:rFonts w:ascii="Arial" w:hAnsi="Arial" w:cs="Arial"/>
          <w:b/>
          <w:bCs/>
          <w:iCs/>
        </w:rPr>
        <w:t>Evaluation Panel</w:t>
      </w:r>
    </w:p>
    <w:p w14:paraId="317CE636" w14:textId="77777777" w:rsidR="0034624F" w:rsidRPr="00100CB5" w:rsidRDefault="0034624F" w:rsidP="0034624F">
      <w:pPr>
        <w:jc w:val="both"/>
        <w:rPr>
          <w:rFonts w:ascii="Arial" w:hAnsi="Arial" w:cs="Arial"/>
        </w:rPr>
      </w:pPr>
    </w:p>
    <w:p w14:paraId="1F9885D4" w14:textId="12263E63" w:rsidR="0034624F" w:rsidRPr="00100CB5" w:rsidRDefault="0034624F" w:rsidP="0034624F">
      <w:pPr>
        <w:ind w:left="567" w:hanging="567"/>
        <w:jc w:val="both"/>
        <w:rPr>
          <w:rFonts w:ascii="Arial" w:hAnsi="Arial" w:cs="Arial"/>
        </w:rPr>
      </w:pPr>
      <w:r w:rsidRPr="00100CB5">
        <w:rPr>
          <w:rFonts w:ascii="Arial" w:hAnsi="Arial" w:cs="Arial"/>
        </w:rPr>
        <w:tab/>
        <w:t xml:space="preserve">Offers shall be evaluated by an evaluation panel against the award criteria. The evaluation panel may comprise members of the NHS England </w:t>
      </w:r>
      <w:r w:rsidR="00054A4A">
        <w:rPr>
          <w:rFonts w:ascii="Arial" w:hAnsi="Arial" w:cs="Arial"/>
        </w:rPr>
        <w:t>Medicines Value and Access team</w:t>
      </w:r>
      <w:r w:rsidRPr="00100CB5">
        <w:rPr>
          <w:rFonts w:ascii="Arial" w:hAnsi="Arial" w:cs="Arial"/>
        </w:rPr>
        <w:t xml:space="preserve">, the Pharmaceutical Market Support Group, NHS Trust pharmacy procurement group representatives, </w:t>
      </w:r>
      <w:r w:rsidR="00054A4A">
        <w:rPr>
          <w:rFonts w:ascii="Arial" w:hAnsi="Arial" w:cs="Arial"/>
        </w:rPr>
        <w:t xml:space="preserve">and </w:t>
      </w:r>
      <w:r w:rsidRPr="00100CB5">
        <w:rPr>
          <w:rFonts w:ascii="Arial" w:hAnsi="Arial" w:cs="Arial"/>
        </w:rPr>
        <w:t>NHS England clinical experts. </w:t>
      </w:r>
    </w:p>
    <w:p w14:paraId="3952D22F" w14:textId="77777777" w:rsidR="0034624F" w:rsidRPr="00100CB5" w:rsidRDefault="0034624F" w:rsidP="0034624F">
      <w:pPr>
        <w:ind w:left="567" w:hanging="567"/>
        <w:jc w:val="both"/>
        <w:rPr>
          <w:rFonts w:ascii="Arial" w:hAnsi="Arial" w:cs="Arial"/>
        </w:rPr>
      </w:pPr>
    </w:p>
    <w:p w14:paraId="39562972" w14:textId="77777777" w:rsidR="0034624F" w:rsidRPr="00100CB5" w:rsidRDefault="0034624F" w:rsidP="0034624F">
      <w:pPr>
        <w:ind w:left="567" w:hanging="567"/>
        <w:jc w:val="both"/>
        <w:rPr>
          <w:rFonts w:ascii="Arial" w:hAnsi="Arial" w:cs="Arial"/>
          <w:i/>
        </w:rPr>
      </w:pPr>
      <w:r w:rsidRPr="00100CB5">
        <w:rPr>
          <w:rFonts w:ascii="Arial" w:hAnsi="Arial" w:cs="Arial"/>
        </w:rPr>
        <w:t>12.4</w:t>
      </w:r>
      <w:r w:rsidRPr="00100CB5">
        <w:rPr>
          <w:rFonts w:ascii="Arial" w:hAnsi="Arial" w:cs="Arial"/>
          <w:b/>
        </w:rPr>
        <w:tab/>
        <w:t>Final Decision to Award</w:t>
      </w:r>
      <w:r w:rsidRPr="00100CB5">
        <w:rPr>
          <w:rFonts w:ascii="Arial" w:hAnsi="Arial" w:cs="Arial"/>
          <w:i/>
        </w:rPr>
        <w:t xml:space="preserve"> </w:t>
      </w:r>
    </w:p>
    <w:p w14:paraId="3980C21F" w14:textId="77777777" w:rsidR="0034624F" w:rsidRPr="00100CB5" w:rsidRDefault="0034624F" w:rsidP="0034624F">
      <w:pPr>
        <w:ind w:left="720" w:hanging="720"/>
        <w:jc w:val="both"/>
        <w:rPr>
          <w:rFonts w:ascii="Arial" w:hAnsi="Arial" w:cs="Arial"/>
        </w:rPr>
      </w:pPr>
    </w:p>
    <w:p w14:paraId="1BA3F296" w14:textId="77777777" w:rsidR="0034624F" w:rsidRPr="00100CB5" w:rsidRDefault="0034624F" w:rsidP="0034624F">
      <w:pPr>
        <w:ind w:left="1440" w:hanging="873"/>
        <w:jc w:val="both"/>
        <w:rPr>
          <w:rFonts w:ascii="Arial" w:hAnsi="Arial" w:cs="Arial"/>
        </w:rPr>
      </w:pPr>
      <w:r w:rsidRPr="00100CB5">
        <w:rPr>
          <w:rFonts w:ascii="Arial" w:hAnsi="Arial" w:cs="Arial"/>
        </w:rPr>
        <w:t>12.4.1</w:t>
      </w:r>
      <w:r w:rsidRPr="00100CB5">
        <w:rPr>
          <w:rFonts w:ascii="Arial" w:hAnsi="Arial" w:cs="Arial"/>
        </w:rPr>
        <w:tab/>
        <w:t xml:space="preserve">Following evaluation of </w:t>
      </w:r>
      <w:r w:rsidRPr="00100CB5">
        <w:rPr>
          <w:rFonts w:ascii="Arial" w:hAnsi="Arial" w:cs="Arial"/>
          <w:lang w:val="en-US"/>
        </w:rPr>
        <w:t xml:space="preserve">Offers </w:t>
      </w:r>
      <w:r w:rsidRPr="00100CB5">
        <w:rPr>
          <w:rFonts w:ascii="Arial" w:hAnsi="Arial" w:cs="Arial"/>
        </w:rPr>
        <w:t>in accordance with the evaluation process set out in this Invitation to Offer, the Offeror who offers the most economically advantageous Offer shall be awarded the framework agreement for each Product in the relevant Lot(s).</w:t>
      </w:r>
    </w:p>
    <w:p w14:paraId="7B9E175D" w14:textId="77777777" w:rsidR="0034624F" w:rsidRPr="00100CB5" w:rsidRDefault="0034624F" w:rsidP="0034624F">
      <w:pPr>
        <w:ind w:left="720" w:hanging="873"/>
        <w:jc w:val="both"/>
        <w:rPr>
          <w:rFonts w:ascii="Arial" w:hAnsi="Arial" w:cs="Arial"/>
        </w:rPr>
      </w:pPr>
    </w:p>
    <w:p w14:paraId="7AF357CC" w14:textId="77777777" w:rsidR="0034624F" w:rsidRPr="00100CB5" w:rsidRDefault="0034624F" w:rsidP="0034624F">
      <w:pPr>
        <w:ind w:left="1440" w:hanging="873"/>
        <w:jc w:val="both"/>
        <w:rPr>
          <w:rFonts w:ascii="Arial" w:hAnsi="Arial" w:cs="Arial"/>
        </w:rPr>
      </w:pPr>
      <w:r w:rsidRPr="00100CB5">
        <w:rPr>
          <w:rFonts w:ascii="Arial" w:hAnsi="Arial" w:cs="Arial"/>
        </w:rPr>
        <w:t>12.4.2</w:t>
      </w:r>
      <w:r w:rsidRPr="00100CB5">
        <w:rPr>
          <w:rFonts w:ascii="Arial" w:hAnsi="Arial" w:cs="Arial"/>
        </w:rPr>
        <w:tab/>
        <w:t>The most economically advantageous tender for a particular Product in the relevant Lot shall be the Offer satisfying the award criteria and evaluation process set out in this Invitation to Offer.</w:t>
      </w:r>
    </w:p>
    <w:p w14:paraId="647C279E" w14:textId="77777777" w:rsidR="0034624F" w:rsidRPr="00100CB5" w:rsidRDefault="0034624F" w:rsidP="0034624F">
      <w:pPr>
        <w:ind w:left="720" w:hanging="873"/>
        <w:jc w:val="both"/>
        <w:rPr>
          <w:rFonts w:ascii="Arial" w:hAnsi="Arial" w:cs="Arial"/>
        </w:rPr>
      </w:pPr>
    </w:p>
    <w:p w14:paraId="0A08B1A4" w14:textId="77777777" w:rsidR="0034624F" w:rsidRPr="00100CB5" w:rsidRDefault="0034624F" w:rsidP="0034624F">
      <w:pPr>
        <w:ind w:left="1437" w:hanging="870"/>
        <w:jc w:val="both"/>
        <w:rPr>
          <w:rFonts w:ascii="Arial" w:hAnsi="Arial" w:cs="Arial"/>
        </w:rPr>
      </w:pPr>
      <w:r w:rsidRPr="00100CB5">
        <w:rPr>
          <w:rFonts w:ascii="Arial" w:hAnsi="Arial" w:cs="Arial"/>
        </w:rPr>
        <w:t>12.4.3</w:t>
      </w:r>
      <w:r w:rsidRPr="00100CB5">
        <w:rPr>
          <w:rFonts w:ascii="Arial" w:hAnsi="Arial" w:cs="Arial"/>
        </w:rPr>
        <w:tab/>
        <w:t xml:space="preserve">Once the Authority has decided to make an award of a framework agreement the Authority will inform the successful Offeror, along with all other tenderers via the </w:t>
      </w:r>
      <w:proofErr w:type="spellStart"/>
      <w:r w:rsidRPr="00100CB5">
        <w:rPr>
          <w:rFonts w:ascii="Arial" w:hAnsi="Arial" w:cs="Arial"/>
        </w:rPr>
        <w:t>Atamis</w:t>
      </w:r>
      <w:proofErr w:type="spellEnd"/>
      <w:r w:rsidRPr="00100CB5">
        <w:rPr>
          <w:rFonts w:ascii="Arial" w:hAnsi="Arial" w:cs="Arial"/>
        </w:rPr>
        <w:t xml:space="preserve"> </w:t>
      </w:r>
      <w:proofErr w:type="spellStart"/>
      <w:r w:rsidRPr="00100CB5">
        <w:rPr>
          <w:rFonts w:ascii="Arial" w:hAnsi="Arial" w:cs="Arial"/>
        </w:rPr>
        <w:t>eTendering</w:t>
      </w:r>
      <w:proofErr w:type="spellEnd"/>
      <w:r w:rsidRPr="00100CB5">
        <w:rPr>
          <w:rFonts w:ascii="Arial" w:hAnsi="Arial" w:cs="Arial"/>
        </w:rPr>
        <w:t xml:space="preserve"> Portal of its intention to award a framework agreement and will allow a 10-day standstill period in accordance with Regulations 86 and 87 of the Public Contracts Regulations 2015.</w:t>
      </w:r>
    </w:p>
    <w:p w14:paraId="0A93A0DF" w14:textId="77777777" w:rsidR="0034624F" w:rsidRPr="00100CB5" w:rsidRDefault="0034624F" w:rsidP="0034624F">
      <w:pPr>
        <w:ind w:left="1437" w:hanging="870"/>
        <w:jc w:val="both"/>
        <w:rPr>
          <w:rFonts w:ascii="Arial" w:hAnsi="Arial" w:cs="Arial"/>
        </w:rPr>
      </w:pPr>
    </w:p>
    <w:p w14:paraId="5C8F38A4" w14:textId="280F7DB0" w:rsidR="0034624F" w:rsidRPr="00100CB5" w:rsidRDefault="0034624F" w:rsidP="0034624F">
      <w:pPr>
        <w:ind w:left="1440" w:hanging="873"/>
        <w:jc w:val="both"/>
        <w:rPr>
          <w:rFonts w:ascii="Arial" w:hAnsi="Arial" w:cs="Arial"/>
        </w:rPr>
      </w:pPr>
      <w:r w:rsidRPr="00100CB5">
        <w:rPr>
          <w:rFonts w:ascii="Arial" w:hAnsi="Arial" w:cs="Arial"/>
        </w:rPr>
        <w:t>12.4.4</w:t>
      </w:r>
      <w:r w:rsidRPr="00100CB5">
        <w:rPr>
          <w:rFonts w:ascii="Arial" w:hAnsi="Arial" w:cs="Arial"/>
        </w:rPr>
        <w:tab/>
        <w:t xml:space="preserve">Should the successful Offeror for a particular Lot decline to accept </w:t>
      </w:r>
      <w:r w:rsidRPr="000F797A">
        <w:rPr>
          <w:rFonts w:ascii="Arial" w:hAnsi="Arial" w:cs="Arial"/>
        </w:rPr>
        <w:t xml:space="preserve">a framework agreement then, subject to the award methodology and </w:t>
      </w:r>
      <w:proofErr w:type="spellStart"/>
      <w:r w:rsidRPr="002A06CE">
        <w:rPr>
          <w:rFonts w:ascii="Arial" w:hAnsi="Arial" w:cs="Arial"/>
        </w:rPr>
        <w:t>lotting</w:t>
      </w:r>
      <w:proofErr w:type="spellEnd"/>
      <w:r w:rsidRPr="002A06CE">
        <w:rPr>
          <w:rFonts w:ascii="Arial" w:hAnsi="Arial" w:cs="Arial"/>
        </w:rPr>
        <w:t xml:space="preserve"> strategy</w:t>
      </w:r>
      <w:r w:rsidRPr="000F797A">
        <w:rPr>
          <w:rFonts w:ascii="Arial" w:hAnsi="Arial" w:cs="Arial"/>
        </w:rPr>
        <w:t xml:space="preserve"> outlined at paragraph 12.2 above it may be offered to the next ranked Offeror for that Product within the relevant Lot, until it has been accepted.</w:t>
      </w:r>
    </w:p>
    <w:p w14:paraId="7D7CDD2A" w14:textId="77777777" w:rsidR="0034624F" w:rsidRPr="00100CB5" w:rsidRDefault="0034624F" w:rsidP="0034624F">
      <w:pPr>
        <w:ind w:left="1440" w:hanging="873"/>
        <w:jc w:val="both"/>
        <w:rPr>
          <w:rFonts w:ascii="Arial" w:hAnsi="Arial" w:cs="Arial"/>
        </w:rPr>
      </w:pPr>
    </w:p>
    <w:p w14:paraId="3A3DA28C" w14:textId="77777777" w:rsidR="00E059B1" w:rsidRDefault="0034624F" w:rsidP="0034624F">
      <w:pPr>
        <w:keepNext/>
        <w:ind w:left="1440" w:hanging="873"/>
        <w:jc w:val="both"/>
        <w:outlineLvl w:val="1"/>
        <w:rPr>
          <w:rFonts w:ascii="Arial" w:hAnsi="Arial" w:cs="Arial"/>
          <w:bCs/>
          <w:iCs/>
        </w:rPr>
      </w:pPr>
      <w:r w:rsidRPr="00100CB5">
        <w:rPr>
          <w:rFonts w:ascii="Arial" w:hAnsi="Arial" w:cs="Arial"/>
          <w:bCs/>
          <w:iCs/>
        </w:rPr>
        <w:t>12.4.5</w:t>
      </w:r>
      <w:r w:rsidRPr="00100CB5">
        <w:rPr>
          <w:rFonts w:ascii="Arial" w:hAnsi="Arial" w:cs="Arial"/>
          <w:bCs/>
          <w:iCs/>
        </w:rPr>
        <w:tab/>
        <w:t>At any time following a standstill period of ten days, subject always to paragraph 10 above (and subject to there being no substantive challenge to that intention), a framework agreement shall be formally awarded, subject to contract, to the successful Offeror(s).</w:t>
      </w:r>
    </w:p>
    <w:p w14:paraId="6991AC4C" w14:textId="77777777" w:rsidR="00597EBB" w:rsidRDefault="00597EBB" w:rsidP="0034624F">
      <w:pPr>
        <w:keepNext/>
        <w:ind w:left="1440" w:hanging="873"/>
        <w:jc w:val="both"/>
        <w:outlineLvl w:val="1"/>
        <w:rPr>
          <w:rFonts w:ascii="Arial" w:hAnsi="Arial" w:cs="Arial"/>
          <w:bCs/>
          <w:iCs/>
        </w:rPr>
      </w:pPr>
    </w:p>
    <w:p w14:paraId="148BDED7" w14:textId="77777777" w:rsidR="0034624F" w:rsidRPr="00100CB5" w:rsidRDefault="0034624F" w:rsidP="0034624F">
      <w:pPr>
        <w:numPr>
          <w:ilvl w:val="0"/>
          <w:numId w:val="32"/>
        </w:numPr>
        <w:spacing w:before="240" w:line="360" w:lineRule="auto"/>
        <w:ind w:left="851" w:hanging="851"/>
        <w:rPr>
          <w:rFonts w:ascii="Arial" w:hAnsi="Arial" w:cs="Arial"/>
          <w:b/>
          <w:lang w:eastAsia="en-US"/>
        </w:rPr>
      </w:pPr>
      <w:r w:rsidRPr="00100CB5">
        <w:rPr>
          <w:rFonts w:ascii="Arial" w:hAnsi="Arial" w:cs="Arial"/>
          <w:b/>
          <w:lang w:eastAsia="en-US"/>
        </w:rPr>
        <w:t xml:space="preserve">E-auctions </w:t>
      </w:r>
    </w:p>
    <w:p w14:paraId="54F0A1EA" w14:textId="6B23E59D" w:rsidR="00054A4A" w:rsidRDefault="0034624F" w:rsidP="0034624F">
      <w:pPr>
        <w:ind w:firstLine="720"/>
        <w:rPr>
          <w:rFonts w:ascii="Arial" w:hAnsi="Arial" w:cs="Arial"/>
          <w:snapToGrid w:val="0"/>
          <w:lang w:eastAsia="en-US"/>
        </w:rPr>
      </w:pPr>
      <w:r w:rsidRPr="00100CB5">
        <w:rPr>
          <w:rFonts w:ascii="Arial" w:hAnsi="Arial" w:cs="Arial"/>
          <w:snapToGrid w:val="0"/>
          <w:lang w:eastAsia="en-US"/>
        </w:rPr>
        <w:t xml:space="preserve">This tender will not include an electronic reverse auction stage. </w:t>
      </w:r>
    </w:p>
    <w:p w14:paraId="5B2CAECC" w14:textId="77777777" w:rsidR="00054A4A" w:rsidRDefault="00054A4A">
      <w:pPr>
        <w:rPr>
          <w:rFonts w:ascii="Arial" w:hAnsi="Arial" w:cs="Arial"/>
          <w:snapToGrid w:val="0"/>
          <w:lang w:eastAsia="en-US"/>
        </w:rPr>
      </w:pPr>
      <w:r>
        <w:rPr>
          <w:rFonts w:ascii="Arial" w:hAnsi="Arial" w:cs="Arial"/>
          <w:snapToGrid w:val="0"/>
          <w:lang w:eastAsia="en-US"/>
        </w:rPr>
        <w:br w:type="page"/>
      </w:r>
    </w:p>
    <w:p w14:paraId="2E80769C" w14:textId="77777777" w:rsidR="0034624F" w:rsidRPr="00100CB5" w:rsidRDefault="0034624F" w:rsidP="0034624F">
      <w:pPr>
        <w:numPr>
          <w:ilvl w:val="0"/>
          <w:numId w:val="32"/>
        </w:numPr>
        <w:spacing w:before="240" w:line="360" w:lineRule="auto"/>
        <w:ind w:left="0" w:firstLine="0"/>
        <w:rPr>
          <w:rFonts w:ascii="Arial" w:hAnsi="Arial" w:cs="Arial"/>
          <w:b/>
          <w:lang w:eastAsia="en-US"/>
        </w:rPr>
      </w:pPr>
      <w:r w:rsidRPr="00100CB5">
        <w:rPr>
          <w:rFonts w:ascii="Arial" w:hAnsi="Arial" w:cs="Arial"/>
          <w:b/>
          <w:lang w:eastAsia="en-US"/>
        </w:rPr>
        <w:lastRenderedPageBreak/>
        <w:t xml:space="preserve">Contract monitoring </w:t>
      </w:r>
    </w:p>
    <w:p w14:paraId="11530808" w14:textId="77777777" w:rsidR="0034624F" w:rsidRDefault="0034624F" w:rsidP="0034624F">
      <w:pPr>
        <w:ind w:left="720"/>
        <w:rPr>
          <w:rFonts w:ascii="Arial" w:hAnsi="Arial" w:cs="Arial"/>
          <w:snapToGrid w:val="0"/>
          <w:lang w:eastAsia="en-US"/>
        </w:rPr>
      </w:pPr>
      <w:r w:rsidRPr="00100CB5">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is possible that measurement criteria will develop during the term of the framework agreement - this will also be documented following agreement with the Successful Offerors. </w:t>
      </w:r>
    </w:p>
    <w:p w14:paraId="3967C7B7" w14:textId="77777777" w:rsidR="0034624F" w:rsidRPr="00100CB5" w:rsidRDefault="0034624F" w:rsidP="0034624F">
      <w:pPr>
        <w:numPr>
          <w:ilvl w:val="0"/>
          <w:numId w:val="32"/>
        </w:numPr>
        <w:spacing w:before="240" w:line="360" w:lineRule="auto"/>
        <w:ind w:left="0" w:firstLine="0"/>
        <w:rPr>
          <w:rFonts w:ascii="Arial" w:hAnsi="Arial" w:cs="Arial"/>
          <w:b/>
          <w:lang w:eastAsia="en-US"/>
        </w:rPr>
      </w:pPr>
      <w:r w:rsidRPr="00100CB5">
        <w:rPr>
          <w:rFonts w:ascii="Arial" w:hAnsi="Arial" w:cs="Arial"/>
          <w:b/>
          <w:lang w:eastAsia="en-US"/>
        </w:rPr>
        <w:t xml:space="preserve">Costs and expenses </w:t>
      </w:r>
    </w:p>
    <w:p w14:paraId="5D6582C8" w14:textId="77777777" w:rsidR="0034624F" w:rsidRPr="00100CB5" w:rsidRDefault="0034624F" w:rsidP="0034624F">
      <w:pPr>
        <w:ind w:left="720"/>
        <w:jc w:val="both"/>
        <w:rPr>
          <w:rFonts w:ascii="Arial" w:hAnsi="Arial" w:cs="Arial"/>
          <w:snapToGrid w:val="0"/>
          <w:lang w:eastAsia="en-US"/>
        </w:rPr>
      </w:pPr>
      <w:r w:rsidRPr="00100CB5">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1A57218E" w14:textId="77777777" w:rsidR="0034624F" w:rsidRPr="00100CB5" w:rsidRDefault="0034624F" w:rsidP="0034624F">
      <w:pPr>
        <w:numPr>
          <w:ilvl w:val="0"/>
          <w:numId w:val="32"/>
        </w:numPr>
        <w:spacing w:before="240" w:line="360" w:lineRule="auto"/>
        <w:ind w:left="0" w:firstLine="0"/>
        <w:jc w:val="both"/>
        <w:rPr>
          <w:rFonts w:ascii="Arial" w:hAnsi="Arial" w:cs="Arial"/>
          <w:b/>
          <w:lang w:eastAsia="en-US"/>
        </w:rPr>
      </w:pPr>
      <w:r w:rsidRPr="00100CB5">
        <w:rPr>
          <w:rFonts w:ascii="Arial" w:hAnsi="Arial" w:cs="Arial"/>
          <w:b/>
          <w:lang w:eastAsia="en-US"/>
        </w:rPr>
        <w:t xml:space="preserve">Amendments to Invitation to offer </w:t>
      </w:r>
    </w:p>
    <w:p w14:paraId="1BAEF178" w14:textId="77777777" w:rsidR="0034624F" w:rsidRPr="00100CB5" w:rsidRDefault="0034624F" w:rsidP="0034624F">
      <w:pPr>
        <w:tabs>
          <w:tab w:val="left" w:pos="1418"/>
        </w:tabs>
        <w:ind w:left="1417" w:hanging="708"/>
        <w:jc w:val="both"/>
        <w:rPr>
          <w:rFonts w:ascii="Arial" w:hAnsi="Arial" w:cs="Arial"/>
          <w:snapToGrid w:val="0"/>
          <w:lang w:eastAsia="en-US"/>
        </w:rPr>
      </w:pPr>
      <w:r w:rsidRPr="00100CB5">
        <w:rPr>
          <w:rFonts w:ascii="Arial" w:hAnsi="Arial" w:cs="Arial"/>
          <w:snapToGrid w:val="0"/>
          <w:lang w:eastAsia="en-US"/>
        </w:rPr>
        <w:t>16.1</w:t>
      </w:r>
      <w:r w:rsidRPr="00100CB5">
        <w:rPr>
          <w:rFonts w:ascii="Arial" w:hAnsi="Arial" w:cs="Arial"/>
          <w:snapToGrid w:val="0"/>
          <w:lang w:eastAsia="en-US"/>
        </w:rPr>
        <w:tab/>
        <w:t>At any time prior to the closing time and date for the return of offers, the Authority may modify the documents comprising the Invitation to offer by notifying Offerors of the same in writing.</w:t>
      </w:r>
    </w:p>
    <w:p w14:paraId="21725ADE" w14:textId="77777777" w:rsidR="0034624F" w:rsidRPr="00100CB5" w:rsidRDefault="0034624F" w:rsidP="0034624F">
      <w:pPr>
        <w:jc w:val="both"/>
        <w:rPr>
          <w:rFonts w:ascii="Arial" w:hAnsi="Arial" w:cs="Arial"/>
          <w:snapToGrid w:val="0"/>
          <w:lang w:eastAsia="en-US"/>
        </w:rPr>
      </w:pPr>
    </w:p>
    <w:p w14:paraId="25590212" w14:textId="4FD3FF6A" w:rsidR="0034624F" w:rsidRPr="004501CA" w:rsidRDefault="0034624F" w:rsidP="001930B3">
      <w:pPr>
        <w:numPr>
          <w:ilvl w:val="1"/>
          <w:numId w:val="32"/>
        </w:numPr>
        <w:tabs>
          <w:tab w:val="left" w:pos="1418"/>
        </w:tabs>
        <w:ind w:left="1418" w:hanging="709"/>
        <w:jc w:val="both"/>
        <w:rPr>
          <w:rFonts w:ascii="Arial" w:hAnsi="Arial" w:cs="Arial"/>
          <w:snapToGrid w:val="0"/>
          <w:lang w:eastAsia="en-US"/>
        </w:rPr>
      </w:pPr>
      <w:r w:rsidRPr="004501CA">
        <w:rPr>
          <w:rFonts w:ascii="Arial" w:hAnsi="Arial" w:cs="Arial"/>
          <w:snapToGrid w:val="0"/>
          <w:lang w:eastAsia="en-US"/>
        </w:rPr>
        <w:t xml:space="preserve">The Authority may extend the closing time and date for the return of offers to allow for significant amendments made by the Authority to be fully assessed and </w:t>
      </w:r>
      <w:r w:rsidR="00054A4A" w:rsidRPr="004501CA">
        <w:rPr>
          <w:rFonts w:ascii="Arial" w:hAnsi="Arial" w:cs="Arial"/>
          <w:snapToGrid w:val="0"/>
          <w:lang w:eastAsia="en-US"/>
        </w:rPr>
        <w:t>considered</w:t>
      </w:r>
      <w:r w:rsidRPr="004501CA">
        <w:rPr>
          <w:rFonts w:ascii="Arial" w:hAnsi="Arial" w:cs="Arial"/>
          <w:snapToGrid w:val="0"/>
          <w:lang w:eastAsia="en-US"/>
        </w:rPr>
        <w:t xml:space="preserve"> by Offerors.</w:t>
      </w:r>
      <w:r w:rsidR="004501CA" w:rsidRPr="004501CA">
        <w:rPr>
          <w:rFonts w:ascii="Arial" w:hAnsi="Arial" w:cs="Arial"/>
          <w:snapToGrid w:val="0"/>
          <w:lang w:eastAsia="en-US"/>
        </w:rPr>
        <w:t xml:space="preserve"> </w:t>
      </w:r>
    </w:p>
    <w:p w14:paraId="62B13B49" w14:textId="77777777" w:rsidR="0034624F" w:rsidRPr="00100CB5" w:rsidRDefault="0034624F" w:rsidP="0034624F">
      <w:pPr>
        <w:numPr>
          <w:ilvl w:val="0"/>
          <w:numId w:val="32"/>
        </w:numPr>
        <w:spacing w:before="240" w:line="360" w:lineRule="auto"/>
        <w:ind w:left="0" w:firstLine="0"/>
        <w:jc w:val="both"/>
        <w:rPr>
          <w:rFonts w:ascii="Arial" w:hAnsi="Arial" w:cs="Arial"/>
          <w:b/>
          <w:lang w:eastAsia="en-US"/>
        </w:rPr>
      </w:pPr>
      <w:r w:rsidRPr="00100CB5">
        <w:rPr>
          <w:rFonts w:ascii="Arial" w:hAnsi="Arial" w:cs="Arial"/>
          <w:b/>
          <w:lang w:eastAsia="en-US"/>
        </w:rPr>
        <w:t xml:space="preserve">Procurement exercise timetable </w:t>
      </w:r>
    </w:p>
    <w:p w14:paraId="443C5C0D" w14:textId="77777777" w:rsidR="0034624F" w:rsidRDefault="0034624F" w:rsidP="0034624F">
      <w:pPr>
        <w:ind w:left="720"/>
        <w:jc w:val="both"/>
        <w:rPr>
          <w:rFonts w:ascii="Arial" w:hAnsi="Arial" w:cs="Arial"/>
        </w:rPr>
      </w:pPr>
      <w:r w:rsidRPr="00100CB5">
        <w:rPr>
          <w:rFonts w:ascii="Arial" w:hAnsi="Arial" w:cs="Arial"/>
          <w:snapToGrid w:val="0"/>
          <w:lang w:eastAsia="en-US"/>
        </w:rPr>
        <w:t xml:space="preserve">The following is the anticipated timetable for the procurement exercise and Offerors should note that these </w:t>
      </w:r>
      <w:r w:rsidRPr="00100CB5">
        <w:rPr>
          <w:rFonts w:ascii="Arial" w:hAnsi="Arial" w:cs="Arial"/>
        </w:rPr>
        <w:t xml:space="preserve">dates are indicative and are subject to change upon notice from the Authority.  Offerors should also note and observe the timetable for the receipt of clarification queries under this procurement exercise as shown on the </w:t>
      </w:r>
      <w:proofErr w:type="spellStart"/>
      <w:r w:rsidRPr="00100CB5">
        <w:rPr>
          <w:rFonts w:ascii="Arial" w:hAnsi="Arial" w:cs="Arial"/>
        </w:rPr>
        <w:t>Atamis</w:t>
      </w:r>
      <w:proofErr w:type="spellEnd"/>
      <w:r w:rsidRPr="00100CB5">
        <w:rPr>
          <w:rFonts w:ascii="Arial" w:hAnsi="Arial" w:cs="Arial"/>
        </w:rPr>
        <w:t xml:space="preserve"> website.</w:t>
      </w:r>
    </w:p>
    <w:p w14:paraId="0DB7ACDF" w14:textId="77777777" w:rsidR="00DB4D54" w:rsidRPr="00100CB5" w:rsidRDefault="00DB4D54" w:rsidP="0034624F">
      <w:pPr>
        <w:ind w:left="720"/>
        <w:jc w:val="both"/>
        <w:rPr>
          <w:rFonts w:ascii="Arial" w:hAnsi="Arial" w:cs="Arial"/>
          <w:snapToGrid w:val="0"/>
          <w:lang w:eastAsia="en-US"/>
        </w:rPr>
      </w:pPr>
    </w:p>
    <w:p w14:paraId="5AA43437" w14:textId="77777777" w:rsidR="0034624F" w:rsidRPr="00100CB5" w:rsidRDefault="0034624F" w:rsidP="0034624F">
      <w:pPr>
        <w:rPr>
          <w:rFonts w:ascii="Arial" w:hAnsi="Arial" w:cs="Arial"/>
        </w:rPr>
      </w:pPr>
    </w:p>
    <w:tbl>
      <w:tblPr>
        <w:tblpPr w:leftFromText="180" w:rightFromText="180" w:vertAnchor="text" w:tblpXSpec="center" w:tblpY="1"/>
        <w:tblOverlap w:val="never"/>
        <w:tblW w:w="9927" w:type="dxa"/>
        <w:jc w:val="center"/>
        <w:tblCellMar>
          <w:left w:w="0" w:type="dxa"/>
          <w:right w:w="0" w:type="dxa"/>
        </w:tblCellMar>
        <w:tblLook w:val="0000" w:firstRow="0" w:lastRow="0" w:firstColumn="0" w:lastColumn="0" w:noHBand="0" w:noVBand="0"/>
      </w:tblPr>
      <w:tblGrid>
        <w:gridCol w:w="5502"/>
        <w:gridCol w:w="4425"/>
      </w:tblGrid>
      <w:tr w:rsidR="0034624F" w:rsidRPr="00B07AE3" w14:paraId="06F8AAA8" w14:textId="77777777" w:rsidTr="00DB4D54">
        <w:trPr>
          <w:trHeight w:val="406"/>
          <w:jc w:val="center"/>
        </w:trPr>
        <w:tc>
          <w:tcPr>
            <w:tcW w:w="5502"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6874057C" w14:textId="77777777" w:rsidR="0034624F" w:rsidRPr="00C55235" w:rsidRDefault="0034624F" w:rsidP="00DB4D54">
            <w:pPr>
              <w:rPr>
                <w:rFonts w:ascii="Arial" w:hAnsi="Arial" w:cs="Arial"/>
                <w:b/>
                <w:bCs/>
                <w:color w:val="FFFFFF"/>
                <w:sz w:val="22"/>
                <w:szCs w:val="22"/>
              </w:rPr>
            </w:pPr>
            <w:r w:rsidRPr="00C55235">
              <w:rPr>
                <w:rFonts w:ascii="Arial" w:hAnsi="Arial" w:cs="Arial"/>
                <w:b/>
                <w:bCs/>
                <w:color w:val="FFFFFF"/>
                <w:sz w:val="22"/>
                <w:szCs w:val="22"/>
              </w:rPr>
              <w:t>Tender Stage</w:t>
            </w:r>
          </w:p>
        </w:tc>
        <w:tc>
          <w:tcPr>
            <w:tcW w:w="4425"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46034847" w14:textId="77777777" w:rsidR="0034624F" w:rsidRPr="00C55235" w:rsidRDefault="0034624F" w:rsidP="00DB4D54">
            <w:pPr>
              <w:rPr>
                <w:rFonts w:ascii="Arial" w:hAnsi="Arial" w:cs="Arial"/>
                <w:b/>
                <w:bCs/>
                <w:color w:val="FFFFFF"/>
                <w:sz w:val="22"/>
                <w:szCs w:val="22"/>
              </w:rPr>
            </w:pPr>
            <w:r w:rsidRPr="00C55235">
              <w:rPr>
                <w:rFonts w:ascii="Arial" w:hAnsi="Arial" w:cs="Arial"/>
                <w:b/>
                <w:bCs/>
                <w:color w:val="FFFFFF"/>
                <w:sz w:val="22"/>
                <w:szCs w:val="22"/>
              </w:rPr>
              <w:t>Estimated Date</w:t>
            </w:r>
          </w:p>
        </w:tc>
      </w:tr>
      <w:tr w:rsidR="0034624F" w:rsidRPr="00B07AE3" w14:paraId="33EE055A" w14:textId="77777777" w:rsidTr="00DB4D54">
        <w:trPr>
          <w:trHeight w:val="406"/>
          <w:jc w:val="center"/>
        </w:trPr>
        <w:tc>
          <w:tcPr>
            <w:tcW w:w="55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CB7A0DD" w14:textId="77777777" w:rsidR="0034624F" w:rsidRPr="00C55235" w:rsidRDefault="0034624F" w:rsidP="00DB4D54">
            <w:pPr>
              <w:rPr>
                <w:rFonts w:ascii="Arial" w:hAnsi="Arial" w:cs="Arial"/>
                <w:sz w:val="22"/>
                <w:szCs w:val="22"/>
              </w:rPr>
            </w:pPr>
            <w:r w:rsidRPr="00C55235">
              <w:rPr>
                <w:rFonts w:ascii="Arial" w:hAnsi="Arial" w:cs="Arial"/>
                <w:sz w:val="22"/>
                <w:szCs w:val="22"/>
              </w:rPr>
              <w:t xml:space="preserve">Tender Documents Returned to </w:t>
            </w:r>
            <w:r w:rsidR="00BB3E78" w:rsidRPr="00C55235">
              <w:rPr>
                <w:rFonts w:ascii="Arial" w:hAnsi="Arial" w:cs="Arial"/>
                <w:sz w:val="22"/>
                <w:szCs w:val="22"/>
              </w:rPr>
              <w:t>MPSC</w:t>
            </w:r>
            <w:r w:rsidRPr="00C55235">
              <w:rPr>
                <w:rFonts w:ascii="Arial" w:hAnsi="Arial" w:cs="Arial"/>
                <w:sz w:val="22"/>
                <w:szCs w:val="22"/>
              </w:rPr>
              <w:t xml:space="preserve"> via </w:t>
            </w:r>
            <w:proofErr w:type="spellStart"/>
            <w:r w:rsidRPr="00C55235">
              <w:rPr>
                <w:rFonts w:ascii="Arial" w:hAnsi="Arial" w:cs="Arial"/>
                <w:sz w:val="22"/>
                <w:szCs w:val="22"/>
              </w:rPr>
              <w:t>Atamis</w:t>
            </w:r>
            <w:proofErr w:type="spellEnd"/>
          </w:p>
        </w:tc>
        <w:tc>
          <w:tcPr>
            <w:tcW w:w="442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BA2E9BE" w14:textId="5343EDF5" w:rsidR="0034624F" w:rsidRPr="00C55235" w:rsidRDefault="009E4F8C" w:rsidP="00DB4D54">
            <w:pPr>
              <w:rPr>
                <w:rFonts w:ascii="Arial" w:hAnsi="Arial" w:cs="Arial"/>
                <w:sz w:val="22"/>
                <w:szCs w:val="22"/>
              </w:rPr>
            </w:pPr>
            <w:r w:rsidRPr="00C55235">
              <w:rPr>
                <w:rFonts w:ascii="Arial" w:hAnsi="Arial" w:cs="Arial"/>
                <w:sz w:val="22"/>
                <w:szCs w:val="22"/>
              </w:rPr>
              <w:t xml:space="preserve">By 13:00 hours </w:t>
            </w:r>
            <w:r w:rsidR="00B16497">
              <w:rPr>
                <w:rFonts w:ascii="Arial" w:hAnsi="Arial" w:cs="Arial"/>
                <w:sz w:val="22"/>
                <w:szCs w:val="22"/>
              </w:rPr>
              <w:t>6</w:t>
            </w:r>
            <w:r w:rsidR="005E7B70">
              <w:rPr>
                <w:rFonts w:ascii="Arial" w:hAnsi="Arial" w:cs="Arial"/>
                <w:sz w:val="22"/>
                <w:szCs w:val="22"/>
              </w:rPr>
              <w:t xml:space="preserve"> </w:t>
            </w:r>
            <w:r w:rsidR="00B16497">
              <w:rPr>
                <w:rFonts w:ascii="Arial" w:hAnsi="Arial" w:cs="Arial"/>
                <w:sz w:val="22"/>
                <w:szCs w:val="22"/>
              </w:rPr>
              <w:t>January</w:t>
            </w:r>
            <w:r w:rsidR="005E7B70">
              <w:rPr>
                <w:rFonts w:ascii="Arial" w:hAnsi="Arial" w:cs="Arial"/>
                <w:sz w:val="22"/>
                <w:szCs w:val="22"/>
              </w:rPr>
              <w:t xml:space="preserve"> 2025</w:t>
            </w:r>
          </w:p>
        </w:tc>
      </w:tr>
      <w:tr w:rsidR="0034624F" w:rsidRPr="00B07AE3" w14:paraId="2A8D894F" w14:textId="77777777" w:rsidTr="00DB4D54">
        <w:trPr>
          <w:trHeight w:val="406"/>
          <w:jc w:val="center"/>
        </w:trPr>
        <w:tc>
          <w:tcPr>
            <w:tcW w:w="55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D5013C1" w14:textId="77777777" w:rsidR="0034624F" w:rsidRPr="00C55235" w:rsidRDefault="0034624F" w:rsidP="00DB4D54">
            <w:pPr>
              <w:rPr>
                <w:rFonts w:ascii="Arial" w:hAnsi="Arial" w:cs="Arial"/>
                <w:sz w:val="22"/>
                <w:szCs w:val="22"/>
              </w:rPr>
            </w:pPr>
            <w:r w:rsidRPr="00C55235">
              <w:rPr>
                <w:rFonts w:ascii="Arial" w:hAnsi="Arial" w:cs="Arial"/>
                <w:sz w:val="22"/>
                <w:szCs w:val="22"/>
              </w:rPr>
              <w:t>Evaluation Period</w:t>
            </w:r>
          </w:p>
        </w:tc>
        <w:tc>
          <w:tcPr>
            <w:tcW w:w="442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412A696" w14:textId="67B7BED5" w:rsidR="0034624F" w:rsidRPr="00C55235" w:rsidRDefault="005E7B70" w:rsidP="00DB4D54">
            <w:pPr>
              <w:rPr>
                <w:rFonts w:ascii="Arial" w:hAnsi="Arial" w:cs="Arial"/>
                <w:bCs/>
                <w:sz w:val="22"/>
                <w:szCs w:val="22"/>
              </w:rPr>
            </w:pPr>
            <w:r>
              <w:rPr>
                <w:rFonts w:ascii="Arial" w:hAnsi="Arial" w:cs="Arial"/>
                <w:bCs/>
                <w:sz w:val="22"/>
                <w:szCs w:val="22"/>
              </w:rPr>
              <w:t>Early January 2025</w:t>
            </w:r>
          </w:p>
        </w:tc>
      </w:tr>
      <w:tr w:rsidR="0034624F" w:rsidRPr="00B07AE3" w14:paraId="4C422B89" w14:textId="77777777" w:rsidTr="00DB4D54">
        <w:trPr>
          <w:trHeight w:val="406"/>
          <w:jc w:val="center"/>
        </w:trPr>
        <w:tc>
          <w:tcPr>
            <w:tcW w:w="55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2D953C0" w14:textId="77777777" w:rsidR="0034624F" w:rsidRPr="00C55235" w:rsidRDefault="0034624F" w:rsidP="00DB4D54">
            <w:pPr>
              <w:rPr>
                <w:rFonts w:ascii="Arial" w:hAnsi="Arial" w:cs="Arial"/>
                <w:sz w:val="22"/>
                <w:szCs w:val="22"/>
              </w:rPr>
            </w:pPr>
            <w:r w:rsidRPr="00C55235">
              <w:rPr>
                <w:rFonts w:ascii="Arial" w:hAnsi="Arial" w:cs="Arial"/>
                <w:sz w:val="22"/>
                <w:szCs w:val="22"/>
              </w:rPr>
              <w:t>Award notification issued to Offerors</w:t>
            </w:r>
          </w:p>
        </w:tc>
        <w:tc>
          <w:tcPr>
            <w:tcW w:w="442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66E9B22" w14:textId="683A6C4F" w:rsidR="0034624F" w:rsidRPr="00C55235" w:rsidRDefault="005E7B70" w:rsidP="00DB4D54">
            <w:pPr>
              <w:rPr>
                <w:rFonts w:ascii="Arial" w:hAnsi="Arial" w:cs="Arial"/>
                <w:bCs/>
                <w:sz w:val="22"/>
                <w:szCs w:val="22"/>
              </w:rPr>
            </w:pPr>
            <w:r>
              <w:rPr>
                <w:rFonts w:ascii="Arial" w:hAnsi="Arial" w:cs="Arial"/>
                <w:bCs/>
                <w:sz w:val="22"/>
                <w:szCs w:val="22"/>
              </w:rPr>
              <w:t>29 January 2025</w:t>
            </w:r>
          </w:p>
        </w:tc>
      </w:tr>
      <w:tr w:rsidR="0034624F" w:rsidRPr="00B07AE3" w14:paraId="64A33EF5" w14:textId="77777777" w:rsidTr="00DB4D54">
        <w:trPr>
          <w:trHeight w:val="406"/>
          <w:jc w:val="center"/>
        </w:trPr>
        <w:tc>
          <w:tcPr>
            <w:tcW w:w="55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18D0BDA" w14:textId="77777777" w:rsidR="0034624F" w:rsidRPr="00C55235" w:rsidRDefault="0034624F" w:rsidP="00DB4D54">
            <w:pPr>
              <w:rPr>
                <w:rFonts w:ascii="Arial" w:hAnsi="Arial" w:cs="Arial"/>
                <w:sz w:val="22"/>
                <w:szCs w:val="22"/>
              </w:rPr>
            </w:pPr>
            <w:r w:rsidRPr="00C55235">
              <w:rPr>
                <w:rFonts w:ascii="Arial" w:hAnsi="Arial" w:cs="Arial"/>
                <w:sz w:val="22"/>
                <w:szCs w:val="22"/>
              </w:rPr>
              <w:t>Agreement Commences</w:t>
            </w:r>
          </w:p>
        </w:tc>
        <w:tc>
          <w:tcPr>
            <w:tcW w:w="442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B0C5EF2" w14:textId="4237C8D4" w:rsidR="0034624F" w:rsidRPr="00C55235" w:rsidRDefault="00200740" w:rsidP="00DB4D54">
            <w:pPr>
              <w:rPr>
                <w:rFonts w:ascii="Arial" w:hAnsi="Arial" w:cs="Arial"/>
                <w:sz w:val="22"/>
                <w:szCs w:val="22"/>
              </w:rPr>
            </w:pPr>
            <w:r w:rsidRPr="00C55235">
              <w:rPr>
                <w:rFonts w:ascii="Arial" w:hAnsi="Arial" w:cs="Arial"/>
                <w:bCs/>
                <w:sz w:val="22"/>
                <w:szCs w:val="22"/>
              </w:rPr>
              <w:t xml:space="preserve">01 </w:t>
            </w:r>
            <w:r w:rsidR="005E7B70">
              <w:rPr>
                <w:rFonts w:ascii="Arial" w:hAnsi="Arial" w:cs="Arial"/>
                <w:bCs/>
                <w:sz w:val="22"/>
                <w:szCs w:val="22"/>
              </w:rPr>
              <w:t xml:space="preserve">April </w:t>
            </w:r>
            <w:r w:rsidR="005642FA">
              <w:rPr>
                <w:rFonts w:ascii="Arial" w:hAnsi="Arial" w:cs="Arial"/>
                <w:bCs/>
                <w:sz w:val="22"/>
                <w:szCs w:val="22"/>
              </w:rPr>
              <w:t>2025</w:t>
            </w:r>
          </w:p>
        </w:tc>
      </w:tr>
    </w:tbl>
    <w:p w14:paraId="65B31D0F" w14:textId="77777777" w:rsidR="00927AA0" w:rsidRDefault="00927AA0" w:rsidP="0034624F">
      <w:pPr>
        <w:tabs>
          <w:tab w:val="left" w:pos="1134"/>
        </w:tabs>
        <w:ind w:left="709" w:hanging="709"/>
        <w:contextualSpacing/>
        <w:rPr>
          <w:rFonts w:ascii="Arial" w:hAnsi="Arial" w:cs="Arial"/>
          <w:b/>
        </w:rPr>
      </w:pPr>
    </w:p>
    <w:p w14:paraId="26158546" w14:textId="12FA6D23" w:rsidR="004F3D01" w:rsidRDefault="004F3D01">
      <w:pPr>
        <w:rPr>
          <w:rFonts w:ascii="Arial" w:hAnsi="Arial" w:cs="Arial"/>
          <w:b/>
        </w:rPr>
      </w:pPr>
    </w:p>
    <w:p w14:paraId="236EC369" w14:textId="191A6EB3" w:rsidR="0034624F" w:rsidRPr="00100CB5" w:rsidRDefault="0034624F" w:rsidP="0034624F">
      <w:pPr>
        <w:tabs>
          <w:tab w:val="left" w:pos="1134"/>
        </w:tabs>
        <w:ind w:left="709" w:hanging="709"/>
        <w:contextualSpacing/>
        <w:rPr>
          <w:rFonts w:ascii="Arial" w:hAnsi="Arial" w:cs="Arial"/>
          <w:b/>
        </w:rPr>
      </w:pPr>
      <w:r w:rsidRPr="00100CB5">
        <w:rPr>
          <w:rFonts w:ascii="Arial" w:hAnsi="Arial" w:cs="Arial"/>
          <w:b/>
        </w:rPr>
        <w:t>18.</w:t>
      </w:r>
      <w:r w:rsidRPr="00100CB5">
        <w:rPr>
          <w:rFonts w:ascii="Arial" w:hAnsi="Arial" w:cs="Arial"/>
          <w:b/>
        </w:rPr>
        <w:tab/>
        <w:t>Continuity of Supply post-Award of Framework Agreements</w:t>
      </w:r>
    </w:p>
    <w:p w14:paraId="6B4B4964" w14:textId="77777777" w:rsidR="0034624F" w:rsidRPr="00100CB5" w:rsidRDefault="0034624F" w:rsidP="0034624F">
      <w:pPr>
        <w:tabs>
          <w:tab w:val="left" w:pos="1134"/>
        </w:tabs>
        <w:contextualSpacing/>
        <w:rPr>
          <w:rFonts w:ascii="Arial" w:hAnsi="Arial" w:cs="Arial"/>
        </w:rPr>
      </w:pPr>
    </w:p>
    <w:p w14:paraId="424B6EA6" w14:textId="77777777" w:rsidR="0034624F" w:rsidRPr="00100CB5" w:rsidRDefault="0034624F" w:rsidP="0034624F">
      <w:pPr>
        <w:pStyle w:val="ListParagraph"/>
        <w:numPr>
          <w:ilvl w:val="1"/>
          <w:numId w:val="41"/>
        </w:numPr>
        <w:tabs>
          <w:tab w:val="left" w:pos="1134"/>
          <w:tab w:val="left" w:pos="1418"/>
        </w:tabs>
        <w:spacing w:before="0" w:after="0" w:line="240" w:lineRule="auto"/>
        <w:ind w:left="1418" w:hanging="709"/>
        <w:jc w:val="both"/>
      </w:pPr>
      <w:r w:rsidRPr="00100CB5">
        <w:t xml:space="preserve">If the Framework Agreement is terminated, then the Authority may (at its option) re-tender the relevant Region </w:t>
      </w:r>
      <w:r w:rsidRPr="00100CB5">
        <w:rPr>
          <w:u w:val="single"/>
        </w:rPr>
        <w:t>or</w:t>
      </w:r>
      <w:r w:rsidRPr="00100CB5">
        <w:t xml:space="preserve"> replace the Supplier with an alternative supplier without re-opening competition (and the limitations above on the number of </w:t>
      </w:r>
      <w:proofErr w:type="gramStart"/>
      <w:r w:rsidRPr="00100CB5">
        <w:t>Regions</w:t>
      </w:r>
      <w:proofErr w:type="gramEnd"/>
      <w:r w:rsidRPr="00100CB5">
        <w:t xml:space="preserve"> which an Offeror may be awarded shall not apply in this case). If the Authority chooses the latter option, the order of preference in which alternative suppliers will be invited to replace the Supplier will be as follows </w:t>
      </w:r>
    </w:p>
    <w:p w14:paraId="62E0B0BE" w14:textId="77777777" w:rsidR="0034624F" w:rsidRPr="00100CB5" w:rsidRDefault="0034624F" w:rsidP="0034624F">
      <w:pPr>
        <w:pStyle w:val="ListParagraph"/>
        <w:tabs>
          <w:tab w:val="left" w:pos="709"/>
        </w:tabs>
        <w:spacing w:before="0" w:after="0" w:line="240" w:lineRule="auto"/>
        <w:ind w:left="567" w:hanging="567"/>
        <w:jc w:val="both"/>
      </w:pPr>
    </w:p>
    <w:p w14:paraId="60E94C14" w14:textId="77777777" w:rsidR="0034624F" w:rsidRPr="00100CB5" w:rsidRDefault="0034624F" w:rsidP="0034624F">
      <w:pPr>
        <w:pStyle w:val="ListParagraph"/>
        <w:spacing w:before="0" w:after="0" w:line="240" w:lineRule="auto"/>
        <w:ind w:left="2160" w:hanging="742"/>
        <w:jc w:val="both"/>
      </w:pPr>
      <w:r w:rsidRPr="00100CB5">
        <w:lastRenderedPageBreak/>
        <w:t>18.1.1</w:t>
      </w:r>
      <w:r w:rsidRPr="00100CB5">
        <w:tab/>
        <w:t>where the Supplier being replaced submitted the Lowest-Priced Compliant Tender for the Region in question; the Offeror which submitted the second Lowest-Priced Compliant Tender for the Product for the Region in question; and then (if that Offeror does not accept the Authority's invitation) the other Offerors who submitted compliant tenders for the Region in question, in order of price (lowest first</w:t>
      </w:r>
      <w:proofErr w:type="gramStart"/>
      <w:r w:rsidRPr="00100CB5">
        <w:t>);</w:t>
      </w:r>
      <w:proofErr w:type="gramEnd"/>
    </w:p>
    <w:p w14:paraId="71187A0C" w14:textId="77777777" w:rsidR="0034624F" w:rsidRPr="00100CB5" w:rsidRDefault="0034624F" w:rsidP="0034624F">
      <w:pPr>
        <w:pStyle w:val="ListParagraph"/>
        <w:tabs>
          <w:tab w:val="left" w:pos="567"/>
        </w:tabs>
        <w:spacing w:before="0" w:after="0" w:line="240" w:lineRule="auto"/>
        <w:ind w:left="1418"/>
        <w:jc w:val="both"/>
      </w:pPr>
    </w:p>
    <w:p w14:paraId="530F15F2" w14:textId="77777777" w:rsidR="0034624F" w:rsidRPr="00100CB5" w:rsidRDefault="0034624F" w:rsidP="0034624F">
      <w:pPr>
        <w:pStyle w:val="ListParagraph"/>
        <w:numPr>
          <w:ilvl w:val="2"/>
          <w:numId w:val="42"/>
        </w:numPr>
        <w:tabs>
          <w:tab w:val="left" w:pos="1418"/>
        </w:tabs>
        <w:spacing w:before="0" w:after="0" w:line="240" w:lineRule="auto"/>
        <w:jc w:val="both"/>
      </w:pPr>
      <w:r w:rsidRPr="00100CB5">
        <w:t>where the Supplier being replaced did not submit the Lowest-Priced Compliant Tender for the Region in question; the Offeror which submitted the Lowest-Priced Compliant Tender for the Product for the Region in question and then (if that Offeror does not accept the Authority's invitation) the other Offerors who submitted compliant tenders for the Region in question, in order of price (lowest first</w:t>
      </w:r>
      <w:proofErr w:type="gramStart"/>
      <w:r w:rsidRPr="00100CB5">
        <w:t>);</w:t>
      </w:r>
      <w:proofErr w:type="gramEnd"/>
    </w:p>
    <w:p w14:paraId="04C9BADC" w14:textId="77777777" w:rsidR="0034624F" w:rsidRPr="00100CB5" w:rsidRDefault="0034624F" w:rsidP="0034624F">
      <w:pPr>
        <w:pStyle w:val="ListParagraph"/>
        <w:spacing w:before="0" w:after="0" w:line="240" w:lineRule="auto"/>
        <w:jc w:val="both"/>
      </w:pPr>
    </w:p>
    <w:p w14:paraId="4A124A83" w14:textId="77777777" w:rsidR="0034624F" w:rsidRPr="00100CB5" w:rsidRDefault="0034624F" w:rsidP="0034624F">
      <w:pPr>
        <w:pStyle w:val="ListParagraph"/>
        <w:numPr>
          <w:ilvl w:val="2"/>
          <w:numId w:val="42"/>
        </w:numPr>
        <w:tabs>
          <w:tab w:val="left" w:pos="567"/>
        </w:tabs>
        <w:spacing w:before="0" w:after="0" w:line="240" w:lineRule="auto"/>
        <w:jc w:val="both"/>
      </w:pPr>
      <w:r w:rsidRPr="00100CB5">
        <w:t>any other supplier of the Product to other Regions, in order of the Lowest-Priced Compliant Bid first; and</w:t>
      </w:r>
    </w:p>
    <w:p w14:paraId="3AC14D18" w14:textId="77777777" w:rsidR="0034624F" w:rsidRPr="00100CB5" w:rsidRDefault="0034624F" w:rsidP="0034624F">
      <w:pPr>
        <w:pStyle w:val="ListParagraph"/>
        <w:spacing w:before="0" w:after="0" w:line="240" w:lineRule="auto"/>
        <w:jc w:val="both"/>
      </w:pPr>
    </w:p>
    <w:p w14:paraId="24B772D4" w14:textId="77777777" w:rsidR="0034624F" w:rsidRPr="00100CB5" w:rsidRDefault="0034624F" w:rsidP="0034624F">
      <w:pPr>
        <w:pStyle w:val="ListParagraph"/>
        <w:numPr>
          <w:ilvl w:val="2"/>
          <w:numId w:val="42"/>
        </w:numPr>
        <w:tabs>
          <w:tab w:val="left" w:pos="567"/>
        </w:tabs>
        <w:spacing w:before="0" w:after="0" w:line="240" w:lineRule="auto"/>
        <w:jc w:val="both"/>
      </w:pPr>
      <w:r w:rsidRPr="00100CB5">
        <w:t>any supplier which submitted a compliant tender for the Product but was not successful in being awarded any Region, in order of the Lowest-Priced Compliant Bid first.</w:t>
      </w:r>
    </w:p>
    <w:p w14:paraId="2CBCF214" w14:textId="77777777" w:rsidR="0034624F" w:rsidRPr="00100CB5" w:rsidRDefault="0034624F" w:rsidP="0034624F">
      <w:pPr>
        <w:tabs>
          <w:tab w:val="left" w:pos="567"/>
        </w:tabs>
        <w:jc w:val="both"/>
        <w:rPr>
          <w:rFonts w:ascii="Arial" w:hAnsi="Arial" w:cs="Arial"/>
        </w:rPr>
      </w:pPr>
    </w:p>
    <w:p w14:paraId="679FB28B" w14:textId="77777777" w:rsidR="0034624F" w:rsidRPr="00100CB5" w:rsidRDefault="0034624F" w:rsidP="0034624F">
      <w:pPr>
        <w:pStyle w:val="ListParagraph"/>
        <w:numPr>
          <w:ilvl w:val="1"/>
          <w:numId w:val="42"/>
        </w:numPr>
        <w:tabs>
          <w:tab w:val="left" w:pos="709"/>
        </w:tabs>
        <w:spacing w:before="0" w:after="0" w:line="240" w:lineRule="auto"/>
        <w:ind w:left="1418" w:hanging="567"/>
        <w:jc w:val="both"/>
      </w:pPr>
      <w:r w:rsidRPr="00100CB5">
        <w:t>Where an alternative supplier is appointed by one of the means above, upon acceptance, such alternative supplier shall be appointed in place of the Supplier for the remainder of the Term of the Framework Agreement plus any extension of that Framework Agreement.</w:t>
      </w:r>
    </w:p>
    <w:p w14:paraId="7491710F" w14:textId="77777777" w:rsidR="0034624F" w:rsidRPr="00100CB5" w:rsidRDefault="0034624F" w:rsidP="0034624F">
      <w:pPr>
        <w:pStyle w:val="ListParagraph"/>
        <w:tabs>
          <w:tab w:val="left" w:pos="709"/>
        </w:tabs>
        <w:spacing w:before="0" w:after="0" w:line="240" w:lineRule="auto"/>
        <w:ind w:left="567"/>
        <w:jc w:val="both"/>
      </w:pPr>
    </w:p>
    <w:p w14:paraId="0AAB423D" w14:textId="77777777" w:rsidR="0034624F" w:rsidRPr="00100CB5" w:rsidRDefault="0034624F" w:rsidP="0034624F">
      <w:pPr>
        <w:pStyle w:val="ListParagraph"/>
        <w:numPr>
          <w:ilvl w:val="1"/>
          <w:numId w:val="42"/>
        </w:numPr>
        <w:tabs>
          <w:tab w:val="left" w:pos="709"/>
        </w:tabs>
        <w:spacing w:before="0" w:after="0" w:line="240" w:lineRule="auto"/>
        <w:ind w:left="1418" w:hanging="567"/>
        <w:jc w:val="both"/>
      </w:pPr>
      <w:r w:rsidRPr="00100CB5">
        <w:t>By participating in this procurement process, Offerors acknowledge and agree that the processes set out in this section 18 and in the relevant provisions of the Framework Agreement referred to above are clear, precise and unequivocal review clauses which fully satisfy the requirements of Regulation 72(1)(a) of the Public Contracts Regulations 2015.</w:t>
      </w:r>
    </w:p>
    <w:p w14:paraId="6718E650" w14:textId="77777777" w:rsidR="0034624F" w:rsidRPr="00100CB5" w:rsidRDefault="0034624F" w:rsidP="0034624F">
      <w:pPr>
        <w:pStyle w:val="ListParagraph"/>
        <w:spacing w:before="0" w:after="0" w:line="240" w:lineRule="auto"/>
        <w:jc w:val="both"/>
      </w:pPr>
    </w:p>
    <w:p w14:paraId="41488831" w14:textId="77777777" w:rsidR="0034624F" w:rsidRPr="00AC645A" w:rsidRDefault="0034624F" w:rsidP="0034624F">
      <w:pPr>
        <w:pStyle w:val="ListParagraph"/>
        <w:numPr>
          <w:ilvl w:val="1"/>
          <w:numId w:val="42"/>
        </w:numPr>
        <w:tabs>
          <w:tab w:val="left" w:pos="709"/>
        </w:tabs>
        <w:spacing w:before="0" w:after="0" w:line="240" w:lineRule="auto"/>
        <w:ind w:left="1418" w:hanging="567"/>
        <w:jc w:val="both"/>
      </w:pPr>
      <w:r w:rsidRPr="00AC645A">
        <w:t xml:space="preserve">Offerors should also note the contract terms contained within the Framework Agreement which are aimed at achieving continuity of supply and avoiding / </w:t>
      </w:r>
      <w:proofErr w:type="spellStart"/>
      <w:r w:rsidRPr="00AC645A">
        <w:t>minimising</w:t>
      </w:r>
      <w:proofErr w:type="spellEnd"/>
      <w:r w:rsidRPr="00AC645A">
        <w:t xml:space="preserve"> supply failures. </w:t>
      </w:r>
      <w:proofErr w:type="gramStart"/>
      <w:r w:rsidRPr="00AC645A">
        <w:t>In particular, these</w:t>
      </w:r>
      <w:proofErr w:type="gramEnd"/>
      <w:r w:rsidRPr="00AC645A">
        <w:t xml:space="preserve"> include:</w:t>
      </w:r>
    </w:p>
    <w:p w14:paraId="169DA6AE" w14:textId="77777777" w:rsidR="0034624F" w:rsidRPr="00AC645A" w:rsidRDefault="0034624F" w:rsidP="0034624F">
      <w:pPr>
        <w:pStyle w:val="ListParagraph"/>
      </w:pPr>
    </w:p>
    <w:p w14:paraId="391023BF" w14:textId="77777777" w:rsidR="0034624F" w:rsidRPr="00AC645A" w:rsidRDefault="0034624F" w:rsidP="0034624F">
      <w:pPr>
        <w:pStyle w:val="ListParagraph"/>
        <w:numPr>
          <w:ilvl w:val="2"/>
          <w:numId w:val="42"/>
        </w:numPr>
        <w:tabs>
          <w:tab w:val="left" w:pos="709"/>
        </w:tabs>
        <w:spacing w:before="100" w:beforeAutospacing="1" w:after="100" w:afterAutospacing="1"/>
        <w:jc w:val="both"/>
      </w:pPr>
      <w:r w:rsidRPr="00AC645A">
        <w:t>Clause</w:t>
      </w:r>
      <w:r w:rsidR="00D65C24">
        <w:t>s</w:t>
      </w:r>
      <w:r w:rsidRPr="00AC645A">
        <w:t xml:space="preserve"> </w:t>
      </w:r>
      <w:r w:rsidR="00D65C24">
        <w:t>15</w:t>
      </w:r>
      <w:r w:rsidR="00D65C24" w:rsidRPr="00AC645A">
        <w:t xml:space="preserve"> </w:t>
      </w:r>
      <w:r w:rsidR="00D65C24">
        <w:t xml:space="preserve">and 16 </w:t>
      </w:r>
      <w:r w:rsidRPr="00AC645A">
        <w:t xml:space="preserve">of Schedule </w:t>
      </w:r>
      <w:r w:rsidR="00D65C24">
        <w:t>1</w:t>
      </w:r>
      <w:r w:rsidR="00D65C24" w:rsidRPr="00AC645A">
        <w:t xml:space="preserve"> </w:t>
      </w:r>
      <w:r w:rsidRPr="00AC645A">
        <w:t>– Initial S</w:t>
      </w:r>
      <w:r>
        <w:t>t</w:t>
      </w:r>
      <w:r w:rsidRPr="00AC645A">
        <w:t xml:space="preserve">ock Level and Contract Stock Level – condition </w:t>
      </w:r>
      <w:proofErr w:type="gramStart"/>
      <w:r w:rsidRPr="00AC645A">
        <w:t>precedent;</w:t>
      </w:r>
      <w:proofErr w:type="gramEnd"/>
    </w:p>
    <w:p w14:paraId="3B383B9E"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7753DF15"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Clause </w:t>
      </w:r>
      <w:r w:rsidR="00D65C24">
        <w:t>19</w:t>
      </w:r>
      <w:r w:rsidR="00D65C24" w:rsidRPr="00AC645A">
        <w:t xml:space="preserve"> </w:t>
      </w:r>
      <w:r w:rsidRPr="00AC645A">
        <w:t xml:space="preserve">of Schedule </w:t>
      </w:r>
      <w:r w:rsidR="00D65C24">
        <w:t>1</w:t>
      </w:r>
      <w:r w:rsidR="00D65C24" w:rsidRPr="00AC645A">
        <w:t xml:space="preserve"> </w:t>
      </w:r>
      <w:r w:rsidRPr="00AC645A">
        <w:t xml:space="preserve">– Stock Level Failure and </w:t>
      </w:r>
      <w:proofErr w:type="gramStart"/>
      <w:r w:rsidRPr="00AC645A">
        <w:t>Reporting;</w:t>
      </w:r>
      <w:proofErr w:type="gramEnd"/>
    </w:p>
    <w:p w14:paraId="67A21BCB"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51111BA1"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Clause </w:t>
      </w:r>
      <w:r w:rsidR="00D65C24" w:rsidRPr="00AC645A">
        <w:t>2</w:t>
      </w:r>
      <w:r w:rsidR="00D65C24">
        <w:t>0</w:t>
      </w:r>
      <w:r w:rsidR="00D65C24" w:rsidRPr="00AC645A">
        <w:t xml:space="preserve"> </w:t>
      </w:r>
      <w:r w:rsidRPr="00AC645A">
        <w:t>of Schedule 2 – Service Failures; and</w:t>
      </w:r>
    </w:p>
    <w:p w14:paraId="185DC403"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6035565E"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the Key Performance Indicators set out at Schedule 5 Part A of the Framework Agreement. </w:t>
      </w:r>
    </w:p>
    <w:p w14:paraId="793F4596" w14:textId="77777777" w:rsidR="0034624F" w:rsidRPr="00AC645A" w:rsidRDefault="0034624F" w:rsidP="0034624F">
      <w:pPr>
        <w:pStyle w:val="ListParagraph"/>
        <w:tabs>
          <w:tab w:val="left" w:pos="709"/>
        </w:tabs>
        <w:spacing w:before="0" w:after="0" w:line="240" w:lineRule="auto"/>
        <w:ind w:left="2138"/>
        <w:jc w:val="both"/>
      </w:pPr>
    </w:p>
    <w:p w14:paraId="37D13AA3" w14:textId="77777777" w:rsidR="00054A4A" w:rsidRDefault="0034624F" w:rsidP="00DD4075">
      <w:pPr>
        <w:pStyle w:val="ListParagraph"/>
        <w:tabs>
          <w:tab w:val="left" w:pos="709"/>
        </w:tabs>
        <w:spacing w:before="0" w:after="0" w:line="240" w:lineRule="auto"/>
        <w:ind w:left="2138"/>
        <w:jc w:val="both"/>
      </w:pPr>
      <w:r w:rsidRPr="00AC645A">
        <w:t xml:space="preserve">Should suppliers fail to meet the performance levels specified in the Framework Agreement then the sanctions specified in the Framework Agreement may apply. If the failure is such that one or more Warning Notices </w:t>
      </w:r>
    </w:p>
    <w:p w14:paraId="0B5D8BD9" w14:textId="2C399336" w:rsidR="0034624F" w:rsidRPr="00DD4075" w:rsidRDefault="0034624F" w:rsidP="00DD4075">
      <w:pPr>
        <w:pStyle w:val="ListParagraph"/>
        <w:tabs>
          <w:tab w:val="left" w:pos="709"/>
        </w:tabs>
        <w:spacing w:before="0" w:after="0" w:line="240" w:lineRule="auto"/>
        <w:ind w:left="2138"/>
        <w:jc w:val="both"/>
      </w:pPr>
      <w:r w:rsidRPr="00AC645A">
        <w:lastRenderedPageBreak/>
        <w:t>are issued, then in addition to the sanctions prescribed in Clause 24 of the Framework Agreement and in Schedule 5 Part A, the Authority may (in relation to future procurements) treat the issue of a Warning Notice as evidence of "</w:t>
      </w:r>
      <w:r w:rsidRPr="00AC645A">
        <w:rPr>
          <w:i/>
        </w:rPr>
        <w:t xml:space="preserve">significant or persistent deficiencies by the </w:t>
      </w:r>
      <w:r w:rsidRPr="00AC645A">
        <w:t>[supplier]</w:t>
      </w:r>
      <w:r w:rsidRPr="00AC645A">
        <w:rPr>
          <w:i/>
        </w:rPr>
        <w:t xml:space="preserve"> in the performance of a substantive requirement under a prior public contract</w:t>
      </w:r>
      <w:r w:rsidRPr="00AC645A">
        <w:t>" for the purposes of Regulation 57(8) of the Public Contracts Regulations 2015. This means that the Authority may choose to exclude the supplier from that procurement in accordance with Regulation 57(8), subject to the supplier's ability to demonstrate "self-cleaning" in accordance with Regulation 57(13) to 57(17)</w:t>
      </w:r>
      <w:r w:rsidR="00CF1906">
        <w:t xml:space="preserve"> </w:t>
      </w:r>
      <w:r w:rsidRPr="00AC645A">
        <w:t xml:space="preserve">(inclusive).  </w:t>
      </w:r>
      <w:bookmarkEnd w:id="3"/>
    </w:p>
    <w:sectPr w:rsidR="0034624F" w:rsidRPr="00DD4075" w:rsidSect="00006926">
      <w:headerReference w:type="default" r:id="rId13"/>
      <w:footerReference w:type="default" r:id="rId14"/>
      <w:headerReference w:type="first" r:id="rId15"/>
      <w:footerReference w:type="first" r:id="rId16"/>
      <w:pgSz w:w="11907" w:h="16840" w:code="9"/>
      <w:pgMar w:top="1440" w:right="708"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72789" w14:textId="77777777" w:rsidR="001D718C" w:rsidRDefault="001D718C">
      <w:r>
        <w:separator/>
      </w:r>
    </w:p>
  </w:endnote>
  <w:endnote w:type="continuationSeparator" w:id="0">
    <w:p w14:paraId="763152BD" w14:textId="77777777" w:rsidR="001D718C" w:rsidRDefault="001D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DA85A" w14:textId="77777777" w:rsidR="00200740" w:rsidRPr="004D03D6" w:rsidRDefault="00200740" w:rsidP="00200740">
    <w:pPr>
      <w:pStyle w:val="Footer"/>
      <w:pBdr>
        <w:top w:val="single" w:sz="4" w:space="1" w:color="005EB8"/>
      </w:pBdr>
      <w:rPr>
        <w:sz w:val="10"/>
        <w:szCs w:val="6"/>
      </w:rPr>
    </w:pPr>
  </w:p>
  <w:p w14:paraId="0E803ED8" w14:textId="77777777" w:rsidR="00200740" w:rsidRPr="004D03D6" w:rsidRDefault="00200740" w:rsidP="00200740">
    <w:pPr>
      <w:pStyle w:val="Footer"/>
      <w:rPr>
        <w:rFonts w:ascii="Arial" w:hAnsi="Arial" w:cs="Arial"/>
        <w:szCs w:val="24"/>
      </w:rPr>
    </w:pPr>
    <w:r w:rsidRPr="004D03D6">
      <w:rPr>
        <w:rFonts w:ascii="Arial" w:hAnsi="Arial" w:cs="Arial"/>
        <w:szCs w:val="24"/>
      </w:rPr>
      <w:t>© NHS England 2024</w:t>
    </w: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1</w:t>
    </w:r>
    <w:r w:rsidRPr="004D03D6">
      <w:rPr>
        <w:rFonts w:ascii="Arial" w:hAnsi="Arial" w:cs="Arial"/>
        <w:szCs w:val="24"/>
      </w:rPr>
      <w:fldChar w:fldCharType="end"/>
    </w:r>
  </w:p>
  <w:p w14:paraId="68F79625" w14:textId="77777777" w:rsidR="00200740" w:rsidRPr="00A9376B" w:rsidRDefault="00200740" w:rsidP="00200740">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86848" w14:textId="77777777" w:rsidR="0034624F" w:rsidRDefault="0034624F">
    <w:pPr>
      <w:pStyle w:val="Footer"/>
      <w:jc w:val="right"/>
    </w:pPr>
    <w:r>
      <w:fldChar w:fldCharType="begin"/>
    </w:r>
    <w:r>
      <w:instrText xml:space="preserve"> PAGE   \* MERGEFORMAT </w:instrText>
    </w:r>
    <w:r>
      <w:fldChar w:fldCharType="separate"/>
    </w:r>
    <w:r>
      <w:rPr>
        <w:noProof/>
      </w:rPr>
      <w:t>0</w:t>
    </w:r>
    <w:r>
      <w:fldChar w:fldCharType="end"/>
    </w:r>
  </w:p>
  <w:p w14:paraId="3B557C2E" w14:textId="77777777" w:rsidR="0034624F" w:rsidRPr="00D56DEC" w:rsidRDefault="0034624F"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5B168" w14:textId="77777777" w:rsidR="001D718C" w:rsidRDefault="001D718C">
      <w:r>
        <w:separator/>
      </w:r>
    </w:p>
  </w:footnote>
  <w:footnote w:type="continuationSeparator" w:id="0">
    <w:p w14:paraId="6136C2C3" w14:textId="77777777" w:rsidR="001D718C" w:rsidRDefault="001D7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E5CE3" w14:textId="03FF8569" w:rsidR="00200740" w:rsidRPr="0094703F" w:rsidRDefault="00200740" w:rsidP="00200740">
    <w:pPr>
      <w:pStyle w:val="Header"/>
      <w:pBdr>
        <w:bottom w:val="single" w:sz="4" w:space="4" w:color="auto"/>
      </w:pBdr>
      <w:rPr>
        <w:rFonts w:ascii="Arial" w:hAnsi="Arial" w:cs="Arial"/>
        <w:sz w:val="24"/>
      </w:rPr>
    </w:pPr>
    <w:r w:rsidRPr="004D03D6">
      <w:rPr>
        <w:rFonts w:ascii="Arial" w:hAnsi="Arial" w:cs="Arial"/>
        <w:sz w:val="24"/>
      </w:rPr>
      <w:t xml:space="preserve">Document No. 02 </w:t>
    </w:r>
    <w:r>
      <w:rPr>
        <w:rFonts w:ascii="Arial" w:hAnsi="Arial" w:cs="Arial"/>
        <w:sz w:val="24"/>
      </w:rPr>
      <w:t xml:space="preserve">- </w:t>
    </w:r>
    <w:r w:rsidRPr="004D03D6">
      <w:rPr>
        <w:rFonts w:ascii="Arial" w:hAnsi="Arial" w:cs="Arial"/>
        <w:sz w:val="24"/>
      </w:rPr>
      <w:t>Terms of offer</w:t>
    </w:r>
    <w:r w:rsidR="00940D3A">
      <w:rPr>
        <w:noProof/>
      </w:rPr>
      <w:drawing>
        <wp:anchor distT="0" distB="0" distL="114300" distR="114300" simplePos="0" relativeHeight="251657728" behindDoc="1" locked="1" layoutInCell="1" allowOverlap="0" wp14:anchorId="690EA544" wp14:editId="39155F8D">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C9681" w14:textId="77777777" w:rsidR="0034624F" w:rsidRDefault="0034624F">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F7281B"/>
    <w:multiLevelType w:val="hybridMultilevel"/>
    <w:tmpl w:val="023ACADC"/>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0DC61960"/>
    <w:multiLevelType w:val="hybridMultilevel"/>
    <w:tmpl w:val="0866A7AA"/>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6"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9B2F03"/>
    <w:multiLevelType w:val="hybridMultilevel"/>
    <w:tmpl w:val="B2A03606"/>
    <w:lvl w:ilvl="0" w:tplc="39062332">
      <w:start w:val="1"/>
      <w:numFmt w:val="lowerRoman"/>
      <w:lvlText w:val="(%1)"/>
      <w:lvlJc w:val="left"/>
      <w:pPr>
        <w:ind w:left="2858" w:hanging="720"/>
      </w:pPr>
      <w:rPr>
        <w:rFonts w:hint="default"/>
        <w:b w:val="0"/>
        <w:color w:val="auto"/>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8" w15:restartNumberingAfterBreak="0">
    <w:nsid w:val="1C5800BD"/>
    <w:multiLevelType w:val="multilevel"/>
    <w:tmpl w:val="F006D944"/>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1"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3B179B1"/>
    <w:multiLevelType w:val="hybridMultilevel"/>
    <w:tmpl w:val="74F451DA"/>
    <w:lvl w:ilvl="0" w:tplc="12268CA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6" w15:restartNumberingAfterBreak="0">
    <w:nsid w:val="27791545"/>
    <w:multiLevelType w:val="multilevel"/>
    <w:tmpl w:val="579426C4"/>
    <w:lvl w:ilvl="0">
      <w:start w:val="9"/>
      <w:numFmt w:val="decimal"/>
      <w:lvlText w:val="%1"/>
      <w:lvlJc w:val="left"/>
      <w:pPr>
        <w:ind w:left="360" w:hanging="360"/>
      </w:pPr>
      <w:rPr>
        <w:rFonts w:hint="default"/>
      </w:rPr>
    </w:lvl>
    <w:lvl w:ilvl="1">
      <w:start w:val="3"/>
      <w:numFmt w:val="decimal"/>
      <w:lvlText w:val="%1.%2"/>
      <w:lvlJc w:val="left"/>
      <w:pPr>
        <w:ind w:left="3763"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1289" w:hanging="108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455" w:hanging="144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621" w:hanging="1800"/>
      </w:pPr>
      <w:rPr>
        <w:rFonts w:hint="default"/>
      </w:rPr>
    </w:lvl>
    <w:lvl w:ilvl="8">
      <w:start w:val="1"/>
      <w:numFmt w:val="decimal"/>
      <w:lvlText w:val="%1.%2.%3.%4.%5.%6.%7.%8.%9"/>
      <w:lvlJc w:val="left"/>
      <w:pPr>
        <w:ind w:left="29024" w:hanging="1800"/>
      </w:pPr>
      <w:rPr>
        <w:rFonts w:hint="default"/>
      </w:rPr>
    </w:lvl>
  </w:abstractNum>
  <w:abstractNum w:abstractNumId="17"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3E18DA"/>
    <w:multiLevelType w:val="multilevel"/>
    <w:tmpl w:val="15C8EE9C"/>
    <w:lvl w:ilvl="0">
      <w:start w:val="12"/>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4"/>
      <w:numFmt w:val="decimal"/>
      <w:lvlText w:val="%1.%2.%3"/>
      <w:lvlJc w:val="left"/>
      <w:pPr>
        <w:ind w:left="876" w:hanging="876"/>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21"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0E6480"/>
    <w:multiLevelType w:val="hybridMultilevel"/>
    <w:tmpl w:val="8454294C"/>
    <w:lvl w:ilvl="0" w:tplc="FBD6E644">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5"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6"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2E174A"/>
    <w:multiLevelType w:val="multilevel"/>
    <w:tmpl w:val="93B8623C"/>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923" w:hanging="504"/>
      </w:pPr>
      <w:rPr>
        <w:b w:val="0"/>
      </w:rPr>
    </w:lvl>
    <w:lvl w:ilvl="3">
      <w:start w:val="1"/>
      <w:numFmt w:val="decimal"/>
      <w:lvlText w:val="%1.%2.%3.%4."/>
      <w:lvlJc w:val="left"/>
      <w:pPr>
        <w:ind w:left="1728" w:hanging="648"/>
      </w:pPr>
    </w:lvl>
    <w:lvl w:ilvl="4">
      <w:start w:val="1"/>
      <w:numFmt w:val="lowerLetter"/>
      <w:lvlText w:val="(%5)"/>
      <w:lvlJc w:val="left"/>
      <w:pPr>
        <w:ind w:left="2494"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9"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417B4804"/>
    <w:multiLevelType w:val="hybridMultilevel"/>
    <w:tmpl w:val="466C0E1A"/>
    <w:lvl w:ilvl="0" w:tplc="E098AB4E">
      <w:start w:val="1"/>
      <w:numFmt w:val="lowerRoman"/>
      <w:lvlText w:val="(%1)"/>
      <w:lvlJc w:val="left"/>
      <w:pPr>
        <w:ind w:left="2883" w:hanging="756"/>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1"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33"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34"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384B86"/>
    <w:multiLevelType w:val="multilevel"/>
    <w:tmpl w:val="53460AA4"/>
    <w:lvl w:ilvl="0">
      <w:start w:val="10"/>
      <w:numFmt w:val="decimal"/>
      <w:lvlText w:val="%1"/>
      <w:lvlJc w:val="left"/>
      <w:pPr>
        <w:ind w:left="672" w:hanging="672"/>
      </w:pPr>
      <w:rPr>
        <w:rFonts w:hint="default"/>
      </w:rPr>
    </w:lvl>
    <w:lvl w:ilvl="1">
      <w:start w:val="1"/>
      <w:numFmt w:val="decimal"/>
      <w:lvlText w:val="%1.%2"/>
      <w:lvlJc w:val="left"/>
      <w:pPr>
        <w:ind w:left="955" w:hanging="672"/>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8" w15:restartNumberingAfterBreak="0">
    <w:nsid w:val="5A2B668A"/>
    <w:multiLevelType w:val="multilevel"/>
    <w:tmpl w:val="F01AA1E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D72B41"/>
    <w:multiLevelType w:val="multilevel"/>
    <w:tmpl w:val="23E6A148"/>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38121F5"/>
    <w:multiLevelType w:val="multilevel"/>
    <w:tmpl w:val="50A41290"/>
    <w:lvl w:ilvl="0">
      <w:start w:val="18"/>
      <w:numFmt w:val="decimal"/>
      <w:lvlText w:val="%1"/>
      <w:lvlJc w:val="left"/>
      <w:pPr>
        <w:ind w:left="672" w:hanging="672"/>
      </w:pPr>
      <w:rPr>
        <w:rFonts w:hint="default"/>
      </w:rPr>
    </w:lvl>
    <w:lvl w:ilvl="1">
      <w:start w:val="1"/>
      <w:numFmt w:val="decimal"/>
      <w:lvlText w:val="%1.%2"/>
      <w:lvlJc w:val="left"/>
      <w:pPr>
        <w:ind w:left="2090" w:hanging="6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8886B82"/>
    <w:multiLevelType w:val="hybridMultilevel"/>
    <w:tmpl w:val="3D427ADC"/>
    <w:lvl w:ilvl="0" w:tplc="04520001">
      <w:start w:val="1"/>
      <w:numFmt w:val="bullet"/>
      <w:lvlText w:val=""/>
      <w:lvlJc w:val="left"/>
      <w:pPr>
        <w:ind w:left="780" w:hanging="360"/>
      </w:pPr>
      <w:rPr>
        <w:rFonts w:ascii="Symbol" w:hAnsi="Symbol" w:hint="default"/>
      </w:rPr>
    </w:lvl>
    <w:lvl w:ilvl="1" w:tplc="04520003" w:tentative="1">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42"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6E866909"/>
    <w:multiLevelType w:val="hybridMultilevel"/>
    <w:tmpl w:val="43464A48"/>
    <w:lvl w:ilvl="0" w:tplc="7354C54A">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44" w15:restartNumberingAfterBreak="0">
    <w:nsid w:val="720275E2"/>
    <w:multiLevelType w:val="hybridMultilevel"/>
    <w:tmpl w:val="0866A7AA"/>
    <w:lvl w:ilvl="0" w:tplc="53D820A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60E4E7B"/>
    <w:multiLevelType w:val="multilevel"/>
    <w:tmpl w:val="16FE5EB6"/>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48" w15:restartNumberingAfterBreak="0">
    <w:nsid w:val="794B003C"/>
    <w:multiLevelType w:val="hybridMultilevel"/>
    <w:tmpl w:val="0866A7AA"/>
    <w:lvl w:ilvl="0" w:tplc="53D820A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9"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7A747DBD"/>
    <w:multiLevelType w:val="multilevel"/>
    <w:tmpl w:val="1472D934"/>
    <w:lvl w:ilvl="0">
      <w:start w:val="9"/>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1" w15:restartNumberingAfterBreak="0">
    <w:nsid w:val="7BBF2952"/>
    <w:multiLevelType w:val="hybridMultilevel"/>
    <w:tmpl w:val="85242E6C"/>
    <w:lvl w:ilvl="0" w:tplc="43C66112">
      <w:start w:val="1"/>
      <w:numFmt w:val="lowerRoman"/>
      <w:lvlText w:val="(%1)"/>
      <w:lvlJc w:val="left"/>
      <w:pPr>
        <w:ind w:left="2258" w:hanging="8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16cid:durableId="1933318386">
    <w:abstractNumId w:val="25"/>
  </w:num>
  <w:num w:numId="2" w16cid:durableId="709308573">
    <w:abstractNumId w:val="10"/>
  </w:num>
  <w:num w:numId="3" w16cid:durableId="782311034">
    <w:abstractNumId w:val="49"/>
  </w:num>
  <w:num w:numId="4" w16cid:durableId="1590194263">
    <w:abstractNumId w:val="0"/>
  </w:num>
  <w:num w:numId="5" w16cid:durableId="382599460">
    <w:abstractNumId w:val="45"/>
  </w:num>
  <w:num w:numId="6" w16cid:durableId="2007783280">
    <w:abstractNumId w:val="34"/>
  </w:num>
  <w:num w:numId="7" w16cid:durableId="911694480">
    <w:abstractNumId w:val="29"/>
  </w:num>
  <w:num w:numId="8" w16cid:durableId="2096709773">
    <w:abstractNumId w:val="31"/>
  </w:num>
  <w:num w:numId="9" w16cid:durableId="414783638">
    <w:abstractNumId w:val="36"/>
  </w:num>
  <w:num w:numId="10" w16cid:durableId="2030835572">
    <w:abstractNumId w:val="17"/>
  </w:num>
  <w:num w:numId="11" w16cid:durableId="1992176398">
    <w:abstractNumId w:val="26"/>
  </w:num>
  <w:num w:numId="12" w16cid:durableId="1429693821">
    <w:abstractNumId w:val="33"/>
  </w:num>
  <w:num w:numId="13" w16cid:durableId="1034422313">
    <w:abstractNumId w:val="23"/>
  </w:num>
  <w:num w:numId="14" w16cid:durableId="905411004">
    <w:abstractNumId w:val="21"/>
  </w:num>
  <w:num w:numId="15" w16cid:durableId="54205962">
    <w:abstractNumId w:val="42"/>
  </w:num>
  <w:num w:numId="16" w16cid:durableId="350840590">
    <w:abstractNumId w:val="1"/>
  </w:num>
  <w:num w:numId="17" w16cid:durableId="1200046414">
    <w:abstractNumId w:val="5"/>
  </w:num>
  <w:num w:numId="18" w16cid:durableId="325937817">
    <w:abstractNumId w:val="20"/>
  </w:num>
  <w:num w:numId="19" w16cid:durableId="978877246">
    <w:abstractNumId w:val="11"/>
  </w:num>
  <w:num w:numId="20" w16cid:durableId="1114985259">
    <w:abstractNumId w:val="15"/>
  </w:num>
  <w:num w:numId="21" w16cid:durableId="1291664218">
    <w:abstractNumId w:val="9"/>
  </w:num>
  <w:num w:numId="22" w16cid:durableId="997921351">
    <w:abstractNumId w:val="2"/>
  </w:num>
  <w:num w:numId="23" w16cid:durableId="1480658796">
    <w:abstractNumId w:val="44"/>
  </w:num>
  <w:num w:numId="24" w16cid:durableId="1261641971">
    <w:abstractNumId w:val="13"/>
  </w:num>
  <w:num w:numId="25" w16cid:durableId="913323007">
    <w:abstractNumId w:val="28"/>
  </w:num>
  <w:num w:numId="26" w16cid:durableId="1885093959">
    <w:abstractNumId w:val="48"/>
  </w:num>
  <w:num w:numId="27" w16cid:durableId="614750639">
    <w:abstractNumId w:val="38"/>
  </w:num>
  <w:num w:numId="28" w16cid:durableId="1563759206">
    <w:abstractNumId w:val="16"/>
  </w:num>
  <w:num w:numId="29" w16cid:durableId="2069913526">
    <w:abstractNumId w:val="39"/>
  </w:num>
  <w:num w:numId="30" w16cid:durableId="255019781">
    <w:abstractNumId w:val="50"/>
  </w:num>
  <w:num w:numId="31" w16cid:durableId="1366321922">
    <w:abstractNumId w:val="35"/>
  </w:num>
  <w:num w:numId="32" w16cid:durableId="115680553">
    <w:abstractNumId w:val="19"/>
  </w:num>
  <w:num w:numId="33" w16cid:durableId="1229684301">
    <w:abstractNumId w:val="14"/>
  </w:num>
  <w:num w:numId="34" w16cid:durableId="371467275">
    <w:abstractNumId w:val="37"/>
  </w:num>
  <w:num w:numId="35" w16cid:durableId="81033370">
    <w:abstractNumId w:val="47"/>
  </w:num>
  <w:num w:numId="36" w16cid:durableId="1975788172">
    <w:abstractNumId w:val="3"/>
  </w:num>
  <w:num w:numId="37" w16cid:durableId="295110659">
    <w:abstractNumId w:val="43"/>
  </w:num>
  <w:num w:numId="38" w16cid:durableId="273295048">
    <w:abstractNumId w:val="24"/>
  </w:num>
  <w:num w:numId="39" w16cid:durableId="66072160">
    <w:abstractNumId w:val="18"/>
  </w:num>
  <w:num w:numId="40" w16cid:durableId="1504858285">
    <w:abstractNumId w:val="7"/>
  </w:num>
  <w:num w:numId="41" w16cid:durableId="964890568">
    <w:abstractNumId w:val="46"/>
  </w:num>
  <w:num w:numId="42" w16cid:durableId="799224553">
    <w:abstractNumId w:val="40"/>
  </w:num>
  <w:num w:numId="43" w16cid:durableId="1649703910">
    <w:abstractNumId w:val="30"/>
  </w:num>
  <w:num w:numId="44" w16cid:durableId="2121947562">
    <w:abstractNumId w:val="27"/>
  </w:num>
  <w:num w:numId="45" w16cid:durableId="596475445">
    <w:abstractNumId w:val="6"/>
  </w:num>
  <w:num w:numId="46" w16cid:durableId="332608277">
    <w:abstractNumId w:val="22"/>
  </w:num>
  <w:num w:numId="47" w16cid:durableId="1631666672">
    <w:abstractNumId w:val="51"/>
  </w:num>
  <w:num w:numId="48" w16cid:durableId="1213736185">
    <w:abstractNumId w:val="12"/>
  </w:num>
  <w:num w:numId="49" w16cid:durableId="808084859">
    <w:abstractNumId w:val="41"/>
  </w:num>
  <w:num w:numId="50" w16cid:durableId="1987667006">
    <w:abstractNumId w:val="32"/>
  </w:num>
  <w:num w:numId="51" w16cid:durableId="1639413810">
    <w:abstractNumId w:val="4"/>
  </w:num>
  <w:num w:numId="52" w16cid:durableId="1542014675">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00BC"/>
    <w:rsid w:val="00001A4F"/>
    <w:rsid w:val="000034C5"/>
    <w:rsid w:val="00004055"/>
    <w:rsid w:val="00004636"/>
    <w:rsid w:val="0000512D"/>
    <w:rsid w:val="00006926"/>
    <w:rsid w:val="0001180F"/>
    <w:rsid w:val="000140F0"/>
    <w:rsid w:val="0001513D"/>
    <w:rsid w:val="000154ED"/>
    <w:rsid w:val="00016806"/>
    <w:rsid w:val="0001772F"/>
    <w:rsid w:val="00023005"/>
    <w:rsid w:val="00030106"/>
    <w:rsid w:val="00032DEA"/>
    <w:rsid w:val="000331ED"/>
    <w:rsid w:val="00037379"/>
    <w:rsid w:val="000411A6"/>
    <w:rsid w:val="00041C8A"/>
    <w:rsid w:val="00042E5D"/>
    <w:rsid w:val="0004676E"/>
    <w:rsid w:val="0004744C"/>
    <w:rsid w:val="00054A4A"/>
    <w:rsid w:val="00061255"/>
    <w:rsid w:val="000700CE"/>
    <w:rsid w:val="00070712"/>
    <w:rsid w:val="0007494D"/>
    <w:rsid w:val="00081E6F"/>
    <w:rsid w:val="000926F8"/>
    <w:rsid w:val="000945C7"/>
    <w:rsid w:val="00095C5C"/>
    <w:rsid w:val="000972E1"/>
    <w:rsid w:val="00097EC8"/>
    <w:rsid w:val="000A01C7"/>
    <w:rsid w:val="000A33E6"/>
    <w:rsid w:val="000A7881"/>
    <w:rsid w:val="000B1682"/>
    <w:rsid w:val="000B1809"/>
    <w:rsid w:val="000B1994"/>
    <w:rsid w:val="000B1F6D"/>
    <w:rsid w:val="000C3935"/>
    <w:rsid w:val="000C67AA"/>
    <w:rsid w:val="000C67B4"/>
    <w:rsid w:val="000D10C3"/>
    <w:rsid w:val="000D1C4E"/>
    <w:rsid w:val="000D5800"/>
    <w:rsid w:val="000D7B86"/>
    <w:rsid w:val="000E32E0"/>
    <w:rsid w:val="000E3567"/>
    <w:rsid w:val="000F797A"/>
    <w:rsid w:val="00100047"/>
    <w:rsid w:val="00102469"/>
    <w:rsid w:val="0010337A"/>
    <w:rsid w:val="00103579"/>
    <w:rsid w:val="00104BA5"/>
    <w:rsid w:val="00104DDD"/>
    <w:rsid w:val="00106D72"/>
    <w:rsid w:val="00114CC0"/>
    <w:rsid w:val="0012034A"/>
    <w:rsid w:val="00120E3E"/>
    <w:rsid w:val="00126616"/>
    <w:rsid w:val="00127C68"/>
    <w:rsid w:val="0013732D"/>
    <w:rsid w:val="00142039"/>
    <w:rsid w:val="00151C7F"/>
    <w:rsid w:val="00152F6F"/>
    <w:rsid w:val="001561C7"/>
    <w:rsid w:val="001565D4"/>
    <w:rsid w:val="001615B7"/>
    <w:rsid w:val="00166281"/>
    <w:rsid w:val="00167AA1"/>
    <w:rsid w:val="00171309"/>
    <w:rsid w:val="00171A8D"/>
    <w:rsid w:val="0017252C"/>
    <w:rsid w:val="00172B30"/>
    <w:rsid w:val="001732B7"/>
    <w:rsid w:val="0017383E"/>
    <w:rsid w:val="00174B38"/>
    <w:rsid w:val="00175AC4"/>
    <w:rsid w:val="00183131"/>
    <w:rsid w:val="00190540"/>
    <w:rsid w:val="001956FB"/>
    <w:rsid w:val="00195D69"/>
    <w:rsid w:val="00196F24"/>
    <w:rsid w:val="001A01ED"/>
    <w:rsid w:val="001A5559"/>
    <w:rsid w:val="001A5846"/>
    <w:rsid w:val="001A6C52"/>
    <w:rsid w:val="001B53A3"/>
    <w:rsid w:val="001B6D7E"/>
    <w:rsid w:val="001C0F20"/>
    <w:rsid w:val="001C10F3"/>
    <w:rsid w:val="001C1430"/>
    <w:rsid w:val="001C32C0"/>
    <w:rsid w:val="001C47CB"/>
    <w:rsid w:val="001D1770"/>
    <w:rsid w:val="001D3320"/>
    <w:rsid w:val="001D718C"/>
    <w:rsid w:val="001D7BA1"/>
    <w:rsid w:val="001E3980"/>
    <w:rsid w:val="001E7036"/>
    <w:rsid w:val="001F35ED"/>
    <w:rsid w:val="00200740"/>
    <w:rsid w:val="0020252F"/>
    <w:rsid w:val="00205137"/>
    <w:rsid w:val="002056E6"/>
    <w:rsid w:val="00210CE5"/>
    <w:rsid w:val="002120B4"/>
    <w:rsid w:val="00213492"/>
    <w:rsid w:val="00214EF0"/>
    <w:rsid w:val="00216C56"/>
    <w:rsid w:val="00216D44"/>
    <w:rsid w:val="00216FE9"/>
    <w:rsid w:val="002170B8"/>
    <w:rsid w:val="002171F5"/>
    <w:rsid w:val="00222674"/>
    <w:rsid w:val="002259BD"/>
    <w:rsid w:val="0023037D"/>
    <w:rsid w:val="00232722"/>
    <w:rsid w:val="00234169"/>
    <w:rsid w:val="0023547E"/>
    <w:rsid w:val="00242703"/>
    <w:rsid w:val="002447E4"/>
    <w:rsid w:val="00244A00"/>
    <w:rsid w:val="00244BA9"/>
    <w:rsid w:val="00244F6F"/>
    <w:rsid w:val="00245499"/>
    <w:rsid w:val="00245EE6"/>
    <w:rsid w:val="002503F0"/>
    <w:rsid w:val="00251424"/>
    <w:rsid w:val="00251B55"/>
    <w:rsid w:val="002525D5"/>
    <w:rsid w:val="00256058"/>
    <w:rsid w:val="00257C86"/>
    <w:rsid w:val="00265E5B"/>
    <w:rsid w:val="00271678"/>
    <w:rsid w:val="00276E0D"/>
    <w:rsid w:val="0027782D"/>
    <w:rsid w:val="00280F29"/>
    <w:rsid w:val="002843E0"/>
    <w:rsid w:val="002857E7"/>
    <w:rsid w:val="00286D59"/>
    <w:rsid w:val="0028714B"/>
    <w:rsid w:val="0029117E"/>
    <w:rsid w:val="002914F4"/>
    <w:rsid w:val="00292745"/>
    <w:rsid w:val="00292965"/>
    <w:rsid w:val="00294DCD"/>
    <w:rsid w:val="00295719"/>
    <w:rsid w:val="002969D2"/>
    <w:rsid w:val="00297296"/>
    <w:rsid w:val="002A06CE"/>
    <w:rsid w:val="002A3A53"/>
    <w:rsid w:val="002A7193"/>
    <w:rsid w:val="002B0D17"/>
    <w:rsid w:val="002B1BCF"/>
    <w:rsid w:val="002B299C"/>
    <w:rsid w:val="002B3704"/>
    <w:rsid w:val="002B5049"/>
    <w:rsid w:val="002B6766"/>
    <w:rsid w:val="002C143B"/>
    <w:rsid w:val="002C2077"/>
    <w:rsid w:val="002C6794"/>
    <w:rsid w:val="002C7802"/>
    <w:rsid w:val="002C7A3F"/>
    <w:rsid w:val="002D036E"/>
    <w:rsid w:val="002D3E75"/>
    <w:rsid w:val="002E0E5E"/>
    <w:rsid w:val="002E1D61"/>
    <w:rsid w:val="002E470F"/>
    <w:rsid w:val="002E4F8D"/>
    <w:rsid w:val="002E537D"/>
    <w:rsid w:val="002E586F"/>
    <w:rsid w:val="002E5DBA"/>
    <w:rsid w:val="002F269C"/>
    <w:rsid w:val="002F4632"/>
    <w:rsid w:val="002F4DFF"/>
    <w:rsid w:val="002F5148"/>
    <w:rsid w:val="0030007F"/>
    <w:rsid w:val="00301CE3"/>
    <w:rsid w:val="003033E5"/>
    <w:rsid w:val="00303944"/>
    <w:rsid w:val="00303F74"/>
    <w:rsid w:val="00305778"/>
    <w:rsid w:val="00306794"/>
    <w:rsid w:val="003069A7"/>
    <w:rsid w:val="00306A43"/>
    <w:rsid w:val="00307C79"/>
    <w:rsid w:val="00312757"/>
    <w:rsid w:val="00314A30"/>
    <w:rsid w:val="00317982"/>
    <w:rsid w:val="00321698"/>
    <w:rsid w:val="003229D3"/>
    <w:rsid w:val="00322CE8"/>
    <w:rsid w:val="00324271"/>
    <w:rsid w:val="003256D4"/>
    <w:rsid w:val="00330408"/>
    <w:rsid w:val="00330D16"/>
    <w:rsid w:val="00332121"/>
    <w:rsid w:val="00342730"/>
    <w:rsid w:val="00342ACE"/>
    <w:rsid w:val="003443F7"/>
    <w:rsid w:val="00345362"/>
    <w:rsid w:val="0034624F"/>
    <w:rsid w:val="0035289F"/>
    <w:rsid w:val="003536CA"/>
    <w:rsid w:val="0035419C"/>
    <w:rsid w:val="003573C7"/>
    <w:rsid w:val="003611CA"/>
    <w:rsid w:val="00366811"/>
    <w:rsid w:val="003701CF"/>
    <w:rsid w:val="00370D68"/>
    <w:rsid w:val="00373B0D"/>
    <w:rsid w:val="003808EF"/>
    <w:rsid w:val="00386071"/>
    <w:rsid w:val="00387D85"/>
    <w:rsid w:val="0039547B"/>
    <w:rsid w:val="003978DD"/>
    <w:rsid w:val="003A2801"/>
    <w:rsid w:val="003A32B8"/>
    <w:rsid w:val="003A4F07"/>
    <w:rsid w:val="003A5AED"/>
    <w:rsid w:val="003A7B49"/>
    <w:rsid w:val="003A7E09"/>
    <w:rsid w:val="003B169B"/>
    <w:rsid w:val="003B2375"/>
    <w:rsid w:val="003C0A09"/>
    <w:rsid w:val="003C112E"/>
    <w:rsid w:val="003C18C3"/>
    <w:rsid w:val="003C2C4C"/>
    <w:rsid w:val="003C4769"/>
    <w:rsid w:val="003C5819"/>
    <w:rsid w:val="003C6FCF"/>
    <w:rsid w:val="003C7818"/>
    <w:rsid w:val="003D07D9"/>
    <w:rsid w:val="003D24EC"/>
    <w:rsid w:val="003D7FDA"/>
    <w:rsid w:val="003E0365"/>
    <w:rsid w:val="003E1AD0"/>
    <w:rsid w:val="003E1E5A"/>
    <w:rsid w:val="003E612A"/>
    <w:rsid w:val="003E63CE"/>
    <w:rsid w:val="003E67D9"/>
    <w:rsid w:val="003E7B01"/>
    <w:rsid w:val="003F183B"/>
    <w:rsid w:val="003F21A8"/>
    <w:rsid w:val="003F287A"/>
    <w:rsid w:val="003F3E33"/>
    <w:rsid w:val="003F6FA5"/>
    <w:rsid w:val="003F7620"/>
    <w:rsid w:val="004010C7"/>
    <w:rsid w:val="004027B0"/>
    <w:rsid w:val="004050CA"/>
    <w:rsid w:val="00405ABC"/>
    <w:rsid w:val="00406035"/>
    <w:rsid w:val="0041282A"/>
    <w:rsid w:val="00414925"/>
    <w:rsid w:val="00420792"/>
    <w:rsid w:val="00430D30"/>
    <w:rsid w:val="004313C9"/>
    <w:rsid w:val="00434695"/>
    <w:rsid w:val="00436BB5"/>
    <w:rsid w:val="0044086E"/>
    <w:rsid w:val="00443752"/>
    <w:rsid w:val="00445699"/>
    <w:rsid w:val="004462DB"/>
    <w:rsid w:val="00446950"/>
    <w:rsid w:val="00446E2E"/>
    <w:rsid w:val="004501CA"/>
    <w:rsid w:val="004531B1"/>
    <w:rsid w:val="00456EA6"/>
    <w:rsid w:val="00464DC3"/>
    <w:rsid w:val="004668F3"/>
    <w:rsid w:val="00471A85"/>
    <w:rsid w:val="00472667"/>
    <w:rsid w:val="004730F7"/>
    <w:rsid w:val="00476171"/>
    <w:rsid w:val="00480233"/>
    <w:rsid w:val="00483935"/>
    <w:rsid w:val="00486641"/>
    <w:rsid w:val="004878EE"/>
    <w:rsid w:val="0049117D"/>
    <w:rsid w:val="00492575"/>
    <w:rsid w:val="00492CAE"/>
    <w:rsid w:val="004935CA"/>
    <w:rsid w:val="00497B01"/>
    <w:rsid w:val="004A1AD2"/>
    <w:rsid w:val="004A221B"/>
    <w:rsid w:val="004A74AC"/>
    <w:rsid w:val="004B23AF"/>
    <w:rsid w:val="004B25B4"/>
    <w:rsid w:val="004B27B6"/>
    <w:rsid w:val="004B2B0B"/>
    <w:rsid w:val="004B40CA"/>
    <w:rsid w:val="004B7793"/>
    <w:rsid w:val="004C1471"/>
    <w:rsid w:val="004C1984"/>
    <w:rsid w:val="004C6783"/>
    <w:rsid w:val="004D28E2"/>
    <w:rsid w:val="004D63FD"/>
    <w:rsid w:val="004D720E"/>
    <w:rsid w:val="004D7A4C"/>
    <w:rsid w:val="004E2364"/>
    <w:rsid w:val="004E475E"/>
    <w:rsid w:val="004E7828"/>
    <w:rsid w:val="004F068D"/>
    <w:rsid w:val="004F06BB"/>
    <w:rsid w:val="004F3D01"/>
    <w:rsid w:val="004F468A"/>
    <w:rsid w:val="004F7AD6"/>
    <w:rsid w:val="00502E74"/>
    <w:rsid w:val="00505A67"/>
    <w:rsid w:val="00511E42"/>
    <w:rsid w:val="005130C1"/>
    <w:rsid w:val="00514FCA"/>
    <w:rsid w:val="00515B15"/>
    <w:rsid w:val="005160D1"/>
    <w:rsid w:val="00522395"/>
    <w:rsid w:val="00525CC9"/>
    <w:rsid w:val="00526103"/>
    <w:rsid w:val="005275C5"/>
    <w:rsid w:val="00527F91"/>
    <w:rsid w:val="00531665"/>
    <w:rsid w:val="005335E4"/>
    <w:rsid w:val="00533BF4"/>
    <w:rsid w:val="00533C4E"/>
    <w:rsid w:val="005350F6"/>
    <w:rsid w:val="00535252"/>
    <w:rsid w:val="00536355"/>
    <w:rsid w:val="00540DCF"/>
    <w:rsid w:val="00544B72"/>
    <w:rsid w:val="00547741"/>
    <w:rsid w:val="00557335"/>
    <w:rsid w:val="00557FF1"/>
    <w:rsid w:val="0056181D"/>
    <w:rsid w:val="00562F74"/>
    <w:rsid w:val="005642FA"/>
    <w:rsid w:val="00564968"/>
    <w:rsid w:val="00564CE2"/>
    <w:rsid w:val="00564F8A"/>
    <w:rsid w:val="005677C4"/>
    <w:rsid w:val="00571661"/>
    <w:rsid w:val="00572AC2"/>
    <w:rsid w:val="00572BB1"/>
    <w:rsid w:val="00574B75"/>
    <w:rsid w:val="00576557"/>
    <w:rsid w:val="00580B7C"/>
    <w:rsid w:val="005822FB"/>
    <w:rsid w:val="00584634"/>
    <w:rsid w:val="00585115"/>
    <w:rsid w:val="00586EDC"/>
    <w:rsid w:val="0059183A"/>
    <w:rsid w:val="00593004"/>
    <w:rsid w:val="00594C98"/>
    <w:rsid w:val="00597DEF"/>
    <w:rsid w:val="00597EBB"/>
    <w:rsid w:val="005A1297"/>
    <w:rsid w:val="005A2E5C"/>
    <w:rsid w:val="005A4914"/>
    <w:rsid w:val="005A4C27"/>
    <w:rsid w:val="005A4D43"/>
    <w:rsid w:val="005A6FCC"/>
    <w:rsid w:val="005A7270"/>
    <w:rsid w:val="005B1822"/>
    <w:rsid w:val="005B769B"/>
    <w:rsid w:val="005C13CA"/>
    <w:rsid w:val="005C21E4"/>
    <w:rsid w:val="005C286E"/>
    <w:rsid w:val="005C2960"/>
    <w:rsid w:val="005C6489"/>
    <w:rsid w:val="005D2A6E"/>
    <w:rsid w:val="005D35F6"/>
    <w:rsid w:val="005D71E4"/>
    <w:rsid w:val="005E143D"/>
    <w:rsid w:val="005E7B70"/>
    <w:rsid w:val="005F06F6"/>
    <w:rsid w:val="005F142D"/>
    <w:rsid w:val="005F53BE"/>
    <w:rsid w:val="005F690E"/>
    <w:rsid w:val="005F7330"/>
    <w:rsid w:val="00602DDC"/>
    <w:rsid w:val="006052AD"/>
    <w:rsid w:val="006072CC"/>
    <w:rsid w:val="006118E3"/>
    <w:rsid w:val="00611B8E"/>
    <w:rsid w:val="00612F98"/>
    <w:rsid w:val="00613654"/>
    <w:rsid w:val="00613B2A"/>
    <w:rsid w:val="00614681"/>
    <w:rsid w:val="00616A5A"/>
    <w:rsid w:val="00617BF0"/>
    <w:rsid w:val="00621BCA"/>
    <w:rsid w:val="00624128"/>
    <w:rsid w:val="00624AE9"/>
    <w:rsid w:val="00626285"/>
    <w:rsid w:val="0062651B"/>
    <w:rsid w:val="00626584"/>
    <w:rsid w:val="006302C0"/>
    <w:rsid w:val="00633721"/>
    <w:rsid w:val="00634203"/>
    <w:rsid w:val="00634E15"/>
    <w:rsid w:val="0063680F"/>
    <w:rsid w:val="006378AE"/>
    <w:rsid w:val="006405CF"/>
    <w:rsid w:val="00651074"/>
    <w:rsid w:val="00653AD5"/>
    <w:rsid w:val="00653B03"/>
    <w:rsid w:val="0065596B"/>
    <w:rsid w:val="006617B9"/>
    <w:rsid w:val="00661F5C"/>
    <w:rsid w:val="00662934"/>
    <w:rsid w:val="00662EF6"/>
    <w:rsid w:val="006703EA"/>
    <w:rsid w:val="00677839"/>
    <w:rsid w:val="00681DD2"/>
    <w:rsid w:val="00683BB4"/>
    <w:rsid w:val="00691CD4"/>
    <w:rsid w:val="0069325A"/>
    <w:rsid w:val="00697D9F"/>
    <w:rsid w:val="006B3BCC"/>
    <w:rsid w:val="006B543F"/>
    <w:rsid w:val="006C056B"/>
    <w:rsid w:val="006C0D53"/>
    <w:rsid w:val="006C4437"/>
    <w:rsid w:val="006C4DDA"/>
    <w:rsid w:val="006C6DC2"/>
    <w:rsid w:val="006D48B4"/>
    <w:rsid w:val="006E16F8"/>
    <w:rsid w:val="006F0140"/>
    <w:rsid w:val="006F05C0"/>
    <w:rsid w:val="006F2DC6"/>
    <w:rsid w:val="006F3400"/>
    <w:rsid w:val="006F649C"/>
    <w:rsid w:val="006F7B87"/>
    <w:rsid w:val="0070351A"/>
    <w:rsid w:val="00705FC4"/>
    <w:rsid w:val="00706C67"/>
    <w:rsid w:val="0071100F"/>
    <w:rsid w:val="007172BC"/>
    <w:rsid w:val="00722A29"/>
    <w:rsid w:val="0072338B"/>
    <w:rsid w:val="007241E5"/>
    <w:rsid w:val="00725A91"/>
    <w:rsid w:val="0072636B"/>
    <w:rsid w:val="00730764"/>
    <w:rsid w:val="007320D8"/>
    <w:rsid w:val="00735609"/>
    <w:rsid w:val="00736D97"/>
    <w:rsid w:val="007378A5"/>
    <w:rsid w:val="00737C44"/>
    <w:rsid w:val="0074374D"/>
    <w:rsid w:val="00743D40"/>
    <w:rsid w:val="0075313F"/>
    <w:rsid w:val="007538FF"/>
    <w:rsid w:val="0075437E"/>
    <w:rsid w:val="0075783A"/>
    <w:rsid w:val="00761F88"/>
    <w:rsid w:val="007620E4"/>
    <w:rsid w:val="007676DC"/>
    <w:rsid w:val="007707B8"/>
    <w:rsid w:val="007710EA"/>
    <w:rsid w:val="00773C13"/>
    <w:rsid w:val="0077486E"/>
    <w:rsid w:val="0077546C"/>
    <w:rsid w:val="0077631A"/>
    <w:rsid w:val="00780103"/>
    <w:rsid w:val="00781152"/>
    <w:rsid w:val="007902C9"/>
    <w:rsid w:val="00790D01"/>
    <w:rsid w:val="007934C7"/>
    <w:rsid w:val="0079520E"/>
    <w:rsid w:val="00795956"/>
    <w:rsid w:val="007A1972"/>
    <w:rsid w:val="007A5892"/>
    <w:rsid w:val="007A74CA"/>
    <w:rsid w:val="007C2FCE"/>
    <w:rsid w:val="007C4AC1"/>
    <w:rsid w:val="007C6E90"/>
    <w:rsid w:val="007D1976"/>
    <w:rsid w:val="007E1BF4"/>
    <w:rsid w:val="007E23A7"/>
    <w:rsid w:val="007E4EF6"/>
    <w:rsid w:val="007E51A0"/>
    <w:rsid w:val="007F6EA9"/>
    <w:rsid w:val="007F7D5F"/>
    <w:rsid w:val="008031EE"/>
    <w:rsid w:val="0080464D"/>
    <w:rsid w:val="00814BA6"/>
    <w:rsid w:val="00814BE9"/>
    <w:rsid w:val="00815CD9"/>
    <w:rsid w:val="00821E29"/>
    <w:rsid w:val="00823A12"/>
    <w:rsid w:val="008274F7"/>
    <w:rsid w:val="0082774B"/>
    <w:rsid w:val="00830E94"/>
    <w:rsid w:val="00832A28"/>
    <w:rsid w:val="008349B9"/>
    <w:rsid w:val="008428DB"/>
    <w:rsid w:val="008438BC"/>
    <w:rsid w:val="00844512"/>
    <w:rsid w:val="00846652"/>
    <w:rsid w:val="008468F0"/>
    <w:rsid w:val="00846F4B"/>
    <w:rsid w:val="008476EC"/>
    <w:rsid w:val="00856D27"/>
    <w:rsid w:val="008607F3"/>
    <w:rsid w:val="00863F22"/>
    <w:rsid w:val="008710C0"/>
    <w:rsid w:val="0088111F"/>
    <w:rsid w:val="00883EC2"/>
    <w:rsid w:val="00884A55"/>
    <w:rsid w:val="00885714"/>
    <w:rsid w:val="00885AFC"/>
    <w:rsid w:val="008863B8"/>
    <w:rsid w:val="0088709C"/>
    <w:rsid w:val="00887618"/>
    <w:rsid w:val="00891880"/>
    <w:rsid w:val="0089323B"/>
    <w:rsid w:val="00894D96"/>
    <w:rsid w:val="00897530"/>
    <w:rsid w:val="008A01F1"/>
    <w:rsid w:val="008A1F2F"/>
    <w:rsid w:val="008B2933"/>
    <w:rsid w:val="008B2F7D"/>
    <w:rsid w:val="008B4AF3"/>
    <w:rsid w:val="008C251E"/>
    <w:rsid w:val="008C350D"/>
    <w:rsid w:val="008C5213"/>
    <w:rsid w:val="008D1F82"/>
    <w:rsid w:val="008D2421"/>
    <w:rsid w:val="008D3AA5"/>
    <w:rsid w:val="008D3F5F"/>
    <w:rsid w:val="008D4454"/>
    <w:rsid w:val="008D45E1"/>
    <w:rsid w:val="008D7EC0"/>
    <w:rsid w:val="008E33AC"/>
    <w:rsid w:val="008E3FA4"/>
    <w:rsid w:val="008E6239"/>
    <w:rsid w:val="008F04DC"/>
    <w:rsid w:val="008F0532"/>
    <w:rsid w:val="008F05A3"/>
    <w:rsid w:val="008F06AD"/>
    <w:rsid w:val="008F4DC8"/>
    <w:rsid w:val="008F6E1F"/>
    <w:rsid w:val="00900B7A"/>
    <w:rsid w:val="00901AE8"/>
    <w:rsid w:val="00903966"/>
    <w:rsid w:val="00905A77"/>
    <w:rsid w:val="009070BA"/>
    <w:rsid w:val="009071BE"/>
    <w:rsid w:val="00907EB6"/>
    <w:rsid w:val="00912DC1"/>
    <w:rsid w:val="0091740F"/>
    <w:rsid w:val="009174C9"/>
    <w:rsid w:val="00917A17"/>
    <w:rsid w:val="009271B1"/>
    <w:rsid w:val="00927AA0"/>
    <w:rsid w:val="009311B0"/>
    <w:rsid w:val="00934357"/>
    <w:rsid w:val="00937B7F"/>
    <w:rsid w:val="00940D3A"/>
    <w:rsid w:val="00941AB5"/>
    <w:rsid w:val="00941D70"/>
    <w:rsid w:val="009467EB"/>
    <w:rsid w:val="00952C4E"/>
    <w:rsid w:val="00954F56"/>
    <w:rsid w:val="00955559"/>
    <w:rsid w:val="0095753C"/>
    <w:rsid w:val="00961E36"/>
    <w:rsid w:val="0096557E"/>
    <w:rsid w:val="0097044F"/>
    <w:rsid w:val="0097331A"/>
    <w:rsid w:val="009752C6"/>
    <w:rsid w:val="00980559"/>
    <w:rsid w:val="00992349"/>
    <w:rsid w:val="00996BF3"/>
    <w:rsid w:val="009A0611"/>
    <w:rsid w:val="009A13E9"/>
    <w:rsid w:val="009A234E"/>
    <w:rsid w:val="009A36B8"/>
    <w:rsid w:val="009A590D"/>
    <w:rsid w:val="009B3CE9"/>
    <w:rsid w:val="009B56C1"/>
    <w:rsid w:val="009B68E1"/>
    <w:rsid w:val="009B7D72"/>
    <w:rsid w:val="009C00F6"/>
    <w:rsid w:val="009C3B97"/>
    <w:rsid w:val="009C57B6"/>
    <w:rsid w:val="009C5E31"/>
    <w:rsid w:val="009C7D6B"/>
    <w:rsid w:val="009D3F08"/>
    <w:rsid w:val="009D4808"/>
    <w:rsid w:val="009D6D38"/>
    <w:rsid w:val="009E4BEB"/>
    <w:rsid w:val="009E4F8C"/>
    <w:rsid w:val="009F01EA"/>
    <w:rsid w:val="009F26D9"/>
    <w:rsid w:val="009F5DAE"/>
    <w:rsid w:val="00A00470"/>
    <w:rsid w:val="00A02846"/>
    <w:rsid w:val="00A0492D"/>
    <w:rsid w:val="00A108E6"/>
    <w:rsid w:val="00A1164D"/>
    <w:rsid w:val="00A1393A"/>
    <w:rsid w:val="00A15526"/>
    <w:rsid w:val="00A203F0"/>
    <w:rsid w:val="00A222CF"/>
    <w:rsid w:val="00A243DF"/>
    <w:rsid w:val="00A256B7"/>
    <w:rsid w:val="00A32292"/>
    <w:rsid w:val="00A33F2C"/>
    <w:rsid w:val="00A345AA"/>
    <w:rsid w:val="00A356A2"/>
    <w:rsid w:val="00A408A2"/>
    <w:rsid w:val="00A41479"/>
    <w:rsid w:val="00A42A59"/>
    <w:rsid w:val="00A432CF"/>
    <w:rsid w:val="00A460D3"/>
    <w:rsid w:val="00A54723"/>
    <w:rsid w:val="00A55DEA"/>
    <w:rsid w:val="00A614E8"/>
    <w:rsid w:val="00A61A4E"/>
    <w:rsid w:val="00A678CE"/>
    <w:rsid w:val="00A710FD"/>
    <w:rsid w:val="00A71FB9"/>
    <w:rsid w:val="00A72F73"/>
    <w:rsid w:val="00A76698"/>
    <w:rsid w:val="00A8210A"/>
    <w:rsid w:val="00A828E6"/>
    <w:rsid w:val="00A84BF7"/>
    <w:rsid w:val="00A875A8"/>
    <w:rsid w:val="00A90DB4"/>
    <w:rsid w:val="00A92963"/>
    <w:rsid w:val="00A9397E"/>
    <w:rsid w:val="00A959AA"/>
    <w:rsid w:val="00AA146A"/>
    <w:rsid w:val="00AA5DE8"/>
    <w:rsid w:val="00AA6B96"/>
    <w:rsid w:val="00AB00DE"/>
    <w:rsid w:val="00AB061E"/>
    <w:rsid w:val="00AB4DFB"/>
    <w:rsid w:val="00AB5597"/>
    <w:rsid w:val="00AC0BDA"/>
    <w:rsid w:val="00AC4142"/>
    <w:rsid w:val="00AC7660"/>
    <w:rsid w:val="00AD04C2"/>
    <w:rsid w:val="00AD0C48"/>
    <w:rsid w:val="00AD452D"/>
    <w:rsid w:val="00AD508F"/>
    <w:rsid w:val="00AD7B48"/>
    <w:rsid w:val="00AE5104"/>
    <w:rsid w:val="00AF2423"/>
    <w:rsid w:val="00AF50AD"/>
    <w:rsid w:val="00AF6391"/>
    <w:rsid w:val="00AF6E08"/>
    <w:rsid w:val="00AF7A77"/>
    <w:rsid w:val="00B00501"/>
    <w:rsid w:val="00B02AF8"/>
    <w:rsid w:val="00B03223"/>
    <w:rsid w:val="00B07789"/>
    <w:rsid w:val="00B07AE3"/>
    <w:rsid w:val="00B1062D"/>
    <w:rsid w:val="00B10FD0"/>
    <w:rsid w:val="00B1219E"/>
    <w:rsid w:val="00B13CCF"/>
    <w:rsid w:val="00B13FCD"/>
    <w:rsid w:val="00B16497"/>
    <w:rsid w:val="00B231F4"/>
    <w:rsid w:val="00B235B2"/>
    <w:rsid w:val="00B24B69"/>
    <w:rsid w:val="00B25801"/>
    <w:rsid w:val="00B362D8"/>
    <w:rsid w:val="00B414EA"/>
    <w:rsid w:val="00B437DD"/>
    <w:rsid w:val="00B45794"/>
    <w:rsid w:val="00B47AE4"/>
    <w:rsid w:val="00B50866"/>
    <w:rsid w:val="00B50F03"/>
    <w:rsid w:val="00B515DB"/>
    <w:rsid w:val="00B51E87"/>
    <w:rsid w:val="00B53B38"/>
    <w:rsid w:val="00B57949"/>
    <w:rsid w:val="00B61A35"/>
    <w:rsid w:val="00B64957"/>
    <w:rsid w:val="00B655A3"/>
    <w:rsid w:val="00B665A2"/>
    <w:rsid w:val="00B71FA5"/>
    <w:rsid w:val="00B72B5F"/>
    <w:rsid w:val="00B72F9D"/>
    <w:rsid w:val="00B754F5"/>
    <w:rsid w:val="00B756D6"/>
    <w:rsid w:val="00B76E8E"/>
    <w:rsid w:val="00B77DC3"/>
    <w:rsid w:val="00B81901"/>
    <w:rsid w:val="00B84C0A"/>
    <w:rsid w:val="00B85471"/>
    <w:rsid w:val="00B85EED"/>
    <w:rsid w:val="00B9184C"/>
    <w:rsid w:val="00B937BA"/>
    <w:rsid w:val="00BA6F70"/>
    <w:rsid w:val="00BB0039"/>
    <w:rsid w:val="00BB25F4"/>
    <w:rsid w:val="00BB34AB"/>
    <w:rsid w:val="00BB3E78"/>
    <w:rsid w:val="00BB5262"/>
    <w:rsid w:val="00BC5C81"/>
    <w:rsid w:val="00BD05D1"/>
    <w:rsid w:val="00BD1F24"/>
    <w:rsid w:val="00BD4D64"/>
    <w:rsid w:val="00BD6AE3"/>
    <w:rsid w:val="00BE3330"/>
    <w:rsid w:val="00BE531B"/>
    <w:rsid w:val="00BE747F"/>
    <w:rsid w:val="00BE7A78"/>
    <w:rsid w:val="00BF3F17"/>
    <w:rsid w:val="00BF55FB"/>
    <w:rsid w:val="00C02512"/>
    <w:rsid w:val="00C03B3C"/>
    <w:rsid w:val="00C042BA"/>
    <w:rsid w:val="00C07CFF"/>
    <w:rsid w:val="00C10759"/>
    <w:rsid w:val="00C10E00"/>
    <w:rsid w:val="00C162CE"/>
    <w:rsid w:val="00C16802"/>
    <w:rsid w:val="00C25867"/>
    <w:rsid w:val="00C2761E"/>
    <w:rsid w:val="00C30449"/>
    <w:rsid w:val="00C3327A"/>
    <w:rsid w:val="00C35558"/>
    <w:rsid w:val="00C369C3"/>
    <w:rsid w:val="00C36F19"/>
    <w:rsid w:val="00C43177"/>
    <w:rsid w:val="00C44CA9"/>
    <w:rsid w:val="00C4632B"/>
    <w:rsid w:val="00C5118E"/>
    <w:rsid w:val="00C55235"/>
    <w:rsid w:val="00C653EE"/>
    <w:rsid w:val="00C65C55"/>
    <w:rsid w:val="00C729C2"/>
    <w:rsid w:val="00C749D3"/>
    <w:rsid w:val="00C754CD"/>
    <w:rsid w:val="00C75A5F"/>
    <w:rsid w:val="00C75E2E"/>
    <w:rsid w:val="00C76ECE"/>
    <w:rsid w:val="00C77E76"/>
    <w:rsid w:val="00C81C9D"/>
    <w:rsid w:val="00C83F5C"/>
    <w:rsid w:val="00C8408B"/>
    <w:rsid w:val="00C878B8"/>
    <w:rsid w:val="00C90A4E"/>
    <w:rsid w:val="00C91F1D"/>
    <w:rsid w:val="00C9548B"/>
    <w:rsid w:val="00C95CC5"/>
    <w:rsid w:val="00CA6F32"/>
    <w:rsid w:val="00CB0B4D"/>
    <w:rsid w:val="00CB0C06"/>
    <w:rsid w:val="00CB44DA"/>
    <w:rsid w:val="00CB44EB"/>
    <w:rsid w:val="00CB6949"/>
    <w:rsid w:val="00CB7A0D"/>
    <w:rsid w:val="00CC0D2C"/>
    <w:rsid w:val="00CC1AA7"/>
    <w:rsid w:val="00CC71DF"/>
    <w:rsid w:val="00CD0F88"/>
    <w:rsid w:val="00CD4C7D"/>
    <w:rsid w:val="00CD562E"/>
    <w:rsid w:val="00CD62B4"/>
    <w:rsid w:val="00CD64CB"/>
    <w:rsid w:val="00CE0447"/>
    <w:rsid w:val="00CE1467"/>
    <w:rsid w:val="00CE7D5B"/>
    <w:rsid w:val="00CF1906"/>
    <w:rsid w:val="00CF1FB1"/>
    <w:rsid w:val="00CF56F2"/>
    <w:rsid w:val="00D04928"/>
    <w:rsid w:val="00D123A4"/>
    <w:rsid w:val="00D12F0C"/>
    <w:rsid w:val="00D21A86"/>
    <w:rsid w:val="00D30DAE"/>
    <w:rsid w:val="00D3245D"/>
    <w:rsid w:val="00D3251D"/>
    <w:rsid w:val="00D32590"/>
    <w:rsid w:val="00D32F3D"/>
    <w:rsid w:val="00D35CC6"/>
    <w:rsid w:val="00D37AB7"/>
    <w:rsid w:val="00D40AC6"/>
    <w:rsid w:val="00D40C34"/>
    <w:rsid w:val="00D44C20"/>
    <w:rsid w:val="00D465E2"/>
    <w:rsid w:val="00D517DE"/>
    <w:rsid w:val="00D564A2"/>
    <w:rsid w:val="00D56DEC"/>
    <w:rsid w:val="00D60C87"/>
    <w:rsid w:val="00D65C24"/>
    <w:rsid w:val="00D663BE"/>
    <w:rsid w:val="00D72DD7"/>
    <w:rsid w:val="00D740EB"/>
    <w:rsid w:val="00D74723"/>
    <w:rsid w:val="00D840E8"/>
    <w:rsid w:val="00D84104"/>
    <w:rsid w:val="00D9130D"/>
    <w:rsid w:val="00D91881"/>
    <w:rsid w:val="00D921FA"/>
    <w:rsid w:val="00D9368F"/>
    <w:rsid w:val="00D94DEC"/>
    <w:rsid w:val="00DA0573"/>
    <w:rsid w:val="00DA1310"/>
    <w:rsid w:val="00DA2520"/>
    <w:rsid w:val="00DA3D23"/>
    <w:rsid w:val="00DA7696"/>
    <w:rsid w:val="00DB37FD"/>
    <w:rsid w:val="00DB44A4"/>
    <w:rsid w:val="00DB4D54"/>
    <w:rsid w:val="00DB6BEA"/>
    <w:rsid w:val="00DB6D67"/>
    <w:rsid w:val="00DC23DA"/>
    <w:rsid w:val="00DC79EC"/>
    <w:rsid w:val="00DD1432"/>
    <w:rsid w:val="00DD164C"/>
    <w:rsid w:val="00DD2453"/>
    <w:rsid w:val="00DD4075"/>
    <w:rsid w:val="00DD4A76"/>
    <w:rsid w:val="00DD5DBA"/>
    <w:rsid w:val="00DD659E"/>
    <w:rsid w:val="00DE5333"/>
    <w:rsid w:val="00DE7A0F"/>
    <w:rsid w:val="00DF0D86"/>
    <w:rsid w:val="00DF2C7B"/>
    <w:rsid w:val="00DF420C"/>
    <w:rsid w:val="00DF4ADC"/>
    <w:rsid w:val="00DF6560"/>
    <w:rsid w:val="00E028CE"/>
    <w:rsid w:val="00E05337"/>
    <w:rsid w:val="00E059B1"/>
    <w:rsid w:val="00E12D48"/>
    <w:rsid w:val="00E14D78"/>
    <w:rsid w:val="00E17A86"/>
    <w:rsid w:val="00E200CB"/>
    <w:rsid w:val="00E24861"/>
    <w:rsid w:val="00E26F36"/>
    <w:rsid w:val="00E31EAC"/>
    <w:rsid w:val="00E35EDC"/>
    <w:rsid w:val="00E3607C"/>
    <w:rsid w:val="00E42396"/>
    <w:rsid w:val="00E44EFA"/>
    <w:rsid w:val="00E45F75"/>
    <w:rsid w:val="00E47F3C"/>
    <w:rsid w:val="00E51AB6"/>
    <w:rsid w:val="00E54CCD"/>
    <w:rsid w:val="00E608B6"/>
    <w:rsid w:val="00E6096A"/>
    <w:rsid w:val="00E639F7"/>
    <w:rsid w:val="00E671D9"/>
    <w:rsid w:val="00E74637"/>
    <w:rsid w:val="00E74F1F"/>
    <w:rsid w:val="00E75CEA"/>
    <w:rsid w:val="00E77065"/>
    <w:rsid w:val="00E80B7A"/>
    <w:rsid w:val="00E826FB"/>
    <w:rsid w:val="00E8352C"/>
    <w:rsid w:val="00E83EEE"/>
    <w:rsid w:val="00E84B69"/>
    <w:rsid w:val="00E85891"/>
    <w:rsid w:val="00E91B0F"/>
    <w:rsid w:val="00E92092"/>
    <w:rsid w:val="00E96364"/>
    <w:rsid w:val="00E97AB7"/>
    <w:rsid w:val="00E97BC5"/>
    <w:rsid w:val="00EA0F4F"/>
    <w:rsid w:val="00EA3B74"/>
    <w:rsid w:val="00EA4234"/>
    <w:rsid w:val="00EA43D7"/>
    <w:rsid w:val="00EA6E98"/>
    <w:rsid w:val="00EB532A"/>
    <w:rsid w:val="00EB7589"/>
    <w:rsid w:val="00EC0483"/>
    <w:rsid w:val="00EC6E77"/>
    <w:rsid w:val="00EC7C46"/>
    <w:rsid w:val="00ED04DC"/>
    <w:rsid w:val="00ED0828"/>
    <w:rsid w:val="00EE11A9"/>
    <w:rsid w:val="00EE5809"/>
    <w:rsid w:val="00EF38A4"/>
    <w:rsid w:val="00EF401D"/>
    <w:rsid w:val="00EF57E9"/>
    <w:rsid w:val="00F0113E"/>
    <w:rsid w:val="00F0172E"/>
    <w:rsid w:val="00F01C25"/>
    <w:rsid w:val="00F02F40"/>
    <w:rsid w:val="00F04650"/>
    <w:rsid w:val="00F06AB2"/>
    <w:rsid w:val="00F076A5"/>
    <w:rsid w:val="00F10AD5"/>
    <w:rsid w:val="00F14D37"/>
    <w:rsid w:val="00F15049"/>
    <w:rsid w:val="00F15476"/>
    <w:rsid w:val="00F21FDD"/>
    <w:rsid w:val="00F25540"/>
    <w:rsid w:val="00F255E2"/>
    <w:rsid w:val="00F25ED1"/>
    <w:rsid w:val="00F30D47"/>
    <w:rsid w:val="00F31C9D"/>
    <w:rsid w:val="00F31CF5"/>
    <w:rsid w:val="00F31F8F"/>
    <w:rsid w:val="00F345EA"/>
    <w:rsid w:val="00F3746B"/>
    <w:rsid w:val="00F37AC4"/>
    <w:rsid w:val="00F4029F"/>
    <w:rsid w:val="00F42D3A"/>
    <w:rsid w:val="00F42F1A"/>
    <w:rsid w:val="00F43332"/>
    <w:rsid w:val="00F43B7F"/>
    <w:rsid w:val="00F4674B"/>
    <w:rsid w:val="00F504AF"/>
    <w:rsid w:val="00F53538"/>
    <w:rsid w:val="00F54C85"/>
    <w:rsid w:val="00F55A3E"/>
    <w:rsid w:val="00F60118"/>
    <w:rsid w:val="00F60477"/>
    <w:rsid w:val="00F60936"/>
    <w:rsid w:val="00F6109F"/>
    <w:rsid w:val="00F61849"/>
    <w:rsid w:val="00F64EE8"/>
    <w:rsid w:val="00F67FDB"/>
    <w:rsid w:val="00F71CC3"/>
    <w:rsid w:val="00F738DA"/>
    <w:rsid w:val="00F74A38"/>
    <w:rsid w:val="00F750AE"/>
    <w:rsid w:val="00F757BE"/>
    <w:rsid w:val="00F763ED"/>
    <w:rsid w:val="00F77AC6"/>
    <w:rsid w:val="00F80199"/>
    <w:rsid w:val="00F807E7"/>
    <w:rsid w:val="00F80D1B"/>
    <w:rsid w:val="00F903AB"/>
    <w:rsid w:val="00F9484A"/>
    <w:rsid w:val="00F94C09"/>
    <w:rsid w:val="00FA0DA0"/>
    <w:rsid w:val="00FA3CE6"/>
    <w:rsid w:val="00FA47D6"/>
    <w:rsid w:val="00FA6EBC"/>
    <w:rsid w:val="00FB4AD3"/>
    <w:rsid w:val="00FC4095"/>
    <w:rsid w:val="00FC448F"/>
    <w:rsid w:val="00FC451F"/>
    <w:rsid w:val="00FC6805"/>
    <w:rsid w:val="00FC760A"/>
    <w:rsid w:val="00FD2EFD"/>
    <w:rsid w:val="00FD62EB"/>
    <w:rsid w:val="00FD6EDA"/>
    <w:rsid w:val="00FE0E34"/>
    <w:rsid w:val="00FE269D"/>
    <w:rsid w:val="00FE6240"/>
    <w:rsid w:val="00FF0399"/>
    <w:rsid w:val="00FF1B77"/>
    <w:rsid w:val="00FF7315"/>
    <w:rsid w:val="00FF734C"/>
    <w:rsid w:val="00FF7C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B7F3D"/>
  <w15:chartTrackingRefBased/>
  <w15:docId w15:val="{69CE2748-7F46-4546-95C5-E12A9E7A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2"/>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customStyle="1" w:styleId="xmsonormal">
    <w:name w:val="x_msonormal"/>
    <w:basedOn w:val="Normal"/>
    <w:uiPriority w:val="99"/>
    <w:semiHidden/>
    <w:rsid w:val="00C4632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42191">
      <w:bodyDiv w:val="1"/>
      <w:marLeft w:val="0"/>
      <w:marRight w:val="0"/>
      <w:marTop w:val="0"/>
      <w:marBottom w:val="0"/>
      <w:divBdr>
        <w:top w:val="none" w:sz="0" w:space="0" w:color="auto"/>
        <w:left w:val="none" w:sz="0" w:space="0" w:color="auto"/>
        <w:bottom w:val="none" w:sz="0" w:space="0" w:color="auto"/>
        <w:right w:val="none" w:sz="0" w:space="0" w:color="auto"/>
      </w:divBdr>
    </w:div>
    <w:div w:id="175076012">
      <w:bodyDiv w:val="1"/>
      <w:marLeft w:val="0"/>
      <w:marRight w:val="0"/>
      <w:marTop w:val="0"/>
      <w:marBottom w:val="0"/>
      <w:divBdr>
        <w:top w:val="none" w:sz="0" w:space="0" w:color="auto"/>
        <w:left w:val="none" w:sz="0" w:space="0" w:color="auto"/>
        <w:bottom w:val="none" w:sz="0" w:space="0" w:color="auto"/>
        <w:right w:val="none" w:sz="0" w:space="0" w:color="auto"/>
      </w:divBdr>
    </w:div>
    <w:div w:id="183633421">
      <w:bodyDiv w:val="1"/>
      <w:marLeft w:val="0"/>
      <w:marRight w:val="0"/>
      <w:marTop w:val="0"/>
      <w:marBottom w:val="0"/>
      <w:divBdr>
        <w:top w:val="none" w:sz="0" w:space="0" w:color="auto"/>
        <w:left w:val="none" w:sz="0" w:space="0" w:color="auto"/>
        <w:bottom w:val="none" w:sz="0" w:space="0" w:color="auto"/>
        <w:right w:val="none" w:sz="0" w:space="0" w:color="auto"/>
      </w:divBdr>
    </w:div>
    <w:div w:id="200559148">
      <w:bodyDiv w:val="1"/>
      <w:marLeft w:val="0"/>
      <w:marRight w:val="0"/>
      <w:marTop w:val="0"/>
      <w:marBottom w:val="0"/>
      <w:divBdr>
        <w:top w:val="none" w:sz="0" w:space="0" w:color="auto"/>
        <w:left w:val="none" w:sz="0" w:space="0" w:color="auto"/>
        <w:bottom w:val="none" w:sz="0" w:space="0" w:color="auto"/>
        <w:right w:val="none" w:sz="0" w:space="0" w:color="auto"/>
      </w:divBdr>
    </w:div>
    <w:div w:id="50921715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657423355">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5730486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71030823">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771849650">
      <w:bodyDiv w:val="1"/>
      <w:marLeft w:val="0"/>
      <w:marRight w:val="0"/>
      <w:marTop w:val="0"/>
      <w:marBottom w:val="0"/>
      <w:divBdr>
        <w:top w:val="none" w:sz="0" w:space="0" w:color="auto"/>
        <w:left w:val="none" w:sz="0" w:space="0" w:color="auto"/>
        <w:bottom w:val="none" w:sz="0" w:space="0" w:color="auto"/>
        <w:right w:val="none" w:sz="0" w:space="0" w:color="auto"/>
      </w:divBdr>
    </w:div>
    <w:div w:id="186982882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11254013">
      <w:bodyDiv w:val="1"/>
      <w:marLeft w:val="0"/>
      <w:marRight w:val="0"/>
      <w:marTop w:val="0"/>
      <w:marBottom w:val="0"/>
      <w:divBdr>
        <w:top w:val="none" w:sz="0" w:space="0" w:color="auto"/>
        <w:left w:val="none" w:sz="0" w:space="0" w:color="auto"/>
        <w:bottom w:val="none" w:sz="0" w:space="0" w:color="auto"/>
        <w:right w:val="none" w:sz="0" w:space="0" w:color="auto"/>
      </w:divBdr>
    </w:div>
    <w:div w:id="2121105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gov.uk/government/publications/drugs-and-pharmaceutical-supplier-tender-submission" TargetMode="Externa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1.png"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footer" Target="footer1.xml" Id="rId14" /><Relationship Type="http://schemas.openxmlformats.org/officeDocument/2006/relationships/customXml" Target="/customXML/item3.xml" Id="R85040cb1e8c044f6"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A2821288</value>
    </field>
    <field name="Objective-Title">
      <value order="0">Document No. 02 - Terms of offer CM-TNS-24-5719</value>
    </field>
    <field name="Objective-Description">
      <value order="0"/>
    </field>
    <field name="Objective-CreationStamp">
      <value order="0">2024-11-28T08:46:18Z</value>
    </field>
    <field name="Objective-IsApproved">
      <value order="0">false</value>
    </field>
    <field name="Objective-IsPublished">
      <value order="0">true</value>
    </field>
    <field name="Objective-DatePublished">
      <value order="0">2024-11-28T14:56:20Z</value>
    </field>
    <field name="Objective-ModificationStamp">
      <value order="0">2024-11-28T14:56:21Z</value>
    </field>
    <field name="Objective-Owner">
      <value order="0">Noonan, Katie</value>
    </field>
    <field name="Objective-Path">
      <value order="0">Global Folder:07 New Market Opportunities Tenders:2025:CM/TNS/24/5719 - NHS National Framework for Pomalidomide commencing 1 April 2025:03 Tender:02 ITO Documents</value>
    </field>
    <field name="Objective-Parent">
      <value order="0">02 ITO Documents</value>
    </field>
    <field name="Objective-State">
      <value order="0">Published</value>
    </field>
    <field name="Objective-VersionId">
      <value order="0">vA4346021</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2A88E-3650-49DD-9879-FA190D192CA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50</TotalTime>
  <Pages>20</Pages>
  <Words>6525</Words>
  <Characters>37194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43632</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SLY, Barbara (NHS ENGLAND - X24)</cp:lastModifiedBy>
  <cp:revision>6</cp:revision>
  <cp:lastPrinted>2018-10-24T08:06:00Z</cp:lastPrinted>
  <dcterms:created xsi:type="dcterms:W3CDTF">2024-11-28T08:44:00Z</dcterms:created>
  <dcterms:modified xsi:type="dcterms:W3CDTF">2024-11-28T14:56:00Z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A2821288</vt:lpwstr>
  </property>
  <property fmtid="{D5CDD505-2E9C-101B-9397-08002B2CF9AE}" pid="3" name="Objective-Comment">
    <vt:lpwstr/>
  </property>
  <property fmtid="{D5CDD505-2E9C-101B-9397-08002B2CF9AE}" pid="4" name="Objective-CreationStamp">
    <vt:filetime>2024-11-28T08:46:18Z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2024-11-28T14:56:20Z</vt:filetime>
  </property>
  <property fmtid="{D5CDD505-2E9C-101B-9397-08002B2CF9AE}" pid="8" name="Objective-ModificationStamp">
    <vt:filetime>2024-11-28T14:56:21Z</vt:filetime>
  </property>
  <property fmtid="{D5CDD505-2E9C-101B-9397-08002B2CF9AE}" pid="9" name="Objective-Owner">
    <vt:lpwstr>Noonan, Katie</vt:lpwstr>
  </property>
  <property fmtid="{D5CDD505-2E9C-101B-9397-08002B2CF9AE}" pid="10" name="Objective-Path">
    <vt:lpwstr>Global Folder:07 New Market Opportunities Tenders:2025:CM/TNS/24/5719 - NHS National Framework for Pomalidomide commencing 1 April 2025:03 Tender:02 ITO Documents</vt:lpwstr>
  </property>
  <property fmtid="{D5CDD505-2E9C-101B-9397-08002B2CF9AE}" pid="11" name="Objective-Parent">
    <vt:lpwstr>02 ITO Documents</vt:lpwstr>
  </property>
  <property fmtid="{D5CDD505-2E9C-101B-9397-08002B2CF9AE}" pid="12" name="Objective-State">
    <vt:lpwstr>Published</vt:lpwstr>
  </property>
  <property fmtid="{D5CDD505-2E9C-101B-9397-08002B2CF9AE}" pid="13" name="Objective-Title">
    <vt:lpwstr>Document No. 02 - Terms of offer CM-TNS-24-5719</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r8>3</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vA4346021</vt:lpwstr>
  </property>
</Properties>
</file>