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58"/>
        <w:tblW w:w="8388" w:type="dxa"/>
        <w:tblLayout w:type="fixed"/>
        <w:tblLook w:val="01E0" w:firstRow="1" w:lastRow="1" w:firstColumn="1" w:lastColumn="1" w:noHBand="0" w:noVBand="0"/>
      </w:tblPr>
      <w:tblGrid>
        <w:gridCol w:w="4788"/>
        <w:gridCol w:w="3600"/>
      </w:tblGrid>
      <w:tr w:rsidR="0033027A" w:rsidRPr="002174EF" w14:paraId="5C25A02D" w14:textId="77777777" w:rsidTr="007E23E9">
        <w:trPr>
          <w:trHeight w:val="1618"/>
        </w:trPr>
        <w:tc>
          <w:tcPr>
            <w:tcW w:w="4788" w:type="dxa"/>
          </w:tcPr>
          <w:p w14:paraId="33C6BF21" w14:textId="77777777" w:rsidR="0033027A" w:rsidRPr="002174EF" w:rsidRDefault="0033027A" w:rsidP="007E23E9">
            <w:pPr>
              <w:tabs>
                <w:tab w:val="left" w:pos="5220"/>
                <w:tab w:val="left" w:pos="6300"/>
                <w:tab w:val="left" w:pos="7020"/>
              </w:tabs>
              <w:jc w:val="both"/>
              <w:rPr>
                <w:rFonts w:ascii="Arial" w:hAnsi="Arial" w:cs="Arial"/>
              </w:rPr>
            </w:pPr>
          </w:p>
          <w:p w14:paraId="6A9F3040" w14:textId="77777777" w:rsidR="0033027A" w:rsidRPr="002174EF" w:rsidRDefault="0033027A" w:rsidP="007E23E9">
            <w:pPr>
              <w:tabs>
                <w:tab w:val="left" w:pos="5220"/>
                <w:tab w:val="left" w:pos="6300"/>
                <w:tab w:val="left" w:pos="7020"/>
              </w:tabs>
              <w:jc w:val="both"/>
              <w:rPr>
                <w:rFonts w:ascii="Arial" w:hAnsi="Arial" w:cs="Arial"/>
              </w:rPr>
            </w:pPr>
          </w:p>
          <w:p w14:paraId="780AEA3A" w14:textId="77777777" w:rsidR="0033027A" w:rsidRPr="002174EF" w:rsidRDefault="0033027A" w:rsidP="007E23E9">
            <w:pPr>
              <w:tabs>
                <w:tab w:val="left" w:pos="5220"/>
                <w:tab w:val="left" w:pos="6300"/>
                <w:tab w:val="left" w:pos="7020"/>
              </w:tabs>
              <w:jc w:val="both"/>
              <w:rPr>
                <w:rFonts w:ascii="Arial" w:hAnsi="Arial" w:cs="Arial"/>
              </w:rPr>
            </w:pPr>
          </w:p>
          <w:p w14:paraId="0F44B999" w14:textId="235D472C" w:rsidR="0033027A" w:rsidRPr="002174EF" w:rsidRDefault="0033027A" w:rsidP="007E23E9">
            <w:pPr>
              <w:rPr>
                <w:rFonts w:ascii="Arial" w:hAnsi="Arial" w:cs="Arial"/>
              </w:rPr>
            </w:pPr>
            <w:r w:rsidRPr="002174EF">
              <w:rPr>
                <w:rFonts w:ascii="Arial" w:hAnsi="Arial" w:cs="Arial"/>
              </w:rPr>
              <w:t xml:space="preserve">Ref: </w:t>
            </w:r>
            <w:r w:rsidR="009B7205" w:rsidRPr="002174EF">
              <w:rPr>
                <w:rFonts w:ascii="Arial" w:hAnsi="Arial" w:cs="Arial"/>
              </w:rPr>
              <w:t>CPD/004/1</w:t>
            </w:r>
            <w:r w:rsidR="002C7848">
              <w:rPr>
                <w:rFonts w:ascii="Arial" w:hAnsi="Arial" w:cs="Arial"/>
              </w:rPr>
              <w:t>20</w:t>
            </w:r>
            <w:r w:rsidR="009B7205" w:rsidRPr="002174EF">
              <w:rPr>
                <w:rFonts w:ascii="Arial" w:hAnsi="Arial" w:cs="Arial"/>
              </w:rPr>
              <w:t>/1</w:t>
            </w:r>
            <w:r w:rsidR="002C7848">
              <w:rPr>
                <w:rFonts w:ascii="Arial" w:hAnsi="Arial" w:cs="Arial"/>
              </w:rPr>
              <w:t>33</w:t>
            </w:r>
          </w:p>
          <w:p w14:paraId="5A90D1C9" w14:textId="77777777" w:rsidR="0033027A" w:rsidRPr="002174EF" w:rsidRDefault="0033027A" w:rsidP="007E23E9">
            <w:pPr>
              <w:rPr>
                <w:rFonts w:ascii="Arial" w:hAnsi="Arial" w:cs="Arial"/>
                <w:i/>
              </w:rPr>
            </w:pPr>
          </w:p>
        </w:tc>
        <w:tc>
          <w:tcPr>
            <w:tcW w:w="3600" w:type="dxa"/>
          </w:tcPr>
          <w:p w14:paraId="00CCF67F" w14:textId="77777777" w:rsidR="00A04682" w:rsidRPr="002174EF" w:rsidRDefault="00A04682" w:rsidP="00A04682">
            <w:pPr>
              <w:tabs>
                <w:tab w:val="left" w:pos="1152"/>
                <w:tab w:val="left" w:pos="4680"/>
                <w:tab w:val="left" w:pos="5940"/>
                <w:tab w:val="left" w:pos="6480"/>
                <w:tab w:val="left" w:pos="7560"/>
              </w:tabs>
              <w:jc w:val="right"/>
              <w:rPr>
                <w:rFonts w:ascii="Arial" w:hAnsi="Arial" w:cs="Arial"/>
                <w:highlight w:val="yellow"/>
              </w:rPr>
            </w:pPr>
            <w:bookmarkStart w:id="0" w:name="ourref"/>
            <w:bookmarkEnd w:id="0"/>
          </w:p>
          <w:p w14:paraId="52191DE2" w14:textId="77777777" w:rsidR="00A04682" w:rsidRPr="002174EF" w:rsidRDefault="00A04682" w:rsidP="00A04682">
            <w:pPr>
              <w:tabs>
                <w:tab w:val="left" w:pos="1152"/>
                <w:tab w:val="left" w:pos="4680"/>
                <w:tab w:val="left" w:pos="5940"/>
                <w:tab w:val="left" w:pos="6480"/>
                <w:tab w:val="left" w:pos="7560"/>
              </w:tabs>
              <w:jc w:val="right"/>
              <w:rPr>
                <w:rFonts w:ascii="Arial" w:hAnsi="Arial" w:cs="Arial"/>
                <w:highlight w:val="yellow"/>
              </w:rPr>
            </w:pPr>
          </w:p>
          <w:p w14:paraId="289C4657" w14:textId="77777777" w:rsidR="00A04682" w:rsidRPr="002174EF" w:rsidRDefault="00A04682" w:rsidP="00A04682">
            <w:pPr>
              <w:tabs>
                <w:tab w:val="left" w:pos="1152"/>
                <w:tab w:val="left" w:pos="4680"/>
                <w:tab w:val="left" w:pos="5940"/>
                <w:tab w:val="left" w:pos="6480"/>
                <w:tab w:val="left" w:pos="7560"/>
              </w:tabs>
              <w:jc w:val="right"/>
              <w:rPr>
                <w:rFonts w:ascii="Arial" w:hAnsi="Arial" w:cs="Arial"/>
                <w:highlight w:val="yellow"/>
              </w:rPr>
            </w:pPr>
          </w:p>
          <w:p w14:paraId="0E433161" w14:textId="77777777" w:rsidR="00A04682" w:rsidRPr="002174EF" w:rsidRDefault="00A04682" w:rsidP="00A04682">
            <w:pPr>
              <w:tabs>
                <w:tab w:val="left" w:pos="1152"/>
                <w:tab w:val="left" w:pos="4680"/>
                <w:tab w:val="left" w:pos="5940"/>
                <w:tab w:val="left" w:pos="6480"/>
                <w:tab w:val="left" w:pos="7560"/>
              </w:tabs>
              <w:jc w:val="right"/>
              <w:rPr>
                <w:rFonts w:ascii="Arial" w:hAnsi="Arial" w:cs="Arial"/>
                <w:highlight w:val="yellow"/>
              </w:rPr>
            </w:pPr>
          </w:p>
          <w:p w14:paraId="42CA0B70" w14:textId="442156D7" w:rsidR="0033027A" w:rsidRPr="002174EF" w:rsidRDefault="00D0052A" w:rsidP="00A04682">
            <w:pPr>
              <w:tabs>
                <w:tab w:val="left" w:pos="1152"/>
                <w:tab w:val="left" w:pos="4680"/>
                <w:tab w:val="left" w:pos="5940"/>
                <w:tab w:val="left" w:pos="6480"/>
                <w:tab w:val="left" w:pos="7560"/>
              </w:tabs>
              <w:jc w:val="right"/>
              <w:rPr>
                <w:rFonts w:ascii="Arial" w:hAnsi="Arial" w:cs="Arial"/>
                <w:highlight w:val="yellow"/>
              </w:rPr>
            </w:pPr>
            <w:r>
              <w:rPr>
                <w:rFonts w:ascii="Arial" w:hAnsi="Arial" w:cs="Arial"/>
              </w:rPr>
              <w:t>Wednesday 5</w:t>
            </w:r>
            <w:r w:rsidRPr="00D0052A">
              <w:rPr>
                <w:rFonts w:ascii="Arial" w:hAnsi="Arial" w:cs="Arial"/>
                <w:vertAlign w:val="superscript"/>
              </w:rPr>
              <w:t>th</w:t>
            </w:r>
            <w:r>
              <w:rPr>
                <w:rFonts w:ascii="Arial" w:hAnsi="Arial" w:cs="Arial"/>
              </w:rPr>
              <w:t xml:space="preserve"> Febr</w:t>
            </w:r>
            <w:r w:rsidR="002C7848">
              <w:rPr>
                <w:rFonts w:ascii="Arial" w:hAnsi="Arial" w:cs="Arial"/>
              </w:rPr>
              <w:t>uary</w:t>
            </w:r>
            <w:r w:rsidR="009B7205" w:rsidRPr="002174EF">
              <w:rPr>
                <w:rFonts w:ascii="Arial" w:hAnsi="Arial" w:cs="Arial"/>
              </w:rPr>
              <w:t xml:space="preserve"> 20</w:t>
            </w:r>
            <w:r w:rsidR="002C7848">
              <w:rPr>
                <w:rFonts w:ascii="Arial" w:hAnsi="Arial" w:cs="Arial"/>
              </w:rPr>
              <w:t>20</w:t>
            </w:r>
          </w:p>
        </w:tc>
      </w:tr>
    </w:tbl>
    <w:p w14:paraId="2A7ECC0B" w14:textId="77777777" w:rsidR="0033027A" w:rsidRPr="002174EF" w:rsidRDefault="0033027A" w:rsidP="0033027A">
      <w:pPr>
        <w:pStyle w:val="Subtitle"/>
        <w:tabs>
          <w:tab w:val="left" w:pos="680"/>
        </w:tabs>
        <w:jc w:val="both"/>
        <w:rPr>
          <w:rFonts w:ascii="Arial" w:hAnsi="Arial" w:cs="Arial"/>
          <w:sz w:val="22"/>
          <w:szCs w:val="22"/>
        </w:rPr>
      </w:pPr>
    </w:p>
    <w:p w14:paraId="241B5A46" w14:textId="77777777" w:rsidR="0033027A" w:rsidRPr="002174EF" w:rsidRDefault="0033027A" w:rsidP="0033027A">
      <w:pPr>
        <w:pStyle w:val="Subtitle"/>
        <w:tabs>
          <w:tab w:val="left" w:pos="680"/>
        </w:tabs>
        <w:jc w:val="both"/>
        <w:rPr>
          <w:rFonts w:ascii="Arial" w:hAnsi="Arial" w:cs="Arial"/>
          <w:sz w:val="22"/>
          <w:szCs w:val="22"/>
        </w:rPr>
      </w:pPr>
    </w:p>
    <w:p w14:paraId="4862EEAB" w14:textId="77777777" w:rsidR="00930A80" w:rsidRPr="002174EF" w:rsidRDefault="00930A80" w:rsidP="0033027A">
      <w:pPr>
        <w:pStyle w:val="Subtitle"/>
        <w:tabs>
          <w:tab w:val="left" w:pos="680"/>
        </w:tabs>
        <w:jc w:val="both"/>
        <w:rPr>
          <w:rFonts w:ascii="Arial" w:hAnsi="Arial" w:cs="Arial"/>
          <w:b w:val="0"/>
          <w:sz w:val="22"/>
          <w:szCs w:val="22"/>
          <w:u w:val="none"/>
        </w:rPr>
      </w:pPr>
    </w:p>
    <w:p w14:paraId="166AFBA7" w14:textId="77777777" w:rsidR="00930A80" w:rsidRPr="002174EF" w:rsidRDefault="00930A80" w:rsidP="0033027A">
      <w:pPr>
        <w:pStyle w:val="Subtitle"/>
        <w:tabs>
          <w:tab w:val="left" w:pos="680"/>
        </w:tabs>
        <w:jc w:val="both"/>
        <w:rPr>
          <w:rFonts w:ascii="Arial" w:hAnsi="Arial" w:cs="Arial"/>
          <w:b w:val="0"/>
          <w:sz w:val="22"/>
          <w:szCs w:val="22"/>
          <w:u w:val="none"/>
        </w:rPr>
      </w:pPr>
    </w:p>
    <w:p w14:paraId="2144EDDE" w14:textId="77777777" w:rsidR="00930A80" w:rsidRPr="002174EF" w:rsidRDefault="00930A80" w:rsidP="0033027A">
      <w:pPr>
        <w:pStyle w:val="Subtitle"/>
        <w:tabs>
          <w:tab w:val="left" w:pos="680"/>
        </w:tabs>
        <w:jc w:val="both"/>
        <w:rPr>
          <w:rFonts w:ascii="Arial" w:hAnsi="Arial" w:cs="Arial"/>
          <w:b w:val="0"/>
          <w:sz w:val="22"/>
          <w:szCs w:val="22"/>
          <w:u w:val="none"/>
        </w:rPr>
      </w:pPr>
    </w:p>
    <w:p w14:paraId="6C6619F7" w14:textId="77777777" w:rsidR="00930A80" w:rsidRPr="002174EF" w:rsidRDefault="00930A80" w:rsidP="0033027A">
      <w:pPr>
        <w:pStyle w:val="Subtitle"/>
        <w:tabs>
          <w:tab w:val="left" w:pos="680"/>
        </w:tabs>
        <w:jc w:val="both"/>
        <w:rPr>
          <w:rFonts w:ascii="Arial" w:hAnsi="Arial" w:cs="Arial"/>
          <w:b w:val="0"/>
          <w:sz w:val="22"/>
          <w:szCs w:val="22"/>
          <w:u w:val="none"/>
        </w:rPr>
      </w:pPr>
    </w:p>
    <w:p w14:paraId="23FEFB0A" w14:textId="77777777" w:rsidR="00930A80" w:rsidRPr="002174EF" w:rsidRDefault="00930A80" w:rsidP="0033027A">
      <w:pPr>
        <w:pStyle w:val="Subtitle"/>
        <w:tabs>
          <w:tab w:val="left" w:pos="680"/>
        </w:tabs>
        <w:jc w:val="both"/>
        <w:rPr>
          <w:rFonts w:ascii="Arial" w:hAnsi="Arial" w:cs="Arial"/>
          <w:b w:val="0"/>
          <w:sz w:val="22"/>
          <w:szCs w:val="22"/>
          <w:u w:val="none"/>
        </w:rPr>
      </w:pPr>
    </w:p>
    <w:p w14:paraId="07F16E1A" w14:textId="77777777" w:rsidR="00930A80" w:rsidRPr="002174EF" w:rsidRDefault="00930A80" w:rsidP="0033027A">
      <w:pPr>
        <w:pStyle w:val="Subtitle"/>
        <w:tabs>
          <w:tab w:val="left" w:pos="680"/>
        </w:tabs>
        <w:jc w:val="both"/>
        <w:rPr>
          <w:rFonts w:ascii="Arial" w:hAnsi="Arial" w:cs="Arial"/>
          <w:b w:val="0"/>
          <w:sz w:val="22"/>
          <w:szCs w:val="22"/>
          <w:u w:val="none"/>
        </w:rPr>
      </w:pPr>
    </w:p>
    <w:p w14:paraId="54198927" w14:textId="77777777" w:rsidR="00930A80" w:rsidRPr="002174EF" w:rsidRDefault="00930A80" w:rsidP="0033027A">
      <w:pPr>
        <w:pStyle w:val="Subtitle"/>
        <w:tabs>
          <w:tab w:val="left" w:pos="680"/>
        </w:tabs>
        <w:jc w:val="both"/>
        <w:rPr>
          <w:rFonts w:ascii="Arial" w:hAnsi="Arial" w:cs="Arial"/>
          <w:b w:val="0"/>
          <w:sz w:val="22"/>
          <w:szCs w:val="22"/>
          <w:u w:val="none"/>
        </w:rPr>
      </w:pPr>
    </w:p>
    <w:p w14:paraId="72AF6F5D" w14:textId="77777777" w:rsidR="00930A80" w:rsidRPr="002174EF" w:rsidRDefault="00930A80" w:rsidP="0033027A">
      <w:pPr>
        <w:pStyle w:val="Subtitle"/>
        <w:tabs>
          <w:tab w:val="left" w:pos="680"/>
        </w:tabs>
        <w:jc w:val="both"/>
        <w:rPr>
          <w:rFonts w:ascii="Arial" w:hAnsi="Arial" w:cs="Arial"/>
          <w:b w:val="0"/>
          <w:sz w:val="22"/>
          <w:szCs w:val="22"/>
          <w:u w:val="none"/>
        </w:rPr>
      </w:pPr>
    </w:p>
    <w:p w14:paraId="4F502697" w14:textId="77777777" w:rsidR="00930A80" w:rsidRPr="002174EF" w:rsidRDefault="00930A80" w:rsidP="0033027A">
      <w:pPr>
        <w:pStyle w:val="Subtitle"/>
        <w:tabs>
          <w:tab w:val="left" w:pos="680"/>
        </w:tabs>
        <w:jc w:val="both"/>
        <w:rPr>
          <w:rFonts w:ascii="Arial" w:hAnsi="Arial" w:cs="Arial"/>
          <w:b w:val="0"/>
          <w:sz w:val="22"/>
          <w:szCs w:val="22"/>
          <w:u w:val="none"/>
        </w:rPr>
      </w:pPr>
    </w:p>
    <w:p w14:paraId="50E54699" w14:textId="77777777" w:rsidR="00930A80" w:rsidRPr="002174EF" w:rsidRDefault="00930A80" w:rsidP="0033027A">
      <w:pPr>
        <w:pStyle w:val="Subtitle"/>
        <w:tabs>
          <w:tab w:val="left" w:pos="680"/>
        </w:tabs>
        <w:jc w:val="both"/>
        <w:rPr>
          <w:rFonts w:ascii="Arial" w:hAnsi="Arial" w:cs="Arial"/>
          <w:b w:val="0"/>
          <w:sz w:val="22"/>
          <w:szCs w:val="22"/>
          <w:u w:val="none"/>
        </w:rPr>
      </w:pPr>
    </w:p>
    <w:p w14:paraId="06D229F6" w14:textId="77777777" w:rsidR="0033027A" w:rsidRPr="001C4133" w:rsidRDefault="0033027A" w:rsidP="0033027A">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t xml:space="preserve">Dear </w:t>
      </w:r>
      <w:r w:rsidR="009B25B7" w:rsidRPr="001C4133">
        <w:rPr>
          <w:rFonts w:ascii="Arial" w:hAnsi="Arial" w:cs="Arial"/>
          <w:b w:val="0"/>
          <w:sz w:val="22"/>
          <w:szCs w:val="22"/>
          <w:u w:val="none"/>
        </w:rPr>
        <w:t>Potential Supplier</w:t>
      </w:r>
      <w:r w:rsidRPr="001C4133">
        <w:rPr>
          <w:rFonts w:ascii="Arial" w:hAnsi="Arial" w:cs="Arial"/>
          <w:b w:val="0"/>
          <w:sz w:val="22"/>
          <w:szCs w:val="22"/>
          <w:u w:val="none"/>
        </w:rPr>
        <w:t>,</w:t>
      </w:r>
    </w:p>
    <w:p w14:paraId="47A075B1" w14:textId="77777777" w:rsidR="0033027A" w:rsidRPr="001C4133" w:rsidRDefault="0033027A" w:rsidP="0033027A">
      <w:pPr>
        <w:pStyle w:val="Subtitle"/>
        <w:tabs>
          <w:tab w:val="left" w:pos="680"/>
        </w:tabs>
        <w:jc w:val="both"/>
        <w:rPr>
          <w:rFonts w:ascii="Arial" w:hAnsi="Arial" w:cs="Arial"/>
          <w:sz w:val="22"/>
          <w:szCs w:val="22"/>
        </w:rPr>
      </w:pPr>
    </w:p>
    <w:p w14:paraId="71CFF166" w14:textId="00C62952" w:rsidR="0033027A" w:rsidRPr="001C4133" w:rsidRDefault="0033027A" w:rsidP="009B7205">
      <w:pPr>
        <w:spacing w:before="100" w:beforeAutospacing="1" w:after="100" w:afterAutospacing="1"/>
        <w:jc w:val="center"/>
        <w:rPr>
          <w:rFonts w:ascii="Arial" w:hAnsi="Arial" w:cs="Arial"/>
          <w:b/>
          <w:u w:val="single"/>
        </w:rPr>
      </w:pPr>
      <w:r w:rsidRPr="001C4133">
        <w:rPr>
          <w:rFonts w:ascii="Arial" w:hAnsi="Arial" w:cs="Arial"/>
          <w:b/>
          <w:u w:val="single"/>
        </w:rPr>
        <w:t>INVITATION TO TENDER FOR</w:t>
      </w:r>
      <w:r w:rsidR="00A7249A" w:rsidRPr="001C4133">
        <w:rPr>
          <w:rFonts w:ascii="Arial" w:hAnsi="Arial" w:cs="Arial"/>
          <w:b/>
          <w:u w:val="single"/>
        </w:rPr>
        <w:t xml:space="preserve"> </w:t>
      </w:r>
      <w:r w:rsidR="002A25CC" w:rsidRPr="001C4133">
        <w:rPr>
          <w:rFonts w:ascii="Arial" w:hAnsi="Arial" w:cs="Arial"/>
          <w:b/>
          <w:u w:val="single"/>
        </w:rPr>
        <w:t>THE UK HOLOCAUST MEMORIAL AND LEARNING CENTRE’S DIGITAL ASSET MANAGEMENT SYSTEM</w:t>
      </w:r>
    </w:p>
    <w:p w14:paraId="516CB7AF" w14:textId="001C2C00" w:rsidR="009B25B7" w:rsidRPr="001C4133" w:rsidRDefault="009B25B7" w:rsidP="009B25B7">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br/>
        <w:t xml:space="preserve">I am pleased, on behalf of the Secretary of State for the Ministry of Housing, Communities and Local Government (MHCLG), to invite you to submit a tender for the </w:t>
      </w:r>
      <w:r w:rsidR="00D82BBC" w:rsidRPr="001C4133">
        <w:rPr>
          <w:rFonts w:ascii="Arial" w:hAnsi="Arial" w:cs="Arial"/>
          <w:b w:val="0"/>
          <w:sz w:val="22"/>
          <w:szCs w:val="22"/>
          <w:u w:val="none"/>
        </w:rPr>
        <w:t xml:space="preserve">UK Holocaust Memorial and Learning Centre’s digital asset management </w:t>
      </w:r>
      <w:r w:rsidR="00D82BBC" w:rsidRPr="001C4133">
        <w:rPr>
          <w:rStyle w:val="normaltextrun"/>
          <w:rFonts w:ascii="Arial" w:hAnsi="Arial" w:cs="Arial"/>
          <w:b w:val="0"/>
          <w:sz w:val="22"/>
          <w:szCs w:val="22"/>
          <w:u w:val="none"/>
        </w:rPr>
        <w:t>re</w:t>
      </w:r>
      <w:r w:rsidR="002C7848" w:rsidRPr="001C4133">
        <w:rPr>
          <w:rStyle w:val="normaltextrun"/>
          <w:rFonts w:ascii="Arial" w:hAnsi="Arial" w:cs="Arial"/>
          <w:b w:val="0"/>
          <w:sz w:val="22"/>
          <w:szCs w:val="22"/>
          <w:u w:val="none"/>
        </w:rPr>
        <w:t>quirement</w:t>
      </w:r>
      <w:r w:rsidRPr="001C4133">
        <w:rPr>
          <w:rFonts w:ascii="Arial" w:hAnsi="Arial" w:cs="Arial"/>
          <w:b w:val="0"/>
          <w:sz w:val="22"/>
          <w:szCs w:val="22"/>
          <w:u w:val="none"/>
        </w:rPr>
        <w:t xml:space="preserve">. </w:t>
      </w:r>
    </w:p>
    <w:p w14:paraId="52CFA87D" w14:textId="77777777" w:rsidR="009B25B7" w:rsidRPr="001C4133" w:rsidRDefault="009B25B7" w:rsidP="009B25B7">
      <w:pPr>
        <w:pStyle w:val="Subtitle"/>
        <w:tabs>
          <w:tab w:val="left" w:pos="680"/>
        </w:tabs>
        <w:jc w:val="both"/>
        <w:rPr>
          <w:rFonts w:ascii="Arial" w:hAnsi="Arial" w:cs="Arial"/>
          <w:b w:val="0"/>
          <w:sz w:val="22"/>
          <w:szCs w:val="22"/>
          <w:u w:val="none"/>
        </w:rPr>
      </w:pPr>
    </w:p>
    <w:p w14:paraId="037F9D2E" w14:textId="77777777" w:rsidR="009B25B7" w:rsidRPr="001C4133" w:rsidRDefault="009B25B7" w:rsidP="009B25B7">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t>Your attention is drawn to the ITT Notices and Instructions overleaf. To ensure fairness all Potential Suppliers are required to submit their tenders in accordance with the Notices and Instructions. Failure to do so could invalidate the tender.</w:t>
      </w:r>
    </w:p>
    <w:p w14:paraId="51BD920D" w14:textId="77777777" w:rsidR="009B25B7" w:rsidRPr="001C4133" w:rsidRDefault="009B25B7" w:rsidP="009B25B7">
      <w:pPr>
        <w:pStyle w:val="Subtitle"/>
        <w:tabs>
          <w:tab w:val="left" w:pos="680"/>
        </w:tabs>
        <w:jc w:val="both"/>
        <w:rPr>
          <w:rFonts w:ascii="Arial" w:hAnsi="Arial" w:cs="Arial"/>
          <w:b w:val="0"/>
          <w:sz w:val="22"/>
          <w:szCs w:val="22"/>
          <w:u w:val="none"/>
        </w:rPr>
      </w:pPr>
    </w:p>
    <w:p w14:paraId="7098DA3B" w14:textId="77777777" w:rsidR="009B25B7" w:rsidRPr="001C4133" w:rsidRDefault="009B25B7" w:rsidP="009B25B7">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t>I look forward to hearing from you.</w:t>
      </w:r>
    </w:p>
    <w:p w14:paraId="32F8FDA6" w14:textId="77777777" w:rsidR="009B25B7" w:rsidRPr="001C4133" w:rsidRDefault="009B25B7" w:rsidP="009B25B7">
      <w:pPr>
        <w:pStyle w:val="Subtitle"/>
        <w:tabs>
          <w:tab w:val="left" w:pos="680"/>
        </w:tabs>
        <w:jc w:val="both"/>
        <w:rPr>
          <w:rFonts w:ascii="Arial" w:hAnsi="Arial" w:cs="Arial"/>
          <w:b w:val="0"/>
          <w:sz w:val="22"/>
          <w:szCs w:val="22"/>
          <w:u w:val="none"/>
        </w:rPr>
      </w:pPr>
    </w:p>
    <w:p w14:paraId="152798A8" w14:textId="77777777" w:rsidR="009B25B7" w:rsidRPr="001C4133" w:rsidRDefault="009B25B7" w:rsidP="009B25B7">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t>Yours faithfully</w:t>
      </w:r>
    </w:p>
    <w:p w14:paraId="2B182638" w14:textId="77777777" w:rsidR="009B25B7" w:rsidRPr="001C4133" w:rsidRDefault="009B25B7" w:rsidP="009B25B7">
      <w:pPr>
        <w:pStyle w:val="Subtitle"/>
        <w:tabs>
          <w:tab w:val="left" w:pos="680"/>
        </w:tabs>
        <w:jc w:val="both"/>
        <w:rPr>
          <w:rFonts w:ascii="Arial" w:hAnsi="Arial" w:cs="Arial"/>
          <w:b w:val="0"/>
          <w:sz w:val="22"/>
          <w:szCs w:val="22"/>
          <w:u w:val="none"/>
        </w:rPr>
      </w:pPr>
    </w:p>
    <w:p w14:paraId="587F0D3B" w14:textId="77777777" w:rsidR="009B25B7" w:rsidRPr="001C4133" w:rsidRDefault="009B25B7" w:rsidP="009B25B7">
      <w:pPr>
        <w:pStyle w:val="Subtitle"/>
        <w:tabs>
          <w:tab w:val="left" w:pos="680"/>
        </w:tabs>
        <w:jc w:val="both"/>
        <w:rPr>
          <w:rFonts w:ascii="Arial" w:hAnsi="Arial" w:cs="Arial"/>
          <w:b w:val="0"/>
          <w:sz w:val="22"/>
          <w:szCs w:val="22"/>
          <w:u w:val="none"/>
        </w:rPr>
      </w:pPr>
    </w:p>
    <w:p w14:paraId="1D2B76F0" w14:textId="77777777" w:rsidR="009B25B7" w:rsidRPr="001C4133" w:rsidRDefault="009B25B7" w:rsidP="009B25B7">
      <w:pPr>
        <w:pStyle w:val="Subtitle"/>
        <w:tabs>
          <w:tab w:val="left" w:pos="680"/>
        </w:tabs>
        <w:jc w:val="both"/>
        <w:rPr>
          <w:rFonts w:ascii="Arial" w:hAnsi="Arial" w:cs="Arial"/>
          <w:b w:val="0"/>
          <w:sz w:val="22"/>
          <w:szCs w:val="22"/>
          <w:u w:val="none"/>
        </w:rPr>
      </w:pPr>
    </w:p>
    <w:p w14:paraId="277E9B3F" w14:textId="77777777" w:rsidR="009B25B7" w:rsidRPr="001C4133" w:rsidRDefault="009B25B7" w:rsidP="009B25B7">
      <w:pPr>
        <w:pStyle w:val="Subtitle"/>
        <w:tabs>
          <w:tab w:val="left" w:pos="680"/>
        </w:tabs>
        <w:jc w:val="both"/>
        <w:rPr>
          <w:rFonts w:ascii="Arial" w:hAnsi="Arial" w:cs="Arial"/>
          <w:b w:val="0"/>
          <w:sz w:val="22"/>
          <w:szCs w:val="22"/>
          <w:u w:val="none"/>
        </w:rPr>
      </w:pPr>
    </w:p>
    <w:p w14:paraId="3F16935B" w14:textId="77777777" w:rsidR="009B25B7" w:rsidRPr="001C4133" w:rsidRDefault="009B25B7" w:rsidP="009B25B7">
      <w:pPr>
        <w:pStyle w:val="Subtitle"/>
        <w:tabs>
          <w:tab w:val="left" w:pos="680"/>
        </w:tabs>
        <w:jc w:val="both"/>
        <w:rPr>
          <w:rFonts w:ascii="Arial" w:hAnsi="Arial" w:cs="Arial"/>
          <w:b w:val="0"/>
          <w:sz w:val="22"/>
          <w:szCs w:val="22"/>
          <w:u w:val="none"/>
        </w:rPr>
      </w:pPr>
      <w:r w:rsidRPr="001C4133">
        <w:rPr>
          <w:rFonts w:ascii="Arial" w:hAnsi="Arial" w:cs="Arial"/>
          <w:b w:val="0"/>
          <w:sz w:val="22"/>
          <w:szCs w:val="22"/>
          <w:u w:val="none"/>
        </w:rPr>
        <w:t xml:space="preserve">Mark Froud </w:t>
      </w:r>
    </w:p>
    <w:p w14:paraId="601FF13C" w14:textId="77777777" w:rsidR="009B25B7" w:rsidRPr="001C4133" w:rsidRDefault="009B25B7" w:rsidP="009B25B7">
      <w:pPr>
        <w:pStyle w:val="Subtitle"/>
        <w:tabs>
          <w:tab w:val="left" w:pos="680"/>
        </w:tabs>
        <w:jc w:val="both"/>
        <w:rPr>
          <w:rFonts w:ascii="Arial" w:hAnsi="Arial" w:cs="Arial"/>
          <w:b w:val="0"/>
          <w:iCs/>
          <w:sz w:val="22"/>
          <w:szCs w:val="22"/>
          <w:u w:val="none"/>
        </w:rPr>
      </w:pPr>
      <w:r w:rsidRPr="001C4133">
        <w:rPr>
          <w:rFonts w:ascii="Arial" w:hAnsi="Arial" w:cs="Arial"/>
          <w:b w:val="0"/>
          <w:iCs/>
          <w:sz w:val="22"/>
          <w:szCs w:val="22"/>
          <w:u w:val="none"/>
        </w:rPr>
        <w:t xml:space="preserve">MHCLG – Procurement Adviser </w:t>
      </w:r>
    </w:p>
    <w:p w14:paraId="44766935" w14:textId="77777777" w:rsidR="009B25B7" w:rsidRPr="001C4133" w:rsidRDefault="009B25B7" w:rsidP="009B25B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cs="Arial"/>
          <w:iCs/>
        </w:rPr>
      </w:pPr>
    </w:p>
    <w:p w14:paraId="0DAEEB00" w14:textId="77777777" w:rsidR="009B25B7" w:rsidRPr="001C4133" w:rsidRDefault="009B25B7" w:rsidP="009B25B7">
      <w:pPr>
        <w:pStyle w:val="Subtitle"/>
        <w:tabs>
          <w:tab w:val="left" w:pos="680"/>
        </w:tabs>
        <w:jc w:val="both"/>
        <w:rPr>
          <w:rFonts w:ascii="Arial" w:hAnsi="Arial" w:cs="Arial"/>
          <w:b w:val="0"/>
          <w:sz w:val="22"/>
          <w:szCs w:val="22"/>
          <w:u w:val="none"/>
        </w:rPr>
      </w:pPr>
    </w:p>
    <w:p w14:paraId="0A7A2330" w14:textId="77777777" w:rsidR="009B25B7" w:rsidRPr="001C4133" w:rsidRDefault="009B25B7" w:rsidP="009B25B7">
      <w:pPr>
        <w:pStyle w:val="Subtitle"/>
        <w:tabs>
          <w:tab w:val="left" w:pos="680"/>
        </w:tabs>
        <w:jc w:val="both"/>
        <w:rPr>
          <w:rFonts w:ascii="Arial" w:hAnsi="Arial" w:cs="Arial"/>
          <w:b w:val="0"/>
          <w:i/>
          <w:iCs/>
          <w:sz w:val="22"/>
          <w:szCs w:val="22"/>
          <w:u w:val="none"/>
        </w:rPr>
      </w:pPr>
    </w:p>
    <w:p w14:paraId="0AA4A728" w14:textId="77777777" w:rsidR="009B25B7" w:rsidRPr="001C4133" w:rsidRDefault="009B25B7" w:rsidP="009B25B7">
      <w:pPr>
        <w:pStyle w:val="Subtitle"/>
        <w:tabs>
          <w:tab w:val="left" w:pos="680"/>
        </w:tabs>
        <w:jc w:val="both"/>
        <w:rPr>
          <w:rFonts w:ascii="Arial" w:hAnsi="Arial" w:cs="Arial"/>
          <w:b w:val="0"/>
          <w:sz w:val="22"/>
          <w:szCs w:val="22"/>
          <w:u w:val="none"/>
        </w:rPr>
      </w:pPr>
    </w:p>
    <w:p w14:paraId="69AD5E47" w14:textId="77777777" w:rsidR="009B25B7" w:rsidRPr="001C4133" w:rsidRDefault="009B25B7" w:rsidP="009B25B7">
      <w:pPr>
        <w:pStyle w:val="Subtitle"/>
        <w:tabs>
          <w:tab w:val="left" w:pos="680"/>
        </w:tabs>
        <w:jc w:val="both"/>
        <w:rPr>
          <w:rFonts w:ascii="Arial" w:hAnsi="Arial" w:cs="Arial"/>
          <w:b w:val="0"/>
          <w:sz w:val="22"/>
          <w:szCs w:val="22"/>
          <w:u w:val="none"/>
        </w:rPr>
      </w:pPr>
    </w:p>
    <w:p w14:paraId="3B06C533" w14:textId="77777777" w:rsidR="009B25B7" w:rsidRPr="001C4133" w:rsidRDefault="009B25B7" w:rsidP="009B25B7">
      <w:pPr>
        <w:pStyle w:val="Subtitle"/>
        <w:tabs>
          <w:tab w:val="left" w:pos="680"/>
        </w:tabs>
        <w:rPr>
          <w:rFonts w:ascii="Arial" w:hAnsi="Arial" w:cs="Arial"/>
          <w:sz w:val="22"/>
          <w:szCs w:val="22"/>
        </w:rPr>
      </w:pPr>
    </w:p>
    <w:p w14:paraId="0DC81597" w14:textId="77777777" w:rsidR="009B25B7" w:rsidRPr="001C4133" w:rsidRDefault="009B25B7" w:rsidP="009B25B7">
      <w:pPr>
        <w:pStyle w:val="Subtitle"/>
        <w:tabs>
          <w:tab w:val="left" w:pos="680"/>
        </w:tabs>
        <w:rPr>
          <w:rFonts w:ascii="Arial" w:hAnsi="Arial" w:cs="Arial"/>
          <w:sz w:val="22"/>
          <w:szCs w:val="22"/>
        </w:rPr>
      </w:pPr>
    </w:p>
    <w:p w14:paraId="4FF0F016" w14:textId="77777777" w:rsidR="009B25B7" w:rsidRPr="001C4133" w:rsidRDefault="009B25B7" w:rsidP="009B25B7">
      <w:pPr>
        <w:pStyle w:val="Subtitle"/>
        <w:tabs>
          <w:tab w:val="left" w:pos="680"/>
        </w:tabs>
        <w:rPr>
          <w:rFonts w:ascii="Arial" w:hAnsi="Arial" w:cs="Arial"/>
          <w:sz w:val="22"/>
          <w:szCs w:val="22"/>
        </w:rPr>
      </w:pPr>
    </w:p>
    <w:p w14:paraId="6937589A" w14:textId="77777777" w:rsidR="009B25B7" w:rsidRPr="001C4133" w:rsidRDefault="009B25B7" w:rsidP="009B25B7">
      <w:pPr>
        <w:pStyle w:val="Subtitle"/>
        <w:tabs>
          <w:tab w:val="left" w:pos="680"/>
        </w:tabs>
        <w:rPr>
          <w:rFonts w:ascii="Arial" w:hAnsi="Arial" w:cs="Arial"/>
          <w:sz w:val="22"/>
          <w:szCs w:val="22"/>
        </w:rPr>
      </w:pPr>
    </w:p>
    <w:p w14:paraId="0B4EF945" w14:textId="77777777" w:rsidR="009B25B7" w:rsidRPr="001C4133" w:rsidRDefault="009B25B7" w:rsidP="009B25B7">
      <w:pPr>
        <w:pStyle w:val="Subtitle"/>
        <w:tabs>
          <w:tab w:val="left" w:pos="680"/>
        </w:tabs>
        <w:rPr>
          <w:rFonts w:ascii="Arial" w:hAnsi="Arial" w:cs="Arial"/>
          <w:sz w:val="22"/>
          <w:szCs w:val="22"/>
        </w:rPr>
      </w:pPr>
    </w:p>
    <w:p w14:paraId="23EC0B2F" w14:textId="77777777" w:rsidR="0064587D" w:rsidRPr="001C4133" w:rsidRDefault="0064587D">
      <w:pPr>
        <w:spacing w:after="0" w:line="240" w:lineRule="auto"/>
        <w:rPr>
          <w:rFonts w:ascii="Arial" w:hAnsi="Arial" w:cs="Arial"/>
          <w:b/>
          <w:u w:val="single"/>
        </w:rPr>
      </w:pPr>
      <w:r w:rsidRPr="001C4133">
        <w:rPr>
          <w:rFonts w:ascii="Arial" w:hAnsi="Arial" w:cs="Arial"/>
        </w:rPr>
        <w:br w:type="page"/>
      </w:r>
    </w:p>
    <w:p w14:paraId="6FBD8010" w14:textId="4458F642" w:rsidR="009B25B7" w:rsidRPr="001C4133" w:rsidRDefault="009B25B7" w:rsidP="009B25B7">
      <w:pPr>
        <w:pStyle w:val="Subtitle"/>
        <w:tabs>
          <w:tab w:val="left" w:pos="680"/>
        </w:tabs>
        <w:jc w:val="center"/>
        <w:rPr>
          <w:rFonts w:ascii="Arial" w:hAnsi="Arial" w:cs="Arial"/>
          <w:sz w:val="22"/>
          <w:szCs w:val="22"/>
        </w:rPr>
      </w:pPr>
      <w:r w:rsidRPr="001C4133">
        <w:rPr>
          <w:rFonts w:ascii="Arial" w:hAnsi="Arial" w:cs="Arial"/>
          <w:sz w:val="22"/>
          <w:szCs w:val="22"/>
        </w:rPr>
        <w:lastRenderedPageBreak/>
        <w:t>ITT NOTICES AND INSTRUCTIONS</w:t>
      </w:r>
    </w:p>
    <w:p w14:paraId="53E6E843" w14:textId="77777777" w:rsidR="009B25B7" w:rsidRPr="001C4133" w:rsidRDefault="009B25B7" w:rsidP="009B25B7">
      <w:pPr>
        <w:pStyle w:val="Subtitle"/>
        <w:tabs>
          <w:tab w:val="left" w:pos="680"/>
        </w:tabs>
        <w:rPr>
          <w:rFonts w:ascii="Arial" w:hAnsi="Arial" w:cs="Arial"/>
          <w:sz w:val="22"/>
          <w:szCs w:val="22"/>
        </w:rPr>
      </w:pPr>
    </w:p>
    <w:p w14:paraId="5C693552" w14:textId="77777777" w:rsidR="009B25B7" w:rsidRPr="001C4133" w:rsidRDefault="009B25B7" w:rsidP="009B25B7">
      <w:pPr>
        <w:pStyle w:val="Subtitle"/>
        <w:tabs>
          <w:tab w:val="left" w:pos="680"/>
        </w:tabs>
        <w:jc w:val="both"/>
        <w:rPr>
          <w:rFonts w:ascii="Arial" w:hAnsi="Arial" w:cs="Arial"/>
          <w:sz w:val="22"/>
          <w:szCs w:val="22"/>
          <w:u w:val="none"/>
        </w:rPr>
      </w:pPr>
      <w:r w:rsidRPr="001C4133">
        <w:rPr>
          <w:rFonts w:ascii="Arial" w:hAnsi="Arial" w:cs="Arial"/>
          <w:sz w:val="22"/>
          <w:szCs w:val="22"/>
          <w:u w:val="none"/>
        </w:rPr>
        <w:t xml:space="preserve">1. </w:t>
      </w:r>
      <w:r w:rsidRPr="001C4133">
        <w:rPr>
          <w:rFonts w:ascii="Arial" w:hAnsi="Arial" w:cs="Arial"/>
          <w:sz w:val="22"/>
          <w:szCs w:val="22"/>
          <w:u w:val="none"/>
        </w:rPr>
        <w:tab/>
        <w:t>The Requirement</w:t>
      </w:r>
    </w:p>
    <w:p w14:paraId="4B2F629B" w14:textId="77777777" w:rsidR="009B25B7" w:rsidRPr="001C4133" w:rsidRDefault="009B25B7" w:rsidP="009B25B7">
      <w:pPr>
        <w:pStyle w:val="Subtitle"/>
        <w:tabs>
          <w:tab w:val="left" w:pos="680"/>
        </w:tabs>
        <w:jc w:val="both"/>
        <w:rPr>
          <w:rFonts w:ascii="Arial" w:hAnsi="Arial" w:cs="Arial"/>
          <w:sz w:val="22"/>
          <w:szCs w:val="22"/>
          <w:u w:val="none"/>
        </w:rPr>
      </w:pPr>
    </w:p>
    <w:p w14:paraId="73E6A9A6" w14:textId="70AC6B40" w:rsidR="009B25B7" w:rsidRPr="001C4133" w:rsidRDefault="009B25B7" w:rsidP="009B25B7">
      <w:pPr>
        <w:pStyle w:val="Subtitle"/>
        <w:numPr>
          <w:ilvl w:val="1"/>
          <w:numId w:val="29"/>
        </w:numPr>
        <w:jc w:val="both"/>
        <w:rPr>
          <w:rFonts w:ascii="Arial" w:hAnsi="Arial" w:cs="Arial"/>
          <w:b w:val="0"/>
          <w:sz w:val="22"/>
          <w:szCs w:val="22"/>
          <w:u w:val="none"/>
        </w:rPr>
      </w:pPr>
      <w:r w:rsidRPr="001C4133">
        <w:rPr>
          <w:rFonts w:ascii="Arial" w:hAnsi="Arial" w:cs="Arial"/>
          <w:b w:val="0"/>
          <w:sz w:val="22"/>
          <w:szCs w:val="22"/>
          <w:u w:val="none"/>
        </w:rPr>
        <w:t xml:space="preserve">This ITT covers MHCLG’s requirement for the </w:t>
      </w:r>
      <w:r w:rsidR="00D82BBC" w:rsidRPr="001C4133">
        <w:rPr>
          <w:rFonts w:ascii="Arial" w:hAnsi="Arial" w:cs="Arial"/>
          <w:b w:val="0"/>
          <w:sz w:val="22"/>
          <w:szCs w:val="22"/>
          <w:u w:val="none"/>
        </w:rPr>
        <w:t xml:space="preserve">UK Holocaust Memorial and Learning Centre’s </w:t>
      </w:r>
      <w:r w:rsidR="00D82BBC" w:rsidRPr="001C4133">
        <w:rPr>
          <w:rStyle w:val="normaltextrun"/>
          <w:rFonts w:ascii="Arial" w:hAnsi="Arial" w:cs="Arial"/>
          <w:b w:val="0"/>
          <w:sz w:val="22"/>
          <w:szCs w:val="22"/>
          <w:u w:val="none"/>
        </w:rPr>
        <w:t>d</w:t>
      </w:r>
      <w:r w:rsidR="002C7848" w:rsidRPr="001C4133">
        <w:rPr>
          <w:rStyle w:val="normaltextrun"/>
          <w:rFonts w:ascii="Arial" w:hAnsi="Arial" w:cs="Arial"/>
          <w:b w:val="0"/>
          <w:sz w:val="22"/>
          <w:szCs w:val="22"/>
          <w:u w:val="none"/>
        </w:rPr>
        <w:t xml:space="preserve">igital </w:t>
      </w:r>
      <w:r w:rsidR="00D82BBC" w:rsidRPr="001C4133">
        <w:rPr>
          <w:rStyle w:val="normaltextrun"/>
          <w:rFonts w:ascii="Arial" w:hAnsi="Arial" w:cs="Arial"/>
          <w:b w:val="0"/>
          <w:sz w:val="22"/>
          <w:szCs w:val="22"/>
          <w:u w:val="none"/>
        </w:rPr>
        <w:t>asset Management</w:t>
      </w:r>
      <w:r w:rsidR="002C7848" w:rsidRPr="001C4133">
        <w:rPr>
          <w:rStyle w:val="normaltextrun"/>
          <w:rFonts w:ascii="Arial" w:hAnsi="Arial" w:cs="Arial"/>
          <w:b w:val="0"/>
          <w:sz w:val="22"/>
          <w:szCs w:val="22"/>
          <w:u w:val="none"/>
        </w:rPr>
        <w:t xml:space="preserve"> requirement</w:t>
      </w:r>
      <w:r w:rsidRPr="001C4133">
        <w:rPr>
          <w:rFonts w:ascii="Arial" w:hAnsi="Arial" w:cs="Arial"/>
          <w:b w:val="0"/>
          <w:sz w:val="22"/>
          <w:szCs w:val="22"/>
          <w:u w:val="none"/>
        </w:rPr>
        <w:t>.</w:t>
      </w:r>
    </w:p>
    <w:p w14:paraId="7307413C" w14:textId="77777777" w:rsidR="009B25B7" w:rsidRPr="001C4133" w:rsidRDefault="009B25B7" w:rsidP="009B25B7">
      <w:pPr>
        <w:pStyle w:val="Subtitle"/>
        <w:jc w:val="both"/>
        <w:rPr>
          <w:rFonts w:ascii="Arial" w:hAnsi="Arial" w:cs="Arial"/>
          <w:b w:val="0"/>
          <w:sz w:val="22"/>
          <w:szCs w:val="22"/>
          <w:u w:val="none"/>
        </w:rPr>
      </w:pPr>
    </w:p>
    <w:p w14:paraId="785E856B" w14:textId="78003110" w:rsidR="009B25B7" w:rsidRPr="001C4133" w:rsidRDefault="009B25B7" w:rsidP="00B67D2E">
      <w:pPr>
        <w:pStyle w:val="Heading2"/>
        <w:numPr>
          <w:ilvl w:val="1"/>
          <w:numId w:val="29"/>
        </w:numPr>
        <w:rPr>
          <w:rFonts w:cs="Arial"/>
          <w:sz w:val="22"/>
          <w:szCs w:val="22"/>
        </w:rPr>
      </w:pPr>
      <w:r w:rsidRPr="001C4133">
        <w:rPr>
          <w:rFonts w:cs="Arial"/>
          <w:sz w:val="22"/>
          <w:szCs w:val="22"/>
        </w:rPr>
        <w:t xml:space="preserve">The Contract will be for a term of </w:t>
      </w:r>
      <w:r w:rsidR="00D82BBC" w:rsidRPr="001C4133">
        <w:rPr>
          <w:rFonts w:cs="Arial"/>
          <w:sz w:val="22"/>
          <w:szCs w:val="22"/>
        </w:rPr>
        <w:t>3</w:t>
      </w:r>
      <w:r w:rsidR="002C7848" w:rsidRPr="001C4133">
        <w:rPr>
          <w:rFonts w:cs="Arial"/>
          <w:sz w:val="22"/>
          <w:szCs w:val="22"/>
        </w:rPr>
        <w:t xml:space="preserve"> year</w:t>
      </w:r>
      <w:r w:rsidRPr="001C4133">
        <w:rPr>
          <w:rFonts w:cs="Arial"/>
          <w:sz w:val="22"/>
          <w:szCs w:val="22"/>
        </w:rPr>
        <w:t xml:space="preserve">s commencing in </w:t>
      </w:r>
      <w:r w:rsidR="00DF2BB8" w:rsidRPr="001C4133">
        <w:rPr>
          <w:rFonts w:cs="Arial"/>
          <w:sz w:val="22"/>
          <w:szCs w:val="22"/>
        </w:rPr>
        <w:t>March</w:t>
      </w:r>
      <w:r w:rsidRPr="001C4133">
        <w:rPr>
          <w:rFonts w:cs="Arial"/>
          <w:sz w:val="22"/>
          <w:szCs w:val="22"/>
        </w:rPr>
        <w:t xml:space="preserve"> 20</w:t>
      </w:r>
      <w:r w:rsidR="00DF2BB8" w:rsidRPr="001C4133">
        <w:rPr>
          <w:rFonts w:cs="Arial"/>
          <w:sz w:val="22"/>
          <w:szCs w:val="22"/>
        </w:rPr>
        <w:t>20</w:t>
      </w:r>
      <w:r w:rsidRPr="001C4133">
        <w:rPr>
          <w:rFonts w:cs="Arial"/>
          <w:sz w:val="22"/>
          <w:szCs w:val="22"/>
        </w:rPr>
        <w:t xml:space="preserve"> and expiring in </w:t>
      </w:r>
      <w:r w:rsidR="00DF2BB8" w:rsidRPr="001C4133">
        <w:rPr>
          <w:rFonts w:cs="Arial"/>
          <w:sz w:val="22"/>
          <w:szCs w:val="22"/>
        </w:rPr>
        <w:t>February</w:t>
      </w:r>
      <w:r w:rsidRPr="001C4133">
        <w:rPr>
          <w:rFonts w:cs="Arial"/>
          <w:sz w:val="22"/>
          <w:szCs w:val="22"/>
        </w:rPr>
        <w:t xml:space="preserve"> 20</w:t>
      </w:r>
      <w:r w:rsidR="00DF2BB8" w:rsidRPr="001C4133">
        <w:rPr>
          <w:rFonts w:cs="Arial"/>
          <w:sz w:val="22"/>
          <w:szCs w:val="22"/>
        </w:rPr>
        <w:t>2</w:t>
      </w:r>
      <w:r w:rsidR="00D82BBC" w:rsidRPr="001C4133">
        <w:rPr>
          <w:rFonts w:cs="Arial"/>
          <w:sz w:val="22"/>
          <w:szCs w:val="22"/>
        </w:rPr>
        <w:t>3</w:t>
      </w:r>
      <w:r w:rsidRPr="001C4133">
        <w:rPr>
          <w:rFonts w:cs="Arial"/>
          <w:sz w:val="22"/>
          <w:szCs w:val="22"/>
        </w:rPr>
        <w:t xml:space="preserve">. The Authority reserves the right to extend the Contract for a </w:t>
      </w:r>
      <w:r w:rsidR="00DF2BB8" w:rsidRPr="001C4133">
        <w:rPr>
          <w:rFonts w:cs="Arial"/>
          <w:sz w:val="22"/>
          <w:szCs w:val="22"/>
        </w:rPr>
        <w:t xml:space="preserve">further </w:t>
      </w:r>
      <w:r w:rsidRPr="001C4133">
        <w:rPr>
          <w:rFonts w:cs="Arial"/>
          <w:sz w:val="22"/>
          <w:szCs w:val="22"/>
        </w:rPr>
        <w:t xml:space="preserve">period of </w:t>
      </w:r>
      <w:r w:rsidR="00DF2BB8" w:rsidRPr="001C4133">
        <w:rPr>
          <w:rFonts w:cs="Arial"/>
          <w:sz w:val="22"/>
          <w:szCs w:val="22"/>
        </w:rPr>
        <w:t>1 year</w:t>
      </w:r>
      <w:r w:rsidRPr="001C4133">
        <w:rPr>
          <w:rFonts w:cs="Arial"/>
          <w:sz w:val="22"/>
          <w:szCs w:val="22"/>
        </w:rPr>
        <w:t xml:space="preserve">. Further discussions on this extension shall be agreed between the successful supplier and the Authority in due course. </w:t>
      </w:r>
    </w:p>
    <w:p w14:paraId="5D3145FE" w14:textId="77777777" w:rsidR="009B25B7" w:rsidRPr="001C4133" w:rsidRDefault="009B25B7" w:rsidP="009B25B7">
      <w:pPr>
        <w:pStyle w:val="Subtitle"/>
        <w:numPr>
          <w:ilvl w:val="1"/>
          <w:numId w:val="29"/>
        </w:numPr>
        <w:jc w:val="both"/>
        <w:rPr>
          <w:rFonts w:ascii="Arial" w:hAnsi="Arial" w:cs="Arial"/>
          <w:b w:val="0"/>
          <w:sz w:val="22"/>
          <w:szCs w:val="22"/>
          <w:u w:val="none"/>
        </w:rPr>
      </w:pPr>
      <w:r w:rsidRPr="001C4133">
        <w:rPr>
          <w:rFonts w:ascii="Arial" w:hAnsi="Arial" w:cs="Arial"/>
          <w:b w:val="0"/>
          <w:sz w:val="22"/>
          <w:szCs w:val="22"/>
          <w:u w:val="none"/>
        </w:rPr>
        <w:t>The requirement is further described within the Specification at Annex A.</w:t>
      </w:r>
    </w:p>
    <w:p w14:paraId="4656FF4F" w14:textId="77777777" w:rsidR="009B25B7" w:rsidRPr="001C4133" w:rsidRDefault="009B25B7" w:rsidP="009B25B7">
      <w:pPr>
        <w:pStyle w:val="Subtitle"/>
        <w:jc w:val="both"/>
        <w:rPr>
          <w:rFonts w:ascii="Arial" w:hAnsi="Arial" w:cs="Arial"/>
          <w:b w:val="0"/>
          <w:sz w:val="22"/>
          <w:szCs w:val="22"/>
          <w:u w:val="none"/>
        </w:rPr>
      </w:pPr>
    </w:p>
    <w:p w14:paraId="128D51F8" w14:textId="4416A17E" w:rsidR="009B25B7" w:rsidRPr="001C4133" w:rsidRDefault="009B25B7" w:rsidP="009B25B7">
      <w:pPr>
        <w:pStyle w:val="Subtitle"/>
        <w:numPr>
          <w:ilvl w:val="1"/>
          <w:numId w:val="29"/>
        </w:numPr>
        <w:jc w:val="both"/>
        <w:rPr>
          <w:rFonts w:ascii="Arial" w:hAnsi="Arial" w:cs="Arial"/>
          <w:b w:val="0"/>
          <w:sz w:val="22"/>
          <w:szCs w:val="22"/>
          <w:u w:val="none"/>
        </w:rPr>
      </w:pPr>
      <w:r w:rsidRPr="001C4133">
        <w:rPr>
          <w:rFonts w:ascii="Arial" w:hAnsi="Arial" w:cs="Arial"/>
          <w:b w:val="0"/>
          <w:sz w:val="22"/>
          <w:szCs w:val="22"/>
          <w:u w:val="none"/>
        </w:rPr>
        <w:t xml:space="preserve">The proposed conditions of Contract are referenced at </w:t>
      </w:r>
      <w:r w:rsidR="00333753" w:rsidRPr="001C4133">
        <w:rPr>
          <w:rFonts w:ascii="Arial" w:hAnsi="Arial" w:cs="Arial"/>
          <w:b w:val="0"/>
          <w:sz w:val="22"/>
          <w:szCs w:val="22"/>
          <w:u w:val="none"/>
        </w:rPr>
        <w:t>Annex B</w:t>
      </w:r>
      <w:r w:rsidRPr="001C4133">
        <w:rPr>
          <w:rFonts w:ascii="Arial" w:hAnsi="Arial" w:cs="Arial"/>
          <w:b w:val="0"/>
          <w:sz w:val="22"/>
          <w:szCs w:val="22"/>
          <w:u w:val="none"/>
        </w:rPr>
        <w:t>.</w:t>
      </w:r>
    </w:p>
    <w:p w14:paraId="528E4985" w14:textId="77777777" w:rsidR="009B25B7" w:rsidRPr="001C4133" w:rsidRDefault="009B25B7" w:rsidP="009B25B7">
      <w:pPr>
        <w:pStyle w:val="Subtitle"/>
        <w:jc w:val="both"/>
        <w:rPr>
          <w:rFonts w:ascii="Arial" w:hAnsi="Arial" w:cs="Arial"/>
          <w:b w:val="0"/>
          <w:sz w:val="22"/>
          <w:szCs w:val="22"/>
          <w:u w:val="none"/>
        </w:rPr>
      </w:pPr>
    </w:p>
    <w:p w14:paraId="37A75686" w14:textId="77777777" w:rsidR="009B25B7" w:rsidRPr="001C4133" w:rsidRDefault="009B25B7" w:rsidP="009B25B7">
      <w:pPr>
        <w:pStyle w:val="Subtitle"/>
        <w:jc w:val="both"/>
        <w:rPr>
          <w:rFonts w:ascii="Arial" w:hAnsi="Arial" w:cs="Arial"/>
          <w:sz w:val="22"/>
          <w:szCs w:val="22"/>
          <w:u w:val="none"/>
        </w:rPr>
      </w:pPr>
      <w:r w:rsidRPr="001C4133">
        <w:rPr>
          <w:rFonts w:ascii="Arial" w:hAnsi="Arial" w:cs="Arial"/>
          <w:sz w:val="22"/>
          <w:szCs w:val="22"/>
          <w:u w:val="none"/>
        </w:rPr>
        <w:t>2.</w:t>
      </w:r>
      <w:r w:rsidRPr="001C4133">
        <w:rPr>
          <w:rFonts w:ascii="Arial" w:hAnsi="Arial" w:cs="Arial"/>
          <w:sz w:val="22"/>
          <w:szCs w:val="22"/>
          <w:u w:val="none"/>
        </w:rPr>
        <w:tab/>
        <w:t>Acknowledgement of Receipt of ITT</w:t>
      </w:r>
    </w:p>
    <w:p w14:paraId="29AF190A" w14:textId="77777777" w:rsidR="009B25B7" w:rsidRPr="001C4133" w:rsidRDefault="009B25B7" w:rsidP="009B25B7">
      <w:pPr>
        <w:pStyle w:val="Subtitle"/>
        <w:jc w:val="both"/>
        <w:rPr>
          <w:rFonts w:ascii="Arial" w:hAnsi="Arial" w:cs="Arial"/>
          <w:sz w:val="22"/>
          <w:szCs w:val="22"/>
          <w:u w:val="none"/>
        </w:rPr>
      </w:pPr>
    </w:p>
    <w:p w14:paraId="3D605D9D" w14:textId="77777777" w:rsidR="009B25B7" w:rsidRPr="001C4133" w:rsidRDefault="009B25B7" w:rsidP="009B25B7">
      <w:pPr>
        <w:pStyle w:val="Subtitle"/>
        <w:numPr>
          <w:ilvl w:val="1"/>
          <w:numId w:val="30"/>
        </w:numPr>
        <w:tabs>
          <w:tab w:val="clear" w:pos="360"/>
        </w:tabs>
        <w:ind w:left="720" w:hanging="720"/>
        <w:jc w:val="both"/>
        <w:rPr>
          <w:rFonts w:ascii="Arial" w:hAnsi="Arial" w:cs="Arial"/>
          <w:b w:val="0"/>
          <w:sz w:val="22"/>
          <w:szCs w:val="22"/>
          <w:u w:val="none"/>
        </w:rPr>
      </w:pPr>
      <w:r w:rsidRPr="001C4133">
        <w:rPr>
          <w:rFonts w:ascii="Arial" w:hAnsi="Arial" w:cs="Arial"/>
          <w:b w:val="0"/>
          <w:sz w:val="22"/>
          <w:szCs w:val="22"/>
          <w:u w:val="none"/>
        </w:rPr>
        <w:t xml:space="preserve">The recipient of this ITT is required to acknowledge receipt of the ITT, state </w:t>
      </w:r>
      <w:proofErr w:type="gramStart"/>
      <w:r w:rsidRPr="001C4133">
        <w:rPr>
          <w:rFonts w:ascii="Arial" w:hAnsi="Arial" w:cs="Arial"/>
          <w:b w:val="0"/>
          <w:sz w:val="22"/>
          <w:szCs w:val="22"/>
          <w:u w:val="none"/>
        </w:rPr>
        <w:t>whether or not</w:t>
      </w:r>
      <w:proofErr w:type="gramEnd"/>
      <w:r w:rsidRPr="001C4133">
        <w:rPr>
          <w:rFonts w:ascii="Arial" w:hAnsi="Arial" w:cs="Arial"/>
          <w:b w:val="0"/>
          <w:sz w:val="22"/>
          <w:szCs w:val="22"/>
          <w:u w:val="none"/>
        </w:rPr>
        <w:t xml:space="preserve"> a tender will be submitted and advise who within the tendering organisation will be responsible handling the tender. </w:t>
      </w:r>
    </w:p>
    <w:p w14:paraId="34F426BA" w14:textId="77777777" w:rsidR="009B25B7" w:rsidRPr="001C4133" w:rsidRDefault="009B25B7" w:rsidP="009B25B7">
      <w:pPr>
        <w:pStyle w:val="Subtitle"/>
        <w:jc w:val="both"/>
        <w:rPr>
          <w:rFonts w:ascii="Arial" w:hAnsi="Arial" w:cs="Arial"/>
          <w:b w:val="0"/>
          <w:sz w:val="22"/>
          <w:szCs w:val="22"/>
          <w:u w:val="none"/>
        </w:rPr>
      </w:pPr>
    </w:p>
    <w:p w14:paraId="157E8D7B" w14:textId="77777777" w:rsidR="009B25B7" w:rsidRPr="001C4133" w:rsidRDefault="009B25B7" w:rsidP="009B25B7">
      <w:pPr>
        <w:pStyle w:val="Subtitle"/>
        <w:numPr>
          <w:ilvl w:val="1"/>
          <w:numId w:val="30"/>
        </w:numPr>
        <w:tabs>
          <w:tab w:val="clear" w:pos="360"/>
        </w:tabs>
        <w:ind w:left="720" w:hanging="720"/>
        <w:jc w:val="both"/>
        <w:rPr>
          <w:rFonts w:ascii="Arial" w:hAnsi="Arial" w:cs="Arial"/>
          <w:b w:val="0"/>
          <w:sz w:val="22"/>
          <w:szCs w:val="22"/>
          <w:u w:val="none"/>
        </w:rPr>
      </w:pPr>
      <w:r w:rsidRPr="001C4133">
        <w:rPr>
          <w:rFonts w:ascii="Arial" w:hAnsi="Arial" w:cs="Arial"/>
          <w:b w:val="0"/>
          <w:sz w:val="22"/>
          <w:szCs w:val="22"/>
          <w:u w:val="none"/>
        </w:rPr>
        <w:t xml:space="preserve">If the recipient does not wish to submit a tender MHCLG would appreciate if the recipient could also </w:t>
      </w:r>
      <w:proofErr w:type="gramStart"/>
      <w:r w:rsidRPr="001C4133">
        <w:rPr>
          <w:rFonts w:ascii="Arial" w:hAnsi="Arial" w:cs="Arial"/>
          <w:b w:val="0"/>
          <w:sz w:val="22"/>
          <w:szCs w:val="22"/>
        </w:rPr>
        <w:t>state</w:t>
      </w:r>
      <w:proofErr w:type="gramEnd"/>
      <w:r w:rsidRPr="001C4133">
        <w:rPr>
          <w:rFonts w:ascii="Arial" w:hAnsi="Arial" w:cs="Arial"/>
          <w:b w:val="0"/>
          <w:sz w:val="22"/>
          <w:szCs w:val="22"/>
        </w:rPr>
        <w:t xml:space="preserve"> the reasons for not tendering</w:t>
      </w:r>
      <w:r w:rsidRPr="001C4133">
        <w:rPr>
          <w:rFonts w:ascii="Arial" w:hAnsi="Arial" w:cs="Arial"/>
          <w:b w:val="0"/>
          <w:sz w:val="22"/>
          <w:szCs w:val="22"/>
          <w:u w:val="none"/>
        </w:rPr>
        <w:t xml:space="preserve"> as this may assist future procurement exercises.</w:t>
      </w:r>
    </w:p>
    <w:p w14:paraId="33066E58" w14:textId="77777777" w:rsidR="009B25B7" w:rsidRPr="001C4133" w:rsidRDefault="009B25B7" w:rsidP="009B25B7">
      <w:pPr>
        <w:pStyle w:val="Subtitle"/>
        <w:jc w:val="both"/>
        <w:rPr>
          <w:rFonts w:ascii="Arial" w:hAnsi="Arial" w:cs="Arial"/>
          <w:b w:val="0"/>
          <w:sz w:val="22"/>
          <w:szCs w:val="22"/>
          <w:u w:val="none"/>
        </w:rPr>
      </w:pPr>
    </w:p>
    <w:p w14:paraId="2E204914" w14:textId="757D5450" w:rsidR="009B25B7" w:rsidRPr="001C4133" w:rsidRDefault="009B25B7" w:rsidP="001E2916">
      <w:pPr>
        <w:pStyle w:val="Subtitle"/>
        <w:numPr>
          <w:ilvl w:val="1"/>
          <w:numId w:val="30"/>
        </w:numPr>
        <w:tabs>
          <w:tab w:val="clear" w:pos="360"/>
          <w:tab w:val="num" w:pos="709"/>
        </w:tabs>
        <w:ind w:left="709" w:hanging="709"/>
        <w:jc w:val="both"/>
        <w:rPr>
          <w:rFonts w:ascii="Arial" w:hAnsi="Arial" w:cs="Arial"/>
          <w:b w:val="0"/>
          <w:sz w:val="22"/>
          <w:szCs w:val="22"/>
          <w:u w:val="none"/>
        </w:rPr>
      </w:pPr>
      <w:r w:rsidRPr="001C4133">
        <w:rPr>
          <w:rFonts w:ascii="Arial" w:hAnsi="Arial" w:cs="Arial"/>
          <w:b w:val="0"/>
          <w:sz w:val="22"/>
          <w:szCs w:val="22"/>
          <w:u w:val="none"/>
        </w:rPr>
        <w:t>The acknowledgement should be made via the Bravo Solution portal (</w:t>
      </w:r>
      <w:hyperlink r:id="rId13" w:history="1">
        <w:r w:rsidRPr="001C4133">
          <w:rPr>
            <w:rStyle w:val="Hyperlink"/>
            <w:rFonts w:ascii="Arial" w:eastAsia="STZhongsong" w:hAnsi="Arial" w:cs="Arial"/>
            <w:b w:val="0"/>
            <w:sz w:val="22"/>
            <w:szCs w:val="22"/>
          </w:rPr>
          <w:t>https://dclg.bravosolution.co.uk</w:t>
        </w:r>
      </w:hyperlink>
      <w:r w:rsidRPr="001C4133">
        <w:rPr>
          <w:rFonts w:ascii="Arial" w:hAnsi="Arial" w:cs="Arial"/>
          <w:b w:val="0"/>
          <w:sz w:val="22"/>
          <w:szCs w:val="22"/>
          <w:u w:val="none"/>
        </w:rPr>
        <w:t xml:space="preserve">) by </w:t>
      </w:r>
      <w:r w:rsidR="00BB5D4C" w:rsidRPr="001C4133">
        <w:rPr>
          <w:rFonts w:ascii="Arial" w:hAnsi="Arial" w:cs="Arial"/>
          <w:b w:val="0"/>
          <w:color w:val="FF0000"/>
          <w:sz w:val="22"/>
          <w:szCs w:val="22"/>
          <w:u w:val="none"/>
        </w:rPr>
        <w:t xml:space="preserve">1500 </w:t>
      </w:r>
      <w:r w:rsidR="00D0052A" w:rsidRPr="001C4133">
        <w:rPr>
          <w:rFonts w:ascii="Arial" w:hAnsi="Arial" w:cs="Arial"/>
          <w:b w:val="0"/>
          <w:color w:val="FF0000"/>
          <w:sz w:val="22"/>
          <w:szCs w:val="22"/>
          <w:u w:val="none"/>
        </w:rPr>
        <w:t>Wednesday</w:t>
      </w:r>
      <w:r w:rsidR="00BB5D4C" w:rsidRPr="001C4133">
        <w:rPr>
          <w:rFonts w:ascii="Arial" w:hAnsi="Arial" w:cs="Arial"/>
          <w:b w:val="0"/>
          <w:color w:val="FF0000"/>
          <w:sz w:val="22"/>
          <w:szCs w:val="22"/>
          <w:u w:val="none"/>
        </w:rPr>
        <w:t xml:space="preserve"> 1</w:t>
      </w:r>
      <w:r w:rsidR="00D0052A" w:rsidRPr="001C4133">
        <w:rPr>
          <w:rFonts w:ascii="Arial" w:hAnsi="Arial" w:cs="Arial"/>
          <w:b w:val="0"/>
          <w:color w:val="FF0000"/>
          <w:sz w:val="22"/>
          <w:szCs w:val="22"/>
          <w:u w:val="none"/>
        </w:rPr>
        <w:t>9</w:t>
      </w:r>
      <w:r w:rsidR="00D0052A" w:rsidRPr="001C4133">
        <w:rPr>
          <w:rFonts w:ascii="Arial" w:hAnsi="Arial" w:cs="Arial"/>
          <w:b w:val="0"/>
          <w:color w:val="FF0000"/>
          <w:sz w:val="22"/>
          <w:szCs w:val="22"/>
          <w:u w:val="none"/>
          <w:vertAlign w:val="superscript"/>
        </w:rPr>
        <w:t>th</w:t>
      </w:r>
      <w:r w:rsidR="00D0052A" w:rsidRPr="001C4133">
        <w:rPr>
          <w:rFonts w:ascii="Arial" w:hAnsi="Arial" w:cs="Arial"/>
          <w:b w:val="0"/>
          <w:color w:val="FF0000"/>
          <w:sz w:val="22"/>
          <w:szCs w:val="22"/>
          <w:u w:val="none"/>
        </w:rPr>
        <w:t xml:space="preserve"> </w:t>
      </w:r>
      <w:r w:rsidR="00BB5D4C" w:rsidRPr="001C4133">
        <w:rPr>
          <w:rFonts w:ascii="Arial" w:hAnsi="Arial" w:cs="Arial"/>
          <w:b w:val="0"/>
          <w:color w:val="FF0000"/>
          <w:sz w:val="22"/>
          <w:szCs w:val="22"/>
          <w:u w:val="none"/>
        </w:rPr>
        <w:t>February 2020</w:t>
      </w:r>
      <w:r w:rsidR="004672C0" w:rsidRPr="001C4133">
        <w:rPr>
          <w:rFonts w:ascii="Arial" w:hAnsi="Arial" w:cs="Arial"/>
          <w:b w:val="0"/>
          <w:color w:val="FF0000"/>
          <w:sz w:val="22"/>
          <w:szCs w:val="22"/>
          <w:u w:val="none"/>
        </w:rPr>
        <w:t>.</w:t>
      </w:r>
    </w:p>
    <w:p w14:paraId="73546177" w14:textId="77777777" w:rsidR="004672C0" w:rsidRPr="001C4133" w:rsidRDefault="004672C0" w:rsidP="004672C0">
      <w:pPr>
        <w:pStyle w:val="Subtitle"/>
        <w:jc w:val="both"/>
        <w:rPr>
          <w:rFonts w:ascii="Arial" w:hAnsi="Arial" w:cs="Arial"/>
          <w:b w:val="0"/>
          <w:sz w:val="22"/>
          <w:szCs w:val="22"/>
          <w:u w:val="none"/>
        </w:rPr>
      </w:pPr>
    </w:p>
    <w:p w14:paraId="27A03F50" w14:textId="77777777" w:rsidR="009B25B7" w:rsidRPr="001C4133" w:rsidRDefault="009B25B7" w:rsidP="009B25B7">
      <w:pPr>
        <w:tabs>
          <w:tab w:val="left" w:pos="0"/>
          <w:tab w:val="left" w:pos="709"/>
        </w:tabs>
        <w:suppressAutoHyphens/>
        <w:jc w:val="both"/>
        <w:rPr>
          <w:rFonts w:ascii="Arial" w:hAnsi="Arial" w:cs="Arial"/>
          <w:spacing w:val="-3"/>
        </w:rPr>
      </w:pPr>
      <w:r w:rsidRPr="001C4133">
        <w:rPr>
          <w:rFonts w:ascii="Arial" w:hAnsi="Arial" w:cs="Arial"/>
          <w:b/>
          <w:spacing w:val="-3"/>
        </w:rPr>
        <w:t>3.</w:t>
      </w:r>
      <w:r w:rsidRPr="001C4133">
        <w:rPr>
          <w:rFonts w:ascii="Arial" w:hAnsi="Arial" w:cs="Arial"/>
          <w:b/>
          <w:spacing w:val="-3"/>
        </w:rPr>
        <w:tab/>
        <w:t>Use of ITT Documents and Publicity</w:t>
      </w:r>
    </w:p>
    <w:p w14:paraId="49A998A2" w14:textId="77777777" w:rsidR="009B25B7" w:rsidRPr="001C4133" w:rsidRDefault="009B25B7" w:rsidP="009B25B7">
      <w:pPr>
        <w:tabs>
          <w:tab w:val="left" w:pos="0"/>
        </w:tabs>
        <w:suppressAutoHyphens/>
        <w:ind w:left="709" w:hanging="709"/>
        <w:jc w:val="both"/>
        <w:rPr>
          <w:rFonts w:ascii="Arial" w:hAnsi="Arial" w:cs="Arial"/>
          <w:spacing w:val="-3"/>
        </w:rPr>
      </w:pPr>
      <w:r w:rsidRPr="001C4133">
        <w:rPr>
          <w:rFonts w:ascii="Arial" w:hAnsi="Arial" w:cs="Arial"/>
          <w:spacing w:val="-3"/>
        </w:rPr>
        <w:t>3.1</w:t>
      </w:r>
      <w:r w:rsidRPr="001C4133">
        <w:rPr>
          <w:rFonts w:ascii="Arial" w:hAnsi="Arial" w:cs="Arial"/>
          <w:spacing w:val="-3"/>
        </w:rPr>
        <w:tab/>
        <w:t xml:space="preserve">All documents contained in this ITT are confidential and must be used solely for the purposes of this ITT.  The documents can only be passed on to third parties on a strictly "need to know" basis for the purposes of the Potential Supplier preparing and submitting a tender. </w:t>
      </w:r>
    </w:p>
    <w:p w14:paraId="0A515E04" w14:textId="77777777" w:rsidR="009B25B7" w:rsidRPr="001C4133" w:rsidRDefault="009B25B7" w:rsidP="00DB0620">
      <w:pPr>
        <w:tabs>
          <w:tab w:val="left" w:pos="0"/>
        </w:tabs>
        <w:suppressAutoHyphens/>
        <w:spacing w:after="0"/>
        <w:ind w:left="709" w:hanging="709"/>
        <w:jc w:val="both"/>
        <w:rPr>
          <w:rFonts w:ascii="Arial" w:hAnsi="Arial" w:cs="Arial"/>
          <w:spacing w:val="-3"/>
        </w:rPr>
      </w:pPr>
      <w:r w:rsidRPr="001C4133">
        <w:rPr>
          <w:rFonts w:ascii="Arial" w:hAnsi="Arial" w:cs="Arial"/>
          <w:spacing w:val="-3"/>
        </w:rPr>
        <w:t>3.2</w:t>
      </w:r>
      <w:r w:rsidRPr="001C4133">
        <w:rPr>
          <w:rFonts w:ascii="Arial" w:hAnsi="Arial" w:cs="Arial"/>
          <w:spacing w:val="-3"/>
        </w:rPr>
        <w:tab/>
        <w:t>Potential Suppliers must not undertake any publicity activity regarding the procurement within any section of the media.</w:t>
      </w:r>
    </w:p>
    <w:p w14:paraId="6E9066CA" w14:textId="77777777" w:rsidR="009B25B7" w:rsidRPr="001C4133" w:rsidRDefault="009B25B7" w:rsidP="009B25B7">
      <w:pPr>
        <w:pStyle w:val="Subtitle"/>
        <w:jc w:val="both"/>
        <w:rPr>
          <w:rFonts w:ascii="Arial" w:hAnsi="Arial" w:cs="Arial"/>
          <w:b w:val="0"/>
          <w:sz w:val="22"/>
          <w:szCs w:val="22"/>
          <w:u w:val="none"/>
        </w:rPr>
      </w:pPr>
    </w:p>
    <w:p w14:paraId="34C43B16" w14:textId="77777777" w:rsidR="009B25B7" w:rsidRPr="001C4133" w:rsidRDefault="009B25B7" w:rsidP="009B25B7">
      <w:pPr>
        <w:tabs>
          <w:tab w:val="left" w:pos="0"/>
          <w:tab w:val="left" w:pos="709"/>
        </w:tabs>
        <w:suppressAutoHyphens/>
        <w:jc w:val="both"/>
        <w:rPr>
          <w:rFonts w:ascii="Arial" w:hAnsi="Arial" w:cs="Arial"/>
          <w:b/>
          <w:spacing w:val="-3"/>
        </w:rPr>
      </w:pPr>
      <w:r w:rsidRPr="001C4133">
        <w:rPr>
          <w:rFonts w:ascii="Arial" w:hAnsi="Arial" w:cs="Arial"/>
          <w:b/>
          <w:spacing w:val="-3"/>
        </w:rPr>
        <w:t>4.</w:t>
      </w:r>
      <w:r w:rsidRPr="001C4133">
        <w:rPr>
          <w:rFonts w:ascii="Arial" w:hAnsi="Arial" w:cs="Arial"/>
          <w:b/>
          <w:spacing w:val="-3"/>
        </w:rPr>
        <w:tab/>
        <w:t>Questions Arising</w:t>
      </w:r>
    </w:p>
    <w:p w14:paraId="671B7D74" w14:textId="3A5A7A7C" w:rsidR="009B25B7" w:rsidRPr="001C4133" w:rsidRDefault="009B25B7" w:rsidP="009B25B7">
      <w:pPr>
        <w:tabs>
          <w:tab w:val="left" w:pos="0"/>
        </w:tabs>
        <w:suppressAutoHyphens/>
        <w:ind w:left="709" w:hanging="1440"/>
        <w:jc w:val="both"/>
        <w:rPr>
          <w:rFonts w:ascii="Arial" w:hAnsi="Arial" w:cs="Arial"/>
        </w:rPr>
      </w:pPr>
      <w:r w:rsidRPr="001C4133">
        <w:rPr>
          <w:rFonts w:ascii="Arial" w:hAnsi="Arial" w:cs="Arial"/>
          <w:spacing w:val="-3"/>
        </w:rPr>
        <w:tab/>
        <w:t>4.1</w:t>
      </w:r>
      <w:r w:rsidRPr="001C4133">
        <w:rPr>
          <w:rFonts w:ascii="Arial" w:hAnsi="Arial" w:cs="Arial"/>
          <w:spacing w:val="-3"/>
        </w:rPr>
        <w:tab/>
        <w:t>Any questions that the Potential Supplier may wish to pose to MHCLG during the tendering period must be sent via the Bravo Solution portal (</w:t>
      </w:r>
      <w:hyperlink r:id="rId14" w:history="1">
        <w:r w:rsidRPr="001C4133">
          <w:rPr>
            <w:rStyle w:val="Hyperlink"/>
            <w:rFonts w:ascii="Arial" w:eastAsia="STZhongsong" w:hAnsi="Arial" w:cs="Arial"/>
            <w:spacing w:val="-3"/>
          </w:rPr>
          <w:t>https://dclg.bravosolution.co.uk</w:t>
        </w:r>
      </w:hyperlink>
      <w:r w:rsidRPr="001C4133">
        <w:rPr>
          <w:rFonts w:ascii="Arial" w:hAnsi="Arial" w:cs="Arial"/>
          <w:spacing w:val="-3"/>
        </w:rPr>
        <w:t>)</w:t>
      </w:r>
      <w:r w:rsidRPr="001C4133">
        <w:rPr>
          <w:rFonts w:ascii="Arial" w:hAnsi="Arial" w:cs="Arial"/>
        </w:rPr>
        <w:t xml:space="preserve">. All questions must be submitted by </w:t>
      </w:r>
      <w:r w:rsidR="007A71C7" w:rsidRPr="001C4133">
        <w:rPr>
          <w:rFonts w:ascii="Arial" w:hAnsi="Arial" w:cs="Arial"/>
          <w:b/>
        </w:rPr>
        <w:t>12</w:t>
      </w:r>
      <w:r w:rsidRPr="001C4133">
        <w:rPr>
          <w:rFonts w:ascii="Arial" w:hAnsi="Arial" w:cs="Arial"/>
          <w:b/>
        </w:rPr>
        <w:t>:</w:t>
      </w:r>
      <w:r w:rsidR="007A71C7" w:rsidRPr="001C4133">
        <w:rPr>
          <w:rFonts w:ascii="Arial" w:hAnsi="Arial" w:cs="Arial"/>
          <w:b/>
        </w:rPr>
        <w:t>00</w:t>
      </w:r>
      <w:r w:rsidRPr="001C4133">
        <w:rPr>
          <w:rFonts w:ascii="Arial" w:hAnsi="Arial" w:cs="Arial"/>
          <w:b/>
        </w:rPr>
        <w:t xml:space="preserve"> hours on </w:t>
      </w:r>
      <w:r w:rsidR="00D0052A" w:rsidRPr="001C4133">
        <w:rPr>
          <w:rFonts w:ascii="Arial" w:hAnsi="Arial" w:cs="Arial"/>
          <w:b/>
          <w:color w:val="FF0000"/>
        </w:rPr>
        <w:t>Wednes</w:t>
      </w:r>
      <w:r w:rsidR="0081518A" w:rsidRPr="001C4133">
        <w:rPr>
          <w:rFonts w:ascii="Arial" w:hAnsi="Arial" w:cs="Arial"/>
          <w:b/>
          <w:color w:val="FF0000"/>
        </w:rPr>
        <w:t>day 1</w:t>
      </w:r>
      <w:r w:rsidR="00D0052A" w:rsidRPr="001C4133">
        <w:rPr>
          <w:rFonts w:ascii="Arial" w:hAnsi="Arial" w:cs="Arial"/>
          <w:b/>
          <w:color w:val="FF0000"/>
        </w:rPr>
        <w:t>2</w:t>
      </w:r>
      <w:r w:rsidR="00D0052A" w:rsidRPr="001C4133">
        <w:rPr>
          <w:rFonts w:ascii="Arial" w:hAnsi="Arial" w:cs="Arial"/>
          <w:b/>
          <w:color w:val="FF0000"/>
          <w:vertAlign w:val="superscript"/>
        </w:rPr>
        <w:t>th</w:t>
      </w:r>
      <w:r w:rsidR="00D0052A" w:rsidRPr="001C4133">
        <w:rPr>
          <w:rFonts w:ascii="Arial" w:hAnsi="Arial" w:cs="Arial"/>
          <w:b/>
          <w:color w:val="FF0000"/>
        </w:rPr>
        <w:t xml:space="preserve"> </w:t>
      </w:r>
      <w:r w:rsidR="00B54909" w:rsidRPr="001C4133">
        <w:rPr>
          <w:rFonts w:ascii="Arial" w:hAnsi="Arial" w:cs="Arial"/>
          <w:b/>
          <w:color w:val="FF0000"/>
        </w:rPr>
        <w:t>F</w:t>
      </w:r>
      <w:r w:rsidR="0081518A" w:rsidRPr="001C4133">
        <w:rPr>
          <w:rFonts w:ascii="Arial" w:hAnsi="Arial" w:cs="Arial"/>
          <w:b/>
          <w:color w:val="FF0000"/>
        </w:rPr>
        <w:t>ebruary 2020</w:t>
      </w:r>
      <w:r w:rsidRPr="001C4133">
        <w:rPr>
          <w:rFonts w:ascii="Arial" w:hAnsi="Arial" w:cs="Arial"/>
        </w:rPr>
        <w:t>. Any questions submitted after this time will not be answered.</w:t>
      </w:r>
    </w:p>
    <w:p w14:paraId="24A8A967" w14:textId="77777777" w:rsidR="009B25B7" w:rsidRPr="001C4133" w:rsidRDefault="009B25B7" w:rsidP="009B25B7">
      <w:pPr>
        <w:tabs>
          <w:tab w:val="left" w:pos="0"/>
        </w:tabs>
        <w:suppressAutoHyphens/>
        <w:jc w:val="both"/>
        <w:rPr>
          <w:rFonts w:ascii="Arial" w:hAnsi="Arial" w:cs="Arial"/>
          <w:b/>
          <w:spacing w:val="-3"/>
        </w:rPr>
      </w:pPr>
    </w:p>
    <w:p w14:paraId="75779B39" w14:textId="3C5DF049" w:rsidR="009B25B7" w:rsidRPr="001C4133" w:rsidRDefault="009B25B7" w:rsidP="009B25B7">
      <w:pPr>
        <w:tabs>
          <w:tab w:val="left" w:pos="0"/>
        </w:tabs>
        <w:suppressAutoHyphens/>
        <w:ind w:left="709" w:hanging="709"/>
        <w:jc w:val="both"/>
        <w:rPr>
          <w:rFonts w:ascii="Arial" w:hAnsi="Arial" w:cs="Arial"/>
          <w:spacing w:val="-3"/>
        </w:rPr>
      </w:pPr>
      <w:r w:rsidRPr="001C4133">
        <w:rPr>
          <w:rFonts w:ascii="Arial" w:hAnsi="Arial" w:cs="Arial"/>
          <w:spacing w:val="-3"/>
        </w:rPr>
        <w:lastRenderedPageBreak/>
        <w:t>4.2</w:t>
      </w:r>
      <w:r w:rsidRPr="001C4133">
        <w:rPr>
          <w:rFonts w:ascii="Arial" w:hAnsi="Arial" w:cs="Arial"/>
          <w:spacing w:val="-3"/>
        </w:rPr>
        <w:tab/>
        <w:t xml:space="preserve">Questions and answers may, at MHCLG’s discretion, be provided to other Potential Suppliers.  However, such information will remain anonymous as to the source when passed on. </w:t>
      </w:r>
    </w:p>
    <w:p w14:paraId="088ACC80" w14:textId="5A1F5EEF" w:rsidR="009B25B7" w:rsidRPr="001C4133" w:rsidRDefault="009B25B7" w:rsidP="009B25B7">
      <w:pPr>
        <w:tabs>
          <w:tab w:val="left" w:pos="-990"/>
        </w:tabs>
        <w:suppressAutoHyphens/>
        <w:jc w:val="both"/>
        <w:rPr>
          <w:rFonts w:ascii="Arial" w:hAnsi="Arial" w:cs="Arial"/>
          <w:b/>
          <w:spacing w:val="-3"/>
        </w:rPr>
      </w:pPr>
      <w:r w:rsidRPr="001C4133">
        <w:rPr>
          <w:rFonts w:ascii="Arial" w:hAnsi="Arial" w:cs="Arial"/>
          <w:b/>
          <w:spacing w:val="-3"/>
        </w:rPr>
        <w:t xml:space="preserve">5. </w:t>
      </w:r>
      <w:r w:rsidRPr="001C4133">
        <w:rPr>
          <w:rFonts w:ascii="Arial" w:hAnsi="Arial" w:cs="Arial"/>
          <w:b/>
          <w:spacing w:val="-3"/>
        </w:rPr>
        <w:tab/>
        <w:t>Conduct</w:t>
      </w:r>
    </w:p>
    <w:p w14:paraId="4FD40877" w14:textId="77777777" w:rsidR="009B25B7" w:rsidRPr="001C4133" w:rsidRDefault="009B25B7" w:rsidP="009B25B7">
      <w:pPr>
        <w:numPr>
          <w:ilvl w:val="1"/>
          <w:numId w:val="31"/>
        </w:numPr>
        <w:tabs>
          <w:tab w:val="clear" w:pos="360"/>
          <w:tab w:val="left" w:pos="-990"/>
        </w:tabs>
        <w:suppressAutoHyphens/>
        <w:spacing w:after="0" w:line="240" w:lineRule="auto"/>
        <w:ind w:left="720" w:hanging="720"/>
        <w:jc w:val="both"/>
        <w:rPr>
          <w:rFonts w:ascii="Arial" w:hAnsi="Arial" w:cs="Arial"/>
          <w:spacing w:val="-3"/>
        </w:rPr>
      </w:pPr>
      <w:r w:rsidRPr="001C4133">
        <w:rPr>
          <w:rFonts w:ascii="Arial" w:hAnsi="Arial" w:cs="Arial"/>
          <w:spacing w:val="-3"/>
        </w:rPr>
        <w:t>The Potential Supplier must not communicate to any person the tender price (even approximately) before the date of the Contract award other than to obtain, in strict confidence, a quotation for insurance required to submit the tender.</w:t>
      </w:r>
    </w:p>
    <w:p w14:paraId="14559F64" w14:textId="77777777" w:rsidR="002174EF" w:rsidRPr="001C4133" w:rsidRDefault="002174EF" w:rsidP="002174EF">
      <w:pPr>
        <w:tabs>
          <w:tab w:val="left" w:pos="-990"/>
        </w:tabs>
        <w:suppressAutoHyphens/>
        <w:spacing w:after="0" w:line="240" w:lineRule="auto"/>
        <w:ind w:left="720"/>
        <w:jc w:val="both"/>
        <w:rPr>
          <w:rFonts w:ascii="Arial" w:hAnsi="Arial" w:cs="Arial"/>
          <w:spacing w:val="-3"/>
        </w:rPr>
      </w:pPr>
    </w:p>
    <w:p w14:paraId="33D070DB" w14:textId="77777777" w:rsidR="009B25B7" w:rsidRPr="001C4133" w:rsidRDefault="009B25B7" w:rsidP="002174EF">
      <w:pPr>
        <w:numPr>
          <w:ilvl w:val="1"/>
          <w:numId w:val="31"/>
        </w:numPr>
        <w:tabs>
          <w:tab w:val="clear" w:pos="360"/>
          <w:tab w:val="left" w:pos="-990"/>
        </w:tabs>
        <w:suppressAutoHyphens/>
        <w:spacing w:after="0" w:line="240" w:lineRule="auto"/>
        <w:ind w:left="720" w:hanging="720"/>
        <w:jc w:val="both"/>
        <w:rPr>
          <w:rFonts w:ascii="Arial" w:hAnsi="Arial" w:cs="Arial"/>
          <w:spacing w:val="-3"/>
        </w:rPr>
      </w:pPr>
      <w:r w:rsidRPr="001C4133">
        <w:rPr>
          <w:rFonts w:ascii="Arial" w:hAnsi="Arial" w:cs="Arial"/>
          <w:spacing w:val="-3"/>
        </w:rPr>
        <w:t>The Potential Supplier must not try to obtain any information about any other person’s tender or proposed tender before the date of the Contract award.</w:t>
      </w:r>
    </w:p>
    <w:p w14:paraId="5E865DDE" w14:textId="77777777" w:rsidR="002174EF" w:rsidRPr="001C4133" w:rsidRDefault="002174EF" w:rsidP="002174EF">
      <w:pPr>
        <w:tabs>
          <w:tab w:val="left" w:pos="-990"/>
        </w:tabs>
        <w:suppressAutoHyphens/>
        <w:spacing w:after="0" w:line="240" w:lineRule="auto"/>
        <w:jc w:val="both"/>
        <w:rPr>
          <w:rFonts w:ascii="Arial" w:hAnsi="Arial" w:cs="Arial"/>
          <w:spacing w:val="-3"/>
        </w:rPr>
      </w:pPr>
    </w:p>
    <w:p w14:paraId="63CC0575" w14:textId="77777777" w:rsidR="009B25B7" w:rsidRPr="001C4133" w:rsidRDefault="009B25B7" w:rsidP="009B25B7">
      <w:pPr>
        <w:numPr>
          <w:ilvl w:val="1"/>
          <w:numId w:val="31"/>
        </w:numPr>
        <w:tabs>
          <w:tab w:val="clear" w:pos="360"/>
          <w:tab w:val="left" w:pos="-990"/>
        </w:tabs>
        <w:suppressAutoHyphens/>
        <w:spacing w:after="0" w:line="240" w:lineRule="auto"/>
        <w:ind w:left="720" w:hanging="720"/>
        <w:jc w:val="both"/>
        <w:rPr>
          <w:rFonts w:ascii="Arial" w:hAnsi="Arial" w:cs="Arial"/>
          <w:spacing w:val="-3"/>
        </w:rPr>
      </w:pPr>
      <w:r w:rsidRPr="001C4133">
        <w:rPr>
          <w:rFonts w:ascii="Arial" w:hAnsi="Arial" w:cs="Arial"/>
          <w:spacing w:val="-3"/>
        </w:rPr>
        <w:t xml:space="preserve">The Potential Supplier must not make any arrangements with any other person about </w:t>
      </w:r>
      <w:proofErr w:type="gramStart"/>
      <w:r w:rsidRPr="001C4133">
        <w:rPr>
          <w:rFonts w:ascii="Arial" w:hAnsi="Arial" w:cs="Arial"/>
          <w:spacing w:val="-3"/>
        </w:rPr>
        <w:t>whether or not</w:t>
      </w:r>
      <w:proofErr w:type="gramEnd"/>
      <w:r w:rsidRPr="001C4133">
        <w:rPr>
          <w:rFonts w:ascii="Arial" w:hAnsi="Arial" w:cs="Arial"/>
          <w:spacing w:val="-3"/>
        </w:rPr>
        <w:t xml:space="preserve"> they should tender, or about their tender price. The only exception is where the Potential Supplier is considering a group tender (see paragraph 6 below).</w:t>
      </w:r>
    </w:p>
    <w:p w14:paraId="24FA445B" w14:textId="77777777" w:rsidR="009B25B7" w:rsidRPr="001C4133" w:rsidRDefault="009B25B7" w:rsidP="009B25B7">
      <w:pPr>
        <w:tabs>
          <w:tab w:val="left" w:pos="-990"/>
        </w:tabs>
        <w:suppressAutoHyphens/>
        <w:ind w:left="720" w:hanging="720"/>
        <w:jc w:val="both"/>
        <w:rPr>
          <w:rFonts w:ascii="Arial" w:hAnsi="Arial" w:cs="Arial"/>
          <w:spacing w:val="-3"/>
        </w:rPr>
      </w:pPr>
    </w:p>
    <w:p w14:paraId="301D0B49" w14:textId="77777777" w:rsidR="009B25B7" w:rsidRPr="001C4133" w:rsidRDefault="009B25B7" w:rsidP="009B25B7">
      <w:pPr>
        <w:numPr>
          <w:ilvl w:val="1"/>
          <w:numId w:val="31"/>
        </w:numPr>
        <w:tabs>
          <w:tab w:val="clear" w:pos="360"/>
          <w:tab w:val="left" w:pos="-990"/>
        </w:tabs>
        <w:suppressAutoHyphens/>
        <w:spacing w:after="0" w:line="240" w:lineRule="auto"/>
        <w:ind w:left="720" w:hanging="720"/>
        <w:jc w:val="both"/>
        <w:rPr>
          <w:rFonts w:ascii="Arial" w:hAnsi="Arial" w:cs="Arial"/>
          <w:spacing w:val="-3"/>
        </w:rPr>
      </w:pPr>
      <w:r w:rsidRPr="001C4133">
        <w:rPr>
          <w:rFonts w:ascii="Arial" w:hAnsi="Arial" w:cs="Arial"/>
          <w:spacing w:val="-3"/>
        </w:rPr>
        <w:t>The Potential Supplier must not offer any inducement to any member of MHCLG’s staff for doing or refraining from doing any act in relation to the tender.</w:t>
      </w:r>
    </w:p>
    <w:p w14:paraId="6546BA25" w14:textId="77777777" w:rsidR="009B25B7" w:rsidRPr="001C4133" w:rsidRDefault="009B25B7" w:rsidP="009B25B7">
      <w:pPr>
        <w:tabs>
          <w:tab w:val="left" w:pos="-990"/>
        </w:tabs>
        <w:suppressAutoHyphens/>
        <w:ind w:left="720" w:hanging="720"/>
        <w:jc w:val="both"/>
        <w:rPr>
          <w:rFonts w:ascii="Arial" w:hAnsi="Arial" w:cs="Arial"/>
          <w:spacing w:val="-3"/>
        </w:rPr>
      </w:pPr>
    </w:p>
    <w:p w14:paraId="65601A58" w14:textId="77777777" w:rsidR="009B25B7" w:rsidRPr="001C4133" w:rsidRDefault="009B25B7" w:rsidP="009B25B7">
      <w:pPr>
        <w:numPr>
          <w:ilvl w:val="1"/>
          <w:numId w:val="31"/>
        </w:numPr>
        <w:tabs>
          <w:tab w:val="clear" w:pos="360"/>
          <w:tab w:val="left" w:pos="-990"/>
        </w:tabs>
        <w:suppressAutoHyphens/>
        <w:spacing w:after="0" w:line="240" w:lineRule="auto"/>
        <w:ind w:left="720" w:hanging="720"/>
        <w:jc w:val="both"/>
        <w:rPr>
          <w:rFonts w:ascii="Arial" w:hAnsi="Arial" w:cs="Arial"/>
          <w:spacing w:val="-3"/>
        </w:rPr>
      </w:pPr>
      <w:r w:rsidRPr="001C4133">
        <w:rPr>
          <w:rFonts w:ascii="Arial" w:hAnsi="Arial" w:cs="Arial"/>
          <w:spacing w:val="-3"/>
        </w:rPr>
        <w:t>If the Potential Supplier engages in any of the activities set out this paragraph or if MHCLG considers the Potential Supplier’s behaviour is in any way unethical MHCLG reserves the right to disqualify the Potential Supplier from the procurement.</w:t>
      </w:r>
    </w:p>
    <w:p w14:paraId="32DF9A4E" w14:textId="77777777" w:rsidR="009B25B7" w:rsidRPr="001C4133" w:rsidRDefault="009B25B7" w:rsidP="009B25B7">
      <w:pPr>
        <w:tabs>
          <w:tab w:val="left" w:pos="0"/>
        </w:tabs>
        <w:suppressAutoHyphens/>
        <w:ind w:left="709" w:hanging="709"/>
        <w:jc w:val="both"/>
        <w:rPr>
          <w:rFonts w:ascii="Arial" w:hAnsi="Arial" w:cs="Arial"/>
          <w:spacing w:val="-3"/>
        </w:rPr>
      </w:pPr>
    </w:p>
    <w:p w14:paraId="472F713C" w14:textId="77777777" w:rsidR="009B25B7" w:rsidRPr="001C4133" w:rsidRDefault="009B25B7" w:rsidP="009B25B7">
      <w:pPr>
        <w:tabs>
          <w:tab w:val="left" w:pos="-990"/>
        </w:tabs>
        <w:suppressAutoHyphens/>
        <w:jc w:val="both"/>
        <w:rPr>
          <w:rFonts w:ascii="Arial" w:hAnsi="Arial" w:cs="Arial"/>
          <w:b/>
          <w:spacing w:val="-3"/>
        </w:rPr>
      </w:pPr>
      <w:r w:rsidRPr="001C4133">
        <w:rPr>
          <w:rFonts w:ascii="Arial" w:hAnsi="Arial" w:cs="Arial"/>
          <w:b/>
          <w:spacing w:val="-3"/>
        </w:rPr>
        <w:t>6.</w:t>
      </w:r>
      <w:r w:rsidRPr="001C4133">
        <w:rPr>
          <w:rFonts w:ascii="Arial" w:hAnsi="Arial" w:cs="Arial"/>
          <w:b/>
          <w:spacing w:val="-3"/>
        </w:rPr>
        <w:tab/>
        <w:t>Group Tenders</w:t>
      </w:r>
    </w:p>
    <w:p w14:paraId="6B34E12B" w14:textId="77777777" w:rsidR="009B25B7" w:rsidRPr="001C4133" w:rsidRDefault="009B25B7" w:rsidP="002174EF">
      <w:pPr>
        <w:tabs>
          <w:tab w:val="left" w:pos="-990"/>
        </w:tabs>
        <w:suppressAutoHyphens/>
        <w:ind w:left="720" w:hanging="720"/>
        <w:jc w:val="both"/>
        <w:rPr>
          <w:rFonts w:ascii="Arial" w:hAnsi="Arial" w:cs="Arial"/>
          <w:spacing w:val="-3"/>
        </w:rPr>
      </w:pPr>
      <w:r w:rsidRPr="001C4133">
        <w:rPr>
          <w:rFonts w:ascii="Arial" w:hAnsi="Arial" w:cs="Arial"/>
          <w:spacing w:val="-3"/>
        </w:rPr>
        <w:t>6.1</w:t>
      </w:r>
      <w:r w:rsidRPr="001C4133">
        <w:rPr>
          <w:rFonts w:ascii="Arial" w:hAnsi="Arial" w:cs="Arial"/>
          <w:spacing w:val="-3"/>
        </w:rPr>
        <w:tab/>
        <w:t xml:space="preserve">If the Potential Supplier wishes to submit a tender as part of a group or consortium of suppliers, the group or consortium must, prior to Contract award, either nominate a lead party with legal personality or create a single legal entity with whom MHCLG can Contract. </w:t>
      </w:r>
    </w:p>
    <w:p w14:paraId="66AF12E0" w14:textId="77777777" w:rsidR="009B25B7" w:rsidRPr="001C4133" w:rsidRDefault="009B25B7" w:rsidP="009B25B7">
      <w:pPr>
        <w:tabs>
          <w:tab w:val="left" w:pos="-990"/>
        </w:tabs>
        <w:suppressAutoHyphens/>
        <w:ind w:left="720" w:hanging="720"/>
        <w:jc w:val="both"/>
        <w:rPr>
          <w:rFonts w:ascii="Arial" w:hAnsi="Arial" w:cs="Arial"/>
          <w:spacing w:val="-3"/>
        </w:rPr>
      </w:pPr>
      <w:r w:rsidRPr="001C4133">
        <w:rPr>
          <w:rFonts w:ascii="Arial" w:hAnsi="Arial" w:cs="Arial"/>
          <w:spacing w:val="-3"/>
        </w:rPr>
        <w:t>6.2</w:t>
      </w:r>
      <w:r w:rsidRPr="001C4133">
        <w:rPr>
          <w:rFonts w:ascii="Arial" w:hAnsi="Arial" w:cs="Arial"/>
          <w:spacing w:val="-3"/>
        </w:rPr>
        <w:tab/>
        <w:t>In the event of a tender being submitted by a group or consortium the Potential Supplier must provide an undertaking within the tender that the group or consortium will, when required by MHCLG, nominate a lead party or create a single legal entity which will take on full legal liability for the Contract.</w:t>
      </w:r>
    </w:p>
    <w:p w14:paraId="65740DA4" w14:textId="77777777" w:rsidR="009B25B7" w:rsidRPr="001C4133" w:rsidRDefault="009B25B7" w:rsidP="009B25B7">
      <w:pPr>
        <w:pStyle w:val="Subtitle"/>
        <w:jc w:val="both"/>
        <w:rPr>
          <w:rFonts w:ascii="Arial" w:hAnsi="Arial" w:cs="Arial"/>
          <w:b w:val="0"/>
          <w:sz w:val="22"/>
          <w:szCs w:val="22"/>
          <w:u w:val="none"/>
        </w:rPr>
      </w:pPr>
    </w:p>
    <w:p w14:paraId="303C267E" w14:textId="77777777" w:rsidR="009B25B7" w:rsidRPr="001C4133" w:rsidRDefault="009B25B7" w:rsidP="002174EF">
      <w:pPr>
        <w:tabs>
          <w:tab w:val="left" w:pos="0"/>
        </w:tabs>
        <w:suppressAutoHyphens/>
        <w:ind w:left="709" w:hanging="709"/>
        <w:jc w:val="both"/>
        <w:rPr>
          <w:rFonts w:ascii="Arial" w:hAnsi="Arial" w:cs="Arial"/>
          <w:b/>
          <w:spacing w:val="-3"/>
        </w:rPr>
      </w:pPr>
      <w:r w:rsidRPr="001C4133">
        <w:rPr>
          <w:rFonts w:ascii="Arial" w:hAnsi="Arial" w:cs="Arial"/>
          <w:b/>
          <w:spacing w:val="-3"/>
        </w:rPr>
        <w:t>7.</w:t>
      </w:r>
      <w:r w:rsidRPr="001C4133">
        <w:rPr>
          <w:rFonts w:ascii="Arial" w:hAnsi="Arial" w:cs="Arial"/>
          <w:b/>
          <w:spacing w:val="-3"/>
        </w:rPr>
        <w:tab/>
        <w:t>Content of Tenders</w:t>
      </w:r>
    </w:p>
    <w:p w14:paraId="0E9D886B" w14:textId="213A081F"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7.1</w:t>
      </w:r>
      <w:r w:rsidRPr="001C4133">
        <w:rPr>
          <w:rFonts w:ascii="Arial" w:hAnsi="Arial" w:cs="Arial"/>
          <w:spacing w:val="-3"/>
        </w:rPr>
        <w:tab/>
        <w:t xml:space="preserve">The Potential Supplier is required to submit a proposal </w:t>
      </w:r>
      <w:r w:rsidR="006479BC" w:rsidRPr="001C4133">
        <w:rPr>
          <w:rFonts w:ascii="Arial" w:hAnsi="Arial" w:cs="Arial"/>
          <w:spacing w:val="-3"/>
        </w:rPr>
        <w:t>(</w:t>
      </w:r>
      <w:r w:rsidRPr="001C4133">
        <w:rPr>
          <w:rFonts w:ascii="Arial" w:hAnsi="Arial" w:cs="Arial"/>
          <w:spacing w:val="-3"/>
        </w:rPr>
        <w:t xml:space="preserve">of no more than </w:t>
      </w:r>
      <w:r w:rsidR="002174EF" w:rsidRPr="001C4133">
        <w:rPr>
          <w:rFonts w:ascii="Arial" w:hAnsi="Arial" w:cs="Arial"/>
          <w:spacing w:val="-3"/>
        </w:rPr>
        <w:t xml:space="preserve">2 </w:t>
      </w:r>
      <w:r w:rsidRPr="001C4133">
        <w:rPr>
          <w:rFonts w:ascii="Arial" w:hAnsi="Arial" w:cs="Arial"/>
          <w:spacing w:val="-3"/>
        </w:rPr>
        <w:t>pages</w:t>
      </w:r>
      <w:r w:rsidR="002174EF" w:rsidRPr="001C4133">
        <w:rPr>
          <w:rFonts w:ascii="Arial" w:hAnsi="Arial" w:cs="Arial"/>
          <w:spacing w:val="-3"/>
        </w:rPr>
        <w:t xml:space="preserve"> per question</w:t>
      </w:r>
      <w:r w:rsidR="006479BC" w:rsidRPr="001C4133">
        <w:rPr>
          <w:rFonts w:ascii="Arial" w:hAnsi="Arial" w:cs="Arial"/>
          <w:spacing w:val="-3"/>
        </w:rPr>
        <w:t>, except Question 6.2)</w:t>
      </w:r>
      <w:r w:rsidRPr="001C4133">
        <w:rPr>
          <w:rFonts w:ascii="Arial" w:hAnsi="Arial" w:cs="Arial"/>
          <w:spacing w:val="-3"/>
        </w:rPr>
        <w:t xml:space="preserve"> describing how they will meet the requirement set out in the Specification at Annex A having regard to each of the evaluation criterion set out at Annex </w:t>
      </w:r>
      <w:r w:rsidR="00873A41" w:rsidRPr="001C4133">
        <w:rPr>
          <w:rFonts w:ascii="Arial" w:hAnsi="Arial" w:cs="Arial"/>
          <w:spacing w:val="-3"/>
        </w:rPr>
        <w:t>D</w:t>
      </w:r>
      <w:r w:rsidRPr="001C4133">
        <w:rPr>
          <w:rFonts w:ascii="Arial" w:hAnsi="Arial" w:cs="Arial"/>
          <w:spacing w:val="-3"/>
        </w:rPr>
        <w:t>.</w:t>
      </w:r>
    </w:p>
    <w:p w14:paraId="4C871FC7" w14:textId="77777777" w:rsidR="009B25B7" w:rsidRPr="001C4133" w:rsidRDefault="009B25B7" w:rsidP="009B25B7">
      <w:pPr>
        <w:numPr>
          <w:ilvl w:val="1"/>
          <w:numId w:val="32"/>
        </w:numPr>
        <w:tabs>
          <w:tab w:val="clear" w:pos="360"/>
          <w:tab w:val="left" w:pos="0"/>
        </w:tabs>
        <w:suppressAutoHyphens/>
        <w:spacing w:after="0" w:line="240" w:lineRule="auto"/>
        <w:ind w:left="709" w:hanging="709"/>
        <w:jc w:val="both"/>
        <w:rPr>
          <w:rFonts w:ascii="Arial" w:hAnsi="Arial" w:cs="Arial"/>
          <w:spacing w:val="-3"/>
        </w:rPr>
      </w:pPr>
      <w:r w:rsidRPr="001C4133">
        <w:rPr>
          <w:rFonts w:ascii="Arial" w:hAnsi="Arial" w:cs="Arial"/>
          <w:spacing w:val="-3"/>
        </w:rPr>
        <w:lastRenderedPageBreak/>
        <w:t>The Potential Supplier must indicate unequivocal acceptance of the conditions of Contract set out at Annex B. Potential Suppliers should note that the conditions of Contract are standard and MHCLG will not accept any non-compliance.</w:t>
      </w:r>
    </w:p>
    <w:p w14:paraId="76DAE3E4" w14:textId="77777777" w:rsidR="009B25B7" w:rsidRPr="001C4133" w:rsidRDefault="009B25B7" w:rsidP="00055F51">
      <w:pPr>
        <w:tabs>
          <w:tab w:val="left" w:pos="0"/>
        </w:tabs>
        <w:suppressAutoHyphens/>
        <w:spacing w:after="0" w:line="240" w:lineRule="auto"/>
        <w:jc w:val="both"/>
        <w:rPr>
          <w:rFonts w:ascii="Arial" w:hAnsi="Arial" w:cs="Arial"/>
          <w:spacing w:val="-3"/>
        </w:rPr>
      </w:pPr>
    </w:p>
    <w:p w14:paraId="4665906C" w14:textId="3275A36B" w:rsidR="009B25B7" w:rsidRPr="001C4133" w:rsidRDefault="009B25B7" w:rsidP="00055F51">
      <w:pPr>
        <w:numPr>
          <w:ilvl w:val="1"/>
          <w:numId w:val="32"/>
        </w:numPr>
        <w:tabs>
          <w:tab w:val="clear" w:pos="360"/>
          <w:tab w:val="left" w:pos="0"/>
        </w:tabs>
        <w:suppressAutoHyphens/>
        <w:spacing w:after="0" w:line="240" w:lineRule="auto"/>
        <w:ind w:left="709" w:hanging="709"/>
        <w:jc w:val="both"/>
        <w:rPr>
          <w:rFonts w:ascii="Arial" w:hAnsi="Arial" w:cs="Arial"/>
          <w:spacing w:val="-3"/>
        </w:rPr>
      </w:pPr>
      <w:r w:rsidRPr="001C4133">
        <w:rPr>
          <w:rFonts w:ascii="Arial" w:hAnsi="Arial" w:cs="Arial"/>
          <w:spacing w:val="-3"/>
        </w:rPr>
        <w:tab/>
        <w:t>The Potential Supplier must nominate a Commercial Representative and Contract Manager.</w:t>
      </w:r>
    </w:p>
    <w:p w14:paraId="41625CF8" w14:textId="660B088D" w:rsidR="009B25B7" w:rsidRPr="001C4133" w:rsidRDefault="009B25B7" w:rsidP="00055F51">
      <w:pPr>
        <w:tabs>
          <w:tab w:val="left" w:pos="0"/>
        </w:tabs>
        <w:suppressAutoHyphens/>
        <w:spacing w:after="0" w:line="240" w:lineRule="auto"/>
        <w:jc w:val="both"/>
        <w:rPr>
          <w:rFonts w:ascii="Arial" w:hAnsi="Arial" w:cs="Arial"/>
          <w:spacing w:val="-3"/>
        </w:rPr>
      </w:pPr>
    </w:p>
    <w:p w14:paraId="759578D9" w14:textId="73CCF40F"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7.</w:t>
      </w:r>
      <w:r w:rsidR="00055F51" w:rsidRPr="001C4133">
        <w:rPr>
          <w:rFonts w:ascii="Arial" w:hAnsi="Arial" w:cs="Arial"/>
          <w:spacing w:val="-3"/>
        </w:rPr>
        <w:t>4</w:t>
      </w:r>
      <w:r w:rsidRPr="001C4133">
        <w:rPr>
          <w:rFonts w:ascii="Arial" w:hAnsi="Arial" w:cs="Arial"/>
          <w:spacing w:val="-3"/>
        </w:rPr>
        <w:tab/>
        <w:t xml:space="preserve">The Potential Supplier must provide a quotation for delivering the Contract in accordance with the template at Annex C. All prices in all tender documentation must be in pounds sterling. Estimates are not acceptable.  </w:t>
      </w:r>
    </w:p>
    <w:p w14:paraId="024A061C" w14:textId="7BF3C595"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7.</w:t>
      </w:r>
      <w:r w:rsidR="00055F51" w:rsidRPr="001C4133">
        <w:rPr>
          <w:rFonts w:ascii="Arial" w:hAnsi="Arial" w:cs="Arial"/>
          <w:spacing w:val="-3"/>
        </w:rPr>
        <w:t>5</w:t>
      </w:r>
      <w:r w:rsidRPr="001C4133">
        <w:rPr>
          <w:rFonts w:ascii="Arial" w:hAnsi="Arial" w:cs="Arial"/>
          <w:spacing w:val="-3"/>
        </w:rPr>
        <w:tab/>
        <w:t xml:space="preserve">The Potential Supplier is required to submit a complete and signed Form of Tender in accordance with the template at Annex </w:t>
      </w:r>
      <w:r w:rsidR="00CC1A30" w:rsidRPr="001C4133">
        <w:rPr>
          <w:rFonts w:ascii="Arial" w:hAnsi="Arial" w:cs="Arial"/>
          <w:spacing w:val="-3"/>
        </w:rPr>
        <w:t>E</w:t>
      </w:r>
      <w:r w:rsidRPr="001C4133">
        <w:rPr>
          <w:rFonts w:ascii="Arial" w:hAnsi="Arial" w:cs="Arial"/>
          <w:spacing w:val="-3"/>
        </w:rPr>
        <w:t>.</w:t>
      </w:r>
    </w:p>
    <w:p w14:paraId="6CD91B96" w14:textId="7B465F4F"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7.</w:t>
      </w:r>
      <w:r w:rsidR="00055F51" w:rsidRPr="001C4133">
        <w:rPr>
          <w:rFonts w:ascii="Arial" w:hAnsi="Arial" w:cs="Arial"/>
          <w:spacing w:val="-3"/>
        </w:rPr>
        <w:t>6</w:t>
      </w:r>
      <w:r w:rsidRPr="001C4133">
        <w:rPr>
          <w:rFonts w:ascii="Arial" w:hAnsi="Arial" w:cs="Arial"/>
          <w:spacing w:val="-3"/>
        </w:rPr>
        <w:tab/>
        <w:t>Where a conflict of interest exists or arises or may exist or arise during the procurement process or following Contract award the Potential Supplier must inform MHCLG and submit proposals to avoid such conflicts.</w:t>
      </w:r>
    </w:p>
    <w:p w14:paraId="60044B45" w14:textId="77777777" w:rsidR="009B25B7" w:rsidRPr="001C4133" w:rsidRDefault="009B25B7" w:rsidP="002174EF">
      <w:pPr>
        <w:tabs>
          <w:tab w:val="left" w:pos="0"/>
        </w:tabs>
        <w:suppressAutoHyphens/>
        <w:ind w:left="709" w:hanging="709"/>
        <w:jc w:val="both"/>
        <w:rPr>
          <w:rFonts w:ascii="Arial" w:hAnsi="Arial" w:cs="Arial"/>
          <w:b/>
          <w:spacing w:val="-3"/>
        </w:rPr>
      </w:pPr>
      <w:r w:rsidRPr="001C4133">
        <w:rPr>
          <w:rFonts w:ascii="Arial" w:hAnsi="Arial" w:cs="Arial"/>
          <w:b/>
          <w:spacing w:val="-3"/>
        </w:rPr>
        <w:t>8.</w:t>
      </w:r>
      <w:r w:rsidRPr="001C4133">
        <w:rPr>
          <w:rFonts w:ascii="Arial" w:hAnsi="Arial" w:cs="Arial"/>
          <w:b/>
          <w:spacing w:val="-3"/>
        </w:rPr>
        <w:tab/>
        <w:t>Security and Identity Checks</w:t>
      </w:r>
    </w:p>
    <w:p w14:paraId="1FC877B3"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8.1</w:t>
      </w:r>
      <w:r w:rsidRPr="001C4133">
        <w:rPr>
          <w:rFonts w:ascii="Arial" w:hAnsi="Arial" w:cs="Arial"/>
          <w:spacing w:val="-3"/>
        </w:rPr>
        <w:tab/>
        <w:t>During the procurement process, MHCLG may undertake security and/or identity checks on personnel requiring unescorted access to MHCLG’s premises or IT network. The Potential Supplier must be prepared to provide on request to MHCLG:</w:t>
      </w:r>
      <w:r w:rsidRPr="001C4133">
        <w:rPr>
          <w:rFonts w:ascii="Arial" w:hAnsi="Arial" w:cs="Arial"/>
          <w:spacing w:val="-3"/>
        </w:rPr>
        <w:tab/>
      </w:r>
    </w:p>
    <w:p w14:paraId="68A4DB80" w14:textId="77777777" w:rsidR="009B25B7" w:rsidRPr="001C4133" w:rsidRDefault="009B25B7" w:rsidP="009B25B7">
      <w:pPr>
        <w:numPr>
          <w:ilvl w:val="2"/>
          <w:numId w:val="33"/>
        </w:numPr>
        <w:tabs>
          <w:tab w:val="left" w:pos="0"/>
        </w:tabs>
        <w:suppressAutoHyphens/>
        <w:spacing w:after="120" w:line="240" w:lineRule="auto"/>
        <w:jc w:val="both"/>
        <w:rPr>
          <w:rFonts w:ascii="Arial" w:hAnsi="Arial" w:cs="Arial"/>
          <w:spacing w:val="-3"/>
        </w:rPr>
      </w:pPr>
      <w:r w:rsidRPr="001C4133">
        <w:rPr>
          <w:rFonts w:ascii="Arial" w:hAnsi="Arial" w:cs="Arial"/>
          <w:spacing w:val="-3"/>
        </w:rPr>
        <w:t>references covering the previous three years for individuals detailed in the tender requiring unescorted access to MHCLG’s premises or IT network; or</w:t>
      </w:r>
    </w:p>
    <w:p w14:paraId="1785B6A9" w14:textId="77777777" w:rsidR="009B25B7" w:rsidRPr="001C4133" w:rsidRDefault="009B25B7" w:rsidP="002174EF">
      <w:pPr>
        <w:numPr>
          <w:ilvl w:val="2"/>
          <w:numId w:val="33"/>
        </w:numPr>
        <w:tabs>
          <w:tab w:val="left" w:pos="0"/>
        </w:tabs>
        <w:suppressAutoHyphens/>
        <w:spacing w:after="0" w:line="240" w:lineRule="auto"/>
        <w:jc w:val="both"/>
        <w:rPr>
          <w:rFonts w:ascii="Arial" w:hAnsi="Arial" w:cs="Arial"/>
          <w:spacing w:val="-3"/>
        </w:rPr>
      </w:pPr>
      <w:r w:rsidRPr="001C4133">
        <w:rPr>
          <w:rFonts w:ascii="Arial" w:hAnsi="Arial" w:cs="Arial"/>
          <w:spacing w:val="-3"/>
        </w:rPr>
        <w:t xml:space="preserve">where an individual has been employed by the Potential Supplier for less than three years, contact details for the individual’s previous employer (to enable references to be obtained). </w:t>
      </w:r>
    </w:p>
    <w:p w14:paraId="7FBD4037" w14:textId="77777777" w:rsidR="002174EF" w:rsidRPr="001C4133" w:rsidRDefault="002174EF" w:rsidP="002174EF">
      <w:pPr>
        <w:tabs>
          <w:tab w:val="left" w:pos="0"/>
        </w:tabs>
        <w:suppressAutoHyphens/>
        <w:spacing w:after="0" w:line="240" w:lineRule="auto"/>
        <w:ind w:left="1440"/>
        <w:jc w:val="both"/>
        <w:rPr>
          <w:rFonts w:ascii="Arial" w:hAnsi="Arial" w:cs="Arial"/>
          <w:spacing w:val="-3"/>
        </w:rPr>
      </w:pPr>
    </w:p>
    <w:p w14:paraId="1A55817B" w14:textId="77777777" w:rsidR="009B25B7" w:rsidRPr="001C4133" w:rsidRDefault="009B25B7" w:rsidP="009B25B7">
      <w:pPr>
        <w:tabs>
          <w:tab w:val="left" w:pos="0"/>
        </w:tabs>
        <w:suppressAutoHyphens/>
        <w:ind w:left="720"/>
        <w:jc w:val="both"/>
        <w:rPr>
          <w:rFonts w:ascii="Arial" w:hAnsi="Arial" w:cs="Arial"/>
          <w:spacing w:val="-3"/>
        </w:rPr>
      </w:pPr>
      <w:r w:rsidRPr="001C4133">
        <w:rPr>
          <w:rFonts w:ascii="Arial" w:hAnsi="Arial" w:cs="Arial"/>
          <w:spacing w:val="-3"/>
        </w:rPr>
        <w:t>Note: individuals must be prepared to provide documentary evidence substantiating their identity and nationality and to sign a criminal declaration form on request by MHCLG.</w:t>
      </w:r>
    </w:p>
    <w:p w14:paraId="254B65D7" w14:textId="77777777" w:rsidR="009B25B7" w:rsidRPr="001C4133" w:rsidRDefault="009B25B7" w:rsidP="009B25B7">
      <w:pPr>
        <w:tabs>
          <w:tab w:val="left" w:pos="0"/>
          <w:tab w:val="left" w:pos="567"/>
        </w:tabs>
        <w:suppressAutoHyphens/>
        <w:jc w:val="both"/>
        <w:rPr>
          <w:rFonts w:ascii="Arial" w:hAnsi="Arial" w:cs="Arial"/>
          <w:spacing w:val="-3"/>
        </w:rPr>
      </w:pPr>
      <w:r w:rsidRPr="001C4133">
        <w:rPr>
          <w:rFonts w:ascii="Arial" w:hAnsi="Arial" w:cs="Arial"/>
          <w:spacing w:val="-3"/>
        </w:rPr>
        <w:t>8.2.</w:t>
      </w:r>
      <w:r w:rsidRPr="001C4133">
        <w:rPr>
          <w:rFonts w:ascii="Arial" w:hAnsi="Arial" w:cs="Arial"/>
          <w:spacing w:val="-3"/>
        </w:rPr>
        <w:tab/>
        <w:t xml:space="preserve">Data Security - Cyber Essentials Scheme </w:t>
      </w:r>
    </w:p>
    <w:p w14:paraId="588E9D54" w14:textId="77777777" w:rsidR="009B25B7" w:rsidRPr="001C4133" w:rsidRDefault="009B25B7" w:rsidP="002174EF">
      <w:pPr>
        <w:suppressAutoHyphens/>
        <w:ind w:left="1134" w:hanging="567"/>
        <w:jc w:val="both"/>
        <w:rPr>
          <w:rFonts w:ascii="Arial" w:hAnsi="Arial" w:cs="Arial"/>
          <w:spacing w:val="-3"/>
        </w:rPr>
      </w:pPr>
      <w:r w:rsidRPr="001C4133">
        <w:rPr>
          <w:rFonts w:ascii="Arial" w:hAnsi="Arial" w:cs="Arial"/>
          <w:spacing w:val="-3"/>
        </w:rPr>
        <w:t>8.2.1</w:t>
      </w:r>
      <w:r w:rsidRPr="001C4133">
        <w:rPr>
          <w:rFonts w:ascii="Arial" w:hAnsi="Arial" w:cs="Arial"/>
          <w:spacing w:val="-3"/>
        </w:rPr>
        <w:tab/>
        <w:t xml:space="preserve">To be awarded a Contract successfully it will be essential for the Potential Supplier to meet the basic requirements of the Cyber Essentials Scheme, introduced in June 2014. This scheme defines a set of controls which, when properly implemented, provides organisations with basic protection from the most prevalent forms of threat coming from the internet. You can view the details of the Cyber Essentials Scheme at: </w:t>
      </w:r>
      <w:hyperlink r:id="rId15" w:history="1">
        <w:r w:rsidRPr="001C4133">
          <w:rPr>
            <w:rStyle w:val="Hyperlink"/>
            <w:rFonts w:ascii="Arial" w:eastAsia="STZhongsong" w:hAnsi="Arial" w:cs="Arial"/>
            <w:spacing w:val="-3"/>
          </w:rPr>
          <w:t>https://www.gov.uk/government/publications/cyber-essentials-scheme-overview</w:t>
        </w:r>
      </w:hyperlink>
    </w:p>
    <w:p w14:paraId="72369081" w14:textId="77777777" w:rsidR="009B25B7" w:rsidRPr="001C4133" w:rsidRDefault="009B25B7" w:rsidP="002174EF">
      <w:pPr>
        <w:tabs>
          <w:tab w:val="left" w:pos="0"/>
        </w:tabs>
        <w:suppressAutoHyphens/>
        <w:ind w:left="1134" w:hanging="567"/>
        <w:jc w:val="both"/>
        <w:rPr>
          <w:rFonts w:ascii="Arial" w:hAnsi="Arial" w:cs="Arial"/>
          <w:spacing w:val="-3"/>
        </w:rPr>
      </w:pPr>
      <w:r w:rsidRPr="001C4133">
        <w:rPr>
          <w:rFonts w:ascii="Arial" w:hAnsi="Arial" w:cs="Arial"/>
          <w:spacing w:val="-3"/>
        </w:rPr>
        <w:t>8.2.2</w:t>
      </w:r>
      <w:r w:rsidRPr="001C4133">
        <w:rPr>
          <w:rFonts w:ascii="Arial" w:hAnsi="Arial" w:cs="Arial"/>
          <w:spacing w:val="-3"/>
        </w:rPr>
        <w:tab/>
        <w:t xml:space="preserve">The easiest way to demonstrate that the Cyber Essentials requirements are met is to gain the Cyber Essentials certificate, which is also likely to be the cheapest way to demonstrate compliance. </w:t>
      </w:r>
    </w:p>
    <w:p w14:paraId="3252A1C5" w14:textId="77777777" w:rsidR="009B25B7" w:rsidRPr="001C4133" w:rsidRDefault="009B25B7" w:rsidP="002174EF">
      <w:pPr>
        <w:tabs>
          <w:tab w:val="left" w:pos="0"/>
        </w:tabs>
        <w:suppressAutoHyphens/>
        <w:ind w:left="1134" w:hanging="567"/>
        <w:jc w:val="both"/>
        <w:rPr>
          <w:rFonts w:ascii="Arial" w:hAnsi="Arial" w:cs="Arial"/>
          <w:spacing w:val="-3"/>
        </w:rPr>
      </w:pPr>
      <w:r w:rsidRPr="001C4133">
        <w:rPr>
          <w:rFonts w:ascii="Arial" w:hAnsi="Arial" w:cs="Arial"/>
          <w:spacing w:val="-3"/>
        </w:rPr>
        <w:t>8.2.3</w:t>
      </w:r>
      <w:r w:rsidRPr="001C4133">
        <w:rPr>
          <w:rFonts w:ascii="Arial" w:hAnsi="Arial" w:cs="Arial"/>
          <w:spacing w:val="-3"/>
        </w:rPr>
        <w:tab/>
        <w:t xml:space="preserve">The Cyber Essentials Assurance Framework, leading to the awarding of Cyber Essentials and Cyber Essentials Plus certificates for organisations, has been </w:t>
      </w:r>
      <w:r w:rsidRPr="001C4133">
        <w:rPr>
          <w:rFonts w:ascii="Arial" w:hAnsi="Arial" w:cs="Arial"/>
          <w:spacing w:val="-3"/>
        </w:rPr>
        <w:lastRenderedPageBreak/>
        <w:t xml:space="preserve">designed in consultation with SMEs, including the Federation for Small Business, to be ‘light-touch' and achievable at low cost. The two options give organisations a choice over the level of assurance they wish to gain and the cost of doing so. This scheme offers the right balance between providing additional assurance of an organisation’s commitment to implementing cyber security to third parties, while retaining a simple and </w:t>
      </w:r>
      <w:proofErr w:type="gramStart"/>
      <w:r w:rsidRPr="001C4133">
        <w:rPr>
          <w:rFonts w:ascii="Arial" w:hAnsi="Arial" w:cs="Arial"/>
          <w:spacing w:val="-3"/>
        </w:rPr>
        <w:t>low cost</w:t>
      </w:r>
      <w:proofErr w:type="gramEnd"/>
      <w:r w:rsidRPr="001C4133">
        <w:rPr>
          <w:rFonts w:ascii="Arial" w:hAnsi="Arial" w:cs="Arial"/>
          <w:spacing w:val="-3"/>
        </w:rPr>
        <w:t xml:space="preserve"> mechanism for doing so.</w:t>
      </w:r>
    </w:p>
    <w:p w14:paraId="2714D49D" w14:textId="77777777" w:rsidR="009B25B7" w:rsidRPr="001C4133" w:rsidRDefault="009B25B7" w:rsidP="002174EF">
      <w:pPr>
        <w:tabs>
          <w:tab w:val="left" w:pos="0"/>
        </w:tabs>
        <w:suppressAutoHyphens/>
        <w:ind w:left="1134" w:hanging="567"/>
        <w:jc w:val="both"/>
        <w:rPr>
          <w:rFonts w:ascii="Arial" w:hAnsi="Arial" w:cs="Arial"/>
          <w:spacing w:val="-3"/>
        </w:rPr>
      </w:pPr>
      <w:r w:rsidRPr="001C4133">
        <w:rPr>
          <w:rFonts w:ascii="Arial" w:hAnsi="Arial" w:cs="Arial"/>
          <w:spacing w:val="-3"/>
        </w:rPr>
        <w:t>8.2.4</w:t>
      </w:r>
      <w:r w:rsidRPr="001C4133">
        <w:rPr>
          <w:rFonts w:ascii="Arial" w:hAnsi="Arial" w:cs="Arial"/>
          <w:spacing w:val="-3"/>
        </w:rPr>
        <w:tab/>
        <w:t>Potential Suppliers shall comply with the basic requirements prescribed by Cyber Essentials.  For the avoidance of doubt, no agreement will be signed with a Potential Supplier who does not demonstrate that basic Cyber Essentials requirements are met in full. Please note that it will NOT be acceptable to submit a completed Cyber Essentials Common Questionnaire as evidence of the requirements being met, in the absence of appropriate verification by an independent Certification Body acceptable to MHCLG.</w:t>
      </w:r>
    </w:p>
    <w:p w14:paraId="652D60E7" w14:textId="77777777" w:rsidR="009B25B7" w:rsidRPr="001C4133" w:rsidRDefault="009B25B7" w:rsidP="002174EF">
      <w:pPr>
        <w:tabs>
          <w:tab w:val="left" w:pos="0"/>
        </w:tabs>
        <w:suppressAutoHyphens/>
        <w:ind w:left="1134" w:hanging="567"/>
        <w:jc w:val="both"/>
        <w:rPr>
          <w:rFonts w:ascii="Arial" w:hAnsi="Arial" w:cs="Arial"/>
          <w:spacing w:val="-3"/>
        </w:rPr>
      </w:pPr>
      <w:r w:rsidRPr="001C4133">
        <w:rPr>
          <w:rFonts w:ascii="Arial" w:hAnsi="Arial" w:cs="Arial"/>
          <w:spacing w:val="-3"/>
        </w:rPr>
        <w:t>8.2.5</w:t>
      </w:r>
      <w:r w:rsidRPr="001C4133">
        <w:rPr>
          <w:rFonts w:ascii="Arial" w:hAnsi="Arial" w:cs="Arial"/>
          <w:spacing w:val="-3"/>
        </w:rPr>
        <w:tab/>
        <w:t>Similarly, no Sub-Contractor may be used until it has demonstrated that it meets the basic Cyber Essentials requirements too. The Potential Suppler and any Sub-Contractors will need to renew their evidence of Cyber Essentials compliance at least annually.</w:t>
      </w:r>
    </w:p>
    <w:p w14:paraId="18EB5DE7" w14:textId="77777777" w:rsidR="009B25B7" w:rsidRPr="001C4133" w:rsidRDefault="009B25B7" w:rsidP="009B25B7">
      <w:pPr>
        <w:tabs>
          <w:tab w:val="left" w:pos="0"/>
        </w:tabs>
        <w:suppressAutoHyphens/>
        <w:jc w:val="both"/>
        <w:rPr>
          <w:rFonts w:ascii="Arial" w:hAnsi="Arial" w:cs="Arial"/>
          <w:b/>
          <w:spacing w:val="-3"/>
        </w:rPr>
      </w:pPr>
      <w:r w:rsidRPr="001C4133">
        <w:rPr>
          <w:rFonts w:ascii="Arial" w:hAnsi="Arial" w:cs="Arial"/>
          <w:b/>
          <w:spacing w:val="-3"/>
        </w:rPr>
        <w:t>9.</w:t>
      </w:r>
      <w:r w:rsidRPr="001C4133">
        <w:rPr>
          <w:rFonts w:ascii="Arial" w:hAnsi="Arial" w:cs="Arial"/>
          <w:b/>
          <w:spacing w:val="-3"/>
        </w:rPr>
        <w:tab/>
        <w:t>Due Diligence</w:t>
      </w:r>
    </w:p>
    <w:p w14:paraId="187E348C" w14:textId="77777777" w:rsidR="009B25B7" w:rsidRPr="001C4133" w:rsidRDefault="009B25B7" w:rsidP="002174EF">
      <w:pPr>
        <w:tabs>
          <w:tab w:val="left" w:pos="0"/>
        </w:tabs>
        <w:suppressAutoHyphens/>
        <w:ind w:left="720" w:hanging="720"/>
        <w:jc w:val="both"/>
        <w:rPr>
          <w:rFonts w:ascii="Arial" w:hAnsi="Arial" w:cs="Arial"/>
          <w:spacing w:val="-3"/>
        </w:rPr>
      </w:pPr>
      <w:r w:rsidRPr="001C4133">
        <w:rPr>
          <w:rFonts w:ascii="Arial" w:hAnsi="Arial" w:cs="Arial"/>
          <w:spacing w:val="-3"/>
        </w:rPr>
        <w:t>9.1</w:t>
      </w:r>
      <w:r w:rsidRPr="001C4133">
        <w:rPr>
          <w:rFonts w:ascii="Arial" w:hAnsi="Arial" w:cs="Arial"/>
          <w:spacing w:val="-3"/>
        </w:rPr>
        <w:tab/>
        <w:t xml:space="preserve">While reasonable care has been taken in preparing the information in this ITT and any supporting documents, the information within the documents does not purport to be exhaustive nor has it been independently verified. </w:t>
      </w:r>
    </w:p>
    <w:p w14:paraId="3CB2993B" w14:textId="77777777" w:rsidR="009B25B7" w:rsidRPr="001C4133" w:rsidRDefault="009B25B7" w:rsidP="002174EF">
      <w:pPr>
        <w:tabs>
          <w:tab w:val="left" w:pos="0"/>
        </w:tabs>
        <w:suppressAutoHyphens/>
        <w:ind w:left="720" w:hanging="720"/>
        <w:jc w:val="both"/>
        <w:rPr>
          <w:rFonts w:ascii="Arial" w:hAnsi="Arial" w:cs="Arial"/>
        </w:rPr>
      </w:pPr>
      <w:r w:rsidRPr="001C4133">
        <w:rPr>
          <w:rFonts w:ascii="Arial" w:hAnsi="Arial" w:cs="Arial"/>
          <w:spacing w:val="-3"/>
        </w:rPr>
        <w:t>9.2</w:t>
      </w:r>
      <w:r w:rsidRPr="001C4133">
        <w:rPr>
          <w:rFonts w:ascii="Arial" w:hAnsi="Arial" w:cs="Arial"/>
          <w:spacing w:val="-3"/>
        </w:rPr>
        <w:tab/>
        <w:t>N</w:t>
      </w:r>
      <w:bookmarkStart w:id="1" w:name="_Toc481479619"/>
      <w:bookmarkStart w:id="2" w:name="_Toc481482266"/>
      <w:r w:rsidRPr="001C4133">
        <w:rPr>
          <w:rFonts w:ascii="Arial" w:hAnsi="Arial" w:cs="Arial"/>
        </w:rPr>
        <w:t>either MHCLG, nor its</w:t>
      </w:r>
      <w:bookmarkEnd w:id="1"/>
      <w:bookmarkEnd w:id="2"/>
      <w:r w:rsidRPr="001C4133">
        <w:rPr>
          <w:rFonts w:ascii="Arial" w:hAnsi="Arial" w:cs="Arial"/>
          <w:spacing w:val="-3"/>
        </w:rPr>
        <w:t xml:space="preserve"> representatives, employees, agents or advisors</w:t>
      </w:r>
      <w:r w:rsidRPr="001C4133">
        <w:rPr>
          <w:rFonts w:ascii="Arial" w:hAnsi="Arial" w:cs="Arial"/>
        </w:rPr>
        <w:t>:</w:t>
      </w:r>
    </w:p>
    <w:p w14:paraId="2AAD3305" w14:textId="77777777" w:rsidR="009B25B7" w:rsidRPr="001C4133" w:rsidRDefault="009B25B7" w:rsidP="002174EF">
      <w:pPr>
        <w:suppressAutoHyphens/>
        <w:ind w:left="1440" w:hanging="720"/>
        <w:jc w:val="both"/>
        <w:rPr>
          <w:rFonts w:ascii="Arial" w:hAnsi="Arial" w:cs="Arial"/>
        </w:rPr>
      </w:pPr>
      <w:r w:rsidRPr="001C4133">
        <w:rPr>
          <w:rFonts w:ascii="Arial" w:hAnsi="Arial" w:cs="Arial"/>
        </w:rPr>
        <w:t>9.2.1</w:t>
      </w:r>
      <w:r w:rsidRPr="001C4133">
        <w:rPr>
          <w:rFonts w:ascii="Arial" w:hAnsi="Arial" w:cs="Arial"/>
        </w:rPr>
        <w:tab/>
        <w:t>makes any representation or warranty (express or implied) as to the accuracy, reasonableness or completeness of the ITT and supporting documents; or</w:t>
      </w:r>
    </w:p>
    <w:p w14:paraId="518AFE56" w14:textId="77777777" w:rsidR="009B25B7" w:rsidRPr="001C4133" w:rsidRDefault="009B25B7" w:rsidP="002174EF">
      <w:pPr>
        <w:numPr>
          <w:ilvl w:val="2"/>
          <w:numId w:val="34"/>
        </w:numPr>
        <w:tabs>
          <w:tab w:val="left" w:pos="0"/>
        </w:tabs>
        <w:suppressAutoHyphens/>
        <w:spacing w:after="0" w:line="240" w:lineRule="auto"/>
        <w:jc w:val="both"/>
        <w:rPr>
          <w:rFonts w:ascii="Arial" w:hAnsi="Arial" w:cs="Arial"/>
        </w:rPr>
      </w:pPr>
      <w:r w:rsidRPr="001C4133">
        <w:rPr>
          <w:rFonts w:ascii="Arial" w:hAnsi="Arial" w:cs="Arial"/>
        </w:rPr>
        <w:t xml:space="preserve">accepts any responsibility for the adequacy, accuracy or completeness of the information contained in the ITT and supporting documents nor shall any of them be liable for any loss or damage (other than in respect of fraudulent misrepresentation) arising as a result of reliance on such information or any subsequent communication.  </w:t>
      </w:r>
    </w:p>
    <w:p w14:paraId="5C4C19EF" w14:textId="77777777" w:rsidR="002174EF" w:rsidRPr="001C4133" w:rsidRDefault="002174EF" w:rsidP="002174EF">
      <w:pPr>
        <w:tabs>
          <w:tab w:val="left" w:pos="0"/>
        </w:tabs>
        <w:suppressAutoHyphens/>
        <w:spacing w:after="0" w:line="240" w:lineRule="auto"/>
        <w:ind w:left="1440"/>
        <w:jc w:val="both"/>
        <w:rPr>
          <w:rFonts w:ascii="Arial" w:hAnsi="Arial" w:cs="Arial"/>
        </w:rPr>
      </w:pPr>
    </w:p>
    <w:p w14:paraId="6E8BC6DB" w14:textId="77777777" w:rsidR="009B25B7" w:rsidRPr="001C4133" w:rsidRDefault="009B25B7" w:rsidP="009B25B7">
      <w:pPr>
        <w:tabs>
          <w:tab w:val="left" w:pos="0"/>
        </w:tabs>
        <w:suppressAutoHyphens/>
        <w:ind w:left="720" w:hanging="720"/>
        <w:jc w:val="both"/>
        <w:rPr>
          <w:rFonts w:ascii="Arial" w:hAnsi="Arial" w:cs="Arial"/>
          <w:spacing w:val="-3"/>
        </w:rPr>
      </w:pPr>
      <w:r w:rsidRPr="001C4133">
        <w:rPr>
          <w:rFonts w:ascii="Arial" w:hAnsi="Arial" w:cs="Arial"/>
          <w:spacing w:val="-3"/>
        </w:rPr>
        <w:t>9.3</w:t>
      </w:r>
      <w:r w:rsidRPr="001C4133">
        <w:rPr>
          <w:rFonts w:ascii="Arial" w:hAnsi="Arial" w:cs="Arial"/>
          <w:spacing w:val="-3"/>
        </w:rPr>
        <w:tab/>
        <w:t xml:space="preserve">It is the Potential Supplier’s sole responsibility to undertake such investigations and take such advice (including professional advice) as it considers appropriate in order to make decisions regarding the content of its tenders and in order to verify any information provided to it during the procurement process and to query any ambiguity, whether actual or potential. </w:t>
      </w:r>
    </w:p>
    <w:p w14:paraId="0358A205" w14:textId="77777777" w:rsidR="009B25B7" w:rsidRPr="001C4133" w:rsidRDefault="009B25B7" w:rsidP="002174EF">
      <w:pPr>
        <w:tabs>
          <w:tab w:val="left" w:pos="0"/>
        </w:tabs>
        <w:suppressAutoHyphens/>
        <w:ind w:left="709" w:hanging="709"/>
        <w:jc w:val="both"/>
        <w:rPr>
          <w:rFonts w:ascii="Arial" w:hAnsi="Arial" w:cs="Arial"/>
          <w:b/>
          <w:spacing w:val="-3"/>
        </w:rPr>
      </w:pPr>
      <w:r w:rsidRPr="001C4133">
        <w:rPr>
          <w:rFonts w:ascii="Arial" w:hAnsi="Arial" w:cs="Arial"/>
          <w:b/>
          <w:spacing w:val="-3"/>
        </w:rPr>
        <w:br w:type="page"/>
      </w:r>
      <w:r w:rsidRPr="001C4133">
        <w:rPr>
          <w:rFonts w:ascii="Arial" w:hAnsi="Arial" w:cs="Arial"/>
          <w:b/>
          <w:spacing w:val="-3"/>
        </w:rPr>
        <w:lastRenderedPageBreak/>
        <w:t>10.</w:t>
      </w:r>
      <w:r w:rsidRPr="001C4133">
        <w:rPr>
          <w:rFonts w:ascii="Arial" w:hAnsi="Arial" w:cs="Arial"/>
          <w:b/>
          <w:spacing w:val="-3"/>
        </w:rPr>
        <w:tab/>
        <w:t>Format of Tenders</w:t>
      </w:r>
    </w:p>
    <w:p w14:paraId="5A669D20" w14:textId="3703A5FE" w:rsidR="009B25B7" w:rsidRPr="001C4133" w:rsidRDefault="009B25B7" w:rsidP="005920EA">
      <w:pPr>
        <w:tabs>
          <w:tab w:val="left" w:pos="0"/>
        </w:tabs>
        <w:suppressAutoHyphens/>
        <w:ind w:left="709" w:hanging="709"/>
        <w:jc w:val="both"/>
        <w:rPr>
          <w:rFonts w:ascii="Arial" w:hAnsi="Arial" w:cs="Arial"/>
          <w:spacing w:val="-3"/>
        </w:rPr>
      </w:pPr>
      <w:r w:rsidRPr="001C4133">
        <w:rPr>
          <w:rFonts w:ascii="Arial" w:hAnsi="Arial" w:cs="Arial"/>
          <w:spacing w:val="-3"/>
        </w:rPr>
        <w:t>10.1</w:t>
      </w:r>
      <w:r w:rsidRPr="001C4133">
        <w:rPr>
          <w:rFonts w:ascii="Arial" w:hAnsi="Arial" w:cs="Arial"/>
          <w:spacing w:val="-3"/>
        </w:rPr>
        <w:tab/>
        <w:t>Tenders must be legible and in English.</w:t>
      </w:r>
    </w:p>
    <w:p w14:paraId="2DA6C5D8" w14:textId="77777777" w:rsidR="009B25B7" w:rsidRPr="001C4133" w:rsidRDefault="009B25B7" w:rsidP="009B25B7">
      <w:pPr>
        <w:tabs>
          <w:tab w:val="left" w:pos="-990"/>
        </w:tabs>
        <w:suppressAutoHyphens/>
        <w:jc w:val="both"/>
        <w:rPr>
          <w:rFonts w:ascii="Arial" w:hAnsi="Arial" w:cs="Arial"/>
          <w:b/>
          <w:spacing w:val="-3"/>
        </w:rPr>
      </w:pPr>
      <w:r w:rsidRPr="001C4133">
        <w:rPr>
          <w:rFonts w:ascii="Arial" w:hAnsi="Arial" w:cs="Arial"/>
          <w:b/>
          <w:spacing w:val="-3"/>
        </w:rPr>
        <w:t>11.</w:t>
      </w:r>
      <w:r w:rsidRPr="001C4133">
        <w:rPr>
          <w:rFonts w:ascii="Arial" w:hAnsi="Arial" w:cs="Arial"/>
          <w:b/>
          <w:spacing w:val="-3"/>
        </w:rPr>
        <w:tab/>
        <w:t>Standards</w:t>
      </w:r>
    </w:p>
    <w:p w14:paraId="7200B48D" w14:textId="77777777" w:rsidR="009B25B7" w:rsidRPr="001C4133" w:rsidRDefault="009B25B7" w:rsidP="002174EF">
      <w:pPr>
        <w:tabs>
          <w:tab w:val="left" w:pos="-990"/>
        </w:tabs>
        <w:suppressAutoHyphens/>
        <w:ind w:left="720" w:hanging="720"/>
        <w:jc w:val="both"/>
        <w:rPr>
          <w:rFonts w:ascii="Arial" w:hAnsi="Arial" w:cs="Arial"/>
        </w:rPr>
      </w:pPr>
      <w:r w:rsidRPr="001C4133">
        <w:rPr>
          <w:rFonts w:ascii="Arial" w:hAnsi="Arial" w:cs="Arial"/>
        </w:rPr>
        <w:t>11.1</w:t>
      </w:r>
      <w:r w:rsidRPr="001C4133">
        <w:rPr>
          <w:rFonts w:ascii="Arial" w:hAnsi="Arial" w:cs="Arial"/>
        </w:rPr>
        <w:tab/>
        <w:t>Where the Specification refers to an International, European or British standard, the Potential Supplier may offer an equivalent standard, provided that the standard offered contains equivalent guarantees of safety, suitability and fitness for purpose to the standard referred to in the Specification.</w:t>
      </w:r>
    </w:p>
    <w:p w14:paraId="201B7132" w14:textId="77777777" w:rsidR="009B25B7" w:rsidRPr="001C4133" w:rsidRDefault="009B25B7" w:rsidP="002174EF">
      <w:pPr>
        <w:tabs>
          <w:tab w:val="left" w:pos="-990"/>
        </w:tabs>
        <w:suppressAutoHyphens/>
        <w:jc w:val="both"/>
        <w:rPr>
          <w:rFonts w:ascii="Arial" w:hAnsi="Arial" w:cs="Arial"/>
          <w:b/>
          <w:spacing w:val="-3"/>
        </w:rPr>
      </w:pPr>
      <w:r w:rsidRPr="001C4133">
        <w:rPr>
          <w:rFonts w:ascii="Arial" w:hAnsi="Arial" w:cs="Arial"/>
          <w:b/>
          <w:spacing w:val="-3"/>
        </w:rPr>
        <w:t>12.</w:t>
      </w:r>
      <w:r w:rsidRPr="001C4133">
        <w:rPr>
          <w:rFonts w:ascii="Arial" w:hAnsi="Arial" w:cs="Arial"/>
          <w:b/>
          <w:spacing w:val="-3"/>
        </w:rPr>
        <w:tab/>
        <w:t>Green Claims Code</w:t>
      </w:r>
    </w:p>
    <w:p w14:paraId="57D25B43" w14:textId="77777777" w:rsidR="009B25B7" w:rsidRPr="001C4133" w:rsidRDefault="009B25B7" w:rsidP="009B25B7">
      <w:pPr>
        <w:tabs>
          <w:tab w:val="left" w:pos="-990"/>
        </w:tabs>
        <w:suppressAutoHyphens/>
        <w:ind w:left="720" w:hanging="720"/>
        <w:jc w:val="both"/>
        <w:rPr>
          <w:rFonts w:ascii="Arial" w:hAnsi="Arial" w:cs="Arial"/>
          <w:spacing w:val="-3"/>
        </w:rPr>
      </w:pPr>
      <w:r w:rsidRPr="001C4133">
        <w:rPr>
          <w:rFonts w:ascii="Arial" w:hAnsi="Arial" w:cs="Arial"/>
          <w:spacing w:val="-3"/>
        </w:rPr>
        <w:t>12.1</w:t>
      </w:r>
      <w:r w:rsidRPr="001C4133">
        <w:rPr>
          <w:rFonts w:ascii="Arial" w:hAnsi="Arial" w:cs="Arial"/>
          <w:spacing w:val="-3"/>
        </w:rPr>
        <w:tab/>
        <w:t xml:space="preserve">Any environmental claim made in the tender must comply with the Green Claims Code, which is available at: </w:t>
      </w:r>
    </w:p>
    <w:p w14:paraId="3C03F9D9" w14:textId="77777777" w:rsidR="009B25B7" w:rsidRPr="001C4133" w:rsidRDefault="009B25B7" w:rsidP="009B25B7">
      <w:pPr>
        <w:tabs>
          <w:tab w:val="left" w:pos="-990"/>
        </w:tabs>
        <w:suppressAutoHyphens/>
        <w:ind w:left="720" w:hanging="720"/>
        <w:jc w:val="both"/>
        <w:rPr>
          <w:rFonts w:ascii="Arial" w:hAnsi="Arial" w:cs="Arial"/>
          <w:spacing w:val="-3"/>
        </w:rPr>
      </w:pPr>
      <w:r w:rsidRPr="001C4133">
        <w:rPr>
          <w:rFonts w:ascii="Arial" w:hAnsi="Arial" w:cs="Arial"/>
          <w:spacing w:val="-3"/>
        </w:rPr>
        <w:tab/>
      </w:r>
      <w:hyperlink r:id="rId16" w:history="1">
        <w:r w:rsidRPr="001C4133">
          <w:rPr>
            <w:rFonts w:ascii="Arial" w:hAnsi="Arial" w:cs="Arial"/>
            <w:color w:val="0000FF"/>
            <w:u w:val="single"/>
          </w:rPr>
          <w:t>https://www.gov.uk/environmental-claims-and-labels-guidance-for-businesses</w:t>
        </w:r>
      </w:hyperlink>
    </w:p>
    <w:p w14:paraId="0B444243" w14:textId="77777777" w:rsidR="009B25B7" w:rsidRPr="001C4133" w:rsidRDefault="009B25B7" w:rsidP="002174EF">
      <w:pPr>
        <w:tabs>
          <w:tab w:val="left" w:pos="-990"/>
        </w:tabs>
        <w:suppressAutoHyphens/>
        <w:ind w:left="720" w:hanging="720"/>
        <w:jc w:val="both"/>
        <w:rPr>
          <w:rFonts w:ascii="Arial" w:hAnsi="Arial" w:cs="Arial"/>
          <w:b/>
          <w:spacing w:val="-3"/>
        </w:rPr>
      </w:pPr>
      <w:r w:rsidRPr="001C4133">
        <w:rPr>
          <w:rFonts w:ascii="Arial" w:hAnsi="Arial" w:cs="Arial"/>
          <w:b/>
          <w:spacing w:val="-3"/>
        </w:rPr>
        <w:t>13.</w:t>
      </w:r>
      <w:r w:rsidRPr="001C4133">
        <w:rPr>
          <w:rFonts w:ascii="Arial" w:hAnsi="Arial" w:cs="Arial"/>
          <w:b/>
          <w:spacing w:val="-3"/>
        </w:rPr>
        <w:tab/>
        <w:t>Transfer of Undertakings (Protection of Employment) Regulations 2006 (“TUPE”)</w:t>
      </w:r>
    </w:p>
    <w:p w14:paraId="54AECDB2" w14:textId="77777777" w:rsidR="009B25B7" w:rsidRPr="001C4133" w:rsidRDefault="009B25B7" w:rsidP="002174EF">
      <w:pPr>
        <w:tabs>
          <w:tab w:val="left" w:pos="-990"/>
        </w:tabs>
        <w:suppressAutoHyphens/>
        <w:ind w:left="720" w:hanging="720"/>
        <w:jc w:val="both"/>
        <w:rPr>
          <w:rFonts w:ascii="Arial" w:hAnsi="Arial" w:cs="Arial"/>
          <w:spacing w:val="-3"/>
        </w:rPr>
      </w:pPr>
      <w:r w:rsidRPr="001C4133">
        <w:rPr>
          <w:rFonts w:ascii="Arial" w:hAnsi="Arial" w:cs="Arial"/>
          <w:spacing w:val="-3"/>
        </w:rPr>
        <w:t>13.1</w:t>
      </w:r>
      <w:r w:rsidRPr="001C4133">
        <w:rPr>
          <w:rFonts w:ascii="Arial" w:hAnsi="Arial" w:cs="Arial"/>
          <w:spacing w:val="-3"/>
        </w:rPr>
        <w:tab/>
        <w:t>The Potential Supplier’s attention is drawn to the above regulations. As a successful Potential Supplier may be a potential transferee for the purposes of TUPE, the Potential Supplier should ensure legal advice is sought as to whether TUPE applies to the proposed Contract, and if so, to reflect the financial implications of such a transfer in the tender. If TUPE is deemed to apply then the financial implications are a matter for the Potential Supplier and the incumbent Contractor, not MHCLG.</w:t>
      </w:r>
    </w:p>
    <w:p w14:paraId="5115F8D5" w14:textId="77777777" w:rsidR="009B25B7" w:rsidRPr="001C4133" w:rsidRDefault="009B25B7" w:rsidP="009B25B7">
      <w:pPr>
        <w:pStyle w:val="Subtitle"/>
        <w:jc w:val="both"/>
        <w:rPr>
          <w:rFonts w:ascii="Arial" w:hAnsi="Arial" w:cs="Arial"/>
          <w:sz w:val="22"/>
          <w:szCs w:val="22"/>
          <w:u w:val="none"/>
        </w:rPr>
      </w:pPr>
      <w:r w:rsidRPr="001C4133">
        <w:rPr>
          <w:rFonts w:ascii="Arial" w:hAnsi="Arial" w:cs="Arial"/>
          <w:sz w:val="22"/>
          <w:szCs w:val="22"/>
          <w:u w:val="none"/>
        </w:rPr>
        <w:t>14.</w:t>
      </w:r>
      <w:r w:rsidRPr="001C4133">
        <w:rPr>
          <w:rFonts w:ascii="Arial" w:hAnsi="Arial" w:cs="Arial"/>
          <w:sz w:val="22"/>
          <w:szCs w:val="22"/>
          <w:u w:val="none"/>
        </w:rPr>
        <w:tab/>
        <w:t>Tender Return and Validity</w:t>
      </w:r>
    </w:p>
    <w:p w14:paraId="52F7F50B" w14:textId="77777777" w:rsidR="009B25B7" w:rsidRPr="001C4133" w:rsidRDefault="009B25B7" w:rsidP="009B25B7">
      <w:pPr>
        <w:pStyle w:val="Subtitle"/>
        <w:jc w:val="both"/>
        <w:rPr>
          <w:rFonts w:ascii="Arial" w:hAnsi="Arial" w:cs="Arial"/>
          <w:sz w:val="22"/>
          <w:szCs w:val="22"/>
          <w:u w:val="none"/>
        </w:rPr>
      </w:pPr>
    </w:p>
    <w:p w14:paraId="0D8095E5" w14:textId="1164ED01" w:rsidR="009B25B7" w:rsidRPr="001C4133" w:rsidRDefault="009B25B7" w:rsidP="009B25B7">
      <w:pPr>
        <w:pStyle w:val="Subtitle"/>
        <w:ind w:left="720" w:hanging="720"/>
        <w:jc w:val="both"/>
        <w:rPr>
          <w:rFonts w:ascii="Arial" w:hAnsi="Arial" w:cs="Arial"/>
          <w:b w:val="0"/>
          <w:sz w:val="22"/>
          <w:szCs w:val="22"/>
          <w:u w:val="none"/>
        </w:rPr>
      </w:pPr>
      <w:r w:rsidRPr="001C4133">
        <w:rPr>
          <w:rFonts w:ascii="Arial" w:hAnsi="Arial" w:cs="Arial"/>
          <w:b w:val="0"/>
          <w:sz w:val="22"/>
          <w:szCs w:val="22"/>
          <w:u w:val="none"/>
        </w:rPr>
        <w:t>14.1</w:t>
      </w:r>
      <w:r w:rsidRPr="001C4133">
        <w:rPr>
          <w:rFonts w:ascii="Arial" w:hAnsi="Arial" w:cs="Arial"/>
          <w:b w:val="0"/>
          <w:sz w:val="22"/>
          <w:szCs w:val="22"/>
          <w:u w:val="none"/>
        </w:rPr>
        <w:tab/>
        <w:t xml:space="preserve">The closing date and time for tenders is no later than </w:t>
      </w:r>
      <w:r w:rsidR="007A71C7" w:rsidRPr="001C4133">
        <w:rPr>
          <w:rFonts w:ascii="Arial" w:hAnsi="Arial" w:cs="Arial"/>
          <w:b w:val="0"/>
          <w:sz w:val="22"/>
          <w:szCs w:val="22"/>
          <w:u w:val="none"/>
        </w:rPr>
        <w:t>1</w:t>
      </w:r>
      <w:r w:rsidR="00552C6F" w:rsidRPr="001C4133">
        <w:rPr>
          <w:rFonts w:ascii="Arial" w:hAnsi="Arial" w:cs="Arial"/>
          <w:b w:val="0"/>
          <w:sz w:val="22"/>
          <w:szCs w:val="22"/>
          <w:u w:val="none"/>
        </w:rPr>
        <w:t>6</w:t>
      </w:r>
      <w:r w:rsidR="007A71C7" w:rsidRPr="001C4133">
        <w:rPr>
          <w:rFonts w:ascii="Arial" w:hAnsi="Arial" w:cs="Arial"/>
          <w:b w:val="0"/>
          <w:sz w:val="22"/>
          <w:szCs w:val="22"/>
          <w:u w:val="none"/>
        </w:rPr>
        <w:t>00</w:t>
      </w:r>
      <w:r w:rsidRPr="001C4133">
        <w:rPr>
          <w:rFonts w:ascii="Arial" w:hAnsi="Arial" w:cs="Arial"/>
          <w:sz w:val="22"/>
          <w:szCs w:val="22"/>
          <w:u w:val="none"/>
        </w:rPr>
        <w:t xml:space="preserve"> hours on </w:t>
      </w:r>
      <w:r w:rsidR="00B752C2" w:rsidRPr="001C4133">
        <w:rPr>
          <w:rFonts w:ascii="Arial" w:hAnsi="Arial" w:cs="Arial"/>
          <w:color w:val="FF0000"/>
          <w:sz w:val="22"/>
          <w:szCs w:val="22"/>
          <w:u w:val="none"/>
        </w:rPr>
        <w:t>Mon</w:t>
      </w:r>
      <w:r w:rsidR="0041691C" w:rsidRPr="001C4133">
        <w:rPr>
          <w:rFonts w:ascii="Arial" w:hAnsi="Arial" w:cs="Arial"/>
          <w:color w:val="FF0000"/>
          <w:sz w:val="22"/>
          <w:szCs w:val="22"/>
          <w:u w:val="none"/>
        </w:rPr>
        <w:t>day 2</w:t>
      </w:r>
      <w:r w:rsidR="00B752C2" w:rsidRPr="001C4133">
        <w:rPr>
          <w:rFonts w:ascii="Arial" w:hAnsi="Arial" w:cs="Arial"/>
          <w:color w:val="FF0000"/>
          <w:sz w:val="22"/>
          <w:szCs w:val="22"/>
          <w:u w:val="none"/>
        </w:rPr>
        <w:t>4</w:t>
      </w:r>
      <w:proofErr w:type="gramStart"/>
      <w:r w:rsidR="00B752C2" w:rsidRPr="001C4133">
        <w:rPr>
          <w:rFonts w:ascii="Arial" w:hAnsi="Arial" w:cs="Arial"/>
          <w:color w:val="FF0000"/>
          <w:sz w:val="22"/>
          <w:szCs w:val="22"/>
          <w:u w:val="none"/>
          <w:vertAlign w:val="superscript"/>
        </w:rPr>
        <w:t>th</w:t>
      </w:r>
      <w:r w:rsidR="00B752C2" w:rsidRPr="001C4133">
        <w:rPr>
          <w:rFonts w:ascii="Arial" w:hAnsi="Arial" w:cs="Arial"/>
          <w:color w:val="FF0000"/>
          <w:sz w:val="22"/>
          <w:szCs w:val="22"/>
          <w:u w:val="none"/>
        </w:rPr>
        <w:t xml:space="preserve"> </w:t>
      </w:r>
      <w:r w:rsidR="0041691C" w:rsidRPr="001C4133">
        <w:rPr>
          <w:rFonts w:ascii="Arial" w:hAnsi="Arial" w:cs="Arial"/>
          <w:color w:val="FF0000"/>
          <w:sz w:val="22"/>
          <w:szCs w:val="22"/>
          <w:u w:val="none"/>
        </w:rPr>
        <w:t xml:space="preserve"> February</w:t>
      </w:r>
      <w:proofErr w:type="gramEnd"/>
      <w:r w:rsidR="0041691C" w:rsidRPr="001C4133">
        <w:rPr>
          <w:rFonts w:ascii="Arial" w:hAnsi="Arial" w:cs="Arial"/>
          <w:color w:val="FF0000"/>
          <w:sz w:val="22"/>
          <w:szCs w:val="22"/>
          <w:u w:val="none"/>
        </w:rPr>
        <w:t xml:space="preserve"> 2020</w:t>
      </w:r>
      <w:r w:rsidRPr="001C4133">
        <w:rPr>
          <w:rFonts w:ascii="Arial" w:hAnsi="Arial" w:cs="Arial"/>
          <w:color w:val="FF0000"/>
          <w:sz w:val="22"/>
          <w:szCs w:val="22"/>
          <w:u w:val="none"/>
        </w:rPr>
        <w:t xml:space="preserve">. </w:t>
      </w:r>
      <w:r w:rsidRPr="001C4133">
        <w:rPr>
          <w:rFonts w:ascii="Arial" w:hAnsi="Arial" w:cs="Arial"/>
          <w:b w:val="0"/>
          <w:sz w:val="22"/>
          <w:szCs w:val="22"/>
          <w:u w:val="none"/>
        </w:rPr>
        <w:t xml:space="preserve"> </w:t>
      </w:r>
    </w:p>
    <w:p w14:paraId="19031F13" w14:textId="77777777" w:rsidR="009B25B7" w:rsidRPr="001C4133" w:rsidRDefault="009B25B7" w:rsidP="009B25B7">
      <w:pPr>
        <w:pStyle w:val="Subtitle"/>
        <w:ind w:left="720" w:hanging="720"/>
        <w:jc w:val="both"/>
        <w:rPr>
          <w:rFonts w:ascii="Arial" w:hAnsi="Arial" w:cs="Arial"/>
          <w:b w:val="0"/>
          <w:sz w:val="22"/>
          <w:szCs w:val="22"/>
          <w:u w:val="none"/>
        </w:rPr>
      </w:pPr>
    </w:p>
    <w:p w14:paraId="27CBEE2D" w14:textId="77777777" w:rsidR="009B25B7" w:rsidRPr="001C4133" w:rsidRDefault="009B25B7" w:rsidP="009B25B7">
      <w:pPr>
        <w:pStyle w:val="Subtitle"/>
        <w:ind w:left="720" w:hanging="720"/>
        <w:jc w:val="both"/>
        <w:rPr>
          <w:rFonts w:ascii="Arial" w:hAnsi="Arial" w:cs="Arial"/>
          <w:b w:val="0"/>
          <w:sz w:val="22"/>
          <w:szCs w:val="22"/>
          <w:u w:val="none"/>
        </w:rPr>
      </w:pPr>
      <w:r w:rsidRPr="001C4133">
        <w:rPr>
          <w:rFonts w:ascii="Arial" w:hAnsi="Arial" w:cs="Arial"/>
          <w:b w:val="0"/>
          <w:sz w:val="22"/>
          <w:szCs w:val="22"/>
          <w:u w:val="none"/>
        </w:rPr>
        <w:t>14.2</w:t>
      </w:r>
      <w:r w:rsidRPr="001C4133">
        <w:rPr>
          <w:rFonts w:ascii="Arial" w:hAnsi="Arial" w:cs="Arial"/>
          <w:b w:val="0"/>
          <w:sz w:val="22"/>
          <w:szCs w:val="22"/>
          <w:u w:val="none"/>
        </w:rPr>
        <w:tab/>
        <w:t>Tenders must be submitted via the Bravo Solution portal (</w:t>
      </w:r>
      <w:hyperlink r:id="rId17" w:history="1">
        <w:r w:rsidRPr="001C4133">
          <w:rPr>
            <w:rStyle w:val="Hyperlink"/>
            <w:rFonts w:ascii="Arial" w:eastAsia="STZhongsong" w:hAnsi="Arial" w:cs="Arial"/>
            <w:b w:val="0"/>
            <w:sz w:val="22"/>
            <w:szCs w:val="22"/>
          </w:rPr>
          <w:t>https://dclg.bravosolution.co.uk</w:t>
        </w:r>
      </w:hyperlink>
      <w:r w:rsidRPr="001C4133">
        <w:rPr>
          <w:rFonts w:ascii="Arial" w:hAnsi="Arial" w:cs="Arial"/>
          <w:b w:val="0"/>
          <w:sz w:val="22"/>
          <w:szCs w:val="22"/>
          <w:u w:val="none"/>
        </w:rPr>
        <w:t xml:space="preserve">).  </w:t>
      </w:r>
    </w:p>
    <w:p w14:paraId="557CF8C2" w14:textId="77777777" w:rsidR="009B25B7" w:rsidRPr="001C4133" w:rsidRDefault="009B25B7" w:rsidP="009B25B7">
      <w:pPr>
        <w:pStyle w:val="Subtitle"/>
        <w:ind w:left="720" w:hanging="720"/>
        <w:jc w:val="both"/>
        <w:rPr>
          <w:rFonts w:ascii="Arial" w:hAnsi="Arial" w:cs="Arial"/>
          <w:b w:val="0"/>
          <w:sz w:val="22"/>
          <w:szCs w:val="22"/>
          <w:u w:val="none"/>
        </w:rPr>
      </w:pPr>
    </w:p>
    <w:p w14:paraId="365FFE19" w14:textId="77777777" w:rsidR="009B25B7" w:rsidRPr="001C4133" w:rsidRDefault="009B25B7" w:rsidP="009B25B7">
      <w:pPr>
        <w:pStyle w:val="Subtitle"/>
        <w:numPr>
          <w:ilvl w:val="1"/>
          <w:numId w:val="35"/>
        </w:numPr>
        <w:tabs>
          <w:tab w:val="clear" w:pos="435"/>
        </w:tabs>
        <w:ind w:left="720" w:hanging="720"/>
        <w:jc w:val="both"/>
        <w:rPr>
          <w:rFonts w:ascii="Arial" w:hAnsi="Arial" w:cs="Arial"/>
          <w:b w:val="0"/>
          <w:sz w:val="22"/>
          <w:szCs w:val="22"/>
          <w:u w:val="none"/>
        </w:rPr>
      </w:pPr>
      <w:r w:rsidRPr="001C4133">
        <w:rPr>
          <w:rFonts w:ascii="Arial" w:hAnsi="Arial" w:cs="Arial"/>
          <w:b w:val="0"/>
          <w:sz w:val="22"/>
          <w:szCs w:val="22"/>
          <w:u w:val="none"/>
        </w:rPr>
        <w:t>All tenders received will remain sealed by the Bravo Solution portal.  MHCLG will gain access to the tenders once the closing date and time has passed.</w:t>
      </w:r>
    </w:p>
    <w:p w14:paraId="1BA3D3D6" w14:textId="77777777" w:rsidR="009B25B7" w:rsidRPr="001C4133" w:rsidRDefault="009B25B7" w:rsidP="009B25B7">
      <w:pPr>
        <w:pStyle w:val="Subtitle"/>
        <w:ind w:left="720" w:hanging="720"/>
        <w:jc w:val="both"/>
        <w:rPr>
          <w:rFonts w:ascii="Arial" w:hAnsi="Arial" w:cs="Arial"/>
          <w:b w:val="0"/>
          <w:sz w:val="22"/>
          <w:szCs w:val="22"/>
          <w:u w:val="none"/>
        </w:rPr>
      </w:pPr>
    </w:p>
    <w:p w14:paraId="7702688B" w14:textId="77777777" w:rsidR="009B25B7" w:rsidRPr="001C4133" w:rsidRDefault="009B25B7" w:rsidP="009B25B7">
      <w:pPr>
        <w:pStyle w:val="Subtitle"/>
        <w:numPr>
          <w:ilvl w:val="1"/>
          <w:numId w:val="35"/>
        </w:numPr>
        <w:tabs>
          <w:tab w:val="clear" w:pos="435"/>
        </w:tabs>
        <w:ind w:left="720" w:hanging="720"/>
        <w:jc w:val="both"/>
        <w:rPr>
          <w:rFonts w:ascii="Arial" w:hAnsi="Arial" w:cs="Arial"/>
          <w:b w:val="0"/>
          <w:sz w:val="22"/>
          <w:szCs w:val="22"/>
          <w:u w:val="none"/>
        </w:rPr>
      </w:pPr>
      <w:r w:rsidRPr="001C4133">
        <w:rPr>
          <w:rFonts w:ascii="Arial" w:hAnsi="Arial" w:cs="Arial"/>
          <w:b w:val="0"/>
          <w:sz w:val="22"/>
          <w:szCs w:val="22"/>
          <w:u w:val="none"/>
        </w:rPr>
        <w:t xml:space="preserve">It is the Potential Supplier’s responsibility to ensure that the tender arrives no later than the time and date stated above (unless the time and/or date are subsequently amended in writing by MHCLG). Late tenders may be rejected by </w:t>
      </w:r>
      <w:proofErr w:type="gramStart"/>
      <w:r w:rsidRPr="001C4133">
        <w:rPr>
          <w:rFonts w:ascii="Arial" w:hAnsi="Arial" w:cs="Arial"/>
          <w:b w:val="0"/>
          <w:sz w:val="22"/>
          <w:szCs w:val="22"/>
          <w:u w:val="none"/>
        </w:rPr>
        <w:t>MHCLG</w:t>
      </w:r>
      <w:proofErr w:type="gramEnd"/>
      <w:r w:rsidRPr="001C4133">
        <w:rPr>
          <w:rFonts w:ascii="Arial" w:hAnsi="Arial" w:cs="Arial"/>
          <w:b w:val="0"/>
          <w:sz w:val="22"/>
          <w:szCs w:val="22"/>
          <w:u w:val="none"/>
        </w:rPr>
        <w:t xml:space="preserve"> so it is recommended that Potential Suppliers allow sufficient time to upload their completed proposals on to the Bravo Solution portal before the tender deadline.</w:t>
      </w:r>
    </w:p>
    <w:p w14:paraId="3271985B" w14:textId="77777777" w:rsidR="009B25B7" w:rsidRPr="001C4133" w:rsidRDefault="009B25B7" w:rsidP="009B25B7">
      <w:pPr>
        <w:pStyle w:val="Subtitle"/>
        <w:jc w:val="both"/>
        <w:rPr>
          <w:rFonts w:ascii="Arial" w:hAnsi="Arial" w:cs="Arial"/>
          <w:b w:val="0"/>
          <w:spacing w:val="-3"/>
          <w:sz w:val="22"/>
          <w:szCs w:val="22"/>
          <w:u w:val="none"/>
        </w:rPr>
      </w:pPr>
    </w:p>
    <w:p w14:paraId="4AEE9846" w14:textId="77777777" w:rsidR="009B25B7" w:rsidRPr="001C4133" w:rsidRDefault="009B25B7" w:rsidP="009B25B7">
      <w:pPr>
        <w:pStyle w:val="Subtitle"/>
        <w:numPr>
          <w:ilvl w:val="1"/>
          <w:numId w:val="35"/>
        </w:numPr>
        <w:tabs>
          <w:tab w:val="clear" w:pos="435"/>
        </w:tabs>
        <w:ind w:left="720" w:hanging="720"/>
        <w:jc w:val="both"/>
        <w:rPr>
          <w:rFonts w:ascii="Arial" w:hAnsi="Arial" w:cs="Arial"/>
          <w:b w:val="0"/>
          <w:sz w:val="22"/>
          <w:szCs w:val="22"/>
          <w:u w:val="none"/>
        </w:rPr>
      </w:pPr>
      <w:r w:rsidRPr="001C4133">
        <w:rPr>
          <w:rFonts w:ascii="Arial" w:hAnsi="Arial" w:cs="Arial"/>
          <w:b w:val="0"/>
          <w:spacing w:val="-3"/>
          <w:sz w:val="22"/>
          <w:szCs w:val="22"/>
          <w:u w:val="none"/>
        </w:rPr>
        <w:t xml:space="preserve">The tender must be based upon the conditions and Specification(s) set out in the ITT and must contain all the information requested otherwise it may be rejected </w:t>
      </w:r>
      <w:proofErr w:type="gramStart"/>
      <w:r w:rsidRPr="001C4133">
        <w:rPr>
          <w:rFonts w:ascii="Arial" w:hAnsi="Arial" w:cs="Arial"/>
          <w:b w:val="0"/>
          <w:spacing w:val="-3"/>
          <w:sz w:val="22"/>
          <w:szCs w:val="22"/>
          <w:u w:val="none"/>
        </w:rPr>
        <w:t>on the basis of</w:t>
      </w:r>
      <w:proofErr w:type="gramEnd"/>
      <w:r w:rsidRPr="001C4133">
        <w:rPr>
          <w:rFonts w:ascii="Arial" w:hAnsi="Arial" w:cs="Arial"/>
          <w:b w:val="0"/>
          <w:spacing w:val="-3"/>
          <w:sz w:val="22"/>
          <w:szCs w:val="22"/>
          <w:u w:val="none"/>
        </w:rPr>
        <w:t xml:space="preserve"> being unsuitable and non-compliant. </w:t>
      </w:r>
    </w:p>
    <w:p w14:paraId="3E549EA1" w14:textId="77777777" w:rsidR="009B25B7" w:rsidRPr="001C4133" w:rsidRDefault="009B25B7" w:rsidP="009B25B7">
      <w:pPr>
        <w:pStyle w:val="Subtitle"/>
        <w:jc w:val="both"/>
        <w:rPr>
          <w:rFonts w:ascii="Arial" w:hAnsi="Arial" w:cs="Arial"/>
          <w:b w:val="0"/>
          <w:sz w:val="22"/>
          <w:szCs w:val="22"/>
          <w:u w:val="none"/>
        </w:rPr>
      </w:pPr>
    </w:p>
    <w:p w14:paraId="4F56613A" w14:textId="6527DE60" w:rsidR="009B25B7" w:rsidRPr="001C4133" w:rsidRDefault="009B25B7" w:rsidP="009B25B7">
      <w:pPr>
        <w:pStyle w:val="Subtitle"/>
        <w:numPr>
          <w:ilvl w:val="1"/>
          <w:numId w:val="35"/>
        </w:numPr>
        <w:tabs>
          <w:tab w:val="clear" w:pos="435"/>
        </w:tabs>
        <w:ind w:left="720" w:hanging="720"/>
        <w:jc w:val="both"/>
        <w:rPr>
          <w:rFonts w:ascii="Arial" w:hAnsi="Arial" w:cs="Arial"/>
          <w:b w:val="0"/>
          <w:sz w:val="22"/>
          <w:szCs w:val="22"/>
          <w:u w:val="none"/>
        </w:rPr>
      </w:pPr>
      <w:r w:rsidRPr="001C4133">
        <w:rPr>
          <w:rFonts w:ascii="Arial" w:hAnsi="Arial" w:cs="Arial"/>
          <w:b w:val="0"/>
          <w:sz w:val="22"/>
          <w:szCs w:val="22"/>
          <w:u w:val="none"/>
        </w:rPr>
        <w:lastRenderedPageBreak/>
        <w:t xml:space="preserve">It is intended that the Contract will be awarded no later than </w:t>
      </w:r>
      <w:r w:rsidR="00202F10" w:rsidRPr="001C4133">
        <w:rPr>
          <w:rFonts w:ascii="Arial" w:hAnsi="Arial" w:cs="Arial"/>
          <w:color w:val="FF0000"/>
          <w:sz w:val="22"/>
          <w:szCs w:val="22"/>
          <w:u w:val="none"/>
        </w:rPr>
        <w:t>Fri</w:t>
      </w:r>
      <w:r w:rsidR="0041691C" w:rsidRPr="001C4133">
        <w:rPr>
          <w:rFonts w:ascii="Arial" w:hAnsi="Arial" w:cs="Arial"/>
          <w:color w:val="FF0000"/>
          <w:sz w:val="22"/>
          <w:szCs w:val="22"/>
          <w:u w:val="none"/>
        </w:rPr>
        <w:t xml:space="preserve">day </w:t>
      </w:r>
      <w:r w:rsidR="00F76FCC" w:rsidRPr="001C4133">
        <w:rPr>
          <w:rFonts w:ascii="Arial" w:hAnsi="Arial" w:cs="Arial"/>
          <w:color w:val="FF0000"/>
          <w:sz w:val="22"/>
          <w:szCs w:val="22"/>
          <w:u w:val="none"/>
        </w:rPr>
        <w:t>0</w:t>
      </w:r>
      <w:r w:rsidR="00202F10" w:rsidRPr="001C4133">
        <w:rPr>
          <w:rFonts w:ascii="Arial" w:hAnsi="Arial" w:cs="Arial"/>
          <w:color w:val="FF0000"/>
          <w:sz w:val="22"/>
          <w:szCs w:val="22"/>
          <w:u w:val="none"/>
        </w:rPr>
        <w:t>6</w:t>
      </w:r>
      <w:r w:rsidR="00F76FCC" w:rsidRPr="001C4133">
        <w:rPr>
          <w:rFonts w:ascii="Arial" w:hAnsi="Arial" w:cs="Arial"/>
          <w:color w:val="FF0000"/>
          <w:sz w:val="22"/>
          <w:szCs w:val="22"/>
          <w:u w:val="none"/>
        </w:rPr>
        <w:t xml:space="preserve"> M</w:t>
      </w:r>
      <w:r w:rsidR="0041691C" w:rsidRPr="001C4133">
        <w:rPr>
          <w:rFonts w:ascii="Arial" w:hAnsi="Arial" w:cs="Arial"/>
          <w:color w:val="FF0000"/>
          <w:sz w:val="22"/>
          <w:szCs w:val="22"/>
          <w:u w:val="none"/>
        </w:rPr>
        <w:t>arch 2020.</w:t>
      </w:r>
      <w:r w:rsidRPr="001C4133">
        <w:rPr>
          <w:rFonts w:ascii="Arial" w:hAnsi="Arial" w:cs="Arial"/>
          <w:color w:val="FF0000"/>
          <w:sz w:val="22"/>
          <w:szCs w:val="22"/>
          <w:u w:val="none"/>
        </w:rPr>
        <w:t xml:space="preserve"> </w:t>
      </w:r>
      <w:r w:rsidRPr="001C4133">
        <w:rPr>
          <w:rFonts w:ascii="Arial" w:hAnsi="Arial" w:cs="Arial"/>
          <w:b w:val="0"/>
          <w:sz w:val="22"/>
          <w:szCs w:val="22"/>
          <w:u w:val="none"/>
        </w:rPr>
        <w:t>By submitting a tender, the Potential Supplier agrees that the tender remains valid for acceptance for a period of 90 days from the tender closing date.</w:t>
      </w:r>
    </w:p>
    <w:p w14:paraId="53B3B58C" w14:textId="77777777" w:rsidR="008E0EFC" w:rsidRPr="001C4133" w:rsidRDefault="008E0EFC" w:rsidP="00AA6B39">
      <w:pPr>
        <w:pStyle w:val="Subtitle"/>
        <w:jc w:val="both"/>
        <w:rPr>
          <w:rFonts w:ascii="Arial" w:hAnsi="Arial" w:cs="Arial"/>
          <w:b w:val="0"/>
          <w:sz w:val="22"/>
          <w:szCs w:val="22"/>
          <w:u w:val="none"/>
        </w:rPr>
      </w:pPr>
    </w:p>
    <w:p w14:paraId="0E0EA946" w14:textId="2338F280" w:rsidR="009B25B7" w:rsidRPr="001C4133" w:rsidRDefault="009B25B7" w:rsidP="009B25B7">
      <w:pPr>
        <w:pStyle w:val="Subtitle"/>
        <w:jc w:val="both"/>
        <w:rPr>
          <w:rFonts w:ascii="Arial" w:hAnsi="Arial" w:cs="Arial"/>
          <w:sz w:val="22"/>
          <w:szCs w:val="22"/>
          <w:u w:val="none"/>
        </w:rPr>
      </w:pPr>
      <w:r w:rsidRPr="001C4133">
        <w:rPr>
          <w:rFonts w:ascii="Arial" w:hAnsi="Arial" w:cs="Arial"/>
          <w:sz w:val="22"/>
          <w:szCs w:val="22"/>
          <w:u w:val="none"/>
        </w:rPr>
        <w:t>16.</w:t>
      </w:r>
      <w:r w:rsidRPr="001C4133">
        <w:rPr>
          <w:rFonts w:ascii="Arial" w:hAnsi="Arial" w:cs="Arial"/>
          <w:sz w:val="22"/>
          <w:szCs w:val="22"/>
          <w:u w:val="none"/>
        </w:rPr>
        <w:tab/>
        <w:t>Acceptance of Tender and Notification of Award</w:t>
      </w:r>
    </w:p>
    <w:p w14:paraId="6380942E" w14:textId="77777777" w:rsidR="009B25B7" w:rsidRPr="001C4133" w:rsidRDefault="009B25B7" w:rsidP="009B25B7">
      <w:pPr>
        <w:tabs>
          <w:tab w:val="left" w:pos="0"/>
        </w:tabs>
        <w:suppressAutoHyphens/>
        <w:jc w:val="both"/>
        <w:rPr>
          <w:rFonts w:ascii="Arial" w:hAnsi="Arial" w:cs="Arial"/>
          <w:spacing w:val="-3"/>
        </w:rPr>
      </w:pPr>
    </w:p>
    <w:p w14:paraId="56C199ED" w14:textId="77777777" w:rsidR="009B25B7" w:rsidRPr="001C4133" w:rsidRDefault="009B25B7" w:rsidP="002174EF">
      <w:pPr>
        <w:tabs>
          <w:tab w:val="left" w:pos="0"/>
        </w:tabs>
        <w:suppressAutoHyphens/>
        <w:ind w:left="720" w:hanging="720"/>
        <w:jc w:val="both"/>
        <w:rPr>
          <w:rFonts w:ascii="Arial" w:hAnsi="Arial" w:cs="Arial"/>
          <w:spacing w:val="-3"/>
        </w:rPr>
      </w:pPr>
      <w:r w:rsidRPr="001C4133">
        <w:rPr>
          <w:rFonts w:ascii="Arial" w:hAnsi="Arial" w:cs="Arial"/>
          <w:spacing w:val="-3"/>
        </w:rPr>
        <w:t>16.1</w:t>
      </w:r>
      <w:r w:rsidRPr="001C4133">
        <w:rPr>
          <w:rFonts w:ascii="Arial" w:hAnsi="Arial" w:cs="Arial"/>
          <w:spacing w:val="-3"/>
        </w:rPr>
        <w:tab/>
        <w:t>MHCLG reserves the right to amend, add to or withdraw all, or any part of this ITT at any time during the procurement.</w:t>
      </w:r>
    </w:p>
    <w:p w14:paraId="5C3B048B" w14:textId="77777777" w:rsidR="009B25B7" w:rsidRPr="001C4133" w:rsidRDefault="009B25B7" w:rsidP="002174EF">
      <w:pPr>
        <w:tabs>
          <w:tab w:val="left" w:pos="0"/>
        </w:tabs>
        <w:suppressAutoHyphens/>
        <w:ind w:left="720" w:hanging="720"/>
        <w:jc w:val="both"/>
        <w:rPr>
          <w:rFonts w:ascii="Arial" w:hAnsi="Arial" w:cs="Arial"/>
          <w:spacing w:val="-3"/>
        </w:rPr>
      </w:pPr>
      <w:r w:rsidRPr="001C4133">
        <w:rPr>
          <w:rFonts w:ascii="Arial" w:hAnsi="Arial" w:cs="Arial"/>
          <w:spacing w:val="-3"/>
        </w:rPr>
        <w:t>16.2</w:t>
      </w:r>
      <w:r w:rsidRPr="001C4133">
        <w:rPr>
          <w:rFonts w:ascii="Arial" w:hAnsi="Arial" w:cs="Arial"/>
          <w:spacing w:val="-3"/>
        </w:rPr>
        <w:tab/>
        <w:t>MHCLG shall not be under any obligation to accept the lowest price tender or any tender and reserves the right to accept such portion or portions as it may decide (unless the Potential Supplier includes a formal statement to the contrary in the tender). MHCLG also reserves the right to award more than one Contract to fulfil the requirement.</w:t>
      </w:r>
    </w:p>
    <w:p w14:paraId="5F2A3477" w14:textId="77777777" w:rsidR="002174EF" w:rsidRPr="001C4133" w:rsidRDefault="009B25B7" w:rsidP="002174EF">
      <w:pPr>
        <w:tabs>
          <w:tab w:val="left" w:pos="0"/>
        </w:tabs>
        <w:suppressAutoHyphens/>
        <w:ind w:left="720" w:hanging="720"/>
        <w:jc w:val="both"/>
        <w:rPr>
          <w:rFonts w:ascii="Arial" w:hAnsi="Arial" w:cs="Arial"/>
          <w:spacing w:val="-3"/>
        </w:rPr>
      </w:pPr>
      <w:r w:rsidRPr="001C4133">
        <w:rPr>
          <w:rFonts w:ascii="Arial" w:hAnsi="Arial" w:cs="Arial"/>
          <w:spacing w:val="-3"/>
        </w:rPr>
        <w:t>16.3</w:t>
      </w:r>
      <w:r w:rsidRPr="001C4133">
        <w:rPr>
          <w:rFonts w:ascii="Arial" w:hAnsi="Arial" w:cs="Arial"/>
          <w:spacing w:val="-3"/>
        </w:rPr>
        <w:tab/>
        <w:t xml:space="preserve">The Potential Supplier will be notified of the outcome of the tender submission at the earliest possible time and will be afforded the opportunity of receiving feedback. </w:t>
      </w:r>
    </w:p>
    <w:p w14:paraId="712BAF9D" w14:textId="77777777" w:rsidR="009B25B7" w:rsidRPr="001C4133" w:rsidRDefault="002174EF" w:rsidP="002174EF">
      <w:pPr>
        <w:tabs>
          <w:tab w:val="left" w:pos="0"/>
        </w:tabs>
        <w:suppressAutoHyphens/>
        <w:ind w:left="720" w:hanging="720"/>
        <w:jc w:val="both"/>
        <w:rPr>
          <w:rFonts w:ascii="Arial" w:hAnsi="Arial" w:cs="Arial"/>
          <w:spacing w:val="-3"/>
        </w:rPr>
      </w:pPr>
      <w:r w:rsidRPr="001C4133">
        <w:rPr>
          <w:rFonts w:ascii="Arial" w:hAnsi="Arial" w:cs="Arial"/>
          <w:spacing w:val="-3"/>
        </w:rPr>
        <w:t xml:space="preserve">16.4     </w:t>
      </w:r>
      <w:r w:rsidR="009B25B7" w:rsidRPr="001C4133">
        <w:rPr>
          <w:rFonts w:ascii="Arial" w:hAnsi="Arial" w:cs="Arial"/>
          <w:spacing w:val="-3"/>
        </w:rPr>
        <w:t>Nothing in the documentation provided by MHCLG to the Potential Supplier during this procurement or any communication between the Potential Supplier and MHCLG or MHCLG’s representatives, employees, agents or advisors shall be taken as constituting an offer to Contract or a Contract. No tender will be deemed to have been formally accepted until the successful Potential Supplier has received a formal Contract award letter from MHCLG.</w:t>
      </w:r>
    </w:p>
    <w:p w14:paraId="33FD19F0" w14:textId="77777777" w:rsidR="009B25B7" w:rsidRPr="001C4133" w:rsidRDefault="009B25B7" w:rsidP="009B25B7">
      <w:pPr>
        <w:suppressAutoHyphens/>
        <w:jc w:val="both"/>
        <w:rPr>
          <w:rFonts w:ascii="Arial" w:hAnsi="Arial" w:cs="Arial"/>
          <w:b/>
          <w:spacing w:val="-3"/>
        </w:rPr>
      </w:pPr>
      <w:r w:rsidRPr="001C4133">
        <w:rPr>
          <w:rFonts w:ascii="Arial" w:hAnsi="Arial" w:cs="Arial"/>
          <w:b/>
          <w:spacing w:val="-3"/>
        </w:rPr>
        <w:t xml:space="preserve">17. </w:t>
      </w:r>
      <w:r w:rsidRPr="001C4133">
        <w:rPr>
          <w:rFonts w:ascii="Arial" w:hAnsi="Arial" w:cs="Arial"/>
          <w:b/>
          <w:spacing w:val="-3"/>
        </w:rPr>
        <w:tab/>
        <w:t>Tender Costs</w:t>
      </w:r>
    </w:p>
    <w:p w14:paraId="0FD8E86D" w14:textId="77777777" w:rsidR="009B25B7" w:rsidRPr="001C4133" w:rsidRDefault="009B25B7" w:rsidP="002174EF">
      <w:pPr>
        <w:suppressAutoHyphens/>
        <w:ind w:left="709" w:hanging="709"/>
        <w:jc w:val="both"/>
        <w:rPr>
          <w:rFonts w:ascii="Arial" w:hAnsi="Arial" w:cs="Arial"/>
          <w:spacing w:val="-3"/>
        </w:rPr>
      </w:pPr>
      <w:r w:rsidRPr="001C4133">
        <w:rPr>
          <w:rFonts w:ascii="Arial" w:hAnsi="Arial" w:cs="Arial"/>
          <w:spacing w:val="-3"/>
        </w:rPr>
        <w:t>17.1</w:t>
      </w:r>
      <w:r w:rsidRPr="001C4133">
        <w:rPr>
          <w:rFonts w:ascii="Arial" w:hAnsi="Arial" w:cs="Arial"/>
          <w:spacing w:val="-3"/>
        </w:rPr>
        <w:tab/>
        <w:t>Potential Suppliers must obtain for themselves at their own responsibility and expense all information necessary for the preparation of tenders. MHCLG is not liable for any costs incurred by the Potential Supplier as a result of the tendering procedure. Any work undertaken by the Potential Supplier prior to the award of Contract is a matter solely for the Potential Supplier’s own commercial judgement.</w:t>
      </w:r>
    </w:p>
    <w:p w14:paraId="0F596814" w14:textId="77777777" w:rsidR="009B25B7" w:rsidRPr="001C4133" w:rsidRDefault="009B25B7" w:rsidP="009B25B7">
      <w:pPr>
        <w:tabs>
          <w:tab w:val="left" w:pos="0"/>
          <w:tab w:val="left" w:pos="709"/>
        </w:tabs>
        <w:suppressAutoHyphens/>
        <w:jc w:val="both"/>
        <w:rPr>
          <w:rFonts w:ascii="Arial" w:hAnsi="Arial" w:cs="Arial"/>
          <w:b/>
          <w:spacing w:val="-3"/>
        </w:rPr>
      </w:pPr>
      <w:r w:rsidRPr="001C4133">
        <w:rPr>
          <w:rFonts w:ascii="Arial" w:hAnsi="Arial" w:cs="Arial"/>
          <w:b/>
          <w:spacing w:val="-3"/>
        </w:rPr>
        <w:t>18.</w:t>
      </w:r>
      <w:r w:rsidRPr="001C4133">
        <w:rPr>
          <w:rFonts w:ascii="Arial" w:hAnsi="Arial" w:cs="Arial"/>
          <w:b/>
          <w:spacing w:val="-3"/>
        </w:rPr>
        <w:tab/>
        <w:t>Freedom of Information</w:t>
      </w:r>
    </w:p>
    <w:p w14:paraId="73FA8FDE"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18.1</w:t>
      </w:r>
      <w:r w:rsidRPr="001C4133">
        <w:rPr>
          <w:rFonts w:ascii="Arial" w:hAnsi="Arial" w:cs="Arial"/>
          <w:spacing w:val="-3"/>
        </w:rPr>
        <w:tab/>
        <w:t>In accordance with the obligations and duties placed upon public authorities by the Freedom of Information Act (</w:t>
      </w:r>
      <w:proofErr w:type="spellStart"/>
      <w:r w:rsidRPr="001C4133">
        <w:rPr>
          <w:rFonts w:ascii="Arial" w:hAnsi="Arial" w:cs="Arial"/>
          <w:spacing w:val="-3"/>
        </w:rPr>
        <w:t>FoIA</w:t>
      </w:r>
      <w:proofErr w:type="spellEnd"/>
      <w:r w:rsidRPr="001C4133">
        <w:rPr>
          <w:rFonts w:ascii="Arial" w:hAnsi="Arial" w:cs="Arial"/>
          <w:spacing w:val="-3"/>
        </w:rPr>
        <w:t xml:space="preserve">) and the Environmental Information Regulations (EIR) and in accordance with any government Code of Practice on the discharge of public authorities’ functions under the </w:t>
      </w:r>
      <w:proofErr w:type="spellStart"/>
      <w:r w:rsidRPr="001C4133">
        <w:rPr>
          <w:rFonts w:ascii="Arial" w:hAnsi="Arial" w:cs="Arial"/>
          <w:spacing w:val="-3"/>
        </w:rPr>
        <w:t>FoIA</w:t>
      </w:r>
      <w:proofErr w:type="spellEnd"/>
      <w:r w:rsidRPr="001C4133">
        <w:rPr>
          <w:rFonts w:ascii="Arial" w:hAnsi="Arial" w:cs="Arial"/>
          <w:spacing w:val="-3"/>
        </w:rPr>
        <w:t xml:space="preserve">, all information submitted to the Authority may be disclosed under a request for information made pursuant to the </w:t>
      </w:r>
      <w:proofErr w:type="spellStart"/>
      <w:r w:rsidRPr="001C4133">
        <w:rPr>
          <w:rFonts w:ascii="Arial" w:hAnsi="Arial" w:cs="Arial"/>
          <w:spacing w:val="-3"/>
        </w:rPr>
        <w:t>FoIA</w:t>
      </w:r>
      <w:proofErr w:type="spellEnd"/>
      <w:r w:rsidRPr="001C4133">
        <w:rPr>
          <w:rFonts w:ascii="Arial" w:hAnsi="Arial" w:cs="Arial"/>
          <w:spacing w:val="-3"/>
        </w:rPr>
        <w:t xml:space="preserve"> and the EIR.</w:t>
      </w:r>
    </w:p>
    <w:p w14:paraId="6E6E3839"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18.2</w:t>
      </w:r>
      <w:r w:rsidRPr="001C4133">
        <w:rPr>
          <w:rFonts w:ascii="Arial" w:hAnsi="Arial" w:cs="Arial"/>
          <w:spacing w:val="-3"/>
        </w:rPr>
        <w:tab/>
        <w:t xml:space="preserve">A Potential Supplier should note that the information disclosed pursuant to a </w:t>
      </w:r>
      <w:proofErr w:type="spellStart"/>
      <w:r w:rsidRPr="001C4133">
        <w:rPr>
          <w:rFonts w:ascii="Arial" w:hAnsi="Arial" w:cs="Arial"/>
          <w:spacing w:val="-3"/>
        </w:rPr>
        <w:t>FoIA</w:t>
      </w:r>
      <w:proofErr w:type="spellEnd"/>
      <w:r w:rsidRPr="001C4133">
        <w:rPr>
          <w:rFonts w:ascii="Arial" w:hAnsi="Arial" w:cs="Arial"/>
          <w:spacing w:val="-3"/>
        </w:rPr>
        <w:t xml:space="preserve"> or EIR request may include, but is not limited to, the disclosure of its Tender (including any attachments or embedded documents) and/or any score or details of the evaluation of its Tender.</w:t>
      </w:r>
    </w:p>
    <w:p w14:paraId="7EA06A90" w14:textId="5E8AF10E" w:rsidR="009B25B7" w:rsidRPr="001C4133" w:rsidRDefault="009B25B7" w:rsidP="008E0EFC">
      <w:pPr>
        <w:tabs>
          <w:tab w:val="left" w:pos="0"/>
        </w:tabs>
        <w:suppressAutoHyphens/>
        <w:ind w:left="709" w:hanging="709"/>
        <w:jc w:val="both"/>
        <w:rPr>
          <w:rFonts w:ascii="Arial" w:hAnsi="Arial" w:cs="Arial"/>
          <w:spacing w:val="-3"/>
        </w:rPr>
      </w:pPr>
      <w:r w:rsidRPr="001C4133">
        <w:rPr>
          <w:rFonts w:ascii="Arial" w:hAnsi="Arial" w:cs="Arial"/>
          <w:spacing w:val="-3"/>
        </w:rPr>
        <w:t>18.3</w:t>
      </w:r>
      <w:r w:rsidRPr="001C4133">
        <w:rPr>
          <w:rFonts w:ascii="Arial" w:hAnsi="Arial" w:cs="Arial"/>
          <w:spacing w:val="-3"/>
        </w:rPr>
        <w:tab/>
        <w:t>If the Potential Supplier considers any part of its Tender or any other information it submits to be confidential or commercially sensitive, the Potential Supplier should:</w:t>
      </w:r>
    </w:p>
    <w:p w14:paraId="6B2513BD" w14:textId="77777777" w:rsidR="009B25B7" w:rsidRPr="001C4133" w:rsidRDefault="009B25B7" w:rsidP="009B25B7">
      <w:pPr>
        <w:tabs>
          <w:tab w:val="left" w:pos="0"/>
        </w:tabs>
        <w:suppressAutoHyphens/>
        <w:ind w:left="1418" w:hanging="709"/>
        <w:jc w:val="both"/>
        <w:rPr>
          <w:rFonts w:ascii="Arial" w:hAnsi="Arial" w:cs="Arial"/>
          <w:spacing w:val="-3"/>
        </w:rPr>
      </w:pPr>
      <w:r w:rsidRPr="001C4133">
        <w:rPr>
          <w:rFonts w:ascii="Arial" w:hAnsi="Arial" w:cs="Arial"/>
          <w:spacing w:val="-3"/>
        </w:rPr>
        <w:lastRenderedPageBreak/>
        <w:t>18.3.1</w:t>
      </w:r>
      <w:r w:rsidRPr="001C4133">
        <w:rPr>
          <w:rFonts w:ascii="Arial" w:hAnsi="Arial" w:cs="Arial"/>
          <w:spacing w:val="-3"/>
        </w:rPr>
        <w:tab/>
        <w:t>clearly identify such information as confidential or commercially sensitive;</w:t>
      </w:r>
    </w:p>
    <w:p w14:paraId="08733C90" w14:textId="77777777" w:rsidR="009B25B7" w:rsidRPr="001C4133" w:rsidRDefault="009B25B7" w:rsidP="002174EF">
      <w:pPr>
        <w:tabs>
          <w:tab w:val="left" w:pos="0"/>
        </w:tabs>
        <w:suppressAutoHyphens/>
        <w:ind w:left="1418" w:hanging="709"/>
        <w:jc w:val="both"/>
        <w:rPr>
          <w:rFonts w:ascii="Arial" w:hAnsi="Arial" w:cs="Arial"/>
          <w:spacing w:val="-3"/>
        </w:rPr>
      </w:pPr>
      <w:r w:rsidRPr="001C4133">
        <w:rPr>
          <w:rFonts w:ascii="Arial" w:hAnsi="Arial" w:cs="Arial"/>
          <w:spacing w:val="-3"/>
        </w:rPr>
        <w:t>18.3.2</w:t>
      </w:r>
      <w:r w:rsidRPr="001C4133">
        <w:rPr>
          <w:rFonts w:ascii="Arial" w:hAnsi="Arial" w:cs="Arial"/>
          <w:spacing w:val="-3"/>
        </w:rPr>
        <w:tab/>
        <w:t xml:space="preserve">explain the potential implications of disclosure of such information </w:t>
      </w:r>
      <w:proofErr w:type="gramStart"/>
      <w:r w:rsidRPr="001C4133">
        <w:rPr>
          <w:rFonts w:ascii="Arial" w:hAnsi="Arial" w:cs="Arial"/>
          <w:spacing w:val="-3"/>
        </w:rPr>
        <w:t>taking into account</w:t>
      </w:r>
      <w:proofErr w:type="gramEnd"/>
      <w:r w:rsidRPr="001C4133">
        <w:rPr>
          <w:rFonts w:ascii="Arial" w:hAnsi="Arial" w:cs="Arial"/>
          <w:spacing w:val="-3"/>
        </w:rPr>
        <w:t xml:space="preserve"> and specifically addressing the public interest test as set out in the </w:t>
      </w:r>
      <w:proofErr w:type="spellStart"/>
      <w:r w:rsidRPr="001C4133">
        <w:rPr>
          <w:rFonts w:ascii="Arial" w:hAnsi="Arial" w:cs="Arial"/>
          <w:spacing w:val="-3"/>
        </w:rPr>
        <w:t>FoIA</w:t>
      </w:r>
      <w:proofErr w:type="spellEnd"/>
      <w:r w:rsidRPr="001C4133">
        <w:rPr>
          <w:rFonts w:ascii="Arial" w:hAnsi="Arial" w:cs="Arial"/>
          <w:spacing w:val="-3"/>
        </w:rPr>
        <w:t>; and</w:t>
      </w:r>
    </w:p>
    <w:p w14:paraId="47E72060" w14:textId="77777777" w:rsidR="009B25B7" w:rsidRPr="001C4133" w:rsidRDefault="009B25B7" w:rsidP="002174EF">
      <w:pPr>
        <w:tabs>
          <w:tab w:val="left" w:pos="0"/>
        </w:tabs>
        <w:suppressAutoHyphens/>
        <w:ind w:left="1418" w:hanging="709"/>
        <w:jc w:val="both"/>
        <w:rPr>
          <w:rFonts w:ascii="Arial" w:hAnsi="Arial" w:cs="Arial"/>
          <w:spacing w:val="-3"/>
        </w:rPr>
      </w:pPr>
      <w:r w:rsidRPr="001C4133">
        <w:rPr>
          <w:rFonts w:ascii="Arial" w:hAnsi="Arial" w:cs="Arial"/>
          <w:spacing w:val="-3"/>
        </w:rPr>
        <w:t>18.3.3</w:t>
      </w:r>
      <w:r w:rsidRPr="001C4133">
        <w:rPr>
          <w:rFonts w:ascii="Arial" w:hAnsi="Arial" w:cs="Arial"/>
          <w:spacing w:val="-3"/>
        </w:rPr>
        <w:tab/>
        <w:t xml:space="preserve">provide an estimate of the </w:t>
      </w:r>
      <w:proofErr w:type="gramStart"/>
      <w:r w:rsidRPr="001C4133">
        <w:rPr>
          <w:rFonts w:ascii="Arial" w:hAnsi="Arial" w:cs="Arial"/>
          <w:spacing w:val="-3"/>
        </w:rPr>
        <w:t>period of time</w:t>
      </w:r>
      <w:proofErr w:type="gramEnd"/>
      <w:r w:rsidRPr="001C4133">
        <w:rPr>
          <w:rFonts w:ascii="Arial" w:hAnsi="Arial" w:cs="Arial"/>
          <w:spacing w:val="-3"/>
        </w:rPr>
        <w:t xml:space="preserve"> during which it believes that such information will remain confidential or commercially sensitive.</w:t>
      </w:r>
    </w:p>
    <w:p w14:paraId="08D1E855"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18.4</w:t>
      </w:r>
      <w:r w:rsidRPr="001C4133">
        <w:rPr>
          <w:rFonts w:ascii="Arial" w:hAnsi="Arial" w:cs="Arial"/>
          <w:spacing w:val="-3"/>
        </w:rPr>
        <w:tab/>
        <w:t xml:space="preserve">If the Potential Supplier identifies that part of its Tender or other information it submits is confidential or commercially sensitive, the Authority in its sole discretion will consider </w:t>
      </w:r>
      <w:proofErr w:type="gramStart"/>
      <w:r w:rsidRPr="001C4133">
        <w:rPr>
          <w:rFonts w:ascii="Arial" w:hAnsi="Arial" w:cs="Arial"/>
          <w:spacing w:val="-3"/>
        </w:rPr>
        <w:t>whether or not</w:t>
      </w:r>
      <w:proofErr w:type="gramEnd"/>
      <w:r w:rsidRPr="001C4133">
        <w:rPr>
          <w:rFonts w:ascii="Arial" w:hAnsi="Arial" w:cs="Arial"/>
          <w:spacing w:val="-3"/>
        </w:rPr>
        <w:t xml:space="preserve"> to withhold such information from publication. The Potential Suppliers should note that, even where information is identified as confidential or commercially sensitive, the Authority may be required to disclose such information in accordance with the </w:t>
      </w:r>
      <w:proofErr w:type="spellStart"/>
      <w:r w:rsidRPr="001C4133">
        <w:rPr>
          <w:rFonts w:ascii="Arial" w:hAnsi="Arial" w:cs="Arial"/>
          <w:spacing w:val="-3"/>
        </w:rPr>
        <w:t>FoIA</w:t>
      </w:r>
      <w:proofErr w:type="spellEnd"/>
      <w:r w:rsidRPr="001C4133">
        <w:rPr>
          <w:rFonts w:ascii="Arial" w:hAnsi="Arial" w:cs="Arial"/>
          <w:spacing w:val="-3"/>
        </w:rPr>
        <w:t xml:space="preserve"> or the EIR.</w:t>
      </w:r>
    </w:p>
    <w:p w14:paraId="77CAB61B"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18.5</w:t>
      </w:r>
      <w:r w:rsidRPr="001C4133">
        <w:rPr>
          <w:rFonts w:ascii="Arial" w:hAnsi="Arial" w:cs="Arial"/>
          <w:spacing w:val="-3"/>
        </w:rPr>
        <w:tab/>
        <w:t xml:space="preserve">The Authority is required to form an independent judgement of whether the Potential Supplier’s information referred to in paragraph 18.4 is exempt from disclosure under the </w:t>
      </w:r>
      <w:proofErr w:type="spellStart"/>
      <w:r w:rsidRPr="001C4133">
        <w:rPr>
          <w:rFonts w:ascii="Arial" w:hAnsi="Arial" w:cs="Arial"/>
          <w:spacing w:val="-3"/>
        </w:rPr>
        <w:t>FoIA</w:t>
      </w:r>
      <w:proofErr w:type="spellEnd"/>
      <w:r w:rsidRPr="001C4133">
        <w:rPr>
          <w:rFonts w:ascii="Arial" w:hAnsi="Arial" w:cs="Arial"/>
          <w:spacing w:val="-3"/>
        </w:rPr>
        <w:t xml:space="preserve"> or the EIR and whether the public interest favours disclosure or not.  The Authority cannot guarantee that any information indicated as being confidential or commercially sensitive by the Potential Supplier will be withheld from publication. </w:t>
      </w:r>
    </w:p>
    <w:p w14:paraId="36B9109C" w14:textId="77777777" w:rsidR="009B25B7" w:rsidRPr="001C4133" w:rsidRDefault="009B25B7" w:rsidP="002174EF">
      <w:pPr>
        <w:tabs>
          <w:tab w:val="left" w:pos="0"/>
        </w:tabs>
        <w:suppressAutoHyphens/>
        <w:ind w:left="709" w:hanging="709"/>
        <w:jc w:val="both"/>
        <w:rPr>
          <w:rFonts w:ascii="Arial" w:hAnsi="Arial" w:cs="Arial"/>
          <w:spacing w:val="-3"/>
        </w:rPr>
      </w:pPr>
      <w:r w:rsidRPr="001C4133">
        <w:rPr>
          <w:rFonts w:ascii="Arial" w:hAnsi="Arial" w:cs="Arial"/>
          <w:spacing w:val="-3"/>
        </w:rPr>
        <w:t>18.6</w:t>
      </w:r>
      <w:r w:rsidRPr="001C4133">
        <w:rPr>
          <w:rFonts w:ascii="Arial" w:hAnsi="Arial" w:cs="Arial"/>
          <w:spacing w:val="-3"/>
        </w:rPr>
        <w:tab/>
        <w:t xml:space="preserve">If the Potential Supplier receives a request for information under the </w:t>
      </w:r>
      <w:proofErr w:type="spellStart"/>
      <w:r w:rsidRPr="001C4133">
        <w:rPr>
          <w:rFonts w:ascii="Arial" w:hAnsi="Arial" w:cs="Arial"/>
          <w:spacing w:val="-3"/>
        </w:rPr>
        <w:t>FoIA</w:t>
      </w:r>
      <w:proofErr w:type="spellEnd"/>
      <w:r w:rsidRPr="001C4133">
        <w:rPr>
          <w:rFonts w:ascii="Arial" w:hAnsi="Arial" w:cs="Arial"/>
          <w:spacing w:val="-3"/>
        </w:rPr>
        <w:t xml:space="preserve"> or the EIR during and in relation to this Procurement, it should be immediately referred to the Authority.  </w:t>
      </w:r>
    </w:p>
    <w:p w14:paraId="74BF129A" w14:textId="77777777" w:rsidR="009B25B7" w:rsidRPr="001C4133" w:rsidRDefault="009B25B7" w:rsidP="009B25B7">
      <w:pPr>
        <w:tabs>
          <w:tab w:val="left" w:pos="0"/>
          <w:tab w:val="left" w:pos="709"/>
        </w:tabs>
        <w:suppressAutoHyphens/>
        <w:jc w:val="both"/>
        <w:rPr>
          <w:rFonts w:ascii="Arial" w:hAnsi="Arial" w:cs="Arial"/>
          <w:b/>
          <w:spacing w:val="-3"/>
        </w:rPr>
      </w:pPr>
      <w:r w:rsidRPr="001C4133">
        <w:rPr>
          <w:rFonts w:ascii="Arial" w:hAnsi="Arial" w:cs="Arial"/>
          <w:b/>
          <w:spacing w:val="-3"/>
        </w:rPr>
        <w:t>19.</w:t>
      </w:r>
      <w:r w:rsidRPr="001C4133">
        <w:rPr>
          <w:rFonts w:ascii="Arial" w:hAnsi="Arial" w:cs="Arial"/>
          <w:b/>
          <w:spacing w:val="-3"/>
        </w:rPr>
        <w:tab/>
        <w:t>Transparenc</w:t>
      </w:r>
      <w:r w:rsidR="002174EF" w:rsidRPr="001C4133">
        <w:rPr>
          <w:rFonts w:ascii="Arial" w:hAnsi="Arial" w:cs="Arial"/>
          <w:b/>
          <w:spacing w:val="-3"/>
        </w:rPr>
        <w:t>y</w:t>
      </w:r>
    </w:p>
    <w:p w14:paraId="6139874B" w14:textId="77777777" w:rsidR="009B25B7" w:rsidRPr="001C4133" w:rsidRDefault="009B25B7" w:rsidP="002174EF">
      <w:pPr>
        <w:tabs>
          <w:tab w:val="left" w:pos="-990"/>
        </w:tabs>
        <w:suppressAutoHyphens/>
        <w:ind w:left="720" w:hanging="720"/>
        <w:jc w:val="both"/>
        <w:rPr>
          <w:rFonts w:ascii="Arial" w:hAnsi="Arial" w:cs="Arial"/>
          <w:spacing w:val="-3"/>
        </w:rPr>
      </w:pPr>
      <w:r w:rsidRPr="001C4133">
        <w:rPr>
          <w:rFonts w:ascii="Arial" w:hAnsi="Arial" w:cs="Arial"/>
          <w:spacing w:val="-3"/>
        </w:rPr>
        <w:t>19.1</w:t>
      </w:r>
      <w:r w:rsidRPr="001C4133">
        <w:rPr>
          <w:rFonts w:ascii="Arial" w:hAnsi="Arial" w:cs="Arial"/>
          <w:spacing w:val="-3"/>
        </w:rPr>
        <w:tab/>
        <w:t xml:space="preserve">Potential Suppliers should be aware that in accordance with the Government’s transparency agenda, it is MHCLG’s intention to publish the resultant Contract (except any information which is exempt from disclosure in accordance with the provisions of the FOIA or EIR) on the Contracts Finder website </w:t>
      </w:r>
      <w:hyperlink r:id="rId18" w:history="1">
        <w:r w:rsidRPr="001C4133">
          <w:rPr>
            <w:rStyle w:val="Hyperlink"/>
            <w:rFonts w:ascii="Arial" w:eastAsia="STZhongsong" w:hAnsi="Arial" w:cs="Arial"/>
            <w:spacing w:val="-3"/>
          </w:rPr>
          <w:t>https://www.gov.uk/contracts-finder</w:t>
        </w:r>
      </w:hyperlink>
      <w:r w:rsidRPr="001C4133">
        <w:rPr>
          <w:rFonts w:ascii="Arial" w:hAnsi="Arial" w:cs="Arial"/>
          <w:spacing w:val="-3"/>
        </w:rPr>
        <w:t xml:space="preserve"> </w:t>
      </w:r>
    </w:p>
    <w:p w14:paraId="77083111" w14:textId="77777777" w:rsidR="009B25B7" w:rsidRPr="001C4133" w:rsidRDefault="009B25B7" w:rsidP="002174EF">
      <w:pPr>
        <w:tabs>
          <w:tab w:val="left" w:pos="0"/>
        </w:tabs>
        <w:suppressAutoHyphens/>
        <w:ind w:left="709" w:hanging="709"/>
        <w:jc w:val="both"/>
        <w:rPr>
          <w:rFonts w:ascii="Arial" w:hAnsi="Arial" w:cs="Arial"/>
          <w:i/>
          <w:spacing w:val="-3"/>
        </w:rPr>
      </w:pPr>
      <w:r w:rsidRPr="001C4133">
        <w:rPr>
          <w:rFonts w:ascii="Arial" w:hAnsi="Arial" w:cs="Arial"/>
          <w:b/>
          <w:spacing w:val="-3"/>
        </w:rPr>
        <w:t>20.</w:t>
      </w:r>
      <w:r w:rsidRPr="001C4133">
        <w:rPr>
          <w:rFonts w:ascii="Arial" w:hAnsi="Arial" w:cs="Arial"/>
          <w:b/>
          <w:spacing w:val="-3"/>
        </w:rPr>
        <w:tab/>
        <w:t>Proposed Timetable</w:t>
      </w:r>
    </w:p>
    <w:p w14:paraId="104F5DCD" w14:textId="77777777" w:rsidR="009B25B7" w:rsidRPr="001C4133" w:rsidRDefault="009B25B7" w:rsidP="009B25B7">
      <w:pPr>
        <w:tabs>
          <w:tab w:val="left" w:pos="720"/>
        </w:tabs>
        <w:ind w:left="720" w:hanging="720"/>
        <w:jc w:val="both"/>
        <w:rPr>
          <w:rFonts w:ascii="Arial" w:hAnsi="Arial" w:cs="Arial"/>
        </w:rPr>
      </w:pPr>
      <w:r w:rsidRPr="001C4133">
        <w:rPr>
          <w:rFonts w:ascii="Arial" w:hAnsi="Arial" w:cs="Arial"/>
        </w:rPr>
        <w:t>20.1</w:t>
      </w:r>
      <w:r w:rsidRPr="001C4133">
        <w:rPr>
          <w:rFonts w:ascii="Arial" w:hAnsi="Arial" w:cs="Arial"/>
        </w:rPr>
        <w:tab/>
        <w:t>Set out below is the proposed procurement timetable. This is intended as a guide.  Should it be necessary, MHCLG reserves the right to deviate from this at any stage.</w:t>
      </w:r>
    </w:p>
    <w:p w14:paraId="1967E687" w14:textId="77777777" w:rsidR="009B25B7" w:rsidRPr="001C4133" w:rsidRDefault="009B25B7" w:rsidP="00930B74">
      <w:pPr>
        <w:rPr>
          <w:lang w:eastAsia="en-US"/>
        </w:rPr>
      </w:pPr>
    </w:p>
    <w:tbl>
      <w:tblPr>
        <w:tblW w:w="7938" w:type="dxa"/>
        <w:tblInd w:w="817" w:type="dxa"/>
        <w:tblCellMar>
          <w:left w:w="0" w:type="dxa"/>
          <w:right w:w="0" w:type="dxa"/>
        </w:tblCellMar>
        <w:tblLook w:val="04A0" w:firstRow="1" w:lastRow="0" w:firstColumn="1" w:lastColumn="0" w:noHBand="0" w:noVBand="1"/>
      </w:tblPr>
      <w:tblGrid>
        <w:gridCol w:w="2722"/>
        <w:gridCol w:w="5216"/>
      </w:tblGrid>
      <w:tr w:rsidR="00930B74" w:rsidRPr="001C4133" w14:paraId="5E9BAA54" w14:textId="77777777" w:rsidTr="00930B74">
        <w:trPr>
          <w:cantSplit/>
          <w:trHeight w:val="397"/>
          <w:tblHeader/>
        </w:trPr>
        <w:tc>
          <w:tcPr>
            <w:tcW w:w="2722"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42039475" w14:textId="77777777" w:rsidR="00930B74" w:rsidRPr="001C4133" w:rsidRDefault="00930B74">
            <w:pPr>
              <w:pStyle w:val="MarginText"/>
              <w:rPr>
                <w:b/>
                <w:bCs/>
                <w:sz w:val="22"/>
                <w:szCs w:val="22"/>
              </w:rPr>
            </w:pPr>
            <w:r w:rsidRPr="001C4133">
              <w:rPr>
                <w:b/>
                <w:bCs/>
                <w:sz w:val="22"/>
                <w:szCs w:val="22"/>
              </w:rPr>
              <w:t>DATE</w:t>
            </w:r>
          </w:p>
        </w:tc>
        <w:tc>
          <w:tcPr>
            <w:tcW w:w="521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E6332AC" w14:textId="77777777" w:rsidR="00930B74" w:rsidRPr="001C4133" w:rsidRDefault="00930B74">
            <w:pPr>
              <w:pStyle w:val="MarginText"/>
              <w:rPr>
                <w:b/>
                <w:bCs/>
                <w:sz w:val="22"/>
                <w:szCs w:val="22"/>
              </w:rPr>
            </w:pPr>
            <w:r w:rsidRPr="001C4133">
              <w:rPr>
                <w:b/>
                <w:bCs/>
                <w:color w:val="000000"/>
                <w:sz w:val="22"/>
                <w:szCs w:val="22"/>
              </w:rPr>
              <w:t>ACTIVITY</w:t>
            </w:r>
          </w:p>
        </w:tc>
      </w:tr>
      <w:tr w:rsidR="00930B74" w:rsidRPr="001C4133" w14:paraId="0B6840A5"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23B0D" w14:textId="6062E010" w:rsidR="00930B74" w:rsidRPr="001C4133" w:rsidRDefault="00497308">
            <w:pPr>
              <w:pStyle w:val="MarginText"/>
              <w:jc w:val="left"/>
              <w:rPr>
                <w:sz w:val="22"/>
                <w:szCs w:val="22"/>
              </w:rPr>
            </w:pPr>
            <w:r w:rsidRPr="001C4133">
              <w:rPr>
                <w:sz w:val="22"/>
                <w:szCs w:val="22"/>
              </w:rPr>
              <w:t>Wednes</w:t>
            </w:r>
            <w:r w:rsidR="00930B74" w:rsidRPr="001C4133">
              <w:rPr>
                <w:sz w:val="22"/>
                <w:szCs w:val="22"/>
              </w:rPr>
              <w:t xml:space="preserve">day </w:t>
            </w:r>
            <w:r w:rsidRPr="001C4133">
              <w:rPr>
                <w:sz w:val="22"/>
                <w:szCs w:val="22"/>
              </w:rPr>
              <w:t>5</w:t>
            </w:r>
            <w:r w:rsidR="00930B74" w:rsidRPr="001C4133">
              <w:rPr>
                <w:sz w:val="22"/>
                <w:szCs w:val="22"/>
              </w:rPr>
              <w:t xml:space="preserve"> February 2020</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46000FBB" w14:textId="77777777" w:rsidR="00930B74" w:rsidRPr="001C4133" w:rsidRDefault="00930B74">
            <w:pPr>
              <w:pStyle w:val="MarginText"/>
              <w:jc w:val="left"/>
              <w:rPr>
                <w:sz w:val="22"/>
                <w:szCs w:val="22"/>
              </w:rPr>
            </w:pPr>
            <w:r w:rsidRPr="001C4133">
              <w:rPr>
                <w:sz w:val="22"/>
                <w:szCs w:val="22"/>
              </w:rPr>
              <w:t>Release of ITT</w:t>
            </w:r>
          </w:p>
        </w:tc>
      </w:tr>
      <w:tr w:rsidR="00930B74" w:rsidRPr="001C4133" w14:paraId="72EFB865"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4A6E6" w14:textId="0A95FB7C" w:rsidR="00930B74" w:rsidRPr="001C4133" w:rsidRDefault="00497308">
            <w:pPr>
              <w:pStyle w:val="MarginText"/>
              <w:jc w:val="left"/>
              <w:rPr>
                <w:sz w:val="22"/>
                <w:szCs w:val="22"/>
              </w:rPr>
            </w:pPr>
            <w:r w:rsidRPr="001C4133">
              <w:rPr>
                <w:sz w:val="22"/>
                <w:szCs w:val="22"/>
              </w:rPr>
              <w:t>Wednes</w:t>
            </w:r>
            <w:r w:rsidR="00930B74" w:rsidRPr="001C4133">
              <w:rPr>
                <w:sz w:val="22"/>
                <w:szCs w:val="22"/>
              </w:rPr>
              <w:t xml:space="preserve">day </w:t>
            </w:r>
            <w:r w:rsidRPr="001C4133">
              <w:rPr>
                <w:sz w:val="22"/>
                <w:szCs w:val="22"/>
              </w:rPr>
              <w:t>5</w:t>
            </w:r>
            <w:r w:rsidR="00930B74" w:rsidRPr="001C4133">
              <w:rPr>
                <w:sz w:val="22"/>
                <w:szCs w:val="22"/>
              </w:rPr>
              <w:t xml:space="preserve"> February 2020</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31039ECC" w14:textId="77777777" w:rsidR="00930B74" w:rsidRPr="001C4133" w:rsidRDefault="00930B74">
            <w:pPr>
              <w:pStyle w:val="MarginText"/>
              <w:jc w:val="left"/>
              <w:rPr>
                <w:sz w:val="22"/>
                <w:szCs w:val="22"/>
              </w:rPr>
            </w:pPr>
            <w:r w:rsidRPr="001C4133">
              <w:rPr>
                <w:sz w:val="22"/>
                <w:szCs w:val="22"/>
              </w:rPr>
              <w:t>Clarification period starts</w:t>
            </w:r>
          </w:p>
        </w:tc>
      </w:tr>
      <w:tr w:rsidR="00930B74" w:rsidRPr="001C4133" w14:paraId="7B873825"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1F50C" w14:textId="151D0F38" w:rsidR="00930B74" w:rsidRPr="001C4133" w:rsidRDefault="00930B74">
            <w:pPr>
              <w:pStyle w:val="MarginText"/>
              <w:jc w:val="left"/>
              <w:rPr>
                <w:sz w:val="22"/>
                <w:szCs w:val="22"/>
              </w:rPr>
            </w:pPr>
            <w:r w:rsidRPr="001C4133">
              <w:rPr>
                <w:sz w:val="22"/>
                <w:szCs w:val="22"/>
              </w:rPr>
              <w:lastRenderedPageBreak/>
              <w:t xml:space="preserve">By 1200 – </w:t>
            </w:r>
            <w:r w:rsidR="00497308" w:rsidRPr="001C4133">
              <w:rPr>
                <w:sz w:val="22"/>
                <w:szCs w:val="22"/>
              </w:rPr>
              <w:t>Wednes</w:t>
            </w:r>
            <w:r w:rsidRPr="001C4133">
              <w:rPr>
                <w:sz w:val="22"/>
                <w:szCs w:val="22"/>
              </w:rPr>
              <w:t>day 1</w:t>
            </w:r>
            <w:r w:rsidR="00497308" w:rsidRPr="001C4133">
              <w:rPr>
                <w:sz w:val="22"/>
                <w:szCs w:val="22"/>
              </w:rPr>
              <w:t>2</w:t>
            </w:r>
            <w:r w:rsidRPr="001C4133">
              <w:rPr>
                <w:sz w:val="22"/>
                <w:szCs w:val="22"/>
              </w:rPr>
              <w:t xml:space="preserve"> February 2020 </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21A2BF07" w14:textId="77777777" w:rsidR="00930B74" w:rsidRPr="001C4133" w:rsidRDefault="00930B74">
            <w:pPr>
              <w:pStyle w:val="MarginText"/>
              <w:jc w:val="left"/>
              <w:rPr>
                <w:sz w:val="22"/>
                <w:szCs w:val="22"/>
              </w:rPr>
            </w:pPr>
            <w:r w:rsidRPr="001C4133">
              <w:rPr>
                <w:sz w:val="22"/>
                <w:szCs w:val="22"/>
              </w:rPr>
              <w:t>Clarification period closes</w:t>
            </w:r>
          </w:p>
        </w:tc>
      </w:tr>
      <w:tr w:rsidR="00930B74" w:rsidRPr="001C4133" w14:paraId="0E5C2BE2"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1E406" w14:textId="383AABF4" w:rsidR="00930B74" w:rsidRPr="001C4133" w:rsidRDefault="00930B74">
            <w:pPr>
              <w:pStyle w:val="MarginText"/>
              <w:jc w:val="left"/>
              <w:rPr>
                <w:sz w:val="22"/>
                <w:szCs w:val="22"/>
              </w:rPr>
            </w:pPr>
            <w:r w:rsidRPr="001C4133">
              <w:rPr>
                <w:sz w:val="22"/>
                <w:szCs w:val="22"/>
              </w:rPr>
              <w:t xml:space="preserve">By 1200 </w:t>
            </w:r>
            <w:r w:rsidR="00497308" w:rsidRPr="001C4133">
              <w:rPr>
                <w:sz w:val="22"/>
                <w:szCs w:val="22"/>
              </w:rPr>
              <w:t>Tues</w:t>
            </w:r>
            <w:r w:rsidRPr="001C4133">
              <w:rPr>
                <w:sz w:val="22"/>
                <w:szCs w:val="22"/>
              </w:rPr>
              <w:t>day 1</w:t>
            </w:r>
            <w:r w:rsidR="00497308" w:rsidRPr="001C4133">
              <w:rPr>
                <w:sz w:val="22"/>
                <w:szCs w:val="22"/>
              </w:rPr>
              <w:t>8</w:t>
            </w:r>
            <w:r w:rsidRPr="001C4133">
              <w:rPr>
                <w:sz w:val="22"/>
                <w:szCs w:val="22"/>
              </w:rPr>
              <w:t xml:space="preserve"> February 2020 </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4B1561F7" w14:textId="77777777" w:rsidR="00930B74" w:rsidRPr="001C4133" w:rsidRDefault="00930B74">
            <w:pPr>
              <w:pStyle w:val="MarginText"/>
              <w:jc w:val="left"/>
              <w:rPr>
                <w:b/>
                <w:bCs/>
                <w:i/>
                <w:iCs/>
                <w:sz w:val="22"/>
                <w:szCs w:val="22"/>
              </w:rPr>
            </w:pPr>
            <w:r w:rsidRPr="001C4133">
              <w:rPr>
                <w:sz w:val="22"/>
                <w:szCs w:val="22"/>
              </w:rPr>
              <w:t xml:space="preserve">Deadline for the publication of responses to Tender Clarification questions </w:t>
            </w:r>
          </w:p>
        </w:tc>
      </w:tr>
      <w:tr w:rsidR="00930B74" w:rsidRPr="001C4133" w14:paraId="4AEE2F4B"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C26D7" w14:textId="63575FF9" w:rsidR="00930B74" w:rsidRPr="001C4133" w:rsidRDefault="00930B74">
            <w:pPr>
              <w:pStyle w:val="MarginText"/>
              <w:jc w:val="left"/>
              <w:rPr>
                <w:sz w:val="22"/>
                <w:szCs w:val="22"/>
              </w:rPr>
            </w:pPr>
            <w:r w:rsidRPr="001C4133">
              <w:rPr>
                <w:sz w:val="22"/>
                <w:szCs w:val="22"/>
              </w:rPr>
              <w:t xml:space="preserve">By 1500 – </w:t>
            </w:r>
            <w:r w:rsidR="00497308" w:rsidRPr="001C4133">
              <w:rPr>
                <w:sz w:val="22"/>
                <w:szCs w:val="22"/>
              </w:rPr>
              <w:t>Wednes</w:t>
            </w:r>
            <w:r w:rsidRPr="001C4133">
              <w:rPr>
                <w:sz w:val="22"/>
                <w:szCs w:val="22"/>
              </w:rPr>
              <w:t>day 1</w:t>
            </w:r>
            <w:r w:rsidR="00497308" w:rsidRPr="001C4133">
              <w:rPr>
                <w:sz w:val="22"/>
                <w:szCs w:val="22"/>
              </w:rPr>
              <w:t>9</w:t>
            </w:r>
            <w:r w:rsidRPr="001C4133">
              <w:rPr>
                <w:sz w:val="22"/>
                <w:szCs w:val="22"/>
              </w:rPr>
              <w:t xml:space="preserve"> February 2020</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4A3AC040" w14:textId="77777777" w:rsidR="00930B74" w:rsidRPr="001C4133" w:rsidRDefault="00930B74">
            <w:pPr>
              <w:pStyle w:val="MarginText"/>
              <w:jc w:val="left"/>
              <w:rPr>
                <w:sz w:val="22"/>
                <w:szCs w:val="22"/>
              </w:rPr>
            </w:pPr>
            <w:r w:rsidRPr="001C4133">
              <w:rPr>
                <w:sz w:val="22"/>
                <w:szCs w:val="22"/>
              </w:rPr>
              <w:t>Deadline to acknowledge intention to submit a Tender</w:t>
            </w:r>
          </w:p>
        </w:tc>
      </w:tr>
      <w:tr w:rsidR="00930B74" w:rsidRPr="001C4133" w14:paraId="0610ED75"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91F99" w14:textId="53CC64B8" w:rsidR="00930B74" w:rsidRPr="001C4133" w:rsidRDefault="00930B74">
            <w:pPr>
              <w:pStyle w:val="MarginText"/>
              <w:jc w:val="left"/>
              <w:rPr>
                <w:sz w:val="22"/>
                <w:szCs w:val="22"/>
              </w:rPr>
            </w:pPr>
            <w:r w:rsidRPr="001C4133">
              <w:rPr>
                <w:sz w:val="22"/>
                <w:szCs w:val="22"/>
              </w:rPr>
              <w:t>By 1</w:t>
            </w:r>
            <w:r w:rsidR="00552C6F" w:rsidRPr="001C4133">
              <w:rPr>
                <w:sz w:val="22"/>
                <w:szCs w:val="22"/>
              </w:rPr>
              <w:t>6</w:t>
            </w:r>
            <w:r w:rsidRPr="001C4133">
              <w:rPr>
                <w:sz w:val="22"/>
                <w:szCs w:val="22"/>
              </w:rPr>
              <w:t xml:space="preserve">00 – </w:t>
            </w:r>
            <w:r w:rsidR="00497308" w:rsidRPr="001C4133">
              <w:rPr>
                <w:sz w:val="22"/>
                <w:szCs w:val="22"/>
              </w:rPr>
              <w:t>Mon</w:t>
            </w:r>
            <w:r w:rsidRPr="001C4133">
              <w:rPr>
                <w:sz w:val="22"/>
                <w:szCs w:val="22"/>
              </w:rPr>
              <w:t>day 2</w:t>
            </w:r>
            <w:r w:rsidR="00497308" w:rsidRPr="001C4133">
              <w:rPr>
                <w:sz w:val="22"/>
                <w:szCs w:val="22"/>
              </w:rPr>
              <w:t>4</w:t>
            </w:r>
            <w:r w:rsidRPr="001C4133">
              <w:rPr>
                <w:sz w:val="22"/>
                <w:szCs w:val="22"/>
              </w:rPr>
              <w:t xml:space="preserve"> February 2020 </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435DF1C5" w14:textId="77777777" w:rsidR="00930B74" w:rsidRPr="001C4133" w:rsidRDefault="00930B74">
            <w:pPr>
              <w:pStyle w:val="MarginText"/>
              <w:jc w:val="left"/>
              <w:rPr>
                <w:sz w:val="22"/>
                <w:szCs w:val="22"/>
              </w:rPr>
            </w:pPr>
            <w:r w:rsidRPr="001C4133">
              <w:rPr>
                <w:sz w:val="22"/>
                <w:szCs w:val="22"/>
              </w:rPr>
              <w:t>Deadline for submission of Tenders (“</w:t>
            </w:r>
            <w:r w:rsidRPr="001C4133">
              <w:rPr>
                <w:b/>
                <w:bCs/>
                <w:sz w:val="22"/>
                <w:szCs w:val="22"/>
              </w:rPr>
              <w:t>Tender Submission Deadline</w:t>
            </w:r>
            <w:r w:rsidRPr="001C4133">
              <w:rPr>
                <w:sz w:val="22"/>
                <w:szCs w:val="22"/>
              </w:rPr>
              <w:t xml:space="preserve">”) </w:t>
            </w:r>
          </w:p>
        </w:tc>
      </w:tr>
      <w:tr w:rsidR="00890AB9" w:rsidRPr="001C4133" w14:paraId="2940CA2C"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2E60B" w14:textId="026C3240" w:rsidR="00890AB9" w:rsidRPr="001C4133" w:rsidRDefault="008E31C1" w:rsidP="00890AB9">
            <w:pPr>
              <w:pStyle w:val="MarginText"/>
              <w:jc w:val="left"/>
              <w:rPr>
                <w:sz w:val="22"/>
                <w:szCs w:val="22"/>
              </w:rPr>
            </w:pPr>
            <w:r w:rsidRPr="001C4133">
              <w:rPr>
                <w:sz w:val="22"/>
                <w:szCs w:val="22"/>
              </w:rPr>
              <w:t>Tues</w:t>
            </w:r>
            <w:r w:rsidR="00890AB9" w:rsidRPr="001C4133">
              <w:rPr>
                <w:sz w:val="22"/>
                <w:szCs w:val="22"/>
              </w:rPr>
              <w:t xml:space="preserve">day </w:t>
            </w:r>
            <w:r w:rsidRPr="001C4133">
              <w:rPr>
                <w:sz w:val="22"/>
                <w:szCs w:val="22"/>
              </w:rPr>
              <w:t>3</w:t>
            </w:r>
            <w:r w:rsidR="00890AB9" w:rsidRPr="001C4133">
              <w:rPr>
                <w:sz w:val="22"/>
                <w:szCs w:val="22"/>
              </w:rPr>
              <w:t xml:space="preserve"> </w:t>
            </w:r>
            <w:r w:rsidRPr="001C4133">
              <w:rPr>
                <w:sz w:val="22"/>
                <w:szCs w:val="22"/>
              </w:rPr>
              <w:t>March</w:t>
            </w:r>
            <w:r w:rsidR="00890AB9" w:rsidRPr="001C4133">
              <w:rPr>
                <w:sz w:val="22"/>
                <w:szCs w:val="22"/>
              </w:rPr>
              <w:t xml:space="preserve"> </w:t>
            </w:r>
          </w:p>
        </w:tc>
        <w:tc>
          <w:tcPr>
            <w:tcW w:w="5216" w:type="dxa"/>
            <w:tcBorders>
              <w:top w:val="nil"/>
              <w:left w:val="nil"/>
              <w:bottom w:val="single" w:sz="8" w:space="0" w:color="auto"/>
              <w:right w:val="single" w:sz="8" w:space="0" w:color="auto"/>
            </w:tcBorders>
            <w:tcMar>
              <w:top w:w="0" w:type="dxa"/>
              <w:left w:w="108" w:type="dxa"/>
              <w:bottom w:w="0" w:type="dxa"/>
              <w:right w:w="108" w:type="dxa"/>
            </w:tcMar>
          </w:tcPr>
          <w:p w14:paraId="79E0343C" w14:textId="7FC72DAD" w:rsidR="00890AB9" w:rsidRPr="001C4133" w:rsidRDefault="00890AB9" w:rsidP="00890AB9">
            <w:pPr>
              <w:pStyle w:val="MarginText"/>
              <w:jc w:val="left"/>
              <w:rPr>
                <w:sz w:val="22"/>
                <w:szCs w:val="22"/>
              </w:rPr>
            </w:pPr>
            <w:r w:rsidRPr="001C4133">
              <w:rPr>
                <w:sz w:val="22"/>
                <w:szCs w:val="22"/>
              </w:rPr>
              <w:t xml:space="preserve">Moderation takes place </w:t>
            </w:r>
          </w:p>
        </w:tc>
      </w:tr>
      <w:tr w:rsidR="00930B74" w:rsidRPr="001C4133" w14:paraId="15177C79" w14:textId="77777777" w:rsidTr="00930B74">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261A4" w14:textId="4A03B128" w:rsidR="00930B74" w:rsidRPr="001C4133" w:rsidRDefault="00A774A7">
            <w:pPr>
              <w:pStyle w:val="MarginText"/>
              <w:jc w:val="left"/>
              <w:rPr>
                <w:sz w:val="22"/>
                <w:szCs w:val="22"/>
              </w:rPr>
            </w:pPr>
            <w:r w:rsidRPr="001C4133">
              <w:rPr>
                <w:sz w:val="22"/>
                <w:szCs w:val="22"/>
              </w:rPr>
              <w:t xml:space="preserve">To Be Confirmed </w:t>
            </w:r>
          </w:p>
        </w:tc>
        <w:tc>
          <w:tcPr>
            <w:tcW w:w="5216" w:type="dxa"/>
            <w:tcBorders>
              <w:top w:val="nil"/>
              <w:left w:val="nil"/>
              <w:bottom w:val="single" w:sz="8" w:space="0" w:color="auto"/>
              <w:right w:val="single" w:sz="8" w:space="0" w:color="auto"/>
            </w:tcBorders>
            <w:tcMar>
              <w:top w:w="0" w:type="dxa"/>
              <w:left w:w="108" w:type="dxa"/>
              <w:bottom w:w="0" w:type="dxa"/>
              <w:right w:w="108" w:type="dxa"/>
            </w:tcMar>
            <w:hideMark/>
          </w:tcPr>
          <w:p w14:paraId="0918BD01" w14:textId="3403824C" w:rsidR="00930B74" w:rsidRPr="001C4133" w:rsidRDefault="00930B74">
            <w:pPr>
              <w:pStyle w:val="MarginText"/>
              <w:jc w:val="left"/>
              <w:rPr>
                <w:sz w:val="22"/>
                <w:szCs w:val="22"/>
              </w:rPr>
            </w:pPr>
            <w:r w:rsidRPr="001C4133">
              <w:rPr>
                <w:sz w:val="22"/>
                <w:szCs w:val="22"/>
              </w:rPr>
              <w:t>Face-to-Face De</w:t>
            </w:r>
            <w:r w:rsidR="00A774A7" w:rsidRPr="001C4133">
              <w:rPr>
                <w:sz w:val="22"/>
                <w:szCs w:val="22"/>
              </w:rPr>
              <w:t xml:space="preserve">monstrations </w:t>
            </w:r>
            <w:r w:rsidRPr="001C4133">
              <w:rPr>
                <w:sz w:val="22"/>
                <w:szCs w:val="22"/>
              </w:rPr>
              <w:t xml:space="preserve">of </w:t>
            </w:r>
            <w:r w:rsidR="00A774A7" w:rsidRPr="001C4133">
              <w:rPr>
                <w:sz w:val="22"/>
                <w:szCs w:val="22"/>
              </w:rPr>
              <w:t xml:space="preserve">supplier’s solutions </w:t>
            </w:r>
          </w:p>
        </w:tc>
      </w:tr>
      <w:tr w:rsidR="003310B0" w:rsidRPr="001C4133" w14:paraId="70B92090" w14:textId="77777777" w:rsidTr="00890AB9">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0EEEC5" w14:textId="24BBB95C" w:rsidR="003310B0" w:rsidRPr="001C4133" w:rsidRDefault="003310B0" w:rsidP="003310B0">
            <w:pPr>
              <w:pStyle w:val="MarginText"/>
              <w:jc w:val="left"/>
              <w:rPr>
                <w:sz w:val="22"/>
                <w:szCs w:val="22"/>
              </w:rPr>
            </w:pPr>
            <w:r w:rsidRPr="001C4133">
              <w:rPr>
                <w:sz w:val="22"/>
                <w:szCs w:val="22"/>
              </w:rPr>
              <w:t>Fr</w:t>
            </w:r>
            <w:r w:rsidRPr="001C4133">
              <w:rPr>
                <w:sz w:val="22"/>
                <w:szCs w:val="22"/>
              </w:rPr>
              <w:t>i</w:t>
            </w:r>
            <w:r w:rsidRPr="001C4133">
              <w:rPr>
                <w:sz w:val="22"/>
                <w:szCs w:val="22"/>
              </w:rPr>
              <w:t xml:space="preserve">day </w:t>
            </w:r>
            <w:r w:rsidRPr="001C4133">
              <w:rPr>
                <w:sz w:val="22"/>
                <w:szCs w:val="22"/>
              </w:rPr>
              <w:t>6 March</w:t>
            </w:r>
            <w:r w:rsidRPr="001C4133">
              <w:rPr>
                <w:sz w:val="22"/>
                <w:szCs w:val="22"/>
              </w:rPr>
              <w:t xml:space="preserve"> 2020</w:t>
            </w:r>
          </w:p>
        </w:tc>
        <w:tc>
          <w:tcPr>
            <w:tcW w:w="5216" w:type="dxa"/>
            <w:tcBorders>
              <w:top w:val="nil"/>
              <w:left w:val="nil"/>
              <w:bottom w:val="single" w:sz="8" w:space="0" w:color="auto"/>
              <w:right w:val="single" w:sz="8" w:space="0" w:color="auto"/>
            </w:tcBorders>
            <w:tcMar>
              <w:top w:w="0" w:type="dxa"/>
              <w:left w:w="108" w:type="dxa"/>
              <w:bottom w:w="0" w:type="dxa"/>
              <w:right w:w="108" w:type="dxa"/>
            </w:tcMar>
          </w:tcPr>
          <w:p w14:paraId="74EAD9F9" w14:textId="04C63279" w:rsidR="003310B0" w:rsidRPr="001C4133" w:rsidRDefault="003310B0" w:rsidP="003310B0">
            <w:pPr>
              <w:pStyle w:val="MarginText"/>
              <w:jc w:val="left"/>
              <w:rPr>
                <w:sz w:val="22"/>
                <w:szCs w:val="22"/>
              </w:rPr>
            </w:pPr>
            <w:r w:rsidRPr="001C4133">
              <w:rPr>
                <w:sz w:val="22"/>
                <w:szCs w:val="22"/>
              </w:rPr>
              <w:t>Prospective contract award date</w:t>
            </w:r>
          </w:p>
        </w:tc>
      </w:tr>
      <w:tr w:rsidR="003310B0" w:rsidRPr="001C4133" w14:paraId="3385FBE0" w14:textId="77777777" w:rsidTr="003310B0">
        <w:trPr>
          <w:cantSplit/>
          <w:trHeight w:val="397"/>
        </w:trPr>
        <w:tc>
          <w:tcPr>
            <w:tcW w:w="27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231EF0" w14:textId="321CC947" w:rsidR="003310B0" w:rsidRPr="001C4133" w:rsidRDefault="003310B0" w:rsidP="003310B0">
            <w:pPr>
              <w:pStyle w:val="MarginText"/>
              <w:jc w:val="left"/>
              <w:rPr>
                <w:sz w:val="22"/>
                <w:szCs w:val="22"/>
              </w:rPr>
            </w:pPr>
            <w:r w:rsidRPr="001C4133">
              <w:rPr>
                <w:sz w:val="22"/>
                <w:szCs w:val="22"/>
              </w:rPr>
              <w:t>Mon</w:t>
            </w:r>
            <w:r w:rsidRPr="001C4133">
              <w:rPr>
                <w:sz w:val="22"/>
                <w:szCs w:val="22"/>
              </w:rPr>
              <w:t xml:space="preserve">day </w:t>
            </w:r>
            <w:r w:rsidR="009D19EC" w:rsidRPr="001C4133">
              <w:rPr>
                <w:sz w:val="22"/>
                <w:szCs w:val="22"/>
              </w:rPr>
              <w:t>16</w:t>
            </w:r>
            <w:r w:rsidRPr="001C4133">
              <w:rPr>
                <w:sz w:val="22"/>
                <w:szCs w:val="22"/>
              </w:rPr>
              <w:t xml:space="preserve"> March 2020 </w:t>
            </w:r>
          </w:p>
        </w:tc>
        <w:tc>
          <w:tcPr>
            <w:tcW w:w="5216" w:type="dxa"/>
            <w:tcBorders>
              <w:top w:val="nil"/>
              <w:left w:val="nil"/>
              <w:bottom w:val="single" w:sz="8" w:space="0" w:color="auto"/>
              <w:right w:val="single" w:sz="8" w:space="0" w:color="auto"/>
            </w:tcBorders>
            <w:tcMar>
              <w:top w:w="0" w:type="dxa"/>
              <w:left w:w="108" w:type="dxa"/>
              <w:bottom w:w="0" w:type="dxa"/>
              <w:right w:w="108" w:type="dxa"/>
            </w:tcMar>
          </w:tcPr>
          <w:p w14:paraId="2366A2F3" w14:textId="58D3A92E" w:rsidR="003310B0" w:rsidRPr="001C4133" w:rsidRDefault="003310B0" w:rsidP="003310B0">
            <w:pPr>
              <w:pStyle w:val="MarginText"/>
              <w:jc w:val="left"/>
              <w:rPr>
                <w:sz w:val="22"/>
                <w:szCs w:val="22"/>
              </w:rPr>
            </w:pPr>
            <w:r w:rsidRPr="001C4133">
              <w:rPr>
                <w:sz w:val="22"/>
                <w:szCs w:val="22"/>
              </w:rPr>
              <w:t>Prospective commencement date for Contract</w:t>
            </w:r>
          </w:p>
        </w:tc>
      </w:tr>
    </w:tbl>
    <w:p w14:paraId="760B8814" w14:textId="77777777" w:rsidR="009B25B7" w:rsidRPr="001C4133" w:rsidRDefault="009B25B7" w:rsidP="009B25B7">
      <w:pPr>
        <w:tabs>
          <w:tab w:val="left" w:pos="0"/>
        </w:tabs>
        <w:suppressAutoHyphens/>
        <w:ind w:left="709" w:hanging="709"/>
        <w:jc w:val="both"/>
        <w:rPr>
          <w:rFonts w:ascii="Arial" w:hAnsi="Arial" w:cs="Arial"/>
          <w:spacing w:val="-3"/>
        </w:rPr>
      </w:pPr>
    </w:p>
    <w:p w14:paraId="33706299" w14:textId="77777777" w:rsidR="009B25B7" w:rsidRPr="001C4133" w:rsidRDefault="009B25B7" w:rsidP="009B25B7">
      <w:pPr>
        <w:tabs>
          <w:tab w:val="left" w:pos="0"/>
        </w:tabs>
        <w:suppressAutoHyphens/>
        <w:ind w:left="709" w:hanging="709"/>
        <w:jc w:val="both"/>
        <w:rPr>
          <w:rFonts w:ascii="Arial" w:hAnsi="Arial" w:cs="Arial"/>
          <w:spacing w:val="-3"/>
        </w:rPr>
      </w:pPr>
    </w:p>
    <w:p w14:paraId="798360D2" w14:textId="77777777" w:rsidR="009B25B7" w:rsidRPr="001C4133" w:rsidRDefault="009B25B7" w:rsidP="009B25B7">
      <w:pPr>
        <w:pStyle w:val="Subtitle"/>
        <w:tabs>
          <w:tab w:val="left" w:pos="680"/>
        </w:tabs>
        <w:rPr>
          <w:rFonts w:ascii="Arial" w:hAnsi="Arial" w:cs="Arial"/>
          <w:smallCaps/>
          <w:sz w:val="22"/>
          <w:szCs w:val="22"/>
        </w:rPr>
      </w:pPr>
      <w:r w:rsidRPr="001C4133">
        <w:rPr>
          <w:rFonts w:ascii="Arial" w:hAnsi="Arial" w:cs="Arial"/>
          <w:smallCaps/>
          <w:sz w:val="22"/>
          <w:szCs w:val="22"/>
        </w:rPr>
        <w:t>ANNEXES</w:t>
      </w:r>
    </w:p>
    <w:p w14:paraId="40263EF1" w14:textId="77777777" w:rsidR="009B25B7" w:rsidRPr="001C4133" w:rsidRDefault="009B25B7" w:rsidP="009B25B7">
      <w:pPr>
        <w:pStyle w:val="Subtitle"/>
        <w:tabs>
          <w:tab w:val="left" w:pos="680"/>
        </w:tabs>
        <w:rPr>
          <w:rFonts w:ascii="Arial" w:hAnsi="Arial" w:cs="Arial"/>
          <w:sz w:val="22"/>
          <w:szCs w:val="22"/>
        </w:rPr>
      </w:pPr>
    </w:p>
    <w:p w14:paraId="164977B3" w14:textId="6BDDC8FC" w:rsidR="009B25B7" w:rsidRPr="001C4133" w:rsidRDefault="009B25B7" w:rsidP="009B25B7">
      <w:pPr>
        <w:pStyle w:val="Subtitle"/>
        <w:jc w:val="both"/>
        <w:rPr>
          <w:rFonts w:ascii="Arial" w:hAnsi="Arial" w:cs="Arial"/>
          <w:b w:val="0"/>
          <w:sz w:val="22"/>
          <w:szCs w:val="22"/>
          <w:u w:val="none"/>
        </w:rPr>
      </w:pPr>
      <w:r w:rsidRPr="001C4133">
        <w:rPr>
          <w:rFonts w:ascii="Arial" w:hAnsi="Arial" w:cs="Arial"/>
          <w:b w:val="0"/>
          <w:sz w:val="22"/>
          <w:szCs w:val="22"/>
          <w:u w:val="none"/>
        </w:rPr>
        <w:t>ANNEX A – S</w:t>
      </w:r>
      <w:r w:rsidR="00494802" w:rsidRPr="001C4133">
        <w:rPr>
          <w:rFonts w:ascii="Arial" w:hAnsi="Arial" w:cs="Arial"/>
          <w:b w:val="0"/>
          <w:sz w:val="22"/>
          <w:szCs w:val="22"/>
          <w:u w:val="none"/>
        </w:rPr>
        <w:t xml:space="preserve">TATEMENT OF REQUIREMENTS </w:t>
      </w:r>
    </w:p>
    <w:p w14:paraId="1B81C0D5" w14:textId="77777777" w:rsidR="009B25B7" w:rsidRPr="001C4133" w:rsidRDefault="009B25B7" w:rsidP="009B25B7">
      <w:pPr>
        <w:pStyle w:val="Subtitle"/>
        <w:jc w:val="both"/>
        <w:rPr>
          <w:rFonts w:ascii="Arial" w:hAnsi="Arial" w:cs="Arial"/>
          <w:b w:val="0"/>
          <w:sz w:val="22"/>
          <w:szCs w:val="22"/>
          <w:u w:val="none"/>
        </w:rPr>
      </w:pPr>
      <w:r w:rsidRPr="001C4133">
        <w:rPr>
          <w:rFonts w:ascii="Arial" w:hAnsi="Arial" w:cs="Arial"/>
          <w:b w:val="0"/>
          <w:sz w:val="22"/>
          <w:szCs w:val="22"/>
          <w:u w:val="none"/>
        </w:rPr>
        <w:t>ANNEX B – CONTRACT TERMS AND CONDITIONS</w:t>
      </w:r>
    </w:p>
    <w:p w14:paraId="5BCF64B3" w14:textId="19E79EE9" w:rsidR="009B25B7" w:rsidRPr="001C4133" w:rsidRDefault="009B25B7" w:rsidP="009B25B7">
      <w:pPr>
        <w:pStyle w:val="Subtitle"/>
        <w:jc w:val="both"/>
        <w:rPr>
          <w:rFonts w:ascii="Arial" w:hAnsi="Arial" w:cs="Arial"/>
          <w:b w:val="0"/>
          <w:sz w:val="22"/>
          <w:szCs w:val="22"/>
          <w:u w:val="none"/>
        </w:rPr>
      </w:pPr>
      <w:r w:rsidRPr="001C4133">
        <w:rPr>
          <w:rFonts w:ascii="Arial" w:hAnsi="Arial" w:cs="Arial"/>
          <w:b w:val="0"/>
          <w:sz w:val="22"/>
          <w:szCs w:val="22"/>
          <w:u w:val="none"/>
        </w:rPr>
        <w:t>ANNEX C – PRICE SCHEDULE TEMPLATE</w:t>
      </w:r>
    </w:p>
    <w:p w14:paraId="65C80937" w14:textId="179CEC1B" w:rsidR="002B4A6E" w:rsidRPr="001C4133" w:rsidRDefault="002B4A6E" w:rsidP="009B25B7">
      <w:pPr>
        <w:pStyle w:val="Subtitle"/>
        <w:jc w:val="both"/>
        <w:rPr>
          <w:rFonts w:ascii="Arial" w:hAnsi="Arial" w:cs="Arial"/>
          <w:b w:val="0"/>
          <w:sz w:val="22"/>
          <w:szCs w:val="22"/>
          <w:u w:val="none"/>
        </w:rPr>
      </w:pPr>
      <w:r w:rsidRPr="001C4133">
        <w:rPr>
          <w:rFonts w:ascii="Arial" w:hAnsi="Arial" w:cs="Arial"/>
          <w:b w:val="0"/>
          <w:sz w:val="22"/>
          <w:szCs w:val="22"/>
          <w:u w:val="none"/>
        </w:rPr>
        <w:t xml:space="preserve">ANNEX D – RESPONSE GUIDANCE </w:t>
      </w:r>
    </w:p>
    <w:p w14:paraId="7A1A7C7B" w14:textId="3C04827F" w:rsidR="00EE4E6F" w:rsidRPr="002174EF" w:rsidRDefault="00EE4E6F" w:rsidP="009B25B7">
      <w:pPr>
        <w:pStyle w:val="Subtitle"/>
        <w:jc w:val="both"/>
        <w:rPr>
          <w:rFonts w:ascii="Arial" w:hAnsi="Arial" w:cs="Arial"/>
          <w:b w:val="0"/>
          <w:sz w:val="22"/>
          <w:szCs w:val="22"/>
          <w:u w:val="none"/>
        </w:rPr>
      </w:pPr>
      <w:r w:rsidRPr="001C4133">
        <w:rPr>
          <w:rFonts w:ascii="Arial" w:hAnsi="Arial" w:cs="Arial"/>
          <w:b w:val="0"/>
          <w:sz w:val="22"/>
          <w:szCs w:val="22"/>
          <w:u w:val="none"/>
        </w:rPr>
        <w:t>ANNEX E – FORM OF TENDER TEMPLATE</w:t>
      </w:r>
      <w:bookmarkStart w:id="3" w:name="_GoBack"/>
      <w:bookmarkEnd w:id="3"/>
    </w:p>
    <w:p w14:paraId="3E56FF25" w14:textId="681F684D" w:rsidR="009B25B7" w:rsidRDefault="009B25B7" w:rsidP="009B25B7">
      <w:pPr>
        <w:pStyle w:val="Subtitle"/>
        <w:jc w:val="both"/>
        <w:rPr>
          <w:rFonts w:ascii="Arial" w:hAnsi="Arial" w:cs="Arial"/>
          <w:b w:val="0"/>
          <w:sz w:val="22"/>
          <w:szCs w:val="22"/>
          <w:u w:val="none"/>
        </w:rPr>
      </w:pPr>
    </w:p>
    <w:p w14:paraId="6DA40402" w14:textId="483AAC40" w:rsidR="005C4A63" w:rsidRDefault="005C4A63" w:rsidP="009B25B7">
      <w:pPr>
        <w:pStyle w:val="Subtitle"/>
        <w:jc w:val="both"/>
        <w:rPr>
          <w:rFonts w:ascii="Arial" w:hAnsi="Arial" w:cs="Arial"/>
          <w:b w:val="0"/>
          <w:sz w:val="22"/>
          <w:szCs w:val="22"/>
          <w:u w:val="none"/>
        </w:rPr>
      </w:pPr>
    </w:p>
    <w:p w14:paraId="0DEEDFE8" w14:textId="201073CA" w:rsidR="005C4A63" w:rsidRDefault="005C4A63" w:rsidP="009B25B7">
      <w:pPr>
        <w:pStyle w:val="Subtitle"/>
        <w:jc w:val="both"/>
        <w:rPr>
          <w:rFonts w:ascii="Arial" w:hAnsi="Arial" w:cs="Arial"/>
          <w:b w:val="0"/>
          <w:sz w:val="22"/>
          <w:szCs w:val="22"/>
          <w:u w:val="none"/>
        </w:rPr>
      </w:pPr>
    </w:p>
    <w:p w14:paraId="3236E22D" w14:textId="7E8FB15C" w:rsidR="005C4A63" w:rsidRDefault="005C4A63" w:rsidP="009B25B7">
      <w:pPr>
        <w:pStyle w:val="Subtitle"/>
        <w:jc w:val="both"/>
        <w:rPr>
          <w:rFonts w:ascii="Arial" w:hAnsi="Arial" w:cs="Arial"/>
          <w:b w:val="0"/>
          <w:sz w:val="22"/>
          <w:szCs w:val="22"/>
          <w:u w:val="none"/>
        </w:rPr>
      </w:pPr>
    </w:p>
    <w:p w14:paraId="4719618A" w14:textId="77777777" w:rsidR="009B25B7" w:rsidRDefault="009B25B7" w:rsidP="0033027A">
      <w:pPr>
        <w:pStyle w:val="Subtitle"/>
        <w:tabs>
          <w:tab w:val="left" w:pos="680"/>
        </w:tabs>
        <w:jc w:val="both"/>
        <w:rPr>
          <w:rFonts w:ascii="Arial" w:hAnsi="Arial" w:cs="Arial"/>
          <w:b w:val="0"/>
          <w:sz w:val="22"/>
          <w:szCs w:val="22"/>
          <w:u w:val="none"/>
        </w:rPr>
      </w:pPr>
    </w:p>
    <w:sectPr w:rsidR="009B25B7" w:rsidSect="00FE3FA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4BDE" w14:textId="77777777" w:rsidR="00937D33" w:rsidRPr="00AE4296" w:rsidRDefault="00937D33" w:rsidP="00AE4296">
      <w:pPr>
        <w:spacing w:after="0" w:line="240" w:lineRule="auto"/>
      </w:pPr>
      <w:r>
        <w:separator/>
      </w:r>
    </w:p>
  </w:endnote>
  <w:endnote w:type="continuationSeparator" w:id="0">
    <w:p w14:paraId="421D5C97" w14:textId="77777777" w:rsidR="00937D33" w:rsidRPr="00AE4296" w:rsidRDefault="00937D33" w:rsidP="00AE4296">
      <w:pPr>
        <w:spacing w:after="0" w:line="240" w:lineRule="auto"/>
      </w:pPr>
      <w:r>
        <w:continuationSeparator/>
      </w:r>
    </w:p>
  </w:endnote>
  <w:endnote w:type="continuationNotice" w:id="1">
    <w:p w14:paraId="72122F83" w14:textId="77777777" w:rsidR="00937D33" w:rsidRDefault="00937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52BA" w14:textId="77777777" w:rsidR="00BE5DD4" w:rsidRDefault="00BE5DD4" w:rsidP="00AE4296">
    <w:pPr>
      <w:pStyle w:val="Footer"/>
      <w:pBdr>
        <w:top w:val="single" w:sz="6" w:space="1" w:color="auto"/>
      </w:pBdr>
      <w:tabs>
        <w:tab w:val="right" w:pos="8647"/>
      </w:tabs>
      <w:rPr>
        <w:rFonts w:ascii="Arial" w:hAnsi="Arial" w:cs="Arial"/>
        <w:sz w:val="16"/>
        <w:szCs w:val="16"/>
        <w:highlight w:val="yellow"/>
      </w:rPr>
    </w:pPr>
  </w:p>
  <w:p w14:paraId="231164EA" w14:textId="77777777" w:rsidR="00BE5DD4" w:rsidRPr="003B5766" w:rsidRDefault="00BE5DD4" w:rsidP="00FE3FAA">
    <w:pPr>
      <w:pStyle w:val="Footer"/>
      <w:pBdr>
        <w:top w:val="single" w:sz="6" w:space="1" w:color="auto"/>
      </w:pBdr>
      <w:tabs>
        <w:tab w:val="left" w:pos="4460"/>
        <w:tab w:val="right" w:pos="8647"/>
      </w:tabs>
      <w:rPr>
        <w:rFonts w:ascii="Arial" w:hAnsi="Arial" w:cs="Arial"/>
        <w:sz w:val="18"/>
        <w:szCs w:val="18"/>
      </w:rPr>
    </w:pPr>
    <w:r>
      <w:rPr>
        <w:rFonts w:ascii="Arial" w:hAnsi="Arial" w:cs="Arial"/>
        <w:sz w:val="18"/>
        <w:szCs w:val="18"/>
      </w:rPr>
      <w:t>MHCLG Invitation to Tender &amp; Terms of Participation</w:t>
    </w:r>
    <w:r w:rsidRPr="003B5766">
      <w:rPr>
        <w:rFonts w:ascii="Arial" w:hAnsi="Arial" w:cs="Arial"/>
        <w:sz w:val="18"/>
        <w:szCs w:val="18"/>
      </w:rPr>
      <w:tab/>
    </w:r>
    <w:r w:rsidRPr="003B5766">
      <w:rPr>
        <w:rFonts w:ascii="Arial" w:hAnsi="Arial" w:cs="Arial"/>
        <w:sz w:val="18"/>
        <w:szCs w:val="18"/>
      </w:rPr>
      <w:tab/>
    </w:r>
    <w:r w:rsidRPr="003B5766">
      <w:rPr>
        <w:rFonts w:ascii="Arial" w:hAnsi="Arial" w:cs="Arial"/>
        <w:sz w:val="18"/>
        <w:szCs w:val="18"/>
      </w:rPr>
      <w:fldChar w:fldCharType="begin"/>
    </w:r>
    <w:r w:rsidRPr="003B5766">
      <w:rPr>
        <w:rFonts w:ascii="Arial" w:hAnsi="Arial" w:cs="Arial"/>
        <w:sz w:val="18"/>
        <w:szCs w:val="18"/>
      </w:rPr>
      <w:instrText xml:space="preserve"> PAGE   \* MERGEFORMAT </w:instrText>
    </w:r>
    <w:r w:rsidRPr="003B5766">
      <w:rPr>
        <w:rFonts w:ascii="Arial" w:hAnsi="Arial" w:cs="Arial"/>
        <w:sz w:val="18"/>
        <w:szCs w:val="18"/>
      </w:rPr>
      <w:fldChar w:fldCharType="separate"/>
    </w:r>
    <w:r w:rsidR="00694029">
      <w:rPr>
        <w:rFonts w:ascii="Arial" w:hAnsi="Arial" w:cs="Arial"/>
        <w:noProof/>
        <w:sz w:val="18"/>
        <w:szCs w:val="18"/>
      </w:rPr>
      <w:t>20</w:t>
    </w:r>
    <w:r w:rsidRPr="003B5766">
      <w:rPr>
        <w:rFonts w:ascii="Arial" w:hAnsi="Arial" w:cs="Arial"/>
        <w:noProof/>
        <w:sz w:val="18"/>
        <w:szCs w:val="18"/>
      </w:rPr>
      <w:fldChar w:fldCharType="end"/>
    </w:r>
  </w:p>
  <w:p w14:paraId="6D593973" w14:textId="789EC950" w:rsidR="00BE5DD4" w:rsidRPr="00FC7DB1" w:rsidRDefault="009B7205" w:rsidP="00FC7DB1">
    <w:pPr>
      <w:pStyle w:val="Footer"/>
      <w:pBdr>
        <w:top w:val="single" w:sz="6" w:space="1" w:color="auto"/>
      </w:pBdr>
      <w:tabs>
        <w:tab w:val="right" w:pos="8647"/>
      </w:tabs>
      <w:rPr>
        <w:rFonts w:ascii="Arial" w:hAnsi="Arial" w:cs="Arial"/>
        <w:sz w:val="18"/>
        <w:szCs w:val="18"/>
      </w:rPr>
    </w:pPr>
    <w:r w:rsidRPr="009B7205">
      <w:rPr>
        <w:rFonts w:ascii="Arial" w:hAnsi="Arial" w:cs="Arial"/>
        <w:sz w:val="18"/>
        <w:szCs w:val="18"/>
      </w:rPr>
      <w:t>CPD/004/1</w:t>
    </w:r>
    <w:r w:rsidR="002C7848">
      <w:rPr>
        <w:rFonts w:ascii="Arial" w:hAnsi="Arial" w:cs="Arial"/>
        <w:sz w:val="18"/>
        <w:szCs w:val="18"/>
      </w:rPr>
      <w:t>20/133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6B73F" w14:textId="77777777" w:rsidR="00937D33" w:rsidRPr="00AE4296" w:rsidRDefault="00937D33" w:rsidP="00AE4296">
      <w:pPr>
        <w:spacing w:after="0" w:line="240" w:lineRule="auto"/>
      </w:pPr>
      <w:r>
        <w:separator/>
      </w:r>
    </w:p>
  </w:footnote>
  <w:footnote w:type="continuationSeparator" w:id="0">
    <w:p w14:paraId="4B72B235" w14:textId="77777777" w:rsidR="00937D33" w:rsidRPr="00AE4296" w:rsidRDefault="00937D33" w:rsidP="00AE4296">
      <w:pPr>
        <w:spacing w:after="0" w:line="240" w:lineRule="auto"/>
      </w:pPr>
      <w:r>
        <w:continuationSeparator/>
      </w:r>
    </w:p>
  </w:footnote>
  <w:footnote w:type="continuationNotice" w:id="1">
    <w:p w14:paraId="3E4F4CD7" w14:textId="77777777" w:rsidR="00937D33" w:rsidRDefault="00937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2774" w14:textId="19AC97B7" w:rsidR="00BE5DD4" w:rsidRDefault="00746311" w:rsidP="000D151D">
    <w:pPr>
      <w:pStyle w:val="Header"/>
      <w:ind w:left="16" w:hanging="16"/>
    </w:pPr>
    <w:r w:rsidRPr="00DF44DF">
      <w:rPr>
        <w:noProof/>
      </w:rPr>
      <w:drawing>
        <wp:inline distT="0" distB="0" distL="0" distR="0" wp14:anchorId="3D6F2EFB" wp14:editId="0709AFDE">
          <wp:extent cx="1549400" cy="806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806450"/>
                  </a:xfrm>
                  <a:prstGeom prst="rect">
                    <a:avLst/>
                  </a:prstGeom>
                  <a:noFill/>
                  <a:ln>
                    <a:noFill/>
                  </a:ln>
                </pic:spPr>
              </pic:pic>
            </a:graphicData>
          </a:graphic>
        </wp:inline>
      </w:drawing>
    </w:r>
  </w:p>
  <w:p w14:paraId="50246B40" w14:textId="77777777" w:rsidR="00BE5DD4" w:rsidRPr="00AC3876" w:rsidRDefault="00BE5DD4" w:rsidP="00AC3876">
    <w:pPr>
      <w:pStyle w:val="Header"/>
      <w:rPr>
        <w:rFonts w:ascii="Arial" w:hAnsi="Arial" w:cs="Arial"/>
        <w:sz w:val="16"/>
        <w:szCs w:val="16"/>
      </w:rPr>
    </w:pPr>
  </w:p>
  <w:p w14:paraId="2033557C" w14:textId="0B2029FD" w:rsidR="00BE5DD4" w:rsidRPr="00AC3876" w:rsidRDefault="00746311" w:rsidP="00AC3876">
    <w:pPr>
      <w:pStyle w:val="Header"/>
      <w:rPr>
        <w:rFonts w:ascii="Arial" w:hAnsi="Arial" w:cs="Arial"/>
        <w:sz w:val="16"/>
        <w:szCs w:val="16"/>
      </w:rPr>
    </w:pPr>
    <w:r>
      <w:rPr>
        <w:noProof/>
      </w:rPr>
      <mc:AlternateContent>
        <mc:Choice Requires="wps">
          <w:drawing>
            <wp:anchor distT="4294967294" distB="4294967294" distL="114300" distR="114300" simplePos="0" relativeHeight="251658240" behindDoc="0" locked="0" layoutInCell="1" allowOverlap="1" wp14:anchorId="6D6A2E12" wp14:editId="4FB919D0">
              <wp:simplePos x="0" y="0"/>
              <wp:positionH relativeFrom="column">
                <wp:posOffset>-55245</wp:posOffset>
              </wp:positionH>
              <wp:positionV relativeFrom="paragraph">
                <wp:posOffset>-3811</wp:posOffset>
              </wp:positionV>
              <wp:extent cx="585343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506CB" id="_x0000_t32" coordsize="21600,21600" o:spt="32" o:oned="t" path="m,l21600,21600e" filled="f">
              <v:path arrowok="t" fillok="f" o:connecttype="none"/>
              <o:lock v:ext="edit" shapetype="t"/>
            </v:shapetype>
            <v:shape id="Straight Arrow Connector 1" o:spid="_x0000_s1026" type="#_x0000_t32" style="position:absolute;margin-left:-4.35pt;margin-top:-.3pt;width:460.9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"/>
          </w:pict>
        </mc:Fallback>
      </mc:AlternateContent>
    </w:r>
  </w:p>
  <w:p w14:paraId="6C634AB7" w14:textId="77777777" w:rsidR="00BE5DD4" w:rsidRPr="00FC7DB1" w:rsidRDefault="00BE5DD4" w:rsidP="00FC7DB1">
    <w:pPr>
      <w:pStyle w:val="Header"/>
      <w:rPr>
        <w:rFonts w:ascii="Arial" w:hAnsi="Arial" w:cs="Arial"/>
        <w:sz w:val="16"/>
        <w:szCs w:val="16"/>
      </w:rPr>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CCF194A"/>
    <w:multiLevelType w:val="multilevel"/>
    <w:tmpl w:val="D3EA6040"/>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715BB1"/>
    <w:multiLevelType w:val="hybridMultilevel"/>
    <w:tmpl w:val="BC1024AE"/>
    <w:lvl w:ilvl="0" w:tplc="A6B29424">
      <w:start w:val="1"/>
      <w:numFmt w:val="decimal"/>
      <w:lvlText w:val="%1."/>
      <w:lvlJc w:val="left"/>
      <w:pPr>
        <w:ind w:left="720" w:hanging="360"/>
      </w:pPr>
    </w:lvl>
    <w:lvl w:ilvl="1" w:tplc="C6FEA6D6">
      <w:start w:val="1"/>
      <w:numFmt w:val="lowerLetter"/>
      <w:lvlText w:val="%2."/>
      <w:lvlJc w:val="left"/>
      <w:pPr>
        <w:ind w:left="1440" w:hanging="360"/>
      </w:pPr>
    </w:lvl>
    <w:lvl w:ilvl="2" w:tplc="E37ED680">
      <w:start w:val="1"/>
      <w:numFmt w:val="lowerRoman"/>
      <w:lvlText w:val="%3."/>
      <w:lvlJc w:val="right"/>
      <w:pPr>
        <w:ind w:left="2160" w:hanging="180"/>
      </w:pPr>
    </w:lvl>
    <w:lvl w:ilvl="3" w:tplc="75C471BE">
      <w:start w:val="1"/>
      <w:numFmt w:val="decimal"/>
      <w:lvlText w:val="%4."/>
      <w:lvlJc w:val="left"/>
      <w:pPr>
        <w:ind w:left="2880" w:hanging="360"/>
      </w:pPr>
    </w:lvl>
    <w:lvl w:ilvl="4" w:tplc="FC42FC10">
      <w:start w:val="1"/>
      <w:numFmt w:val="lowerLetter"/>
      <w:lvlText w:val="%5."/>
      <w:lvlJc w:val="left"/>
      <w:pPr>
        <w:ind w:left="3600" w:hanging="360"/>
      </w:pPr>
    </w:lvl>
    <w:lvl w:ilvl="5" w:tplc="A344004A">
      <w:start w:val="1"/>
      <w:numFmt w:val="lowerRoman"/>
      <w:lvlText w:val="%6."/>
      <w:lvlJc w:val="right"/>
      <w:pPr>
        <w:ind w:left="4320" w:hanging="180"/>
      </w:pPr>
    </w:lvl>
    <w:lvl w:ilvl="6" w:tplc="929CE5C8">
      <w:start w:val="1"/>
      <w:numFmt w:val="decimal"/>
      <w:lvlText w:val="%7."/>
      <w:lvlJc w:val="left"/>
      <w:pPr>
        <w:ind w:left="5040" w:hanging="360"/>
      </w:pPr>
    </w:lvl>
    <w:lvl w:ilvl="7" w:tplc="C87CC744">
      <w:start w:val="1"/>
      <w:numFmt w:val="lowerLetter"/>
      <w:lvlText w:val="%8."/>
      <w:lvlJc w:val="left"/>
      <w:pPr>
        <w:ind w:left="5760" w:hanging="360"/>
      </w:pPr>
    </w:lvl>
    <w:lvl w:ilvl="8" w:tplc="F53A4C40">
      <w:start w:val="1"/>
      <w:numFmt w:val="lowerRoman"/>
      <w:lvlText w:val="%9."/>
      <w:lvlJc w:val="right"/>
      <w:pPr>
        <w:ind w:left="6480" w:hanging="180"/>
      </w:pPr>
    </w:lvl>
  </w:abstractNum>
  <w:abstractNum w:abstractNumId="4" w15:restartNumberingAfterBreak="0">
    <w:nsid w:val="0EAE6B79"/>
    <w:multiLevelType w:val="hybridMultilevel"/>
    <w:tmpl w:val="4E30FF7A"/>
    <w:lvl w:ilvl="0" w:tplc="9B604346">
      <w:numFmt w:val="bullet"/>
      <w:lvlText w:val="-"/>
      <w:lvlJc w:val="left"/>
      <w:pPr>
        <w:ind w:left="3240" w:hanging="360"/>
      </w:pPr>
      <w:rPr>
        <w:rFonts w:ascii="Times New Roman" w:eastAsia="Calibr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10E564D3"/>
    <w:multiLevelType w:val="multilevel"/>
    <w:tmpl w:val="BEFC67BE"/>
    <w:lvl w:ilvl="0">
      <w:start w:val="1"/>
      <w:numFmt w:val="decimal"/>
      <w:lvlRestart w:val="0"/>
      <w:pStyle w:val="Heading1"/>
      <w:lvlText w:val="%1."/>
      <w:lvlJc w:val="left"/>
      <w:pPr>
        <w:tabs>
          <w:tab w:val="num" w:pos="737"/>
        </w:tabs>
        <w:ind w:left="737" w:hanging="737"/>
      </w:pPr>
      <w:rPr>
        <w:rFonts w:cs="Times New Roman" w:hint="default"/>
        <w:b/>
        <w:caps w:val="0"/>
        <w:effect w:val="none"/>
      </w:rPr>
    </w:lvl>
    <w:lvl w:ilvl="1">
      <w:start w:val="1"/>
      <w:numFmt w:val="decimal"/>
      <w:pStyle w:val="Heading2"/>
      <w:lvlText w:val="%1.%2"/>
      <w:lvlJc w:val="left"/>
      <w:pPr>
        <w:tabs>
          <w:tab w:val="num" w:pos="1163"/>
        </w:tabs>
        <w:ind w:left="1163" w:hanging="737"/>
      </w:pPr>
      <w:rPr>
        <w:rFonts w:cs="Times New Roman" w:hint="default"/>
        <w:b w:val="0"/>
        <w:caps w:val="0"/>
        <w:sz w:val="22"/>
        <w:szCs w:val="22"/>
        <w:effect w:val="none"/>
      </w:rPr>
    </w:lvl>
    <w:lvl w:ilvl="2">
      <w:start w:val="1"/>
      <w:numFmt w:val="decimal"/>
      <w:pStyle w:val="Heading3"/>
      <w:lvlText w:val="%1.%2.%3"/>
      <w:lvlJc w:val="left"/>
      <w:pPr>
        <w:tabs>
          <w:tab w:val="num" w:pos="1872"/>
        </w:tabs>
        <w:ind w:left="1872"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928"/>
        </w:tabs>
        <w:ind w:left="192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6" w15:restartNumberingAfterBreak="0">
    <w:nsid w:val="212A6F65"/>
    <w:multiLevelType w:val="hybridMultilevel"/>
    <w:tmpl w:val="38D0D7E0"/>
    <w:lvl w:ilvl="0" w:tplc="BA725542">
      <w:numFmt w:val="bullet"/>
      <w:lvlText w:val="-"/>
      <w:lvlJc w:val="left"/>
      <w:pPr>
        <w:ind w:left="3240" w:hanging="360"/>
      </w:pPr>
      <w:rPr>
        <w:rFonts w:ascii="Times New Roman" w:eastAsia="Calibri" w:hAnsi="Times New Roman" w:cs="Times New Roman" w:hint="default"/>
        <w:sz w:val="14"/>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222F1D94"/>
    <w:multiLevelType w:val="multilevel"/>
    <w:tmpl w:val="B94C1B1A"/>
    <w:lvl w:ilvl="0">
      <w:start w:val="15"/>
      <w:numFmt w:val="decimal"/>
      <w:lvlText w:val="%1."/>
      <w:lvlJc w:val="left"/>
      <w:pPr>
        <w:ind w:left="790" w:hanging="790"/>
      </w:pPr>
      <w:rPr>
        <w:rFonts w:hint="default"/>
      </w:rPr>
    </w:lvl>
    <w:lvl w:ilvl="1">
      <w:start w:val="3"/>
      <w:numFmt w:val="decimal"/>
      <w:lvlText w:val="%1.%2."/>
      <w:lvlJc w:val="left"/>
      <w:pPr>
        <w:ind w:left="1262" w:hanging="790"/>
      </w:pPr>
      <w:rPr>
        <w:rFonts w:hint="default"/>
      </w:rPr>
    </w:lvl>
    <w:lvl w:ilvl="2">
      <w:start w:val="6"/>
      <w:numFmt w:val="decimal"/>
      <w:lvlText w:val="%1.%2.%3."/>
      <w:lvlJc w:val="left"/>
      <w:pPr>
        <w:ind w:left="1734" w:hanging="790"/>
      </w:pPr>
      <w:rPr>
        <w:rFonts w:hint="default"/>
      </w:rPr>
    </w:lvl>
    <w:lvl w:ilvl="3">
      <w:start w:val="3"/>
      <w:numFmt w:val="decimal"/>
      <w:lvlText w:val="%1.%2.%3.%4."/>
      <w:lvlJc w:val="left"/>
      <w:pPr>
        <w:ind w:left="2206" w:hanging="79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 w15:restartNumberingAfterBreak="0">
    <w:nsid w:val="259201D7"/>
    <w:multiLevelType w:val="multilevel"/>
    <w:tmpl w:val="9B28CAB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D65E83"/>
    <w:multiLevelType w:val="multilevel"/>
    <w:tmpl w:val="1332CCD4"/>
    <w:numStyleLink w:val="111111"/>
  </w:abstractNum>
  <w:abstractNum w:abstractNumId="10" w15:restartNumberingAfterBreak="0">
    <w:nsid w:val="453E1C88"/>
    <w:multiLevelType w:val="multilevel"/>
    <w:tmpl w:val="AD5C4E6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00365"/>
    <w:multiLevelType w:val="multilevel"/>
    <w:tmpl w:val="BCC8EC00"/>
    <w:name w:val="SchHead Numbering List"/>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474"/>
        </w:tabs>
        <w:ind w:left="1474" w:hanging="794"/>
      </w:pPr>
      <w:rPr>
        <w:rFonts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3" w15:restartNumberingAfterBreak="0">
    <w:nsid w:val="52E42C9D"/>
    <w:multiLevelType w:val="multilevel"/>
    <w:tmpl w:val="91723D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D55306"/>
    <w:multiLevelType w:val="hybridMultilevel"/>
    <w:tmpl w:val="83D875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E552FD4"/>
    <w:multiLevelType w:val="hybridMultilevel"/>
    <w:tmpl w:val="2888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2531FF6"/>
    <w:multiLevelType w:val="multilevel"/>
    <w:tmpl w:val="92FEB8BA"/>
    <w:lvl w:ilvl="0">
      <w:start w:val="15"/>
      <w:numFmt w:val="decimal"/>
      <w:lvlText w:val="%1"/>
      <w:lvlJc w:val="left"/>
      <w:pPr>
        <w:ind w:left="780" w:hanging="780"/>
      </w:pPr>
      <w:rPr>
        <w:rFonts w:hint="default"/>
      </w:rPr>
    </w:lvl>
    <w:lvl w:ilvl="1">
      <w:start w:val="3"/>
      <w:numFmt w:val="decimal"/>
      <w:lvlText w:val="%1.%2"/>
      <w:lvlJc w:val="left"/>
      <w:pPr>
        <w:ind w:left="1252" w:hanging="780"/>
      </w:pPr>
      <w:rPr>
        <w:rFonts w:hint="default"/>
      </w:rPr>
    </w:lvl>
    <w:lvl w:ilvl="2">
      <w:start w:val="5"/>
      <w:numFmt w:val="decimal"/>
      <w:lvlText w:val="%1.%2.%3"/>
      <w:lvlJc w:val="left"/>
      <w:pPr>
        <w:ind w:left="1724" w:hanging="780"/>
      </w:pPr>
      <w:rPr>
        <w:rFonts w:hint="default"/>
      </w:rPr>
    </w:lvl>
    <w:lvl w:ilvl="3">
      <w:start w:val="2"/>
      <w:numFmt w:val="decimal"/>
      <w:lvlText w:val="%1.%2.%3.%4"/>
      <w:lvlJc w:val="left"/>
      <w:pPr>
        <w:ind w:left="2196" w:hanging="7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8" w15:restartNumberingAfterBreak="0">
    <w:nsid w:val="78CC7C0B"/>
    <w:multiLevelType w:val="multilevel"/>
    <w:tmpl w:val="152C9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D3559B"/>
    <w:multiLevelType w:val="multilevel"/>
    <w:tmpl w:val="B95E0076"/>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7504FA"/>
    <w:multiLevelType w:val="hybridMultilevel"/>
    <w:tmpl w:val="52B66C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CFC1C8A"/>
    <w:multiLevelType w:val="multilevel"/>
    <w:tmpl w:val="232E26F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
  </w:num>
  <w:num w:numId="2">
    <w:abstractNumId w:val="1"/>
  </w:num>
  <w:num w:numId="3">
    <w:abstractNumId w:val="0"/>
  </w:num>
  <w:num w:numId="4">
    <w:abstractNumId w:val="11"/>
  </w:num>
  <w:num w:numId="5">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b w:val="0"/>
          <w:strike w:val="0"/>
          <w:effect w:val="none"/>
        </w:rPr>
      </w:lvl>
    </w:lvlOverride>
    <w:lvlOverride w:ilvl="2">
      <w:lvl w:ilvl="2">
        <w:start w:val="1"/>
        <w:numFmt w:val="decimal"/>
        <w:pStyle w:val="Style9"/>
        <w:lvlText w:val="%1.%2.%3"/>
        <w:lvlJc w:val="left"/>
        <w:pPr>
          <w:tabs>
            <w:tab w:val="num" w:pos="2137"/>
          </w:tabs>
          <w:ind w:left="2137"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6"/>
  </w:num>
  <w:num w:numId="21">
    <w:abstractNumId w:val="4"/>
  </w:num>
  <w:num w:numId="22">
    <w:abstractNumId w:val="5"/>
  </w:num>
  <w:num w:numId="23">
    <w:abstractNumId w:val="5"/>
  </w:num>
  <w:num w:numId="24">
    <w:abstractNumId w:val="5"/>
  </w:num>
  <w:num w:numId="25">
    <w:abstractNumId w:val="5"/>
  </w:num>
  <w:num w:numId="26">
    <w:abstractNumId w:val="5"/>
  </w:num>
  <w:num w:numId="27">
    <w:abstractNumId w:val="3"/>
  </w:num>
  <w:num w:numId="28">
    <w:abstractNumId w:val="5"/>
  </w:num>
  <w:num w:numId="29">
    <w:abstractNumId w:val="10"/>
  </w:num>
  <w:num w:numId="30">
    <w:abstractNumId w:val="18"/>
  </w:num>
  <w:num w:numId="31">
    <w:abstractNumId w:val="13"/>
  </w:num>
  <w:num w:numId="32">
    <w:abstractNumId w:val="8"/>
  </w:num>
  <w:num w:numId="33">
    <w:abstractNumId w:val="21"/>
  </w:num>
  <w:num w:numId="34">
    <w:abstractNumId w:val="2"/>
  </w:num>
  <w:num w:numId="35">
    <w:abstractNumId w:val="19"/>
  </w:num>
  <w:num w:numId="36">
    <w:abstractNumId w:val="15"/>
  </w:num>
  <w:num w:numId="37">
    <w:abstractNumId w:val="14"/>
  </w:num>
  <w:num w:numId="38">
    <w:abstractNumId w:val="20"/>
  </w:num>
  <w:num w:numId="39">
    <w:abstractNumId w:val="16"/>
  </w:num>
  <w:num w:numId="40">
    <w:abstractNumId w:val="17"/>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6"/>
    <w:rsid w:val="000003C7"/>
    <w:rsid w:val="0000109B"/>
    <w:rsid w:val="00003DC7"/>
    <w:rsid w:val="00006CD6"/>
    <w:rsid w:val="000071A2"/>
    <w:rsid w:val="0000722D"/>
    <w:rsid w:val="00010B7F"/>
    <w:rsid w:val="00010B93"/>
    <w:rsid w:val="0001207E"/>
    <w:rsid w:val="00012232"/>
    <w:rsid w:val="00013008"/>
    <w:rsid w:val="0001319E"/>
    <w:rsid w:val="00013573"/>
    <w:rsid w:val="000138CB"/>
    <w:rsid w:val="000139DB"/>
    <w:rsid w:val="00014539"/>
    <w:rsid w:val="00015038"/>
    <w:rsid w:val="00015C17"/>
    <w:rsid w:val="00016418"/>
    <w:rsid w:val="00017CE5"/>
    <w:rsid w:val="00017EA6"/>
    <w:rsid w:val="00020DF0"/>
    <w:rsid w:val="0002105F"/>
    <w:rsid w:val="000214A1"/>
    <w:rsid w:val="000230C3"/>
    <w:rsid w:val="00023700"/>
    <w:rsid w:val="00023AC3"/>
    <w:rsid w:val="00023C83"/>
    <w:rsid w:val="00024C17"/>
    <w:rsid w:val="00027009"/>
    <w:rsid w:val="00027728"/>
    <w:rsid w:val="0003012B"/>
    <w:rsid w:val="0003026B"/>
    <w:rsid w:val="00031D7B"/>
    <w:rsid w:val="00031FD6"/>
    <w:rsid w:val="000339AF"/>
    <w:rsid w:val="00034E7D"/>
    <w:rsid w:val="00036684"/>
    <w:rsid w:val="0003689B"/>
    <w:rsid w:val="00036D07"/>
    <w:rsid w:val="000371E0"/>
    <w:rsid w:val="00037C8C"/>
    <w:rsid w:val="00037E43"/>
    <w:rsid w:val="00040763"/>
    <w:rsid w:val="00041223"/>
    <w:rsid w:val="0004192E"/>
    <w:rsid w:val="00041A21"/>
    <w:rsid w:val="00041C8D"/>
    <w:rsid w:val="00042EEC"/>
    <w:rsid w:val="000430E9"/>
    <w:rsid w:val="00043B85"/>
    <w:rsid w:val="00043BFA"/>
    <w:rsid w:val="00044344"/>
    <w:rsid w:val="000445CF"/>
    <w:rsid w:val="00045696"/>
    <w:rsid w:val="00045DCA"/>
    <w:rsid w:val="000465C7"/>
    <w:rsid w:val="00046AD0"/>
    <w:rsid w:val="0004703E"/>
    <w:rsid w:val="0004791A"/>
    <w:rsid w:val="00047DFF"/>
    <w:rsid w:val="000500B2"/>
    <w:rsid w:val="00051283"/>
    <w:rsid w:val="000517F5"/>
    <w:rsid w:val="00052389"/>
    <w:rsid w:val="00053B49"/>
    <w:rsid w:val="00055693"/>
    <w:rsid w:val="00055F51"/>
    <w:rsid w:val="00057A5D"/>
    <w:rsid w:val="00060DC3"/>
    <w:rsid w:val="000630CF"/>
    <w:rsid w:val="00065ECA"/>
    <w:rsid w:val="000675EB"/>
    <w:rsid w:val="000703EF"/>
    <w:rsid w:val="00070AA5"/>
    <w:rsid w:val="00071A43"/>
    <w:rsid w:val="00072863"/>
    <w:rsid w:val="00072B41"/>
    <w:rsid w:val="00074827"/>
    <w:rsid w:val="0007504E"/>
    <w:rsid w:val="00075735"/>
    <w:rsid w:val="00076254"/>
    <w:rsid w:val="00077068"/>
    <w:rsid w:val="00077758"/>
    <w:rsid w:val="00080195"/>
    <w:rsid w:val="00080601"/>
    <w:rsid w:val="000817A7"/>
    <w:rsid w:val="00082A30"/>
    <w:rsid w:val="000854C2"/>
    <w:rsid w:val="000863B0"/>
    <w:rsid w:val="000869D6"/>
    <w:rsid w:val="00086FE9"/>
    <w:rsid w:val="0008702E"/>
    <w:rsid w:val="000871AA"/>
    <w:rsid w:val="000900E3"/>
    <w:rsid w:val="00090537"/>
    <w:rsid w:val="00090A6B"/>
    <w:rsid w:val="00091103"/>
    <w:rsid w:val="0009178C"/>
    <w:rsid w:val="000919CE"/>
    <w:rsid w:val="00092CA1"/>
    <w:rsid w:val="00093315"/>
    <w:rsid w:val="000947C8"/>
    <w:rsid w:val="0009677D"/>
    <w:rsid w:val="000968E7"/>
    <w:rsid w:val="00097AE7"/>
    <w:rsid w:val="000A008C"/>
    <w:rsid w:val="000A022E"/>
    <w:rsid w:val="000A1E77"/>
    <w:rsid w:val="000A3044"/>
    <w:rsid w:val="000A4A14"/>
    <w:rsid w:val="000A5896"/>
    <w:rsid w:val="000A59AF"/>
    <w:rsid w:val="000A5AC1"/>
    <w:rsid w:val="000A65A6"/>
    <w:rsid w:val="000A783E"/>
    <w:rsid w:val="000B0A0A"/>
    <w:rsid w:val="000B2EAB"/>
    <w:rsid w:val="000B3998"/>
    <w:rsid w:val="000B4226"/>
    <w:rsid w:val="000B4499"/>
    <w:rsid w:val="000B6022"/>
    <w:rsid w:val="000B67F6"/>
    <w:rsid w:val="000B6BFA"/>
    <w:rsid w:val="000C023B"/>
    <w:rsid w:val="000C0281"/>
    <w:rsid w:val="000C080D"/>
    <w:rsid w:val="000C1461"/>
    <w:rsid w:val="000C2562"/>
    <w:rsid w:val="000C3447"/>
    <w:rsid w:val="000C3EEB"/>
    <w:rsid w:val="000C4620"/>
    <w:rsid w:val="000C51FC"/>
    <w:rsid w:val="000D0EFE"/>
    <w:rsid w:val="000D151D"/>
    <w:rsid w:val="000D23EF"/>
    <w:rsid w:val="000D3A27"/>
    <w:rsid w:val="000D3A3B"/>
    <w:rsid w:val="000D3B4A"/>
    <w:rsid w:val="000D3DF4"/>
    <w:rsid w:val="000D4333"/>
    <w:rsid w:val="000D6444"/>
    <w:rsid w:val="000D7C27"/>
    <w:rsid w:val="000E076D"/>
    <w:rsid w:val="000E1CB7"/>
    <w:rsid w:val="000E500F"/>
    <w:rsid w:val="000E5B4D"/>
    <w:rsid w:val="000E7C36"/>
    <w:rsid w:val="000F0CA1"/>
    <w:rsid w:val="000F26CA"/>
    <w:rsid w:val="000F32E7"/>
    <w:rsid w:val="000F3512"/>
    <w:rsid w:val="000F3A06"/>
    <w:rsid w:val="000F3FE4"/>
    <w:rsid w:val="000F4EFD"/>
    <w:rsid w:val="000F6DC6"/>
    <w:rsid w:val="000F7106"/>
    <w:rsid w:val="000F7D62"/>
    <w:rsid w:val="000F7FA8"/>
    <w:rsid w:val="001015D1"/>
    <w:rsid w:val="001019CF"/>
    <w:rsid w:val="001059C7"/>
    <w:rsid w:val="00111029"/>
    <w:rsid w:val="00115F1D"/>
    <w:rsid w:val="00116AB2"/>
    <w:rsid w:val="00120AB0"/>
    <w:rsid w:val="001213B1"/>
    <w:rsid w:val="00121B2B"/>
    <w:rsid w:val="00122B1A"/>
    <w:rsid w:val="00123E0C"/>
    <w:rsid w:val="00124644"/>
    <w:rsid w:val="00125430"/>
    <w:rsid w:val="0012584F"/>
    <w:rsid w:val="001312F0"/>
    <w:rsid w:val="00132565"/>
    <w:rsid w:val="00132C52"/>
    <w:rsid w:val="00133483"/>
    <w:rsid w:val="00133A6C"/>
    <w:rsid w:val="0013420E"/>
    <w:rsid w:val="00135468"/>
    <w:rsid w:val="00136EE6"/>
    <w:rsid w:val="001372E5"/>
    <w:rsid w:val="00137B49"/>
    <w:rsid w:val="00137CD3"/>
    <w:rsid w:val="0014051D"/>
    <w:rsid w:val="00140861"/>
    <w:rsid w:val="00144126"/>
    <w:rsid w:val="00144CB3"/>
    <w:rsid w:val="00146868"/>
    <w:rsid w:val="00150429"/>
    <w:rsid w:val="00151E4D"/>
    <w:rsid w:val="00151E90"/>
    <w:rsid w:val="00151F49"/>
    <w:rsid w:val="00152751"/>
    <w:rsid w:val="001528E5"/>
    <w:rsid w:val="00152AAF"/>
    <w:rsid w:val="00153C64"/>
    <w:rsid w:val="00155955"/>
    <w:rsid w:val="00155B09"/>
    <w:rsid w:val="00156340"/>
    <w:rsid w:val="00157884"/>
    <w:rsid w:val="00157B70"/>
    <w:rsid w:val="00157D76"/>
    <w:rsid w:val="00157EEC"/>
    <w:rsid w:val="00161216"/>
    <w:rsid w:val="0016206A"/>
    <w:rsid w:val="001626CB"/>
    <w:rsid w:val="001638AC"/>
    <w:rsid w:val="00163E18"/>
    <w:rsid w:val="00166597"/>
    <w:rsid w:val="00166EE8"/>
    <w:rsid w:val="00167874"/>
    <w:rsid w:val="001700D4"/>
    <w:rsid w:val="00170A3A"/>
    <w:rsid w:val="00172321"/>
    <w:rsid w:val="001728DB"/>
    <w:rsid w:val="00173E83"/>
    <w:rsid w:val="00173F6C"/>
    <w:rsid w:val="0017641B"/>
    <w:rsid w:val="001766EC"/>
    <w:rsid w:val="00181CE2"/>
    <w:rsid w:val="0018229B"/>
    <w:rsid w:val="001834F4"/>
    <w:rsid w:val="0018354E"/>
    <w:rsid w:val="00184911"/>
    <w:rsid w:val="0018536D"/>
    <w:rsid w:val="00185572"/>
    <w:rsid w:val="001858F5"/>
    <w:rsid w:val="00185DC8"/>
    <w:rsid w:val="00186EE0"/>
    <w:rsid w:val="00187832"/>
    <w:rsid w:val="001878FA"/>
    <w:rsid w:val="0019042C"/>
    <w:rsid w:val="0019046E"/>
    <w:rsid w:val="00192BEF"/>
    <w:rsid w:val="0019314F"/>
    <w:rsid w:val="00193396"/>
    <w:rsid w:val="00194148"/>
    <w:rsid w:val="00194B3D"/>
    <w:rsid w:val="00196266"/>
    <w:rsid w:val="00196735"/>
    <w:rsid w:val="0019760B"/>
    <w:rsid w:val="001A075C"/>
    <w:rsid w:val="001A16D0"/>
    <w:rsid w:val="001A1B3A"/>
    <w:rsid w:val="001A1BF8"/>
    <w:rsid w:val="001A4A48"/>
    <w:rsid w:val="001A68E2"/>
    <w:rsid w:val="001A7423"/>
    <w:rsid w:val="001B091D"/>
    <w:rsid w:val="001B166A"/>
    <w:rsid w:val="001B2733"/>
    <w:rsid w:val="001B2DAC"/>
    <w:rsid w:val="001B39E7"/>
    <w:rsid w:val="001B534B"/>
    <w:rsid w:val="001B628F"/>
    <w:rsid w:val="001B6318"/>
    <w:rsid w:val="001B65E7"/>
    <w:rsid w:val="001B7345"/>
    <w:rsid w:val="001B7F07"/>
    <w:rsid w:val="001C027C"/>
    <w:rsid w:val="001C05F9"/>
    <w:rsid w:val="001C1163"/>
    <w:rsid w:val="001C1B84"/>
    <w:rsid w:val="001C2293"/>
    <w:rsid w:val="001C4133"/>
    <w:rsid w:val="001C43F5"/>
    <w:rsid w:val="001C5FD5"/>
    <w:rsid w:val="001C7375"/>
    <w:rsid w:val="001C7515"/>
    <w:rsid w:val="001D02FB"/>
    <w:rsid w:val="001D2B17"/>
    <w:rsid w:val="001D53E9"/>
    <w:rsid w:val="001D5BD6"/>
    <w:rsid w:val="001D6004"/>
    <w:rsid w:val="001D63CC"/>
    <w:rsid w:val="001D6CEE"/>
    <w:rsid w:val="001D7461"/>
    <w:rsid w:val="001D7BDB"/>
    <w:rsid w:val="001D7EB5"/>
    <w:rsid w:val="001E036D"/>
    <w:rsid w:val="001E0ABB"/>
    <w:rsid w:val="001E12E0"/>
    <w:rsid w:val="001E4C60"/>
    <w:rsid w:val="001E5AE2"/>
    <w:rsid w:val="001E5F70"/>
    <w:rsid w:val="001E619B"/>
    <w:rsid w:val="001E7924"/>
    <w:rsid w:val="001F2460"/>
    <w:rsid w:val="001F2FFD"/>
    <w:rsid w:val="001F49AD"/>
    <w:rsid w:val="001F4C36"/>
    <w:rsid w:val="001F5202"/>
    <w:rsid w:val="001F7DDA"/>
    <w:rsid w:val="001F7DF1"/>
    <w:rsid w:val="00200D55"/>
    <w:rsid w:val="00201084"/>
    <w:rsid w:val="00201279"/>
    <w:rsid w:val="00201B32"/>
    <w:rsid w:val="0020219D"/>
    <w:rsid w:val="00202286"/>
    <w:rsid w:val="002025A3"/>
    <w:rsid w:val="00202F10"/>
    <w:rsid w:val="00204231"/>
    <w:rsid w:val="00204264"/>
    <w:rsid w:val="002043F0"/>
    <w:rsid w:val="00204552"/>
    <w:rsid w:val="00204CFB"/>
    <w:rsid w:val="00204F84"/>
    <w:rsid w:val="0021094B"/>
    <w:rsid w:val="00211044"/>
    <w:rsid w:val="00212DC3"/>
    <w:rsid w:val="00213868"/>
    <w:rsid w:val="002138FB"/>
    <w:rsid w:val="00214032"/>
    <w:rsid w:val="0021440A"/>
    <w:rsid w:val="00215393"/>
    <w:rsid w:val="002162D0"/>
    <w:rsid w:val="0021640D"/>
    <w:rsid w:val="0021666E"/>
    <w:rsid w:val="0021683F"/>
    <w:rsid w:val="00216EBC"/>
    <w:rsid w:val="002174EF"/>
    <w:rsid w:val="00217D3A"/>
    <w:rsid w:val="00221F56"/>
    <w:rsid w:val="002257F0"/>
    <w:rsid w:val="00226EA9"/>
    <w:rsid w:val="002276D7"/>
    <w:rsid w:val="00227770"/>
    <w:rsid w:val="002303F4"/>
    <w:rsid w:val="00230905"/>
    <w:rsid w:val="00231C41"/>
    <w:rsid w:val="00234F33"/>
    <w:rsid w:val="00235808"/>
    <w:rsid w:val="0023624B"/>
    <w:rsid w:val="00236AF7"/>
    <w:rsid w:val="00236F2B"/>
    <w:rsid w:val="00236FBB"/>
    <w:rsid w:val="00237845"/>
    <w:rsid w:val="00240FA1"/>
    <w:rsid w:val="0024110F"/>
    <w:rsid w:val="002433C0"/>
    <w:rsid w:val="002450D2"/>
    <w:rsid w:val="00246729"/>
    <w:rsid w:val="00247FD2"/>
    <w:rsid w:val="00250991"/>
    <w:rsid w:val="002515B3"/>
    <w:rsid w:val="00251AE6"/>
    <w:rsid w:val="00251B06"/>
    <w:rsid w:val="00252141"/>
    <w:rsid w:val="002529E3"/>
    <w:rsid w:val="00252B29"/>
    <w:rsid w:val="00253E34"/>
    <w:rsid w:val="00255194"/>
    <w:rsid w:val="00255340"/>
    <w:rsid w:val="0025638E"/>
    <w:rsid w:val="00256F57"/>
    <w:rsid w:val="002571B0"/>
    <w:rsid w:val="00257344"/>
    <w:rsid w:val="00257663"/>
    <w:rsid w:val="00260C4A"/>
    <w:rsid w:val="00261E33"/>
    <w:rsid w:val="002654BD"/>
    <w:rsid w:val="00266AAD"/>
    <w:rsid w:val="002671F5"/>
    <w:rsid w:val="00267552"/>
    <w:rsid w:val="0026797D"/>
    <w:rsid w:val="0027108A"/>
    <w:rsid w:val="002721E5"/>
    <w:rsid w:val="00273361"/>
    <w:rsid w:val="002807D6"/>
    <w:rsid w:val="0028092A"/>
    <w:rsid w:val="00280DAC"/>
    <w:rsid w:val="00280EAA"/>
    <w:rsid w:val="00281250"/>
    <w:rsid w:val="0028242D"/>
    <w:rsid w:val="00283512"/>
    <w:rsid w:val="0028377D"/>
    <w:rsid w:val="002842FD"/>
    <w:rsid w:val="00284A79"/>
    <w:rsid w:val="00286150"/>
    <w:rsid w:val="00286ED6"/>
    <w:rsid w:val="00287D0A"/>
    <w:rsid w:val="002908E6"/>
    <w:rsid w:val="00291735"/>
    <w:rsid w:val="002920E5"/>
    <w:rsid w:val="002924E2"/>
    <w:rsid w:val="00292B7E"/>
    <w:rsid w:val="002951DF"/>
    <w:rsid w:val="00296A6E"/>
    <w:rsid w:val="00296D3D"/>
    <w:rsid w:val="00297871"/>
    <w:rsid w:val="002A134B"/>
    <w:rsid w:val="002A2319"/>
    <w:rsid w:val="002A25CC"/>
    <w:rsid w:val="002A399A"/>
    <w:rsid w:val="002A467A"/>
    <w:rsid w:val="002A4D8E"/>
    <w:rsid w:val="002A5365"/>
    <w:rsid w:val="002A5EE2"/>
    <w:rsid w:val="002A61E5"/>
    <w:rsid w:val="002A6C07"/>
    <w:rsid w:val="002A7056"/>
    <w:rsid w:val="002B11ED"/>
    <w:rsid w:val="002B2E81"/>
    <w:rsid w:val="002B4A6E"/>
    <w:rsid w:val="002B5E6F"/>
    <w:rsid w:val="002B6BDC"/>
    <w:rsid w:val="002B72F0"/>
    <w:rsid w:val="002B739B"/>
    <w:rsid w:val="002C18E3"/>
    <w:rsid w:val="002C36F2"/>
    <w:rsid w:val="002C4899"/>
    <w:rsid w:val="002C4CF7"/>
    <w:rsid w:val="002C6622"/>
    <w:rsid w:val="002C70A7"/>
    <w:rsid w:val="002C7848"/>
    <w:rsid w:val="002D0140"/>
    <w:rsid w:val="002D042B"/>
    <w:rsid w:val="002D0C28"/>
    <w:rsid w:val="002D4B6D"/>
    <w:rsid w:val="002D4C69"/>
    <w:rsid w:val="002D6E21"/>
    <w:rsid w:val="002D75B4"/>
    <w:rsid w:val="002D7F45"/>
    <w:rsid w:val="002E0625"/>
    <w:rsid w:val="002E0D8F"/>
    <w:rsid w:val="002E0E09"/>
    <w:rsid w:val="002E1F75"/>
    <w:rsid w:val="002E20A2"/>
    <w:rsid w:val="002E3283"/>
    <w:rsid w:val="002E55A9"/>
    <w:rsid w:val="002E6DCA"/>
    <w:rsid w:val="002E7AAB"/>
    <w:rsid w:val="002E7E0A"/>
    <w:rsid w:val="002F11B0"/>
    <w:rsid w:val="002F1230"/>
    <w:rsid w:val="002F3C24"/>
    <w:rsid w:val="002F62E2"/>
    <w:rsid w:val="002F63EA"/>
    <w:rsid w:val="002F6E80"/>
    <w:rsid w:val="00300D41"/>
    <w:rsid w:val="00306112"/>
    <w:rsid w:val="00306178"/>
    <w:rsid w:val="00306745"/>
    <w:rsid w:val="003068ED"/>
    <w:rsid w:val="00311031"/>
    <w:rsid w:val="003115A8"/>
    <w:rsid w:val="00311CCD"/>
    <w:rsid w:val="003138B8"/>
    <w:rsid w:val="00314F4E"/>
    <w:rsid w:val="003152DF"/>
    <w:rsid w:val="00315B8A"/>
    <w:rsid w:val="003168E0"/>
    <w:rsid w:val="00317C02"/>
    <w:rsid w:val="00317FC9"/>
    <w:rsid w:val="003217D5"/>
    <w:rsid w:val="00321C18"/>
    <w:rsid w:val="00321FA8"/>
    <w:rsid w:val="00323340"/>
    <w:rsid w:val="0032343D"/>
    <w:rsid w:val="00325B56"/>
    <w:rsid w:val="00325CEE"/>
    <w:rsid w:val="0032712E"/>
    <w:rsid w:val="003279E2"/>
    <w:rsid w:val="0033027A"/>
    <w:rsid w:val="003310B0"/>
    <w:rsid w:val="003327AC"/>
    <w:rsid w:val="00332CD7"/>
    <w:rsid w:val="00333753"/>
    <w:rsid w:val="00335B2F"/>
    <w:rsid w:val="00336505"/>
    <w:rsid w:val="003366EC"/>
    <w:rsid w:val="0033788B"/>
    <w:rsid w:val="00337FCD"/>
    <w:rsid w:val="0034009C"/>
    <w:rsid w:val="003406BC"/>
    <w:rsid w:val="0034093F"/>
    <w:rsid w:val="00341625"/>
    <w:rsid w:val="0034183F"/>
    <w:rsid w:val="0034205C"/>
    <w:rsid w:val="00342269"/>
    <w:rsid w:val="003427C5"/>
    <w:rsid w:val="00342FBA"/>
    <w:rsid w:val="00343880"/>
    <w:rsid w:val="00344223"/>
    <w:rsid w:val="003451E2"/>
    <w:rsid w:val="003461D5"/>
    <w:rsid w:val="0035030C"/>
    <w:rsid w:val="00350F50"/>
    <w:rsid w:val="003510F5"/>
    <w:rsid w:val="00356DD9"/>
    <w:rsid w:val="00357404"/>
    <w:rsid w:val="00357BAF"/>
    <w:rsid w:val="00357F23"/>
    <w:rsid w:val="00357FB0"/>
    <w:rsid w:val="00361764"/>
    <w:rsid w:val="00361B7F"/>
    <w:rsid w:val="00363D00"/>
    <w:rsid w:val="00364882"/>
    <w:rsid w:val="00364B98"/>
    <w:rsid w:val="003652C3"/>
    <w:rsid w:val="00365ED9"/>
    <w:rsid w:val="00366DA1"/>
    <w:rsid w:val="00367513"/>
    <w:rsid w:val="003704C8"/>
    <w:rsid w:val="003709CE"/>
    <w:rsid w:val="003723EA"/>
    <w:rsid w:val="003746A7"/>
    <w:rsid w:val="00375613"/>
    <w:rsid w:val="003769FE"/>
    <w:rsid w:val="003801D8"/>
    <w:rsid w:val="003814DA"/>
    <w:rsid w:val="00383499"/>
    <w:rsid w:val="003857A2"/>
    <w:rsid w:val="00385AD9"/>
    <w:rsid w:val="00387FB6"/>
    <w:rsid w:val="00390869"/>
    <w:rsid w:val="0039300B"/>
    <w:rsid w:val="00394B86"/>
    <w:rsid w:val="0039500B"/>
    <w:rsid w:val="0039558C"/>
    <w:rsid w:val="0039611C"/>
    <w:rsid w:val="00397053"/>
    <w:rsid w:val="003979E5"/>
    <w:rsid w:val="003A05B1"/>
    <w:rsid w:val="003A1B81"/>
    <w:rsid w:val="003A1D0B"/>
    <w:rsid w:val="003A2B1F"/>
    <w:rsid w:val="003A3DEB"/>
    <w:rsid w:val="003A50EC"/>
    <w:rsid w:val="003A749E"/>
    <w:rsid w:val="003B1AE1"/>
    <w:rsid w:val="003B1F13"/>
    <w:rsid w:val="003B3F4F"/>
    <w:rsid w:val="003B4B2C"/>
    <w:rsid w:val="003B5766"/>
    <w:rsid w:val="003B778F"/>
    <w:rsid w:val="003C0934"/>
    <w:rsid w:val="003C15E5"/>
    <w:rsid w:val="003C2C12"/>
    <w:rsid w:val="003C2FE5"/>
    <w:rsid w:val="003C3FBC"/>
    <w:rsid w:val="003C4362"/>
    <w:rsid w:val="003C4926"/>
    <w:rsid w:val="003C6822"/>
    <w:rsid w:val="003C6C4A"/>
    <w:rsid w:val="003C6DDC"/>
    <w:rsid w:val="003C706E"/>
    <w:rsid w:val="003D1507"/>
    <w:rsid w:val="003D1592"/>
    <w:rsid w:val="003D3ACC"/>
    <w:rsid w:val="003D43E3"/>
    <w:rsid w:val="003D4404"/>
    <w:rsid w:val="003D50D2"/>
    <w:rsid w:val="003D56C9"/>
    <w:rsid w:val="003D67A0"/>
    <w:rsid w:val="003E0BB8"/>
    <w:rsid w:val="003E1B7A"/>
    <w:rsid w:val="003E30D2"/>
    <w:rsid w:val="003E328B"/>
    <w:rsid w:val="003E67FD"/>
    <w:rsid w:val="003E6AC5"/>
    <w:rsid w:val="003E7537"/>
    <w:rsid w:val="003F0121"/>
    <w:rsid w:val="003F024D"/>
    <w:rsid w:val="003F05A8"/>
    <w:rsid w:val="003F0FE7"/>
    <w:rsid w:val="003F2BE7"/>
    <w:rsid w:val="003F3B54"/>
    <w:rsid w:val="003F451D"/>
    <w:rsid w:val="003F6F1C"/>
    <w:rsid w:val="003F73A9"/>
    <w:rsid w:val="003F79EC"/>
    <w:rsid w:val="004010E8"/>
    <w:rsid w:val="00401221"/>
    <w:rsid w:val="00401557"/>
    <w:rsid w:val="0040312F"/>
    <w:rsid w:val="00404389"/>
    <w:rsid w:val="00404419"/>
    <w:rsid w:val="004044B0"/>
    <w:rsid w:val="0040452E"/>
    <w:rsid w:val="004050D0"/>
    <w:rsid w:val="00405E2B"/>
    <w:rsid w:val="00405EFE"/>
    <w:rsid w:val="004077FB"/>
    <w:rsid w:val="00410D69"/>
    <w:rsid w:val="00412006"/>
    <w:rsid w:val="0041230B"/>
    <w:rsid w:val="0041327C"/>
    <w:rsid w:val="00413540"/>
    <w:rsid w:val="00413D50"/>
    <w:rsid w:val="004140B9"/>
    <w:rsid w:val="00415F11"/>
    <w:rsid w:val="0041632C"/>
    <w:rsid w:val="0041691C"/>
    <w:rsid w:val="004173D9"/>
    <w:rsid w:val="00421979"/>
    <w:rsid w:val="00421B87"/>
    <w:rsid w:val="00421EEB"/>
    <w:rsid w:val="00422244"/>
    <w:rsid w:val="00422BD7"/>
    <w:rsid w:val="00422F8D"/>
    <w:rsid w:val="00423923"/>
    <w:rsid w:val="00424C09"/>
    <w:rsid w:val="0042544E"/>
    <w:rsid w:val="004255BC"/>
    <w:rsid w:val="00425CE5"/>
    <w:rsid w:val="00425FFA"/>
    <w:rsid w:val="004273ED"/>
    <w:rsid w:val="00430645"/>
    <w:rsid w:val="0043091F"/>
    <w:rsid w:val="004315F3"/>
    <w:rsid w:val="004321EB"/>
    <w:rsid w:val="004326BC"/>
    <w:rsid w:val="004377AD"/>
    <w:rsid w:val="00437CCC"/>
    <w:rsid w:val="00437E52"/>
    <w:rsid w:val="00437F0A"/>
    <w:rsid w:val="00443903"/>
    <w:rsid w:val="0044464F"/>
    <w:rsid w:val="00445AE1"/>
    <w:rsid w:val="0044617C"/>
    <w:rsid w:val="004464B0"/>
    <w:rsid w:val="0045014B"/>
    <w:rsid w:val="00450CF1"/>
    <w:rsid w:val="00452041"/>
    <w:rsid w:val="00452F11"/>
    <w:rsid w:val="0045384E"/>
    <w:rsid w:val="004538FC"/>
    <w:rsid w:val="00453D0E"/>
    <w:rsid w:val="004547B7"/>
    <w:rsid w:val="00454CD4"/>
    <w:rsid w:val="00456421"/>
    <w:rsid w:val="00457C55"/>
    <w:rsid w:val="00457CCB"/>
    <w:rsid w:val="0046015F"/>
    <w:rsid w:val="0046029B"/>
    <w:rsid w:val="0046084F"/>
    <w:rsid w:val="00460E54"/>
    <w:rsid w:val="00460F1D"/>
    <w:rsid w:val="00460F70"/>
    <w:rsid w:val="00461495"/>
    <w:rsid w:val="00462F6F"/>
    <w:rsid w:val="004632E6"/>
    <w:rsid w:val="004643DB"/>
    <w:rsid w:val="004664D7"/>
    <w:rsid w:val="004672C0"/>
    <w:rsid w:val="00470B06"/>
    <w:rsid w:val="0047142D"/>
    <w:rsid w:val="00471A69"/>
    <w:rsid w:val="00471ED8"/>
    <w:rsid w:val="00472086"/>
    <w:rsid w:val="0047418F"/>
    <w:rsid w:val="00476BB8"/>
    <w:rsid w:val="004774FA"/>
    <w:rsid w:val="004809F2"/>
    <w:rsid w:val="00480BF6"/>
    <w:rsid w:val="0048231F"/>
    <w:rsid w:val="00482D84"/>
    <w:rsid w:val="00483ABB"/>
    <w:rsid w:val="00484E8D"/>
    <w:rsid w:val="00487660"/>
    <w:rsid w:val="004914D3"/>
    <w:rsid w:val="00491C31"/>
    <w:rsid w:val="00492B1D"/>
    <w:rsid w:val="00493BD2"/>
    <w:rsid w:val="00493DC0"/>
    <w:rsid w:val="00494802"/>
    <w:rsid w:val="00494880"/>
    <w:rsid w:val="00495320"/>
    <w:rsid w:val="00495F1B"/>
    <w:rsid w:val="00497308"/>
    <w:rsid w:val="004974A8"/>
    <w:rsid w:val="00497DC3"/>
    <w:rsid w:val="00497F42"/>
    <w:rsid w:val="004A5407"/>
    <w:rsid w:val="004A5D9D"/>
    <w:rsid w:val="004A76E2"/>
    <w:rsid w:val="004A791C"/>
    <w:rsid w:val="004A7D2B"/>
    <w:rsid w:val="004A7F86"/>
    <w:rsid w:val="004B202A"/>
    <w:rsid w:val="004B2837"/>
    <w:rsid w:val="004B2EE0"/>
    <w:rsid w:val="004B5D65"/>
    <w:rsid w:val="004B7912"/>
    <w:rsid w:val="004C15AD"/>
    <w:rsid w:val="004C2B2C"/>
    <w:rsid w:val="004C3F67"/>
    <w:rsid w:val="004C4BC1"/>
    <w:rsid w:val="004C686F"/>
    <w:rsid w:val="004C6C4C"/>
    <w:rsid w:val="004C786D"/>
    <w:rsid w:val="004C7EA1"/>
    <w:rsid w:val="004C7FB0"/>
    <w:rsid w:val="004D1188"/>
    <w:rsid w:val="004D2567"/>
    <w:rsid w:val="004D26E7"/>
    <w:rsid w:val="004D314D"/>
    <w:rsid w:val="004D3994"/>
    <w:rsid w:val="004D3D52"/>
    <w:rsid w:val="004D5117"/>
    <w:rsid w:val="004D5D53"/>
    <w:rsid w:val="004D65D8"/>
    <w:rsid w:val="004D687A"/>
    <w:rsid w:val="004E050F"/>
    <w:rsid w:val="004E101A"/>
    <w:rsid w:val="004E1986"/>
    <w:rsid w:val="004E1EAA"/>
    <w:rsid w:val="004E4B98"/>
    <w:rsid w:val="004E6281"/>
    <w:rsid w:val="004E638F"/>
    <w:rsid w:val="004E66DA"/>
    <w:rsid w:val="004E7BD9"/>
    <w:rsid w:val="004F0186"/>
    <w:rsid w:val="004F0745"/>
    <w:rsid w:val="004F0CF3"/>
    <w:rsid w:val="004F113D"/>
    <w:rsid w:val="004F1892"/>
    <w:rsid w:val="004F308E"/>
    <w:rsid w:val="004F4FD6"/>
    <w:rsid w:val="004F5BFE"/>
    <w:rsid w:val="004F7AF5"/>
    <w:rsid w:val="004F7E11"/>
    <w:rsid w:val="0050006A"/>
    <w:rsid w:val="00500B80"/>
    <w:rsid w:val="005011AF"/>
    <w:rsid w:val="0050187F"/>
    <w:rsid w:val="0050245A"/>
    <w:rsid w:val="005043D7"/>
    <w:rsid w:val="0050487C"/>
    <w:rsid w:val="00504EB3"/>
    <w:rsid w:val="005050CB"/>
    <w:rsid w:val="005066DA"/>
    <w:rsid w:val="00506D06"/>
    <w:rsid w:val="005070CC"/>
    <w:rsid w:val="00510182"/>
    <w:rsid w:val="00510A7C"/>
    <w:rsid w:val="0051281A"/>
    <w:rsid w:val="00513DF5"/>
    <w:rsid w:val="005148E7"/>
    <w:rsid w:val="005163B1"/>
    <w:rsid w:val="005166E9"/>
    <w:rsid w:val="00516DB3"/>
    <w:rsid w:val="005170A6"/>
    <w:rsid w:val="00517CAC"/>
    <w:rsid w:val="0052082A"/>
    <w:rsid w:val="005236AC"/>
    <w:rsid w:val="005251CB"/>
    <w:rsid w:val="00525409"/>
    <w:rsid w:val="005258AE"/>
    <w:rsid w:val="00525C70"/>
    <w:rsid w:val="0052703B"/>
    <w:rsid w:val="0052725F"/>
    <w:rsid w:val="00527AEF"/>
    <w:rsid w:val="00532837"/>
    <w:rsid w:val="005328A3"/>
    <w:rsid w:val="00536BE4"/>
    <w:rsid w:val="005371A5"/>
    <w:rsid w:val="00540CDF"/>
    <w:rsid w:val="00541614"/>
    <w:rsid w:val="005420BB"/>
    <w:rsid w:val="005429B8"/>
    <w:rsid w:val="005431C0"/>
    <w:rsid w:val="005456F0"/>
    <w:rsid w:val="005458C6"/>
    <w:rsid w:val="00545A8E"/>
    <w:rsid w:val="005474C0"/>
    <w:rsid w:val="00551DF2"/>
    <w:rsid w:val="0055213C"/>
    <w:rsid w:val="00552486"/>
    <w:rsid w:val="00552C6F"/>
    <w:rsid w:val="00552D25"/>
    <w:rsid w:val="00552DFD"/>
    <w:rsid w:val="00553276"/>
    <w:rsid w:val="005547CD"/>
    <w:rsid w:val="00556E8E"/>
    <w:rsid w:val="005603CB"/>
    <w:rsid w:val="00560EFE"/>
    <w:rsid w:val="0056272F"/>
    <w:rsid w:val="00566600"/>
    <w:rsid w:val="005666B1"/>
    <w:rsid w:val="00566C83"/>
    <w:rsid w:val="00567C16"/>
    <w:rsid w:val="00570F8E"/>
    <w:rsid w:val="00572248"/>
    <w:rsid w:val="0057261A"/>
    <w:rsid w:val="00572A39"/>
    <w:rsid w:val="00574619"/>
    <w:rsid w:val="00576C62"/>
    <w:rsid w:val="00576F33"/>
    <w:rsid w:val="0057707D"/>
    <w:rsid w:val="005777E7"/>
    <w:rsid w:val="00577A16"/>
    <w:rsid w:val="00582158"/>
    <w:rsid w:val="005844F7"/>
    <w:rsid w:val="00584B62"/>
    <w:rsid w:val="005856B9"/>
    <w:rsid w:val="0058734C"/>
    <w:rsid w:val="00590058"/>
    <w:rsid w:val="00591E13"/>
    <w:rsid w:val="0059208E"/>
    <w:rsid w:val="005920EA"/>
    <w:rsid w:val="005936C0"/>
    <w:rsid w:val="00593C31"/>
    <w:rsid w:val="00594006"/>
    <w:rsid w:val="00594340"/>
    <w:rsid w:val="005960B4"/>
    <w:rsid w:val="0059766A"/>
    <w:rsid w:val="005A09A2"/>
    <w:rsid w:val="005A25DF"/>
    <w:rsid w:val="005A34EB"/>
    <w:rsid w:val="005A4ECF"/>
    <w:rsid w:val="005A7E57"/>
    <w:rsid w:val="005B0C78"/>
    <w:rsid w:val="005B545B"/>
    <w:rsid w:val="005B5904"/>
    <w:rsid w:val="005B6B99"/>
    <w:rsid w:val="005B7E8B"/>
    <w:rsid w:val="005C0048"/>
    <w:rsid w:val="005C0544"/>
    <w:rsid w:val="005C09E7"/>
    <w:rsid w:val="005C1367"/>
    <w:rsid w:val="005C2D2C"/>
    <w:rsid w:val="005C2DA5"/>
    <w:rsid w:val="005C32AF"/>
    <w:rsid w:val="005C3862"/>
    <w:rsid w:val="005C4A63"/>
    <w:rsid w:val="005C599F"/>
    <w:rsid w:val="005C5CC2"/>
    <w:rsid w:val="005C6E17"/>
    <w:rsid w:val="005C780F"/>
    <w:rsid w:val="005D097F"/>
    <w:rsid w:val="005D1A78"/>
    <w:rsid w:val="005D2846"/>
    <w:rsid w:val="005D584B"/>
    <w:rsid w:val="005D6B57"/>
    <w:rsid w:val="005D6F6E"/>
    <w:rsid w:val="005D78C9"/>
    <w:rsid w:val="005D7CFB"/>
    <w:rsid w:val="005E0CB2"/>
    <w:rsid w:val="005E16FB"/>
    <w:rsid w:val="005E26AB"/>
    <w:rsid w:val="005E399A"/>
    <w:rsid w:val="005E3FE5"/>
    <w:rsid w:val="005E5AE8"/>
    <w:rsid w:val="005E6DC7"/>
    <w:rsid w:val="005E7283"/>
    <w:rsid w:val="005F1085"/>
    <w:rsid w:val="005F13D0"/>
    <w:rsid w:val="005F1771"/>
    <w:rsid w:val="005F6EC3"/>
    <w:rsid w:val="00600F43"/>
    <w:rsid w:val="0060114D"/>
    <w:rsid w:val="006014B9"/>
    <w:rsid w:val="0060474D"/>
    <w:rsid w:val="0060597B"/>
    <w:rsid w:val="00605F0B"/>
    <w:rsid w:val="00606004"/>
    <w:rsid w:val="00606A12"/>
    <w:rsid w:val="00606E80"/>
    <w:rsid w:val="00610283"/>
    <w:rsid w:val="00610623"/>
    <w:rsid w:val="00611631"/>
    <w:rsid w:val="0061178A"/>
    <w:rsid w:val="00611B33"/>
    <w:rsid w:val="006130DD"/>
    <w:rsid w:val="00613719"/>
    <w:rsid w:val="00614AC9"/>
    <w:rsid w:val="00615FD1"/>
    <w:rsid w:val="0062053C"/>
    <w:rsid w:val="006208F8"/>
    <w:rsid w:val="006223AB"/>
    <w:rsid w:val="00624B0F"/>
    <w:rsid w:val="00625F29"/>
    <w:rsid w:val="006261CF"/>
    <w:rsid w:val="00627CEE"/>
    <w:rsid w:val="0063356E"/>
    <w:rsid w:val="00633D3A"/>
    <w:rsid w:val="00637475"/>
    <w:rsid w:val="00640110"/>
    <w:rsid w:val="006411D4"/>
    <w:rsid w:val="00642364"/>
    <w:rsid w:val="006441F3"/>
    <w:rsid w:val="0064587D"/>
    <w:rsid w:val="006461C3"/>
    <w:rsid w:val="00646CB7"/>
    <w:rsid w:val="006474B2"/>
    <w:rsid w:val="00647617"/>
    <w:rsid w:val="006479BC"/>
    <w:rsid w:val="006501D4"/>
    <w:rsid w:val="006504BD"/>
    <w:rsid w:val="00650953"/>
    <w:rsid w:val="006521ED"/>
    <w:rsid w:val="006523E9"/>
    <w:rsid w:val="006536BF"/>
    <w:rsid w:val="00653A8C"/>
    <w:rsid w:val="00653B85"/>
    <w:rsid w:val="00654274"/>
    <w:rsid w:val="00654DB3"/>
    <w:rsid w:val="006568FF"/>
    <w:rsid w:val="00657985"/>
    <w:rsid w:val="006607CA"/>
    <w:rsid w:val="00662277"/>
    <w:rsid w:val="00663AD0"/>
    <w:rsid w:val="00664673"/>
    <w:rsid w:val="00664785"/>
    <w:rsid w:val="00664852"/>
    <w:rsid w:val="00664D40"/>
    <w:rsid w:val="00665A4A"/>
    <w:rsid w:val="00666BA9"/>
    <w:rsid w:val="0066769A"/>
    <w:rsid w:val="0067118B"/>
    <w:rsid w:val="0067242A"/>
    <w:rsid w:val="00672A47"/>
    <w:rsid w:val="006742BA"/>
    <w:rsid w:val="00674BE8"/>
    <w:rsid w:val="00675332"/>
    <w:rsid w:val="00677380"/>
    <w:rsid w:val="00677452"/>
    <w:rsid w:val="00677C22"/>
    <w:rsid w:val="006810E1"/>
    <w:rsid w:val="006813D0"/>
    <w:rsid w:val="006821B5"/>
    <w:rsid w:val="0068294A"/>
    <w:rsid w:val="006845DB"/>
    <w:rsid w:val="00684A4A"/>
    <w:rsid w:val="006850F9"/>
    <w:rsid w:val="006859B2"/>
    <w:rsid w:val="00685A4D"/>
    <w:rsid w:val="006878FB"/>
    <w:rsid w:val="006906FC"/>
    <w:rsid w:val="0069087A"/>
    <w:rsid w:val="00690C22"/>
    <w:rsid w:val="00690E67"/>
    <w:rsid w:val="0069136D"/>
    <w:rsid w:val="00691A63"/>
    <w:rsid w:val="00691B80"/>
    <w:rsid w:val="00692C0A"/>
    <w:rsid w:val="0069350E"/>
    <w:rsid w:val="00693644"/>
    <w:rsid w:val="00693BAD"/>
    <w:rsid w:val="00694029"/>
    <w:rsid w:val="00694E2F"/>
    <w:rsid w:val="00695291"/>
    <w:rsid w:val="006965C5"/>
    <w:rsid w:val="00696C71"/>
    <w:rsid w:val="00697CFF"/>
    <w:rsid w:val="00697F08"/>
    <w:rsid w:val="006A1287"/>
    <w:rsid w:val="006A1BDA"/>
    <w:rsid w:val="006A1EE6"/>
    <w:rsid w:val="006A1F15"/>
    <w:rsid w:val="006A22BA"/>
    <w:rsid w:val="006A2625"/>
    <w:rsid w:val="006A30E5"/>
    <w:rsid w:val="006A39D1"/>
    <w:rsid w:val="006A4829"/>
    <w:rsid w:val="006A4DB5"/>
    <w:rsid w:val="006A4FED"/>
    <w:rsid w:val="006A57A3"/>
    <w:rsid w:val="006A5E0C"/>
    <w:rsid w:val="006A6DA3"/>
    <w:rsid w:val="006A6FB7"/>
    <w:rsid w:val="006A77BD"/>
    <w:rsid w:val="006B00E4"/>
    <w:rsid w:val="006B099E"/>
    <w:rsid w:val="006B0CB5"/>
    <w:rsid w:val="006B107B"/>
    <w:rsid w:val="006B19F2"/>
    <w:rsid w:val="006B1B2F"/>
    <w:rsid w:val="006B534A"/>
    <w:rsid w:val="006B547D"/>
    <w:rsid w:val="006B7757"/>
    <w:rsid w:val="006B7BAA"/>
    <w:rsid w:val="006C1F40"/>
    <w:rsid w:val="006C2546"/>
    <w:rsid w:val="006C34D2"/>
    <w:rsid w:val="006C372A"/>
    <w:rsid w:val="006C5771"/>
    <w:rsid w:val="006D0BD3"/>
    <w:rsid w:val="006D0D8B"/>
    <w:rsid w:val="006D17A1"/>
    <w:rsid w:val="006D22D4"/>
    <w:rsid w:val="006D35A5"/>
    <w:rsid w:val="006D387B"/>
    <w:rsid w:val="006D3BC9"/>
    <w:rsid w:val="006D3FA3"/>
    <w:rsid w:val="006D4CCF"/>
    <w:rsid w:val="006D4D4D"/>
    <w:rsid w:val="006D5C44"/>
    <w:rsid w:val="006D71B7"/>
    <w:rsid w:val="006E069C"/>
    <w:rsid w:val="006E09BA"/>
    <w:rsid w:val="006E12A0"/>
    <w:rsid w:val="006E1385"/>
    <w:rsid w:val="006E1496"/>
    <w:rsid w:val="006E207B"/>
    <w:rsid w:val="006E36BA"/>
    <w:rsid w:val="006E4970"/>
    <w:rsid w:val="006E5F2A"/>
    <w:rsid w:val="006E6211"/>
    <w:rsid w:val="006E624F"/>
    <w:rsid w:val="006E6845"/>
    <w:rsid w:val="006E6BAB"/>
    <w:rsid w:val="006E7596"/>
    <w:rsid w:val="006E75A0"/>
    <w:rsid w:val="006F03E6"/>
    <w:rsid w:val="006F1877"/>
    <w:rsid w:val="006F18B9"/>
    <w:rsid w:val="006F1E40"/>
    <w:rsid w:val="006F21B7"/>
    <w:rsid w:val="006F29AA"/>
    <w:rsid w:val="006F3F50"/>
    <w:rsid w:val="006F3FB0"/>
    <w:rsid w:val="006F5C0C"/>
    <w:rsid w:val="006F7574"/>
    <w:rsid w:val="00703329"/>
    <w:rsid w:val="007037FB"/>
    <w:rsid w:val="0070474A"/>
    <w:rsid w:val="00706CC1"/>
    <w:rsid w:val="00711E0B"/>
    <w:rsid w:val="00712857"/>
    <w:rsid w:val="00712FE6"/>
    <w:rsid w:val="007148FB"/>
    <w:rsid w:val="0071607F"/>
    <w:rsid w:val="007168C6"/>
    <w:rsid w:val="007200B6"/>
    <w:rsid w:val="00720807"/>
    <w:rsid w:val="007224CD"/>
    <w:rsid w:val="007237F7"/>
    <w:rsid w:val="00723DB0"/>
    <w:rsid w:val="007240E7"/>
    <w:rsid w:val="00726115"/>
    <w:rsid w:val="007278CA"/>
    <w:rsid w:val="00727E28"/>
    <w:rsid w:val="007307AF"/>
    <w:rsid w:val="00730C70"/>
    <w:rsid w:val="007319CA"/>
    <w:rsid w:val="00731FF7"/>
    <w:rsid w:val="007331BB"/>
    <w:rsid w:val="00735B24"/>
    <w:rsid w:val="00736161"/>
    <w:rsid w:val="0073708D"/>
    <w:rsid w:val="007403C7"/>
    <w:rsid w:val="00741581"/>
    <w:rsid w:val="00742D60"/>
    <w:rsid w:val="00742FD5"/>
    <w:rsid w:val="00743553"/>
    <w:rsid w:val="00745E49"/>
    <w:rsid w:val="00746311"/>
    <w:rsid w:val="00746537"/>
    <w:rsid w:val="0074685E"/>
    <w:rsid w:val="00750426"/>
    <w:rsid w:val="007519C6"/>
    <w:rsid w:val="00752968"/>
    <w:rsid w:val="00755DE4"/>
    <w:rsid w:val="00755EC0"/>
    <w:rsid w:val="00760427"/>
    <w:rsid w:val="00761119"/>
    <w:rsid w:val="007613C1"/>
    <w:rsid w:val="007637ED"/>
    <w:rsid w:val="00763D73"/>
    <w:rsid w:val="00763F9A"/>
    <w:rsid w:val="00763FE4"/>
    <w:rsid w:val="0076530B"/>
    <w:rsid w:val="00771451"/>
    <w:rsid w:val="00772DF0"/>
    <w:rsid w:val="007735A9"/>
    <w:rsid w:val="007756CF"/>
    <w:rsid w:val="00775AD3"/>
    <w:rsid w:val="00775D43"/>
    <w:rsid w:val="0077659A"/>
    <w:rsid w:val="007766A8"/>
    <w:rsid w:val="00777309"/>
    <w:rsid w:val="00777D5C"/>
    <w:rsid w:val="00780634"/>
    <w:rsid w:val="00781ECC"/>
    <w:rsid w:val="00785CDC"/>
    <w:rsid w:val="00787F59"/>
    <w:rsid w:val="0079033B"/>
    <w:rsid w:val="00790CAD"/>
    <w:rsid w:val="007922E8"/>
    <w:rsid w:val="00793590"/>
    <w:rsid w:val="00794E1C"/>
    <w:rsid w:val="00794FDB"/>
    <w:rsid w:val="007A0180"/>
    <w:rsid w:val="007A0232"/>
    <w:rsid w:val="007A155C"/>
    <w:rsid w:val="007A177A"/>
    <w:rsid w:val="007A18A0"/>
    <w:rsid w:val="007A2B1C"/>
    <w:rsid w:val="007A2F4D"/>
    <w:rsid w:val="007A33A7"/>
    <w:rsid w:val="007A3E72"/>
    <w:rsid w:val="007A4CE4"/>
    <w:rsid w:val="007A56B5"/>
    <w:rsid w:val="007A5AE1"/>
    <w:rsid w:val="007A5B77"/>
    <w:rsid w:val="007A6596"/>
    <w:rsid w:val="007A71C7"/>
    <w:rsid w:val="007A7BEE"/>
    <w:rsid w:val="007A7E5A"/>
    <w:rsid w:val="007A7EED"/>
    <w:rsid w:val="007B10EA"/>
    <w:rsid w:val="007B3287"/>
    <w:rsid w:val="007B565E"/>
    <w:rsid w:val="007B6017"/>
    <w:rsid w:val="007B6460"/>
    <w:rsid w:val="007B6F53"/>
    <w:rsid w:val="007C19E7"/>
    <w:rsid w:val="007C39EC"/>
    <w:rsid w:val="007C3F94"/>
    <w:rsid w:val="007C4641"/>
    <w:rsid w:val="007C4DF3"/>
    <w:rsid w:val="007C4E0B"/>
    <w:rsid w:val="007C543D"/>
    <w:rsid w:val="007C5F13"/>
    <w:rsid w:val="007C63B4"/>
    <w:rsid w:val="007C713C"/>
    <w:rsid w:val="007D05DE"/>
    <w:rsid w:val="007D1D92"/>
    <w:rsid w:val="007D3F68"/>
    <w:rsid w:val="007D4969"/>
    <w:rsid w:val="007D67B2"/>
    <w:rsid w:val="007D6A4F"/>
    <w:rsid w:val="007D7814"/>
    <w:rsid w:val="007D7D60"/>
    <w:rsid w:val="007E0382"/>
    <w:rsid w:val="007E23E9"/>
    <w:rsid w:val="007E2BA4"/>
    <w:rsid w:val="007E2BE4"/>
    <w:rsid w:val="007E3A82"/>
    <w:rsid w:val="007E4415"/>
    <w:rsid w:val="007E4670"/>
    <w:rsid w:val="007E4CA4"/>
    <w:rsid w:val="007E5D56"/>
    <w:rsid w:val="007E6648"/>
    <w:rsid w:val="007E6966"/>
    <w:rsid w:val="007E6E16"/>
    <w:rsid w:val="007E710F"/>
    <w:rsid w:val="007E7FAE"/>
    <w:rsid w:val="007E7FEB"/>
    <w:rsid w:val="007F05BE"/>
    <w:rsid w:val="007F0F6A"/>
    <w:rsid w:val="007F2677"/>
    <w:rsid w:val="007F2D27"/>
    <w:rsid w:val="007F3320"/>
    <w:rsid w:val="007F50EB"/>
    <w:rsid w:val="007F6C1A"/>
    <w:rsid w:val="007F72DA"/>
    <w:rsid w:val="007F7869"/>
    <w:rsid w:val="0080142B"/>
    <w:rsid w:val="00801B21"/>
    <w:rsid w:val="00802115"/>
    <w:rsid w:val="00802976"/>
    <w:rsid w:val="008029E5"/>
    <w:rsid w:val="0080450C"/>
    <w:rsid w:val="008048DA"/>
    <w:rsid w:val="00804C05"/>
    <w:rsid w:val="008059F7"/>
    <w:rsid w:val="008060DC"/>
    <w:rsid w:val="00806351"/>
    <w:rsid w:val="00806AE2"/>
    <w:rsid w:val="00806DCB"/>
    <w:rsid w:val="00807181"/>
    <w:rsid w:val="008073E4"/>
    <w:rsid w:val="008134B8"/>
    <w:rsid w:val="0081474C"/>
    <w:rsid w:val="0081518A"/>
    <w:rsid w:val="00815B34"/>
    <w:rsid w:val="00816AB0"/>
    <w:rsid w:val="008171A1"/>
    <w:rsid w:val="0081729B"/>
    <w:rsid w:val="008208AD"/>
    <w:rsid w:val="00821592"/>
    <w:rsid w:val="00821FA7"/>
    <w:rsid w:val="00822613"/>
    <w:rsid w:val="00823863"/>
    <w:rsid w:val="008245F7"/>
    <w:rsid w:val="0082577C"/>
    <w:rsid w:val="00825B30"/>
    <w:rsid w:val="0082684B"/>
    <w:rsid w:val="008268F2"/>
    <w:rsid w:val="008270D3"/>
    <w:rsid w:val="00831561"/>
    <w:rsid w:val="00831919"/>
    <w:rsid w:val="0083359B"/>
    <w:rsid w:val="008349EF"/>
    <w:rsid w:val="00835327"/>
    <w:rsid w:val="0083573D"/>
    <w:rsid w:val="00836078"/>
    <w:rsid w:val="00836B71"/>
    <w:rsid w:val="0083744C"/>
    <w:rsid w:val="00837B29"/>
    <w:rsid w:val="008405F4"/>
    <w:rsid w:val="00841242"/>
    <w:rsid w:val="0084127B"/>
    <w:rsid w:val="00843638"/>
    <w:rsid w:val="008449CE"/>
    <w:rsid w:val="00845D64"/>
    <w:rsid w:val="00846C8B"/>
    <w:rsid w:val="0085083B"/>
    <w:rsid w:val="00850D35"/>
    <w:rsid w:val="00851074"/>
    <w:rsid w:val="0085176E"/>
    <w:rsid w:val="0085299B"/>
    <w:rsid w:val="00853F30"/>
    <w:rsid w:val="008547BE"/>
    <w:rsid w:val="00854995"/>
    <w:rsid w:val="00854E08"/>
    <w:rsid w:val="0085542F"/>
    <w:rsid w:val="008555C6"/>
    <w:rsid w:val="0086067E"/>
    <w:rsid w:val="008609CF"/>
    <w:rsid w:val="00861BC5"/>
    <w:rsid w:val="00863E7D"/>
    <w:rsid w:val="00863E9F"/>
    <w:rsid w:val="00864044"/>
    <w:rsid w:val="008657D3"/>
    <w:rsid w:val="00866E37"/>
    <w:rsid w:val="00867276"/>
    <w:rsid w:val="00870105"/>
    <w:rsid w:val="00871EEB"/>
    <w:rsid w:val="00872383"/>
    <w:rsid w:val="00873A41"/>
    <w:rsid w:val="00876F5A"/>
    <w:rsid w:val="00877A14"/>
    <w:rsid w:val="00880381"/>
    <w:rsid w:val="00880C52"/>
    <w:rsid w:val="00880EB4"/>
    <w:rsid w:val="00883898"/>
    <w:rsid w:val="00884DEB"/>
    <w:rsid w:val="00885277"/>
    <w:rsid w:val="00886FD4"/>
    <w:rsid w:val="00890AB9"/>
    <w:rsid w:val="00892AD3"/>
    <w:rsid w:val="0089339E"/>
    <w:rsid w:val="0089458C"/>
    <w:rsid w:val="008945C0"/>
    <w:rsid w:val="00894BC9"/>
    <w:rsid w:val="00895F3E"/>
    <w:rsid w:val="00896D61"/>
    <w:rsid w:val="00896F89"/>
    <w:rsid w:val="008A026C"/>
    <w:rsid w:val="008A0543"/>
    <w:rsid w:val="008A13F9"/>
    <w:rsid w:val="008A36FC"/>
    <w:rsid w:val="008A3D0C"/>
    <w:rsid w:val="008A47DA"/>
    <w:rsid w:val="008A68B0"/>
    <w:rsid w:val="008A6F9E"/>
    <w:rsid w:val="008A73D4"/>
    <w:rsid w:val="008A757F"/>
    <w:rsid w:val="008B00D0"/>
    <w:rsid w:val="008B0153"/>
    <w:rsid w:val="008B36A5"/>
    <w:rsid w:val="008B3BDC"/>
    <w:rsid w:val="008B4AFE"/>
    <w:rsid w:val="008B58D8"/>
    <w:rsid w:val="008B6EA3"/>
    <w:rsid w:val="008B7526"/>
    <w:rsid w:val="008C0CE6"/>
    <w:rsid w:val="008C1605"/>
    <w:rsid w:val="008C1C22"/>
    <w:rsid w:val="008C27F8"/>
    <w:rsid w:val="008C4F22"/>
    <w:rsid w:val="008C5B84"/>
    <w:rsid w:val="008C6CF3"/>
    <w:rsid w:val="008C78B3"/>
    <w:rsid w:val="008D116B"/>
    <w:rsid w:val="008D24B3"/>
    <w:rsid w:val="008D3002"/>
    <w:rsid w:val="008D61B1"/>
    <w:rsid w:val="008D6941"/>
    <w:rsid w:val="008E0EFC"/>
    <w:rsid w:val="008E139E"/>
    <w:rsid w:val="008E2514"/>
    <w:rsid w:val="008E2658"/>
    <w:rsid w:val="008E2AC2"/>
    <w:rsid w:val="008E31C1"/>
    <w:rsid w:val="008E4422"/>
    <w:rsid w:val="008E44EA"/>
    <w:rsid w:val="008E6CEC"/>
    <w:rsid w:val="008E6D7B"/>
    <w:rsid w:val="008E7F70"/>
    <w:rsid w:val="008F0280"/>
    <w:rsid w:val="008F0921"/>
    <w:rsid w:val="008F2163"/>
    <w:rsid w:val="008F21D2"/>
    <w:rsid w:val="008F2E3D"/>
    <w:rsid w:val="008F396E"/>
    <w:rsid w:val="008F4FEE"/>
    <w:rsid w:val="008F6272"/>
    <w:rsid w:val="008F6939"/>
    <w:rsid w:val="008F710B"/>
    <w:rsid w:val="009007BB"/>
    <w:rsid w:val="0090114B"/>
    <w:rsid w:val="0090144B"/>
    <w:rsid w:val="00901738"/>
    <w:rsid w:val="00901DF4"/>
    <w:rsid w:val="0090372A"/>
    <w:rsid w:val="00903A9F"/>
    <w:rsid w:val="00906D3E"/>
    <w:rsid w:val="00907162"/>
    <w:rsid w:val="00907721"/>
    <w:rsid w:val="0091350D"/>
    <w:rsid w:val="00913FEC"/>
    <w:rsid w:val="009151AE"/>
    <w:rsid w:val="00915346"/>
    <w:rsid w:val="009158EF"/>
    <w:rsid w:val="0091696D"/>
    <w:rsid w:val="00917187"/>
    <w:rsid w:val="00920949"/>
    <w:rsid w:val="00921D33"/>
    <w:rsid w:val="00921EA7"/>
    <w:rsid w:val="0092324C"/>
    <w:rsid w:val="00926E97"/>
    <w:rsid w:val="009275BB"/>
    <w:rsid w:val="00930A80"/>
    <w:rsid w:val="00930B74"/>
    <w:rsid w:val="009329AA"/>
    <w:rsid w:val="00933216"/>
    <w:rsid w:val="009347AA"/>
    <w:rsid w:val="00934C02"/>
    <w:rsid w:val="0093568E"/>
    <w:rsid w:val="009357C9"/>
    <w:rsid w:val="00936AB5"/>
    <w:rsid w:val="00937D33"/>
    <w:rsid w:val="00937F18"/>
    <w:rsid w:val="00940B2A"/>
    <w:rsid w:val="00940D13"/>
    <w:rsid w:val="0094419E"/>
    <w:rsid w:val="00944665"/>
    <w:rsid w:val="00944BFD"/>
    <w:rsid w:val="009477D3"/>
    <w:rsid w:val="00947DFF"/>
    <w:rsid w:val="00951EE2"/>
    <w:rsid w:val="00952455"/>
    <w:rsid w:val="0095280F"/>
    <w:rsid w:val="009529E4"/>
    <w:rsid w:val="00952C92"/>
    <w:rsid w:val="009537C1"/>
    <w:rsid w:val="009545AC"/>
    <w:rsid w:val="00954E20"/>
    <w:rsid w:val="00955445"/>
    <w:rsid w:val="00957790"/>
    <w:rsid w:val="009606CE"/>
    <w:rsid w:val="00960A79"/>
    <w:rsid w:val="00960BD0"/>
    <w:rsid w:val="009619EF"/>
    <w:rsid w:val="0096229D"/>
    <w:rsid w:val="009636C7"/>
    <w:rsid w:val="00963940"/>
    <w:rsid w:val="00963A74"/>
    <w:rsid w:val="00964933"/>
    <w:rsid w:val="00966A99"/>
    <w:rsid w:val="00971919"/>
    <w:rsid w:val="00972E79"/>
    <w:rsid w:val="00975059"/>
    <w:rsid w:val="00976ABB"/>
    <w:rsid w:val="00977C69"/>
    <w:rsid w:val="009800CB"/>
    <w:rsid w:val="009812AB"/>
    <w:rsid w:val="00981FED"/>
    <w:rsid w:val="00982327"/>
    <w:rsid w:val="00982647"/>
    <w:rsid w:val="009827CA"/>
    <w:rsid w:val="0098284A"/>
    <w:rsid w:val="00983BF7"/>
    <w:rsid w:val="00984305"/>
    <w:rsid w:val="00985708"/>
    <w:rsid w:val="00985CFC"/>
    <w:rsid w:val="0098602E"/>
    <w:rsid w:val="00987A29"/>
    <w:rsid w:val="009905DF"/>
    <w:rsid w:val="00992B15"/>
    <w:rsid w:val="00993413"/>
    <w:rsid w:val="0099344B"/>
    <w:rsid w:val="00994593"/>
    <w:rsid w:val="00994794"/>
    <w:rsid w:val="00994BDB"/>
    <w:rsid w:val="00996429"/>
    <w:rsid w:val="009A0229"/>
    <w:rsid w:val="009A08F0"/>
    <w:rsid w:val="009A1C1A"/>
    <w:rsid w:val="009A31C3"/>
    <w:rsid w:val="009A31FF"/>
    <w:rsid w:val="009A38A1"/>
    <w:rsid w:val="009A4126"/>
    <w:rsid w:val="009A4441"/>
    <w:rsid w:val="009A537D"/>
    <w:rsid w:val="009A59F3"/>
    <w:rsid w:val="009A6A86"/>
    <w:rsid w:val="009A7F58"/>
    <w:rsid w:val="009B1299"/>
    <w:rsid w:val="009B215E"/>
    <w:rsid w:val="009B25B7"/>
    <w:rsid w:val="009B5039"/>
    <w:rsid w:val="009B6EAF"/>
    <w:rsid w:val="009B7205"/>
    <w:rsid w:val="009B748E"/>
    <w:rsid w:val="009C0F4B"/>
    <w:rsid w:val="009C78D9"/>
    <w:rsid w:val="009C7984"/>
    <w:rsid w:val="009D02D4"/>
    <w:rsid w:val="009D121B"/>
    <w:rsid w:val="009D19EC"/>
    <w:rsid w:val="009D30E5"/>
    <w:rsid w:val="009D3B50"/>
    <w:rsid w:val="009D50D8"/>
    <w:rsid w:val="009D5710"/>
    <w:rsid w:val="009D588D"/>
    <w:rsid w:val="009D5CA1"/>
    <w:rsid w:val="009D69E3"/>
    <w:rsid w:val="009D76C8"/>
    <w:rsid w:val="009D7745"/>
    <w:rsid w:val="009E157B"/>
    <w:rsid w:val="009E26D1"/>
    <w:rsid w:val="009E2DED"/>
    <w:rsid w:val="009E3800"/>
    <w:rsid w:val="009E48D3"/>
    <w:rsid w:val="009E4BCA"/>
    <w:rsid w:val="009E5DF6"/>
    <w:rsid w:val="009E6709"/>
    <w:rsid w:val="009F126D"/>
    <w:rsid w:val="009F17AF"/>
    <w:rsid w:val="009F219D"/>
    <w:rsid w:val="009F225E"/>
    <w:rsid w:val="00A005CF"/>
    <w:rsid w:val="00A01EA8"/>
    <w:rsid w:val="00A030B2"/>
    <w:rsid w:val="00A0452D"/>
    <w:rsid w:val="00A04682"/>
    <w:rsid w:val="00A063DE"/>
    <w:rsid w:val="00A064FD"/>
    <w:rsid w:val="00A0768C"/>
    <w:rsid w:val="00A10F00"/>
    <w:rsid w:val="00A11774"/>
    <w:rsid w:val="00A12354"/>
    <w:rsid w:val="00A12B00"/>
    <w:rsid w:val="00A13558"/>
    <w:rsid w:val="00A138C8"/>
    <w:rsid w:val="00A14660"/>
    <w:rsid w:val="00A14B8A"/>
    <w:rsid w:val="00A153F1"/>
    <w:rsid w:val="00A16867"/>
    <w:rsid w:val="00A168FE"/>
    <w:rsid w:val="00A16E95"/>
    <w:rsid w:val="00A17913"/>
    <w:rsid w:val="00A2048D"/>
    <w:rsid w:val="00A20E6F"/>
    <w:rsid w:val="00A2238D"/>
    <w:rsid w:val="00A2253D"/>
    <w:rsid w:val="00A2254A"/>
    <w:rsid w:val="00A2293C"/>
    <w:rsid w:val="00A229A6"/>
    <w:rsid w:val="00A22D37"/>
    <w:rsid w:val="00A245F4"/>
    <w:rsid w:val="00A24C1A"/>
    <w:rsid w:val="00A25E0C"/>
    <w:rsid w:val="00A30473"/>
    <w:rsid w:val="00A30CB8"/>
    <w:rsid w:val="00A31736"/>
    <w:rsid w:val="00A31DDC"/>
    <w:rsid w:val="00A32222"/>
    <w:rsid w:val="00A326A6"/>
    <w:rsid w:val="00A326C6"/>
    <w:rsid w:val="00A32B30"/>
    <w:rsid w:val="00A33773"/>
    <w:rsid w:val="00A33D6A"/>
    <w:rsid w:val="00A35B54"/>
    <w:rsid w:val="00A37440"/>
    <w:rsid w:val="00A37F16"/>
    <w:rsid w:val="00A4067E"/>
    <w:rsid w:val="00A418CE"/>
    <w:rsid w:val="00A4268A"/>
    <w:rsid w:val="00A436B1"/>
    <w:rsid w:val="00A44B33"/>
    <w:rsid w:val="00A45349"/>
    <w:rsid w:val="00A456AA"/>
    <w:rsid w:val="00A46860"/>
    <w:rsid w:val="00A47EA0"/>
    <w:rsid w:val="00A50D23"/>
    <w:rsid w:val="00A5271A"/>
    <w:rsid w:val="00A53715"/>
    <w:rsid w:val="00A53BCF"/>
    <w:rsid w:val="00A540E3"/>
    <w:rsid w:val="00A546B3"/>
    <w:rsid w:val="00A5548F"/>
    <w:rsid w:val="00A555A4"/>
    <w:rsid w:val="00A5678D"/>
    <w:rsid w:val="00A6074B"/>
    <w:rsid w:val="00A610DD"/>
    <w:rsid w:val="00A61B3F"/>
    <w:rsid w:val="00A621AD"/>
    <w:rsid w:val="00A6487B"/>
    <w:rsid w:val="00A64E16"/>
    <w:rsid w:val="00A66442"/>
    <w:rsid w:val="00A66BBE"/>
    <w:rsid w:val="00A67357"/>
    <w:rsid w:val="00A708D4"/>
    <w:rsid w:val="00A71237"/>
    <w:rsid w:val="00A713E2"/>
    <w:rsid w:val="00A7209C"/>
    <w:rsid w:val="00A7249A"/>
    <w:rsid w:val="00A728F9"/>
    <w:rsid w:val="00A73E00"/>
    <w:rsid w:val="00A7413B"/>
    <w:rsid w:val="00A74636"/>
    <w:rsid w:val="00A7705A"/>
    <w:rsid w:val="00A774A7"/>
    <w:rsid w:val="00A77F87"/>
    <w:rsid w:val="00A80B27"/>
    <w:rsid w:val="00A80E0C"/>
    <w:rsid w:val="00A81909"/>
    <w:rsid w:val="00A81A74"/>
    <w:rsid w:val="00A829BE"/>
    <w:rsid w:val="00A83BB6"/>
    <w:rsid w:val="00A8435E"/>
    <w:rsid w:val="00A852B7"/>
    <w:rsid w:val="00A8624C"/>
    <w:rsid w:val="00A86401"/>
    <w:rsid w:val="00A87970"/>
    <w:rsid w:val="00A90DE1"/>
    <w:rsid w:val="00A9231F"/>
    <w:rsid w:val="00A92816"/>
    <w:rsid w:val="00A93466"/>
    <w:rsid w:val="00A94867"/>
    <w:rsid w:val="00AA1BD9"/>
    <w:rsid w:val="00AA1E8E"/>
    <w:rsid w:val="00AA221C"/>
    <w:rsid w:val="00AA26F8"/>
    <w:rsid w:val="00AA2CF7"/>
    <w:rsid w:val="00AA30B6"/>
    <w:rsid w:val="00AA483B"/>
    <w:rsid w:val="00AA6B39"/>
    <w:rsid w:val="00AA6DA7"/>
    <w:rsid w:val="00AB0A69"/>
    <w:rsid w:val="00AB0A71"/>
    <w:rsid w:val="00AB18AB"/>
    <w:rsid w:val="00AB2853"/>
    <w:rsid w:val="00AB352C"/>
    <w:rsid w:val="00AB4C2D"/>
    <w:rsid w:val="00AB4DF2"/>
    <w:rsid w:val="00AB571A"/>
    <w:rsid w:val="00AB5E07"/>
    <w:rsid w:val="00AB6352"/>
    <w:rsid w:val="00AB7BB3"/>
    <w:rsid w:val="00AB7E89"/>
    <w:rsid w:val="00AC09BC"/>
    <w:rsid w:val="00AC3876"/>
    <w:rsid w:val="00AC3AEB"/>
    <w:rsid w:val="00AC65DF"/>
    <w:rsid w:val="00AC7D16"/>
    <w:rsid w:val="00AD1E93"/>
    <w:rsid w:val="00AD3655"/>
    <w:rsid w:val="00AD4A4F"/>
    <w:rsid w:val="00AD4FCF"/>
    <w:rsid w:val="00AD5379"/>
    <w:rsid w:val="00AD61F4"/>
    <w:rsid w:val="00AD6A70"/>
    <w:rsid w:val="00AD6DE5"/>
    <w:rsid w:val="00AD6F25"/>
    <w:rsid w:val="00AD71A0"/>
    <w:rsid w:val="00AD7581"/>
    <w:rsid w:val="00AE0369"/>
    <w:rsid w:val="00AE044C"/>
    <w:rsid w:val="00AE0DC2"/>
    <w:rsid w:val="00AE1749"/>
    <w:rsid w:val="00AE2445"/>
    <w:rsid w:val="00AE2F0E"/>
    <w:rsid w:val="00AE2FF7"/>
    <w:rsid w:val="00AE391F"/>
    <w:rsid w:val="00AE4296"/>
    <w:rsid w:val="00AE5869"/>
    <w:rsid w:val="00AE5EE1"/>
    <w:rsid w:val="00AE6153"/>
    <w:rsid w:val="00AE7805"/>
    <w:rsid w:val="00AF0C4A"/>
    <w:rsid w:val="00AF0D1F"/>
    <w:rsid w:val="00AF0F32"/>
    <w:rsid w:val="00AF101E"/>
    <w:rsid w:val="00AF1226"/>
    <w:rsid w:val="00AF29A2"/>
    <w:rsid w:val="00AF2BC0"/>
    <w:rsid w:val="00AF3320"/>
    <w:rsid w:val="00AF3AD4"/>
    <w:rsid w:val="00AF5346"/>
    <w:rsid w:val="00AF7EA1"/>
    <w:rsid w:val="00B00936"/>
    <w:rsid w:val="00B01F99"/>
    <w:rsid w:val="00B03232"/>
    <w:rsid w:val="00B0447A"/>
    <w:rsid w:val="00B06D87"/>
    <w:rsid w:val="00B06EB0"/>
    <w:rsid w:val="00B0735D"/>
    <w:rsid w:val="00B07F38"/>
    <w:rsid w:val="00B10133"/>
    <w:rsid w:val="00B11542"/>
    <w:rsid w:val="00B1319E"/>
    <w:rsid w:val="00B13852"/>
    <w:rsid w:val="00B147A1"/>
    <w:rsid w:val="00B16DD8"/>
    <w:rsid w:val="00B17A34"/>
    <w:rsid w:val="00B205AB"/>
    <w:rsid w:val="00B21B47"/>
    <w:rsid w:val="00B2201D"/>
    <w:rsid w:val="00B232AE"/>
    <w:rsid w:val="00B23F05"/>
    <w:rsid w:val="00B25ADA"/>
    <w:rsid w:val="00B27920"/>
    <w:rsid w:val="00B30744"/>
    <w:rsid w:val="00B3135B"/>
    <w:rsid w:val="00B31865"/>
    <w:rsid w:val="00B338A7"/>
    <w:rsid w:val="00B3457F"/>
    <w:rsid w:val="00B34DB4"/>
    <w:rsid w:val="00B35589"/>
    <w:rsid w:val="00B3692D"/>
    <w:rsid w:val="00B37A21"/>
    <w:rsid w:val="00B418A3"/>
    <w:rsid w:val="00B42A10"/>
    <w:rsid w:val="00B42ED5"/>
    <w:rsid w:val="00B43A31"/>
    <w:rsid w:val="00B44929"/>
    <w:rsid w:val="00B45B8F"/>
    <w:rsid w:val="00B461DE"/>
    <w:rsid w:val="00B462FF"/>
    <w:rsid w:val="00B46A48"/>
    <w:rsid w:val="00B508A9"/>
    <w:rsid w:val="00B50DDD"/>
    <w:rsid w:val="00B52AAB"/>
    <w:rsid w:val="00B5321C"/>
    <w:rsid w:val="00B5350C"/>
    <w:rsid w:val="00B548D5"/>
    <w:rsid w:val="00B54909"/>
    <w:rsid w:val="00B54BA1"/>
    <w:rsid w:val="00B55BE0"/>
    <w:rsid w:val="00B55DE2"/>
    <w:rsid w:val="00B63957"/>
    <w:rsid w:val="00B67AB7"/>
    <w:rsid w:val="00B67D2E"/>
    <w:rsid w:val="00B7002F"/>
    <w:rsid w:val="00B701AA"/>
    <w:rsid w:val="00B709A3"/>
    <w:rsid w:val="00B70C0C"/>
    <w:rsid w:val="00B71515"/>
    <w:rsid w:val="00B71C94"/>
    <w:rsid w:val="00B72FE7"/>
    <w:rsid w:val="00B731F2"/>
    <w:rsid w:val="00B73CDE"/>
    <w:rsid w:val="00B752C2"/>
    <w:rsid w:val="00B76F38"/>
    <w:rsid w:val="00B776D7"/>
    <w:rsid w:val="00B77FD0"/>
    <w:rsid w:val="00B8120C"/>
    <w:rsid w:val="00B816C6"/>
    <w:rsid w:val="00B82464"/>
    <w:rsid w:val="00B82966"/>
    <w:rsid w:val="00B82F88"/>
    <w:rsid w:val="00B830C2"/>
    <w:rsid w:val="00B8383D"/>
    <w:rsid w:val="00B840D8"/>
    <w:rsid w:val="00B8497F"/>
    <w:rsid w:val="00B84B09"/>
    <w:rsid w:val="00B86188"/>
    <w:rsid w:val="00B86C42"/>
    <w:rsid w:val="00B871A3"/>
    <w:rsid w:val="00B87361"/>
    <w:rsid w:val="00B91B55"/>
    <w:rsid w:val="00B91DD8"/>
    <w:rsid w:val="00B923B9"/>
    <w:rsid w:val="00B9390B"/>
    <w:rsid w:val="00B93C28"/>
    <w:rsid w:val="00B9475A"/>
    <w:rsid w:val="00B94770"/>
    <w:rsid w:val="00B9731D"/>
    <w:rsid w:val="00B97616"/>
    <w:rsid w:val="00BA0B0E"/>
    <w:rsid w:val="00BA0C42"/>
    <w:rsid w:val="00BA0E58"/>
    <w:rsid w:val="00BA2499"/>
    <w:rsid w:val="00BA2CC1"/>
    <w:rsid w:val="00BA35D5"/>
    <w:rsid w:val="00BA39F3"/>
    <w:rsid w:val="00BA4BA2"/>
    <w:rsid w:val="00BA514C"/>
    <w:rsid w:val="00BA660A"/>
    <w:rsid w:val="00BA7728"/>
    <w:rsid w:val="00BB04E3"/>
    <w:rsid w:val="00BB060C"/>
    <w:rsid w:val="00BB0E70"/>
    <w:rsid w:val="00BB0FF8"/>
    <w:rsid w:val="00BB2A0E"/>
    <w:rsid w:val="00BB2DF5"/>
    <w:rsid w:val="00BB4D7B"/>
    <w:rsid w:val="00BB4EBD"/>
    <w:rsid w:val="00BB56D7"/>
    <w:rsid w:val="00BB5C5F"/>
    <w:rsid w:val="00BB5D4C"/>
    <w:rsid w:val="00BB5E75"/>
    <w:rsid w:val="00BB6E71"/>
    <w:rsid w:val="00BB7294"/>
    <w:rsid w:val="00BB7972"/>
    <w:rsid w:val="00BB7BC4"/>
    <w:rsid w:val="00BB7C66"/>
    <w:rsid w:val="00BC2F5C"/>
    <w:rsid w:val="00BC4F91"/>
    <w:rsid w:val="00BC670D"/>
    <w:rsid w:val="00BC700B"/>
    <w:rsid w:val="00BC7241"/>
    <w:rsid w:val="00BD0590"/>
    <w:rsid w:val="00BD083E"/>
    <w:rsid w:val="00BD0E81"/>
    <w:rsid w:val="00BD16E4"/>
    <w:rsid w:val="00BD2AA6"/>
    <w:rsid w:val="00BD3F80"/>
    <w:rsid w:val="00BD4007"/>
    <w:rsid w:val="00BD6935"/>
    <w:rsid w:val="00BD6BE9"/>
    <w:rsid w:val="00BD73E7"/>
    <w:rsid w:val="00BE005D"/>
    <w:rsid w:val="00BE0A6D"/>
    <w:rsid w:val="00BE0E37"/>
    <w:rsid w:val="00BE17FA"/>
    <w:rsid w:val="00BE1A7C"/>
    <w:rsid w:val="00BE397B"/>
    <w:rsid w:val="00BE4784"/>
    <w:rsid w:val="00BE4D8D"/>
    <w:rsid w:val="00BE508C"/>
    <w:rsid w:val="00BE59EE"/>
    <w:rsid w:val="00BE5DD4"/>
    <w:rsid w:val="00BE69E0"/>
    <w:rsid w:val="00BE6BA9"/>
    <w:rsid w:val="00BE6D1F"/>
    <w:rsid w:val="00BE7A7A"/>
    <w:rsid w:val="00BE7BED"/>
    <w:rsid w:val="00BF0995"/>
    <w:rsid w:val="00BF0EE5"/>
    <w:rsid w:val="00BF2CFB"/>
    <w:rsid w:val="00BF31A6"/>
    <w:rsid w:val="00BF4FC4"/>
    <w:rsid w:val="00BF6C46"/>
    <w:rsid w:val="00BF77C2"/>
    <w:rsid w:val="00C0007A"/>
    <w:rsid w:val="00C0191E"/>
    <w:rsid w:val="00C01B8E"/>
    <w:rsid w:val="00C0305B"/>
    <w:rsid w:val="00C03577"/>
    <w:rsid w:val="00C06155"/>
    <w:rsid w:val="00C067B8"/>
    <w:rsid w:val="00C0779C"/>
    <w:rsid w:val="00C124BF"/>
    <w:rsid w:val="00C1286C"/>
    <w:rsid w:val="00C131DC"/>
    <w:rsid w:val="00C13C0C"/>
    <w:rsid w:val="00C14147"/>
    <w:rsid w:val="00C14FD4"/>
    <w:rsid w:val="00C15C58"/>
    <w:rsid w:val="00C16522"/>
    <w:rsid w:val="00C17104"/>
    <w:rsid w:val="00C171A8"/>
    <w:rsid w:val="00C1754A"/>
    <w:rsid w:val="00C23A6B"/>
    <w:rsid w:val="00C24424"/>
    <w:rsid w:val="00C24A2F"/>
    <w:rsid w:val="00C25566"/>
    <w:rsid w:val="00C25E00"/>
    <w:rsid w:val="00C25ED8"/>
    <w:rsid w:val="00C265F5"/>
    <w:rsid w:val="00C275DA"/>
    <w:rsid w:val="00C30622"/>
    <w:rsid w:val="00C33286"/>
    <w:rsid w:val="00C332F0"/>
    <w:rsid w:val="00C34302"/>
    <w:rsid w:val="00C3458F"/>
    <w:rsid w:val="00C351DF"/>
    <w:rsid w:val="00C35470"/>
    <w:rsid w:val="00C3614D"/>
    <w:rsid w:val="00C37538"/>
    <w:rsid w:val="00C40005"/>
    <w:rsid w:val="00C412A4"/>
    <w:rsid w:val="00C41FB8"/>
    <w:rsid w:val="00C42396"/>
    <w:rsid w:val="00C42C28"/>
    <w:rsid w:val="00C433C6"/>
    <w:rsid w:val="00C44C68"/>
    <w:rsid w:val="00C45508"/>
    <w:rsid w:val="00C4571B"/>
    <w:rsid w:val="00C4724B"/>
    <w:rsid w:val="00C472BE"/>
    <w:rsid w:val="00C50851"/>
    <w:rsid w:val="00C51BE0"/>
    <w:rsid w:val="00C52695"/>
    <w:rsid w:val="00C54898"/>
    <w:rsid w:val="00C54E76"/>
    <w:rsid w:val="00C57281"/>
    <w:rsid w:val="00C57C86"/>
    <w:rsid w:val="00C618C0"/>
    <w:rsid w:val="00C61B33"/>
    <w:rsid w:val="00C6214A"/>
    <w:rsid w:val="00C62AD5"/>
    <w:rsid w:val="00C62F76"/>
    <w:rsid w:val="00C649E4"/>
    <w:rsid w:val="00C65160"/>
    <w:rsid w:val="00C65A4C"/>
    <w:rsid w:val="00C666A4"/>
    <w:rsid w:val="00C667CA"/>
    <w:rsid w:val="00C67097"/>
    <w:rsid w:val="00C67EDD"/>
    <w:rsid w:val="00C71192"/>
    <w:rsid w:val="00C732FB"/>
    <w:rsid w:val="00C74E5C"/>
    <w:rsid w:val="00C75EA7"/>
    <w:rsid w:val="00C760DD"/>
    <w:rsid w:val="00C761AC"/>
    <w:rsid w:val="00C76491"/>
    <w:rsid w:val="00C76D3B"/>
    <w:rsid w:val="00C77CAE"/>
    <w:rsid w:val="00C806F5"/>
    <w:rsid w:val="00C81635"/>
    <w:rsid w:val="00C83E50"/>
    <w:rsid w:val="00C849D0"/>
    <w:rsid w:val="00C85F2F"/>
    <w:rsid w:val="00C900AC"/>
    <w:rsid w:val="00C94952"/>
    <w:rsid w:val="00C952F9"/>
    <w:rsid w:val="00C95C05"/>
    <w:rsid w:val="00CA1007"/>
    <w:rsid w:val="00CA2175"/>
    <w:rsid w:val="00CA31D5"/>
    <w:rsid w:val="00CA4120"/>
    <w:rsid w:val="00CA4667"/>
    <w:rsid w:val="00CA476A"/>
    <w:rsid w:val="00CA628A"/>
    <w:rsid w:val="00CA63AB"/>
    <w:rsid w:val="00CA647C"/>
    <w:rsid w:val="00CA674B"/>
    <w:rsid w:val="00CA7415"/>
    <w:rsid w:val="00CB2B31"/>
    <w:rsid w:val="00CB2CEF"/>
    <w:rsid w:val="00CB2F86"/>
    <w:rsid w:val="00CB4519"/>
    <w:rsid w:val="00CB681E"/>
    <w:rsid w:val="00CB74E0"/>
    <w:rsid w:val="00CC1A30"/>
    <w:rsid w:val="00CC3680"/>
    <w:rsid w:val="00CC3D97"/>
    <w:rsid w:val="00CC4CE2"/>
    <w:rsid w:val="00CC73FF"/>
    <w:rsid w:val="00CD143A"/>
    <w:rsid w:val="00CD14A5"/>
    <w:rsid w:val="00CD2966"/>
    <w:rsid w:val="00CD2E4C"/>
    <w:rsid w:val="00CD35BA"/>
    <w:rsid w:val="00CD39EA"/>
    <w:rsid w:val="00CD4CCE"/>
    <w:rsid w:val="00CD5777"/>
    <w:rsid w:val="00CD597C"/>
    <w:rsid w:val="00CD6786"/>
    <w:rsid w:val="00CD6961"/>
    <w:rsid w:val="00CD6EC9"/>
    <w:rsid w:val="00CD7015"/>
    <w:rsid w:val="00CE13D1"/>
    <w:rsid w:val="00CE1C99"/>
    <w:rsid w:val="00CE4486"/>
    <w:rsid w:val="00CE629C"/>
    <w:rsid w:val="00CF117F"/>
    <w:rsid w:val="00CF144D"/>
    <w:rsid w:val="00CF165E"/>
    <w:rsid w:val="00CF2F3C"/>
    <w:rsid w:val="00CF37DE"/>
    <w:rsid w:val="00CF3BE7"/>
    <w:rsid w:val="00CF469B"/>
    <w:rsid w:val="00CF527D"/>
    <w:rsid w:val="00CF590A"/>
    <w:rsid w:val="00CF5E00"/>
    <w:rsid w:val="00CF77C0"/>
    <w:rsid w:val="00D0052A"/>
    <w:rsid w:val="00D01213"/>
    <w:rsid w:val="00D01C0B"/>
    <w:rsid w:val="00D034F6"/>
    <w:rsid w:val="00D03EF1"/>
    <w:rsid w:val="00D0454B"/>
    <w:rsid w:val="00D045C2"/>
    <w:rsid w:val="00D04C7D"/>
    <w:rsid w:val="00D0504F"/>
    <w:rsid w:val="00D0548B"/>
    <w:rsid w:val="00D074B3"/>
    <w:rsid w:val="00D07651"/>
    <w:rsid w:val="00D1015A"/>
    <w:rsid w:val="00D11C30"/>
    <w:rsid w:val="00D129DB"/>
    <w:rsid w:val="00D130FA"/>
    <w:rsid w:val="00D132F5"/>
    <w:rsid w:val="00D14005"/>
    <w:rsid w:val="00D14266"/>
    <w:rsid w:val="00D151A7"/>
    <w:rsid w:val="00D15C44"/>
    <w:rsid w:val="00D171A6"/>
    <w:rsid w:val="00D176B8"/>
    <w:rsid w:val="00D20B1E"/>
    <w:rsid w:val="00D22EE5"/>
    <w:rsid w:val="00D22EF6"/>
    <w:rsid w:val="00D23666"/>
    <w:rsid w:val="00D24C70"/>
    <w:rsid w:val="00D25CAC"/>
    <w:rsid w:val="00D26A42"/>
    <w:rsid w:val="00D27860"/>
    <w:rsid w:val="00D27E58"/>
    <w:rsid w:val="00D32109"/>
    <w:rsid w:val="00D32CC4"/>
    <w:rsid w:val="00D335A9"/>
    <w:rsid w:val="00D3446C"/>
    <w:rsid w:val="00D34895"/>
    <w:rsid w:val="00D36E1F"/>
    <w:rsid w:val="00D37519"/>
    <w:rsid w:val="00D37AE2"/>
    <w:rsid w:val="00D4034D"/>
    <w:rsid w:val="00D410F3"/>
    <w:rsid w:val="00D43260"/>
    <w:rsid w:val="00D44080"/>
    <w:rsid w:val="00D4452F"/>
    <w:rsid w:val="00D447AE"/>
    <w:rsid w:val="00D46A38"/>
    <w:rsid w:val="00D46B66"/>
    <w:rsid w:val="00D46DAC"/>
    <w:rsid w:val="00D4794F"/>
    <w:rsid w:val="00D50619"/>
    <w:rsid w:val="00D50820"/>
    <w:rsid w:val="00D512CC"/>
    <w:rsid w:val="00D519C5"/>
    <w:rsid w:val="00D54960"/>
    <w:rsid w:val="00D54966"/>
    <w:rsid w:val="00D54E0A"/>
    <w:rsid w:val="00D57CCE"/>
    <w:rsid w:val="00D57F97"/>
    <w:rsid w:val="00D60606"/>
    <w:rsid w:val="00D612C4"/>
    <w:rsid w:val="00D61DDC"/>
    <w:rsid w:val="00D61EE9"/>
    <w:rsid w:val="00D626B4"/>
    <w:rsid w:val="00D62B3B"/>
    <w:rsid w:val="00D65DAF"/>
    <w:rsid w:val="00D66239"/>
    <w:rsid w:val="00D71970"/>
    <w:rsid w:val="00D723F5"/>
    <w:rsid w:val="00D73667"/>
    <w:rsid w:val="00D7396A"/>
    <w:rsid w:val="00D740CD"/>
    <w:rsid w:val="00D7542D"/>
    <w:rsid w:val="00D76C40"/>
    <w:rsid w:val="00D77E41"/>
    <w:rsid w:val="00D81362"/>
    <w:rsid w:val="00D82B12"/>
    <w:rsid w:val="00D82B3C"/>
    <w:rsid w:val="00D82BBC"/>
    <w:rsid w:val="00D82D21"/>
    <w:rsid w:val="00D843F3"/>
    <w:rsid w:val="00D8677A"/>
    <w:rsid w:val="00D869A0"/>
    <w:rsid w:val="00D874D9"/>
    <w:rsid w:val="00D9161C"/>
    <w:rsid w:val="00D91B33"/>
    <w:rsid w:val="00D91CD8"/>
    <w:rsid w:val="00D94118"/>
    <w:rsid w:val="00D94249"/>
    <w:rsid w:val="00D9562D"/>
    <w:rsid w:val="00D957D8"/>
    <w:rsid w:val="00D967E1"/>
    <w:rsid w:val="00D96ABA"/>
    <w:rsid w:val="00DA0152"/>
    <w:rsid w:val="00DA0655"/>
    <w:rsid w:val="00DA142D"/>
    <w:rsid w:val="00DA2AF5"/>
    <w:rsid w:val="00DB051F"/>
    <w:rsid w:val="00DB0528"/>
    <w:rsid w:val="00DB0620"/>
    <w:rsid w:val="00DB1A4B"/>
    <w:rsid w:val="00DB1EAB"/>
    <w:rsid w:val="00DB3CBD"/>
    <w:rsid w:val="00DB49FE"/>
    <w:rsid w:val="00DB5A80"/>
    <w:rsid w:val="00DB5CC0"/>
    <w:rsid w:val="00DB6A34"/>
    <w:rsid w:val="00DB6C35"/>
    <w:rsid w:val="00DB6EAF"/>
    <w:rsid w:val="00DB7484"/>
    <w:rsid w:val="00DC03C7"/>
    <w:rsid w:val="00DC0C25"/>
    <w:rsid w:val="00DC0F85"/>
    <w:rsid w:val="00DC3BE5"/>
    <w:rsid w:val="00DC4627"/>
    <w:rsid w:val="00DC6F87"/>
    <w:rsid w:val="00DC70A0"/>
    <w:rsid w:val="00DC7573"/>
    <w:rsid w:val="00DC7907"/>
    <w:rsid w:val="00DD0953"/>
    <w:rsid w:val="00DD2446"/>
    <w:rsid w:val="00DD3B00"/>
    <w:rsid w:val="00DD3C7A"/>
    <w:rsid w:val="00DD57D7"/>
    <w:rsid w:val="00DD6158"/>
    <w:rsid w:val="00DD6B9C"/>
    <w:rsid w:val="00DD6BE0"/>
    <w:rsid w:val="00DE13CC"/>
    <w:rsid w:val="00DE1BED"/>
    <w:rsid w:val="00DE2560"/>
    <w:rsid w:val="00DE2ED1"/>
    <w:rsid w:val="00DE49C1"/>
    <w:rsid w:val="00DF1FED"/>
    <w:rsid w:val="00DF2BB8"/>
    <w:rsid w:val="00DF4B56"/>
    <w:rsid w:val="00DF5702"/>
    <w:rsid w:val="00DF644B"/>
    <w:rsid w:val="00DF669A"/>
    <w:rsid w:val="00E01232"/>
    <w:rsid w:val="00E013F0"/>
    <w:rsid w:val="00E014EE"/>
    <w:rsid w:val="00E01846"/>
    <w:rsid w:val="00E032C9"/>
    <w:rsid w:val="00E04B39"/>
    <w:rsid w:val="00E04B64"/>
    <w:rsid w:val="00E0563A"/>
    <w:rsid w:val="00E05648"/>
    <w:rsid w:val="00E05E99"/>
    <w:rsid w:val="00E07A7B"/>
    <w:rsid w:val="00E100D2"/>
    <w:rsid w:val="00E11988"/>
    <w:rsid w:val="00E12962"/>
    <w:rsid w:val="00E12A2C"/>
    <w:rsid w:val="00E14D3C"/>
    <w:rsid w:val="00E16A3E"/>
    <w:rsid w:val="00E221B6"/>
    <w:rsid w:val="00E22D56"/>
    <w:rsid w:val="00E24F88"/>
    <w:rsid w:val="00E27050"/>
    <w:rsid w:val="00E308C8"/>
    <w:rsid w:val="00E30EFE"/>
    <w:rsid w:val="00E31278"/>
    <w:rsid w:val="00E31659"/>
    <w:rsid w:val="00E32E1A"/>
    <w:rsid w:val="00E33088"/>
    <w:rsid w:val="00E33F81"/>
    <w:rsid w:val="00E3464C"/>
    <w:rsid w:val="00E3612F"/>
    <w:rsid w:val="00E36599"/>
    <w:rsid w:val="00E36832"/>
    <w:rsid w:val="00E413F3"/>
    <w:rsid w:val="00E43A83"/>
    <w:rsid w:val="00E44D7C"/>
    <w:rsid w:val="00E47105"/>
    <w:rsid w:val="00E50117"/>
    <w:rsid w:val="00E50241"/>
    <w:rsid w:val="00E5300D"/>
    <w:rsid w:val="00E531C9"/>
    <w:rsid w:val="00E53B19"/>
    <w:rsid w:val="00E53F5D"/>
    <w:rsid w:val="00E558FB"/>
    <w:rsid w:val="00E55F7D"/>
    <w:rsid w:val="00E56C08"/>
    <w:rsid w:val="00E577D3"/>
    <w:rsid w:val="00E57B81"/>
    <w:rsid w:val="00E57FC1"/>
    <w:rsid w:val="00E613A1"/>
    <w:rsid w:val="00E622FD"/>
    <w:rsid w:val="00E62477"/>
    <w:rsid w:val="00E628C7"/>
    <w:rsid w:val="00E62D34"/>
    <w:rsid w:val="00E62E02"/>
    <w:rsid w:val="00E650DC"/>
    <w:rsid w:val="00E653E0"/>
    <w:rsid w:val="00E656EF"/>
    <w:rsid w:val="00E65DE1"/>
    <w:rsid w:val="00E6714E"/>
    <w:rsid w:val="00E67654"/>
    <w:rsid w:val="00E676DF"/>
    <w:rsid w:val="00E677C7"/>
    <w:rsid w:val="00E67981"/>
    <w:rsid w:val="00E70427"/>
    <w:rsid w:val="00E709C0"/>
    <w:rsid w:val="00E718D6"/>
    <w:rsid w:val="00E73269"/>
    <w:rsid w:val="00E73D6F"/>
    <w:rsid w:val="00E750B1"/>
    <w:rsid w:val="00E76191"/>
    <w:rsid w:val="00E76AEA"/>
    <w:rsid w:val="00E77378"/>
    <w:rsid w:val="00E80159"/>
    <w:rsid w:val="00E82445"/>
    <w:rsid w:val="00E82822"/>
    <w:rsid w:val="00E8339E"/>
    <w:rsid w:val="00E83D68"/>
    <w:rsid w:val="00E8472F"/>
    <w:rsid w:val="00E86ED1"/>
    <w:rsid w:val="00E87584"/>
    <w:rsid w:val="00E87ABA"/>
    <w:rsid w:val="00E9022F"/>
    <w:rsid w:val="00E90431"/>
    <w:rsid w:val="00E907EE"/>
    <w:rsid w:val="00E90DEA"/>
    <w:rsid w:val="00E90F7F"/>
    <w:rsid w:val="00E91257"/>
    <w:rsid w:val="00E94075"/>
    <w:rsid w:val="00E940AE"/>
    <w:rsid w:val="00E94B6C"/>
    <w:rsid w:val="00E9541E"/>
    <w:rsid w:val="00E96645"/>
    <w:rsid w:val="00E97DAC"/>
    <w:rsid w:val="00EA33A1"/>
    <w:rsid w:val="00EB0565"/>
    <w:rsid w:val="00EB17BD"/>
    <w:rsid w:val="00EB2EB9"/>
    <w:rsid w:val="00EB301C"/>
    <w:rsid w:val="00EB45FC"/>
    <w:rsid w:val="00EB62D1"/>
    <w:rsid w:val="00EB74EB"/>
    <w:rsid w:val="00EC02A6"/>
    <w:rsid w:val="00EC02FA"/>
    <w:rsid w:val="00EC238C"/>
    <w:rsid w:val="00EC2BF0"/>
    <w:rsid w:val="00EC3DFE"/>
    <w:rsid w:val="00EC3E78"/>
    <w:rsid w:val="00EC6AA9"/>
    <w:rsid w:val="00EC7760"/>
    <w:rsid w:val="00ED11FB"/>
    <w:rsid w:val="00ED2D85"/>
    <w:rsid w:val="00ED380A"/>
    <w:rsid w:val="00ED3CD6"/>
    <w:rsid w:val="00ED47E3"/>
    <w:rsid w:val="00ED4D5D"/>
    <w:rsid w:val="00ED4DE9"/>
    <w:rsid w:val="00ED6692"/>
    <w:rsid w:val="00ED694F"/>
    <w:rsid w:val="00ED6D43"/>
    <w:rsid w:val="00ED7D03"/>
    <w:rsid w:val="00EE08C3"/>
    <w:rsid w:val="00EE20E1"/>
    <w:rsid w:val="00EE3116"/>
    <w:rsid w:val="00EE38E0"/>
    <w:rsid w:val="00EE430B"/>
    <w:rsid w:val="00EE49B6"/>
    <w:rsid w:val="00EE4BBD"/>
    <w:rsid w:val="00EE4E6F"/>
    <w:rsid w:val="00EE5AFC"/>
    <w:rsid w:val="00EE61FE"/>
    <w:rsid w:val="00EE6DD4"/>
    <w:rsid w:val="00EF0371"/>
    <w:rsid w:val="00EF27A8"/>
    <w:rsid w:val="00EF2831"/>
    <w:rsid w:val="00EF3334"/>
    <w:rsid w:val="00EF341A"/>
    <w:rsid w:val="00EF5C13"/>
    <w:rsid w:val="00EF60E3"/>
    <w:rsid w:val="00EF61E9"/>
    <w:rsid w:val="00F01152"/>
    <w:rsid w:val="00F01519"/>
    <w:rsid w:val="00F033BC"/>
    <w:rsid w:val="00F0555F"/>
    <w:rsid w:val="00F05871"/>
    <w:rsid w:val="00F05B19"/>
    <w:rsid w:val="00F05BAE"/>
    <w:rsid w:val="00F06003"/>
    <w:rsid w:val="00F069E1"/>
    <w:rsid w:val="00F074A5"/>
    <w:rsid w:val="00F07CB4"/>
    <w:rsid w:val="00F100B4"/>
    <w:rsid w:val="00F10446"/>
    <w:rsid w:val="00F1059F"/>
    <w:rsid w:val="00F10AC9"/>
    <w:rsid w:val="00F11923"/>
    <w:rsid w:val="00F12981"/>
    <w:rsid w:val="00F12D77"/>
    <w:rsid w:val="00F13AE8"/>
    <w:rsid w:val="00F1536C"/>
    <w:rsid w:val="00F154BB"/>
    <w:rsid w:val="00F15C20"/>
    <w:rsid w:val="00F1645A"/>
    <w:rsid w:val="00F17906"/>
    <w:rsid w:val="00F20AAA"/>
    <w:rsid w:val="00F20CC9"/>
    <w:rsid w:val="00F20D5F"/>
    <w:rsid w:val="00F22517"/>
    <w:rsid w:val="00F23B27"/>
    <w:rsid w:val="00F23E8D"/>
    <w:rsid w:val="00F2595A"/>
    <w:rsid w:val="00F25BFF"/>
    <w:rsid w:val="00F25E26"/>
    <w:rsid w:val="00F26687"/>
    <w:rsid w:val="00F27F41"/>
    <w:rsid w:val="00F3022A"/>
    <w:rsid w:val="00F317F5"/>
    <w:rsid w:val="00F3323B"/>
    <w:rsid w:val="00F338E5"/>
    <w:rsid w:val="00F33CE3"/>
    <w:rsid w:val="00F34F19"/>
    <w:rsid w:val="00F35467"/>
    <w:rsid w:val="00F36560"/>
    <w:rsid w:val="00F36696"/>
    <w:rsid w:val="00F371E6"/>
    <w:rsid w:val="00F40764"/>
    <w:rsid w:val="00F41026"/>
    <w:rsid w:val="00F42490"/>
    <w:rsid w:val="00F42DEB"/>
    <w:rsid w:val="00F4358F"/>
    <w:rsid w:val="00F44561"/>
    <w:rsid w:val="00F449EB"/>
    <w:rsid w:val="00F471A6"/>
    <w:rsid w:val="00F4723D"/>
    <w:rsid w:val="00F517B1"/>
    <w:rsid w:val="00F531F8"/>
    <w:rsid w:val="00F54488"/>
    <w:rsid w:val="00F54549"/>
    <w:rsid w:val="00F54572"/>
    <w:rsid w:val="00F54954"/>
    <w:rsid w:val="00F54CD0"/>
    <w:rsid w:val="00F5508D"/>
    <w:rsid w:val="00F559ED"/>
    <w:rsid w:val="00F5776F"/>
    <w:rsid w:val="00F57EF2"/>
    <w:rsid w:val="00F60954"/>
    <w:rsid w:val="00F6159C"/>
    <w:rsid w:val="00F61B8F"/>
    <w:rsid w:val="00F61EB6"/>
    <w:rsid w:val="00F638A4"/>
    <w:rsid w:val="00F65D43"/>
    <w:rsid w:val="00F6690B"/>
    <w:rsid w:val="00F70B18"/>
    <w:rsid w:val="00F72EE9"/>
    <w:rsid w:val="00F7349B"/>
    <w:rsid w:val="00F749EB"/>
    <w:rsid w:val="00F7532E"/>
    <w:rsid w:val="00F75434"/>
    <w:rsid w:val="00F75D6B"/>
    <w:rsid w:val="00F76FCC"/>
    <w:rsid w:val="00F80672"/>
    <w:rsid w:val="00F80C32"/>
    <w:rsid w:val="00F8245F"/>
    <w:rsid w:val="00F8251C"/>
    <w:rsid w:val="00F84508"/>
    <w:rsid w:val="00F86BF1"/>
    <w:rsid w:val="00F86FD7"/>
    <w:rsid w:val="00F91486"/>
    <w:rsid w:val="00F91D6A"/>
    <w:rsid w:val="00F92D98"/>
    <w:rsid w:val="00F93559"/>
    <w:rsid w:val="00F9509D"/>
    <w:rsid w:val="00F950BD"/>
    <w:rsid w:val="00F96648"/>
    <w:rsid w:val="00F9767B"/>
    <w:rsid w:val="00FA0457"/>
    <w:rsid w:val="00FA1766"/>
    <w:rsid w:val="00FA3F5D"/>
    <w:rsid w:val="00FA4420"/>
    <w:rsid w:val="00FA4F53"/>
    <w:rsid w:val="00FA62A9"/>
    <w:rsid w:val="00FA7357"/>
    <w:rsid w:val="00FA7E24"/>
    <w:rsid w:val="00FB1338"/>
    <w:rsid w:val="00FB16DF"/>
    <w:rsid w:val="00FB2F1A"/>
    <w:rsid w:val="00FB3B12"/>
    <w:rsid w:val="00FB3D88"/>
    <w:rsid w:val="00FB3DC9"/>
    <w:rsid w:val="00FB508A"/>
    <w:rsid w:val="00FB67F3"/>
    <w:rsid w:val="00FC0259"/>
    <w:rsid w:val="00FC0FFB"/>
    <w:rsid w:val="00FC1303"/>
    <w:rsid w:val="00FC14D7"/>
    <w:rsid w:val="00FC2C56"/>
    <w:rsid w:val="00FC2E67"/>
    <w:rsid w:val="00FC351A"/>
    <w:rsid w:val="00FC37FC"/>
    <w:rsid w:val="00FC4209"/>
    <w:rsid w:val="00FC6631"/>
    <w:rsid w:val="00FC708A"/>
    <w:rsid w:val="00FC74D2"/>
    <w:rsid w:val="00FC756C"/>
    <w:rsid w:val="00FC7DB1"/>
    <w:rsid w:val="00FD0489"/>
    <w:rsid w:val="00FD0AEF"/>
    <w:rsid w:val="00FD1216"/>
    <w:rsid w:val="00FD1440"/>
    <w:rsid w:val="00FD15A7"/>
    <w:rsid w:val="00FD1D43"/>
    <w:rsid w:val="00FD31C2"/>
    <w:rsid w:val="00FD392C"/>
    <w:rsid w:val="00FD437C"/>
    <w:rsid w:val="00FD7268"/>
    <w:rsid w:val="00FD7D72"/>
    <w:rsid w:val="00FE070B"/>
    <w:rsid w:val="00FE0BFB"/>
    <w:rsid w:val="00FE11BC"/>
    <w:rsid w:val="00FE2CC1"/>
    <w:rsid w:val="00FE3FA1"/>
    <w:rsid w:val="00FE3FAA"/>
    <w:rsid w:val="00FE636D"/>
    <w:rsid w:val="00FF0DAB"/>
    <w:rsid w:val="00FF1075"/>
    <w:rsid w:val="00FF14D4"/>
    <w:rsid w:val="00FF21A3"/>
    <w:rsid w:val="00FF2314"/>
    <w:rsid w:val="00FF33B4"/>
    <w:rsid w:val="00FF359A"/>
    <w:rsid w:val="00FF3784"/>
    <w:rsid w:val="00FF7A05"/>
    <w:rsid w:val="00FF7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31F0D"/>
  <w15:chartTrackingRefBased/>
  <w15:docId w15:val="{FF11FE1B-A9F4-4C90-AD03-4CB4438A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4A48"/>
    <w:pPr>
      <w:spacing w:after="200" w:line="276" w:lineRule="auto"/>
    </w:pPr>
    <w:rPr>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Cambria" w:hAnsi="Cambria"/>
      <w:color w:val="243F6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BA660A"/>
    <w:pPr>
      <w:tabs>
        <w:tab w:val="num" w:pos="737"/>
      </w:tabs>
      <w:adjustRightInd w:val="0"/>
      <w:spacing w:after="240" w:line="240" w:lineRule="auto"/>
      <w:ind w:left="737" w:hanging="737"/>
      <w:jc w:val="both"/>
      <w:outlineLvl w:val="5"/>
    </w:pPr>
    <w:rPr>
      <w:rFonts w:ascii="Arial" w:eastAsia="STZhongsong" w:hAnsi="Arial"/>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BA660A"/>
    <w:pPr>
      <w:tabs>
        <w:tab w:val="num" w:pos="737"/>
      </w:tabs>
      <w:adjustRightInd w:val="0"/>
      <w:spacing w:after="240" w:line="240" w:lineRule="auto"/>
      <w:ind w:left="737" w:hanging="737"/>
      <w:jc w:val="both"/>
      <w:outlineLvl w:val="6"/>
    </w:pPr>
    <w:rPr>
      <w:rFonts w:ascii="Arial" w:eastAsia="STZhongsong" w:hAnsi="Arial"/>
      <w:sz w:val="20"/>
      <w:szCs w:val="20"/>
      <w:lang w:eastAsia="zh-CN"/>
    </w:rPr>
  </w:style>
  <w:style w:type="paragraph" w:styleId="Heading8">
    <w:name w:val="heading 8"/>
    <w:aliases w:val="Heading 8 (Do Not Use),Legal Level 1.1.1.,Lev 8,h8 DO NOT USE,PA Appendix Minor,Blank 4,code/paths"/>
    <w:basedOn w:val="Normal"/>
    <w:link w:val="Heading8Char"/>
    <w:qFormat/>
    <w:rsid w:val="00BA660A"/>
    <w:pPr>
      <w:tabs>
        <w:tab w:val="num" w:pos="737"/>
      </w:tabs>
      <w:adjustRightInd w:val="0"/>
      <w:spacing w:after="240" w:line="240" w:lineRule="auto"/>
      <w:ind w:left="737" w:hanging="737"/>
      <w:jc w:val="both"/>
      <w:outlineLvl w:val="7"/>
    </w:pPr>
    <w:rPr>
      <w:rFonts w:ascii="Arial" w:eastAsia="STZhongsong" w:hAnsi="Arial"/>
      <w:sz w:val="20"/>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BA660A"/>
    <w:pPr>
      <w:tabs>
        <w:tab w:val="num" w:pos="737"/>
      </w:tabs>
      <w:adjustRightInd w:val="0"/>
      <w:spacing w:after="240" w:line="240" w:lineRule="auto"/>
      <w:ind w:left="737" w:hanging="737"/>
      <w:jc w:val="both"/>
      <w:outlineLvl w:val="8"/>
    </w:pPr>
    <w:rPr>
      <w:rFonts w:ascii="Arial" w:eastAsia="STZhongsong" w:hAnsi="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AE4296"/>
    <w:pPr>
      <w:adjustRightInd w:val="0"/>
      <w:spacing w:before="60" w:after="60" w:line="240" w:lineRule="auto"/>
      <w:jc w:val="both"/>
    </w:pPr>
    <w:rPr>
      <w:rFonts w:ascii="Arial" w:eastAsia="STZhongsong" w:hAnsi="Arial"/>
      <w:sz w:val="20"/>
      <w:szCs w:val="20"/>
      <w:lang w:eastAsia="zh-CN"/>
    </w:rPr>
  </w:style>
  <w:style w:type="character" w:customStyle="1" w:styleId="MarginTextChar">
    <w:name w:val="Margin Text Char"/>
    <w:link w:val="MarginText"/>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hAnsi="Arial"/>
      <w:sz w:val="20"/>
      <w:szCs w:val="20"/>
    </w:rPr>
  </w:style>
  <w:style w:type="character" w:customStyle="1" w:styleId="BodyTextChar">
    <w:name w:val="Body Text Char"/>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b/>
      <w:sz w:val="20"/>
    </w:rPr>
  </w:style>
  <w:style w:type="paragraph" w:styleId="TOC1">
    <w:name w:val="toc 1"/>
    <w:uiPriority w:val="39"/>
    <w:rsid w:val="00AE4296"/>
    <w:pPr>
      <w:tabs>
        <w:tab w:val="left" w:pos="720"/>
        <w:tab w:val="right" w:leader="dot" w:pos="9029"/>
      </w:tabs>
      <w:adjustRightInd w:val="0"/>
      <w:spacing w:after="120"/>
      <w:ind w:left="720" w:hanging="720"/>
    </w:pPr>
    <w:rPr>
      <w:rFonts w:ascii="Arial" w:eastAsia="STZhongsong" w:hAnsi="Arial"/>
      <w:caps/>
      <w:sz w:val="22"/>
      <w:lang w:eastAsia="zh-CN"/>
    </w:rPr>
  </w:style>
  <w:style w:type="character" w:styleId="Hyperlink">
    <w:name w:val="Hyperlink"/>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aliases w:val="Dot pt"/>
    <w:basedOn w:val="Normal"/>
    <w:link w:val="ListParagraphChar"/>
    <w:uiPriority w:val="34"/>
    <w:qFormat/>
    <w:rsid w:val="00706CC1"/>
    <w:pPr>
      <w:spacing w:before="120" w:after="120" w:line="240" w:lineRule="auto"/>
      <w:ind w:left="720"/>
    </w:pPr>
    <w:rPr>
      <w:rFonts w:ascii="Arial" w:hAnsi="Arial"/>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58734C"/>
    <w:rPr>
      <w:rFonts w:ascii="Cambria" w:eastAsia="Times New Roman" w:hAnsi="Cambria" w:cs="Times New Roman"/>
      <w:color w:val="243F60"/>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link w:val="BodyTextIndent3"/>
    <w:uiPriority w:val="99"/>
    <w:rsid w:val="0058734C"/>
    <w:rPr>
      <w:sz w:val="16"/>
      <w:szCs w:val="16"/>
    </w:rPr>
  </w:style>
  <w:style w:type="table" w:styleId="TableGrid">
    <w:name w:val="Table Grid"/>
    <w:basedOn w:val="TableNormal"/>
    <w:rsid w:val="0058734C"/>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hAnsi="Arial" w:cs="Arial"/>
      <w:sz w:val="18"/>
      <w:szCs w:val="18"/>
    </w:rPr>
  </w:style>
  <w:style w:type="character" w:styleId="CommentReference">
    <w:name w:val="annotation reference"/>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rPr>
      <w:sz w:val="22"/>
      <w:szCs w:val="22"/>
    </w:rPr>
  </w:style>
  <w:style w:type="paragraph" w:styleId="ListNumber">
    <w:name w:val="List Number"/>
    <w:basedOn w:val="Normal"/>
    <w:rsid w:val="0025638E"/>
    <w:pPr>
      <w:numPr>
        <w:numId w:val="3"/>
      </w:numPr>
      <w:spacing w:after="0" w:line="240" w:lineRule="auto"/>
      <w:ind w:left="360"/>
    </w:pPr>
    <w:rPr>
      <w:rFonts w:ascii="Arial" w:eastAsia="SimSun" w:hAnsi="Arial"/>
      <w:szCs w:val="24"/>
      <w:lang w:eastAsia="zh-CN"/>
    </w:rPr>
  </w:style>
  <w:style w:type="paragraph" w:customStyle="1" w:styleId="Default">
    <w:name w:val="Default"/>
    <w:rsid w:val="00BE7A7A"/>
    <w:pPr>
      <w:autoSpaceDE w:val="0"/>
      <w:autoSpaceDN w:val="0"/>
      <w:adjustRightInd w:val="0"/>
    </w:pPr>
    <w:rPr>
      <w:rFonts w:ascii="Arial" w:hAnsi="Arial" w:cs="Arial"/>
      <w:color w:val="000000"/>
      <w:sz w:val="24"/>
      <w:szCs w:val="24"/>
    </w:rPr>
  </w:style>
  <w:style w:type="paragraph" w:customStyle="1" w:styleId="Style7">
    <w:name w:val="Style7"/>
    <w:basedOn w:val="Heading1"/>
    <w:next w:val="Style8"/>
    <w:link w:val="Style7Char"/>
    <w:qFormat/>
    <w:rsid w:val="00124644"/>
    <w:pPr>
      <w:numPr>
        <w:numId w:val="5"/>
      </w:numPr>
      <w:spacing w:before="240"/>
      <w:ind w:left="1004"/>
    </w:pPr>
    <w:rPr>
      <w:rFonts w:cs="Arial"/>
      <w:sz w:val="22"/>
      <w:szCs w:val="22"/>
    </w:rPr>
  </w:style>
  <w:style w:type="paragraph" w:customStyle="1" w:styleId="Style8">
    <w:name w:val="Style8"/>
    <w:basedOn w:val="ListParagraph"/>
    <w:next w:val="Style9"/>
    <w:link w:val="Style8Char"/>
    <w:qFormat/>
    <w:rsid w:val="00124644"/>
    <w:pPr>
      <w:numPr>
        <w:ilvl w:val="1"/>
        <w:numId w:val="5"/>
      </w:numPr>
      <w:tabs>
        <w:tab w:val="clear" w:pos="1429"/>
        <w:tab w:val="num" w:pos="1440"/>
      </w:tabs>
      <w:ind w:left="1440"/>
    </w:pPr>
    <w:rPr>
      <w:rFonts w:cs="Arial"/>
      <w:sz w:val="22"/>
      <w:szCs w:val="22"/>
    </w:rPr>
  </w:style>
  <w:style w:type="paragraph" w:customStyle="1" w:styleId="Style9">
    <w:name w:val="Style9"/>
    <w:basedOn w:val="ListParagraph"/>
    <w:next w:val="Style10"/>
    <w:link w:val="Style9Char"/>
    <w:qFormat/>
    <w:rsid w:val="00124644"/>
    <w:pPr>
      <w:numPr>
        <w:ilvl w:val="2"/>
        <w:numId w:val="5"/>
      </w:numPr>
      <w:ind w:left="2138"/>
    </w:pPr>
    <w:rPr>
      <w:rFonts w:cs="Arial"/>
      <w:sz w:val="22"/>
      <w:szCs w:val="22"/>
    </w:rPr>
  </w:style>
  <w:style w:type="paragraph" w:customStyle="1" w:styleId="Style10">
    <w:name w:val="Style10"/>
    <w:basedOn w:val="ListParagraph"/>
    <w:link w:val="Style10Char"/>
    <w:qFormat/>
    <w:rsid w:val="00124644"/>
    <w:pPr>
      <w:numPr>
        <w:ilvl w:val="3"/>
        <w:numId w:val="5"/>
      </w:numPr>
    </w:pPr>
    <w:rPr>
      <w:rFonts w:cs="Arial"/>
      <w:sz w:val="22"/>
      <w:szCs w:val="22"/>
    </w:rPr>
  </w:style>
  <w:style w:type="character" w:customStyle="1" w:styleId="Style9Char">
    <w:name w:val="Style9 Char"/>
    <w:link w:val="Style9"/>
    <w:rsid w:val="00124644"/>
    <w:rPr>
      <w:rFonts w:ascii="Arial" w:eastAsia="Times New Roman" w:hAnsi="Arial" w:cs="Arial"/>
    </w:rPr>
  </w:style>
  <w:style w:type="paragraph" w:styleId="NormalWeb">
    <w:name w:val="Normal (Web)"/>
    <w:basedOn w:val="Normal"/>
    <w:uiPriority w:val="99"/>
    <w:semiHidden/>
    <w:unhideWhenUsed/>
    <w:rsid w:val="00BD6BE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BD6BE9"/>
  </w:style>
  <w:style w:type="paragraph" w:styleId="FootnoteText">
    <w:name w:val="footnote text"/>
    <w:basedOn w:val="Normal"/>
    <w:link w:val="FootnoteTextChar"/>
    <w:uiPriority w:val="99"/>
    <w:semiHidden/>
    <w:unhideWhenUsed/>
    <w:rsid w:val="00CA674B"/>
    <w:pPr>
      <w:spacing w:after="0" w:line="240" w:lineRule="auto"/>
    </w:pPr>
    <w:rPr>
      <w:rFonts w:ascii="Times New Roman" w:hAnsi="Times New Roman"/>
      <w:sz w:val="20"/>
      <w:szCs w:val="20"/>
      <w:lang w:eastAsia="en-US"/>
    </w:rPr>
  </w:style>
  <w:style w:type="character" w:customStyle="1" w:styleId="FootnoteTextChar">
    <w:name w:val="Footnote Text Char"/>
    <w:link w:val="FootnoteText"/>
    <w:uiPriority w:val="99"/>
    <w:semiHidden/>
    <w:rsid w:val="00CA674B"/>
    <w:rPr>
      <w:rFonts w:ascii="Times New Roman" w:eastAsia="Times New Roman" w:hAnsi="Times New Roman" w:cs="Times New Roman"/>
      <w:sz w:val="20"/>
      <w:szCs w:val="20"/>
      <w:lang w:eastAsia="en-US"/>
    </w:rPr>
  </w:style>
  <w:style w:type="character" w:styleId="FootnoteReference">
    <w:name w:val="footnote reference"/>
    <w:unhideWhenUsed/>
    <w:rsid w:val="00CA674B"/>
    <w:rPr>
      <w:vertAlign w:val="superscript"/>
    </w:rPr>
  </w:style>
  <w:style w:type="table" w:customStyle="1" w:styleId="TableGrid0">
    <w:name w:val="TableGrid"/>
    <w:rsid w:val="00692C0A"/>
    <w:rPr>
      <w:sz w:val="22"/>
      <w:szCs w:val="22"/>
    </w:rPr>
    <w:tblPr>
      <w:tblCellMar>
        <w:top w:w="0" w:type="dxa"/>
        <w:left w:w="0" w:type="dxa"/>
        <w:bottom w:w="0" w:type="dxa"/>
        <w:right w:w="0" w:type="dxa"/>
      </w:tblCellMar>
    </w:tblPr>
  </w:style>
  <w:style w:type="character" w:customStyle="1" w:styleId="Style7Char">
    <w:name w:val="Style7 Char"/>
    <w:link w:val="Style7"/>
    <w:rsid w:val="00540CDF"/>
    <w:rPr>
      <w:rFonts w:ascii="Arial" w:eastAsia="STZhongsong" w:hAnsi="Arial" w:cs="Arial"/>
      <w:b/>
      <w:caps/>
      <w:lang w:eastAsia="zh-CN"/>
    </w:rPr>
  </w:style>
  <w:style w:type="character" w:customStyle="1" w:styleId="Style8Char">
    <w:name w:val="Style8 Char"/>
    <w:link w:val="Style8"/>
    <w:rsid w:val="00540CDF"/>
    <w:rPr>
      <w:rFonts w:ascii="Arial" w:eastAsia="Times New Roman" w:hAnsi="Arial" w:cs="Arial"/>
    </w:rPr>
  </w:style>
  <w:style w:type="character" w:customStyle="1" w:styleId="ListParagraphChar">
    <w:name w:val="List Paragraph Char"/>
    <w:aliases w:val="Dot pt Char"/>
    <w:link w:val="ListParagraph"/>
    <w:uiPriority w:val="34"/>
    <w:rsid w:val="00540CDF"/>
    <w:rPr>
      <w:rFonts w:ascii="Arial" w:eastAsia="Times New Roman" w:hAnsi="Arial" w:cs="Times New Roman"/>
      <w:sz w:val="20"/>
      <w:szCs w:val="24"/>
    </w:rPr>
  </w:style>
  <w:style w:type="character" w:customStyle="1" w:styleId="Style10Char">
    <w:name w:val="Style10 Char"/>
    <w:link w:val="Style10"/>
    <w:rsid w:val="00934C02"/>
    <w:rPr>
      <w:rFonts w:ascii="Arial" w:eastAsia="Times New Roman" w:hAnsi="Arial" w:cs="Arial"/>
    </w:rPr>
  </w:style>
  <w:style w:type="paragraph" w:customStyle="1" w:styleId="Style4">
    <w:name w:val="Style4"/>
    <w:basedOn w:val="Normal"/>
    <w:link w:val="Style4Char"/>
    <w:qFormat/>
    <w:rsid w:val="00B5321C"/>
    <w:pPr>
      <w:tabs>
        <w:tab w:val="left" w:pos="851"/>
        <w:tab w:val="num" w:pos="1871"/>
      </w:tabs>
      <w:adjustRightInd w:val="0"/>
      <w:spacing w:before="120" w:after="120" w:line="240" w:lineRule="auto"/>
      <w:ind w:left="851" w:hanging="567"/>
      <w:jc w:val="both"/>
      <w:outlineLvl w:val="1"/>
    </w:pPr>
    <w:rPr>
      <w:rFonts w:ascii="Arial" w:eastAsia="STZhongsong" w:hAnsi="Arial" w:cs="Arial"/>
      <w:sz w:val="20"/>
      <w:szCs w:val="20"/>
      <w:lang w:eastAsia="zh-CN"/>
    </w:rPr>
  </w:style>
  <w:style w:type="character" w:customStyle="1" w:styleId="Style4Char">
    <w:name w:val="Style4 Char"/>
    <w:link w:val="Style4"/>
    <w:rsid w:val="00B5321C"/>
    <w:rPr>
      <w:rFonts w:ascii="Arial" w:eastAsia="STZhongsong" w:hAnsi="Arial" w:cs="Arial"/>
      <w:sz w:val="20"/>
      <w:szCs w:val="20"/>
      <w:lang w:eastAsia="zh-CN"/>
    </w:rPr>
  </w:style>
  <w:style w:type="table" w:customStyle="1" w:styleId="TableGrid1">
    <w:name w:val="Table Grid1"/>
    <w:basedOn w:val="TableNormal"/>
    <w:next w:val="TableGrid"/>
    <w:uiPriority w:val="39"/>
    <w:rsid w:val="00CB4519"/>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BA660A"/>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sid w:val="00BA660A"/>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BA660A"/>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BA660A"/>
    <w:rPr>
      <w:rFonts w:ascii="Arial" w:eastAsia="STZhongsong" w:hAnsi="Arial" w:cs="Times New Roman"/>
      <w:sz w:val="20"/>
      <w:szCs w:val="20"/>
      <w:lang w:eastAsia="zh-CN"/>
    </w:rPr>
  </w:style>
  <w:style w:type="paragraph" w:styleId="Subtitle">
    <w:name w:val="Subtitle"/>
    <w:basedOn w:val="Normal"/>
    <w:link w:val="SubtitleChar"/>
    <w:qFormat/>
    <w:rsid w:val="0033027A"/>
    <w:pPr>
      <w:spacing w:after="0" w:line="240" w:lineRule="auto"/>
    </w:pPr>
    <w:rPr>
      <w:rFonts w:ascii="Times New Roman" w:hAnsi="Times New Roman"/>
      <w:b/>
      <w:sz w:val="24"/>
      <w:szCs w:val="20"/>
      <w:u w:val="single"/>
    </w:rPr>
  </w:style>
  <w:style w:type="character" w:customStyle="1" w:styleId="SubtitleChar">
    <w:name w:val="Subtitle Char"/>
    <w:link w:val="Subtitle"/>
    <w:rsid w:val="0033027A"/>
    <w:rPr>
      <w:rFonts w:ascii="Times New Roman" w:eastAsia="Times New Roman" w:hAnsi="Times New Roman" w:cs="Times New Roman"/>
      <w:b/>
      <w:sz w:val="24"/>
      <w:szCs w:val="20"/>
      <w:u w:val="single"/>
    </w:rPr>
  </w:style>
  <w:style w:type="character" w:styleId="PageNumber">
    <w:name w:val="page number"/>
    <w:rsid w:val="00A8624C"/>
    <w:rPr>
      <w:rFonts w:cs="Times New Roman"/>
      <w:sz w:val="22"/>
    </w:rPr>
  </w:style>
  <w:style w:type="paragraph" w:styleId="TOC3">
    <w:name w:val="toc 3"/>
    <w:basedOn w:val="Normal"/>
    <w:next w:val="Normal"/>
    <w:autoRedefine/>
    <w:uiPriority w:val="39"/>
    <w:unhideWhenUsed/>
    <w:rsid w:val="00F91D6A"/>
    <w:pPr>
      <w:spacing w:after="100" w:line="259" w:lineRule="auto"/>
      <w:ind w:left="440"/>
    </w:pPr>
  </w:style>
  <w:style w:type="paragraph" w:styleId="TOC4">
    <w:name w:val="toc 4"/>
    <w:basedOn w:val="Normal"/>
    <w:next w:val="Normal"/>
    <w:autoRedefine/>
    <w:uiPriority w:val="39"/>
    <w:unhideWhenUsed/>
    <w:rsid w:val="00F91D6A"/>
    <w:pPr>
      <w:spacing w:after="100" w:line="259" w:lineRule="auto"/>
      <w:ind w:left="660"/>
    </w:pPr>
  </w:style>
  <w:style w:type="paragraph" w:styleId="TOC5">
    <w:name w:val="toc 5"/>
    <w:basedOn w:val="Normal"/>
    <w:next w:val="Normal"/>
    <w:autoRedefine/>
    <w:uiPriority w:val="39"/>
    <w:unhideWhenUsed/>
    <w:rsid w:val="00F91D6A"/>
    <w:pPr>
      <w:spacing w:after="100" w:line="259" w:lineRule="auto"/>
      <w:ind w:left="880"/>
    </w:pPr>
  </w:style>
  <w:style w:type="paragraph" w:styleId="TOC6">
    <w:name w:val="toc 6"/>
    <w:basedOn w:val="Normal"/>
    <w:next w:val="Normal"/>
    <w:autoRedefine/>
    <w:uiPriority w:val="39"/>
    <w:unhideWhenUsed/>
    <w:rsid w:val="00F91D6A"/>
    <w:pPr>
      <w:spacing w:after="100" w:line="259" w:lineRule="auto"/>
      <w:ind w:left="1100"/>
    </w:pPr>
  </w:style>
  <w:style w:type="paragraph" w:styleId="TOC7">
    <w:name w:val="toc 7"/>
    <w:basedOn w:val="Normal"/>
    <w:next w:val="Normal"/>
    <w:autoRedefine/>
    <w:uiPriority w:val="39"/>
    <w:unhideWhenUsed/>
    <w:rsid w:val="00F91D6A"/>
    <w:pPr>
      <w:spacing w:after="100" w:line="259" w:lineRule="auto"/>
      <w:ind w:left="1320"/>
    </w:pPr>
  </w:style>
  <w:style w:type="paragraph" w:styleId="TOC8">
    <w:name w:val="toc 8"/>
    <w:basedOn w:val="Normal"/>
    <w:next w:val="Normal"/>
    <w:autoRedefine/>
    <w:uiPriority w:val="39"/>
    <w:unhideWhenUsed/>
    <w:rsid w:val="00F91D6A"/>
    <w:pPr>
      <w:spacing w:after="100" w:line="259" w:lineRule="auto"/>
      <w:ind w:left="1540"/>
    </w:pPr>
  </w:style>
  <w:style w:type="paragraph" w:styleId="TOC9">
    <w:name w:val="toc 9"/>
    <w:basedOn w:val="Normal"/>
    <w:next w:val="Normal"/>
    <w:autoRedefine/>
    <w:uiPriority w:val="39"/>
    <w:unhideWhenUsed/>
    <w:rsid w:val="00F91D6A"/>
    <w:pPr>
      <w:spacing w:after="100" w:line="259" w:lineRule="auto"/>
      <w:ind w:left="1760"/>
    </w:pPr>
  </w:style>
  <w:style w:type="paragraph" w:styleId="TOCHeading">
    <w:name w:val="TOC Heading"/>
    <w:basedOn w:val="Heading1"/>
    <w:next w:val="Normal"/>
    <w:uiPriority w:val="39"/>
    <w:unhideWhenUsed/>
    <w:qFormat/>
    <w:rsid w:val="001E619B"/>
    <w:pPr>
      <w:keepLines/>
      <w:numPr>
        <w:numId w:val="0"/>
      </w:numPr>
      <w:tabs>
        <w:tab w:val="clear" w:pos="851"/>
      </w:tabs>
      <w:adjustRightInd/>
      <w:spacing w:before="240" w:after="0" w:line="259" w:lineRule="auto"/>
      <w:jc w:val="left"/>
      <w:outlineLvl w:val="9"/>
    </w:pPr>
    <w:rPr>
      <w:rFonts w:ascii="Cambria" w:eastAsia="Times New Roman" w:hAnsi="Cambria"/>
      <w:b w:val="0"/>
      <w:caps w:val="0"/>
      <w:color w:val="365F91"/>
      <w:sz w:val="32"/>
      <w:szCs w:val="32"/>
      <w:lang w:val="en-US" w:eastAsia="en-US"/>
    </w:rPr>
  </w:style>
  <w:style w:type="paragraph" w:customStyle="1" w:styleId="gmail-msonormal">
    <w:name w:val="gmail-msonormal"/>
    <w:basedOn w:val="Normal"/>
    <w:rsid w:val="00CA628A"/>
    <w:pPr>
      <w:spacing w:before="100" w:beforeAutospacing="1" w:after="100" w:afterAutospacing="1" w:line="240" w:lineRule="auto"/>
    </w:pPr>
    <w:rPr>
      <w:rFonts w:ascii="Times New Roman" w:eastAsia="Calibri" w:hAnsi="Times New Roman"/>
      <w:sz w:val="24"/>
      <w:szCs w:val="24"/>
    </w:rPr>
  </w:style>
  <w:style w:type="character" w:customStyle="1" w:styleId="normaltextrun">
    <w:name w:val="normaltextrun"/>
    <w:rsid w:val="007168C6"/>
  </w:style>
  <w:style w:type="paragraph" w:customStyle="1" w:styleId="paragraph">
    <w:name w:val="paragraph"/>
    <w:basedOn w:val="Normal"/>
    <w:rsid w:val="007168C6"/>
    <w:pPr>
      <w:spacing w:before="100" w:beforeAutospacing="1" w:after="100" w:afterAutospacing="1" w:line="240" w:lineRule="auto"/>
    </w:pPr>
    <w:rPr>
      <w:rFonts w:ascii="Times New Roman" w:hAnsi="Times New Roman"/>
      <w:sz w:val="24"/>
      <w:szCs w:val="24"/>
    </w:rPr>
  </w:style>
  <w:style w:type="character" w:customStyle="1" w:styleId="eop">
    <w:name w:val="eop"/>
    <w:rsid w:val="0071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17246479">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978652525">
      <w:bodyDiv w:val="1"/>
      <w:marLeft w:val="0"/>
      <w:marRight w:val="0"/>
      <w:marTop w:val="0"/>
      <w:marBottom w:val="0"/>
      <w:divBdr>
        <w:top w:val="none" w:sz="0" w:space="0" w:color="auto"/>
        <w:left w:val="none" w:sz="0" w:space="0" w:color="auto"/>
        <w:bottom w:val="none" w:sz="0" w:space="0" w:color="auto"/>
        <w:right w:val="none" w:sz="0" w:space="0" w:color="auto"/>
      </w:divBdr>
      <w:divsChild>
        <w:div w:id="113599447">
          <w:marLeft w:val="0"/>
          <w:marRight w:val="0"/>
          <w:marTop w:val="0"/>
          <w:marBottom w:val="0"/>
          <w:divBdr>
            <w:top w:val="none" w:sz="0" w:space="0" w:color="auto"/>
            <w:left w:val="none" w:sz="0" w:space="0" w:color="auto"/>
            <w:bottom w:val="none" w:sz="0" w:space="0" w:color="auto"/>
            <w:right w:val="none" w:sz="0" w:space="0" w:color="auto"/>
          </w:divBdr>
        </w:div>
        <w:div w:id="298190714">
          <w:marLeft w:val="0"/>
          <w:marRight w:val="0"/>
          <w:marTop w:val="0"/>
          <w:marBottom w:val="0"/>
          <w:divBdr>
            <w:top w:val="none" w:sz="0" w:space="0" w:color="auto"/>
            <w:left w:val="none" w:sz="0" w:space="0" w:color="auto"/>
            <w:bottom w:val="none" w:sz="0" w:space="0" w:color="auto"/>
            <w:right w:val="none" w:sz="0" w:space="0" w:color="auto"/>
          </w:divBdr>
        </w:div>
        <w:div w:id="771435784">
          <w:marLeft w:val="0"/>
          <w:marRight w:val="0"/>
          <w:marTop w:val="0"/>
          <w:marBottom w:val="0"/>
          <w:divBdr>
            <w:top w:val="none" w:sz="0" w:space="0" w:color="auto"/>
            <w:left w:val="none" w:sz="0" w:space="0" w:color="auto"/>
            <w:bottom w:val="none" w:sz="0" w:space="0" w:color="auto"/>
            <w:right w:val="none" w:sz="0" w:space="0" w:color="auto"/>
          </w:divBdr>
        </w:div>
        <w:div w:id="982780171">
          <w:marLeft w:val="0"/>
          <w:marRight w:val="0"/>
          <w:marTop w:val="0"/>
          <w:marBottom w:val="0"/>
          <w:divBdr>
            <w:top w:val="none" w:sz="0" w:space="0" w:color="auto"/>
            <w:left w:val="none" w:sz="0" w:space="0" w:color="auto"/>
            <w:bottom w:val="none" w:sz="0" w:space="0" w:color="auto"/>
            <w:right w:val="none" w:sz="0" w:space="0" w:color="auto"/>
          </w:divBdr>
        </w:div>
        <w:div w:id="1037395159">
          <w:marLeft w:val="0"/>
          <w:marRight w:val="0"/>
          <w:marTop w:val="0"/>
          <w:marBottom w:val="0"/>
          <w:divBdr>
            <w:top w:val="none" w:sz="0" w:space="0" w:color="auto"/>
            <w:left w:val="none" w:sz="0" w:space="0" w:color="auto"/>
            <w:bottom w:val="none" w:sz="0" w:space="0" w:color="auto"/>
            <w:right w:val="none" w:sz="0" w:space="0" w:color="auto"/>
          </w:divBdr>
        </w:div>
        <w:div w:id="1440179272">
          <w:marLeft w:val="0"/>
          <w:marRight w:val="0"/>
          <w:marTop w:val="0"/>
          <w:marBottom w:val="0"/>
          <w:divBdr>
            <w:top w:val="none" w:sz="0" w:space="0" w:color="auto"/>
            <w:left w:val="none" w:sz="0" w:space="0" w:color="auto"/>
            <w:bottom w:val="none" w:sz="0" w:space="0" w:color="auto"/>
            <w:right w:val="none" w:sz="0" w:space="0" w:color="auto"/>
          </w:divBdr>
        </w:div>
        <w:div w:id="1654681454">
          <w:marLeft w:val="0"/>
          <w:marRight w:val="0"/>
          <w:marTop w:val="0"/>
          <w:marBottom w:val="0"/>
          <w:divBdr>
            <w:top w:val="none" w:sz="0" w:space="0" w:color="auto"/>
            <w:left w:val="none" w:sz="0" w:space="0" w:color="auto"/>
            <w:bottom w:val="none" w:sz="0" w:space="0" w:color="auto"/>
            <w:right w:val="none" w:sz="0" w:space="0" w:color="auto"/>
          </w:divBdr>
        </w:div>
        <w:div w:id="1827940666">
          <w:marLeft w:val="0"/>
          <w:marRight w:val="0"/>
          <w:marTop w:val="0"/>
          <w:marBottom w:val="0"/>
          <w:divBdr>
            <w:top w:val="none" w:sz="0" w:space="0" w:color="auto"/>
            <w:left w:val="none" w:sz="0" w:space="0" w:color="auto"/>
            <w:bottom w:val="none" w:sz="0" w:space="0" w:color="auto"/>
            <w:right w:val="none" w:sz="0" w:space="0" w:color="auto"/>
          </w:divBdr>
        </w:div>
        <w:div w:id="1889216921">
          <w:marLeft w:val="0"/>
          <w:marRight w:val="0"/>
          <w:marTop w:val="0"/>
          <w:marBottom w:val="0"/>
          <w:divBdr>
            <w:top w:val="none" w:sz="0" w:space="0" w:color="auto"/>
            <w:left w:val="none" w:sz="0" w:space="0" w:color="auto"/>
            <w:bottom w:val="none" w:sz="0" w:space="0" w:color="auto"/>
            <w:right w:val="none" w:sz="0" w:space="0" w:color="auto"/>
          </w:divBdr>
        </w:div>
        <w:div w:id="1933127957">
          <w:marLeft w:val="0"/>
          <w:marRight w:val="0"/>
          <w:marTop w:val="0"/>
          <w:marBottom w:val="0"/>
          <w:divBdr>
            <w:top w:val="none" w:sz="0" w:space="0" w:color="auto"/>
            <w:left w:val="none" w:sz="0" w:space="0" w:color="auto"/>
            <w:bottom w:val="none" w:sz="0" w:space="0" w:color="auto"/>
            <w:right w:val="none" w:sz="0" w:space="0" w:color="auto"/>
          </w:divBdr>
        </w:div>
        <w:div w:id="2045714155">
          <w:marLeft w:val="0"/>
          <w:marRight w:val="0"/>
          <w:marTop w:val="0"/>
          <w:marBottom w:val="0"/>
          <w:divBdr>
            <w:top w:val="none" w:sz="0" w:space="0" w:color="auto"/>
            <w:left w:val="none" w:sz="0" w:space="0" w:color="auto"/>
            <w:bottom w:val="none" w:sz="0" w:space="0" w:color="auto"/>
            <w:right w:val="none" w:sz="0" w:space="0" w:color="auto"/>
          </w:divBdr>
        </w:div>
      </w:divsChild>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12301179">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655528996">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763211786">
      <w:bodyDiv w:val="1"/>
      <w:marLeft w:val="0"/>
      <w:marRight w:val="0"/>
      <w:marTop w:val="0"/>
      <w:marBottom w:val="0"/>
      <w:divBdr>
        <w:top w:val="none" w:sz="0" w:space="0" w:color="auto"/>
        <w:left w:val="none" w:sz="0" w:space="0" w:color="auto"/>
        <w:bottom w:val="none" w:sz="0" w:space="0" w:color="auto"/>
        <w:right w:val="none" w:sz="0" w:space="0" w:color="auto"/>
      </w:divBdr>
    </w:div>
    <w:div w:id="2001805979">
      <w:bodyDiv w:val="1"/>
      <w:marLeft w:val="0"/>
      <w:marRight w:val="0"/>
      <w:marTop w:val="0"/>
      <w:marBottom w:val="0"/>
      <w:divBdr>
        <w:top w:val="none" w:sz="0" w:space="0" w:color="auto"/>
        <w:left w:val="none" w:sz="0" w:space="0" w:color="auto"/>
        <w:bottom w:val="none" w:sz="0" w:space="0" w:color="auto"/>
        <w:right w:val="none" w:sz="0" w:space="0" w:color="auto"/>
      </w:divBdr>
      <w:divsChild>
        <w:div w:id="1109861872">
          <w:marLeft w:val="0"/>
          <w:marRight w:val="0"/>
          <w:marTop w:val="0"/>
          <w:marBottom w:val="0"/>
          <w:divBdr>
            <w:top w:val="none" w:sz="0" w:space="0" w:color="auto"/>
            <w:left w:val="none" w:sz="0" w:space="0" w:color="auto"/>
            <w:bottom w:val="none" w:sz="0" w:space="0" w:color="auto"/>
            <w:right w:val="none" w:sz="0" w:space="0" w:color="auto"/>
          </w:divBdr>
        </w:div>
        <w:div w:id="1605065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clg.bravosolution.co.uk" TargetMode="External"/><Relationship Id="rId18" Type="http://schemas.openxmlformats.org/officeDocument/2006/relationships/hyperlink" Target="https://www.gov.uk/contracts-find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clg.bravosolution.co.uk" TargetMode="External"/><Relationship Id="rId2" Type="http://schemas.openxmlformats.org/officeDocument/2006/relationships/customXml" Target="../customXml/item2.xml"/><Relationship Id="rId16" Type="http://schemas.openxmlformats.org/officeDocument/2006/relationships/hyperlink" Target="https://www.gov.uk/environmental-claims-and-labels-guidance-for-busines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cyber-essentials-scheme-overview"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clg.bravosolution.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b33a7afd05c4725ce4f99f6adc6640f8">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bcb86ba4dbd11505002bf9e3854db109"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D9A5-8974-4260-A8C5-279D0DBECD45}">
  <ds:schemaRefs>
    <ds:schemaRef ds:uri="http://schemas.microsoft.com/sharepoint/v3/contenttype/forms"/>
  </ds:schemaRefs>
</ds:datastoreItem>
</file>

<file path=customXml/itemProps2.xml><?xml version="1.0" encoding="utf-8"?>
<ds:datastoreItem xmlns:ds="http://schemas.openxmlformats.org/officeDocument/2006/customXml" ds:itemID="{FABEE845-0BA4-4470-A25F-51A3FFAF3E0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3CA31C3-B2D6-4B9A-940D-B9E44201C54E}">
  <ds:schemaRefs>
    <ds:schemaRef ds:uri="http://schemas.microsoft.com/sharepoint/v3"/>
    <ds:schemaRef ds:uri="http://purl.org/dc/elements/1.1/"/>
    <ds:schemaRef ds:uri="http://schemas.microsoft.com/office/2006/metadata/properties"/>
    <ds:schemaRef ds:uri="http://schemas.openxmlformats.org/package/2006/metadata/core-properties"/>
    <ds:schemaRef ds:uri="63fd57c9-5291-4ee5-b3d3-37b4b570c278"/>
    <ds:schemaRef ds:uri="http://schemas.microsoft.com/office/infopath/2007/PartnerControls"/>
    <ds:schemaRef ds:uri="http://purl.org/dc/terms/"/>
    <ds:schemaRef ds:uri="3fa4860e-4e84-4984-b511-cb934d7752ca"/>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957452C-4DA5-40BF-A638-86A10EA9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3B5C5-F40A-459F-BF2D-CE0880D0C4A8}">
  <ds:schemaRefs>
    <ds:schemaRef ds:uri="http://schemas.microsoft.com/office/2006/metadata/longProperties"/>
  </ds:schemaRefs>
</ds:datastoreItem>
</file>

<file path=customXml/itemProps6.xml><?xml version="1.0" encoding="utf-8"?>
<ds:datastoreItem xmlns:ds="http://schemas.openxmlformats.org/officeDocument/2006/customXml" ds:itemID="{02602F8B-A593-48CA-B5BC-E5D86C97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2836</Words>
  <Characters>15346</Characters>
  <Application>Microsoft Office Word</Application>
  <DocSecurity>0</DocSecurity>
  <Lines>438</Lines>
  <Paragraphs>156</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18026</CharactersWithSpaces>
  <SharedDoc>false</SharedDoc>
  <HLinks>
    <vt:vector size="36" baseType="variant">
      <vt:variant>
        <vt:i4>6291493</vt:i4>
      </vt:variant>
      <vt:variant>
        <vt:i4>15</vt:i4>
      </vt:variant>
      <vt:variant>
        <vt:i4>0</vt:i4>
      </vt:variant>
      <vt:variant>
        <vt:i4>5</vt:i4>
      </vt:variant>
      <vt:variant>
        <vt:lpwstr>https://www.gov.uk/contracts-finder</vt:lpwstr>
      </vt:variant>
      <vt:variant>
        <vt:lpwstr/>
      </vt:variant>
      <vt:variant>
        <vt:i4>4325458</vt:i4>
      </vt:variant>
      <vt:variant>
        <vt:i4>12</vt:i4>
      </vt:variant>
      <vt:variant>
        <vt:i4>0</vt:i4>
      </vt:variant>
      <vt:variant>
        <vt:i4>5</vt:i4>
      </vt:variant>
      <vt:variant>
        <vt:lpwstr>https://dclg.bravosolution.co.uk/</vt:lpwstr>
      </vt:variant>
      <vt:variant>
        <vt:lpwstr/>
      </vt:variant>
      <vt:variant>
        <vt:i4>8126583</vt:i4>
      </vt:variant>
      <vt:variant>
        <vt:i4>9</vt:i4>
      </vt:variant>
      <vt:variant>
        <vt:i4>0</vt:i4>
      </vt:variant>
      <vt:variant>
        <vt:i4>5</vt:i4>
      </vt:variant>
      <vt:variant>
        <vt:lpwstr>https://www.gov.uk/environmental-claims-and-labels-guidance-for-businesses</vt:lpwstr>
      </vt:variant>
      <vt:variant>
        <vt:lpwstr/>
      </vt:variant>
      <vt:variant>
        <vt:i4>6684731</vt:i4>
      </vt:variant>
      <vt:variant>
        <vt:i4>6</vt:i4>
      </vt:variant>
      <vt:variant>
        <vt:i4>0</vt:i4>
      </vt:variant>
      <vt:variant>
        <vt:i4>5</vt:i4>
      </vt:variant>
      <vt:variant>
        <vt:lpwstr>https://www.gov.uk/government/publications/cyber-essentials-scheme-overview</vt:lpwstr>
      </vt:variant>
      <vt:variant>
        <vt:lpwstr/>
      </vt:variant>
      <vt:variant>
        <vt:i4>4325458</vt:i4>
      </vt:variant>
      <vt:variant>
        <vt:i4>3</vt:i4>
      </vt:variant>
      <vt:variant>
        <vt:i4>0</vt:i4>
      </vt:variant>
      <vt:variant>
        <vt:i4>5</vt:i4>
      </vt:variant>
      <vt:variant>
        <vt:lpwstr>https://dclg.bravosolution.co.uk/</vt:lpwstr>
      </vt:variant>
      <vt:variant>
        <vt:lpwstr/>
      </vt:variant>
      <vt:variant>
        <vt:i4>4325458</vt:i4>
      </vt:variant>
      <vt:variant>
        <vt:i4>0</vt:i4>
      </vt:variant>
      <vt:variant>
        <vt:i4>0</vt:i4>
      </vt:variant>
      <vt:variant>
        <vt:i4>5</vt:i4>
      </vt:variant>
      <vt:variant>
        <vt:lpwstr>https://dclg.bravosolution.co.uk/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Mark Froud</cp:lastModifiedBy>
  <cp:revision>43</cp:revision>
  <cp:lastPrinted>2016-06-13T06:30:00Z</cp:lastPrinted>
  <dcterms:created xsi:type="dcterms:W3CDTF">2020-01-24T16:43:00Z</dcterms:created>
  <dcterms:modified xsi:type="dcterms:W3CDTF">2020-02-05T11:01:00Z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docIndexRef">
    <vt:lpwstr>a8ec8c02-08e5-4549-a12a-522fe66d6e55</vt:lpwstr>
  </property>
  <property fmtid="{D5CDD505-2E9C-101B-9397-08002B2CF9AE}" pid="4" name="bjSaver">
    <vt:lpwstr>pf21UD3tRvKoOe1MyOD5BEqIc1mNYKpX</vt:lpwstr>
  </property>
  <property fmtid="{D5CDD505-2E9C-101B-9397-08002B2CF9AE}" pid="5" name="bjDocumentSecurityLabel">
    <vt:lpwstr>No Marking</vt:lpwstr>
  </property>
  <property fmtid="{D5CDD505-2E9C-101B-9397-08002B2CF9AE}" pid="6" name="display_urn:schemas-microsoft-com:office:office#Editor">
    <vt:lpwstr>Paul Farlow</vt:lpwstr>
  </property>
  <property fmtid="{D5CDD505-2E9C-101B-9397-08002B2CF9AE}" pid="7" name="Order">
    <vt:lpwstr>100.000000000000</vt:lpwstr>
  </property>
  <property fmtid="{D5CDD505-2E9C-101B-9397-08002B2CF9AE}" pid="8" name="display_urn:schemas-microsoft-com:office:office#Author">
    <vt:lpwstr>Paul Farlow</vt:lpwstr>
  </property>
</Properties>
</file>