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B7" w:rsidRDefault="009F05B7">
      <w:pPr>
        <w:rPr>
          <w:rFonts w:cs="Arial"/>
          <w:color w:val="0B0C0C"/>
          <w:sz w:val="29"/>
          <w:szCs w:val="29"/>
          <w:lang w:val="en"/>
        </w:rPr>
      </w:pPr>
      <w:r>
        <w:rPr>
          <w:rFonts w:cs="Arial"/>
          <w:color w:val="0B0C0C"/>
          <w:sz w:val="29"/>
          <w:szCs w:val="29"/>
          <w:lang w:val="en"/>
        </w:rPr>
        <w:t>OJEU – Prior Information Notice (PIN)</w:t>
      </w:r>
    </w:p>
    <w:p w:rsidR="009F05B7" w:rsidRDefault="009F05B7">
      <w:pPr>
        <w:rPr>
          <w:rFonts w:cs="Arial"/>
          <w:color w:val="0B0C0C"/>
          <w:sz w:val="29"/>
          <w:szCs w:val="29"/>
          <w:lang w:val="en"/>
        </w:rPr>
      </w:pPr>
      <w:r>
        <w:rPr>
          <w:rFonts w:cs="Arial"/>
          <w:color w:val="0B0C0C"/>
          <w:sz w:val="29"/>
          <w:szCs w:val="29"/>
          <w:lang w:val="en"/>
        </w:rPr>
        <w:t>Contract Finder – Future Opportunity Notice</w:t>
      </w:r>
    </w:p>
    <w:p w:rsidR="009F05B7" w:rsidRDefault="009F05B7">
      <w:pPr>
        <w:rPr>
          <w:rFonts w:cs="Arial"/>
          <w:color w:val="0B0C0C"/>
          <w:sz w:val="29"/>
          <w:szCs w:val="29"/>
          <w:lang w:val="en"/>
        </w:rPr>
      </w:pPr>
    </w:p>
    <w:p w:rsidR="009F05B7" w:rsidRPr="009F05B7" w:rsidRDefault="009F05B7">
      <w:pPr>
        <w:rPr>
          <w:rFonts w:cs="Arial"/>
          <w:i/>
          <w:color w:val="0B0C0C"/>
          <w:sz w:val="29"/>
          <w:szCs w:val="29"/>
          <w:lang w:val="en"/>
        </w:rPr>
      </w:pPr>
      <w:r w:rsidRPr="009F05B7">
        <w:rPr>
          <w:rFonts w:cs="Arial"/>
          <w:i/>
          <w:color w:val="0B0C0C"/>
          <w:sz w:val="29"/>
          <w:szCs w:val="29"/>
          <w:lang w:val="en"/>
        </w:rPr>
        <w:t>Draft wording</w:t>
      </w:r>
    </w:p>
    <w:p w:rsidR="009F05B7" w:rsidRDefault="009F05B7">
      <w:pPr>
        <w:rPr>
          <w:rFonts w:cs="Arial"/>
          <w:color w:val="0B0C0C"/>
          <w:sz w:val="29"/>
          <w:szCs w:val="29"/>
          <w:lang w:val="en"/>
        </w:rPr>
      </w:pPr>
    </w:p>
    <w:p w:rsidR="009F05B7" w:rsidRPr="009F05B7" w:rsidRDefault="009F05B7">
      <w:pPr>
        <w:rPr>
          <w:rFonts w:cs="Arial"/>
          <w:b/>
          <w:color w:val="0B0C0C"/>
          <w:sz w:val="29"/>
          <w:szCs w:val="29"/>
          <w:lang w:val="en"/>
        </w:rPr>
      </w:pPr>
      <w:r w:rsidRPr="009F05B7">
        <w:rPr>
          <w:rFonts w:cs="Arial"/>
          <w:b/>
          <w:color w:val="0B0C0C"/>
          <w:sz w:val="29"/>
          <w:szCs w:val="29"/>
          <w:lang w:val="en"/>
        </w:rPr>
        <w:t>Extended GP Hours – West London</w:t>
      </w:r>
    </w:p>
    <w:p w:rsidR="009F05B7" w:rsidRDefault="009F05B7">
      <w:pPr>
        <w:rPr>
          <w:rFonts w:cs="Arial"/>
          <w:color w:val="0B0C0C"/>
          <w:sz w:val="29"/>
          <w:szCs w:val="29"/>
          <w:lang w:val="en"/>
        </w:rPr>
      </w:pPr>
    </w:p>
    <w:p w:rsidR="00EB09EF" w:rsidRPr="00970B46" w:rsidRDefault="00A80419">
      <w:pPr>
        <w:rPr>
          <w:rFonts w:cs="Arial"/>
          <w:color w:val="0B0C0C"/>
          <w:sz w:val="29"/>
          <w:szCs w:val="29"/>
          <w:lang w:val="en"/>
        </w:rPr>
      </w:pPr>
      <w:r w:rsidRPr="00970B46">
        <w:rPr>
          <w:rFonts w:cs="Arial"/>
          <w:color w:val="0B0C0C"/>
          <w:sz w:val="29"/>
          <w:szCs w:val="29"/>
          <w:lang w:val="en"/>
        </w:rPr>
        <w:t>NHS West London Clini</w:t>
      </w:r>
      <w:r w:rsidR="00C43122" w:rsidRPr="00970B46">
        <w:rPr>
          <w:rFonts w:cs="Arial"/>
          <w:color w:val="0B0C0C"/>
          <w:sz w:val="29"/>
          <w:szCs w:val="29"/>
          <w:lang w:val="en"/>
        </w:rPr>
        <w:t>cal Commissioning Group (CCG) would like to invite</w:t>
      </w:r>
      <w:r w:rsidRPr="00970B46">
        <w:rPr>
          <w:rFonts w:cs="Arial"/>
          <w:color w:val="0B0C0C"/>
          <w:sz w:val="29"/>
          <w:szCs w:val="29"/>
          <w:lang w:val="en"/>
        </w:rPr>
        <w:t xml:space="preserve"> expressions of interest </w:t>
      </w:r>
      <w:r w:rsidR="00EB09EF" w:rsidRPr="00970B46">
        <w:rPr>
          <w:rFonts w:cs="Arial"/>
          <w:color w:val="0B0C0C"/>
          <w:sz w:val="29"/>
          <w:szCs w:val="29"/>
          <w:lang w:val="en"/>
        </w:rPr>
        <w:t xml:space="preserve">from suitably experienced and qualified </w:t>
      </w:r>
      <w:r w:rsidR="00C43122" w:rsidRPr="00970B46">
        <w:rPr>
          <w:rFonts w:cs="Arial"/>
          <w:color w:val="0B0C0C"/>
          <w:sz w:val="29"/>
          <w:szCs w:val="29"/>
          <w:lang w:val="en"/>
        </w:rPr>
        <w:t>pro</w:t>
      </w:r>
      <w:r w:rsidR="00EB09EF" w:rsidRPr="00970B46">
        <w:rPr>
          <w:rFonts w:cs="Arial"/>
          <w:color w:val="0B0C0C"/>
          <w:sz w:val="29"/>
          <w:szCs w:val="29"/>
          <w:lang w:val="en"/>
        </w:rPr>
        <w:t xml:space="preserve">viders being </w:t>
      </w:r>
      <w:r w:rsidR="00C43122" w:rsidRPr="00970B46">
        <w:rPr>
          <w:rFonts w:cs="Arial"/>
          <w:color w:val="0B0C0C"/>
          <w:sz w:val="29"/>
          <w:szCs w:val="29"/>
          <w:lang w:val="en"/>
        </w:rPr>
        <w:t>interested and capable of delivering a “top up</w:t>
      </w:r>
      <w:r w:rsidR="00EB09EF" w:rsidRPr="00970B46">
        <w:rPr>
          <w:rFonts w:cs="Arial"/>
          <w:color w:val="0B0C0C"/>
          <w:sz w:val="29"/>
          <w:szCs w:val="29"/>
          <w:lang w:val="en"/>
        </w:rPr>
        <w:t xml:space="preserve">” GP service to enable the CCG to achieve the Extended Hours requirements being mandated and funded by NHS England (General Practice </w:t>
      </w:r>
      <w:r w:rsidR="00A861D7">
        <w:rPr>
          <w:rFonts w:cs="Arial"/>
          <w:color w:val="0B0C0C"/>
          <w:sz w:val="29"/>
          <w:szCs w:val="29"/>
          <w:lang w:val="en"/>
        </w:rPr>
        <w:t>Forward View</w:t>
      </w:r>
      <w:r w:rsidR="00EB09EF" w:rsidRPr="00970B46">
        <w:rPr>
          <w:rFonts w:cs="Arial"/>
          <w:color w:val="0B0C0C"/>
          <w:sz w:val="29"/>
          <w:szCs w:val="29"/>
          <w:lang w:val="en"/>
        </w:rPr>
        <w:t>).</w:t>
      </w:r>
      <w:r w:rsidR="000D3ABA">
        <w:rPr>
          <w:rFonts w:cs="Arial"/>
          <w:color w:val="0B0C0C"/>
          <w:sz w:val="29"/>
          <w:szCs w:val="29"/>
          <w:lang w:val="en"/>
        </w:rPr>
        <w:t xml:space="preserve">  </w:t>
      </w:r>
    </w:p>
    <w:p w:rsidR="00492DEE" w:rsidRDefault="00492DEE" w:rsidP="00492DEE">
      <w:pPr>
        <w:rPr>
          <w:rFonts w:cs="Arial"/>
          <w:sz w:val="29"/>
          <w:szCs w:val="29"/>
          <w:lang w:val="en"/>
        </w:rPr>
      </w:pPr>
      <w:r>
        <w:rPr>
          <w:rFonts w:cs="Arial"/>
          <w:color w:val="0B0C0C"/>
          <w:sz w:val="29"/>
          <w:szCs w:val="29"/>
          <w:lang w:val="en"/>
        </w:rPr>
        <w:t xml:space="preserve">The objectives of the Extended Hours Service are to extend WLCCG registered patient access to local GP services between 6.00pm to 9pm weekdays (3 hours), 8.00am to 8.00pm Saturdays and Sundays and 9.00am – 1.00pm Bank Holidays.  The maximum budget available for this top-up service is </w:t>
      </w:r>
      <w:proofErr w:type="spellStart"/>
      <w:r>
        <w:rPr>
          <w:rFonts w:cs="Arial"/>
          <w:color w:val="0B0C0C"/>
          <w:sz w:val="29"/>
          <w:szCs w:val="29"/>
          <w:lang w:val="en"/>
        </w:rPr>
        <w:t>approx</w:t>
      </w:r>
      <w:proofErr w:type="spellEnd"/>
      <w:r>
        <w:rPr>
          <w:rFonts w:cs="Arial"/>
          <w:color w:val="0B0C0C"/>
          <w:sz w:val="29"/>
          <w:szCs w:val="29"/>
          <w:lang w:val="en"/>
        </w:rPr>
        <w:t xml:space="preserve"> £700,00</w:t>
      </w:r>
      <w:bookmarkStart w:id="0" w:name="_GoBack"/>
      <w:bookmarkEnd w:id="0"/>
      <w:r>
        <w:rPr>
          <w:rFonts w:cs="Arial"/>
          <w:color w:val="0B0C0C"/>
          <w:sz w:val="29"/>
          <w:szCs w:val="29"/>
          <w:lang w:val="en"/>
        </w:rPr>
        <w:t xml:space="preserve">0 per </w:t>
      </w:r>
      <w:r w:rsidRPr="00A06E76">
        <w:rPr>
          <w:rFonts w:cs="Arial"/>
          <w:sz w:val="29"/>
          <w:szCs w:val="29"/>
          <w:lang w:val="en"/>
        </w:rPr>
        <w:t xml:space="preserve">year. </w:t>
      </w:r>
      <w:r w:rsidR="000D3ABA" w:rsidRPr="00A06E76">
        <w:rPr>
          <w:rFonts w:cs="Arial"/>
          <w:sz w:val="29"/>
          <w:szCs w:val="29"/>
          <w:lang w:val="en"/>
        </w:rPr>
        <w:t xml:space="preserve"> This service must be delivered by a provider which includes all WL GP practices as members, ensuring equity of access and quality of service provision to the entire population group.  </w:t>
      </w:r>
      <w:r>
        <w:rPr>
          <w:rFonts w:cs="Arial"/>
          <w:sz w:val="29"/>
          <w:szCs w:val="29"/>
          <w:lang w:val="en"/>
        </w:rPr>
        <w:t>The service needs to be delivered across 2 locations to serve a patient population of 246,000 patients, registered with 44 GP practices.</w:t>
      </w:r>
    </w:p>
    <w:p w:rsidR="00EB09EF" w:rsidRPr="00970B46" w:rsidRDefault="00970B46" w:rsidP="00EB09EF">
      <w:pPr>
        <w:rPr>
          <w:rFonts w:cs="Arial"/>
          <w:color w:val="0B0C0C"/>
          <w:sz w:val="29"/>
          <w:szCs w:val="29"/>
          <w:lang w:val="en"/>
        </w:rPr>
      </w:pPr>
      <w:r w:rsidRPr="00970B46">
        <w:rPr>
          <w:rFonts w:cs="Arial"/>
          <w:color w:val="0B0C0C"/>
          <w:sz w:val="29"/>
          <w:szCs w:val="29"/>
          <w:lang w:val="en"/>
        </w:rPr>
        <w:t>Service provision is anticipated to commence April 2018 for a period of 12 months, with the CCG reserving the right to extend the contract for an additional year, subject to funding.</w:t>
      </w:r>
    </w:p>
    <w:p w:rsidR="00EB09EF" w:rsidRPr="00970B46" w:rsidRDefault="00EB09EF" w:rsidP="00EB09EF">
      <w:pPr>
        <w:rPr>
          <w:rFonts w:cs="Arial"/>
          <w:color w:val="0B0C0C"/>
          <w:sz w:val="29"/>
          <w:szCs w:val="29"/>
          <w:lang w:val="en"/>
        </w:rPr>
      </w:pPr>
      <w:r w:rsidRPr="00970B46">
        <w:rPr>
          <w:rFonts w:cs="Arial"/>
          <w:color w:val="0B0C0C"/>
          <w:sz w:val="29"/>
          <w:szCs w:val="29"/>
          <w:lang w:val="en"/>
        </w:rPr>
        <w:t>Whilst the CCG has a range of existing General Practices capable of delivering this requirement through a federated GP solution</w:t>
      </w:r>
      <w:r w:rsidR="00970B46">
        <w:rPr>
          <w:rFonts w:cs="Arial"/>
          <w:color w:val="0B0C0C"/>
          <w:sz w:val="29"/>
          <w:szCs w:val="29"/>
          <w:lang w:val="en"/>
        </w:rPr>
        <w:t xml:space="preserve"> within the</w:t>
      </w:r>
      <w:r w:rsidR="0091259D" w:rsidRPr="00970B46">
        <w:rPr>
          <w:rFonts w:cs="Arial"/>
          <w:color w:val="0B0C0C"/>
          <w:sz w:val="29"/>
          <w:szCs w:val="29"/>
          <w:lang w:val="en"/>
        </w:rPr>
        <w:t xml:space="preserve"> financially challenged budget</w:t>
      </w:r>
      <w:r w:rsidRPr="00970B46">
        <w:rPr>
          <w:rFonts w:cs="Arial"/>
          <w:color w:val="0B0C0C"/>
          <w:sz w:val="29"/>
          <w:szCs w:val="29"/>
          <w:lang w:val="en"/>
        </w:rPr>
        <w:t xml:space="preserve">, the CCG </w:t>
      </w:r>
      <w:proofErr w:type="spellStart"/>
      <w:r w:rsidRPr="00970B46">
        <w:rPr>
          <w:rFonts w:cs="Arial"/>
          <w:color w:val="0B0C0C"/>
          <w:sz w:val="29"/>
          <w:szCs w:val="29"/>
          <w:lang w:val="en"/>
        </w:rPr>
        <w:t>recognises</w:t>
      </w:r>
      <w:proofErr w:type="spellEnd"/>
      <w:r w:rsidRPr="00970B46">
        <w:rPr>
          <w:rFonts w:cs="Arial"/>
          <w:color w:val="0B0C0C"/>
          <w:sz w:val="29"/>
          <w:szCs w:val="29"/>
          <w:lang w:val="en"/>
        </w:rPr>
        <w:t xml:space="preserve"> its obligation to ensure transparency and to explore the feasibility of alternative providers.</w:t>
      </w:r>
      <w:r w:rsidR="0091259D" w:rsidRPr="00970B46">
        <w:rPr>
          <w:rFonts w:cs="Arial"/>
          <w:color w:val="0B0C0C"/>
          <w:sz w:val="29"/>
          <w:szCs w:val="29"/>
          <w:lang w:val="en"/>
        </w:rPr>
        <w:t xml:space="preserve"> As such, if you are suitably qualified and experienced at delivering GP services and </w:t>
      </w:r>
      <w:r w:rsidR="0091259D" w:rsidRPr="00970B46">
        <w:rPr>
          <w:rFonts w:cs="Arial"/>
          <w:color w:val="0B0C0C"/>
          <w:sz w:val="29"/>
          <w:szCs w:val="29"/>
          <w:lang w:val="en"/>
        </w:rPr>
        <w:lastRenderedPageBreak/>
        <w:t xml:space="preserve">assess an interest in this opportunity, you are invited </w:t>
      </w:r>
      <w:r w:rsidR="00970B46" w:rsidRPr="00970B46">
        <w:rPr>
          <w:rFonts w:cs="Arial"/>
          <w:color w:val="0B0C0C"/>
          <w:sz w:val="29"/>
          <w:szCs w:val="29"/>
          <w:lang w:val="en"/>
        </w:rPr>
        <w:t>to confirm your interest ASAP by 12noon</w:t>
      </w:r>
      <w:r w:rsidR="00A06E76">
        <w:rPr>
          <w:rFonts w:cs="Arial"/>
          <w:color w:val="0B0C0C"/>
          <w:sz w:val="29"/>
          <w:szCs w:val="29"/>
          <w:lang w:val="en"/>
        </w:rPr>
        <w:t>, Thursday 26</w:t>
      </w:r>
      <w:r w:rsidR="00A06E76" w:rsidRPr="00A06E76">
        <w:rPr>
          <w:rFonts w:cs="Arial"/>
          <w:color w:val="0B0C0C"/>
          <w:sz w:val="29"/>
          <w:szCs w:val="29"/>
          <w:vertAlign w:val="superscript"/>
          <w:lang w:val="en"/>
        </w:rPr>
        <w:t>th</w:t>
      </w:r>
      <w:r w:rsidR="00A06E76">
        <w:rPr>
          <w:rFonts w:cs="Arial"/>
          <w:color w:val="0B0C0C"/>
          <w:sz w:val="29"/>
          <w:szCs w:val="29"/>
          <w:lang w:val="en"/>
        </w:rPr>
        <w:t xml:space="preserve"> Octo</w:t>
      </w:r>
      <w:r w:rsidR="00970B46" w:rsidRPr="00970B46">
        <w:rPr>
          <w:rFonts w:cs="Arial"/>
          <w:color w:val="0B0C0C"/>
          <w:sz w:val="29"/>
          <w:szCs w:val="29"/>
          <w:lang w:val="en"/>
        </w:rPr>
        <w:t xml:space="preserve">ber 2017, by email to </w:t>
      </w:r>
      <w:hyperlink r:id="rId5" w:history="1">
        <w:r w:rsidR="00970B46" w:rsidRPr="00970B46">
          <w:rPr>
            <w:rStyle w:val="Hyperlink"/>
            <w:rFonts w:cs="Arial"/>
            <w:sz w:val="29"/>
            <w:szCs w:val="29"/>
            <w:lang w:val="en"/>
          </w:rPr>
          <w:t>ekkehard_kugler@nhs.net</w:t>
        </w:r>
      </w:hyperlink>
      <w:r w:rsidR="00970B46" w:rsidRPr="00970B46">
        <w:rPr>
          <w:rFonts w:cs="Arial"/>
          <w:color w:val="0B0C0C"/>
          <w:sz w:val="29"/>
          <w:szCs w:val="29"/>
          <w:lang w:val="en"/>
        </w:rPr>
        <w:t>, referencing “Extended Hours Service – West London CCG” within the subject heading and confirming your contact details.</w:t>
      </w:r>
    </w:p>
    <w:p w:rsidR="00C9574D" w:rsidRPr="009F05B7" w:rsidRDefault="00970B46">
      <w:pPr>
        <w:rPr>
          <w:rFonts w:cs="Arial"/>
          <w:color w:val="0B0C0C"/>
          <w:sz w:val="29"/>
          <w:szCs w:val="29"/>
          <w:lang w:val="en"/>
        </w:rPr>
      </w:pPr>
      <w:r w:rsidRPr="00970B46">
        <w:rPr>
          <w:rFonts w:cs="Arial"/>
          <w:color w:val="0B0C0C"/>
          <w:sz w:val="29"/>
          <w:szCs w:val="29"/>
          <w:lang w:val="en"/>
        </w:rPr>
        <w:t>Whilst the submission of an expression of interest is not a prerequisite to any subsequent procurement process, the CCG will seek to engage with those expressing an interest in order to inform a decision regarding any potential process to award a contract.</w:t>
      </w:r>
    </w:p>
    <w:sectPr w:rsidR="00C9574D" w:rsidRPr="009F0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19"/>
    <w:rsid w:val="000D3ABA"/>
    <w:rsid w:val="000E3F31"/>
    <w:rsid w:val="004418FA"/>
    <w:rsid w:val="00492DEE"/>
    <w:rsid w:val="004E3588"/>
    <w:rsid w:val="007D7C0C"/>
    <w:rsid w:val="007F3218"/>
    <w:rsid w:val="0091259D"/>
    <w:rsid w:val="00970B46"/>
    <w:rsid w:val="009F05B7"/>
    <w:rsid w:val="00A06E76"/>
    <w:rsid w:val="00A80419"/>
    <w:rsid w:val="00A861D7"/>
    <w:rsid w:val="00B91604"/>
    <w:rsid w:val="00C43122"/>
    <w:rsid w:val="00C9574D"/>
    <w:rsid w:val="00E1362F"/>
    <w:rsid w:val="00EB09EF"/>
    <w:rsid w:val="00EC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B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95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kehard_kugler@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Kugler</dc:creator>
  <cp:lastModifiedBy>Ekkehard Kugler</cp:lastModifiedBy>
  <cp:revision>2</cp:revision>
  <dcterms:created xsi:type="dcterms:W3CDTF">2017-10-12T07:57:00Z</dcterms:created>
  <dcterms:modified xsi:type="dcterms:W3CDTF">2017-10-12T07:57:00Z</dcterms:modified>
</cp:coreProperties>
</file>