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1DB61" w14:textId="3B3C389F" w:rsidR="00B57633" w:rsidRPr="009A677D" w:rsidRDefault="00B57633"/>
    <w:p w14:paraId="1054FF4F" w14:textId="27D3417B" w:rsidR="009A677D" w:rsidRPr="009A677D" w:rsidRDefault="009A677D"/>
    <w:p w14:paraId="6E83E5F8" w14:textId="551A5693" w:rsidR="009A677D" w:rsidRPr="009A677D" w:rsidRDefault="009A677D"/>
    <w:p w14:paraId="6E782C6D" w14:textId="492A51BE" w:rsidR="009A677D" w:rsidRPr="009A677D" w:rsidRDefault="009A677D"/>
    <w:p w14:paraId="778EC973" w14:textId="3BD34267" w:rsidR="009A677D" w:rsidRPr="009A677D" w:rsidRDefault="009A677D"/>
    <w:p w14:paraId="32A74C8D" w14:textId="57307C9C" w:rsidR="009A677D" w:rsidRPr="009A677D" w:rsidRDefault="009A677D"/>
    <w:p w14:paraId="7A296022" w14:textId="2059F509" w:rsidR="009A677D" w:rsidRPr="009A677D" w:rsidRDefault="009A677D"/>
    <w:p w14:paraId="361A1756" w14:textId="21FE1982" w:rsidR="009A677D" w:rsidRPr="009A677D" w:rsidRDefault="009A677D"/>
    <w:p w14:paraId="2C254CD8" w14:textId="2E01D249" w:rsidR="009A677D" w:rsidRPr="009A677D" w:rsidRDefault="009A677D"/>
    <w:p w14:paraId="16ED0FDE" w14:textId="1F8666DB" w:rsidR="009A677D" w:rsidRPr="009A677D" w:rsidRDefault="009A677D"/>
    <w:p w14:paraId="0224A3AC" w14:textId="77777777" w:rsidR="009A677D" w:rsidRPr="009A677D" w:rsidRDefault="009A677D"/>
    <w:p w14:paraId="16E0A777" w14:textId="43852B3D" w:rsidR="009A677D" w:rsidRPr="009A677D" w:rsidRDefault="009A677D"/>
    <w:p w14:paraId="66D8A70A" w14:textId="6CFCF799" w:rsidR="009A677D" w:rsidRPr="0029690B" w:rsidRDefault="009A677D" w:rsidP="009A677D">
      <w:pPr>
        <w:jc w:val="center"/>
        <w:rPr>
          <w:sz w:val="72"/>
          <w:szCs w:val="72"/>
        </w:rPr>
      </w:pPr>
      <w:r w:rsidRPr="0029690B">
        <w:rPr>
          <w:sz w:val="72"/>
          <w:szCs w:val="72"/>
        </w:rPr>
        <w:t>RSPB Pulborough Brooks</w:t>
      </w:r>
    </w:p>
    <w:p w14:paraId="3FB394B4" w14:textId="52A7B53B" w:rsidR="009A677D" w:rsidRPr="0029690B" w:rsidRDefault="009A677D" w:rsidP="009A677D">
      <w:pPr>
        <w:jc w:val="center"/>
        <w:rPr>
          <w:sz w:val="72"/>
          <w:szCs w:val="72"/>
        </w:rPr>
      </w:pPr>
    </w:p>
    <w:p w14:paraId="06E077AC" w14:textId="6C5BC6CA" w:rsidR="009A677D" w:rsidRPr="0029690B" w:rsidRDefault="009A677D" w:rsidP="009A677D">
      <w:pPr>
        <w:jc w:val="center"/>
        <w:rPr>
          <w:sz w:val="72"/>
          <w:szCs w:val="72"/>
        </w:rPr>
      </w:pPr>
    </w:p>
    <w:p w14:paraId="17E63443" w14:textId="77777777" w:rsidR="009A677D" w:rsidRPr="0029690B" w:rsidRDefault="009A677D" w:rsidP="009A677D">
      <w:pPr>
        <w:jc w:val="center"/>
        <w:rPr>
          <w:sz w:val="72"/>
          <w:szCs w:val="72"/>
        </w:rPr>
      </w:pPr>
    </w:p>
    <w:p w14:paraId="66C37CDC" w14:textId="756FB1FF" w:rsidR="009A677D" w:rsidRPr="0029690B" w:rsidRDefault="009A677D" w:rsidP="009A677D">
      <w:pPr>
        <w:jc w:val="center"/>
        <w:rPr>
          <w:sz w:val="72"/>
          <w:szCs w:val="72"/>
        </w:rPr>
      </w:pPr>
      <w:r w:rsidRPr="0029690B">
        <w:rPr>
          <w:sz w:val="72"/>
          <w:szCs w:val="72"/>
        </w:rPr>
        <w:t>Pollution Prevention Plan</w:t>
      </w:r>
    </w:p>
    <w:p w14:paraId="590C84A9" w14:textId="504A3F81" w:rsidR="009A677D" w:rsidRPr="009A677D" w:rsidRDefault="009A677D">
      <w:pPr>
        <w:rPr>
          <w:sz w:val="100"/>
          <w:szCs w:val="100"/>
        </w:rPr>
      </w:pPr>
    </w:p>
    <w:p w14:paraId="4B731838" w14:textId="19750CD0" w:rsidR="009A677D" w:rsidRPr="009A677D" w:rsidRDefault="009A677D">
      <w:pPr>
        <w:rPr>
          <w:sz w:val="100"/>
          <w:szCs w:val="100"/>
        </w:rPr>
      </w:pPr>
    </w:p>
    <w:p w14:paraId="3A7953B1" w14:textId="5B8C75C1" w:rsidR="009A677D" w:rsidRPr="009A677D" w:rsidRDefault="009A677D">
      <w:pPr>
        <w:rPr>
          <w:sz w:val="100"/>
          <w:szCs w:val="100"/>
        </w:rPr>
      </w:pPr>
    </w:p>
    <w:p w14:paraId="368E5FC1" w14:textId="40E5DE62" w:rsidR="009A677D" w:rsidRDefault="009A677D">
      <w:pPr>
        <w:rPr>
          <w:sz w:val="100"/>
          <w:szCs w:val="100"/>
        </w:rPr>
      </w:pPr>
    </w:p>
    <w:p w14:paraId="4D912D7E" w14:textId="77777777" w:rsidR="0029690B" w:rsidRPr="009A677D" w:rsidRDefault="0029690B">
      <w:pPr>
        <w:rPr>
          <w:sz w:val="100"/>
          <w:szCs w:val="100"/>
        </w:rPr>
      </w:pPr>
    </w:p>
    <w:p w14:paraId="7F035042" w14:textId="3D2AF17B" w:rsidR="009A677D" w:rsidRPr="009A677D" w:rsidRDefault="009A677D">
      <w:pPr>
        <w:rPr>
          <w:sz w:val="24"/>
          <w:szCs w:val="24"/>
        </w:rPr>
      </w:pPr>
    </w:p>
    <w:p w14:paraId="337EDF1D" w14:textId="254236CD" w:rsidR="009A677D" w:rsidRPr="009A677D" w:rsidRDefault="009A677D">
      <w:pPr>
        <w:rPr>
          <w:sz w:val="24"/>
          <w:szCs w:val="24"/>
        </w:rPr>
      </w:pPr>
    </w:p>
    <w:p w14:paraId="783D1316" w14:textId="77777777" w:rsidR="009A677D" w:rsidRPr="009A677D" w:rsidRDefault="009A677D">
      <w:pPr>
        <w:rPr>
          <w:sz w:val="24"/>
          <w:szCs w:val="24"/>
        </w:rPr>
      </w:pPr>
    </w:p>
    <w:sdt>
      <w:sdtPr>
        <w:rPr>
          <w:rFonts w:asciiTheme="minorHAnsi" w:eastAsiaTheme="minorHAnsi" w:hAnsiTheme="minorHAnsi" w:cstheme="minorBidi"/>
          <w:color w:val="auto"/>
          <w:sz w:val="22"/>
          <w:szCs w:val="22"/>
          <w:lang w:val="en-GB"/>
        </w:rPr>
        <w:id w:val="-1285963257"/>
        <w:docPartObj>
          <w:docPartGallery w:val="Table of Contents"/>
          <w:docPartUnique/>
        </w:docPartObj>
      </w:sdtPr>
      <w:sdtEndPr>
        <w:rPr>
          <w:b/>
          <w:bCs/>
          <w:noProof/>
        </w:rPr>
      </w:sdtEndPr>
      <w:sdtContent>
        <w:p w14:paraId="7980DE76" w14:textId="77777777" w:rsidR="009A677D" w:rsidRPr="009A677D" w:rsidRDefault="009A677D" w:rsidP="009A677D">
          <w:pPr>
            <w:pStyle w:val="TOCHeading"/>
            <w:rPr>
              <w:lang w:val="en-GB"/>
            </w:rPr>
          </w:pPr>
          <w:r w:rsidRPr="009A677D">
            <w:rPr>
              <w:lang w:val="en-GB"/>
            </w:rPr>
            <w:t>Contents</w:t>
          </w:r>
        </w:p>
        <w:p w14:paraId="5FE35465" w14:textId="77777777" w:rsidR="009A677D" w:rsidRPr="009A677D" w:rsidRDefault="009A677D" w:rsidP="009A677D"/>
        <w:p w14:paraId="7C539FED" w14:textId="6388F7D7" w:rsidR="00697892" w:rsidRDefault="009A677D">
          <w:pPr>
            <w:pStyle w:val="TOC1"/>
            <w:tabs>
              <w:tab w:val="right" w:leader="dot" w:pos="10456"/>
            </w:tabs>
            <w:rPr>
              <w:rFonts w:eastAsiaTheme="minorEastAsia"/>
              <w:noProof/>
              <w:lang w:eastAsia="en-GB"/>
            </w:rPr>
          </w:pPr>
          <w:r w:rsidRPr="009A677D">
            <w:fldChar w:fldCharType="begin"/>
          </w:r>
          <w:r w:rsidRPr="009A677D">
            <w:instrText xml:space="preserve"> TOC \o "1-3" \h \z \u </w:instrText>
          </w:r>
          <w:r w:rsidRPr="009A677D">
            <w:fldChar w:fldCharType="separate"/>
          </w:r>
          <w:hyperlink w:anchor="_Toc113971609" w:history="1">
            <w:r w:rsidR="00697892" w:rsidRPr="00E46011">
              <w:rPr>
                <w:rStyle w:val="Hyperlink"/>
                <w:rFonts w:eastAsia="Times New Roman"/>
                <w:noProof/>
              </w:rPr>
              <w:t>Emergency procedures</w:t>
            </w:r>
            <w:r w:rsidR="00697892">
              <w:rPr>
                <w:noProof/>
                <w:webHidden/>
              </w:rPr>
              <w:tab/>
            </w:r>
            <w:r w:rsidR="00697892">
              <w:rPr>
                <w:noProof/>
                <w:webHidden/>
              </w:rPr>
              <w:fldChar w:fldCharType="begin"/>
            </w:r>
            <w:r w:rsidR="00697892">
              <w:rPr>
                <w:noProof/>
                <w:webHidden/>
              </w:rPr>
              <w:instrText xml:space="preserve"> PAGEREF _Toc113971609 \h </w:instrText>
            </w:r>
            <w:r w:rsidR="00697892">
              <w:rPr>
                <w:noProof/>
                <w:webHidden/>
              </w:rPr>
            </w:r>
            <w:r w:rsidR="00697892">
              <w:rPr>
                <w:noProof/>
                <w:webHidden/>
              </w:rPr>
              <w:fldChar w:fldCharType="separate"/>
            </w:r>
            <w:r w:rsidR="00697892">
              <w:rPr>
                <w:noProof/>
                <w:webHidden/>
              </w:rPr>
              <w:t>2</w:t>
            </w:r>
            <w:r w:rsidR="00697892">
              <w:rPr>
                <w:noProof/>
                <w:webHidden/>
              </w:rPr>
              <w:fldChar w:fldCharType="end"/>
            </w:r>
          </w:hyperlink>
        </w:p>
        <w:p w14:paraId="2F2B52D7" w14:textId="41C24351" w:rsidR="00697892" w:rsidRDefault="00B57633">
          <w:pPr>
            <w:pStyle w:val="TOC1"/>
            <w:tabs>
              <w:tab w:val="right" w:leader="dot" w:pos="10456"/>
            </w:tabs>
            <w:rPr>
              <w:rFonts w:eastAsiaTheme="minorEastAsia"/>
              <w:noProof/>
              <w:lang w:eastAsia="en-GB"/>
            </w:rPr>
          </w:pPr>
          <w:hyperlink w:anchor="_Toc113971610" w:history="1">
            <w:r w:rsidR="00697892" w:rsidRPr="00E46011">
              <w:rPr>
                <w:rStyle w:val="Hyperlink"/>
                <w:rFonts w:eastAsia="Times New Roman"/>
                <w:noProof/>
              </w:rPr>
              <w:t>RSPB Emergency contacts:</w:t>
            </w:r>
            <w:r w:rsidR="00697892">
              <w:rPr>
                <w:noProof/>
                <w:webHidden/>
              </w:rPr>
              <w:tab/>
            </w:r>
            <w:r w:rsidR="00697892">
              <w:rPr>
                <w:noProof/>
                <w:webHidden/>
              </w:rPr>
              <w:fldChar w:fldCharType="begin"/>
            </w:r>
            <w:r w:rsidR="00697892">
              <w:rPr>
                <w:noProof/>
                <w:webHidden/>
              </w:rPr>
              <w:instrText xml:space="preserve"> PAGEREF _Toc113971610 \h </w:instrText>
            </w:r>
            <w:r w:rsidR="00697892">
              <w:rPr>
                <w:noProof/>
                <w:webHidden/>
              </w:rPr>
            </w:r>
            <w:r w:rsidR="00697892">
              <w:rPr>
                <w:noProof/>
                <w:webHidden/>
              </w:rPr>
              <w:fldChar w:fldCharType="separate"/>
            </w:r>
            <w:r w:rsidR="00697892">
              <w:rPr>
                <w:noProof/>
                <w:webHidden/>
              </w:rPr>
              <w:t>2</w:t>
            </w:r>
            <w:r w:rsidR="00697892">
              <w:rPr>
                <w:noProof/>
                <w:webHidden/>
              </w:rPr>
              <w:fldChar w:fldCharType="end"/>
            </w:r>
          </w:hyperlink>
        </w:p>
        <w:p w14:paraId="2C15D2CE" w14:textId="3171B30A" w:rsidR="00697892" w:rsidRDefault="00B57633">
          <w:pPr>
            <w:pStyle w:val="TOC1"/>
            <w:tabs>
              <w:tab w:val="right" w:leader="dot" w:pos="10456"/>
            </w:tabs>
            <w:rPr>
              <w:rFonts w:eastAsiaTheme="minorEastAsia"/>
              <w:noProof/>
              <w:lang w:eastAsia="en-GB"/>
            </w:rPr>
          </w:pPr>
          <w:hyperlink w:anchor="_Toc113971611" w:history="1">
            <w:r w:rsidR="00697892" w:rsidRPr="00E46011">
              <w:rPr>
                <w:rStyle w:val="Hyperlink"/>
                <w:noProof/>
              </w:rPr>
              <w:t>Identified risks</w:t>
            </w:r>
            <w:r w:rsidR="00697892">
              <w:rPr>
                <w:noProof/>
                <w:webHidden/>
              </w:rPr>
              <w:tab/>
            </w:r>
            <w:r w:rsidR="00697892">
              <w:rPr>
                <w:noProof/>
                <w:webHidden/>
              </w:rPr>
              <w:fldChar w:fldCharType="begin"/>
            </w:r>
            <w:r w:rsidR="00697892">
              <w:rPr>
                <w:noProof/>
                <w:webHidden/>
              </w:rPr>
              <w:instrText xml:space="preserve"> PAGEREF _Toc113971611 \h </w:instrText>
            </w:r>
            <w:r w:rsidR="00697892">
              <w:rPr>
                <w:noProof/>
                <w:webHidden/>
              </w:rPr>
            </w:r>
            <w:r w:rsidR="00697892">
              <w:rPr>
                <w:noProof/>
                <w:webHidden/>
              </w:rPr>
              <w:fldChar w:fldCharType="separate"/>
            </w:r>
            <w:r w:rsidR="00697892">
              <w:rPr>
                <w:noProof/>
                <w:webHidden/>
              </w:rPr>
              <w:t>3</w:t>
            </w:r>
            <w:r w:rsidR="00697892">
              <w:rPr>
                <w:noProof/>
                <w:webHidden/>
              </w:rPr>
              <w:fldChar w:fldCharType="end"/>
            </w:r>
          </w:hyperlink>
        </w:p>
        <w:p w14:paraId="5C44F45D" w14:textId="3F8F7E31" w:rsidR="00697892" w:rsidRDefault="00B57633">
          <w:pPr>
            <w:pStyle w:val="TOC1"/>
            <w:tabs>
              <w:tab w:val="right" w:leader="dot" w:pos="10456"/>
            </w:tabs>
            <w:rPr>
              <w:rFonts w:eastAsiaTheme="minorEastAsia"/>
              <w:noProof/>
              <w:lang w:eastAsia="en-GB"/>
            </w:rPr>
          </w:pPr>
          <w:hyperlink w:anchor="_Toc113971612" w:history="1">
            <w:r w:rsidR="00697892" w:rsidRPr="00E46011">
              <w:rPr>
                <w:rStyle w:val="Hyperlink"/>
                <w:noProof/>
              </w:rPr>
              <w:t>Controlling any spillages</w:t>
            </w:r>
            <w:r w:rsidR="00697892">
              <w:rPr>
                <w:noProof/>
                <w:webHidden/>
              </w:rPr>
              <w:tab/>
            </w:r>
            <w:r w:rsidR="00697892">
              <w:rPr>
                <w:noProof/>
                <w:webHidden/>
              </w:rPr>
              <w:fldChar w:fldCharType="begin"/>
            </w:r>
            <w:r w:rsidR="00697892">
              <w:rPr>
                <w:noProof/>
                <w:webHidden/>
              </w:rPr>
              <w:instrText xml:space="preserve"> PAGEREF _Toc113971612 \h </w:instrText>
            </w:r>
            <w:r w:rsidR="00697892">
              <w:rPr>
                <w:noProof/>
                <w:webHidden/>
              </w:rPr>
            </w:r>
            <w:r w:rsidR="00697892">
              <w:rPr>
                <w:noProof/>
                <w:webHidden/>
              </w:rPr>
              <w:fldChar w:fldCharType="separate"/>
            </w:r>
            <w:r w:rsidR="00697892">
              <w:rPr>
                <w:noProof/>
                <w:webHidden/>
              </w:rPr>
              <w:t>4</w:t>
            </w:r>
            <w:r w:rsidR="00697892">
              <w:rPr>
                <w:noProof/>
                <w:webHidden/>
              </w:rPr>
              <w:fldChar w:fldCharType="end"/>
            </w:r>
          </w:hyperlink>
        </w:p>
        <w:p w14:paraId="5C5F7138" w14:textId="0E1E4EAB" w:rsidR="00697892" w:rsidRDefault="00B57633">
          <w:pPr>
            <w:pStyle w:val="TOC1"/>
            <w:tabs>
              <w:tab w:val="right" w:leader="dot" w:pos="10456"/>
            </w:tabs>
            <w:rPr>
              <w:rFonts w:eastAsiaTheme="minorEastAsia"/>
              <w:noProof/>
              <w:lang w:eastAsia="en-GB"/>
            </w:rPr>
          </w:pPr>
          <w:hyperlink w:anchor="_Toc113971613" w:history="1">
            <w:r w:rsidR="00697892" w:rsidRPr="00E46011">
              <w:rPr>
                <w:rStyle w:val="Hyperlink"/>
                <w:noProof/>
              </w:rPr>
              <w:t>Spill kits locations</w:t>
            </w:r>
            <w:r w:rsidR="00697892">
              <w:rPr>
                <w:noProof/>
                <w:webHidden/>
              </w:rPr>
              <w:tab/>
            </w:r>
            <w:r w:rsidR="00697892">
              <w:rPr>
                <w:noProof/>
                <w:webHidden/>
              </w:rPr>
              <w:fldChar w:fldCharType="begin"/>
            </w:r>
            <w:r w:rsidR="00697892">
              <w:rPr>
                <w:noProof/>
                <w:webHidden/>
              </w:rPr>
              <w:instrText xml:space="preserve"> PAGEREF _Toc113971613 \h </w:instrText>
            </w:r>
            <w:r w:rsidR="00697892">
              <w:rPr>
                <w:noProof/>
                <w:webHidden/>
              </w:rPr>
            </w:r>
            <w:r w:rsidR="00697892">
              <w:rPr>
                <w:noProof/>
                <w:webHidden/>
              </w:rPr>
              <w:fldChar w:fldCharType="separate"/>
            </w:r>
            <w:r w:rsidR="00697892">
              <w:rPr>
                <w:noProof/>
                <w:webHidden/>
              </w:rPr>
              <w:t>5</w:t>
            </w:r>
            <w:r w:rsidR="00697892">
              <w:rPr>
                <w:noProof/>
                <w:webHidden/>
              </w:rPr>
              <w:fldChar w:fldCharType="end"/>
            </w:r>
          </w:hyperlink>
        </w:p>
        <w:p w14:paraId="54875E97" w14:textId="3E1B7892" w:rsidR="00697892" w:rsidRDefault="00B57633">
          <w:pPr>
            <w:pStyle w:val="TOC1"/>
            <w:tabs>
              <w:tab w:val="right" w:leader="dot" w:pos="10456"/>
            </w:tabs>
            <w:rPr>
              <w:rFonts w:eastAsiaTheme="minorEastAsia"/>
              <w:noProof/>
              <w:lang w:eastAsia="en-GB"/>
            </w:rPr>
          </w:pPr>
          <w:hyperlink w:anchor="_Toc113971614" w:history="1">
            <w:r w:rsidR="00697892" w:rsidRPr="00E46011">
              <w:rPr>
                <w:rStyle w:val="Hyperlink"/>
                <w:rFonts w:eastAsia="Times New Roman"/>
                <w:noProof/>
              </w:rPr>
              <w:t>Incidents/Accidents/near misses</w:t>
            </w:r>
            <w:r w:rsidR="00697892">
              <w:rPr>
                <w:noProof/>
                <w:webHidden/>
              </w:rPr>
              <w:tab/>
            </w:r>
            <w:r w:rsidR="00697892">
              <w:rPr>
                <w:noProof/>
                <w:webHidden/>
              </w:rPr>
              <w:fldChar w:fldCharType="begin"/>
            </w:r>
            <w:r w:rsidR="00697892">
              <w:rPr>
                <w:noProof/>
                <w:webHidden/>
              </w:rPr>
              <w:instrText xml:space="preserve"> PAGEREF _Toc113971614 \h </w:instrText>
            </w:r>
            <w:r w:rsidR="00697892">
              <w:rPr>
                <w:noProof/>
                <w:webHidden/>
              </w:rPr>
            </w:r>
            <w:r w:rsidR="00697892">
              <w:rPr>
                <w:noProof/>
                <w:webHidden/>
              </w:rPr>
              <w:fldChar w:fldCharType="separate"/>
            </w:r>
            <w:r w:rsidR="00697892">
              <w:rPr>
                <w:noProof/>
                <w:webHidden/>
              </w:rPr>
              <w:t>5</w:t>
            </w:r>
            <w:r w:rsidR="00697892">
              <w:rPr>
                <w:noProof/>
                <w:webHidden/>
              </w:rPr>
              <w:fldChar w:fldCharType="end"/>
            </w:r>
          </w:hyperlink>
        </w:p>
        <w:p w14:paraId="01B0D61B" w14:textId="37CB8DA0" w:rsidR="009A677D" w:rsidRPr="00697892" w:rsidRDefault="009A677D" w:rsidP="00697892">
          <w:pPr>
            <w:spacing w:after="160" w:line="259" w:lineRule="auto"/>
            <w:rPr>
              <w:b/>
              <w:bCs/>
              <w:noProof/>
            </w:rPr>
          </w:pPr>
          <w:r w:rsidRPr="009A677D">
            <w:rPr>
              <w:b/>
              <w:bCs/>
              <w:noProof/>
            </w:rPr>
            <w:fldChar w:fldCharType="end"/>
          </w:r>
        </w:p>
      </w:sdtContent>
    </w:sdt>
    <w:p w14:paraId="2F3AFE5C" w14:textId="77777777" w:rsidR="009A677D" w:rsidRPr="009A677D" w:rsidRDefault="009A677D" w:rsidP="009A677D">
      <w:pPr>
        <w:pStyle w:val="Heading1"/>
        <w:rPr>
          <w:rFonts w:eastAsia="Times New Roman"/>
        </w:rPr>
      </w:pPr>
      <w:bookmarkStart w:id="0" w:name="_Toc113971609"/>
      <w:r w:rsidRPr="009A677D">
        <w:rPr>
          <w:rFonts w:eastAsia="Times New Roman"/>
        </w:rPr>
        <w:t>Emergency procedures</w:t>
      </w:r>
      <w:bookmarkEnd w:id="0"/>
      <w:r w:rsidRPr="009A677D">
        <w:rPr>
          <w:rFonts w:eastAsia="Times New Roman"/>
        </w:rPr>
        <w:t xml:space="preserve"> </w:t>
      </w:r>
    </w:p>
    <w:p w14:paraId="790103D2" w14:textId="369EB5A8" w:rsidR="009A677D" w:rsidRPr="009A677D" w:rsidRDefault="009A677D">
      <w:pPr>
        <w:rPr>
          <w:sz w:val="24"/>
          <w:szCs w:val="24"/>
        </w:rPr>
      </w:pPr>
    </w:p>
    <w:p w14:paraId="01ABADA6" w14:textId="0E148322" w:rsidR="009A677D" w:rsidRPr="009A677D" w:rsidRDefault="009A677D">
      <w:pPr>
        <w:rPr>
          <w:b/>
          <w:bCs/>
          <w:sz w:val="24"/>
          <w:szCs w:val="24"/>
        </w:rPr>
      </w:pPr>
      <w:r w:rsidRPr="009A677D">
        <w:rPr>
          <w:b/>
          <w:bCs/>
          <w:sz w:val="24"/>
          <w:szCs w:val="24"/>
        </w:rPr>
        <w:t>Reserve Location</w:t>
      </w:r>
    </w:p>
    <w:p w14:paraId="729B1F09" w14:textId="285D9339" w:rsidR="009A677D" w:rsidRPr="009A677D" w:rsidRDefault="009A677D">
      <w:pPr>
        <w:rPr>
          <w:sz w:val="24"/>
          <w:szCs w:val="24"/>
        </w:rPr>
      </w:pPr>
      <w:r w:rsidRPr="009A677D">
        <w:rPr>
          <w:sz w:val="24"/>
          <w:szCs w:val="24"/>
        </w:rPr>
        <w:t>RSPB Pulborough Brooks, Upperton's Barn, Wiggonholt, Pulborough, West Sussex RH20 2EL</w:t>
      </w:r>
    </w:p>
    <w:p w14:paraId="28E5BC6A" w14:textId="3618577F" w:rsidR="009A677D" w:rsidRPr="00D469FD" w:rsidRDefault="009A677D">
      <w:pPr>
        <w:rPr>
          <w:sz w:val="24"/>
          <w:szCs w:val="24"/>
          <w:lang w:val="es-ES"/>
        </w:rPr>
      </w:pPr>
      <w:r w:rsidRPr="00D469FD">
        <w:rPr>
          <w:sz w:val="24"/>
          <w:szCs w:val="24"/>
          <w:lang w:val="es-ES"/>
        </w:rPr>
        <w:t>Grid Reference: TQ05941642 (Visitor Centre Entrance)</w:t>
      </w:r>
    </w:p>
    <w:p w14:paraId="5EE168BE" w14:textId="4A5AC676" w:rsidR="009A677D" w:rsidRDefault="0029690B">
      <w:pPr>
        <w:rPr>
          <w:sz w:val="24"/>
          <w:szCs w:val="24"/>
        </w:rPr>
      </w:pPr>
      <w:r>
        <w:rPr>
          <w:sz w:val="24"/>
          <w:szCs w:val="24"/>
        </w:rPr>
        <w:t>///</w:t>
      </w:r>
      <w:proofErr w:type="spellStart"/>
      <w:proofErr w:type="gramStart"/>
      <w:r w:rsidRPr="0029690B">
        <w:rPr>
          <w:sz w:val="24"/>
          <w:szCs w:val="24"/>
        </w:rPr>
        <w:t>reading.cared</w:t>
      </w:r>
      <w:proofErr w:type="gramEnd"/>
      <w:r w:rsidRPr="0029690B">
        <w:rPr>
          <w:sz w:val="24"/>
          <w:szCs w:val="24"/>
        </w:rPr>
        <w:t>.stag</w:t>
      </w:r>
      <w:proofErr w:type="spellEnd"/>
    </w:p>
    <w:p w14:paraId="54017870" w14:textId="57764B89" w:rsidR="0029690B" w:rsidRDefault="0029690B">
      <w:pPr>
        <w:rPr>
          <w:sz w:val="24"/>
          <w:szCs w:val="24"/>
        </w:rPr>
      </w:pPr>
    </w:p>
    <w:p w14:paraId="703CA15B" w14:textId="43F75723" w:rsidR="0029690B" w:rsidRDefault="0029690B">
      <w:pPr>
        <w:rPr>
          <w:b/>
          <w:bCs/>
          <w:sz w:val="24"/>
          <w:szCs w:val="24"/>
        </w:rPr>
      </w:pPr>
      <w:r>
        <w:rPr>
          <w:b/>
          <w:bCs/>
          <w:sz w:val="24"/>
          <w:szCs w:val="24"/>
        </w:rPr>
        <w:t>Nearest Telephone Locations</w:t>
      </w:r>
    </w:p>
    <w:p w14:paraId="4F4A4E8B" w14:textId="0B72DAF5" w:rsidR="0029690B" w:rsidRDefault="0029690B">
      <w:pPr>
        <w:rPr>
          <w:bCs/>
          <w:sz w:val="24"/>
          <w:szCs w:val="24"/>
        </w:rPr>
      </w:pPr>
      <w:r>
        <w:rPr>
          <w:sz w:val="24"/>
          <w:szCs w:val="24"/>
        </w:rPr>
        <w:t xml:space="preserve">Pulborough </w:t>
      </w:r>
      <w:r>
        <w:rPr>
          <w:bCs/>
          <w:sz w:val="24"/>
          <w:szCs w:val="24"/>
        </w:rPr>
        <w:t>Brooks Office / work mobile</w:t>
      </w:r>
    </w:p>
    <w:p w14:paraId="5046AB64" w14:textId="4229F29F" w:rsidR="0029690B" w:rsidRDefault="0029690B">
      <w:pPr>
        <w:rPr>
          <w:bCs/>
          <w:sz w:val="24"/>
          <w:szCs w:val="24"/>
        </w:rPr>
      </w:pPr>
    </w:p>
    <w:p w14:paraId="5E4D88B0" w14:textId="02D6C4DE" w:rsidR="0029690B" w:rsidRDefault="0029690B">
      <w:pPr>
        <w:rPr>
          <w:b/>
          <w:sz w:val="24"/>
          <w:szCs w:val="24"/>
        </w:rPr>
      </w:pPr>
      <w:r>
        <w:rPr>
          <w:b/>
          <w:sz w:val="24"/>
          <w:szCs w:val="24"/>
        </w:rPr>
        <w:t>Mobile Phone Coverage</w:t>
      </w:r>
    </w:p>
    <w:p w14:paraId="057A443E" w14:textId="2701AFB6" w:rsidR="0029690B" w:rsidRDefault="0029690B">
      <w:pPr>
        <w:rPr>
          <w:bCs/>
          <w:sz w:val="24"/>
          <w:szCs w:val="24"/>
        </w:rPr>
      </w:pPr>
      <w:r>
        <w:rPr>
          <w:bCs/>
          <w:sz w:val="24"/>
          <w:szCs w:val="24"/>
        </w:rPr>
        <w:t>Good coverage across the reserve</w:t>
      </w:r>
    </w:p>
    <w:p w14:paraId="06BEA686" w14:textId="5B070824" w:rsidR="0029690B" w:rsidRDefault="0029690B">
      <w:pPr>
        <w:rPr>
          <w:bCs/>
          <w:sz w:val="24"/>
          <w:szCs w:val="24"/>
        </w:rPr>
      </w:pPr>
    </w:p>
    <w:p w14:paraId="37D04663" w14:textId="044B2263" w:rsidR="0029690B" w:rsidRDefault="0029690B">
      <w:pPr>
        <w:rPr>
          <w:b/>
          <w:sz w:val="24"/>
          <w:szCs w:val="24"/>
        </w:rPr>
      </w:pPr>
      <w:r>
        <w:rPr>
          <w:b/>
          <w:sz w:val="24"/>
          <w:szCs w:val="24"/>
        </w:rPr>
        <w:t>Access Points</w:t>
      </w:r>
    </w:p>
    <w:p w14:paraId="116DBFCF" w14:textId="0754F24D" w:rsidR="0029690B" w:rsidRDefault="0029690B">
      <w:pPr>
        <w:rPr>
          <w:sz w:val="24"/>
          <w:szCs w:val="24"/>
        </w:rPr>
      </w:pPr>
      <w:r>
        <w:rPr>
          <w:bCs/>
          <w:sz w:val="24"/>
          <w:szCs w:val="24"/>
        </w:rPr>
        <w:t xml:space="preserve">Car Park: </w:t>
      </w:r>
      <w:r w:rsidRPr="0029690B">
        <w:rPr>
          <w:bCs/>
          <w:sz w:val="24"/>
          <w:szCs w:val="24"/>
        </w:rPr>
        <w:t>TQ06271655</w:t>
      </w:r>
      <w:r>
        <w:rPr>
          <w:bCs/>
          <w:sz w:val="24"/>
          <w:szCs w:val="24"/>
        </w:rPr>
        <w:t>, ///</w:t>
      </w:r>
      <w:proofErr w:type="spellStart"/>
      <w:proofErr w:type="gramStart"/>
      <w:r w:rsidRPr="0029690B">
        <w:rPr>
          <w:sz w:val="24"/>
          <w:szCs w:val="24"/>
        </w:rPr>
        <w:t>adjust.paddocks</w:t>
      </w:r>
      <w:proofErr w:type="gramEnd"/>
      <w:r w:rsidRPr="0029690B">
        <w:rPr>
          <w:sz w:val="24"/>
          <w:szCs w:val="24"/>
        </w:rPr>
        <w:t>.view</w:t>
      </w:r>
      <w:proofErr w:type="spellEnd"/>
    </w:p>
    <w:p w14:paraId="3C2D7C70" w14:textId="30401449" w:rsidR="0029690B" w:rsidRPr="0029690B" w:rsidRDefault="0029690B" w:rsidP="0029690B">
      <w:pPr>
        <w:rPr>
          <w:b/>
          <w:bCs/>
          <w:sz w:val="24"/>
          <w:szCs w:val="24"/>
        </w:rPr>
      </w:pPr>
      <w:r>
        <w:rPr>
          <w:sz w:val="24"/>
          <w:szCs w:val="24"/>
        </w:rPr>
        <w:t xml:space="preserve">Workshop: </w:t>
      </w:r>
      <w:r w:rsidRPr="0029690B">
        <w:rPr>
          <w:sz w:val="24"/>
          <w:szCs w:val="24"/>
        </w:rPr>
        <w:t>TQ06181714</w:t>
      </w:r>
      <w:r>
        <w:rPr>
          <w:sz w:val="24"/>
          <w:szCs w:val="24"/>
        </w:rPr>
        <w:t>, ///</w:t>
      </w:r>
      <w:proofErr w:type="spellStart"/>
      <w:proofErr w:type="gramStart"/>
      <w:r w:rsidRPr="0029690B">
        <w:rPr>
          <w:sz w:val="24"/>
          <w:szCs w:val="24"/>
        </w:rPr>
        <w:t>respond.trifling</w:t>
      </w:r>
      <w:proofErr w:type="gramEnd"/>
      <w:r w:rsidRPr="0029690B">
        <w:rPr>
          <w:sz w:val="24"/>
          <w:szCs w:val="24"/>
        </w:rPr>
        <w:t>.gearbox</w:t>
      </w:r>
      <w:proofErr w:type="spellEnd"/>
    </w:p>
    <w:p w14:paraId="13ED049E" w14:textId="16E6FED9" w:rsidR="0029690B" w:rsidRPr="0029690B" w:rsidRDefault="0029690B" w:rsidP="0029690B">
      <w:pPr>
        <w:rPr>
          <w:sz w:val="24"/>
          <w:szCs w:val="24"/>
        </w:rPr>
      </w:pPr>
      <w:r>
        <w:rPr>
          <w:bCs/>
          <w:sz w:val="24"/>
          <w:szCs w:val="24"/>
        </w:rPr>
        <w:t xml:space="preserve">Sewage Works: </w:t>
      </w:r>
      <w:r w:rsidRPr="0029690B">
        <w:rPr>
          <w:bCs/>
          <w:sz w:val="24"/>
          <w:szCs w:val="24"/>
        </w:rPr>
        <w:t>TQ06321805</w:t>
      </w:r>
      <w:r>
        <w:rPr>
          <w:bCs/>
          <w:sz w:val="24"/>
          <w:szCs w:val="24"/>
        </w:rPr>
        <w:t>, ///</w:t>
      </w:r>
      <w:proofErr w:type="spellStart"/>
      <w:proofErr w:type="gramStart"/>
      <w:r w:rsidRPr="0029690B">
        <w:rPr>
          <w:sz w:val="24"/>
          <w:szCs w:val="24"/>
        </w:rPr>
        <w:t>speakers.caskets</w:t>
      </w:r>
      <w:proofErr w:type="gramEnd"/>
      <w:r w:rsidRPr="0029690B">
        <w:rPr>
          <w:sz w:val="24"/>
          <w:szCs w:val="24"/>
        </w:rPr>
        <w:t>.typically</w:t>
      </w:r>
      <w:proofErr w:type="spellEnd"/>
    </w:p>
    <w:p w14:paraId="052B5AA2" w14:textId="3E9CC226" w:rsidR="0029690B" w:rsidRDefault="0029690B" w:rsidP="0029690B">
      <w:pPr>
        <w:rPr>
          <w:sz w:val="24"/>
          <w:szCs w:val="24"/>
        </w:rPr>
      </w:pPr>
      <w:r>
        <w:rPr>
          <w:bCs/>
          <w:sz w:val="24"/>
          <w:szCs w:val="24"/>
        </w:rPr>
        <w:t xml:space="preserve">Will </w:t>
      </w:r>
      <w:proofErr w:type="spellStart"/>
      <w:r>
        <w:rPr>
          <w:bCs/>
          <w:sz w:val="24"/>
          <w:szCs w:val="24"/>
        </w:rPr>
        <w:t>Ryden’s</w:t>
      </w:r>
      <w:proofErr w:type="spellEnd"/>
      <w:r>
        <w:rPr>
          <w:bCs/>
          <w:sz w:val="24"/>
          <w:szCs w:val="24"/>
        </w:rPr>
        <w:t xml:space="preserve">: </w:t>
      </w:r>
      <w:r w:rsidRPr="0029690B">
        <w:rPr>
          <w:bCs/>
          <w:sz w:val="24"/>
          <w:szCs w:val="24"/>
        </w:rPr>
        <w:t>TQ05361593</w:t>
      </w:r>
      <w:r>
        <w:rPr>
          <w:bCs/>
          <w:sz w:val="24"/>
          <w:szCs w:val="24"/>
        </w:rPr>
        <w:t xml:space="preserve">, </w:t>
      </w:r>
      <w:r w:rsidRPr="0029690B">
        <w:rPr>
          <w:sz w:val="24"/>
          <w:szCs w:val="24"/>
        </w:rPr>
        <w:t>///</w:t>
      </w:r>
      <w:proofErr w:type="spellStart"/>
      <w:proofErr w:type="gramStart"/>
      <w:r w:rsidRPr="0029690B">
        <w:rPr>
          <w:sz w:val="24"/>
          <w:szCs w:val="24"/>
        </w:rPr>
        <w:t>accordion.piles</w:t>
      </w:r>
      <w:proofErr w:type="gramEnd"/>
      <w:r w:rsidRPr="0029690B">
        <w:rPr>
          <w:sz w:val="24"/>
          <w:szCs w:val="24"/>
        </w:rPr>
        <w:t>.questions</w:t>
      </w:r>
      <w:proofErr w:type="spellEnd"/>
    </w:p>
    <w:p w14:paraId="5A4E8005" w14:textId="0A1D7E04" w:rsidR="0029690B" w:rsidRDefault="0029690B" w:rsidP="0029690B">
      <w:pPr>
        <w:rPr>
          <w:sz w:val="24"/>
          <w:szCs w:val="24"/>
        </w:rPr>
      </w:pPr>
      <w:r>
        <w:rPr>
          <w:sz w:val="24"/>
          <w:szCs w:val="24"/>
        </w:rPr>
        <w:t xml:space="preserve">The Triangle: </w:t>
      </w:r>
      <w:r w:rsidRPr="0029690B">
        <w:rPr>
          <w:sz w:val="24"/>
          <w:szCs w:val="24"/>
        </w:rPr>
        <w:t>TQ06211604</w:t>
      </w:r>
      <w:r>
        <w:rPr>
          <w:sz w:val="24"/>
          <w:szCs w:val="24"/>
        </w:rPr>
        <w:t xml:space="preserve">, </w:t>
      </w:r>
      <w:r w:rsidRPr="0029690B">
        <w:rPr>
          <w:sz w:val="24"/>
          <w:szCs w:val="24"/>
        </w:rPr>
        <w:t>///</w:t>
      </w:r>
      <w:proofErr w:type="spellStart"/>
      <w:proofErr w:type="gramStart"/>
      <w:r w:rsidRPr="0029690B">
        <w:rPr>
          <w:sz w:val="24"/>
          <w:szCs w:val="24"/>
        </w:rPr>
        <w:t>planting.dentures</w:t>
      </w:r>
      <w:proofErr w:type="gramEnd"/>
      <w:r w:rsidRPr="0029690B">
        <w:rPr>
          <w:sz w:val="24"/>
          <w:szCs w:val="24"/>
        </w:rPr>
        <w:t>.moves</w:t>
      </w:r>
      <w:proofErr w:type="spellEnd"/>
    </w:p>
    <w:p w14:paraId="351AC735" w14:textId="583093E5" w:rsidR="0029690B" w:rsidRDefault="0029690B" w:rsidP="0029690B">
      <w:pPr>
        <w:rPr>
          <w:sz w:val="24"/>
          <w:szCs w:val="24"/>
        </w:rPr>
      </w:pPr>
      <w:r>
        <w:rPr>
          <w:sz w:val="24"/>
          <w:szCs w:val="24"/>
        </w:rPr>
        <w:t xml:space="preserve">Wiggonholt Heath: </w:t>
      </w:r>
      <w:r w:rsidR="002C5EB2" w:rsidRPr="002C5EB2">
        <w:rPr>
          <w:sz w:val="24"/>
          <w:szCs w:val="24"/>
        </w:rPr>
        <w:t>TQ06201605</w:t>
      </w:r>
      <w:r w:rsidR="002C5EB2">
        <w:rPr>
          <w:sz w:val="24"/>
          <w:szCs w:val="24"/>
        </w:rPr>
        <w:t xml:space="preserve">, </w:t>
      </w:r>
      <w:r w:rsidRPr="0029690B">
        <w:rPr>
          <w:sz w:val="24"/>
          <w:szCs w:val="24"/>
        </w:rPr>
        <w:t>///</w:t>
      </w:r>
      <w:proofErr w:type="spellStart"/>
      <w:proofErr w:type="gramStart"/>
      <w:r w:rsidRPr="0029690B">
        <w:rPr>
          <w:sz w:val="24"/>
          <w:szCs w:val="24"/>
        </w:rPr>
        <w:t>remainder.natively</w:t>
      </w:r>
      <w:proofErr w:type="gramEnd"/>
      <w:r w:rsidRPr="0029690B">
        <w:rPr>
          <w:sz w:val="24"/>
          <w:szCs w:val="24"/>
        </w:rPr>
        <w:t>.brew</w:t>
      </w:r>
      <w:proofErr w:type="spellEnd"/>
    </w:p>
    <w:p w14:paraId="5AA69314" w14:textId="43654CC5" w:rsidR="002C5EB2" w:rsidRDefault="002C5EB2" w:rsidP="0029690B">
      <w:pPr>
        <w:rPr>
          <w:sz w:val="24"/>
          <w:szCs w:val="24"/>
        </w:rPr>
      </w:pPr>
    </w:p>
    <w:p w14:paraId="203EE7A0" w14:textId="408C2335" w:rsidR="002C5EB2" w:rsidRDefault="002C5EB2" w:rsidP="0029690B">
      <w:pPr>
        <w:rPr>
          <w:b/>
          <w:bCs/>
          <w:sz w:val="24"/>
          <w:szCs w:val="24"/>
        </w:rPr>
      </w:pPr>
      <w:r>
        <w:rPr>
          <w:b/>
          <w:bCs/>
          <w:sz w:val="24"/>
          <w:szCs w:val="24"/>
        </w:rPr>
        <w:t>Emergency Service Response Times</w:t>
      </w:r>
    </w:p>
    <w:p w14:paraId="5B2F7A26" w14:textId="575A8DD7" w:rsidR="002C5EB2" w:rsidRDefault="002C5EB2" w:rsidP="0029690B">
      <w:pPr>
        <w:rPr>
          <w:sz w:val="24"/>
          <w:szCs w:val="24"/>
        </w:rPr>
      </w:pPr>
      <w:r w:rsidRPr="002C5EB2">
        <w:rPr>
          <w:sz w:val="24"/>
          <w:szCs w:val="24"/>
        </w:rPr>
        <w:t>Circa</w:t>
      </w:r>
      <w:r>
        <w:rPr>
          <w:sz w:val="24"/>
          <w:szCs w:val="24"/>
        </w:rPr>
        <w:t xml:space="preserve"> 10 mins. Nearest fire station – Storrington </w:t>
      </w:r>
      <w:r w:rsidRPr="002C5EB2">
        <w:rPr>
          <w:sz w:val="24"/>
          <w:szCs w:val="24"/>
        </w:rPr>
        <w:t>RH20 4NB</w:t>
      </w:r>
    </w:p>
    <w:p w14:paraId="480052BD" w14:textId="4F72EA23" w:rsidR="002C5EB2" w:rsidRDefault="002C5EB2" w:rsidP="0029690B">
      <w:pPr>
        <w:rPr>
          <w:sz w:val="24"/>
          <w:szCs w:val="24"/>
        </w:rPr>
      </w:pPr>
    </w:p>
    <w:p w14:paraId="08B23D64" w14:textId="77777777" w:rsidR="002C5EB2" w:rsidRDefault="002C5EB2" w:rsidP="002C5EB2">
      <w:pPr>
        <w:pStyle w:val="Heading1"/>
        <w:rPr>
          <w:rFonts w:eastAsia="Times New Roman"/>
        </w:rPr>
      </w:pPr>
      <w:bookmarkStart w:id="1" w:name="_Toc109048203"/>
      <w:bookmarkStart w:id="2" w:name="_Toc113971610"/>
      <w:r w:rsidRPr="00276AAF">
        <w:rPr>
          <w:rFonts w:eastAsia="Times New Roman"/>
        </w:rPr>
        <w:t>RSPB Emergency contacts:</w:t>
      </w:r>
      <w:bookmarkEnd w:id="1"/>
      <w:bookmarkEnd w:id="2"/>
    </w:p>
    <w:p w14:paraId="068D1384" w14:textId="77777777" w:rsidR="002C5EB2" w:rsidRPr="0029690B" w:rsidRDefault="002C5EB2" w:rsidP="0029690B">
      <w:pPr>
        <w:rPr>
          <w:sz w:val="24"/>
          <w:szCs w:val="24"/>
        </w:rPr>
      </w:pPr>
    </w:p>
    <w:tbl>
      <w:tblPr>
        <w:tblW w:w="9242" w:type="dxa"/>
        <w:tblInd w:w="93" w:type="dxa"/>
        <w:tblLook w:val="04A0" w:firstRow="1" w:lastRow="0" w:firstColumn="1" w:lastColumn="0" w:noHBand="0" w:noVBand="1"/>
      </w:tblPr>
      <w:tblGrid>
        <w:gridCol w:w="2374"/>
        <w:gridCol w:w="2354"/>
        <w:gridCol w:w="2158"/>
        <w:gridCol w:w="2356"/>
      </w:tblGrid>
      <w:tr w:rsidR="002C5EB2" w:rsidRPr="006D0782" w14:paraId="0F4F3FC5" w14:textId="77777777" w:rsidTr="00F8231F">
        <w:trPr>
          <w:trHeight w:val="273"/>
        </w:trPr>
        <w:tc>
          <w:tcPr>
            <w:tcW w:w="2374" w:type="dxa"/>
            <w:tcBorders>
              <w:top w:val="nil"/>
              <w:left w:val="nil"/>
              <w:bottom w:val="single" w:sz="4" w:space="0" w:color="auto"/>
              <w:right w:val="nil"/>
            </w:tcBorders>
            <w:shd w:val="clear" w:color="auto" w:fill="auto"/>
            <w:noWrap/>
            <w:vAlign w:val="bottom"/>
            <w:hideMark/>
          </w:tcPr>
          <w:p w14:paraId="77DBC9AC" w14:textId="77777777" w:rsidR="002C5EB2" w:rsidRPr="002C5EB2" w:rsidRDefault="002C5EB2" w:rsidP="00F8231F">
            <w:pPr>
              <w:rPr>
                <w:rFonts w:cstheme="minorHAnsi"/>
                <w:color w:val="000000"/>
                <w:sz w:val="24"/>
                <w:szCs w:val="24"/>
                <w:lang w:eastAsia="en-GB"/>
              </w:rPr>
            </w:pPr>
          </w:p>
        </w:tc>
        <w:tc>
          <w:tcPr>
            <w:tcW w:w="2354" w:type="dxa"/>
            <w:tcBorders>
              <w:top w:val="single" w:sz="4" w:space="0" w:color="auto"/>
              <w:left w:val="single" w:sz="4" w:space="0" w:color="auto"/>
              <w:bottom w:val="single" w:sz="4" w:space="0" w:color="auto"/>
              <w:right w:val="single" w:sz="4" w:space="0" w:color="auto"/>
            </w:tcBorders>
            <w:shd w:val="clear" w:color="auto" w:fill="D7E4BC"/>
            <w:vAlign w:val="bottom"/>
            <w:hideMark/>
          </w:tcPr>
          <w:p w14:paraId="45D4B8E1" w14:textId="77777777" w:rsidR="002C5EB2" w:rsidRPr="002C5EB2" w:rsidRDefault="002C5EB2" w:rsidP="00F8231F">
            <w:pPr>
              <w:rPr>
                <w:rFonts w:cstheme="minorHAnsi"/>
                <w:color w:val="000000"/>
                <w:sz w:val="24"/>
                <w:szCs w:val="24"/>
                <w:lang w:eastAsia="en-GB"/>
              </w:rPr>
            </w:pPr>
            <w:r w:rsidRPr="002C5EB2">
              <w:rPr>
                <w:rFonts w:cstheme="minorHAnsi"/>
                <w:color w:val="000000"/>
                <w:sz w:val="24"/>
                <w:szCs w:val="24"/>
                <w:lang w:eastAsia="en-GB"/>
              </w:rPr>
              <w:t>Name</w:t>
            </w:r>
          </w:p>
        </w:tc>
        <w:tc>
          <w:tcPr>
            <w:tcW w:w="2158" w:type="dxa"/>
            <w:tcBorders>
              <w:top w:val="single" w:sz="4" w:space="0" w:color="auto"/>
              <w:left w:val="nil"/>
              <w:bottom w:val="single" w:sz="4" w:space="0" w:color="auto"/>
              <w:right w:val="single" w:sz="4" w:space="0" w:color="auto"/>
            </w:tcBorders>
            <w:shd w:val="clear" w:color="auto" w:fill="D7E4BC"/>
            <w:noWrap/>
            <w:vAlign w:val="bottom"/>
            <w:hideMark/>
          </w:tcPr>
          <w:p w14:paraId="0CC57113" w14:textId="77777777" w:rsidR="002C5EB2" w:rsidRPr="002C5EB2" w:rsidRDefault="002C5EB2" w:rsidP="00F8231F">
            <w:pPr>
              <w:rPr>
                <w:rFonts w:cstheme="minorHAnsi"/>
                <w:color w:val="000000"/>
                <w:sz w:val="24"/>
                <w:szCs w:val="24"/>
                <w:lang w:eastAsia="en-GB"/>
              </w:rPr>
            </w:pPr>
            <w:r w:rsidRPr="002C5EB2">
              <w:rPr>
                <w:rFonts w:cstheme="minorHAnsi"/>
                <w:color w:val="000000"/>
                <w:sz w:val="24"/>
                <w:szCs w:val="24"/>
                <w:lang w:eastAsia="en-GB"/>
              </w:rPr>
              <w:t>Office phone no</w:t>
            </w:r>
          </w:p>
          <w:p w14:paraId="0D8F9782" w14:textId="77777777" w:rsidR="002C5EB2" w:rsidRPr="002C5EB2" w:rsidRDefault="002C5EB2" w:rsidP="00F8231F">
            <w:pPr>
              <w:rPr>
                <w:rFonts w:cstheme="minorHAnsi"/>
                <w:color w:val="000000"/>
                <w:sz w:val="24"/>
                <w:szCs w:val="24"/>
                <w:lang w:eastAsia="en-GB"/>
              </w:rPr>
            </w:pPr>
          </w:p>
        </w:tc>
        <w:tc>
          <w:tcPr>
            <w:tcW w:w="2356" w:type="dxa"/>
            <w:tcBorders>
              <w:top w:val="single" w:sz="4" w:space="0" w:color="auto"/>
              <w:left w:val="nil"/>
              <w:bottom w:val="single" w:sz="4" w:space="0" w:color="auto"/>
              <w:right w:val="single" w:sz="4" w:space="0" w:color="auto"/>
            </w:tcBorders>
            <w:shd w:val="clear" w:color="auto" w:fill="D7E4BC"/>
            <w:noWrap/>
            <w:vAlign w:val="bottom"/>
            <w:hideMark/>
          </w:tcPr>
          <w:p w14:paraId="58B41324" w14:textId="77777777" w:rsidR="002C5EB2" w:rsidRPr="002C5EB2" w:rsidRDefault="002C5EB2" w:rsidP="00F8231F">
            <w:pPr>
              <w:rPr>
                <w:rFonts w:cstheme="minorHAnsi"/>
                <w:color w:val="000000"/>
                <w:sz w:val="24"/>
                <w:szCs w:val="24"/>
                <w:lang w:eastAsia="en-GB"/>
              </w:rPr>
            </w:pPr>
            <w:r w:rsidRPr="002C5EB2">
              <w:rPr>
                <w:rFonts w:cstheme="minorHAnsi"/>
                <w:color w:val="000000"/>
                <w:sz w:val="24"/>
                <w:szCs w:val="24"/>
                <w:lang w:eastAsia="en-GB"/>
              </w:rPr>
              <w:t>Mobile</w:t>
            </w:r>
          </w:p>
        </w:tc>
      </w:tr>
      <w:tr w:rsidR="00F13CF8" w:rsidRPr="006D0782" w14:paraId="0891A212" w14:textId="77777777" w:rsidTr="00F8231F">
        <w:trPr>
          <w:trHeight w:val="273"/>
        </w:trPr>
        <w:tc>
          <w:tcPr>
            <w:tcW w:w="23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E2D6C" w14:textId="55D9CDAB" w:rsidR="00F13CF8" w:rsidRPr="002C5EB2" w:rsidRDefault="00F13CF8" w:rsidP="00F13CF8">
            <w:pPr>
              <w:rPr>
                <w:rFonts w:cstheme="minorHAnsi"/>
                <w:color w:val="000000"/>
                <w:sz w:val="24"/>
                <w:szCs w:val="24"/>
                <w:lang w:eastAsia="en-GB"/>
              </w:rPr>
            </w:pPr>
            <w:r>
              <w:rPr>
                <w:rFonts w:cstheme="minorHAnsi"/>
                <w:color w:val="000000" w:themeColor="text1"/>
                <w:sz w:val="24"/>
                <w:szCs w:val="24"/>
                <w:lang w:eastAsia="en-GB"/>
              </w:rPr>
              <w:t xml:space="preserve">Senior </w:t>
            </w:r>
            <w:r w:rsidRPr="002C5EB2">
              <w:rPr>
                <w:rFonts w:cstheme="minorHAnsi"/>
                <w:color w:val="000000" w:themeColor="text1"/>
                <w:sz w:val="24"/>
                <w:szCs w:val="24"/>
                <w:lang w:eastAsia="en-GB"/>
              </w:rPr>
              <w:t>Site Manager</w:t>
            </w:r>
          </w:p>
        </w:tc>
        <w:tc>
          <w:tcPr>
            <w:tcW w:w="2354" w:type="dxa"/>
            <w:tcBorders>
              <w:top w:val="nil"/>
              <w:left w:val="nil"/>
              <w:bottom w:val="single" w:sz="4" w:space="0" w:color="auto"/>
              <w:right w:val="single" w:sz="4" w:space="0" w:color="auto"/>
            </w:tcBorders>
            <w:shd w:val="clear" w:color="auto" w:fill="auto"/>
            <w:vAlign w:val="bottom"/>
          </w:tcPr>
          <w:p w14:paraId="483185AA" w14:textId="29B211D2" w:rsidR="00F13CF8" w:rsidRPr="002C5EB2" w:rsidRDefault="00F13CF8" w:rsidP="00F13CF8">
            <w:pPr>
              <w:rPr>
                <w:rFonts w:cstheme="minorHAnsi"/>
                <w:color w:val="000000"/>
                <w:sz w:val="24"/>
                <w:szCs w:val="24"/>
                <w:lang w:eastAsia="en-GB"/>
              </w:rPr>
            </w:pPr>
            <w:r>
              <w:rPr>
                <w:rFonts w:cstheme="minorHAnsi"/>
                <w:color w:val="000000"/>
                <w:sz w:val="24"/>
                <w:szCs w:val="24"/>
                <w:lang w:eastAsia="en-GB"/>
              </w:rPr>
              <w:t>Oriole Wagstaff</w:t>
            </w:r>
          </w:p>
        </w:tc>
        <w:tc>
          <w:tcPr>
            <w:tcW w:w="2158" w:type="dxa"/>
            <w:tcBorders>
              <w:top w:val="nil"/>
              <w:left w:val="nil"/>
              <w:bottom w:val="single" w:sz="4" w:space="0" w:color="auto"/>
              <w:right w:val="single" w:sz="4" w:space="0" w:color="auto"/>
            </w:tcBorders>
            <w:shd w:val="clear" w:color="auto" w:fill="auto"/>
            <w:vAlign w:val="bottom"/>
          </w:tcPr>
          <w:p w14:paraId="2EE1A74C" w14:textId="4F1CD540" w:rsidR="00F13CF8" w:rsidRPr="002C5EB2" w:rsidRDefault="00F13CF8" w:rsidP="00F13CF8">
            <w:pPr>
              <w:rPr>
                <w:rFonts w:cstheme="minorHAnsi"/>
                <w:color w:val="000000"/>
                <w:sz w:val="24"/>
                <w:szCs w:val="24"/>
                <w:lang w:eastAsia="en-GB"/>
              </w:rPr>
            </w:pPr>
            <w:r w:rsidRPr="002C5EB2">
              <w:rPr>
                <w:rFonts w:cstheme="minorHAnsi"/>
                <w:color w:val="000000"/>
                <w:sz w:val="24"/>
                <w:szCs w:val="24"/>
                <w:lang w:eastAsia="en-GB"/>
              </w:rPr>
              <w:t>01798 875851</w:t>
            </w:r>
          </w:p>
        </w:tc>
        <w:tc>
          <w:tcPr>
            <w:tcW w:w="2356" w:type="dxa"/>
            <w:tcBorders>
              <w:top w:val="nil"/>
              <w:left w:val="nil"/>
              <w:bottom w:val="single" w:sz="4" w:space="0" w:color="auto"/>
              <w:right w:val="single" w:sz="4" w:space="0" w:color="auto"/>
            </w:tcBorders>
            <w:shd w:val="clear" w:color="auto" w:fill="auto"/>
            <w:noWrap/>
            <w:vAlign w:val="bottom"/>
          </w:tcPr>
          <w:p w14:paraId="21DBCE9A" w14:textId="18FE94AF" w:rsidR="00F13CF8" w:rsidRPr="002C5EB2" w:rsidRDefault="00F13CF8" w:rsidP="00F13CF8">
            <w:pPr>
              <w:rPr>
                <w:rFonts w:cstheme="minorHAnsi"/>
                <w:color w:val="000000"/>
                <w:sz w:val="24"/>
                <w:szCs w:val="24"/>
                <w:lang w:eastAsia="en-GB"/>
              </w:rPr>
            </w:pPr>
            <w:r w:rsidRPr="00F13CF8">
              <w:rPr>
                <w:rFonts w:cstheme="minorHAnsi"/>
                <w:color w:val="000000"/>
                <w:sz w:val="24"/>
                <w:szCs w:val="24"/>
                <w:lang w:eastAsia="en-GB"/>
              </w:rPr>
              <w:t>07595</w:t>
            </w:r>
            <w:r>
              <w:rPr>
                <w:rFonts w:cstheme="minorHAnsi"/>
                <w:color w:val="000000"/>
                <w:sz w:val="24"/>
                <w:szCs w:val="24"/>
                <w:lang w:eastAsia="en-GB"/>
              </w:rPr>
              <w:t xml:space="preserve"> </w:t>
            </w:r>
            <w:r w:rsidRPr="00F13CF8">
              <w:rPr>
                <w:rFonts w:cstheme="minorHAnsi"/>
                <w:color w:val="000000"/>
                <w:sz w:val="24"/>
                <w:szCs w:val="24"/>
                <w:lang w:eastAsia="en-GB"/>
              </w:rPr>
              <w:t>092346</w:t>
            </w:r>
          </w:p>
        </w:tc>
      </w:tr>
      <w:tr w:rsidR="00F13CF8" w:rsidRPr="006D0782" w14:paraId="2FF23631" w14:textId="77777777" w:rsidTr="00F8231F">
        <w:trPr>
          <w:trHeight w:val="273"/>
        </w:trPr>
        <w:tc>
          <w:tcPr>
            <w:tcW w:w="2374" w:type="dxa"/>
            <w:tcBorders>
              <w:top w:val="nil"/>
              <w:left w:val="single" w:sz="4" w:space="0" w:color="auto"/>
              <w:bottom w:val="single" w:sz="4" w:space="0" w:color="auto"/>
              <w:right w:val="single" w:sz="4" w:space="0" w:color="auto"/>
            </w:tcBorders>
            <w:shd w:val="clear" w:color="auto" w:fill="auto"/>
            <w:noWrap/>
            <w:vAlign w:val="bottom"/>
            <w:hideMark/>
          </w:tcPr>
          <w:p w14:paraId="560341E3" w14:textId="77777777" w:rsidR="00F13CF8" w:rsidRPr="002C5EB2" w:rsidRDefault="00F13CF8" w:rsidP="00F13CF8">
            <w:pPr>
              <w:rPr>
                <w:rFonts w:cstheme="minorHAnsi"/>
                <w:color w:val="000000"/>
                <w:sz w:val="24"/>
                <w:szCs w:val="24"/>
                <w:lang w:eastAsia="en-GB"/>
              </w:rPr>
            </w:pPr>
            <w:r w:rsidRPr="002C5EB2">
              <w:rPr>
                <w:rFonts w:cstheme="minorHAnsi"/>
                <w:color w:val="000000" w:themeColor="text1"/>
                <w:sz w:val="24"/>
                <w:szCs w:val="24"/>
                <w:lang w:eastAsia="en-GB"/>
              </w:rPr>
              <w:t>Warden</w:t>
            </w:r>
          </w:p>
        </w:tc>
        <w:tc>
          <w:tcPr>
            <w:tcW w:w="2354" w:type="dxa"/>
            <w:tcBorders>
              <w:top w:val="nil"/>
              <w:left w:val="nil"/>
              <w:bottom w:val="single" w:sz="4" w:space="0" w:color="auto"/>
              <w:right w:val="single" w:sz="4" w:space="0" w:color="auto"/>
            </w:tcBorders>
            <w:shd w:val="clear" w:color="auto" w:fill="auto"/>
            <w:noWrap/>
            <w:vAlign w:val="bottom"/>
          </w:tcPr>
          <w:p w14:paraId="560387E4" w14:textId="55EDBF84" w:rsidR="00F13CF8" w:rsidRPr="002C5EB2" w:rsidRDefault="00F13CF8" w:rsidP="00F13CF8">
            <w:pPr>
              <w:rPr>
                <w:rFonts w:cstheme="minorHAnsi"/>
                <w:color w:val="000000" w:themeColor="text1"/>
                <w:sz w:val="24"/>
                <w:szCs w:val="24"/>
                <w:lang w:eastAsia="en-GB"/>
              </w:rPr>
            </w:pPr>
            <w:r w:rsidRPr="002C5EB2">
              <w:rPr>
                <w:rFonts w:cstheme="minorHAnsi"/>
                <w:color w:val="000000" w:themeColor="text1"/>
                <w:sz w:val="24"/>
                <w:szCs w:val="24"/>
                <w:lang w:eastAsia="en-GB"/>
              </w:rPr>
              <w:t>James McComiskey</w:t>
            </w:r>
          </w:p>
        </w:tc>
        <w:tc>
          <w:tcPr>
            <w:tcW w:w="2158" w:type="dxa"/>
            <w:tcBorders>
              <w:top w:val="nil"/>
              <w:left w:val="nil"/>
              <w:bottom w:val="single" w:sz="4" w:space="0" w:color="auto"/>
              <w:right w:val="single" w:sz="4" w:space="0" w:color="auto"/>
            </w:tcBorders>
            <w:shd w:val="clear" w:color="auto" w:fill="auto"/>
            <w:noWrap/>
            <w:vAlign w:val="bottom"/>
          </w:tcPr>
          <w:p w14:paraId="60811B48" w14:textId="57E5F9BC" w:rsidR="00F13CF8" w:rsidRPr="002C5EB2" w:rsidRDefault="00F13CF8" w:rsidP="00F13CF8">
            <w:pPr>
              <w:rPr>
                <w:rFonts w:cstheme="minorHAnsi"/>
                <w:color w:val="000000"/>
                <w:sz w:val="24"/>
                <w:szCs w:val="24"/>
                <w:lang w:eastAsia="en-GB"/>
              </w:rPr>
            </w:pPr>
            <w:r w:rsidRPr="002C5EB2">
              <w:rPr>
                <w:rFonts w:cstheme="minorHAnsi"/>
                <w:color w:val="000000"/>
                <w:sz w:val="24"/>
                <w:szCs w:val="24"/>
                <w:lang w:eastAsia="en-GB"/>
              </w:rPr>
              <w:t>01798 875851</w:t>
            </w:r>
          </w:p>
        </w:tc>
        <w:tc>
          <w:tcPr>
            <w:tcW w:w="2356" w:type="dxa"/>
            <w:tcBorders>
              <w:top w:val="nil"/>
              <w:left w:val="nil"/>
              <w:bottom w:val="single" w:sz="4" w:space="0" w:color="auto"/>
              <w:right w:val="single" w:sz="4" w:space="0" w:color="auto"/>
            </w:tcBorders>
            <w:shd w:val="clear" w:color="auto" w:fill="auto"/>
            <w:noWrap/>
            <w:vAlign w:val="bottom"/>
          </w:tcPr>
          <w:p w14:paraId="540070BF" w14:textId="53302E33" w:rsidR="00F13CF8" w:rsidRPr="002C5EB2" w:rsidRDefault="00F13CF8" w:rsidP="00F13CF8">
            <w:pPr>
              <w:rPr>
                <w:rFonts w:cstheme="minorHAnsi"/>
                <w:color w:val="000000"/>
                <w:sz w:val="24"/>
                <w:szCs w:val="24"/>
                <w:lang w:eastAsia="en-GB"/>
              </w:rPr>
            </w:pPr>
            <w:r w:rsidRPr="002C5EB2">
              <w:rPr>
                <w:rFonts w:cstheme="minorHAnsi"/>
                <w:color w:val="000000"/>
                <w:sz w:val="24"/>
                <w:szCs w:val="24"/>
                <w:lang w:eastAsia="en-GB"/>
              </w:rPr>
              <w:t>07594 083232</w:t>
            </w:r>
          </w:p>
        </w:tc>
      </w:tr>
      <w:tr w:rsidR="00F13CF8" w:rsidRPr="006D0782" w14:paraId="1FE6C24C" w14:textId="77777777" w:rsidTr="00F8231F">
        <w:trPr>
          <w:trHeight w:val="273"/>
        </w:trPr>
        <w:tc>
          <w:tcPr>
            <w:tcW w:w="2374" w:type="dxa"/>
            <w:tcBorders>
              <w:top w:val="nil"/>
              <w:left w:val="single" w:sz="4" w:space="0" w:color="auto"/>
              <w:bottom w:val="single" w:sz="4" w:space="0" w:color="auto"/>
              <w:right w:val="single" w:sz="4" w:space="0" w:color="auto"/>
            </w:tcBorders>
            <w:shd w:val="clear" w:color="auto" w:fill="auto"/>
            <w:noWrap/>
            <w:vAlign w:val="bottom"/>
          </w:tcPr>
          <w:p w14:paraId="7A15B15E" w14:textId="0ADA8395" w:rsidR="00F13CF8" w:rsidRPr="002C5EB2" w:rsidRDefault="00F13CF8" w:rsidP="00F13CF8">
            <w:pPr>
              <w:rPr>
                <w:rFonts w:cstheme="minorHAnsi"/>
                <w:color w:val="000000" w:themeColor="text1"/>
                <w:sz w:val="24"/>
                <w:szCs w:val="24"/>
                <w:lang w:eastAsia="en-GB"/>
              </w:rPr>
            </w:pPr>
            <w:r w:rsidRPr="002C5EB2">
              <w:rPr>
                <w:rFonts w:cstheme="minorHAnsi"/>
                <w:color w:val="000000" w:themeColor="text1"/>
                <w:sz w:val="24"/>
                <w:szCs w:val="24"/>
                <w:lang w:eastAsia="en-GB"/>
              </w:rPr>
              <w:t>H &amp; S officer</w:t>
            </w:r>
          </w:p>
        </w:tc>
        <w:tc>
          <w:tcPr>
            <w:tcW w:w="2354" w:type="dxa"/>
            <w:tcBorders>
              <w:top w:val="nil"/>
              <w:left w:val="nil"/>
              <w:bottom w:val="single" w:sz="4" w:space="0" w:color="auto"/>
              <w:right w:val="single" w:sz="4" w:space="0" w:color="auto"/>
            </w:tcBorders>
            <w:shd w:val="clear" w:color="auto" w:fill="auto"/>
            <w:noWrap/>
            <w:vAlign w:val="bottom"/>
          </w:tcPr>
          <w:p w14:paraId="2D424C80" w14:textId="2BD180E4" w:rsidR="00F13CF8" w:rsidRPr="002C5EB2" w:rsidRDefault="00F13CF8" w:rsidP="00F13CF8">
            <w:pPr>
              <w:rPr>
                <w:rFonts w:cstheme="minorHAnsi"/>
                <w:color w:val="000000" w:themeColor="text1"/>
                <w:sz w:val="24"/>
                <w:szCs w:val="24"/>
                <w:lang w:eastAsia="en-GB"/>
              </w:rPr>
            </w:pPr>
            <w:r w:rsidRPr="00F13CF8">
              <w:rPr>
                <w:rFonts w:cstheme="minorHAnsi"/>
                <w:color w:val="000000" w:themeColor="text1"/>
                <w:sz w:val="24"/>
                <w:szCs w:val="24"/>
                <w:lang w:eastAsia="en-GB"/>
              </w:rPr>
              <w:t xml:space="preserve">Kerry </w:t>
            </w:r>
            <w:proofErr w:type="spellStart"/>
            <w:r w:rsidRPr="00F13CF8">
              <w:rPr>
                <w:rFonts w:cstheme="minorHAnsi"/>
                <w:color w:val="000000" w:themeColor="text1"/>
                <w:sz w:val="24"/>
                <w:szCs w:val="24"/>
                <w:lang w:eastAsia="en-GB"/>
              </w:rPr>
              <w:t>McCoubrie</w:t>
            </w:r>
            <w:proofErr w:type="spellEnd"/>
          </w:p>
        </w:tc>
        <w:tc>
          <w:tcPr>
            <w:tcW w:w="2158" w:type="dxa"/>
            <w:tcBorders>
              <w:top w:val="nil"/>
              <w:left w:val="nil"/>
              <w:bottom w:val="single" w:sz="4" w:space="0" w:color="auto"/>
              <w:right w:val="single" w:sz="4" w:space="0" w:color="auto"/>
            </w:tcBorders>
            <w:shd w:val="clear" w:color="auto" w:fill="auto"/>
            <w:noWrap/>
            <w:vAlign w:val="bottom"/>
          </w:tcPr>
          <w:p w14:paraId="637D8CF6" w14:textId="5E33CC2D" w:rsidR="00F13CF8" w:rsidRPr="002C5EB2" w:rsidRDefault="00F13CF8" w:rsidP="00F13CF8">
            <w:pPr>
              <w:rPr>
                <w:rFonts w:cstheme="minorHAnsi"/>
                <w:color w:val="000000"/>
                <w:sz w:val="24"/>
                <w:szCs w:val="24"/>
                <w:lang w:eastAsia="en-GB"/>
              </w:rPr>
            </w:pPr>
            <w:r>
              <w:rPr>
                <w:rFonts w:cstheme="minorHAnsi"/>
                <w:color w:val="000000"/>
                <w:sz w:val="24"/>
                <w:szCs w:val="24"/>
                <w:lang w:eastAsia="en-GB"/>
              </w:rPr>
              <w:t>0</w:t>
            </w:r>
            <w:r w:rsidRPr="00F13CF8">
              <w:rPr>
                <w:rFonts w:cstheme="minorHAnsi"/>
                <w:color w:val="000000"/>
                <w:sz w:val="24"/>
                <w:szCs w:val="24"/>
                <w:lang w:eastAsia="en-GB"/>
              </w:rPr>
              <w:t>1708</w:t>
            </w:r>
            <w:r>
              <w:rPr>
                <w:rFonts w:cstheme="minorHAnsi"/>
                <w:color w:val="000000"/>
                <w:sz w:val="24"/>
                <w:szCs w:val="24"/>
                <w:lang w:eastAsia="en-GB"/>
              </w:rPr>
              <w:t xml:space="preserve"> </w:t>
            </w:r>
            <w:r w:rsidRPr="00F13CF8">
              <w:rPr>
                <w:rFonts w:cstheme="minorHAnsi"/>
                <w:color w:val="000000"/>
                <w:sz w:val="24"/>
                <w:szCs w:val="24"/>
                <w:lang w:eastAsia="en-GB"/>
              </w:rPr>
              <w:t>899847</w:t>
            </w:r>
          </w:p>
        </w:tc>
        <w:tc>
          <w:tcPr>
            <w:tcW w:w="2356" w:type="dxa"/>
            <w:tcBorders>
              <w:top w:val="nil"/>
              <w:left w:val="nil"/>
              <w:bottom w:val="single" w:sz="4" w:space="0" w:color="auto"/>
              <w:right w:val="single" w:sz="4" w:space="0" w:color="auto"/>
            </w:tcBorders>
            <w:shd w:val="clear" w:color="auto" w:fill="auto"/>
            <w:noWrap/>
            <w:vAlign w:val="bottom"/>
          </w:tcPr>
          <w:p w14:paraId="629597A0" w14:textId="71A33FFA" w:rsidR="00F13CF8" w:rsidRPr="002C5EB2" w:rsidRDefault="00F13CF8" w:rsidP="00F13CF8">
            <w:pPr>
              <w:rPr>
                <w:rFonts w:cstheme="minorHAnsi"/>
                <w:color w:val="000000"/>
                <w:sz w:val="24"/>
                <w:szCs w:val="24"/>
                <w:lang w:eastAsia="en-GB"/>
              </w:rPr>
            </w:pPr>
          </w:p>
        </w:tc>
      </w:tr>
    </w:tbl>
    <w:p w14:paraId="7578BB7F" w14:textId="77777777" w:rsidR="00A71763" w:rsidRDefault="00A71763" w:rsidP="002C5EB2">
      <w:pPr>
        <w:pStyle w:val="Heading1"/>
      </w:pPr>
      <w:bookmarkStart w:id="3" w:name="_Toc109048204"/>
      <w:bookmarkStart w:id="4" w:name="_Toc113971611"/>
    </w:p>
    <w:p w14:paraId="0817088A" w14:textId="5C66F959" w:rsidR="002C5EB2" w:rsidRDefault="002C5EB2" w:rsidP="002C5EB2">
      <w:pPr>
        <w:pStyle w:val="Heading1"/>
      </w:pPr>
      <w:r>
        <w:t>Identified risks</w:t>
      </w:r>
      <w:bookmarkEnd w:id="3"/>
      <w:bookmarkEnd w:id="4"/>
    </w:p>
    <w:p w14:paraId="1ED0FFCD" w14:textId="109225B9" w:rsidR="0029690B" w:rsidRPr="0029690B" w:rsidRDefault="0029690B" w:rsidP="0029690B">
      <w:pPr>
        <w:rPr>
          <w:b/>
          <w:bCs/>
          <w:sz w:val="24"/>
          <w:szCs w:val="24"/>
        </w:rPr>
      </w:pPr>
    </w:p>
    <w:tbl>
      <w:tblPr>
        <w:tblStyle w:val="TableGrid1"/>
        <w:tblW w:w="5000" w:type="pct"/>
        <w:tblLook w:val="04A0" w:firstRow="1" w:lastRow="0" w:firstColumn="1" w:lastColumn="0" w:noHBand="0" w:noVBand="1"/>
      </w:tblPr>
      <w:tblGrid>
        <w:gridCol w:w="2696"/>
        <w:gridCol w:w="3003"/>
        <w:gridCol w:w="4757"/>
      </w:tblGrid>
      <w:tr w:rsidR="002C5EB2" w:rsidRPr="00B06DEC" w14:paraId="177A2CFE" w14:textId="77777777" w:rsidTr="002C5EB2">
        <w:tc>
          <w:tcPr>
            <w:tcW w:w="1289" w:type="pct"/>
          </w:tcPr>
          <w:p w14:paraId="4F6DDCAE" w14:textId="77777777" w:rsidR="002C5EB2" w:rsidRPr="00B06DEC" w:rsidRDefault="002C5EB2" w:rsidP="00F8231F">
            <w:pPr>
              <w:tabs>
                <w:tab w:val="left" w:pos="2014"/>
              </w:tabs>
              <w:contextualSpacing/>
              <w:rPr>
                <w:b/>
              </w:rPr>
            </w:pPr>
            <w:r w:rsidRPr="00B06DEC">
              <w:rPr>
                <w:b/>
              </w:rPr>
              <w:t>Potential Pollution Source</w:t>
            </w:r>
          </w:p>
        </w:tc>
        <w:tc>
          <w:tcPr>
            <w:tcW w:w="1436" w:type="pct"/>
          </w:tcPr>
          <w:p w14:paraId="44B7DE98" w14:textId="77777777" w:rsidR="002C5EB2" w:rsidRPr="00B06DEC" w:rsidRDefault="002C5EB2" w:rsidP="00F8231F">
            <w:pPr>
              <w:ind w:left="274"/>
              <w:contextualSpacing/>
              <w:rPr>
                <w:b/>
              </w:rPr>
            </w:pPr>
            <w:r w:rsidRPr="00B06DEC">
              <w:rPr>
                <w:b/>
              </w:rPr>
              <w:t>Risk area</w:t>
            </w:r>
          </w:p>
        </w:tc>
        <w:tc>
          <w:tcPr>
            <w:tcW w:w="2275" w:type="pct"/>
          </w:tcPr>
          <w:p w14:paraId="5CE34FD3" w14:textId="77777777" w:rsidR="002C5EB2" w:rsidRPr="00B06DEC" w:rsidRDefault="002C5EB2" w:rsidP="00F8231F">
            <w:pPr>
              <w:rPr>
                <w:b/>
              </w:rPr>
            </w:pPr>
            <w:r w:rsidRPr="00B06DEC">
              <w:rPr>
                <w:b/>
              </w:rPr>
              <w:t>Control measures</w:t>
            </w:r>
          </w:p>
        </w:tc>
      </w:tr>
      <w:tr w:rsidR="002C5EB2" w:rsidRPr="00B06DEC" w14:paraId="0D46FB1E" w14:textId="77777777" w:rsidTr="002C5EB2">
        <w:tc>
          <w:tcPr>
            <w:tcW w:w="1289" w:type="pct"/>
          </w:tcPr>
          <w:p w14:paraId="451CCFDC" w14:textId="77777777" w:rsidR="002C5EB2" w:rsidRPr="00B06DEC" w:rsidRDefault="002C5EB2" w:rsidP="00F8231F">
            <w:pPr>
              <w:tabs>
                <w:tab w:val="left" w:pos="2014"/>
              </w:tabs>
            </w:pPr>
            <w:r w:rsidRPr="00B06DEC">
              <w:t>Oil storage for heating and machinery re-fuelling</w:t>
            </w:r>
          </w:p>
          <w:p w14:paraId="7D5EFE9D" w14:textId="77777777" w:rsidR="002C5EB2" w:rsidRPr="00B06DEC" w:rsidRDefault="002C5EB2" w:rsidP="00F8231F">
            <w:pPr>
              <w:tabs>
                <w:tab w:val="left" w:pos="2014"/>
              </w:tabs>
            </w:pPr>
          </w:p>
        </w:tc>
        <w:tc>
          <w:tcPr>
            <w:tcW w:w="1436" w:type="pct"/>
          </w:tcPr>
          <w:p w14:paraId="405AC91E" w14:textId="77777777" w:rsidR="002C5EB2" w:rsidRPr="00B06DEC" w:rsidRDefault="002C5EB2" w:rsidP="002C5EB2">
            <w:pPr>
              <w:numPr>
                <w:ilvl w:val="0"/>
                <w:numId w:val="1"/>
              </w:numPr>
              <w:ind w:left="465" w:hanging="284"/>
              <w:contextualSpacing/>
            </w:pPr>
            <w:r w:rsidRPr="00B06DEC">
              <w:t>leaks</w:t>
            </w:r>
          </w:p>
        </w:tc>
        <w:tc>
          <w:tcPr>
            <w:tcW w:w="2275" w:type="pct"/>
          </w:tcPr>
          <w:p w14:paraId="75E255F1" w14:textId="77777777" w:rsidR="002C5EB2" w:rsidRPr="00280524" w:rsidRDefault="002C5EB2" w:rsidP="00697892">
            <w:pPr>
              <w:numPr>
                <w:ilvl w:val="0"/>
                <w:numId w:val="1"/>
              </w:numPr>
              <w:spacing w:after="120" w:line="259" w:lineRule="auto"/>
              <w:ind w:left="465" w:hanging="284"/>
              <w:contextualSpacing/>
            </w:pPr>
            <w:r w:rsidRPr="00280524">
              <w:t>Keep records of usage to spot when it is unusually high,</w:t>
            </w:r>
          </w:p>
          <w:p w14:paraId="0707FAC9" w14:textId="77777777" w:rsidR="002C5EB2" w:rsidRPr="00280524" w:rsidRDefault="002C5EB2" w:rsidP="00697892">
            <w:pPr>
              <w:numPr>
                <w:ilvl w:val="0"/>
                <w:numId w:val="1"/>
              </w:numPr>
              <w:spacing w:after="120" w:line="259" w:lineRule="auto"/>
              <w:ind w:left="465" w:hanging="284"/>
              <w:contextualSpacing/>
            </w:pPr>
            <w:r w:rsidRPr="00280524">
              <w:t>Monitor levels in the tank and check pipes and ground for a leak every month</w:t>
            </w:r>
          </w:p>
          <w:p w14:paraId="582CAACA" w14:textId="77777777" w:rsidR="002C5EB2" w:rsidRPr="00280524" w:rsidRDefault="002C5EB2" w:rsidP="00697892">
            <w:pPr>
              <w:numPr>
                <w:ilvl w:val="0"/>
                <w:numId w:val="1"/>
              </w:numPr>
              <w:spacing w:after="120" w:line="259" w:lineRule="auto"/>
              <w:ind w:left="465" w:hanging="284"/>
              <w:contextualSpacing/>
            </w:pPr>
            <w:r w:rsidRPr="00280524">
              <w:t>Visually check tanks and ancillary equipment regularly - at least annually - for signs of corrosion or perishing of hoses</w:t>
            </w:r>
          </w:p>
          <w:p w14:paraId="6B2F3667" w14:textId="3D2EA1CD" w:rsidR="002C5EB2" w:rsidRPr="00697892" w:rsidRDefault="002C5EB2" w:rsidP="00697892">
            <w:pPr>
              <w:numPr>
                <w:ilvl w:val="0"/>
                <w:numId w:val="1"/>
              </w:numPr>
              <w:spacing w:after="120" w:line="259" w:lineRule="auto"/>
              <w:ind w:left="465" w:hanging="284"/>
            </w:pPr>
            <w:r w:rsidRPr="00280524">
              <w:t>Keep the area around the tank clear of tall vegetation</w:t>
            </w:r>
          </w:p>
        </w:tc>
      </w:tr>
      <w:tr w:rsidR="002C5EB2" w:rsidRPr="00B06DEC" w14:paraId="79189B17" w14:textId="77777777" w:rsidTr="002C5EB2">
        <w:tc>
          <w:tcPr>
            <w:tcW w:w="1289" w:type="pct"/>
          </w:tcPr>
          <w:p w14:paraId="771C5E60" w14:textId="77777777" w:rsidR="002C5EB2" w:rsidRPr="00B06DEC" w:rsidRDefault="002C5EB2" w:rsidP="00F8231F">
            <w:pPr>
              <w:tabs>
                <w:tab w:val="left" w:pos="2014"/>
              </w:tabs>
            </w:pPr>
          </w:p>
        </w:tc>
        <w:tc>
          <w:tcPr>
            <w:tcW w:w="1436" w:type="pct"/>
          </w:tcPr>
          <w:p w14:paraId="165D76B9" w14:textId="77777777" w:rsidR="002C5EB2" w:rsidRPr="00B06DEC" w:rsidRDefault="002C5EB2" w:rsidP="002C5EB2">
            <w:pPr>
              <w:numPr>
                <w:ilvl w:val="0"/>
                <w:numId w:val="1"/>
              </w:numPr>
              <w:ind w:left="465" w:hanging="284"/>
              <w:contextualSpacing/>
            </w:pPr>
            <w:r w:rsidRPr="00B06DEC">
              <w:t>Refuelling tractors at fuel store</w:t>
            </w:r>
          </w:p>
        </w:tc>
        <w:tc>
          <w:tcPr>
            <w:tcW w:w="2275" w:type="pct"/>
          </w:tcPr>
          <w:p w14:paraId="14075A1C" w14:textId="78D0AE55" w:rsidR="002C5EB2" w:rsidRPr="00697892" w:rsidRDefault="002C5EB2" w:rsidP="00697892">
            <w:pPr>
              <w:numPr>
                <w:ilvl w:val="0"/>
                <w:numId w:val="1"/>
              </w:numPr>
              <w:spacing w:after="120" w:line="259" w:lineRule="auto"/>
              <w:ind w:left="465" w:hanging="284"/>
            </w:pPr>
            <w:r w:rsidRPr="00B06DEC">
              <w:t>Where any refuelling it to take place, spill kits must also be available.</w:t>
            </w:r>
          </w:p>
        </w:tc>
      </w:tr>
      <w:tr w:rsidR="002C5EB2" w:rsidRPr="00B06DEC" w14:paraId="4591EA7C" w14:textId="77777777" w:rsidTr="002C5EB2">
        <w:tc>
          <w:tcPr>
            <w:tcW w:w="1289" w:type="pct"/>
          </w:tcPr>
          <w:p w14:paraId="4002C707" w14:textId="77777777" w:rsidR="002C5EB2" w:rsidRPr="00B06DEC" w:rsidRDefault="002C5EB2" w:rsidP="00F8231F">
            <w:pPr>
              <w:tabs>
                <w:tab w:val="left" w:pos="2014"/>
              </w:tabs>
            </w:pPr>
          </w:p>
        </w:tc>
        <w:tc>
          <w:tcPr>
            <w:tcW w:w="1436" w:type="pct"/>
          </w:tcPr>
          <w:p w14:paraId="459A332E" w14:textId="77777777" w:rsidR="002C5EB2" w:rsidRPr="00B06DEC" w:rsidRDefault="002C5EB2" w:rsidP="002C5EB2">
            <w:pPr>
              <w:numPr>
                <w:ilvl w:val="0"/>
                <w:numId w:val="1"/>
              </w:numPr>
              <w:ind w:left="465" w:hanging="284"/>
              <w:contextualSpacing/>
            </w:pPr>
            <w:r w:rsidRPr="00B06DEC">
              <w:t>Refuelling machinery on site</w:t>
            </w:r>
          </w:p>
        </w:tc>
        <w:tc>
          <w:tcPr>
            <w:tcW w:w="2275" w:type="pct"/>
          </w:tcPr>
          <w:p w14:paraId="47AA4B2B" w14:textId="77777777" w:rsidR="002C5EB2" w:rsidRPr="00B06DEC" w:rsidRDefault="002C5EB2" w:rsidP="002C5EB2">
            <w:pPr>
              <w:numPr>
                <w:ilvl w:val="0"/>
                <w:numId w:val="1"/>
              </w:numPr>
              <w:ind w:left="465" w:hanging="284"/>
              <w:contextualSpacing/>
            </w:pPr>
            <w:r w:rsidRPr="00B06DEC">
              <w:t xml:space="preserve">All vehicles utilised to complete the works detailed in Annex 1 (see Management plan consent) to be refuelled more than 10m from a watercourse </w:t>
            </w:r>
          </w:p>
          <w:p w14:paraId="6B129A31" w14:textId="77777777" w:rsidR="002C5EB2" w:rsidRPr="00B06DEC" w:rsidRDefault="002C5EB2" w:rsidP="002C5EB2">
            <w:pPr>
              <w:numPr>
                <w:ilvl w:val="0"/>
                <w:numId w:val="1"/>
              </w:numPr>
              <w:ind w:left="465" w:hanging="284"/>
              <w:contextualSpacing/>
            </w:pPr>
            <w:r w:rsidRPr="00B06DEC">
              <w:t>Any machinery/vehicles requiring re-fuelling should be re-fuelled on a track or hardstanding, away from any water bodies/courses.</w:t>
            </w:r>
          </w:p>
          <w:p w14:paraId="29693E90" w14:textId="263CD431" w:rsidR="002C5EB2" w:rsidRPr="00697892" w:rsidRDefault="002C5EB2" w:rsidP="00697892">
            <w:pPr>
              <w:numPr>
                <w:ilvl w:val="0"/>
                <w:numId w:val="1"/>
              </w:numPr>
              <w:spacing w:after="120"/>
              <w:ind w:left="465" w:hanging="284"/>
            </w:pPr>
            <w:r w:rsidRPr="00B06DEC">
              <w:t>Spill kits to be taken out on site.</w:t>
            </w:r>
          </w:p>
        </w:tc>
      </w:tr>
      <w:tr w:rsidR="002C5EB2" w:rsidRPr="00B06DEC" w14:paraId="52C1EA2E" w14:textId="77777777" w:rsidTr="002C5EB2">
        <w:tc>
          <w:tcPr>
            <w:tcW w:w="1289" w:type="pct"/>
          </w:tcPr>
          <w:p w14:paraId="09DD7E87" w14:textId="77777777" w:rsidR="002C5EB2" w:rsidRPr="00B06DEC" w:rsidRDefault="002C5EB2" w:rsidP="00F8231F">
            <w:pPr>
              <w:tabs>
                <w:tab w:val="left" w:pos="2014"/>
              </w:tabs>
            </w:pPr>
          </w:p>
        </w:tc>
        <w:tc>
          <w:tcPr>
            <w:tcW w:w="1436" w:type="pct"/>
          </w:tcPr>
          <w:p w14:paraId="1F760E35" w14:textId="178A50DB" w:rsidR="002C5EB2" w:rsidRPr="00697892" w:rsidRDefault="002C5EB2" w:rsidP="00697892">
            <w:pPr>
              <w:numPr>
                <w:ilvl w:val="0"/>
                <w:numId w:val="1"/>
              </w:numPr>
              <w:ind w:left="465" w:hanging="284"/>
              <w:contextualSpacing/>
            </w:pPr>
            <w:r w:rsidRPr="00B06DEC">
              <w:t>Contractors doing work on site refuelling vehicles</w:t>
            </w:r>
          </w:p>
        </w:tc>
        <w:tc>
          <w:tcPr>
            <w:tcW w:w="2275" w:type="pct"/>
          </w:tcPr>
          <w:p w14:paraId="0F0BCCF1" w14:textId="77777777" w:rsidR="002C5EB2" w:rsidRPr="00B06DEC" w:rsidRDefault="002C5EB2" w:rsidP="00697892">
            <w:pPr>
              <w:numPr>
                <w:ilvl w:val="0"/>
                <w:numId w:val="1"/>
              </w:numPr>
              <w:spacing w:after="120"/>
              <w:ind w:left="465" w:hanging="284"/>
            </w:pPr>
            <w:r w:rsidRPr="00B06DEC">
              <w:t>Explain procedures as part of exchange of information</w:t>
            </w:r>
          </w:p>
        </w:tc>
      </w:tr>
      <w:tr w:rsidR="002C5EB2" w:rsidRPr="00B06DEC" w14:paraId="00CAF446" w14:textId="77777777" w:rsidTr="002C5EB2">
        <w:tc>
          <w:tcPr>
            <w:tcW w:w="1289" w:type="pct"/>
          </w:tcPr>
          <w:p w14:paraId="7441BC20" w14:textId="77777777" w:rsidR="002C5EB2" w:rsidRPr="00B06DEC" w:rsidRDefault="002C5EB2" w:rsidP="00F8231F">
            <w:pPr>
              <w:tabs>
                <w:tab w:val="left" w:pos="2014"/>
              </w:tabs>
            </w:pPr>
          </w:p>
        </w:tc>
        <w:tc>
          <w:tcPr>
            <w:tcW w:w="1436" w:type="pct"/>
          </w:tcPr>
          <w:p w14:paraId="18DB1A87" w14:textId="77777777" w:rsidR="002C5EB2" w:rsidRPr="00B06DEC" w:rsidRDefault="002C5EB2" w:rsidP="002C5EB2">
            <w:pPr>
              <w:numPr>
                <w:ilvl w:val="0"/>
                <w:numId w:val="1"/>
              </w:numPr>
              <w:ind w:left="465" w:hanging="284"/>
              <w:contextualSpacing/>
            </w:pPr>
            <w:r w:rsidRPr="00B06DEC">
              <w:t>Delivery of fuel</w:t>
            </w:r>
          </w:p>
          <w:p w14:paraId="28956D1C" w14:textId="77777777" w:rsidR="002C5EB2" w:rsidRPr="00B06DEC" w:rsidRDefault="002C5EB2" w:rsidP="00F8231F">
            <w:pPr>
              <w:ind w:left="465" w:hanging="284"/>
              <w:contextualSpacing/>
            </w:pPr>
          </w:p>
        </w:tc>
        <w:tc>
          <w:tcPr>
            <w:tcW w:w="2275" w:type="pct"/>
          </w:tcPr>
          <w:p w14:paraId="07878A44" w14:textId="77777777" w:rsidR="002C5EB2" w:rsidRPr="00B06DEC" w:rsidRDefault="002C5EB2" w:rsidP="002C5EB2">
            <w:pPr>
              <w:numPr>
                <w:ilvl w:val="0"/>
                <w:numId w:val="1"/>
              </w:numPr>
              <w:ind w:left="465" w:hanging="284"/>
              <w:contextualSpacing/>
            </w:pPr>
            <w:r w:rsidRPr="00B06DEC">
              <w:t>Check tank can hold amount ordered</w:t>
            </w:r>
          </w:p>
          <w:p w14:paraId="4833A843" w14:textId="50A57AEE" w:rsidR="002C5EB2" w:rsidRPr="00697892" w:rsidRDefault="002C5EB2" w:rsidP="00697892">
            <w:pPr>
              <w:numPr>
                <w:ilvl w:val="0"/>
                <w:numId w:val="1"/>
              </w:numPr>
              <w:spacing w:after="120"/>
              <w:ind w:left="465" w:hanging="284"/>
            </w:pPr>
            <w:r w:rsidRPr="00B06DEC">
              <w:t xml:space="preserve">Supervise deliveries of oil to tanks to ensure that the lorry doesn’t back into the tank, that the delivery person remembers to switch off the pump once the tank is full and that they remember to disconnect the pipe before they drive off – these all happen! </w:t>
            </w:r>
          </w:p>
        </w:tc>
      </w:tr>
      <w:tr w:rsidR="002C5EB2" w:rsidRPr="00B06DEC" w14:paraId="25598C49" w14:textId="77777777" w:rsidTr="002C5EB2">
        <w:tc>
          <w:tcPr>
            <w:tcW w:w="1289" w:type="pct"/>
            <w:shd w:val="clear" w:color="auto" w:fill="D9D9D9"/>
          </w:tcPr>
          <w:p w14:paraId="0509E46B" w14:textId="77777777" w:rsidR="002C5EB2" w:rsidRPr="00B06DEC" w:rsidRDefault="002C5EB2" w:rsidP="00F8231F">
            <w:pPr>
              <w:tabs>
                <w:tab w:val="left" w:pos="2014"/>
              </w:tabs>
            </w:pPr>
          </w:p>
        </w:tc>
        <w:tc>
          <w:tcPr>
            <w:tcW w:w="1436" w:type="pct"/>
            <w:shd w:val="clear" w:color="auto" w:fill="D9D9D9"/>
          </w:tcPr>
          <w:p w14:paraId="678C9F2F" w14:textId="77777777" w:rsidR="002C5EB2" w:rsidRPr="00B06DEC" w:rsidRDefault="002C5EB2" w:rsidP="00F8231F">
            <w:pPr>
              <w:ind w:left="181"/>
            </w:pPr>
          </w:p>
        </w:tc>
        <w:tc>
          <w:tcPr>
            <w:tcW w:w="2275" w:type="pct"/>
            <w:shd w:val="clear" w:color="auto" w:fill="D9D9D9"/>
          </w:tcPr>
          <w:p w14:paraId="18C3A9E6" w14:textId="77777777" w:rsidR="002C5EB2" w:rsidRPr="00B06DEC" w:rsidRDefault="002C5EB2" w:rsidP="00F8231F">
            <w:pPr>
              <w:ind w:left="181"/>
            </w:pPr>
          </w:p>
        </w:tc>
      </w:tr>
      <w:tr w:rsidR="002C5EB2" w:rsidRPr="00B06DEC" w14:paraId="44052140" w14:textId="77777777" w:rsidTr="002C5EB2">
        <w:tc>
          <w:tcPr>
            <w:tcW w:w="1289" w:type="pct"/>
          </w:tcPr>
          <w:p w14:paraId="77679B0B" w14:textId="77777777" w:rsidR="002C5EB2" w:rsidRPr="00B06DEC" w:rsidRDefault="002C5EB2" w:rsidP="00F8231F">
            <w:pPr>
              <w:tabs>
                <w:tab w:val="left" w:pos="2014"/>
              </w:tabs>
            </w:pPr>
            <w:r w:rsidRPr="00B06DEC">
              <w:t>Waste oil from vehicles and machinery</w:t>
            </w:r>
          </w:p>
        </w:tc>
        <w:tc>
          <w:tcPr>
            <w:tcW w:w="1436" w:type="pct"/>
          </w:tcPr>
          <w:p w14:paraId="5CB3DC9F" w14:textId="77777777" w:rsidR="002C5EB2" w:rsidRPr="00B06DEC" w:rsidRDefault="002C5EB2" w:rsidP="002C5EB2">
            <w:pPr>
              <w:numPr>
                <w:ilvl w:val="0"/>
                <w:numId w:val="1"/>
              </w:numPr>
              <w:ind w:left="465" w:hanging="284"/>
              <w:contextualSpacing/>
            </w:pPr>
            <w:r w:rsidRPr="00B06DEC">
              <w:t>Oil changes in the tractor</w:t>
            </w:r>
          </w:p>
        </w:tc>
        <w:tc>
          <w:tcPr>
            <w:tcW w:w="2275" w:type="pct"/>
          </w:tcPr>
          <w:p w14:paraId="7B23A1B1" w14:textId="77777777" w:rsidR="002C5EB2" w:rsidRPr="00B06DEC" w:rsidRDefault="002C5EB2" w:rsidP="002C5EB2">
            <w:pPr>
              <w:numPr>
                <w:ilvl w:val="0"/>
                <w:numId w:val="1"/>
              </w:numPr>
              <w:ind w:left="465" w:hanging="284"/>
              <w:contextualSpacing/>
            </w:pPr>
            <w:r w:rsidRPr="00B06DEC">
              <w:t>Appropriate receptacles &amp; storage containers used with adequate capacity</w:t>
            </w:r>
          </w:p>
          <w:p w14:paraId="6EC98520" w14:textId="7F23450A" w:rsidR="002C5EB2" w:rsidRPr="00697892" w:rsidRDefault="002C5EB2" w:rsidP="00697892">
            <w:pPr>
              <w:numPr>
                <w:ilvl w:val="0"/>
                <w:numId w:val="1"/>
              </w:numPr>
              <w:spacing w:after="120"/>
              <w:ind w:left="465" w:hanging="284"/>
            </w:pPr>
            <w:r w:rsidRPr="00B06DEC">
              <w:t>Waste oil disposed of promptly by a licensed contractor or to a licensed waste site</w:t>
            </w:r>
          </w:p>
        </w:tc>
      </w:tr>
      <w:tr w:rsidR="002C5EB2" w:rsidRPr="00B06DEC" w14:paraId="294466F4" w14:textId="77777777" w:rsidTr="002C5EB2">
        <w:tc>
          <w:tcPr>
            <w:tcW w:w="1289" w:type="pct"/>
            <w:shd w:val="clear" w:color="auto" w:fill="D9D9D9"/>
          </w:tcPr>
          <w:p w14:paraId="13D95B36" w14:textId="77777777" w:rsidR="002C5EB2" w:rsidRPr="00B06DEC" w:rsidRDefault="002C5EB2" w:rsidP="00F8231F">
            <w:pPr>
              <w:tabs>
                <w:tab w:val="left" w:pos="2014"/>
              </w:tabs>
            </w:pPr>
          </w:p>
        </w:tc>
        <w:tc>
          <w:tcPr>
            <w:tcW w:w="1436" w:type="pct"/>
            <w:shd w:val="clear" w:color="auto" w:fill="D9D9D9"/>
          </w:tcPr>
          <w:p w14:paraId="148CDA9F" w14:textId="77777777" w:rsidR="002C5EB2" w:rsidRPr="00B06DEC" w:rsidRDefault="002C5EB2" w:rsidP="00F8231F">
            <w:pPr>
              <w:ind w:left="181"/>
            </w:pPr>
          </w:p>
        </w:tc>
        <w:tc>
          <w:tcPr>
            <w:tcW w:w="2275" w:type="pct"/>
            <w:shd w:val="clear" w:color="auto" w:fill="D9D9D9"/>
          </w:tcPr>
          <w:p w14:paraId="7AABBB7B" w14:textId="77777777" w:rsidR="002C5EB2" w:rsidRPr="00B06DEC" w:rsidRDefault="002C5EB2" w:rsidP="00F8231F">
            <w:pPr>
              <w:ind w:left="181"/>
            </w:pPr>
          </w:p>
        </w:tc>
      </w:tr>
      <w:tr w:rsidR="002C5EB2" w:rsidRPr="00B06DEC" w14:paraId="1C7089AC" w14:textId="77777777" w:rsidTr="002C5EB2">
        <w:tc>
          <w:tcPr>
            <w:tcW w:w="1289" w:type="pct"/>
          </w:tcPr>
          <w:p w14:paraId="402E6F7D" w14:textId="77777777" w:rsidR="002C5EB2" w:rsidRPr="00B06DEC" w:rsidRDefault="002C5EB2" w:rsidP="00F8231F">
            <w:pPr>
              <w:tabs>
                <w:tab w:val="left" w:pos="2014"/>
              </w:tabs>
            </w:pPr>
            <w:r w:rsidRPr="00B06DEC">
              <w:t>Release of sediments into water bodies</w:t>
            </w:r>
          </w:p>
        </w:tc>
        <w:tc>
          <w:tcPr>
            <w:tcW w:w="1436" w:type="pct"/>
          </w:tcPr>
          <w:p w14:paraId="5077E7E0" w14:textId="77777777" w:rsidR="002C5EB2" w:rsidRPr="00B06DEC" w:rsidRDefault="002C5EB2" w:rsidP="002C5EB2">
            <w:pPr>
              <w:numPr>
                <w:ilvl w:val="0"/>
                <w:numId w:val="1"/>
              </w:numPr>
              <w:ind w:left="465" w:hanging="284"/>
              <w:contextualSpacing/>
            </w:pPr>
            <w:r w:rsidRPr="00B06DEC">
              <w:t>Working near water bodies</w:t>
            </w:r>
          </w:p>
          <w:p w14:paraId="23075192" w14:textId="77777777" w:rsidR="002C5EB2" w:rsidRPr="00B06DEC" w:rsidRDefault="002C5EB2" w:rsidP="00F8231F">
            <w:pPr>
              <w:ind w:left="465"/>
              <w:contextualSpacing/>
            </w:pPr>
          </w:p>
        </w:tc>
        <w:tc>
          <w:tcPr>
            <w:tcW w:w="2275" w:type="pct"/>
          </w:tcPr>
          <w:p w14:paraId="6AD115AB" w14:textId="77777777" w:rsidR="002C5EB2" w:rsidRPr="00B06DEC" w:rsidRDefault="002C5EB2" w:rsidP="002C5EB2">
            <w:pPr>
              <w:numPr>
                <w:ilvl w:val="0"/>
                <w:numId w:val="1"/>
              </w:numPr>
              <w:ind w:left="465" w:hanging="284"/>
              <w:contextualSpacing/>
            </w:pPr>
            <w:r w:rsidRPr="00B06DEC">
              <w:t>In the design of excavation works, consider the use of sediment traps &amp; ways of working to stop sediment reaching water courses</w:t>
            </w:r>
          </w:p>
          <w:p w14:paraId="1786762E" w14:textId="44B681E2" w:rsidR="002C5EB2" w:rsidRPr="00697892" w:rsidRDefault="002C5EB2" w:rsidP="00697892">
            <w:pPr>
              <w:numPr>
                <w:ilvl w:val="0"/>
                <w:numId w:val="1"/>
              </w:numPr>
              <w:spacing w:after="120"/>
              <w:ind w:left="465" w:hanging="284"/>
            </w:pPr>
            <w:r w:rsidRPr="00B06DEC">
              <w:t>Monitor impact of work whilst working</w:t>
            </w:r>
          </w:p>
        </w:tc>
      </w:tr>
      <w:tr w:rsidR="002C5EB2" w:rsidRPr="00B06DEC" w14:paraId="678E4F59" w14:textId="77777777" w:rsidTr="002C5EB2">
        <w:tc>
          <w:tcPr>
            <w:tcW w:w="1289" w:type="pct"/>
          </w:tcPr>
          <w:p w14:paraId="245E3F7D" w14:textId="77777777" w:rsidR="002C5EB2" w:rsidRPr="00B06DEC" w:rsidRDefault="002C5EB2" w:rsidP="00F8231F">
            <w:pPr>
              <w:tabs>
                <w:tab w:val="left" w:pos="2014"/>
              </w:tabs>
            </w:pPr>
          </w:p>
        </w:tc>
        <w:tc>
          <w:tcPr>
            <w:tcW w:w="1436" w:type="pct"/>
          </w:tcPr>
          <w:p w14:paraId="4EB65422" w14:textId="77777777" w:rsidR="002C5EB2" w:rsidRPr="00B06DEC" w:rsidRDefault="002C5EB2" w:rsidP="002C5EB2">
            <w:pPr>
              <w:numPr>
                <w:ilvl w:val="0"/>
                <w:numId w:val="1"/>
              </w:numPr>
              <w:ind w:left="465" w:hanging="284"/>
              <w:contextualSpacing/>
            </w:pPr>
            <w:r w:rsidRPr="00B06DEC">
              <w:t xml:space="preserve">Run off from poached, churned areas and/or bare soil, </w:t>
            </w:r>
          </w:p>
          <w:p w14:paraId="310CD7D3" w14:textId="2F2AD733" w:rsidR="002C5EB2" w:rsidRPr="00697892" w:rsidRDefault="002C5EB2" w:rsidP="00697892">
            <w:pPr>
              <w:numPr>
                <w:ilvl w:val="0"/>
                <w:numId w:val="1"/>
              </w:numPr>
              <w:spacing w:after="120"/>
              <w:ind w:left="465" w:hanging="284"/>
            </w:pPr>
            <w:r w:rsidRPr="00B06DEC">
              <w:lastRenderedPageBreak/>
              <w:t>piles of aggregate, rotting vegetation etc.</w:t>
            </w:r>
          </w:p>
        </w:tc>
        <w:tc>
          <w:tcPr>
            <w:tcW w:w="2275" w:type="pct"/>
          </w:tcPr>
          <w:p w14:paraId="54C0931E" w14:textId="77777777" w:rsidR="002C5EB2" w:rsidRPr="00B06DEC" w:rsidRDefault="002C5EB2" w:rsidP="002C5EB2">
            <w:pPr>
              <w:numPr>
                <w:ilvl w:val="0"/>
                <w:numId w:val="1"/>
              </w:numPr>
              <w:ind w:left="465" w:hanging="284"/>
              <w:contextualSpacing/>
            </w:pPr>
            <w:r w:rsidRPr="00B06DEC">
              <w:lastRenderedPageBreak/>
              <w:t xml:space="preserve">Identify through cross-compliance work </w:t>
            </w:r>
          </w:p>
          <w:p w14:paraId="7AD8BB17" w14:textId="77777777" w:rsidR="002C5EB2" w:rsidRPr="00B06DEC" w:rsidRDefault="002C5EB2" w:rsidP="002C5EB2">
            <w:pPr>
              <w:numPr>
                <w:ilvl w:val="0"/>
                <w:numId w:val="1"/>
              </w:numPr>
              <w:ind w:left="465" w:hanging="284"/>
              <w:contextualSpacing/>
            </w:pPr>
            <w:r w:rsidRPr="00B06DEC">
              <w:t xml:space="preserve">Site piles of aggregate, etc. under cover or on hard standing if possible </w:t>
            </w:r>
          </w:p>
        </w:tc>
      </w:tr>
      <w:tr w:rsidR="002C5EB2" w:rsidRPr="00B06DEC" w14:paraId="3E05E3B4" w14:textId="77777777" w:rsidTr="002C5EB2">
        <w:tc>
          <w:tcPr>
            <w:tcW w:w="1289" w:type="pct"/>
            <w:shd w:val="clear" w:color="auto" w:fill="D9D9D9"/>
          </w:tcPr>
          <w:p w14:paraId="4BD2CB2C" w14:textId="77777777" w:rsidR="002C5EB2" w:rsidRPr="00B06DEC" w:rsidRDefault="002C5EB2" w:rsidP="00F8231F">
            <w:pPr>
              <w:tabs>
                <w:tab w:val="left" w:pos="2014"/>
              </w:tabs>
            </w:pPr>
          </w:p>
        </w:tc>
        <w:tc>
          <w:tcPr>
            <w:tcW w:w="1436" w:type="pct"/>
            <w:shd w:val="clear" w:color="auto" w:fill="D9D9D9"/>
          </w:tcPr>
          <w:p w14:paraId="70C93790" w14:textId="77777777" w:rsidR="002C5EB2" w:rsidRPr="00B06DEC" w:rsidRDefault="002C5EB2" w:rsidP="00F8231F">
            <w:pPr>
              <w:ind w:left="181"/>
            </w:pPr>
          </w:p>
        </w:tc>
        <w:tc>
          <w:tcPr>
            <w:tcW w:w="2275" w:type="pct"/>
            <w:shd w:val="clear" w:color="auto" w:fill="D9D9D9"/>
          </w:tcPr>
          <w:p w14:paraId="726594AF" w14:textId="77777777" w:rsidR="002C5EB2" w:rsidRPr="00B06DEC" w:rsidRDefault="002C5EB2" w:rsidP="00F8231F">
            <w:pPr>
              <w:ind w:left="181"/>
            </w:pPr>
          </w:p>
        </w:tc>
      </w:tr>
      <w:tr w:rsidR="002C5EB2" w:rsidRPr="00B06DEC" w14:paraId="4D54ABEB" w14:textId="77777777" w:rsidTr="002C5EB2">
        <w:tc>
          <w:tcPr>
            <w:tcW w:w="1289" w:type="pct"/>
          </w:tcPr>
          <w:p w14:paraId="02FD3A0D" w14:textId="77777777" w:rsidR="002C5EB2" w:rsidRPr="00B06DEC" w:rsidRDefault="002C5EB2" w:rsidP="00F8231F">
            <w:pPr>
              <w:tabs>
                <w:tab w:val="left" w:pos="2014"/>
              </w:tabs>
            </w:pPr>
            <w:r w:rsidRPr="00B06DEC">
              <w:t>Pesticides</w:t>
            </w:r>
          </w:p>
        </w:tc>
        <w:tc>
          <w:tcPr>
            <w:tcW w:w="1436" w:type="pct"/>
          </w:tcPr>
          <w:p w14:paraId="47A8A70A" w14:textId="77777777" w:rsidR="002C5EB2" w:rsidRPr="00B06DEC" w:rsidRDefault="002C5EB2" w:rsidP="002C5EB2">
            <w:pPr>
              <w:numPr>
                <w:ilvl w:val="0"/>
                <w:numId w:val="1"/>
              </w:numPr>
              <w:ind w:left="465" w:hanging="284"/>
              <w:contextualSpacing/>
            </w:pPr>
            <w:r w:rsidRPr="00B06DEC">
              <w:t>See Code of Practice 24</w:t>
            </w:r>
          </w:p>
        </w:tc>
        <w:tc>
          <w:tcPr>
            <w:tcW w:w="2275" w:type="pct"/>
          </w:tcPr>
          <w:p w14:paraId="2C1D0BD2" w14:textId="77777777" w:rsidR="002C5EB2" w:rsidRPr="00B06DEC" w:rsidRDefault="002C5EB2" w:rsidP="002C5EB2">
            <w:pPr>
              <w:numPr>
                <w:ilvl w:val="0"/>
                <w:numId w:val="1"/>
              </w:numPr>
              <w:ind w:left="465" w:hanging="284"/>
              <w:contextualSpacing/>
            </w:pPr>
            <w:r w:rsidRPr="00B06DEC">
              <w:t>Ensure storage facilities are well maintained</w:t>
            </w:r>
          </w:p>
          <w:p w14:paraId="715B31F5" w14:textId="77777777" w:rsidR="002C5EB2" w:rsidRPr="00B06DEC" w:rsidRDefault="002C5EB2" w:rsidP="002C5EB2">
            <w:pPr>
              <w:numPr>
                <w:ilvl w:val="0"/>
                <w:numId w:val="1"/>
              </w:numPr>
              <w:ind w:left="465" w:hanging="284"/>
              <w:contextualSpacing/>
            </w:pPr>
            <w:r w:rsidRPr="00B06DEC">
              <w:t>Ensure spill kits in vicinity of pesticide use and storage</w:t>
            </w:r>
          </w:p>
          <w:p w14:paraId="52986675" w14:textId="77777777" w:rsidR="002C5EB2" w:rsidRPr="00B06DEC" w:rsidRDefault="002C5EB2" w:rsidP="002C5EB2">
            <w:pPr>
              <w:numPr>
                <w:ilvl w:val="0"/>
                <w:numId w:val="1"/>
              </w:numPr>
              <w:ind w:left="465" w:hanging="284"/>
              <w:contextualSpacing/>
            </w:pPr>
            <w:r w:rsidRPr="00B06DEC">
              <w:t>Ensure waste pesticides are stored and disposed of appropriately, following on label instructions</w:t>
            </w:r>
          </w:p>
          <w:p w14:paraId="728E04A2" w14:textId="44E4478F" w:rsidR="002C5EB2" w:rsidRPr="00697892" w:rsidRDefault="002C5EB2" w:rsidP="00697892">
            <w:pPr>
              <w:numPr>
                <w:ilvl w:val="0"/>
                <w:numId w:val="1"/>
              </w:numPr>
              <w:spacing w:after="120"/>
              <w:ind w:left="465" w:hanging="284"/>
            </w:pPr>
            <w:r w:rsidRPr="00B06DEC">
              <w:t>Identify areas where any washings can be disposed of</w:t>
            </w:r>
            <w:r>
              <w:t xml:space="preserve"> and apply for relevant permission from environment agency</w:t>
            </w:r>
          </w:p>
        </w:tc>
      </w:tr>
      <w:tr w:rsidR="002C5EB2" w:rsidRPr="00B06DEC" w14:paraId="5AE606DE" w14:textId="77777777" w:rsidTr="002C5EB2">
        <w:tc>
          <w:tcPr>
            <w:tcW w:w="1289" w:type="pct"/>
            <w:shd w:val="clear" w:color="auto" w:fill="D9D9D9"/>
          </w:tcPr>
          <w:p w14:paraId="445433F5" w14:textId="77777777" w:rsidR="002C5EB2" w:rsidRPr="00B06DEC" w:rsidRDefault="002C5EB2" w:rsidP="00F8231F">
            <w:pPr>
              <w:tabs>
                <w:tab w:val="left" w:pos="2014"/>
              </w:tabs>
            </w:pPr>
          </w:p>
        </w:tc>
        <w:tc>
          <w:tcPr>
            <w:tcW w:w="1436" w:type="pct"/>
            <w:shd w:val="clear" w:color="auto" w:fill="D9D9D9"/>
          </w:tcPr>
          <w:p w14:paraId="6D5A12D2" w14:textId="77777777" w:rsidR="002C5EB2" w:rsidRPr="00B06DEC" w:rsidRDefault="002C5EB2" w:rsidP="00F8231F">
            <w:pPr>
              <w:ind w:left="181"/>
            </w:pPr>
          </w:p>
        </w:tc>
        <w:tc>
          <w:tcPr>
            <w:tcW w:w="2275" w:type="pct"/>
            <w:shd w:val="clear" w:color="auto" w:fill="D9D9D9"/>
          </w:tcPr>
          <w:p w14:paraId="3390F3CE" w14:textId="77777777" w:rsidR="002C5EB2" w:rsidRPr="00B06DEC" w:rsidRDefault="002C5EB2" w:rsidP="00F8231F">
            <w:pPr>
              <w:ind w:left="181"/>
            </w:pPr>
          </w:p>
        </w:tc>
      </w:tr>
      <w:tr w:rsidR="002C5EB2" w:rsidRPr="00B06DEC" w14:paraId="55D691DD" w14:textId="77777777" w:rsidTr="002C5EB2">
        <w:tc>
          <w:tcPr>
            <w:tcW w:w="1289" w:type="pct"/>
          </w:tcPr>
          <w:p w14:paraId="45A2551B" w14:textId="77777777" w:rsidR="002C5EB2" w:rsidRPr="00B06DEC" w:rsidRDefault="002C5EB2" w:rsidP="00F8231F">
            <w:pPr>
              <w:tabs>
                <w:tab w:val="left" w:pos="2014"/>
              </w:tabs>
            </w:pPr>
            <w:r w:rsidRPr="00B06DEC">
              <w:t>Vehicle washing</w:t>
            </w:r>
          </w:p>
        </w:tc>
        <w:tc>
          <w:tcPr>
            <w:tcW w:w="1436" w:type="pct"/>
          </w:tcPr>
          <w:p w14:paraId="7FA7BA35" w14:textId="77777777" w:rsidR="002C5EB2" w:rsidRPr="00B06DEC" w:rsidRDefault="002C5EB2" w:rsidP="002C5EB2">
            <w:pPr>
              <w:numPr>
                <w:ilvl w:val="0"/>
                <w:numId w:val="1"/>
              </w:numPr>
              <w:ind w:left="465" w:hanging="284"/>
              <w:contextualSpacing/>
            </w:pPr>
            <w:r w:rsidRPr="00B06DEC">
              <w:t xml:space="preserve">Run off </w:t>
            </w:r>
            <w:r>
              <w:t xml:space="preserve">of </w:t>
            </w:r>
            <w:r w:rsidRPr="00B06DEC">
              <w:t>soapy water</w:t>
            </w:r>
          </w:p>
          <w:p w14:paraId="609F7571" w14:textId="77777777" w:rsidR="002C5EB2" w:rsidRPr="00B06DEC" w:rsidRDefault="002C5EB2" w:rsidP="00F8231F"/>
          <w:p w14:paraId="6069695C" w14:textId="77777777" w:rsidR="002C5EB2" w:rsidRPr="00B06DEC" w:rsidRDefault="002C5EB2" w:rsidP="00F8231F"/>
        </w:tc>
        <w:tc>
          <w:tcPr>
            <w:tcW w:w="2275" w:type="pct"/>
          </w:tcPr>
          <w:p w14:paraId="46FBCB2F" w14:textId="77777777" w:rsidR="002C5EB2" w:rsidRPr="00B06DEC" w:rsidRDefault="002C5EB2" w:rsidP="002C5EB2">
            <w:pPr>
              <w:numPr>
                <w:ilvl w:val="0"/>
                <w:numId w:val="1"/>
              </w:numPr>
              <w:ind w:left="465" w:hanging="284"/>
              <w:contextualSpacing/>
            </w:pPr>
            <w:r w:rsidRPr="00B06DEC">
              <w:t xml:space="preserve">Wash vehicles off site in facilities designed for the purpose </w:t>
            </w:r>
          </w:p>
          <w:p w14:paraId="2165B4D2" w14:textId="4495CE65" w:rsidR="00697892" w:rsidRPr="00697892" w:rsidRDefault="002C5EB2" w:rsidP="00697892">
            <w:pPr>
              <w:numPr>
                <w:ilvl w:val="0"/>
                <w:numId w:val="1"/>
              </w:numPr>
              <w:spacing w:after="120"/>
              <w:ind w:left="465" w:hanging="284"/>
            </w:pPr>
            <w:r w:rsidRPr="00B06DEC">
              <w:t>If done on site, then use bio-degradable “eco” products</w:t>
            </w:r>
          </w:p>
        </w:tc>
      </w:tr>
      <w:tr w:rsidR="002C5EB2" w:rsidRPr="00B06DEC" w14:paraId="7C6F180B" w14:textId="77777777" w:rsidTr="002C5EB2">
        <w:tc>
          <w:tcPr>
            <w:tcW w:w="1289" w:type="pct"/>
            <w:shd w:val="clear" w:color="auto" w:fill="D9D9D9"/>
          </w:tcPr>
          <w:p w14:paraId="23A6A042" w14:textId="77777777" w:rsidR="002C5EB2" w:rsidRPr="00B06DEC" w:rsidRDefault="002C5EB2" w:rsidP="00F8231F">
            <w:pPr>
              <w:tabs>
                <w:tab w:val="left" w:pos="2014"/>
              </w:tabs>
            </w:pPr>
          </w:p>
        </w:tc>
        <w:tc>
          <w:tcPr>
            <w:tcW w:w="1436" w:type="pct"/>
            <w:shd w:val="clear" w:color="auto" w:fill="D9D9D9"/>
          </w:tcPr>
          <w:p w14:paraId="4A5EB6B4" w14:textId="77777777" w:rsidR="002C5EB2" w:rsidRPr="00B06DEC" w:rsidRDefault="002C5EB2" w:rsidP="00F8231F">
            <w:pPr>
              <w:ind w:left="181"/>
            </w:pPr>
          </w:p>
        </w:tc>
        <w:tc>
          <w:tcPr>
            <w:tcW w:w="2275" w:type="pct"/>
            <w:shd w:val="clear" w:color="auto" w:fill="D9D9D9"/>
          </w:tcPr>
          <w:p w14:paraId="2E93F01B" w14:textId="77777777" w:rsidR="002C5EB2" w:rsidRPr="00B06DEC" w:rsidRDefault="002C5EB2" w:rsidP="00F8231F">
            <w:pPr>
              <w:ind w:left="181"/>
            </w:pPr>
          </w:p>
        </w:tc>
      </w:tr>
      <w:tr w:rsidR="002C5EB2" w:rsidRPr="00B06DEC" w14:paraId="144DE519" w14:textId="77777777" w:rsidTr="002C5EB2">
        <w:tc>
          <w:tcPr>
            <w:tcW w:w="1289" w:type="pct"/>
          </w:tcPr>
          <w:p w14:paraId="4CFA4ED6" w14:textId="77777777" w:rsidR="002C5EB2" w:rsidRPr="00B06DEC" w:rsidRDefault="002C5EB2" w:rsidP="00F8231F">
            <w:pPr>
              <w:tabs>
                <w:tab w:val="left" w:pos="2014"/>
              </w:tabs>
            </w:pPr>
            <w:r w:rsidRPr="00B06DEC">
              <w:t>Oil/petrol from parked cars/other visiting vehicles</w:t>
            </w:r>
          </w:p>
        </w:tc>
        <w:tc>
          <w:tcPr>
            <w:tcW w:w="1436" w:type="pct"/>
          </w:tcPr>
          <w:p w14:paraId="39AF56DD" w14:textId="77777777" w:rsidR="002C5EB2" w:rsidRPr="00B06DEC" w:rsidRDefault="002C5EB2" w:rsidP="002C5EB2">
            <w:pPr>
              <w:numPr>
                <w:ilvl w:val="0"/>
                <w:numId w:val="1"/>
              </w:numPr>
              <w:ind w:left="465" w:hanging="284"/>
              <w:contextualSpacing/>
            </w:pPr>
            <w:r>
              <w:t>L</w:t>
            </w:r>
            <w:r w:rsidRPr="00B06DEC">
              <w:t xml:space="preserve">eaks from vehicles </w:t>
            </w:r>
          </w:p>
        </w:tc>
        <w:tc>
          <w:tcPr>
            <w:tcW w:w="2275" w:type="pct"/>
          </w:tcPr>
          <w:p w14:paraId="16A41E13" w14:textId="77777777" w:rsidR="002C5EB2" w:rsidRPr="00B06DEC" w:rsidRDefault="002C5EB2" w:rsidP="002C5EB2">
            <w:pPr>
              <w:numPr>
                <w:ilvl w:val="0"/>
                <w:numId w:val="1"/>
              </w:numPr>
              <w:ind w:left="465" w:hanging="284"/>
              <w:contextualSpacing/>
            </w:pPr>
            <w:r w:rsidRPr="00B06DEC">
              <w:t xml:space="preserve">Spill kit to hand designed for biggest regular visiting vehicles i.e. staff cars up to coaches  </w:t>
            </w:r>
          </w:p>
          <w:p w14:paraId="312284D0" w14:textId="77777777" w:rsidR="002C5EB2" w:rsidRPr="00B06DEC" w:rsidRDefault="002C5EB2" w:rsidP="00697892">
            <w:pPr>
              <w:numPr>
                <w:ilvl w:val="0"/>
                <w:numId w:val="1"/>
              </w:numPr>
              <w:spacing w:after="120"/>
              <w:ind w:left="465" w:hanging="284"/>
            </w:pPr>
            <w:r w:rsidRPr="00B06DEC">
              <w:t xml:space="preserve">Manholes/other drainage points are fitted with oil receptors at larger sites </w:t>
            </w:r>
            <w:r>
              <w:t>&gt; 50 cars or covers available</w:t>
            </w:r>
          </w:p>
        </w:tc>
      </w:tr>
      <w:tr w:rsidR="002C5EB2" w:rsidRPr="00B06DEC" w14:paraId="17715FCB" w14:textId="77777777" w:rsidTr="002C5EB2">
        <w:tc>
          <w:tcPr>
            <w:tcW w:w="1289" w:type="pct"/>
            <w:shd w:val="clear" w:color="auto" w:fill="D9D9D9"/>
          </w:tcPr>
          <w:p w14:paraId="0B5AB924" w14:textId="77777777" w:rsidR="002C5EB2" w:rsidRPr="00B06DEC" w:rsidRDefault="002C5EB2" w:rsidP="00F8231F">
            <w:pPr>
              <w:tabs>
                <w:tab w:val="left" w:pos="2014"/>
              </w:tabs>
            </w:pPr>
          </w:p>
        </w:tc>
        <w:tc>
          <w:tcPr>
            <w:tcW w:w="1436" w:type="pct"/>
            <w:shd w:val="clear" w:color="auto" w:fill="D9D9D9"/>
          </w:tcPr>
          <w:p w14:paraId="327D5160" w14:textId="77777777" w:rsidR="002C5EB2" w:rsidRPr="00B06DEC" w:rsidRDefault="002C5EB2" w:rsidP="00F8231F">
            <w:pPr>
              <w:ind w:left="181"/>
            </w:pPr>
          </w:p>
        </w:tc>
        <w:tc>
          <w:tcPr>
            <w:tcW w:w="2275" w:type="pct"/>
            <w:shd w:val="clear" w:color="auto" w:fill="D9D9D9"/>
          </w:tcPr>
          <w:p w14:paraId="0CA7ABAA" w14:textId="77777777" w:rsidR="002C5EB2" w:rsidRPr="00B06DEC" w:rsidRDefault="002C5EB2" w:rsidP="00F8231F">
            <w:pPr>
              <w:ind w:left="181"/>
            </w:pPr>
          </w:p>
        </w:tc>
      </w:tr>
      <w:tr w:rsidR="002C5EB2" w:rsidRPr="00B06DEC" w14:paraId="7ED2A2E9" w14:textId="77777777" w:rsidTr="002C5EB2">
        <w:tc>
          <w:tcPr>
            <w:tcW w:w="1289" w:type="pct"/>
          </w:tcPr>
          <w:p w14:paraId="5D9FA972" w14:textId="421BC9B0" w:rsidR="002C5EB2" w:rsidRPr="00B06DEC" w:rsidRDefault="002C5EB2" w:rsidP="00F8231F">
            <w:pPr>
              <w:tabs>
                <w:tab w:val="left" w:pos="2014"/>
              </w:tabs>
            </w:pPr>
            <w:r w:rsidRPr="00B06DEC">
              <w:t>Run-off from Fire Service hose pipes in event of a fire</w:t>
            </w:r>
          </w:p>
        </w:tc>
        <w:tc>
          <w:tcPr>
            <w:tcW w:w="1436" w:type="pct"/>
          </w:tcPr>
          <w:p w14:paraId="51345DD8" w14:textId="77777777" w:rsidR="002C5EB2" w:rsidRPr="00B06DEC" w:rsidRDefault="002C5EB2" w:rsidP="00697892">
            <w:pPr>
              <w:ind w:left="465"/>
              <w:contextualSpacing/>
            </w:pPr>
          </w:p>
        </w:tc>
        <w:tc>
          <w:tcPr>
            <w:tcW w:w="2275" w:type="pct"/>
          </w:tcPr>
          <w:p w14:paraId="610102BB" w14:textId="77777777" w:rsidR="002C5EB2" w:rsidRPr="00B06DEC" w:rsidRDefault="002C5EB2" w:rsidP="00697892">
            <w:pPr>
              <w:numPr>
                <w:ilvl w:val="0"/>
                <w:numId w:val="1"/>
              </w:numPr>
              <w:spacing w:after="120"/>
              <w:ind w:left="465" w:hanging="284"/>
            </w:pPr>
            <w:r w:rsidRPr="00B06DEC">
              <w:t>Consider how to protect water bodies and habitats from firewater</w:t>
            </w:r>
          </w:p>
        </w:tc>
      </w:tr>
      <w:tr w:rsidR="002C5EB2" w:rsidRPr="00B06DEC" w14:paraId="3A8C063C" w14:textId="77777777" w:rsidTr="002C5EB2">
        <w:tc>
          <w:tcPr>
            <w:tcW w:w="1289" w:type="pct"/>
            <w:shd w:val="clear" w:color="auto" w:fill="D9D9D9"/>
          </w:tcPr>
          <w:p w14:paraId="71C0C2D2" w14:textId="77777777" w:rsidR="002C5EB2" w:rsidRPr="00B06DEC" w:rsidRDefault="002C5EB2" w:rsidP="00F8231F">
            <w:pPr>
              <w:tabs>
                <w:tab w:val="left" w:pos="2014"/>
              </w:tabs>
            </w:pPr>
          </w:p>
        </w:tc>
        <w:tc>
          <w:tcPr>
            <w:tcW w:w="1436" w:type="pct"/>
            <w:shd w:val="clear" w:color="auto" w:fill="D9D9D9"/>
          </w:tcPr>
          <w:p w14:paraId="0AFEEE00" w14:textId="77777777" w:rsidR="002C5EB2" w:rsidRPr="00B06DEC" w:rsidRDefault="002C5EB2" w:rsidP="00F8231F">
            <w:pPr>
              <w:ind w:left="181"/>
            </w:pPr>
          </w:p>
        </w:tc>
        <w:tc>
          <w:tcPr>
            <w:tcW w:w="2275" w:type="pct"/>
            <w:shd w:val="clear" w:color="auto" w:fill="D9D9D9"/>
          </w:tcPr>
          <w:p w14:paraId="70FD2547" w14:textId="77777777" w:rsidR="002C5EB2" w:rsidRPr="00B06DEC" w:rsidRDefault="002C5EB2" w:rsidP="00F8231F">
            <w:pPr>
              <w:ind w:left="181"/>
            </w:pPr>
          </w:p>
        </w:tc>
      </w:tr>
      <w:tr w:rsidR="002C5EB2" w:rsidRPr="00B06DEC" w14:paraId="29A0225B" w14:textId="77777777" w:rsidTr="002C5EB2">
        <w:tc>
          <w:tcPr>
            <w:tcW w:w="1289" w:type="pct"/>
          </w:tcPr>
          <w:p w14:paraId="28D805F0" w14:textId="77777777" w:rsidR="002C5EB2" w:rsidRPr="00B06DEC" w:rsidRDefault="002C5EB2" w:rsidP="00F8231F">
            <w:pPr>
              <w:tabs>
                <w:tab w:val="left" w:pos="2014"/>
              </w:tabs>
            </w:pPr>
            <w:r w:rsidRPr="00B06DEC">
              <w:t>Flood</w:t>
            </w:r>
          </w:p>
        </w:tc>
        <w:tc>
          <w:tcPr>
            <w:tcW w:w="1436" w:type="pct"/>
          </w:tcPr>
          <w:p w14:paraId="02688F60" w14:textId="77777777" w:rsidR="002C5EB2" w:rsidRPr="00B06DEC" w:rsidRDefault="002C5EB2" w:rsidP="002C5EB2">
            <w:pPr>
              <w:numPr>
                <w:ilvl w:val="0"/>
                <w:numId w:val="1"/>
              </w:numPr>
              <w:ind w:left="465" w:hanging="284"/>
              <w:contextualSpacing/>
            </w:pPr>
            <w:r w:rsidRPr="00B06DEC">
              <w:t>Burst pipes</w:t>
            </w:r>
          </w:p>
          <w:p w14:paraId="3D56F099" w14:textId="77777777" w:rsidR="002C5EB2" w:rsidRPr="00B06DEC" w:rsidRDefault="002C5EB2" w:rsidP="00697892">
            <w:pPr>
              <w:spacing w:after="120"/>
            </w:pPr>
          </w:p>
          <w:p w14:paraId="4B58F23F" w14:textId="77777777" w:rsidR="002C5EB2" w:rsidRPr="00B06DEC" w:rsidRDefault="002C5EB2" w:rsidP="002C5EB2">
            <w:pPr>
              <w:numPr>
                <w:ilvl w:val="0"/>
                <w:numId w:val="1"/>
              </w:numPr>
              <w:ind w:left="465" w:hanging="284"/>
              <w:contextualSpacing/>
            </w:pPr>
            <w:r w:rsidRPr="00B06DEC">
              <w:t>Flooding from rain/river</w:t>
            </w:r>
          </w:p>
        </w:tc>
        <w:tc>
          <w:tcPr>
            <w:tcW w:w="2275" w:type="pct"/>
          </w:tcPr>
          <w:p w14:paraId="2E522E35" w14:textId="77777777" w:rsidR="002C5EB2" w:rsidRPr="00B06DEC" w:rsidRDefault="002C5EB2" w:rsidP="002C5EB2">
            <w:pPr>
              <w:numPr>
                <w:ilvl w:val="0"/>
                <w:numId w:val="1"/>
              </w:numPr>
              <w:ind w:left="465" w:hanging="284"/>
              <w:contextualSpacing/>
            </w:pPr>
            <w:r w:rsidRPr="00B06DEC">
              <w:t xml:space="preserve">Turn off water supply at stopcock </w:t>
            </w:r>
          </w:p>
          <w:p w14:paraId="6425486C" w14:textId="3A6F690B" w:rsidR="002C5EB2" w:rsidRPr="00697892" w:rsidRDefault="002C5EB2" w:rsidP="00697892">
            <w:pPr>
              <w:numPr>
                <w:ilvl w:val="0"/>
                <w:numId w:val="1"/>
              </w:numPr>
              <w:spacing w:after="120"/>
              <w:ind w:left="465" w:hanging="284"/>
            </w:pPr>
            <w:r w:rsidRPr="00B06DEC">
              <w:t>Stopcock marked on plan below</w:t>
            </w:r>
          </w:p>
          <w:p w14:paraId="05585199" w14:textId="77777777" w:rsidR="002C5EB2" w:rsidRPr="00B06DEC" w:rsidRDefault="002C5EB2" w:rsidP="002C5EB2">
            <w:pPr>
              <w:numPr>
                <w:ilvl w:val="0"/>
                <w:numId w:val="1"/>
              </w:numPr>
              <w:ind w:left="465" w:hanging="284"/>
              <w:contextualSpacing/>
            </w:pPr>
            <w:r w:rsidRPr="00B06DEC">
              <w:t>Follow advice of emergency services</w:t>
            </w:r>
          </w:p>
          <w:p w14:paraId="283EFF73" w14:textId="77777777" w:rsidR="002C5EB2" w:rsidRPr="00B06DEC" w:rsidRDefault="002C5EB2" w:rsidP="002C5EB2">
            <w:pPr>
              <w:numPr>
                <w:ilvl w:val="0"/>
                <w:numId w:val="1"/>
              </w:numPr>
              <w:ind w:left="465" w:hanging="284"/>
              <w:contextualSpacing/>
            </w:pPr>
            <w:r w:rsidRPr="00B06DEC">
              <w:t>Move perishables upstairs if time</w:t>
            </w:r>
          </w:p>
          <w:p w14:paraId="454600F9" w14:textId="40B0854D" w:rsidR="002C5EB2" w:rsidRPr="00697892" w:rsidRDefault="002C5EB2" w:rsidP="00697892">
            <w:pPr>
              <w:numPr>
                <w:ilvl w:val="0"/>
                <w:numId w:val="1"/>
              </w:numPr>
              <w:spacing w:after="120"/>
              <w:ind w:left="465" w:hanging="284"/>
            </w:pPr>
            <w:r w:rsidRPr="00B06DEC">
              <w:t xml:space="preserve">Close off oil tank valves to heating system </w:t>
            </w:r>
            <w:r>
              <w:t>if time</w:t>
            </w:r>
          </w:p>
        </w:tc>
      </w:tr>
      <w:tr w:rsidR="002C5EB2" w:rsidRPr="00B06DEC" w14:paraId="59D09AA2" w14:textId="77777777" w:rsidTr="002C5EB2">
        <w:tc>
          <w:tcPr>
            <w:tcW w:w="1289" w:type="pct"/>
          </w:tcPr>
          <w:p w14:paraId="7F52C4FC" w14:textId="77777777" w:rsidR="002C5EB2" w:rsidRPr="00B06DEC" w:rsidRDefault="002C5EB2" w:rsidP="00F8231F">
            <w:pPr>
              <w:tabs>
                <w:tab w:val="left" w:pos="2014"/>
              </w:tabs>
            </w:pPr>
            <w:r w:rsidRPr="00B06DEC">
              <w:t>Waste storage</w:t>
            </w:r>
          </w:p>
        </w:tc>
        <w:tc>
          <w:tcPr>
            <w:tcW w:w="1436" w:type="pct"/>
          </w:tcPr>
          <w:p w14:paraId="255C0623" w14:textId="77777777" w:rsidR="002C5EB2" w:rsidRPr="00B06DEC" w:rsidRDefault="002C5EB2" w:rsidP="002C5EB2">
            <w:pPr>
              <w:numPr>
                <w:ilvl w:val="0"/>
                <w:numId w:val="1"/>
              </w:numPr>
              <w:ind w:left="465" w:hanging="284"/>
              <w:contextualSpacing/>
            </w:pPr>
            <w:r>
              <w:t>See COP D2 Waste management</w:t>
            </w:r>
          </w:p>
          <w:p w14:paraId="566439AA" w14:textId="77777777" w:rsidR="002C5EB2" w:rsidRPr="00B06DEC" w:rsidRDefault="002C5EB2" w:rsidP="00F8231F"/>
        </w:tc>
        <w:tc>
          <w:tcPr>
            <w:tcW w:w="2275" w:type="pct"/>
          </w:tcPr>
          <w:p w14:paraId="5E051D80" w14:textId="77777777" w:rsidR="002C5EB2" w:rsidRPr="00B06DEC" w:rsidRDefault="002C5EB2" w:rsidP="002C5EB2">
            <w:pPr>
              <w:numPr>
                <w:ilvl w:val="0"/>
                <w:numId w:val="1"/>
              </w:numPr>
              <w:ind w:left="465" w:hanging="284"/>
              <w:contextualSpacing/>
            </w:pPr>
            <w:r w:rsidRPr="00B06DEC">
              <w:t>Make sure waste is contained and kept dry</w:t>
            </w:r>
          </w:p>
          <w:p w14:paraId="0549A32D" w14:textId="77777777" w:rsidR="002C5EB2" w:rsidRPr="00B06DEC" w:rsidRDefault="002C5EB2" w:rsidP="002C5EB2">
            <w:pPr>
              <w:numPr>
                <w:ilvl w:val="0"/>
                <w:numId w:val="1"/>
              </w:numPr>
              <w:ind w:left="465" w:hanging="284"/>
              <w:contextualSpacing/>
            </w:pPr>
            <w:r w:rsidRPr="00B06DEC">
              <w:t>Ensure regular collections</w:t>
            </w:r>
          </w:p>
          <w:p w14:paraId="75445728" w14:textId="4EC7F242" w:rsidR="002C5EB2" w:rsidRPr="00697892" w:rsidRDefault="002C5EB2" w:rsidP="00697892">
            <w:pPr>
              <w:numPr>
                <w:ilvl w:val="0"/>
                <w:numId w:val="1"/>
              </w:numPr>
              <w:spacing w:after="120"/>
              <w:ind w:left="465" w:hanging="284"/>
            </w:pPr>
            <w:r w:rsidRPr="00B06DEC">
              <w:t>Keep compost heaps aerated to avoid leachate</w:t>
            </w:r>
          </w:p>
        </w:tc>
      </w:tr>
    </w:tbl>
    <w:p w14:paraId="60E025B9" w14:textId="5755D527" w:rsidR="0029690B" w:rsidRDefault="0029690B">
      <w:pPr>
        <w:rPr>
          <w:bCs/>
          <w:sz w:val="24"/>
          <w:szCs w:val="24"/>
        </w:rPr>
      </w:pPr>
    </w:p>
    <w:p w14:paraId="6E2441DF" w14:textId="00000539" w:rsidR="00697892" w:rsidRPr="00697892" w:rsidRDefault="00697892" w:rsidP="00697892">
      <w:pPr>
        <w:pStyle w:val="Heading1"/>
        <w:spacing w:after="120"/>
      </w:pPr>
      <w:bookmarkStart w:id="5" w:name="_Toc109048205"/>
      <w:bookmarkStart w:id="6" w:name="_Toc113971612"/>
      <w:r>
        <w:t>Controlling any spillages</w:t>
      </w:r>
      <w:bookmarkEnd w:id="5"/>
      <w:bookmarkEnd w:id="6"/>
    </w:p>
    <w:p w14:paraId="71D79528" w14:textId="6C435517" w:rsidR="00697892" w:rsidRPr="00697892" w:rsidRDefault="00697892" w:rsidP="00697892">
      <w:pPr>
        <w:rPr>
          <w:bCs/>
          <w:sz w:val="24"/>
          <w:szCs w:val="24"/>
        </w:rPr>
      </w:pPr>
      <w:r w:rsidRPr="00697892">
        <w:rPr>
          <w:bCs/>
          <w:sz w:val="24"/>
          <w:szCs w:val="24"/>
        </w:rPr>
        <w:t>On discovery of a spill:</w:t>
      </w:r>
    </w:p>
    <w:p w14:paraId="768207C1" w14:textId="77777777" w:rsidR="00697892" w:rsidRPr="00697892" w:rsidRDefault="00697892" w:rsidP="00697892">
      <w:pPr>
        <w:numPr>
          <w:ilvl w:val="0"/>
          <w:numId w:val="2"/>
        </w:numPr>
        <w:rPr>
          <w:bCs/>
          <w:sz w:val="24"/>
          <w:szCs w:val="24"/>
        </w:rPr>
      </w:pPr>
      <w:r w:rsidRPr="00697892">
        <w:rPr>
          <w:bCs/>
          <w:sz w:val="24"/>
          <w:szCs w:val="24"/>
        </w:rPr>
        <w:t>Assess type and extent of spillage.</w:t>
      </w:r>
    </w:p>
    <w:p w14:paraId="75706A6D" w14:textId="77777777" w:rsidR="00697892" w:rsidRPr="00697892" w:rsidRDefault="00697892" w:rsidP="00697892">
      <w:pPr>
        <w:numPr>
          <w:ilvl w:val="0"/>
          <w:numId w:val="2"/>
        </w:numPr>
        <w:rPr>
          <w:bCs/>
          <w:sz w:val="24"/>
          <w:szCs w:val="24"/>
        </w:rPr>
      </w:pPr>
      <w:r w:rsidRPr="00697892">
        <w:rPr>
          <w:bCs/>
          <w:sz w:val="24"/>
          <w:szCs w:val="24"/>
        </w:rPr>
        <w:t>Prevent access to the area and barrier off the affected area.</w:t>
      </w:r>
    </w:p>
    <w:p w14:paraId="74AFC66A" w14:textId="77777777" w:rsidR="00697892" w:rsidRPr="00697892" w:rsidRDefault="00697892" w:rsidP="00697892">
      <w:pPr>
        <w:numPr>
          <w:ilvl w:val="0"/>
          <w:numId w:val="2"/>
        </w:numPr>
        <w:rPr>
          <w:bCs/>
          <w:sz w:val="24"/>
          <w:szCs w:val="24"/>
        </w:rPr>
      </w:pPr>
      <w:r w:rsidRPr="00697892">
        <w:rPr>
          <w:bCs/>
          <w:sz w:val="24"/>
          <w:szCs w:val="24"/>
        </w:rPr>
        <w:t>Use PPE (gloves and safety glasses) in accordance with safety data sheet (SDS)</w:t>
      </w:r>
    </w:p>
    <w:p w14:paraId="165BC33A" w14:textId="472F5749" w:rsidR="00697892" w:rsidRPr="00697892" w:rsidRDefault="00697892" w:rsidP="00697892">
      <w:pPr>
        <w:numPr>
          <w:ilvl w:val="0"/>
          <w:numId w:val="2"/>
        </w:numPr>
        <w:rPr>
          <w:bCs/>
          <w:sz w:val="24"/>
          <w:szCs w:val="24"/>
        </w:rPr>
      </w:pPr>
      <w:r w:rsidRPr="00697892">
        <w:rPr>
          <w:bCs/>
          <w:sz w:val="24"/>
          <w:szCs w:val="24"/>
        </w:rPr>
        <w:t>Locate nearest spill control kit</w:t>
      </w:r>
      <w:r>
        <w:rPr>
          <w:bCs/>
          <w:sz w:val="24"/>
          <w:szCs w:val="24"/>
        </w:rPr>
        <w:t>. U</w:t>
      </w:r>
      <w:r w:rsidRPr="00697892">
        <w:rPr>
          <w:bCs/>
          <w:sz w:val="24"/>
          <w:szCs w:val="24"/>
        </w:rPr>
        <w:t xml:space="preserve">se contents to contain and clear the spill. </w:t>
      </w:r>
    </w:p>
    <w:p w14:paraId="595D3F24" w14:textId="77777777" w:rsidR="00697892" w:rsidRPr="00697892" w:rsidRDefault="00697892" w:rsidP="00697892">
      <w:pPr>
        <w:numPr>
          <w:ilvl w:val="0"/>
          <w:numId w:val="2"/>
        </w:numPr>
        <w:rPr>
          <w:b/>
          <w:bCs/>
          <w:sz w:val="24"/>
          <w:szCs w:val="24"/>
        </w:rPr>
      </w:pPr>
      <w:r w:rsidRPr="00697892">
        <w:rPr>
          <w:b/>
          <w:bCs/>
          <w:sz w:val="24"/>
          <w:szCs w:val="24"/>
        </w:rPr>
        <w:t xml:space="preserve">Do not allow spillage to enter drainage system </w:t>
      </w:r>
    </w:p>
    <w:p w14:paraId="694C3552" w14:textId="77777777" w:rsidR="00697892" w:rsidRPr="00697892" w:rsidRDefault="00697892" w:rsidP="00697892">
      <w:pPr>
        <w:numPr>
          <w:ilvl w:val="0"/>
          <w:numId w:val="2"/>
        </w:numPr>
        <w:rPr>
          <w:bCs/>
          <w:sz w:val="24"/>
          <w:szCs w:val="24"/>
        </w:rPr>
      </w:pPr>
      <w:bookmarkStart w:id="7" w:name="_Hlk103940137"/>
      <w:r w:rsidRPr="00697892">
        <w:rPr>
          <w:bCs/>
          <w:sz w:val="24"/>
          <w:szCs w:val="24"/>
        </w:rPr>
        <w:lastRenderedPageBreak/>
        <w:t>Label spill bag with contents including details of spill substance (found on SDS)</w:t>
      </w:r>
    </w:p>
    <w:bookmarkEnd w:id="7"/>
    <w:p w14:paraId="2BA6848D" w14:textId="77777777" w:rsidR="00697892" w:rsidRPr="00697892" w:rsidRDefault="00697892" w:rsidP="00697892">
      <w:pPr>
        <w:numPr>
          <w:ilvl w:val="0"/>
          <w:numId w:val="2"/>
        </w:numPr>
        <w:rPr>
          <w:bCs/>
          <w:sz w:val="24"/>
          <w:szCs w:val="24"/>
        </w:rPr>
      </w:pPr>
      <w:r w:rsidRPr="00697892">
        <w:rPr>
          <w:bCs/>
          <w:sz w:val="24"/>
          <w:szCs w:val="24"/>
        </w:rPr>
        <w:t>Arrange disposal of spill contents and any contaminated clothing/ PPE via our Waste contractors (see below)</w:t>
      </w:r>
    </w:p>
    <w:p w14:paraId="2E37CF12" w14:textId="77777777" w:rsidR="00697892" w:rsidRPr="00697892" w:rsidRDefault="00697892" w:rsidP="00697892">
      <w:pPr>
        <w:numPr>
          <w:ilvl w:val="0"/>
          <w:numId w:val="2"/>
        </w:numPr>
        <w:rPr>
          <w:bCs/>
          <w:sz w:val="24"/>
          <w:szCs w:val="24"/>
        </w:rPr>
      </w:pPr>
      <w:r w:rsidRPr="00697892">
        <w:rPr>
          <w:bCs/>
          <w:sz w:val="24"/>
          <w:szCs w:val="24"/>
        </w:rPr>
        <w:t>The incident should be recorded on the RSPB Prime system</w:t>
      </w:r>
    </w:p>
    <w:p w14:paraId="786D4E81" w14:textId="77777777" w:rsidR="00697892" w:rsidRDefault="00697892" w:rsidP="00697892">
      <w:pPr>
        <w:numPr>
          <w:ilvl w:val="0"/>
          <w:numId w:val="2"/>
        </w:numPr>
        <w:rPr>
          <w:bCs/>
          <w:sz w:val="24"/>
          <w:szCs w:val="24"/>
        </w:rPr>
      </w:pPr>
      <w:r w:rsidRPr="00697892">
        <w:rPr>
          <w:bCs/>
          <w:sz w:val="24"/>
          <w:szCs w:val="24"/>
        </w:rPr>
        <w:t>Re-order any materials used</w:t>
      </w:r>
    </w:p>
    <w:p w14:paraId="28BB7120" w14:textId="7089A9C8" w:rsidR="00697892" w:rsidRPr="00697892" w:rsidRDefault="00697892" w:rsidP="00697892">
      <w:pPr>
        <w:numPr>
          <w:ilvl w:val="0"/>
          <w:numId w:val="2"/>
        </w:numPr>
        <w:rPr>
          <w:bCs/>
          <w:sz w:val="24"/>
          <w:szCs w:val="24"/>
        </w:rPr>
      </w:pPr>
      <w:r w:rsidRPr="00697892">
        <w:rPr>
          <w:bCs/>
          <w:sz w:val="24"/>
          <w:szCs w:val="24"/>
        </w:rPr>
        <w:t>Large Spills</w:t>
      </w:r>
      <w:r>
        <w:rPr>
          <w:bCs/>
          <w:sz w:val="24"/>
          <w:szCs w:val="24"/>
        </w:rPr>
        <w:t xml:space="preserve">, </w:t>
      </w:r>
      <w:r w:rsidRPr="00697892">
        <w:rPr>
          <w:bCs/>
          <w:sz w:val="24"/>
          <w:szCs w:val="24"/>
        </w:rPr>
        <w:t>greater than 15ltrs</w:t>
      </w:r>
      <w:r>
        <w:rPr>
          <w:bCs/>
          <w:sz w:val="24"/>
          <w:szCs w:val="24"/>
        </w:rPr>
        <w:t>,</w:t>
      </w:r>
      <w:r w:rsidRPr="00697892">
        <w:rPr>
          <w:bCs/>
          <w:sz w:val="24"/>
          <w:szCs w:val="24"/>
        </w:rPr>
        <w:t xml:space="preserve"> contact HSEA for advice</w:t>
      </w:r>
    </w:p>
    <w:p w14:paraId="486F68B5" w14:textId="27EAC5AF" w:rsidR="00697892" w:rsidRPr="00D20A28" w:rsidRDefault="00697892" w:rsidP="00D20A28">
      <w:pPr>
        <w:pStyle w:val="Heading1"/>
        <w:spacing w:after="120"/>
      </w:pPr>
      <w:bookmarkStart w:id="8" w:name="_Toc5173352"/>
      <w:bookmarkStart w:id="9" w:name="_Toc109048206"/>
      <w:bookmarkStart w:id="10" w:name="_Toc113971613"/>
      <w:r>
        <w:t>Spill kit locations</w:t>
      </w:r>
      <w:bookmarkEnd w:id="8"/>
      <w:bookmarkEnd w:id="9"/>
      <w:bookmarkEnd w:id="10"/>
    </w:p>
    <w:p w14:paraId="64166BCD" w14:textId="2896211D" w:rsidR="00697892" w:rsidRDefault="00697892">
      <w:pPr>
        <w:rPr>
          <w:bCs/>
          <w:sz w:val="24"/>
          <w:szCs w:val="24"/>
        </w:rPr>
      </w:pPr>
      <w:r w:rsidRPr="00697892">
        <w:rPr>
          <w:bCs/>
          <w:sz w:val="24"/>
          <w:szCs w:val="24"/>
        </w:rPr>
        <w:t>Pulborough Brooks Workshop</w:t>
      </w:r>
      <w:r w:rsidR="007B184E">
        <w:rPr>
          <w:bCs/>
          <w:sz w:val="24"/>
          <w:szCs w:val="24"/>
        </w:rPr>
        <w:t xml:space="preserve"> </w:t>
      </w:r>
    </w:p>
    <w:p w14:paraId="228121F4" w14:textId="020DA6C1" w:rsidR="007B184E" w:rsidRDefault="007B184E">
      <w:pPr>
        <w:rPr>
          <w:bCs/>
          <w:sz w:val="24"/>
          <w:szCs w:val="24"/>
        </w:rPr>
      </w:pPr>
      <w:r>
        <w:rPr>
          <w:bCs/>
          <w:sz w:val="24"/>
          <w:szCs w:val="24"/>
        </w:rPr>
        <w:t>Large supply of fuel and oil mats</w:t>
      </w:r>
    </w:p>
    <w:p w14:paraId="007CED60" w14:textId="0FC20AF1" w:rsidR="007B184E" w:rsidRDefault="007B184E">
      <w:pPr>
        <w:rPr>
          <w:bCs/>
          <w:sz w:val="24"/>
          <w:szCs w:val="24"/>
        </w:rPr>
      </w:pPr>
      <w:r>
        <w:rPr>
          <w:bCs/>
          <w:sz w:val="24"/>
          <w:szCs w:val="24"/>
        </w:rPr>
        <w:t>1 x chemical spill kit</w:t>
      </w:r>
    </w:p>
    <w:p w14:paraId="357538E2" w14:textId="77777777" w:rsidR="007B184E" w:rsidRDefault="007B184E" w:rsidP="007B184E">
      <w:pPr>
        <w:pStyle w:val="Heading1"/>
        <w:rPr>
          <w:rFonts w:eastAsia="Times New Roman"/>
        </w:rPr>
      </w:pPr>
      <w:bookmarkStart w:id="11" w:name="_Toc109048207"/>
      <w:r>
        <w:rPr>
          <w:rFonts w:eastAsia="Times New Roman"/>
        </w:rPr>
        <w:t>Spill response contractors</w:t>
      </w:r>
      <w:bookmarkEnd w:id="11"/>
    </w:p>
    <w:p w14:paraId="6783F58B" w14:textId="222A767A" w:rsidR="007B184E" w:rsidRPr="007B184E" w:rsidRDefault="007B184E" w:rsidP="007B184E">
      <w:pPr>
        <w:pStyle w:val="Heading1"/>
        <w:rPr>
          <w:rFonts w:ascii="Arial" w:eastAsia="Times New Roman" w:hAnsi="Arial" w:cs="Arial"/>
          <w:sz w:val="22"/>
          <w:szCs w:val="22"/>
        </w:rPr>
      </w:pPr>
      <w:bookmarkStart w:id="12" w:name="_Toc109048208"/>
      <w:r w:rsidRPr="007626C2">
        <w:rPr>
          <w:rFonts w:ascii="Arial" w:eastAsia="Times New Roman" w:hAnsi="Arial" w:cs="Arial"/>
          <w:color w:val="auto"/>
          <w:sz w:val="22"/>
          <w:szCs w:val="22"/>
        </w:rPr>
        <w:t>Ideal response 0808 2399129</w:t>
      </w:r>
      <w:bookmarkEnd w:id="12"/>
    </w:p>
    <w:p w14:paraId="6976D8A1" w14:textId="1A43A727" w:rsidR="00697892" w:rsidRPr="00D20A28" w:rsidRDefault="00697892" w:rsidP="00D20A28">
      <w:pPr>
        <w:pStyle w:val="Heading1"/>
        <w:spacing w:after="120"/>
        <w:rPr>
          <w:rFonts w:eastAsia="Times New Roman"/>
        </w:rPr>
      </w:pPr>
      <w:bookmarkStart w:id="13" w:name="_Toc109048209"/>
      <w:bookmarkStart w:id="14" w:name="_Toc113971614"/>
      <w:r>
        <w:rPr>
          <w:rFonts w:eastAsia="Times New Roman"/>
        </w:rPr>
        <w:t>Incidents/</w:t>
      </w:r>
      <w:r w:rsidRPr="006D0782">
        <w:rPr>
          <w:rFonts w:eastAsia="Times New Roman"/>
        </w:rPr>
        <w:t>Accidents/near misses</w:t>
      </w:r>
      <w:bookmarkEnd w:id="13"/>
      <w:bookmarkEnd w:id="14"/>
    </w:p>
    <w:p w14:paraId="7B83E847" w14:textId="77777777" w:rsidR="00D20A28" w:rsidRPr="00D20A28" w:rsidRDefault="00D20A28" w:rsidP="00D20A28">
      <w:pPr>
        <w:spacing w:after="120"/>
        <w:rPr>
          <w:sz w:val="24"/>
          <w:szCs w:val="24"/>
        </w:rPr>
      </w:pPr>
      <w:r w:rsidRPr="00D20A28">
        <w:rPr>
          <w:sz w:val="24"/>
          <w:szCs w:val="24"/>
        </w:rPr>
        <w:t>The site manager (or designee) will report any incidents via the RSPB PRIME incident reporter.</w:t>
      </w:r>
    </w:p>
    <w:p w14:paraId="70664E37" w14:textId="122E254D" w:rsidR="00D20A28" w:rsidRDefault="00D20A28" w:rsidP="00D20A28">
      <w:pPr>
        <w:pStyle w:val="Heading1"/>
        <w:rPr>
          <w:rFonts w:eastAsia="Times New Roman"/>
        </w:rPr>
      </w:pPr>
      <w:bookmarkStart w:id="15" w:name="_Toc109048210"/>
      <w:r>
        <w:rPr>
          <w:rFonts w:eastAsia="Times New Roman"/>
        </w:rPr>
        <w:t xml:space="preserve">Stopcock / </w:t>
      </w:r>
      <w:r w:rsidRPr="006D0782">
        <w:rPr>
          <w:rFonts w:eastAsia="Times New Roman"/>
        </w:rPr>
        <w:t>Burst pipes</w:t>
      </w:r>
      <w:bookmarkEnd w:id="15"/>
    </w:p>
    <w:p w14:paraId="3A108649" w14:textId="069875DE" w:rsidR="00D20A28" w:rsidRDefault="007B184E">
      <w:pPr>
        <w:rPr>
          <w:bCs/>
          <w:sz w:val="24"/>
          <w:szCs w:val="24"/>
        </w:rPr>
      </w:pPr>
      <w:r>
        <w:rPr>
          <w:bCs/>
          <w:sz w:val="24"/>
          <w:szCs w:val="24"/>
        </w:rPr>
        <w:t xml:space="preserve">Visitor centre </w:t>
      </w:r>
      <w:r>
        <w:rPr>
          <w:bCs/>
          <w:sz w:val="24"/>
          <w:szCs w:val="24"/>
        </w:rPr>
        <w:tab/>
        <w:t>– Disabled toilet - controls water for all toilets, the classroom and the office</w:t>
      </w:r>
    </w:p>
    <w:p w14:paraId="64B58FF0" w14:textId="3B6EBC59" w:rsidR="007B184E" w:rsidRDefault="007B184E" w:rsidP="007B184E">
      <w:pPr>
        <w:rPr>
          <w:bCs/>
          <w:sz w:val="24"/>
        </w:rPr>
      </w:pPr>
      <w:r w:rsidRPr="007B184E">
        <w:rPr>
          <w:bCs/>
          <w:sz w:val="24"/>
          <w:szCs w:val="24"/>
        </w:rPr>
        <w:tab/>
      </w:r>
      <w:r>
        <w:rPr>
          <w:bCs/>
          <w:sz w:val="24"/>
        </w:rPr>
        <w:tab/>
        <w:t xml:space="preserve">- </w:t>
      </w:r>
      <w:r w:rsidRPr="007B184E">
        <w:rPr>
          <w:bCs/>
          <w:sz w:val="24"/>
        </w:rPr>
        <w:t xml:space="preserve">Under </w:t>
      </w:r>
      <w:r>
        <w:rPr>
          <w:bCs/>
          <w:sz w:val="24"/>
        </w:rPr>
        <w:t>first sink on the right in kitchen – controls water for kitchen</w:t>
      </w:r>
    </w:p>
    <w:p w14:paraId="223C7129" w14:textId="3FBBB4A6" w:rsidR="007B184E" w:rsidRPr="007B184E" w:rsidRDefault="007B184E" w:rsidP="007B184E">
      <w:pPr>
        <w:rPr>
          <w:bCs/>
          <w:sz w:val="24"/>
          <w:szCs w:val="24"/>
        </w:rPr>
      </w:pPr>
      <w:r>
        <w:rPr>
          <w:bCs/>
          <w:sz w:val="24"/>
        </w:rPr>
        <w:t xml:space="preserve">Reserve </w:t>
      </w:r>
      <w:r>
        <w:rPr>
          <w:bCs/>
          <w:sz w:val="24"/>
        </w:rPr>
        <w:tab/>
        <w:t>– At back of visitor centre outside (by water meter)</w:t>
      </w:r>
    </w:p>
    <w:p w14:paraId="6288CEC9" w14:textId="78CD23F5" w:rsidR="007B184E" w:rsidRDefault="007B184E">
      <w:pPr>
        <w:rPr>
          <w:bCs/>
          <w:sz w:val="24"/>
          <w:szCs w:val="24"/>
        </w:rPr>
      </w:pPr>
      <w:r w:rsidRPr="007B184E">
        <w:rPr>
          <w:bCs/>
          <w:sz w:val="24"/>
          <w:szCs w:val="24"/>
        </w:rPr>
        <w:t xml:space="preserve">Workshop </w:t>
      </w:r>
      <w:r>
        <w:rPr>
          <w:bCs/>
          <w:sz w:val="24"/>
          <w:szCs w:val="24"/>
        </w:rPr>
        <w:tab/>
      </w:r>
      <w:r w:rsidRPr="007B184E">
        <w:rPr>
          <w:bCs/>
          <w:sz w:val="24"/>
          <w:szCs w:val="24"/>
        </w:rPr>
        <w:t>– left of butler sink</w:t>
      </w:r>
    </w:p>
    <w:p w14:paraId="70E978B2" w14:textId="48B0353C" w:rsidR="007B184E" w:rsidRPr="007B184E" w:rsidRDefault="007B184E">
      <w:pPr>
        <w:rPr>
          <w:bCs/>
          <w:sz w:val="24"/>
          <w:szCs w:val="24"/>
        </w:rPr>
      </w:pPr>
      <w:r>
        <w:rPr>
          <w:bCs/>
          <w:sz w:val="24"/>
          <w:szCs w:val="24"/>
        </w:rPr>
        <w:t>Mains</w:t>
      </w:r>
      <w:r>
        <w:rPr>
          <w:bCs/>
          <w:sz w:val="24"/>
          <w:szCs w:val="24"/>
        </w:rPr>
        <w:tab/>
      </w:r>
      <w:r>
        <w:rPr>
          <w:bCs/>
          <w:sz w:val="24"/>
          <w:szCs w:val="24"/>
        </w:rPr>
        <w:tab/>
        <w:t>- At entrance from main road with the water meter on grass verge</w:t>
      </w:r>
    </w:p>
    <w:p w14:paraId="773AB71B" w14:textId="77777777" w:rsidR="00D20A28" w:rsidRDefault="00D20A28" w:rsidP="00D20A28">
      <w:pPr>
        <w:pStyle w:val="Heading1"/>
      </w:pPr>
      <w:bookmarkStart w:id="16" w:name="_Toc109048211"/>
      <w:r>
        <w:lastRenderedPageBreak/>
        <w:t>Site hydrology</w:t>
      </w:r>
      <w:bookmarkEnd w:id="16"/>
    </w:p>
    <w:p w14:paraId="353617C5" w14:textId="163B5EC4" w:rsidR="00D20A28" w:rsidRDefault="0070648B">
      <w:pPr>
        <w:rPr>
          <w:b/>
          <w:sz w:val="24"/>
          <w:szCs w:val="24"/>
        </w:rPr>
      </w:pPr>
      <w:r>
        <w:rPr>
          <w:noProof/>
        </w:rPr>
        <w:drawing>
          <wp:inline distT="0" distB="0" distL="0" distR="0" wp14:anchorId="48EB9154" wp14:editId="7D6692AD">
            <wp:extent cx="6645910" cy="47028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4702810"/>
                    </a:xfrm>
                    <a:prstGeom prst="rect">
                      <a:avLst/>
                    </a:prstGeom>
                    <a:noFill/>
                    <a:ln>
                      <a:noFill/>
                    </a:ln>
                  </pic:spPr>
                </pic:pic>
              </a:graphicData>
            </a:graphic>
          </wp:inline>
        </w:drawing>
      </w:r>
    </w:p>
    <w:p w14:paraId="17AAC313" w14:textId="3A5E1A4A" w:rsidR="00B63E52" w:rsidRDefault="00B63E52" w:rsidP="00B63E52">
      <w:pPr>
        <w:pStyle w:val="Heading1"/>
      </w:pPr>
      <w:r>
        <w:t>Emergency Plan</w:t>
      </w:r>
    </w:p>
    <w:p w14:paraId="472366D8" w14:textId="342D3DC4" w:rsidR="00B63E52" w:rsidRDefault="00B63E52" w:rsidP="00B63E52"/>
    <w:tbl>
      <w:tblPr>
        <w:tblStyle w:val="TableGrid1"/>
        <w:tblW w:w="5000" w:type="pct"/>
        <w:tblLook w:val="04A0" w:firstRow="1" w:lastRow="0" w:firstColumn="1" w:lastColumn="0" w:noHBand="0" w:noVBand="1"/>
      </w:tblPr>
      <w:tblGrid>
        <w:gridCol w:w="3281"/>
        <w:gridCol w:w="7175"/>
      </w:tblGrid>
      <w:tr w:rsidR="00B63E52" w:rsidRPr="00B63E52" w14:paraId="061044D0" w14:textId="77777777" w:rsidTr="00B63E52">
        <w:tc>
          <w:tcPr>
            <w:tcW w:w="1569" w:type="pct"/>
            <w:shd w:val="clear" w:color="auto" w:fill="D9D9D9"/>
          </w:tcPr>
          <w:p w14:paraId="1EDEEC5E" w14:textId="77777777" w:rsidR="00B63E52" w:rsidRPr="00B63E52" w:rsidRDefault="00B63E52" w:rsidP="00F8231F">
            <w:pPr>
              <w:spacing w:before="120" w:after="120"/>
              <w:rPr>
                <w:rFonts w:asciiTheme="minorHAnsi" w:hAnsiTheme="minorHAnsi" w:cstheme="minorHAnsi"/>
                <w:b/>
                <w:bCs/>
                <w:sz w:val="24"/>
                <w:szCs w:val="24"/>
              </w:rPr>
            </w:pPr>
            <w:r w:rsidRPr="00B63E52">
              <w:rPr>
                <w:rFonts w:asciiTheme="minorHAnsi" w:hAnsiTheme="minorHAnsi" w:cstheme="minorHAnsi"/>
                <w:b/>
                <w:bCs/>
                <w:sz w:val="24"/>
                <w:szCs w:val="24"/>
              </w:rPr>
              <w:t>Site name and address</w:t>
            </w:r>
          </w:p>
          <w:p w14:paraId="691E9C07" w14:textId="77777777" w:rsidR="00B63E52" w:rsidRPr="00B63E52" w:rsidRDefault="00B63E52" w:rsidP="00F8231F">
            <w:pPr>
              <w:spacing w:before="120" w:after="120"/>
              <w:rPr>
                <w:rFonts w:asciiTheme="minorHAnsi" w:hAnsiTheme="minorHAnsi" w:cstheme="minorHAnsi"/>
                <w:b/>
                <w:bCs/>
                <w:sz w:val="24"/>
                <w:szCs w:val="24"/>
              </w:rPr>
            </w:pPr>
          </w:p>
        </w:tc>
        <w:tc>
          <w:tcPr>
            <w:tcW w:w="3431" w:type="pct"/>
          </w:tcPr>
          <w:p w14:paraId="58C22763" w14:textId="77777777" w:rsidR="00B63E52" w:rsidRPr="00B63E52" w:rsidRDefault="00B63E52" w:rsidP="00F8231F">
            <w:pPr>
              <w:spacing w:before="120" w:after="120"/>
              <w:rPr>
                <w:rFonts w:asciiTheme="minorHAnsi" w:hAnsiTheme="minorHAnsi" w:cstheme="minorHAnsi"/>
                <w:sz w:val="24"/>
                <w:szCs w:val="24"/>
              </w:rPr>
            </w:pPr>
            <w:r w:rsidRPr="00B63E52">
              <w:rPr>
                <w:rFonts w:asciiTheme="minorHAnsi" w:hAnsiTheme="minorHAnsi" w:cstheme="minorHAnsi"/>
                <w:sz w:val="24"/>
                <w:szCs w:val="24"/>
              </w:rPr>
              <w:t>RSPB Pulborough Brooks</w:t>
            </w:r>
          </w:p>
          <w:p w14:paraId="56549621" w14:textId="598C342F" w:rsidR="00B63E52" w:rsidRPr="00B63E52" w:rsidRDefault="00B63E52" w:rsidP="00F8231F">
            <w:pPr>
              <w:spacing w:before="120" w:after="120"/>
              <w:rPr>
                <w:rFonts w:asciiTheme="minorHAnsi" w:hAnsiTheme="minorHAnsi" w:cstheme="minorHAnsi"/>
                <w:sz w:val="24"/>
                <w:szCs w:val="24"/>
              </w:rPr>
            </w:pPr>
            <w:r w:rsidRPr="00B63E52">
              <w:rPr>
                <w:rFonts w:asciiTheme="minorHAnsi" w:hAnsiTheme="minorHAnsi" w:cstheme="minorHAnsi"/>
                <w:sz w:val="24"/>
                <w:szCs w:val="24"/>
              </w:rPr>
              <w:t>Upperton's Barn, Wiggonholt, Pulborough, West Sussex RH20 2EL</w:t>
            </w:r>
          </w:p>
        </w:tc>
      </w:tr>
      <w:tr w:rsidR="00B63E52" w:rsidRPr="00B63E52" w14:paraId="7FFF5B68" w14:textId="77777777" w:rsidTr="00B63E52">
        <w:tc>
          <w:tcPr>
            <w:tcW w:w="1569" w:type="pct"/>
            <w:shd w:val="clear" w:color="auto" w:fill="D9D9D9"/>
          </w:tcPr>
          <w:p w14:paraId="392C845A" w14:textId="77777777" w:rsidR="00B63E52" w:rsidRPr="00B63E52" w:rsidRDefault="00B63E52" w:rsidP="00F8231F">
            <w:pPr>
              <w:spacing w:before="120" w:after="120"/>
              <w:rPr>
                <w:rFonts w:asciiTheme="minorHAnsi" w:hAnsiTheme="minorHAnsi" w:cstheme="minorHAnsi"/>
                <w:b/>
                <w:bCs/>
                <w:sz w:val="24"/>
                <w:szCs w:val="24"/>
              </w:rPr>
            </w:pPr>
            <w:r w:rsidRPr="00B63E52">
              <w:rPr>
                <w:rFonts w:asciiTheme="minorHAnsi" w:hAnsiTheme="minorHAnsi" w:cstheme="minorHAnsi"/>
                <w:b/>
                <w:bCs/>
                <w:sz w:val="24"/>
                <w:szCs w:val="24"/>
              </w:rPr>
              <w:t>Site/Office Manager</w:t>
            </w:r>
          </w:p>
          <w:p w14:paraId="7BDE51A6" w14:textId="77777777" w:rsidR="00B63E52" w:rsidRPr="00B63E52" w:rsidRDefault="00B63E52" w:rsidP="00F8231F">
            <w:pPr>
              <w:spacing w:before="120" w:after="120"/>
              <w:rPr>
                <w:rFonts w:asciiTheme="minorHAnsi" w:hAnsiTheme="minorHAnsi" w:cstheme="minorHAnsi"/>
                <w:b/>
                <w:bCs/>
                <w:sz w:val="24"/>
                <w:szCs w:val="24"/>
              </w:rPr>
            </w:pPr>
            <w:r w:rsidRPr="00B63E52">
              <w:rPr>
                <w:rFonts w:asciiTheme="minorHAnsi" w:hAnsiTheme="minorHAnsi" w:cstheme="minorHAnsi"/>
                <w:b/>
                <w:bCs/>
                <w:sz w:val="24"/>
                <w:szCs w:val="24"/>
              </w:rPr>
              <w:t>Name and number</w:t>
            </w:r>
          </w:p>
        </w:tc>
        <w:tc>
          <w:tcPr>
            <w:tcW w:w="3431" w:type="pct"/>
          </w:tcPr>
          <w:p w14:paraId="69BC8320" w14:textId="12D862F6" w:rsidR="00B63E52" w:rsidRPr="00B63E52" w:rsidRDefault="00A71763" w:rsidP="00F8231F">
            <w:pPr>
              <w:spacing w:before="120" w:after="120"/>
              <w:rPr>
                <w:rFonts w:asciiTheme="minorHAnsi" w:hAnsiTheme="minorHAnsi" w:cstheme="minorHAnsi"/>
                <w:sz w:val="24"/>
                <w:szCs w:val="24"/>
              </w:rPr>
            </w:pPr>
            <w:r>
              <w:rPr>
                <w:rFonts w:asciiTheme="minorHAnsi" w:hAnsiTheme="minorHAnsi" w:cstheme="minorHAnsi"/>
                <w:sz w:val="24"/>
                <w:szCs w:val="24"/>
              </w:rPr>
              <w:t xml:space="preserve">Oriole Wagstaff - </w:t>
            </w:r>
            <w:r w:rsidRPr="00F13CF8">
              <w:rPr>
                <w:rFonts w:cstheme="minorHAnsi"/>
                <w:color w:val="000000"/>
                <w:sz w:val="24"/>
                <w:szCs w:val="24"/>
                <w:lang w:eastAsia="en-GB"/>
              </w:rPr>
              <w:t>07595</w:t>
            </w:r>
            <w:r>
              <w:rPr>
                <w:rFonts w:cstheme="minorHAnsi"/>
                <w:color w:val="000000"/>
                <w:sz w:val="24"/>
                <w:szCs w:val="24"/>
                <w:lang w:eastAsia="en-GB"/>
              </w:rPr>
              <w:t xml:space="preserve"> </w:t>
            </w:r>
            <w:r w:rsidRPr="00F13CF8">
              <w:rPr>
                <w:rFonts w:cstheme="minorHAnsi"/>
                <w:color w:val="000000"/>
                <w:sz w:val="24"/>
                <w:szCs w:val="24"/>
                <w:lang w:eastAsia="en-GB"/>
              </w:rPr>
              <w:t>092346</w:t>
            </w:r>
          </w:p>
        </w:tc>
      </w:tr>
    </w:tbl>
    <w:p w14:paraId="02629D7F" w14:textId="77777777" w:rsidR="00B63E52" w:rsidRPr="00B06DEC" w:rsidRDefault="00B63E52" w:rsidP="00B63E52">
      <w:pPr>
        <w:spacing w:line="259" w:lineRule="auto"/>
        <w:rPr>
          <w:rFonts w:eastAsia="Calibri"/>
        </w:rPr>
      </w:pPr>
    </w:p>
    <w:p w14:paraId="1C40B63B" w14:textId="77777777" w:rsidR="00B63E52" w:rsidRPr="00B06DEC" w:rsidRDefault="00B63E52" w:rsidP="00B63E52">
      <w:pPr>
        <w:spacing w:after="160" w:line="259" w:lineRule="auto"/>
        <w:rPr>
          <w:rFonts w:eastAsia="Calibri"/>
        </w:rPr>
      </w:pPr>
      <w:r w:rsidRPr="00B06DEC">
        <w:rPr>
          <w:rFonts w:eastAsia="Calibri"/>
        </w:rPr>
        <w:t>CONTACT DETAILS</w:t>
      </w:r>
    </w:p>
    <w:tbl>
      <w:tblPr>
        <w:tblStyle w:val="TableGrid1"/>
        <w:tblW w:w="5000" w:type="pct"/>
        <w:tblLook w:val="04A0" w:firstRow="1" w:lastRow="0" w:firstColumn="1" w:lastColumn="0" w:noHBand="0" w:noVBand="1"/>
      </w:tblPr>
      <w:tblGrid>
        <w:gridCol w:w="5979"/>
        <w:gridCol w:w="4477"/>
      </w:tblGrid>
      <w:tr w:rsidR="00B63E52" w:rsidRPr="00B63E52" w14:paraId="70A90C08" w14:textId="77777777" w:rsidTr="00B63E52">
        <w:tc>
          <w:tcPr>
            <w:tcW w:w="2859" w:type="pct"/>
            <w:shd w:val="clear" w:color="auto" w:fill="D9D9D9"/>
          </w:tcPr>
          <w:p w14:paraId="799BA589" w14:textId="77777777" w:rsidR="00B63E52" w:rsidRPr="00B63E52" w:rsidRDefault="00B63E52" w:rsidP="00F8231F">
            <w:pPr>
              <w:spacing w:before="120" w:after="120"/>
              <w:rPr>
                <w:sz w:val="24"/>
                <w:szCs w:val="24"/>
              </w:rPr>
            </w:pPr>
            <w:r w:rsidRPr="00B63E52">
              <w:rPr>
                <w:sz w:val="24"/>
                <w:szCs w:val="24"/>
              </w:rPr>
              <w:t>Main office number</w:t>
            </w:r>
          </w:p>
        </w:tc>
        <w:tc>
          <w:tcPr>
            <w:tcW w:w="2141" w:type="pct"/>
          </w:tcPr>
          <w:p w14:paraId="632A8123" w14:textId="5368A039" w:rsidR="00B63E52" w:rsidRPr="00B63E52" w:rsidRDefault="00B63E52" w:rsidP="00F8231F">
            <w:pPr>
              <w:spacing w:before="120" w:after="120"/>
              <w:rPr>
                <w:sz w:val="24"/>
                <w:szCs w:val="24"/>
              </w:rPr>
            </w:pPr>
            <w:r w:rsidRPr="00B63E52">
              <w:rPr>
                <w:sz w:val="24"/>
                <w:szCs w:val="24"/>
              </w:rPr>
              <w:t>01798 875851</w:t>
            </w:r>
          </w:p>
        </w:tc>
      </w:tr>
    </w:tbl>
    <w:p w14:paraId="203F7376" w14:textId="77777777" w:rsidR="00B63E52" w:rsidRPr="00B06DEC" w:rsidRDefault="00B63E52" w:rsidP="00B63E52">
      <w:pPr>
        <w:spacing w:line="259" w:lineRule="auto"/>
        <w:rPr>
          <w:rFonts w:eastAsia="Calibri"/>
        </w:rPr>
      </w:pPr>
    </w:p>
    <w:p w14:paraId="3D3D46B7" w14:textId="77777777" w:rsidR="00B63E52" w:rsidRPr="00B06DEC" w:rsidRDefault="00B63E52" w:rsidP="00B63E52">
      <w:pPr>
        <w:spacing w:after="160" w:line="259" w:lineRule="auto"/>
        <w:rPr>
          <w:rFonts w:eastAsia="Calibri"/>
          <w:b/>
          <w:bCs/>
          <w:color w:val="4472C4"/>
        </w:rPr>
      </w:pPr>
      <w:r w:rsidRPr="00B06DEC">
        <w:rPr>
          <w:rFonts w:eastAsia="Calibri"/>
          <w:b/>
          <w:bCs/>
          <w:color w:val="4472C4"/>
        </w:rPr>
        <w:t xml:space="preserve">Primary Contacts </w:t>
      </w:r>
    </w:p>
    <w:tbl>
      <w:tblPr>
        <w:tblStyle w:val="TableGrid1"/>
        <w:tblW w:w="5000" w:type="pct"/>
        <w:tblLook w:val="04A0" w:firstRow="1" w:lastRow="0" w:firstColumn="1" w:lastColumn="0" w:noHBand="0" w:noVBand="1"/>
      </w:tblPr>
      <w:tblGrid>
        <w:gridCol w:w="3748"/>
        <w:gridCol w:w="1660"/>
        <w:gridCol w:w="1878"/>
        <w:gridCol w:w="1792"/>
        <w:gridCol w:w="1378"/>
      </w:tblGrid>
      <w:tr w:rsidR="00B63E52" w:rsidRPr="00B63E52" w14:paraId="5C74887A" w14:textId="77777777" w:rsidTr="00A71763">
        <w:tc>
          <w:tcPr>
            <w:tcW w:w="1792" w:type="pct"/>
            <w:tcBorders>
              <w:bottom w:val="single" w:sz="4" w:space="0" w:color="auto"/>
            </w:tcBorders>
            <w:shd w:val="clear" w:color="auto" w:fill="D9D9D9"/>
          </w:tcPr>
          <w:p w14:paraId="72CEB3F1" w14:textId="77777777" w:rsidR="00B63E52" w:rsidRPr="00B63E52" w:rsidRDefault="00B63E52" w:rsidP="00F8231F">
            <w:pPr>
              <w:spacing w:before="120" w:after="120"/>
              <w:rPr>
                <w:b/>
                <w:bCs/>
                <w:sz w:val="24"/>
                <w:szCs w:val="24"/>
              </w:rPr>
            </w:pPr>
            <w:r w:rsidRPr="00B63E52">
              <w:rPr>
                <w:b/>
                <w:bCs/>
                <w:sz w:val="24"/>
                <w:szCs w:val="24"/>
              </w:rPr>
              <w:t>RSPB staff</w:t>
            </w:r>
          </w:p>
        </w:tc>
        <w:tc>
          <w:tcPr>
            <w:tcW w:w="794" w:type="pct"/>
            <w:tcBorders>
              <w:bottom w:val="single" w:sz="4" w:space="0" w:color="auto"/>
              <w:right w:val="nil"/>
            </w:tcBorders>
            <w:shd w:val="clear" w:color="auto" w:fill="D9D9D9"/>
          </w:tcPr>
          <w:p w14:paraId="7EDA201B" w14:textId="77777777" w:rsidR="00B63E52" w:rsidRPr="00B63E52" w:rsidRDefault="00B63E52" w:rsidP="00F8231F">
            <w:pPr>
              <w:spacing w:before="120" w:after="120"/>
              <w:rPr>
                <w:b/>
                <w:bCs/>
                <w:sz w:val="24"/>
                <w:szCs w:val="24"/>
              </w:rPr>
            </w:pPr>
            <w:r w:rsidRPr="00B63E52">
              <w:rPr>
                <w:b/>
                <w:bCs/>
                <w:sz w:val="24"/>
                <w:szCs w:val="24"/>
              </w:rPr>
              <w:t>Contact number(s)</w:t>
            </w:r>
          </w:p>
        </w:tc>
        <w:tc>
          <w:tcPr>
            <w:tcW w:w="898" w:type="pct"/>
            <w:tcBorders>
              <w:left w:val="nil"/>
              <w:bottom w:val="single" w:sz="4" w:space="0" w:color="auto"/>
            </w:tcBorders>
            <w:shd w:val="clear" w:color="auto" w:fill="D9D9D9"/>
          </w:tcPr>
          <w:p w14:paraId="110E99E2" w14:textId="77777777" w:rsidR="00B63E52" w:rsidRPr="00B63E52" w:rsidRDefault="00B63E52" w:rsidP="00F8231F">
            <w:pPr>
              <w:spacing w:before="120" w:after="120"/>
              <w:rPr>
                <w:b/>
                <w:bCs/>
                <w:sz w:val="24"/>
                <w:szCs w:val="24"/>
              </w:rPr>
            </w:pPr>
          </w:p>
        </w:tc>
        <w:tc>
          <w:tcPr>
            <w:tcW w:w="857" w:type="pct"/>
            <w:tcBorders>
              <w:bottom w:val="single" w:sz="4" w:space="0" w:color="auto"/>
            </w:tcBorders>
            <w:shd w:val="clear" w:color="auto" w:fill="D9D9D9"/>
          </w:tcPr>
          <w:p w14:paraId="78322021" w14:textId="77777777" w:rsidR="00B63E52" w:rsidRPr="00B63E52" w:rsidRDefault="00B63E52" w:rsidP="00F8231F">
            <w:pPr>
              <w:spacing w:before="120" w:after="120"/>
              <w:rPr>
                <w:b/>
                <w:bCs/>
                <w:sz w:val="24"/>
                <w:szCs w:val="24"/>
              </w:rPr>
            </w:pPr>
            <w:r w:rsidRPr="00B63E52">
              <w:rPr>
                <w:b/>
                <w:bCs/>
                <w:sz w:val="24"/>
                <w:szCs w:val="24"/>
              </w:rPr>
              <w:t>Home locations</w:t>
            </w:r>
          </w:p>
        </w:tc>
        <w:tc>
          <w:tcPr>
            <w:tcW w:w="659" w:type="pct"/>
            <w:tcBorders>
              <w:bottom w:val="single" w:sz="4" w:space="0" w:color="auto"/>
            </w:tcBorders>
            <w:shd w:val="clear" w:color="auto" w:fill="D9D9D9"/>
          </w:tcPr>
          <w:p w14:paraId="3607988F" w14:textId="77777777" w:rsidR="00B63E52" w:rsidRPr="00B63E52" w:rsidRDefault="00B63E52" w:rsidP="00F8231F">
            <w:pPr>
              <w:spacing w:before="120" w:after="120"/>
              <w:rPr>
                <w:b/>
                <w:bCs/>
                <w:sz w:val="24"/>
                <w:szCs w:val="24"/>
              </w:rPr>
            </w:pPr>
            <w:proofErr w:type="spellStart"/>
            <w:r w:rsidRPr="00B63E52">
              <w:rPr>
                <w:b/>
                <w:bCs/>
                <w:sz w:val="24"/>
                <w:szCs w:val="24"/>
              </w:rPr>
              <w:t>Ist</w:t>
            </w:r>
            <w:proofErr w:type="spellEnd"/>
            <w:r w:rsidRPr="00B63E52">
              <w:rPr>
                <w:b/>
                <w:bCs/>
                <w:sz w:val="24"/>
                <w:szCs w:val="24"/>
              </w:rPr>
              <w:t xml:space="preserve"> aider</w:t>
            </w:r>
          </w:p>
        </w:tc>
      </w:tr>
      <w:tr w:rsidR="00B63E52" w:rsidRPr="00B63E52" w14:paraId="7FAD0517" w14:textId="77777777" w:rsidTr="00A71763">
        <w:tc>
          <w:tcPr>
            <w:tcW w:w="1792" w:type="pct"/>
            <w:shd w:val="clear" w:color="auto" w:fill="F7CAAC"/>
            <w:hideMark/>
          </w:tcPr>
          <w:p w14:paraId="7DA4AB0D" w14:textId="77777777" w:rsidR="00B63E52" w:rsidRPr="00B63E52" w:rsidRDefault="00B63E52" w:rsidP="00F8231F">
            <w:pPr>
              <w:spacing w:before="120" w:after="120"/>
              <w:rPr>
                <w:sz w:val="24"/>
                <w:szCs w:val="24"/>
              </w:rPr>
            </w:pPr>
            <w:r w:rsidRPr="00B63E52">
              <w:rPr>
                <w:sz w:val="24"/>
                <w:szCs w:val="24"/>
              </w:rPr>
              <w:t>First-responders</w:t>
            </w:r>
          </w:p>
        </w:tc>
        <w:tc>
          <w:tcPr>
            <w:tcW w:w="794" w:type="pct"/>
            <w:tcBorders>
              <w:right w:val="nil"/>
            </w:tcBorders>
            <w:shd w:val="clear" w:color="auto" w:fill="F7CAAC"/>
          </w:tcPr>
          <w:p w14:paraId="3142FFCB" w14:textId="77777777" w:rsidR="00B63E52" w:rsidRPr="00B63E52" w:rsidRDefault="00B63E52" w:rsidP="00F8231F">
            <w:pPr>
              <w:spacing w:before="120" w:after="120"/>
              <w:rPr>
                <w:sz w:val="24"/>
                <w:szCs w:val="24"/>
              </w:rPr>
            </w:pPr>
          </w:p>
        </w:tc>
        <w:tc>
          <w:tcPr>
            <w:tcW w:w="898" w:type="pct"/>
            <w:tcBorders>
              <w:left w:val="nil"/>
            </w:tcBorders>
            <w:shd w:val="clear" w:color="auto" w:fill="F7CAAC"/>
          </w:tcPr>
          <w:p w14:paraId="725BE223" w14:textId="77777777" w:rsidR="00B63E52" w:rsidRPr="00B63E52" w:rsidRDefault="00B63E52" w:rsidP="00F8231F">
            <w:pPr>
              <w:spacing w:before="120" w:after="120"/>
              <w:rPr>
                <w:sz w:val="24"/>
                <w:szCs w:val="24"/>
              </w:rPr>
            </w:pPr>
          </w:p>
        </w:tc>
        <w:tc>
          <w:tcPr>
            <w:tcW w:w="857" w:type="pct"/>
            <w:shd w:val="clear" w:color="auto" w:fill="F7CAAC"/>
          </w:tcPr>
          <w:p w14:paraId="49FF5F49" w14:textId="77777777" w:rsidR="00B63E52" w:rsidRPr="00B63E52" w:rsidRDefault="00B63E52" w:rsidP="00F8231F">
            <w:pPr>
              <w:spacing w:before="120" w:after="120"/>
              <w:rPr>
                <w:sz w:val="24"/>
                <w:szCs w:val="24"/>
              </w:rPr>
            </w:pPr>
          </w:p>
        </w:tc>
        <w:tc>
          <w:tcPr>
            <w:tcW w:w="659" w:type="pct"/>
            <w:shd w:val="clear" w:color="auto" w:fill="F7CAAC"/>
          </w:tcPr>
          <w:p w14:paraId="64F7560C" w14:textId="0B8C72D8" w:rsidR="00B63E52" w:rsidRPr="00B63E52" w:rsidRDefault="00B63E52" w:rsidP="00F8231F">
            <w:pPr>
              <w:spacing w:before="120" w:after="120"/>
              <w:rPr>
                <w:sz w:val="24"/>
                <w:szCs w:val="24"/>
              </w:rPr>
            </w:pPr>
          </w:p>
        </w:tc>
      </w:tr>
      <w:tr w:rsidR="00B63E52" w:rsidRPr="00B63E52" w14:paraId="1F368E73" w14:textId="77777777" w:rsidTr="00A71763">
        <w:tc>
          <w:tcPr>
            <w:tcW w:w="1792" w:type="pct"/>
            <w:shd w:val="clear" w:color="auto" w:fill="F7CAAC"/>
          </w:tcPr>
          <w:p w14:paraId="72526EBC" w14:textId="722DAF81" w:rsidR="00B63E52" w:rsidRPr="00B63E52" w:rsidRDefault="00A71763" w:rsidP="00F8231F">
            <w:pPr>
              <w:spacing w:before="120" w:after="120"/>
              <w:rPr>
                <w:sz w:val="24"/>
                <w:szCs w:val="24"/>
              </w:rPr>
            </w:pPr>
            <w:r>
              <w:rPr>
                <w:sz w:val="24"/>
                <w:szCs w:val="24"/>
              </w:rPr>
              <w:lastRenderedPageBreak/>
              <w:t>Oriole Wagstaff</w:t>
            </w:r>
          </w:p>
        </w:tc>
        <w:tc>
          <w:tcPr>
            <w:tcW w:w="794" w:type="pct"/>
            <w:tcBorders>
              <w:right w:val="nil"/>
            </w:tcBorders>
            <w:shd w:val="clear" w:color="auto" w:fill="F7CAAC"/>
          </w:tcPr>
          <w:p w14:paraId="5F6F21E6" w14:textId="2A0F4736" w:rsidR="00B63E52" w:rsidRPr="00B63E52" w:rsidRDefault="00A71763" w:rsidP="00F8231F">
            <w:pPr>
              <w:spacing w:before="120" w:after="120"/>
              <w:rPr>
                <w:sz w:val="24"/>
                <w:szCs w:val="24"/>
              </w:rPr>
            </w:pPr>
            <w:r w:rsidRPr="00F13CF8">
              <w:rPr>
                <w:rFonts w:cstheme="minorHAnsi"/>
                <w:color w:val="000000"/>
                <w:sz w:val="24"/>
                <w:szCs w:val="24"/>
                <w:lang w:eastAsia="en-GB"/>
              </w:rPr>
              <w:t>07595</w:t>
            </w:r>
            <w:r>
              <w:rPr>
                <w:rFonts w:cstheme="minorHAnsi"/>
                <w:color w:val="000000"/>
                <w:sz w:val="24"/>
                <w:szCs w:val="24"/>
                <w:lang w:eastAsia="en-GB"/>
              </w:rPr>
              <w:t xml:space="preserve"> </w:t>
            </w:r>
            <w:r w:rsidRPr="00F13CF8">
              <w:rPr>
                <w:rFonts w:cstheme="minorHAnsi"/>
                <w:color w:val="000000"/>
                <w:sz w:val="24"/>
                <w:szCs w:val="24"/>
                <w:lang w:eastAsia="en-GB"/>
              </w:rPr>
              <w:t>092346</w:t>
            </w:r>
          </w:p>
        </w:tc>
        <w:tc>
          <w:tcPr>
            <w:tcW w:w="898" w:type="pct"/>
            <w:tcBorders>
              <w:left w:val="nil"/>
            </w:tcBorders>
            <w:shd w:val="clear" w:color="auto" w:fill="F7CAAC"/>
          </w:tcPr>
          <w:p w14:paraId="45745B48" w14:textId="77777777" w:rsidR="00B63E52" w:rsidRPr="00B63E52" w:rsidRDefault="00B63E52" w:rsidP="00F8231F">
            <w:pPr>
              <w:spacing w:before="120" w:after="120"/>
              <w:rPr>
                <w:sz w:val="24"/>
                <w:szCs w:val="24"/>
              </w:rPr>
            </w:pPr>
          </w:p>
        </w:tc>
        <w:tc>
          <w:tcPr>
            <w:tcW w:w="857" w:type="pct"/>
            <w:shd w:val="clear" w:color="auto" w:fill="F7CAAC"/>
          </w:tcPr>
          <w:p w14:paraId="1BDEB41F" w14:textId="04D6E71C" w:rsidR="00B63E52" w:rsidRPr="00B63E52" w:rsidRDefault="00A71763" w:rsidP="00F8231F">
            <w:pPr>
              <w:spacing w:before="120" w:after="120"/>
              <w:rPr>
                <w:sz w:val="24"/>
                <w:szCs w:val="24"/>
              </w:rPr>
            </w:pPr>
            <w:r>
              <w:rPr>
                <w:sz w:val="24"/>
                <w:szCs w:val="24"/>
              </w:rPr>
              <w:t>Hove</w:t>
            </w:r>
          </w:p>
        </w:tc>
        <w:tc>
          <w:tcPr>
            <w:tcW w:w="659" w:type="pct"/>
            <w:shd w:val="clear" w:color="auto" w:fill="F7CAAC"/>
          </w:tcPr>
          <w:p w14:paraId="49B0D05E" w14:textId="629397CF" w:rsidR="00B63E52" w:rsidRPr="00B63E52" w:rsidRDefault="00A71763" w:rsidP="00F8231F">
            <w:pPr>
              <w:spacing w:before="120" w:after="120"/>
              <w:rPr>
                <w:sz w:val="24"/>
                <w:szCs w:val="24"/>
              </w:rPr>
            </w:pPr>
            <w:r>
              <w:rPr>
                <w:sz w:val="24"/>
                <w:szCs w:val="24"/>
              </w:rPr>
              <w:t>Yes</w:t>
            </w:r>
          </w:p>
        </w:tc>
      </w:tr>
      <w:tr w:rsidR="00A71763" w:rsidRPr="00B63E52" w14:paraId="6538F5C3" w14:textId="77777777" w:rsidTr="00A71763">
        <w:tc>
          <w:tcPr>
            <w:tcW w:w="1792" w:type="pct"/>
            <w:shd w:val="clear" w:color="auto" w:fill="F7CAAC"/>
          </w:tcPr>
          <w:p w14:paraId="0B03A5A0" w14:textId="455D1FE8" w:rsidR="00A71763" w:rsidRPr="00B63E52" w:rsidRDefault="00A71763" w:rsidP="00A71763">
            <w:pPr>
              <w:spacing w:before="120" w:after="120"/>
              <w:rPr>
                <w:sz w:val="24"/>
                <w:szCs w:val="24"/>
              </w:rPr>
            </w:pPr>
            <w:r w:rsidRPr="00B63E52">
              <w:rPr>
                <w:sz w:val="24"/>
                <w:szCs w:val="24"/>
              </w:rPr>
              <w:t>James McComiskey</w:t>
            </w:r>
          </w:p>
        </w:tc>
        <w:tc>
          <w:tcPr>
            <w:tcW w:w="794" w:type="pct"/>
            <w:tcBorders>
              <w:right w:val="nil"/>
            </w:tcBorders>
            <w:shd w:val="clear" w:color="auto" w:fill="F7CAAC"/>
          </w:tcPr>
          <w:p w14:paraId="25F5A86B" w14:textId="209DEEC2" w:rsidR="00A71763" w:rsidRPr="00B63E52" w:rsidRDefault="00A71763" w:rsidP="00A71763">
            <w:pPr>
              <w:spacing w:before="120" w:after="120"/>
              <w:rPr>
                <w:sz w:val="24"/>
                <w:szCs w:val="24"/>
              </w:rPr>
            </w:pPr>
            <w:r w:rsidRPr="00B63E52">
              <w:rPr>
                <w:sz w:val="24"/>
                <w:szCs w:val="24"/>
              </w:rPr>
              <w:t>07594 083232</w:t>
            </w:r>
          </w:p>
        </w:tc>
        <w:tc>
          <w:tcPr>
            <w:tcW w:w="898" w:type="pct"/>
            <w:tcBorders>
              <w:left w:val="nil"/>
            </w:tcBorders>
            <w:shd w:val="clear" w:color="auto" w:fill="F7CAAC"/>
          </w:tcPr>
          <w:p w14:paraId="5C4ADAAD" w14:textId="77777777" w:rsidR="00A71763" w:rsidRPr="00B63E52" w:rsidRDefault="00A71763" w:rsidP="00A71763">
            <w:pPr>
              <w:spacing w:before="120" w:after="120"/>
              <w:rPr>
                <w:sz w:val="24"/>
                <w:szCs w:val="24"/>
              </w:rPr>
            </w:pPr>
          </w:p>
        </w:tc>
        <w:tc>
          <w:tcPr>
            <w:tcW w:w="857" w:type="pct"/>
            <w:shd w:val="clear" w:color="auto" w:fill="F7CAAC"/>
          </w:tcPr>
          <w:p w14:paraId="3EB3F577" w14:textId="0D22636C" w:rsidR="00A71763" w:rsidRPr="00B63E52" w:rsidRDefault="00A71763" w:rsidP="00A71763">
            <w:pPr>
              <w:spacing w:before="120" w:after="120"/>
              <w:rPr>
                <w:sz w:val="24"/>
                <w:szCs w:val="24"/>
              </w:rPr>
            </w:pPr>
            <w:r>
              <w:rPr>
                <w:sz w:val="24"/>
                <w:szCs w:val="24"/>
              </w:rPr>
              <w:t>Midhurst</w:t>
            </w:r>
          </w:p>
        </w:tc>
        <w:tc>
          <w:tcPr>
            <w:tcW w:w="659" w:type="pct"/>
            <w:shd w:val="clear" w:color="auto" w:fill="F7CAAC"/>
          </w:tcPr>
          <w:p w14:paraId="18DCAF2C" w14:textId="782E7950" w:rsidR="00A71763" w:rsidRPr="00B63E52" w:rsidRDefault="00A71763" w:rsidP="00A71763">
            <w:pPr>
              <w:spacing w:before="120" w:after="120"/>
              <w:rPr>
                <w:sz w:val="24"/>
                <w:szCs w:val="24"/>
              </w:rPr>
            </w:pPr>
            <w:r>
              <w:rPr>
                <w:sz w:val="24"/>
                <w:szCs w:val="24"/>
              </w:rPr>
              <w:t>Yes</w:t>
            </w:r>
          </w:p>
        </w:tc>
      </w:tr>
      <w:tr w:rsidR="00A71763" w:rsidRPr="00B63E52" w14:paraId="64A411CE" w14:textId="77777777" w:rsidTr="00A71763">
        <w:tc>
          <w:tcPr>
            <w:tcW w:w="1792" w:type="pct"/>
            <w:shd w:val="clear" w:color="auto" w:fill="FBE4D5"/>
            <w:hideMark/>
          </w:tcPr>
          <w:p w14:paraId="55391E51" w14:textId="77777777" w:rsidR="00A71763" w:rsidRPr="00B63E52" w:rsidRDefault="00A71763" w:rsidP="00A71763">
            <w:pPr>
              <w:spacing w:before="120" w:after="120"/>
              <w:rPr>
                <w:sz w:val="24"/>
                <w:szCs w:val="24"/>
              </w:rPr>
            </w:pPr>
            <w:r w:rsidRPr="00B63E52">
              <w:rPr>
                <w:sz w:val="24"/>
                <w:szCs w:val="24"/>
              </w:rPr>
              <w:t>Others able to respond</w:t>
            </w:r>
          </w:p>
        </w:tc>
        <w:tc>
          <w:tcPr>
            <w:tcW w:w="794" w:type="pct"/>
            <w:tcBorders>
              <w:right w:val="nil"/>
            </w:tcBorders>
            <w:shd w:val="clear" w:color="auto" w:fill="FBE4D5"/>
          </w:tcPr>
          <w:p w14:paraId="0B4CF986" w14:textId="77777777" w:rsidR="00A71763" w:rsidRPr="00B63E52" w:rsidRDefault="00A71763" w:rsidP="00A71763">
            <w:pPr>
              <w:spacing w:before="120" w:after="120"/>
              <w:rPr>
                <w:sz w:val="24"/>
                <w:szCs w:val="24"/>
              </w:rPr>
            </w:pPr>
          </w:p>
        </w:tc>
        <w:tc>
          <w:tcPr>
            <w:tcW w:w="898" w:type="pct"/>
            <w:tcBorders>
              <w:left w:val="nil"/>
            </w:tcBorders>
            <w:shd w:val="clear" w:color="auto" w:fill="FBE4D5"/>
          </w:tcPr>
          <w:p w14:paraId="230D32F8" w14:textId="77777777" w:rsidR="00A71763" w:rsidRPr="00B63E52" w:rsidRDefault="00A71763" w:rsidP="00A71763">
            <w:pPr>
              <w:spacing w:before="120" w:after="120"/>
              <w:rPr>
                <w:sz w:val="24"/>
                <w:szCs w:val="24"/>
              </w:rPr>
            </w:pPr>
          </w:p>
        </w:tc>
        <w:tc>
          <w:tcPr>
            <w:tcW w:w="857" w:type="pct"/>
            <w:shd w:val="clear" w:color="auto" w:fill="FBE4D5"/>
          </w:tcPr>
          <w:p w14:paraId="4C690ACA" w14:textId="77777777" w:rsidR="00A71763" w:rsidRPr="00B63E52" w:rsidRDefault="00A71763" w:rsidP="00A71763">
            <w:pPr>
              <w:spacing w:before="120" w:after="120"/>
              <w:rPr>
                <w:sz w:val="24"/>
                <w:szCs w:val="24"/>
              </w:rPr>
            </w:pPr>
          </w:p>
        </w:tc>
        <w:tc>
          <w:tcPr>
            <w:tcW w:w="659" w:type="pct"/>
            <w:shd w:val="clear" w:color="auto" w:fill="FBE4D5"/>
          </w:tcPr>
          <w:p w14:paraId="74CFD826" w14:textId="77777777" w:rsidR="00A71763" w:rsidRPr="00B63E52" w:rsidRDefault="00A71763" w:rsidP="00A71763">
            <w:pPr>
              <w:spacing w:before="120" w:after="120"/>
              <w:rPr>
                <w:sz w:val="24"/>
                <w:szCs w:val="24"/>
              </w:rPr>
            </w:pPr>
          </w:p>
        </w:tc>
      </w:tr>
      <w:tr w:rsidR="00A71763" w:rsidRPr="00B63E52" w14:paraId="01D850A1" w14:textId="77777777" w:rsidTr="00A71763">
        <w:tc>
          <w:tcPr>
            <w:tcW w:w="1792" w:type="pct"/>
            <w:shd w:val="clear" w:color="auto" w:fill="FBE4D5"/>
          </w:tcPr>
          <w:p w14:paraId="054BEA2D" w14:textId="5D40A775" w:rsidR="00A71763" w:rsidRPr="00B63E52" w:rsidRDefault="00A71763" w:rsidP="00A71763">
            <w:pPr>
              <w:spacing w:before="120" w:after="120"/>
              <w:rPr>
                <w:sz w:val="24"/>
                <w:szCs w:val="24"/>
              </w:rPr>
            </w:pPr>
            <w:r>
              <w:rPr>
                <w:sz w:val="24"/>
                <w:szCs w:val="24"/>
              </w:rPr>
              <w:t>Pulborough Duty Manager</w:t>
            </w:r>
          </w:p>
        </w:tc>
        <w:tc>
          <w:tcPr>
            <w:tcW w:w="794" w:type="pct"/>
            <w:tcBorders>
              <w:right w:val="nil"/>
            </w:tcBorders>
            <w:shd w:val="clear" w:color="auto" w:fill="FBE4D5"/>
          </w:tcPr>
          <w:p w14:paraId="4C6367C2" w14:textId="4C0F5DEE" w:rsidR="00A71763" w:rsidRPr="00B63E52" w:rsidRDefault="00A71763" w:rsidP="00A71763">
            <w:pPr>
              <w:spacing w:before="120" w:after="120"/>
              <w:rPr>
                <w:sz w:val="24"/>
                <w:szCs w:val="24"/>
              </w:rPr>
            </w:pPr>
            <w:r w:rsidRPr="00B63E52">
              <w:rPr>
                <w:sz w:val="24"/>
                <w:szCs w:val="24"/>
              </w:rPr>
              <w:t>01798 875851</w:t>
            </w:r>
          </w:p>
        </w:tc>
        <w:tc>
          <w:tcPr>
            <w:tcW w:w="898" w:type="pct"/>
            <w:tcBorders>
              <w:left w:val="nil"/>
            </w:tcBorders>
            <w:shd w:val="clear" w:color="auto" w:fill="FBE4D5"/>
          </w:tcPr>
          <w:p w14:paraId="1C906C26" w14:textId="77777777" w:rsidR="00A71763" w:rsidRPr="00B63E52" w:rsidRDefault="00A71763" w:rsidP="00A71763">
            <w:pPr>
              <w:spacing w:before="120" w:after="120"/>
              <w:rPr>
                <w:sz w:val="24"/>
                <w:szCs w:val="24"/>
              </w:rPr>
            </w:pPr>
          </w:p>
        </w:tc>
        <w:tc>
          <w:tcPr>
            <w:tcW w:w="857" w:type="pct"/>
            <w:shd w:val="clear" w:color="auto" w:fill="FBE4D5"/>
          </w:tcPr>
          <w:p w14:paraId="6B91AC25" w14:textId="24638734" w:rsidR="00A71763" w:rsidRPr="00B63E52" w:rsidRDefault="00A71763" w:rsidP="00A71763">
            <w:pPr>
              <w:spacing w:before="120" w:after="120"/>
              <w:rPr>
                <w:sz w:val="24"/>
                <w:szCs w:val="24"/>
              </w:rPr>
            </w:pPr>
            <w:r>
              <w:rPr>
                <w:sz w:val="24"/>
                <w:szCs w:val="24"/>
              </w:rPr>
              <w:t>N/A</w:t>
            </w:r>
          </w:p>
        </w:tc>
        <w:tc>
          <w:tcPr>
            <w:tcW w:w="659" w:type="pct"/>
            <w:shd w:val="clear" w:color="auto" w:fill="FBE4D5"/>
          </w:tcPr>
          <w:p w14:paraId="4E85E613" w14:textId="1718A7D1" w:rsidR="00A71763" w:rsidRPr="00B63E52" w:rsidRDefault="00A71763" w:rsidP="00A71763">
            <w:pPr>
              <w:spacing w:before="120" w:after="120"/>
              <w:rPr>
                <w:sz w:val="24"/>
                <w:szCs w:val="24"/>
              </w:rPr>
            </w:pPr>
            <w:r>
              <w:rPr>
                <w:sz w:val="24"/>
                <w:szCs w:val="24"/>
              </w:rPr>
              <w:t>Some</w:t>
            </w:r>
          </w:p>
        </w:tc>
      </w:tr>
      <w:tr w:rsidR="00A71763" w:rsidRPr="00B63E52" w14:paraId="7AF509DE" w14:textId="77777777" w:rsidTr="00A71763">
        <w:tc>
          <w:tcPr>
            <w:tcW w:w="1792" w:type="pct"/>
            <w:shd w:val="clear" w:color="auto" w:fill="FBE4D5"/>
          </w:tcPr>
          <w:p w14:paraId="6299EF47" w14:textId="6A1F9420" w:rsidR="00A71763" w:rsidRPr="00B63E52" w:rsidRDefault="00A71763" w:rsidP="00A71763">
            <w:pPr>
              <w:spacing w:before="120" w:after="120"/>
              <w:rPr>
                <w:sz w:val="24"/>
                <w:szCs w:val="24"/>
              </w:rPr>
            </w:pPr>
            <w:r>
              <w:rPr>
                <w:sz w:val="24"/>
                <w:szCs w:val="24"/>
              </w:rPr>
              <w:t>Project Manager – Ruth Gillies</w:t>
            </w:r>
          </w:p>
        </w:tc>
        <w:tc>
          <w:tcPr>
            <w:tcW w:w="794" w:type="pct"/>
            <w:tcBorders>
              <w:right w:val="nil"/>
            </w:tcBorders>
            <w:shd w:val="clear" w:color="auto" w:fill="FBE4D5"/>
          </w:tcPr>
          <w:p w14:paraId="467D58E0" w14:textId="0F644563" w:rsidR="00A71763" w:rsidRPr="00B63E52" w:rsidRDefault="00A71763" w:rsidP="00A71763">
            <w:pPr>
              <w:spacing w:before="120" w:after="120"/>
              <w:rPr>
                <w:sz w:val="24"/>
                <w:szCs w:val="24"/>
              </w:rPr>
            </w:pPr>
            <w:r>
              <w:rPr>
                <w:sz w:val="24"/>
                <w:szCs w:val="24"/>
              </w:rPr>
              <w:t>07751 400077</w:t>
            </w:r>
          </w:p>
        </w:tc>
        <w:tc>
          <w:tcPr>
            <w:tcW w:w="898" w:type="pct"/>
            <w:tcBorders>
              <w:left w:val="nil"/>
            </w:tcBorders>
            <w:shd w:val="clear" w:color="auto" w:fill="FBE4D5"/>
          </w:tcPr>
          <w:p w14:paraId="51C7714D" w14:textId="77777777" w:rsidR="00A71763" w:rsidRPr="00B63E52" w:rsidRDefault="00A71763" w:rsidP="00A71763">
            <w:pPr>
              <w:spacing w:before="120" w:after="120"/>
              <w:rPr>
                <w:sz w:val="24"/>
                <w:szCs w:val="24"/>
              </w:rPr>
            </w:pPr>
          </w:p>
        </w:tc>
        <w:tc>
          <w:tcPr>
            <w:tcW w:w="857" w:type="pct"/>
            <w:shd w:val="clear" w:color="auto" w:fill="FBE4D5"/>
          </w:tcPr>
          <w:p w14:paraId="6B526E56" w14:textId="06AD3099" w:rsidR="00A71763" w:rsidRPr="00B63E52" w:rsidRDefault="00A71763" w:rsidP="00A71763">
            <w:pPr>
              <w:spacing w:before="120" w:after="120"/>
              <w:rPr>
                <w:sz w:val="24"/>
                <w:szCs w:val="24"/>
              </w:rPr>
            </w:pPr>
            <w:r>
              <w:rPr>
                <w:sz w:val="24"/>
                <w:szCs w:val="24"/>
              </w:rPr>
              <w:t>Chichester</w:t>
            </w:r>
          </w:p>
        </w:tc>
        <w:tc>
          <w:tcPr>
            <w:tcW w:w="659" w:type="pct"/>
            <w:shd w:val="clear" w:color="auto" w:fill="FBE4D5"/>
          </w:tcPr>
          <w:p w14:paraId="545FD180" w14:textId="7A0C2780" w:rsidR="00A71763" w:rsidRPr="00B63E52" w:rsidRDefault="00A71763" w:rsidP="00A71763">
            <w:pPr>
              <w:spacing w:before="120" w:after="120"/>
              <w:rPr>
                <w:sz w:val="24"/>
                <w:szCs w:val="24"/>
              </w:rPr>
            </w:pPr>
            <w:r>
              <w:rPr>
                <w:sz w:val="24"/>
                <w:szCs w:val="24"/>
              </w:rPr>
              <w:t>Yes</w:t>
            </w:r>
          </w:p>
        </w:tc>
      </w:tr>
    </w:tbl>
    <w:p w14:paraId="258878D8" w14:textId="77777777" w:rsidR="00B63E52" w:rsidRPr="00B06DEC" w:rsidRDefault="00B63E52" w:rsidP="00B63E52">
      <w:pPr>
        <w:spacing w:after="160" w:line="259" w:lineRule="auto"/>
        <w:rPr>
          <w:rFonts w:eastAsia="Calibri"/>
        </w:rPr>
      </w:pPr>
    </w:p>
    <w:tbl>
      <w:tblPr>
        <w:tblStyle w:val="TableGrid1"/>
        <w:tblW w:w="5000" w:type="pct"/>
        <w:tblLook w:val="04A0" w:firstRow="1" w:lastRow="0" w:firstColumn="1" w:lastColumn="0" w:noHBand="0" w:noVBand="1"/>
      </w:tblPr>
      <w:tblGrid>
        <w:gridCol w:w="5584"/>
        <w:gridCol w:w="4872"/>
      </w:tblGrid>
      <w:tr w:rsidR="00B63E52" w:rsidRPr="00B06DEC" w14:paraId="278D1EFB" w14:textId="77777777" w:rsidTr="00B57633">
        <w:tc>
          <w:tcPr>
            <w:tcW w:w="2670" w:type="pct"/>
            <w:shd w:val="clear" w:color="auto" w:fill="D9D9D9"/>
          </w:tcPr>
          <w:p w14:paraId="7F90BF38" w14:textId="77777777" w:rsidR="00B63E52" w:rsidRPr="00B06DEC" w:rsidRDefault="00B63E52" w:rsidP="00F8231F">
            <w:pPr>
              <w:spacing w:before="120" w:after="120"/>
              <w:rPr>
                <w:b/>
                <w:bCs/>
              </w:rPr>
            </w:pPr>
            <w:r w:rsidRPr="00B06DEC">
              <w:rPr>
                <w:b/>
                <w:bCs/>
              </w:rPr>
              <w:t>Emergency Services contact</w:t>
            </w:r>
          </w:p>
        </w:tc>
        <w:tc>
          <w:tcPr>
            <w:tcW w:w="2330" w:type="pct"/>
            <w:shd w:val="clear" w:color="auto" w:fill="FFFFFF"/>
          </w:tcPr>
          <w:p w14:paraId="6F04D5DB" w14:textId="77777777" w:rsidR="00B63E52" w:rsidRPr="00B06DEC" w:rsidRDefault="00B63E52" w:rsidP="00F8231F">
            <w:pPr>
              <w:spacing w:before="120" w:after="120"/>
            </w:pPr>
            <w:r w:rsidRPr="00B06DEC">
              <w:t>999</w:t>
            </w:r>
          </w:p>
        </w:tc>
      </w:tr>
      <w:tr w:rsidR="00B63E52" w:rsidRPr="00B06DEC" w14:paraId="6DE445EB" w14:textId="77777777" w:rsidTr="00B57633">
        <w:tc>
          <w:tcPr>
            <w:tcW w:w="2670" w:type="pct"/>
            <w:shd w:val="clear" w:color="auto" w:fill="D9D9D9"/>
          </w:tcPr>
          <w:p w14:paraId="6BEA56BA" w14:textId="77777777" w:rsidR="00B63E52" w:rsidRPr="00B06DEC" w:rsidRDefault="00B63E52" w:rsidP="00F8231F">
            <w:pPr>
              <w:spacing w:before="120" w:after="120"/>
              <w:rPr>
                <w:b/>
                <w:bCs/>
              </w:rPr>
            </w:pPr>
            <w:r w:rsidRPr="00B06DEC">
              <w:rPr>
                <w:b/>
                <w:bCs/>
              </w:rPr>
              <w:t>Pollution hotline - England, Scotland &amp; NI</w:t>
            </w:r>
          </w:p>
        </w:tc>
        <w:tc>
          <w:tcPr>
            <w:tcW w:w="2330" w:type="pct"/>
            <w:shd w:val="clear" w:color="auto" w:fill="FFFFFF"/>
          </w:tcPr>
          <w:p w14:paraId="180E0BB8" w14:textId="77777777" w:rsidR="00B63E52" w:rsidRPr="00B06DEC" w:rsidRDefault="00B63E52" w:rsidP="00F8231F">
            <w:pPr>
              <w:spacing w:before="120" w:after="120"/>
            </w:pPr>
            <w:r w:rsidRPr="00B06DEC">
              <w:t>0800 80 70 60 (24 hrs)</w:t>
            </w:r>
          </w:p>
        </w:tc>
      </w:tr>
      <w:tr w:rsidR="00B63E52" w:rsidRPr="00B06DEC" w14:paraId="66C8E790" w14:textId="77777777" w:rsidTr="00B57633">
        <w:tc>
          <w:tcPr>
            <w:tcW w:w="2670" w:type="pct"/>
            <w:shd w:val="clear" w:color="auto" w:fill="D9D9D9"/>
          </w:tcPr>
          <w:p w14:paraId="695B2B6D" w14:textId="77777777" w:rsidR="00B63E52" w:rsidRPr="00B06DEC" w:rsidRDefault="00B63E52" w:rsidP="00F8231F">
            <w:pPr>
              <w:spacing w:before="120" w:after="120"/>
              <w:rPr>
                <w:b/>
                <w:bCs/>
              </w:rPr>
            </w:pPr>
            <w:r w:rsidRPr="00B06DEC">
              <w:rPr>
                <w:b/>
                <w:bCs/>
              </w:rPr>
              <w:t>Pollution hotline - Wales</w:t>
            </w:r>
          </w:p>
        </w:tc>
        <w:tc>
          <w:tcPr>
            <w:tcW w:w="2330" w:type="pct"/>
            <w:shd w:val="clear" w:color="auto" w:fill="FFFFFF"/>
          </w:tcPr>
          <w:p w14:paraId="699DD388" w14:textId="77777777" w:rsidR="00B63E52" w:rsidRPr="00B06DEC" w:rsidRDefault="00B63E52" w:rsidP="00F8231F">
            <w:pPr>
              <w:spacing w:before="120" w:after="120"/>
            </w:pPr>
            <w:r w:rsidRPr="00B06DEC">
              <w:t>0300 065 3000 (24 hrs)</w:t>
            </w:r>
          </w:p>
        </w:tc>
      </w:tr>
      <w:tr w:rsidR="00B63E52" w:rsidRPr="00B06DEC" w14:paraId="20F21D3B" w14:textId="77777777" w:rsidTr="00B57633">
        <w:tc>
          <w:tcPr>
            <w:tcW w:w="2670" w:type="pct"/>
            <w:shd w:val="clear" w:color="auto" w:fill="D9D9D9"/>
          </w:tcPr>
          <w:p w14:paraId="44687360" w14:textId="77777777" w:rsidR="00B63E52" w:rsidRPr="00B06DEC" w:rsidRDefault="00B63E52" w:rsidP="00F8231F">
            <w:pPr>
              <w:spacing w:before="120" w:after="120"/>
              <w:rPr>
                <w:b/>
                <w:bCs/>
              </w:rPr>
            </w:pPr>
            <w:proofErr w:type="spellStart"/>
            <w:r w:rsidRPr="00B06DEC">
              <w:rPr>
                <w:b/>
                <w:bCs/>
              </w:rPr>
              <w:t>Floodline</w:t>
            </w:r>
            <w:proofErr w:type="spellEnd"/>
            <w:r w:rsidRPr="00B06DEC">
              <w:rPr>
                <w:b/>
                <w:bCs/>
              </w:rPr>
              <w:t xml:space="preserve"> - England, Wales and Scotland</w:t>
            </w:r>
          </w:p>
        </w:tc>
        <w:tc>
          <w:tcPr>
            <w:tcW w:w="2330" w:type="pct"/>
            <w:shd w:val="clear" w:color="auto" w:fill="FFFFFF"/>
          </w:tcPr>
          <w:p w14:paraId="761F1193" w14:textId="77777777" w:rsidR="00B63E52" w:rsidRPr="00B06DEC" w:rsidRDefault="00B63E52" w:rsidP="00F8231F">
            <w:pPr>
              <w:spacing w:before="120" w:after="120"/>
            </w:pPr>
            <w:r w:rsidRPr="00B06DEC">
              <w:t>0345 988 1188</w:t>
            </w:r>
          </w:p>
        </w:tc>
      </w:tr>
      <w:tr w:rsidR="00B63E52" w:rsidRPr="00B06DEC" w14:paraId="3D070541" w14:textId="77777777" w:rsidTr="00B57633">
        <w:tc>
          <w:tcPr>
            <w:tcW w:w="2670" w:type="pct"/>
            <w:shd w:val="clear" w:color="auto" w:fill="D9D9D9"/>
          </w:tcPr>
          <w:p w14:paraId="03581869" w14:textId="77777777" w:rsidR="00B63E52" w:rsidRPr="00B06DEC" w:rsidRDefault="00B63E52" w:rsidP="00F8231F">
            <w:pPr>
              <w:spacing w:before="120" w:after="120"/>
              <w:rPr>
                <w:b/>
                <w:bCs/>
              </w:rPr>
            </w:pPr>
            <w:r w:rsidRPr="00B06DEC">
              <w:rPr>
                <w:b/>
                <w:bCs/>
              </w:rPr>
              <w:t>Flooding incident line - NI</w:t>
            </w:r>
          </w:p>
        </w:tc>
        <w:tc>
          <w:tcPr>
            <w:tcW w:w="2330" w:type="pct"/>
            <w:shd w:val="clear" w:color="auto" w:fill="FFFFFF"/>
          </w:tcPr>
          <w:p w14:paraId="65AD1B8E" w14:textId="77777777" w:rsidR="00B63E52" w:rsidRPr="00B06DEC" w:rsidRDefault="00B63E52" w:rsidP="00F8231F">
            <w:pPr>
              <w:spacing w:before="120" w:after="120"/>
            </w:pPr>
            <w:r w:rsidRPr="00B06DEC">
              <w:t>0300 2000 100</w:t>
            </w:r>
          </w:p>
        </w:tc>
      </w:tr>
    </w:tbl>
    <w:p w14:paraId="51617351" w14:textId="77777777" w:rsidR="00B63E52" w:rsidRPr="00B06DEC" w:rsidRDefault="00B63E52" w:rsidP="00B63E52">
      <w:pPr>
        <w:spacing w:after="160" w:line="259" w:lineRule="auto"/>
        <w:rPr>
          <w:rFonts w:eastAsia="Calibri"/>
        </w:rPr>
      </w:pPr>
    </w:p>
    <w:p w14:paraId="2291C910" w14:textId="77777777" w:rsidR="00B63E52" w:rsidRPr="00B06DEC" w:rsidRDefault="00B63E52" w:rsidP="00B63E52">
      <w:pPr>
        <w:spacing w:after="160" w:line="259" w:lineRule="auto"/>
        <w:rPr>
          <w:rFonts w:eastAsia="Calibri"/>
          <w:b/>
          <w:bCs/>
          <w:color w:val="4472C4"/>
        </w:rPr>
      </w:pPr>
      <w:r w:rsidRPr="00B06DEC">
        <w:rPr>
          <w:rFonts w:eastAsia="Calibri"/>
          <w:b/>
          <w:bCs/>
          <w:color w:val="4472C4"/>
        </w:rPr>
        <w:t>Secondary contacts</w:t>
      </w:r>
    </w:p>
    <w:p w14:paraId="4DDB2E19" w14:textId="77777777" w:rsidR="00B63E52" w:rsidRPr="00B06DEC" w:rsidRDefault="00B63E52" w:rsidP="00B63E52">
      <w:pPr>
        <w:keepNext/>
        <w:keepLines/>
        <w:spacing w:before="120" w:after="120" w:line="259" w:lineRule="auto"/>
        <w:outlineLvl w:val="3"/>
        <w:rPr>
          <w:rFonts w:cs="Arial"/>
          <w:b/>
          <w:bCs/>
          <w:color w:val="000000"/>
        </w:rPr>
      </w:pPr>
      <w:r w:rsidRPr="00B06DEC">
        <w:rPr>
          <w:rFonts w:cs="Arial"/>
          <w:b/>
          <w:bCs/>
          <w:color w:val="000000"/>
        </w:rPr>
        <w:t>Local community</w:t>
      </w:r>
    </w:p>
    <w:tbl>
      <w:tblPr>
        <w:tblStyle w:val="TableGrid1"/>
        <w:tblW w:w="5000" w:type="pct"/>
        <w:tblLook w:val="04A0" w:firstRow="1" w:lastRow="0" w:firstColumn="1" w:lastColumn="0" w:noHBand="0" w:noVBand="1"/>
      </w:tblPr>
      <w:tblGrid>
        <w:gridCol w:w="8463"/>
        <w:gridCol w:w="1993"/>
      </w:tblGrid>
      <w:tr w:rsidR="00B63E52" w:rsidRPr="00B06DEC" w14:paraId="3202BDD5" w14:textId="77777777" w:rsidTr="00B57633">
        <w:tc>
          <w:tcPr>
            <w:tcW w:w="4047" w:type="pct"/>
            <w:shd w:val="clear" w:color="auto" w:fill="D9D9D9"/>
          </w:tcPr>
          <w:p w14:paraId="6C845344" w14:textId="77777777" w:rsidR="00B63E52" w:rsidRPr="00B06DEC" w:rsidRDefault="00B63E52" w:rsidP="00F8231F">
            <w:pPr>
              <w:spacing w:before="120" w:after="120"/>
            </w:pPr>
            <w:r w:rsidRPr="00B06DEC">
              <w:t>To notify if at risk or potential sources of help</w:t>
            </w:r>
          </w:p>
        </w:tc>
        <w:tc>
          <w:tcPr>
            <w:tcW w:w="953" w:type="pct"/>
            <w:shd w:val="clear" w:color="auto" w:fill="D9D9D9"/>
          </w:tcPr>
          <w:p w14:paraId="2B7B3DE8" w14:textId="77777777" w:rsidR="00B63E52" w:rsidRPr="00B06DEC" w:rsidRDefault="00B63E52" w:rsidP="00F8231F">
            <w:pPr>
              <w:spacing w:before="120" w:after="120"/>
            </w:pPr>
          </w:p>
        </w:tc>
      </w:tr>
      <w:tr w:rsidR="00B63E52" w:rsidRPr="00B06DEC" w14:paraId="75617E0F" w14:textId="77777777" w:rsidTr="00B57633">
        <w:tc>
          <w:tcPr>
            <w:tcW w:w="4047" w:type="pct"/>
          </w:tcPr>
          <w:p w14:paraId="2E3951F9" w14:textId="77777777" w:rsidR="00B63E52" w:rsidRPr="00B06DEC" w:rsidRDefault="00B63E52" w:rsidP="00F8231F">
            <w:pPr>
              <w:spacing w:before="120" w:after="120"/>
            </w:pPr>
            <w:r w:rsidRPr="00B06DEC">
              <w:t xml:space="preserve">Is there a school or other neighbour nearby who might be affected </w:t>
            </w:r>
          </w:p>
        </w:tc>
        <w:tc>
          <w:tcPr>
            <w:tcW w:w="953" w:type="pct"/>
          </w:tcPr>
          <w:p w14:paraId="680A7CC5" w14:textId="0DFE73C6" w:rsidR="00B63E52" w:rsidRPr="00B06DEC" w:rsidRDefault="007B184E" w:rsidP="00F8231F">
            <w:pPr>
              <w:spacing w:before="120" w:after="120"/>
            </w:pPr>
            <w:r>
              <w:t>Banks Cottage</w:t>
            </w:r>
          </w:p>
        </w:tc>
      </w:tr>
      <w:tr w:rsidR="00B63E52" w:rsidRPr="00B06DEC" w14:paraId="58F276FD" w14:textId="77777777" w:rsidTr="00B57633">
        <w:tc>
          <w:tcPr>
            <w:tcW w:w="4047" w:type="pct"/>
          </w:tcPr>
          <w:p w14:paraId="382E0640" w14:textId="77777777" w:rsidR="00B63E52" w:rsidRPr="00B06DEC" w:rsidRDefault="00B63E52" w:rsidP="00F8231F">
            <w:pPr>
              <w:spacing w:before="120" w:after="120"/>
            </w:pPr>
            <w:r w:rsidRPr="00B06DEC">
              <w:t xml:space="preserve">Are any adjacent landowners affected </w:t>
            </w:r>
          </w:p>
        </w:tc>
        <w:tc>
          <w:tcPr>
            <w:tcW w:w="953" w:type="pct"/>
          </w:tcPr>
          <w:p w14:paraId="58B2A861" w14:textId="384B48C0" w:rsidR="00B63E52" w:rsidRPr="00B06DEC" w:rsidRDefault="00B63E52" w:rsidP="00F8231F">
            <w:pPr>
              <w:spacing w:before="120" w:after="120"/>
            </w:pPr>
            <w:r>
              <w:t>Will Ryd</w:t>
            </w:r>
            <w:r w:rsidR="007B184E">
              <w:t>o</w:t>
            </w:r>
            <w:r>
              <w:t>n</w:t>
            </w:r>
          </w:p>
        </w:tc>
      </w:tr>
      <w:tr w:rsidR="00B63E52" w:rsidRPr="00B06DEC" w14:paraId="3472C33B" w14:textId="77777777" w:rsidTr="00B57633">
        <w:tc>
          <w:tcPr>
            <w:tcW w:w="4047" w:type="pct"/>
          </w:tcPr>
          <w:p w14:paraId="68CBBB5F" w14:textId="77777777" w:rsidR="00B63E52" w:rsidRPr="00B06DEC" w:rsidRDefault="00B63E52" w:rsidP="00F8231F">
            <w:pPr>
              <w:spacing w:before="120" w:after="120"/>
            </w:pPr>
            <w:r w:rsidRPr="00B06DEC">
              <w:t>Local rescue organisations that can assist</w:t>
            </w:r>
          </w:p>
        </w:tc>
        <w:tc>
          <w:tcPr>
            <w:tcW w:w="953" w:type="pct"/>
          </w:tcPr>
          <w:p w14:paraId="6AE02831" w14:textId="77777777" w:rsidR="00B63E52" w:rsidRPr="00B06DEC" w:rsidRDefault="00B63E52" w:rsidP="00F8231F">
            <w:pPr>
              <w:spacing w:before="120" w:after="120"/>
            </w:pPr>
          </w:p>
        </w:tc>
      </w:tr>
      <w:tr w:rsidR="00B63E52" w:rsidRPr="00B06DEC" w14:paraId="455B892F" w14:textId="77777777" w:rsidTr="00B57633">
        <w:tc>
          <w:tcPr>
            <w:tcW w:w="4047" w:type="pct"/>
            <w:shd w:val="clear" w:color="auto" w:fill="D9D9D9"/>
          </w:tcPr>
          <w:p w14:paraId="6716D241" w14:textId="77777777" w:rsidR="00B63E52" w:rsidRPr="00B06DEC" w:rsidRDefault="00B63E52" w:rsidP="00F8231F">
            <w:pPr>
              <w:spacing w:before="120" w:after="120"/>
            </w:pPr>
            <w:r w:rsidRPr="00B06DEC">
              <w:t>Organisations/People who may need to be notified – after the event</w:t>
            </w:r>
          </w:p>
        </w:tc>
        <w:tc>
          <w:tcPr>
            <w:tcW w:w="953" w:type="pct"/>
            <w:shd w:val="clear" w:color="auto" w:fill="D9D9D9"/>
          </w:tcPr>
          <w:p w14:paraId="718CE5DF" w14:textId="77777777" w:rsidR="00B63E52" w:rsidRPr="00B06DEC" w:rsidRDefault="00B63E52" w:rsidP="00F8231F">
            <w:pPr>
              <w:spacing w:before="120" w:after="120"/>
            </w:pPr>
          </w:p>
        </w:tc>
      </w:tr>
      <w:tr w:rsidR="00B63E52" w:rsidRPr="00B06DEC" w14:paraId="40E61710" w14:textId="77777777" w:rsidTr="00B57633">
        <w:tc>
          <w:tcPr>
            <w:tcW w:w="4047" w:type="pct"/>
          </w:tcPr>
          <w:p w14:paraId="63AA9C93" w14:textId="77777777" w:rsidR="00B63E52" w:rsidRPr="00B06DEC" w:rsidRDefault="00B63E52" w:rsidP="00F8231F">
            <w:pPr>
              <w:spacing w:before="120" w:after="120"/>
            </w:pPr>
            <w:r w:rsidRPr="00B06DEC">
              <w:t>National Park Authority</w:t>
            </w:r>
          </w:p>
        </w:tc>
        <w:tc>
          <w:tcPr>
            <w:tcW w:w="953" w:type="pct"/>
          </w:tcPr>
          <w:p w14:paraId="23459EB4" w14:textId="003DB457" w:rsidR="00B63E52" w:rsidRPr="00B06DEC" w:rsidRDefault="00B63E52" w:rsidP="00F8231F">
            <w:pPr>
              <w:spacing w:before="120" w:after="120"/>
            </w:pPr>
            <w:r>
              <w:t>SDNP</w:t>
            </w:r>
          </w:p>
        </w:tc>
      </w:tr>
      <w:tr w:rsidR="00B63E52" w:rsidRPr="00B06DEC" w14:paraId="0714954B" w14:textId="77777777" w:rsidTr="00B57633">
        <w:tc>
          <w:tcPr>
            <w:tcW w:w="4047" w:type="pct"/>
          </w:tcPr>
          <w:p w14:paraId="560F9914" w14:textId="77777777" w:rsidR="00B63E52" w:rsidRPr="00B06DEC" w:rsidRDefault="00B63E52" w:rsidP="00F8231F">
            <w:pPr>
              <w:spacing w:before="120" w:after="120"/>
            </w:pPr>
            <w:r w:rsidRPr="00B06DEC">
              <w:t>Other wildlife organisations</w:t>
            </w:r>
          </w:p>
        </w:tc>
        <w:tc>
          <w:tcPr>
            <w:tcW w:w="953" w:type="pct"/>
          </w:tcPr>
          <w:p w14:paraId="2F706D0F" w14:textId="339CED88" w:rsidR="00B63E52" w:rsidRPr="00B06DEC" w:rsidRDefault="00B63E52" w:rsidP="00F8231F">
            <w:pPr>
              <w:spacing w:before="120" w:after="120"/>
            </w:pPr>
            <w:r>
              <w:t>NE, EA</w:t>
            </w:r>
          </w:p>
        </w:tc>
      </w:tr>
    </w:tbl>
    <w:p w14:paraId="15100F63" w14:textId="77777777" w:rsidR="00B63E52" w:rsidRPr="00B06DEC" w:rsidRDefault="00B63E52" w:rsidP="00B63E52">
      <w:pPr>
        <w:spacing w:after="160" w:line="259" w:lineRule="auto"/>
        <w:rPr>
          <w:rFonts w:eastAsia="Calibri"/>
        </w:rPr>
      </w:pPr>
    </w:p>
    <w:p w14:paraId="242B1698" w14:textId="77777777" w:rsidR="00B63E52" w:rsidRPr="00B06DEC" w:rsidRDefault="00B63E52" w:rsidP="00B63E52">
      <w:pPr>
        <w:spacing w:after="160" w:line="259" w:lineRule="auto"/>
        <w:rPr>
          <w:rFonts w:eastAsia="Calibri"/>
        </w:rPr>
      </w:pPr>
      <w:r w:rsidRPr="00B06DEC">
        <w:rPr>
          <w:rFonts w:eastAsia="Calibri"/>
        </w:rPr>
        <w:t>Other RSPB contacts</w:t>
      </w:r>
    </w:p>
    <w:tbl>
      <w:tblPr>
        <w:tblStyle w:val="TableGrid1"/>
        <w:tblW w:w="5000" w:type="pct"/>
        <w:tblLook w:val="04A0" w:firstRow="1" w:lastRow="0" w:firstColumn="1" w:lastColumn="0" w:noHBand="0" w:noVBand="1"/>
      </w:tblPr>
      <w:tblGrid>
        <w:gridCol w:w="4596"/>
        <w:gridCol w:w="5860"/>
      </w:tblGrid>
      <w:tr w:rsidR="00B63E52" w:rsidRPr="00B06DEC" w14:paraId="5B418A70" w14:textId="77777777" w:rsidTr="00B57633">
        <w:tc>
          <w:tcPr>
            <w:tcW w:w="5000" w:type="pct"/>
            <w:gridSpan w:val="2"/>
            <w:shd w:val="clear" w:color="auto" w:fill="D9D9D9"/>
          </w:tcPr>
          <w:p w14:paraId="240E7F97" w14:textId="77777777" w:rsidR="00B63E52" w:rsidRPr="00B06DEC" w:rsidRDefault="00B63E52" w:rsidP="00F8231F">
            <w:pPr>
              <w:spacing w:before="120" w:after="120"/>
            </w:pPr>
            <w:r w:rsidRPr="00B06DEC">
              <w:t>Others who may need to be informed</w:t>
            </w:r>
          </w:p>
        </w:tc>
      </w:tr>
      <w:tr w:rsidR="00B63E52" w:rsidRPr="00B06DEC" w14:paraId="63C1DBF7" w14:textId="77777777" w:rsidTr="00B57633">
        <w:tc>
          <w:tcPr>
            <w:tcW w:w="2198" w:type="pct"/>
            <w:shd w:val="clear" w:color="auto" w:fill="E2EFD9"/>
          </w:tcPr>
          <w:p w14:paraId="7C68C892" w14:textId="77777777" w:rsidR="00B63E52" w:rsidRPr="00B06DEC" w:rsidRDefault="00B63E52" w:rsidP="00F8231F">
            <w:pPr>
              <w:spacing w:before="120" w:after="120"/>
            </w:pPr>
            <w:r w:rsidRPr="00B06DEC">
              <w:t>Area Manager</w:t>
            </w:r>
          </w:p>
        </w:tc>
        <w:tc>
          <w:tcPr>
            <w:tcW w:w="2802" w:type="pct"/>
            <w:shd w:val="clear" w:color="auto" w:fill="E2EFD9"/>
          </w:tcPr>
          <w:p w14:paraId="5AE379BB" w14:textId="3C6269ED" w:rsidR="00B63E52" w:rsidRPr="00B06DEC" w:rsidRDefault="00C662B1" w:rsidP="00F8231F">
            <w:pPr>
              <w:spacing w:before="120" w:after="120"/>
            </w:pPr>
            <w:r>
              <w:t>Yianni Andrews</w:t>
            </w:r>
          </w:p>
        </w:tc>
      </w:tr>
      <w:tr w:rsidR="00B63E52" w:rsidRPr="00B06DEC" w14:paraId="1B0126EF" w14:textId="77777777" w:rsidTr="00B57633">
        <w:tc>
          <w:tcPr>
            <w:tcW w:w="2198" w:type="pct"/>
            <w:shd w:val="clear" w:color="auto" w:fill="E2EFD9"/>
          </w:tcPr>
          <w:p w14:paraId="1F207530" w14:textId="77777777" w:rsidR="00B63E52" w:rsidRPr="00B06DEC" w:rsidRDefault="00B63E52" w:rsidP="00F8231F">
            <w:pPr>
              <w:spacing w:before="120" w:after="120"/>
            </w:pPr>
            <w:r w:rsidRPr="00B06DEC">
              <w:t xml:space="preserve">Health, Safety and Environment Adviser </w:t>
            </w:r>
          </w:p>
        </w:tc>
        <w:tc>
          <w:tcPr>
            <w:tcW w:w="2802" w:type="pct"/>
            <w:shd w:val="clear" w:color="auto" w:fill="E2EFD9"/>
          </w:tcPr>
          <w:p w14:paraId="3B3C7FD7" w14:textId="53353C74" w:rsidR="00B63E52" w:rsidRPr="00B06DEC" w:rsidRDefault="00A71763" w:rsidP="00F8231F">
            <w:pPr>
              <w:spacing w:before="120" w:after="120"/>
            </w:pPr>
            <w:r>
              <w:t>Graham Figg</w:t>
            </w:r>
          </w:p>
        </w:tc>
      </w:tr>
      <w:tr w:rsidR="00B63E52" w:rsidRPr="00B06DEC" w14:paraId="6147BE68" w14:textId="77777777" w:rsidTr="00B57633">
        <w:tc>
          <w:tcPr>
            <w:tcW w:w="2198" w:type="pct"/>
            <w:shd w:val="clear" w:color="auto" w:fill="E2EFD9"/>
          </w:tcPr>
          <w:p w14:paraId="163F71C6" w14:textId="77777777" w:rsidR="00B63E52" w:rsidRPr="00B06DEC" w:rsidRDefault="00B63E52" w:rsidP="00F8231F">
            <w:pPr>
              <w:spacing w:before="120" w:after="120"/>
            </w:pPr>
            <w:r w:rsidRPr="00B06DEC">
              <w:t xml:space="preserve">Regional Director </w:t>
            </w:r>
          </w:p>
        </w:tc>
        <w:tc>
          <w:tcPr>
            <w:tcW w:w="2802" w:type="pct"/>
            <w:shd w:val="clear" w:color="auto" w:fill="E2EFD9"/>
          </w:tcPr>
          <w:p w14:paraId="1AFC6F55" w14:textId="092D5680" w:rsidR="00B63E52" w:rsidRPr="00B06DEC" w:rsidRDefault="00A71763" w:rsidP="00F8231F">
            <w:pPr>
              <w:spacing w:before="120" w:after="120"/>
            </w:pPr>
            <w:r>
              <w:t>Deborah Fraser</w:t>
            </w:r>
          </w:p>
        </w:tc>
      </w:tr>
      <w:tr w:rsidR="00B63E52" w:rsidRPr="00B06DEC" w14:paraId="3B8776FF" w14:textId="77777777" w:rsidTr="00B57633">
        <w:tc>
          <w:tcPr>
            <w:tcW w:w="2198" w:type="pct"/>
            <w:shd w:val="clear" w:color="auto" w:fill="E2EFD9"/>
          </w:tcPr>
          <w:p w14:paraId="18609445" w14:textId="77777777" w:rsidR="00B63E52" w:rsidRPr="00B06DEC" w:rsidRDefault="00B63E52" w:rsidP="00F8231F">
            <w:pPr>
              <w:spacing w:before="120" w:after="120"/>
            </w:pPr>
            <w:r w:rsidRPr="00B06DEC">
              <w:t xml:space="preserve">Country Director </w:t>
            </w:r>
          </w:p>
        </w:tc>
        <w:tc>
          <w:tcPr>
            <w:tcW w:w="2802" w:type="pct"/>
            <w:shd w:val="clear" w:color="auto" w:fill="E2EFD9"/>
          </w:tcPr>
          <w:p w14:paraId="4C24D18A" w14:textId="5D012238" w:rsidR="00B63E52" w:rsidRPr="00B06DEC" w:rsidRDefault="00A71763" w:rsidP="00F8231F">
            <w:pPr>
              <w:spacing w:before="120" w:after="120"/>
            </w:pPr>
            <w:r>
              <w:t>Michael Copleston</w:t>
            </w:r>
          </w:p>
        </w:tc>
      </w:tr>
      <w:tr w:rsidR="00B63E52" w:rsidRPr="00B06DEC" w14:paraId="417C81F0" w14:textId="77777777" w:rsidTr="00B57633">
        <w:tc>
          <w:tcPr>
            <w:tcW w:w="2198" w:type="pct"/>
            <w:shd w:val="clear" w:color="auto" w:fill="E2EFD9"/>
          </w:tcPr>
          <w:p w14:paraId="56ECE2A3" w14:textId="77777777" w:rsidR="00B63E52" w:rsidRPr="00B06DEC" w:rsidRDefault="00B63E52" w:rsidP="00F8231F">
            <w:pPr>
              <w:spacing w:before="120" w:after="120"/>
            </w:pPr>
            <w:r w:rsidRPr="00B06DEC">
              <w:lastRenderedPageBreak/>
              <w:t>RSPB Communication and media officer</w:t>
            </w:r>
          </w:p>
        </w:tc>
        <w:tc>
          <w:tcPr>
            <w:tcW w:w="2802" w:type="pct"/>
            <w:shd w:val="clear" w:color="auto" w:fill="E2EFD9"/>
          </w:tcPr>
          <w:p w14:paraId="58BF646D" w14:textId="704B3D99" w:rsidR="00B63E52" w:rsidRPr="00B06DEC" w:rsidRDefault="00B57633" w:rsidP="00F8231F">
            <w:pPr>
              <w:spacing w:before="120" w:after="120"/>
            </w:pPr>
            <w:r>
              <w:t>Harriet Brampton</w:t>
            </w:r>
          </w:p>
        </w:tc>
      </w:tr>
      <w:tr w:rsidR="00B63E52" w:rsidRPr="00B06DEC" w14:paraId="37A508BC" w14:textId="77777777" w:rsidTr="00B57633">
        <w:tc>
          <w:tcPr>
            <w:tcW w:w="2198" w:type="pct"/>
            <w:shd w:val="clear" w:color="auto" w:fill="E2EFD9"/>
          </w:tcPr>
          <w:p w14:paraId="6091B3F2" w14:textId="77777777" w:rsidR="00B63E52" w:rsidRPr="00B06DEC" w:rsidRDefault="00B63E52" w:rsidP="00F8231F">
            <w:pPr>
              <w:spacing w:before="120" w:after="120"/>
            </w:pPr>
            <w:r w:rsidRPr="00B06DEC">
              <w:t>Environmental Manager</w:t>
            </w:r>
          </w:p>
        </w:tc>
        <w:tc>
          <w:tcPr>
            <w:tcW w:w="2802" w:type="pct"/>
            <w:shd w:val="clear" w:color="auto" w:fill="E2EFD9"/>
          </w:tcPr>
          <w:p w14:paraId="50B129FF" w14:textId="6A0CA54A" w:rsidR="00B63E52" w:rsidRPr="00B06DEC" w:rsidRDefault="00B57633" w:rsidP="00F8231F">
            <w:pPr>
              <w:spacing w:before="120" w:after="120"/>
            </w:pPr>
            <w:r>
              <w:t>Jane Sears (Ecology)</w:t>
            </w:r>
          </w:p>
        </w:tc>
      </w:tr>
    </w:tbl>
    <w:p w14:paraId="46A7651D" w14:textId="77777777" w:rsidR="00B63E52" w:rsidRPr="00B63E52" w:rsidRDefault="00B63E52" w:rsidP="00B63E52"/>
    <w:sectPr w:rsidR="00B63E52" w:rsidRPr="00B63E52" w:rsidSect="009A677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34DF" w14:textId="77777777" w:rsidR="009A677D" w:rsidRDefault="009A677D" w:rsidP="009A677D">
      <w:r>
        <w:separator/>
      </w:r>
    </w:p>
  </w:endnote>
  <w:endnote w:type="continuationSeparator" w:id="0">
    <w:p w14:paraId="40585D71" w14:textId="77777777" w:rsidR="009A677D" w:rsidRDefault="009A677D" w:rsidP="009A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740649"/>
      <w:docPartObj>
        <w:docPartGallery w:val="Page Numbers (Bottom of Page)"/>
        <w:docPartUnique/>
      </w:docPartObj>
    </w:sdtPr>
    <w:sdtEndPr>
      <w:rPr>
        <w:noProof/>
      </w:rPr>
    </w:sdtEndPr>
    <w:sdtContent>
      <w:p w14:paraId="4816BAC8" w14:textId="59741852" w:rsidR="002C5EB2" w:rsidRDefault="002C5EB2">
        <w:pPr>
          <w:pStyle w:val="Footer"/>
        </w:pPr>
        <w:r>
          <w:fldChar w:fldCharType="begin"/>
        </w:r>
        <w:r>
          <w:instrText xml:space="preserve"> PAGE   \* MERGEFORMAT </w:instrText>
        </w:r>
        <w:r>
          <w:fldChar w:fldCharType="separate"/>
        </w:r>
        <w:r>
          <w:rPr>
            <w:noProof/>
          </w:rPr>
          <w:t>2</w:t>
        </w:r>
        <w:r>
          <w:rPr>
            <w:noProof/>
          </w:rPr>
          <w:fldChar w:fldCharType="end"/>
        </w:r>
        <w:r>
          <w:rPr>
            <w:noProof/>
          </w:rPr>
          <w:tab/>
        </w:r>
        <w:r>
          <w:rPr>
            <w:noProof/>
          </w:rPr>
          <w:tab/>
          <w:t xml:space="preserve">    V1 – 13/09/2022</w:t>
        </w:r>
      </w:p>
    </w:sdtContent>
  </w:sdt>
  <w:p w14:paraId="267568B0" w14:textId="11AD8011" w:rsidR="009A677D" w:rsidRDefault="009A677D" w:rsidP="0029690B">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CBE1" w14:textId="77777777" w:rsidR="009A677D" w:rsidRDefault="009A677D" w:rsidP="009A677D">
      <w:r>
        <w:separator/>
      </w:r>
    </w:p>
  </w:footnote>
  <w:footnote w:type="continuationSeparator" w:id="0">
    <w:p w14:paraId="412D1E37" w14:textId="77777777" w:rsidR="009A677D" w:rsidRDefault="009A677D" w:rsidP="009A6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E683" w14:textId="4708E4BE" w:rsidR="009A677D" w:rsidRDefault="009A677D" w:rsidP="009A677D">
    <w:pPr>
      <w:pStyle w:val="Header"/>
      <w:spacing w:after="120"/>
    </w:pPr>
    <w:r>
      <w:t>RSPB Pulborough Brooks</w:t>
    </w:r>
    <w:r>
      <w:tab/>
      <w:t xml:space="preserve">   </w:t>
    </w:r>
    <w:r>
      <w:tab/>
      <w:t xml:space="preserve">     Pollution Prevention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3CA2"/>
    <w:multiLevelType w:val="hybridMultilevel"/>
    <w:tmpl w:val="903C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1935DB"/>
    <w:multiLevelType w:val="hybridMultilevel"/>
    <w:tmpl w:val="2D963A3E"/>
    <w:lvl w:ilvl="0" w:tplc="CA4E8A60">
      <w:start w:val="1"/>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616518D0"/>
    <w:multiLevelType w:val="hybridMultilevel"/>
    <w:tmpl w:val="2DD6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376442">
    <w:abstractNumId w:val="2"/>
  </w:num>
  <w:num w:numId="2" w16cid:durableId="440999637">
    <w:abstractNumId w:val="0"/>
  </w:num>
  <w:num w:numId="3" w16cid:durableId="1778795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58"/>
    <w:rsid w:val="001C401E"/>
    <w:rsid w:val="001D4E58"/>
    <w:rsid w:val="0029690B"/>
    <w:rsid w:val="002A61E4"/>
    <w:rsid w:val="002C5EB2"/>
    <w:rsid w:val="00327DA2"/>
    <w:rsid w:val="00352998"/>
    <w:rsid w:val="00403429"/>
    <w:rsid w:val="004E6900"/>
    <w:rsid w:val="00551E67"/>
    <w:rsid w:val="005C03F8"/>
    <w:rsid w:val="005E0D65"/>
    <w:rsid w:val="00697892"/>
    <w:rsid w:val="0070648B"/>
    <w:rsid w:val="007B184E"/>
    <w:rsid w:val="0099764A"/>
    <w:rsid w:val="009A677D"/>
    <w:rsid w:val="009D57AF"/>
    <w:rsid w:val="00A71763"/>
    <w:rsid w:val="00A91B72"/>
    <w:rsid w:val="00B57633"/>
    <w:rsid w:val="00B63E52"/>
    <w:rsid w:val="00C662B1"/>
    <w:rsid w:val="00C706C3"/>
    <w:rsid w:val="00D143FD"/>
    <w:rsid w:val="00D20A28"/>
    <w:rsid w:val="00D43A3E"/>
    <w:rsid w:val="00D469FD"/>
    <w:rsid w:val="00E2578E"/>
    <w:rsid w:val="00F13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5993"/>
  <w15:chartTrackingRefBased/>
  <w15:docId w15:val="{EE153F49-5A68-418F-BB66-23BF7948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77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91B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Underlined">
    <w:name w:val="Heading 2 Underlined"/>
    <w:basedOn w:val="Heading2"/>
    <w:link w:val="Heading2UnderlinedChar"/>
    <w:qFormat/>
    <w:rsid w:val="00A91B72"/>
    <w:pPr>
      <w:pBdr>
        <w:bottom w:val="single" w:sz="4" w:space="1" w:color="auto"/>
      </w:pBdr>
      <w:spacing w:line="259" w:lineRule="auto"/>
      <w:jc w:val="center"/>
    </w:pPr>
    <w:rPr>
      <w:sz w:val="28"/>
      <w:szCs w:val="28"/>
    </w:rPr>
  </w:style>
  <w:style w:type="character" w:customStyle="1" w:styleId="Heading2UnderlinedChar">
    <w:name w:val="Heading 2 Underlined Char"/>
    <w:basedOn w:val="Heading2Char"/>
    <w:link w:val="Heading2Underlined"/>
    <w:rsid w:val="00A91B72"/>
    <w:rPr>
      <w:rFonts w:asciiTheme="majorHAnsi" w:eastAsiaTheme="majorEastAsia" w:hAnsiTheme="majorHAnsi" w:cstheme="majorBidi"/>
      <w:color w:val="2F5496" w:themeColor="accent1" w:themeShade="BF"/>
      <w:sz w:val="28"/>
      <w:szCs w:val="28"/>
    </w:rPr>
  </w:style>
  <w:style w:type="character" w:customStyle="1" w:styleId="Heading2Char">
    <w:name w:val="Heading 2 Char"/>
    <w:basedOn w:val="DefaultParagraphFont"/>
    <w:link w:val="Heading2"/>
    <w:uiPriority w:val="9"/>
    <w:semiHidden/>
    <w:rsid w:val="00A91B7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A677D"/>
    <w:pPr>
      <w:tabs>
        <w:tab w:val="center" w:pos="4513"/>
        <w:tab w:val="right" w:pos="9026"/>
      </w:tabs>
    </w:pPr>
  </w:style>
  <w:style w:type="character" w:customStyle="1" w:styleId="HeaderChar">
    <w:name w:val="Header Char"/>
    <w:basedOn w:val="DefaultParagraphFont"/>
    <w:link w:val="Header"/>
    <w:uiPriority w:val="99"/>
    <w:rsid w:val="009A677D"/>
  </w:style>
  <w:style w:type="paragraph" w:styleId="Footer">
    <w:name w:val="footer"/>
    <w:basedOn w:val="Normal"/>
    <w:link w:val="FooterChar"/>
    <w:uiPriority w:val="99"/>
    <w:unhideWhenUsed/>
    <w:rsid w:val="009A677D"/>
    <w:pPr>
      <w:tabs>
        <w:tab w:val="center" w:pos="4513"/>
        <w:tab w:val="right" w:pos="9026"/>
      </w:tabs>
    </w:pPr>
  </w:style>
  <w:style w:type="character" w:customStyle="1" w:styleId="FooterChar">
    <w:name w:val="Footer Char"/>
    <w:basedOn w:val="DefaultParagraphFont"/>
    <w:link w:val="Footer"/>
    <w:uiPriority w:val="99"/>
    <w:rsid w:val="009A677D"/>
  </w:style>
  <w:style w:type="character" w:styleId="Hyperlink">
    <w:name w:val="Hyperlink"/>
    <w:basedOn w:val="DefaultParagraphFont"/>
    <w:uiPriority w:val="99"/>
    <w:unhideWhenUsed/>
    <w:rsid w:val="009A677D"/>
    <w:rPr>
      <w:color w:val="0000FF"/>
      <w:u w:val="single"/>
    </w:rPr>
  </w:style>
  <w:style w:type="character" w:customStyle="1" w:styleId="Heading1Char">
    <w:name w:val="Heading 1 Char"/>
    <w:basedOn w:val="DefaultParagraphFont"/>
    <w:link w:val="Heading1"/>
    <w:uiPriority w:val="9"/>
    <w:rsid w:val="009A677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A677D"/>
    <w:pPr>
      <w:spacing w:line="259" w:lineRule="auto"/>
      <w:outlineLvl w:val="9"/>
    </w:pPr>
    <w:rPr>
      <w:lang w:val="en-US"/>
    </w:rPr>
  </w:style>
  <w:style w:type="paragraph" w:styleId="TOC1">
    <w:name w:val="toc 1"/>
    <w:basedOn w:val="Normal"/>
    <w:next w:val="Normal"/>
    <w:autoRedefine/>
    <w:uiPriority w:val="39"/>
    <w:unhideWhenUsed/>
    <w:rsid w:val="009A677D"/>
    <w:pPr>
      <w:spacing w:after="100" w:line="259" w:lineRule="auto"/>
    </w:pPr>
  </w:style>
  <w:style w:type="paragraph" w:styleId="ListParagraph">
    <w:name w:val="List Paragraph"/>
    <w:basedOn w:val="Normal"/>
    <w:uiPriority w:val="34"/>
    <w:qFormat/>
    <w:rsid w:val="002C5EB2"/>
    <w:pPr>
      <w:ind w:left="720"/>
      <w:contextualSpacing/>
    </w:pPr>
    <w:rPr>
      <w:rFonts w:ascii="Arial" w:eastAsia="Times New Roman" w:hAnsi="Arial" w:cs="Times New Roman"/>
      <w:szCs w:val="24"/>
    </w:rPr>
  </w:style>
  <w:style w:type="table" w:customStyle="1" w:styleId="TableGrid1">
    <w:name w:val="Table Grid1"/>
    <w:basedOn w:val="TableNormal"/>
    <w:next w:val="TableGrid"/>
    <w:uiPriority w:val="39"/>
    <w:rsid w:val="002C5EB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C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8042">
      <w:bodyDiv w:val="1"/>
      <w:marLeft w:val="0"/>
      <w:marRight w:val="0"/>
      <w:marTop w:val="0"/>
      <w:marBottom w:val="0"/>
      <w:divBdr>
        <w:top w:val="none" w:sz="0" w:space="0" w:color="auto"/>
        <w:left w:val="none" w:sz="0" w:space="0" w:color="auto"/>
        <w:bottom w:val="none" w:sz="0" w:space="0" w:color="auto"/>
        <w:right w:val="none" w:sz="0" w:space="0" w:color="auto"/>
      </w:divBdr>
      <w:divsChild>
        <w:div w:id="325088940">
          <w:marLeft w:val="0"/>
          <w:marRight w:val="0"/>
          <w:marTop w:val="0"/>
          <w:marBottom w:val="0"/>
          <w:divBdr>
            <w:top w:val="none" w:sz="0" w:space="0" w:color="auto"/>
            <w:left w:val="none" w:sz="0" w:space="0" w:color="auto"/>
            <w:bottom w:val="none" w:sz="0" w:space="0" w:color="auto"/>
            <w:right w:val="none" w:sz="0" w:space="0" w:color="auto"/>
          </w:divBdr>
          <w:divsChild>
            <w:div w:id="357393259">
              <w:marLeft w:val="0"/>
              <w:marRight w:val="0"/>
              <w:marTop w:val="0"/>
              <w:marBottom w:val="0"/>
              <w:divBdr>
                <w:top w:val="none" w:sz="0" w:space="0" w:color="auto"/>
                <w:left w:val="none" w:sz="0" w:space="0" w:color="auto"/>
                <w:bottom w:val="none" w:sz="0" w:space="0" w:color="auto"/>
                <w:right w:val="none" w:sz="0" w:space="0" w:color="auto"/>
              </w:divBdr>
              <w:divsChild>
                <w:div w:id="1532575572">
                  <w:marLeft w:val="0"/>
                  <w:marRight w:val="0"/>
                  <w:marTop w:val="0"/>
                  <w:marBottom w:val="0"/>
                  <w:divBdr>
                    <w:top w:val="none" w:sz="0" w:space="0" w:color="auto"/>
                    <w:left w:val="none" w:sz="0" w:space="0" w:color="auto"/>
                    <w:bottom w:val="none" w:sz="0" w:space="0" w:color="auto"/>
                    <w:right w:val="none" w:sz="0" w:space="0" w:color="auto"/>
                  </w:divBdr>
                  <w:divsChild>
                    <w:div w:id="13420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356829">
      <w:bodyDiv w:val="1"/>
      <w:marLeft w:val="0"/>
      <w:marRight w:val="0"/>
      <w:marTop w:val="0"/>
      <w:marBottom w:val="0"/>
      <w:divBdr>
        <w:top w:val="none" w:sz="0" w:space="0" w:color="auto"/>
        <w:left w:val="none" w:sz="0" w:space="0" w:color="auto"/>
        <w:bottom w:val="none" w:sz="0" w:space="0" w:color="auto"/>
        <w:right w:val="none" w:sz="0" w:space="0" w:color="auto"/>
      </w:divBdr>
      <w:divsChild>
        <w:div w:id="1460564155">
          <w:marLeft w:val="0"/>
          <w:marRight w:val="0"/>
          <w:marTop w:val="0"/>
          <w:marBottom w:val="0"/>
          <w:divBdr>
            <w:top w:val="none" w:sz="0" w:space="0" w:color="auto"/>
            <w:left w:val="none" w:sz="0" w:space="0" w:color="auto"/>
            <w:bottom w:val="none" w:sz="0" w:space="0" w:color="auto"/>
            <w:right w:val="none" w:sz="0" w:space="0" w:color="auto"/>
          </w:divBdr>
          <w:divsChild>
            <w:div w:id="2145728591">
              <w:marLeft w:val="0"/>
              <w:marRight w:val="0"/>
              <w:marTop w:val="0"/>
              <w:marBottom w:val="0"/>
              <w:divBdr>
                <w:top w:val="none" w:sz="0" w:space="0" w:color="auto"/>
                <w:left w:val="none" w:sz="0" w:space="0" w:color="auto"/>
                <w:bottom w:val="none" w:sz="0" w:space="0" w:color="auto"/>
                <w:right w:val="none" w:sz="0" w:space="0" w:color="auto"/>
              </w:divBdr>
              <w:divsChild>
                <w:div w:id="714082982">
                  <w:marLeft w:val="0"/>
                  <w:marRight w:val="0"/>
                  <w:marTop w:val="0"/>
                  <w:marBottom w:val="0"/>
                  <w:divBdr>
                    <w:top w:val="none" w:sz="0" w:space="0" w:color="auto"/>
                    <w:left w:val="none" w:sz="0" w:space="0" w:color="auto"/>
                    <w:bottom w:val="none" w:sz="0" w:space="0" w:color="auto"/>
                    <w:right w:val="none" w:sz="0" w:space="0" w:color="auto"/>
                  </w:divBdr>
                  <w:divsChild>
                    <w:div w:id="7665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525432">
      <w:bodyDiv w:val="1"/>
      <w:marLeft w:val="0"/>
      <w:marRight w:val="0"/>
      <w:marTop w:val="0"/>
      <w:marBottom w:val="0"/>
      <w:divBdr>
        <w:top w:val="none" w:sz="0" w:space="0" w:color="auto"/>
        <w:left w:val="none" w:sz="0" w:space="0" w:color="auto"/>
        <w:bottom w:val="none" w:sz="0" w:space="0" w:color="auto"/>
        <w:right w:val="none" w:sz="0" w:space="0" w:color="auto"/>
      </w:divBdr>
      <w:divsChild>
        <w:div w:id="52579602">
          <w:marLeft w:val="0"/>
          <w:marRight w:val="0"/>
          <w:marTop w:val="0"/>
          <w:marBottom w:val="0"/>
          <w:divBdr>
            <w:top w:val="none" w:sz="0" w:space="0" w:color="auto"/>
            <w:left w:val="none" w:sz="0" w:space="0" w:color="auto"/>
            <w:bottom w:val="none" w:sz="0" w:space="0" w:color="auto"/>
            <w:right w:val="none" w:sz="0" w:space="0" w:color="auto"/>
          </w:divBdr>
          <w:divsChild>
            <w:div w:id="599534018">
              <w:marLeft w:val="0"/>
              <w:marRight w:val="0"/>
              <w:marTop w:val="0"/>
              <w:marBottom w:val="0"/>
              <w:divBdr>
                <w:top w:val="none" w:sz="0" w:space="0" w:color="auto"/>
                <w:left w:val="none" w:sz="0" w:space="0" w:color="auto"/>
                <w:bottom w:val="none" w:sz="0" w:space="0" w:color="auto"/>
                <w:right w:val="none" w:sz="0" w:space="0" w:color="auto"/>
              </w:divBdr>
              <w:divsChild>
                <w:div w:id="202980847">
                  <w:marLeft w:val="0"/>
                  <w:marRight w:val="0"/>
                  <w:marTop w:val="0"/>
                  <w:marBottom w:val="0"/>
                  <w:divBdr>
                    <w:top w:val="none" w:sz="0" w:space="0" w:color="auto"/>
                    <w:left w:val="none" w:sz="0" w:space="0" w:color="auto"/>
                    <w:bottom w:val="none" w:sz="0" w:space="0" w:color="auto"/>
                    <w:right w:val="none" w:sz="0" w:space="0" w:color="auto"/>
                  </w:divBdr>
                  <w:divsChild>
                    <w:div w:id="17913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31716">
      <w:bodyDiv w:val="1"/>
      <w:marLeft w:val="0"/>
      <w:marRight w:val="0"/>
      <w:marTop w:val="0"/>
      <w:marBottom w:val="0"/>
      <w:divBdr>
        <w:top w:val="none" w:sz="0" w:space="0" w:color="auto"/>
        <w:left w:val="none" w:sz="0" w:space="0" w:color="auto"/>
        <w:bottom w:val="none" w:sz="0" w:space="0" w:color="auto"/>
        <w:right w:val="none" w:sz="0" w:space="0" w:color="auto"/>
      </w:divBdr>
      <w:divsChild>
        <w:div w:id="1609968352">
          <w:marLeft w:val="0"/>
          <w:marRight w:val="0"/>
          <w:marTop w:val="0"/>
          <w:marBottom w:val="0"/>
          <w:divBdr>
            <w:top w:val="none" w:sz="0" w:space="0" w:color="auto"/>
            <w:left w:val="none" w:sz="0" w:space="0" w:color="auto"/>
            <w:bottom w:val="none" w:sz="0" w:space="0" w:color="auto"/>
            <w:right w:val="none" w:sz="0" w:space="0" w:color="auto"/>
          </w:divBdr>
          <w:divsChild>
            <w:div w:id="974722172">
              <w:marLeft w:val="0"/>
              <w:marRight w:val="0"/>
              <w:marTop w:val="0"/>
              <w:marBottom w:val="0"/>
              <w:divBdr>
                <w:top w:val="none" w:sz="0" w:space="0" w:color="auto"/>
                <w:left w:val="none" w:sz="0" w:space="0" w:color="auto"/>
                <w:bottom w:val="none" w:sz="0" w:space="0" w:color="auto"/>
                <w:right w:val="none" w:sz="0" w:space="0" w:color="auto"/>
              </w:divBdr>
              <w:divsChild>
                <w:div w:id="305475622">
                  <w:marLeft w:val="0"/>
                  <w:marRight w:val="0"/>
                  <w:marTop w:val="0"/>
                  <w:marBottom w:val="0"/>
                  <w:divBdr>
                    <w:top w:val="none" w:sz="0" w:space="0" w:color="auto"/>
                    <w:left w:val="none" w:sz="0" w:space="0" w:color="auto"/>
                    <w:bottom w:val="none" w:sz="0" w:space="0" w:color="auto"/>
                    <w:right w:val="none" w:sz="0" w:space="0" w:color="auto"/>
                  </w:divBdr>
                  <w:divsChild>
                    <w:div w:id="91216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783224">
      <w:bodyDiv w:val="1"/>
      <w:marLeft w:val="0"/>
      <w:marRight w:val="0"/>
      <w:marTop w:val="0"/>
      <w:marBottom w:val="0"/>
      <w:divBdr>
        <w:top w:val="none" w:sz="0" w:space="0" w:color="auto"/>
        <w:left w:val="none" w:sz="0" w:space="0" w:color="auto"/>
        <w:bottom w:val="none" w:sz="0" w:space="0" w:color="auto"/>
        <w:right w:val="none" w:sz="0" w:space="0" w:color="auto"/>
      </w:divBdr>
      <w:divsChild>
        <w:div w:id="1402487881">
          <w:marLeft w:val="0"/>
          <w:marRight w:val="0"/>
          <w:marTop w:val="0"/>
          <w:marBottom w:val="0"/>
          <w:divBdr>
            <w:top w:val="none" w:sz="0" w:space="0" w:color="auto"/>
            <w:left w:val="none" w:sz="0" w:space="0" w:color="auto"/>
            <w:bottom w:val="none" w:sz="0" w:space="0" w:color="auto"/>
            <w:right w:val="none" w:sz="0" w:space="0" w:color="auto"/>
          </w:divBdr>
        </w:div>
      </w:divsChild>
    </w:div>
    <w:div w:id="912812987">
      <w:bodyDiv w:val="1"/>
      <w:marLeft w:val="0"/>
      <w:marRight w:val="0"/>
      <w:marTop w:val="0"/>
      <w:marBottom w:val="0"/>
      <w:divBdr>
        <w:top w:val="none" w:sz="0" w:space="0" w:color="auto"/>
        <w:left w:val="none" w:sz="0" w:space="0" w:color="auto"/>
        <w:bottom w:val="none" w:sz="0" w:space="0" w:color="auto"/>
        <w:right w:val="none" w:sz="0" w:space="0" w:color="auto"/>
      </w:divBdr>
      <w:divsChild>
        <w:div w:id="825976657">
          <w:marLeft w:val="0"/>
          <w:marRight w:val="0"/>
          <w:marTop w:val="0"/>
          <w:marBottom w:val="0"/>
          <w:divBdr>
            <w:top w:val="none" w:sz="0" w:space="0" w:color="auto"/>
            <w:left w:val="none" w:sz="0" w:space="0" w:color="auto"/>
            <w:bottom w:val="none" w:sz="0" w:space="0" w:color="auto"/>
            <w:right w:val="none" w:sz="0" w:space="0" w:color="auto"/>
          </w:divBdr>
          <w:divsChild>
            <w:div w:id="1792480188">
              <w:marLeft w:val="0"/>
              <w:marRight w:val="0"/>
              <w:marTop w:val="0"/>
              <w:marBottom w:val="0"/>
              <w:divBdr>
                <w:top w:val="none" w:sz="0" w:space="0" w:color="auto"/>
                <w:left w:val="none" w:sz="0" w:space="0" w:color="auto"/>
                <w:bottom w:val="none" w:sz="0" w:space="0" w:color="auto"/>
                <w:right w:val="none" w:sz="0" w:space="0" w:color="auto"/>
              </w:divBdr>
              <w:divsChild>
                <w:div w:id="1627201117">
                  <w:marLeft w:val="0"/>
                  <w:marRight w:val="0"/>
                  <w:marTop w:val="0"/>
                  <w:marBottom w:val="0"/>
                  <w:divBdr>
                    <w:top w:val="none" w:sz="0" w:space="0" w:color="auto"/>
                    <w:left w:val="none" w:sz="0" w:space="0" w:color="auto"/>
                    <w:bottom w:val="none" w:sz="0" w:space="0" w:color="auto"/>
                    <w:right w:val="none" w:sz="0" w:space="0" w:color="auto"/>
                  </w:divBdr>
                  <w:divsChild>
                    <w:div w:id="11983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1883">
      <w:bodyDiv w:val="1"/>
      <w:marLeft w:val="0"/>
      <w:marRight w:val="0"/>
      <w:marTop w:val="0"/>
      <w:marBottom w:val="0"/>
      <w:divBdr>
        <w:top w:val="none" w:sz="0" w:space="0" w:color="auto"/>
        <w:left w:val="none" w:sz="0" w:space="0" w:color="auto"/>
        <w:bottom w:val="none" w:sz="0" w:space="0" w:color="auto"/>
        <w:right w:val="none" w:sz="0" w:space="0" w:color="auto"/>
      </w:divBdr>
      <w:divsChild>
        <w:div w:id="1012995181">
          <w:marLeft w:val="0"/>
          <w:marRight w:val="0"/>
          <w:marTop w:val="0"/>
          <w:marBottom w:val="0"/>
          <w:divBdr>
            <w:top w:val="none" w:sz="0" w:space="0" w:color="auto"/>
            <w:left w:val="none" w:sz="0" w:space="0" w:color="auto"/>
            <w:bottom w:val="none" w:sz="0" w:space="0" w:color="auto"/>
            <w:right w:val="none" w:sz="0" w:space="0" w:color="auto"/>
          </w:divBdr>
        </w:div>
      </w:divsChild>
    </w:div>
    <w:div w:id="1022513205">
      <w:bodyDiv w:val="1"/>
      <w:marLeft w:val="0"/>
      <w:marRight w:val="0"/>
      <w:marTop w:val="0"/>
      <w:marBottom w:val="0"/>
      <w:divBdr>
        <w:top w:val="none" w:sz="0" w:space="0" w:color="auto"/>
        <w:left w:val="none" w:sz="0" w:space="0" w:color="auto"/>
        <w:bottom w:val="none" w:sz="0" w:space="0" w:color="auto"/>
        <w:right w:val="none" w:sz="0" w:space="0" w:color="auto"/>
      </w:divBdr>
      <w:divsChild>
        <w:div w:id="372581050">
          <w:marLeft w:val="0"/>
          <w:marRight w:val="0"/>
          <w:marTop w:val="0"/>
          <w:marBottom w:val="0"/>
          <w:divBdr>
            <w:top w:val="none" w:sz="0" w:space="0" w:color="auto"/>
            <w:left w:val="none" w:sz="0" w:space="0" w:color="auto"/>
            <w:bottom w:val="none" w:sz="0" w:space="0" w:color="auto"/>
            <w:right w:val="none" w:sz="0" w:space="0" w:color="auto"/>
          </w:divBdr>
          <w:divsChild>
            <w:div w:id="965281486">
              <w:marLeft w:val="0"/>
              <w:marRight w:val="0"/>
              <w:marTop w:val="0"/>
              <w:marBottom w:val="0"/>
              <w:divBdr>
                <w:top w:val="none" w:sz="0" w:space="0" w:color="auto"/>
                <w:left w:val="none" w:sz="0" w:space="0" w:color="auto"/>
                <w:bottom w:val="none" w:sz="0" w:space="0" w:color="auto"/>
                <w:right w:val="none" w:sz="0" w:space="0" w:color="auto"/>
              </w:divBdr>
              <w:divsChild>
                <w:div w:id="250741902">
                  <w:marLeft w:val="0"/>
                  <w:marRight w:val="0"/>
                  <w:marTop w:val="0"/>
                  <w:marBottom w:val="0"/>
                  <w:divBdr>
                    <w:top w:val="none" w:sz="0" w:space="0" w:color="auto"/>
                    <w:left w:val="none" w:sz="0" w:space="0" w:color="auto"/>
                    <w:bottom w:val="none" w:sz="0" w:space="0" w:color="auto"/>
                    <w:right w:val="none" w:sz="0" w:space="0" w:color="auto"/>
                  </w:divBdr>
                  <w:divsChild>
                    <w:div w:id="11455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36517">
      <w:bodyDiv w:val="1"/>
      <w:marLeft w:val="0"/>
      <w:marRight w:val="0"/>
      <w:marTop w:val="0"/>
      <w:marBottom w:val="0"/>
      <w:divBdr>
        <w:top w:val="none" w:sz="0" w:space="0" w:color="auto"/>
        <w:left w:val="none" w:sz="0" w:space="0" w:color="auto"/>
        <w:bottom w:val="none" w:sz="0" w:space="0" w:color="auto"/>
        <w:right w:val="none" w:sz="0" w:space="0" w:color="auto"/>
      </w:divBdr>
      <w:divsChild>
        <w:div w:id="575824354">
          <w:marLeft w:val="0"/>
          <w:marRight w:val="0"/>
          <w:marTop w:val="0"/>
          <w:marBottom w:val="0"/>
          <w:divBdr>
            <w:top w:val="none" w:sz="0" w:space="0" w:color="auto"/>
            <w:left w:val="none" w:sz="0" w:space="0" w:color="auto"/>
            <w:bottom w:val="none" w:sz="0" w:space="0" w:color="auto"/>
            <w:right w:val="none" w:sz="0" w:space="0" w:color="auto"/>
          </w:divBdr>
          <w:divsChild>
            <w:div w:id="1790123531">
              <w:marLeft w:val="0"/>
              <w:marRight w:val="0"/>
              <w:marTop w:val="0"/>
              <w:marBottom w:val="0"/>
              <w:divBdr>
                <w:top w:val="none" w:sz="0" w:space="0" w:color="auto"/>
                <w:left w:val="none" w:sz="0" w:space="0" w:color="auto"/>
                <w:bottom w:val="none" w:sz="0" w:space="0" w:color="auto"/>
                <w:right w:val="none" w:sz="0" w:space="0" w:color="auto"/>
              </w:divBdr>
              <w:divsChild>
                <w:div w:id="1708722399">
                  <w:marLeft w:val="0"/>
                  <w:marRight w:val="0"/>
                  <w:marTop w:val="0"/>
                  <w:marBottom w:val="0"/>
                  <w:divBdr>
                    <w:top w:val="none" w:sz="0" w:space="0" w:color="auto"/>
                    <w:left w:val="none" w:sz="0" w:space="0" w:color="auto"/>
                    <w:bottom w:val="none" w:sz="0" w:space="0" w:color="auto"/>
                    <w:right w:val="none" w:sz="0" w:space="0" w:color="auto"/>
                  </w:divBdr>
                  <w:divsChild>
                    <w:div w:id="6689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2339">
      <w:bodyDiv w:val="1"/>
      <w:marLeft w:val="0"/>
      <w:marRight w:val="0"/>
      <w:marTop w:val="0"/>
      <w:marBottom w:val="0"/>
      <w:divBdr>
        <w:top w:val="none" w:sz="0" w:space="0" w:color="auto"/>
        <w:left w:val="none" w:sz="0" w:space="0" w:color="auto"/>
        <w:bottom w:val="none" w:sz="0" w:space="0" w:color="auto"/>
        <w:right w:val="none" w:sz="0" w:space="0" w:color="auto"/>
      </w:divBdr>
      <w:divsChild>
        <w:div w:id="128280936">
          <w:marLeft w:val="0"/>
          <w:marRight w:val="0"/>
          <w:marTop w:val="0"/>
          <w:marBottom w:val="0"/>
          <w:divBdr>
            <w:top w:val="none" w:sz="0" w:space="0" w:color="auto"/>
            <w:left w:val="none" w:sz="0" w:space="0" w:color="auto"/>
            <w:bottom w:val="none" w:sz="0" w:space="0" w:color="auto"/>
            <w:right w:val="none" w:sz="0" w:space="0" w:color="auto"/>
          </w:divBdr>
        </w:div>
      </w:divsChild>
    </w:div>
    <w:div w:id="1817607517">
      <w:bodyDiv w:val="1"/>
      <w:marLeft w:val="0"/>
      <w:marRight w:val="0"/>
      <w:marTop w:val="0"/>
      <w:marBottom w:val="0"/>
      <w:divBdr>
        <w:top w:val="none" w:sz="0" w:space="0" w:color="auto"/>
        <w:left w:val="none" w:sz="0" w:space="0" w:color="auto"/>
        <w:bottom w:val="none" w:sz="0" w:space="0" w:color="auto"/>
        <w:right w:val="none" w:sz="0" w:space="0" w:color="auto"/>
      </w:divBdr>
      <w:divsChild>
        <w:div w:id="228810256">
          <w:marLeft w:val="0"/>
          <w:marRight w:val="0"/>
          <w:marTop w:val="0"/>
          <w:marBottom w:val="0"/>
          <w:divBdr>
            <w:top w:val="none" w:sz="0" w:space="0" w:color="auto"/>
            <w:left w:val="none" w:sz="0" w:space="0" w:color="auto"/>
            <w:bottom w:val="none" w:sz="0" w:space="0" w:color="auto"/>
            <w:right w:val="none" w:sz="0" w:space="0" w:color="auto"/>
          </w:divBdr>
          <w:divsChild>
            <w:div w:id="1661690677">
              <w:marLeft w:val="0"/>
              <w:marRight w:val="0"/>
              <w:marTop w:val="0"/>
              <w:marBottom w:val="0"/>
              <w:divBdr>
                <w:top w:val="none" w:sz="0" w:space="0" w:color="auto"/>
                <w:left w:val="none" w:sz="0" w:space="0" w:color="auto"/>
                <w:bottom w:val="none" w:sz="0" w:space="0" w:color="auto"/>
                <w:right w:val="none" w:sz="0" w:space="0" w:color="auto"/>
              </w:divBdr>
              <w:divsChild>
                <w:div w:id="1454052843">
                  <w:marLeft w:val="0"/>
                  <w:marRight w:val="0"/>
                  <w:marTop w:val="0"/>
                  <w:marBottom w:val="0"/>
                  <w:divBdr>
                    <w:top w:val="none" w:sz="0" w:space="0" w:color="auto"/>
                    <w:left w:val="none" w:sz="0" w:space="0" w:color="auto"/>
                    <w:bottom w:val="none" w:sz="0" w:space="0" w:color="auto"/>
                    <w:right w:val="none" w:sz="0" w:space="0" w:color="auto"/>
                  </w:divBdr>
                  <w:divsChild>
                    <w:div w:id="20446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36505">
      <w:bodyDiv w:val="1"/>
      <w:marLeft w:val="0"/>
      <w:marRight w:val="0"/>
      <w:marTop w:val="0"/>
      <w:marBottom w:val="0"/>
      <w:divBdr>
        <w:top w:val="none" w:sz="0" w:space="0" w:color="auto"/>
        <w:left w:val="none" w:sz="0" w:space="0" w:color="auto"/>
        <w:bottom w:val="none" w:sz="0" w:space="0" w:color="auto"/>
        <w:right w:val="none" w:sz="0" w:space="0" w:color="auto"/>
      </w:divBdr>
      <w:divsChild>
        <w:div w:id="870721989">
          <w:marLeft w:val="0"/>
          <w:marRight w:val="0"/>
          <w:marTop w:val="0"/>
          <w:marBottom w:val="0"/>
          <w:divBdr>
            <w:top w:val="none" w:sz="0" w:space="0" w:color="auto"/>
            <w:left w:val="none" w:sz="0" w:space="0" w:color="auto"/>
            <w:bottom w:val="none" w:sz="0" w:space="0" w:color="auto"/>
            <w:right w:val="none" w:sz="0" w:space="0" w:color="auto"/>
          </w:divBdr>
        </w:div>
      </w:divsChild>
    </w:div>
    <w:div w:id="2091732778">
      <w:bodyDiv w:val="1"/>
      <w:marLeft w:val="0"/>
      <w:marRight w:val="0"/>
      <w:marTop w:val="0"/>
      <w:marBottom w:val="0"/>
      <w:divBdr>
        <w:top w:val="none" w:sz="0" w:space="0" w:color="auto"/>
        <w:left w:val="none" w:sz="0" w:space="0" w:color="auto"/>
        <w:bottom w:val="none" w:sz="0" w:space="0" w:color="auto"/>
        <w:right w:val="none" w:sz="0" w:space="0" w:color="auto"/>
      </w:divBdr>
      <w:divsChild>
        <w:div w:id="1119186087">
          <w:marLeft w:val="0"/>
          <w:marRight w:val="0"/>
          <w:marTop w:val="0"/>
          <w:marBottom w:val="0"/>
          <w:divBdr>
            <w:top w:val="none" w:sz="0" w:space="0" w:color="auto"/>
            <w:left w:val="none" w:sz="0" w:space="0" w:color="auto"/>
            <w:bottom w:val="none" w:sz="0" w:space="0" w:color="auto"/>
            <w:right w:val="none" w:sz="0" w:space="0" w:color="auto"/>
          </w:divBdr>
          <w:divsChild>
            <w:div w:id="1137186996">
              <w:marLeft w:val="0"/>
              <w:marRight w:val="0"/>
              <w:marTop w:val="0"/>
              <w:marBottom w:val="0"/>
              <w:divBdr>
                <w:top w:val="none" w:sz="0" w:space="0" w:color="auto"/>
                <w:left w:val="none" w:sz="0" w:space="0" w:color="auto"/>
                <w:bottom w:val="none" w:sz="0" w:space="0" w:color="auto"/>
                <w:right w:val="none" w:sz="0" w:space="0" w:color="auto"/>
              </w:divBdr>
              <w:divsChild>
                <w:div w:id="1143042501">
                  <w:marLeft w:val="0"/>
                  <w:marRight w:val="0"/>
                  <w:marTop w:val="0"/>
                  <w:marBottom w:val="0"/>
                  <w:divBdr>
                    <w:top w:val="none" w:sz="0" w:space="0" w:color="auto"/>
                    <w:left w:val="none" w:sz="0" w:space="0" w:color="auto"/>
                    <w:bottom w:val="none" w:sz="0" w:space="0" w:color="auto"/>
                    <w:right w:val="none" w:sz="0" w:space="0" w:color="auto"/>
                  </w:divBdr>
                  <w:divsChild>
                    <w:div w:id="4376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17"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SPB Document" ma:contentTypeID="0x010100E42F56448006344E880C646F2012E2AC0066E6071865AFCC43A275100FC8540384" ma:contentTypeVersion="6" ma:contentTypeDescription="RSPB Document" ma:contentTypeScope="" ma:versionID="8b38af0dd44572c634f32e5dc133c24c">
  <xsd:schema xmlns:xsd="http://www.w3.org/2001/XMLSchema" xmlns:xs="http://www.w3.org/2001/XMLSchema" xmlns:p="http://schemas.microsoft.com/office/2006/metadata/properties" xmlns:ns1="http://schemas.microsoft.com/sharepoint/v3" xmlns:ns2="80670d78-751b-4274-85f2-0eecfc11b0a0" targetNamespace="http://schemas.microsoft.com/office/2006/metadata/properties" ma:root="true" ma:fieldsID="e15bb498329f63a5d0a37036d9fa5f64" ns1:_="" ns2:_="">
    <xsd:import namespace="http://schemas.microsoft.com/sharepoint/v3"/>
    <xsd:import namespace="80670d78-751b-4274-85f2-0eecfc11b0a0"/>
    <xsd:element name="properties">
      <xsd:complexType>
        <xsd:sequence>
          <xsd:element name="documentManagement">
            <xsd:complexType>
              <xsd:all>
                <xsd:element ref="ns2:_dlc_DocId" minOccurs="0"/>
                <xsd:element ref="ns2:_dlc_DocIdUrl" minOccurs="0"/>
                <xsd:element ref="ns2:_dlc_DocIdPersistId" minOccurs="0"/>
                <xsd:element ref="ns2:k1641ee193934d5fb8c7d83caa06c3e2" minOccurs="0"/>
                <xsd:element ref="ns2:TaxCatchAll" minOccurs="0"/>
                <xsd:element ref="ns2:TaxCatchAllLabel" minOccurs="0"/>
                <xsd:element ref="ns2:b72549223b3c4efea3869a351a81f6bb" minOccurs="0"/>
                <xsd:element ref="ns2:d1bd46d554fb4aaf819291a18921284c" minOccurs="0"/>
                <xsd:element ref="ns2:o5417782d7ac4612904fa4c8d48ab41e" minOccurs="0"/>
                <xsd:element ref="ns2:k54ff54ece1a404cbcf4f781d58e442b" minOccurs="0"/>
                <xsd:element ref="ns2:Active_x002f_Inactiv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element name="_dlc_ExpireDateSaved" ma:index="25" nillable="true" ma:displayName="Original Expiration Date" ma:hidden="true" ma:internalName="_dlc_ExpireDateSaved" ma:readOnly="true">
      <xsd:simpleType>
        <xsd:restriction base="dms:DateTime"/>
      </xsd:simpleType>
    </xsd:element>
    <xsd:element name="_dlc_ExpireDate" ma:index="2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70d78-751b-4274-85f2-0eecfc11b0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1641ee193934d5fb8c7d83caa06c3e2" ma:index="11" nillable="true" ma:taxonomy="true" ma:internalName="k1641ee193934d5fb8c7d83caa06c3e2" ma:taxonomyFieldName="Document_x0020_Type" ma:displayName="Document Type" ma:default="" ma:fieldId="{41641ee1-9393-4d5f-b8c7-d83caa06c3e2}" ma:sspId="39505d5b-8520-4033-8131-5c54fdfb80bd" ma:termSetId="811b141a-8675-4168-9805-15446faf0d1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051d3848-e0be-4194-acc5-cae9274b4e48}" ma:internalName="TaxCatchAll" ma:showField="CatchAllData"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51d3848-e0be-4194-acc5-cae9274b4e48}" ma:internalName="TaxCatchAllLabel" ma:readOnly="true" ma:showField="CatchAllDataLabel" ma:web="5e5affb6-1dcf-4a16-a691-6ca488abd8f1">
      <xsd:complexType>
        <xsd:complexContent>
          <xsd:extension base="dms:MultiChoiceLookup">
            <xsd:sequence>
              <xsd:element name="Value" type="dms:Lookup" maxOccurs="unbounded" minOccurs="0" nillable="true"/>
            </xsd:sequence>
          </xsd:extension>
        </xsd:complexContent>
      </xsd:complexType>
    </xsd:element>
    <xsd:element name="b72549223b3c4efea3869a351a81f6bb" ma:index="15" nillable="true" ma:taxonomy="true" ma:internalName="b72549223b3c4efea3869a351a81f6bb" ma:taxonomyFieldName="Organisational_x0020_Unit" ma:displayName="Organisational Unit" ma:default="" ma:fieldId="{b7254922-3b3c-4efe-a386-9a351a81f6bb}" ma:sspId="39505d5b-8520-4033-8131-5c54fdfb80bd" ma:termSetId="489ebd6e-1d29-48bc-932a-d5a04d564a7e" ma:anchorId="00000000-0000-0000-0000-000000000000" ma:open="false" ma:isKeyword="false">
      <xsd:complexType>
        <xsd:sequence>
          <xsd:element ref="pc:Terms" minOccurs="0" maxOccurs="1"/>
        </xsd:sequence>
      </xsd:complexType>
    </xsd:element>
    <xsd:element name="d1bd46d554fb4aaf819291a18921284c" ma:index="17" nillable="true" ma:taxonomy="true" ma:internalName="d1bd46d554fb4aaf819291a18921284c" ma:taxonomyFieldName="RSPB_x0020_Location" ma:displayName="RSPB Location" ma:default="" ma:fieldId="{d1bd46d5-54fb-4aaf-8192-91a18921284c}" ma:sspId="39505d5b-8520-4033-8131-5c54fdfb80bd" ma:termSetId="3a999876-d616-45d8-ba34-cafd58b4ec09" ma:anchorId="00000000-0000-0000-0000-000000000000" ma:open="false" ma:isKeyword="false">
      <xsd:complexType>
        <xsd:sequence>
          <xsd:element ref="pc:Terms" minOccurs="0" maxOccurs="1"/>
        </xsd:sequence>
      </xsd:complexType>
    </xsd:element>
    <xsd:element name="o5417782d7ac4612904fa4c8d48ab41e" ma:index="19" nillable="true" ma:taxonomy="true" ma:internalName="o5417782d7ac4612904fa4c8d48ab41e" ma:taxonomyFieldName="Collection_x0020_Name" ma:displayName="Collection Name" ma:default="" ma:fieldId="{85417782-d7ac-4612-904f-a4c8d48ab41e}" ma:sspId="39505d5b-8520-4033-8131-5c54fdfb80bd" ma:termSetId="cbf41675-b644-4be8-bb76-870d4150a3d7" ma:anchorId="00000000-0000-0000-0000-000000000000" ma:open="false" ma:isKeyword="false">
      <xsd:complexType>
        <xsd:sequence>
          <xsd:element ref="pc:Terms" minOccurs="0" maxOccurs="1"/>
        </xsd:sequence>
      </xsd:complexType>
    </xsd:element>
    <xsd:element name="k54ff54ece1a404cbcf4f781d58e442b" ma:index="21" nillable="true" ma:taxonomy="true" ma:internalName="k54ff54ece1a404cbcf4f781d58e442b" ma:taxonomyFieldName="Security_x0020_Handling" ma:displayName="Security Handling" ma:default="1;#Internal Only|3727573c-2052-4b98-b369-5a376d94df50" ma:fieldId="{454ff54e-ce1a-404c-bcf4-f781d58e442b}" ma:sspId="39505d5b-8520-4033-8131-5c54fdfb80bd" ma:termSetId="2a1d6a0b-bbe9-4b7b-a023-7d4ecb920ea6" ma:anchorId="cf388454-8e58-4fec-a418-c767fd95ab9f" ma:open="false" ma:isKeyword="false">
      <xsd:complexType>
        <xsd:sequence>
          <xsd:element ref="pc:Terms" minOccurs="0" maxOccurs="1"/>
        </xsd:sequence>
      </xsd:complexType>
    </xsd:element>
    <xsd:element name="Active_x002f_Inactive" ma:index="23" nillable="true" ma:displayName="Active?" ma:default="1" ma:internalName="Active_x002F_In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RSPB_Document</p:Name>
  <p:Description/>
  <p:Statement/>
  <p:PolicyItems>
    <p:PolicyItem featureId="Microsoft.Office.RecordsManagement.PolicyFeatures.Expiration" staticId="0x010100E42F56448006344E880C646F2012E2AC" UniqueId="187d7a6f-cea1-462b-aab1-ef699a339657">
      <p:Name>Retention</p:Name>
      <p:Description>Automatic scheduling of content for processing, and performing a retention action on content that has reached its due date.</p:Description>
      <p:CustomData/>
    </p:PolicyItem>
  </p:PolicyItems>
</p:Policy>
</file>

<file path=customXml/item3.xml><?xml version="1.0" encoding="utf-8"?>
<?mso-contentType ?>
<SharedContentType xmlns="Microsoft.SharePoint.Taxonomy.ContentTypeSync" SourceId="39505d5b-8520-4033-8131-5c54fdfb80bd" ContentTypeId="0x010100E42F56448006344E880C646F2012E2AC"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54ff54ece1a404cbcf4f781d58e442b xmlns="80670d78-751b-4274-85f2-0eecfc11b0a0">
      <Terms xmlns="http://schemas.microsoft.com/office/infopath/2007/PartnerControls">
        <TermInfo xmlns="http://schemas.microsoft.com/office/infopath/2007/PartnerControls">
          <TermName xmlns="http://schemas.microsoft.com/office/infopath/2007/PartnerControls">Internal Only</TermName>
          <TermId xmlns="http://schemas.microsoft.com/office/infopath/2007/PartnerControls">3727573c-2052-4b98-b369-5a376d94df50</TermId>
        </TermInfo>
      </Terms>
    </k54ff54ece1a404cbcf4f781d58e442b>
    <o5417782d7ac4612904fa4c8d48ab41e xmlns="80670d78-751b-4274-85f2-0eecfc11b0a0">
      <Terms xmlns="http://schemas.microsoft.com/office/infopath/2007/PartnerControls">
        <TermInfo xmlns="http://schemas.microsoft.com/office/infopath/2007/PartnerControls">
          <TermName xmlns="http://schemas.microsoft.com/office/infopath/2007/PartnerControls">England Delivery Planning Group</TermName>
          <TermId xmlns="http://schemas.microsoft.com/office/infopath/2007/PartnerControls">a2068489-0a0d-465f-b307-e2cf937b0e1a</TermId>
        </TermInfo>
      </Terms>
    </o5417782d7ac4612904fa4c8d48ab41e>
    <d1bd46d554fb4aaf819291a18921284c xmlns="80670d78-751b-4274-85f2-0eecfc11b0a0">
      <Terms xmlns="http://schemas.microsoft.com/office/infopath/2007/PartnerControls">
        <TermInfo xmlns="http://schemas.microsoft.com/office/infopath/2007/PartnerControls">
          <TermName xmlns="http://schemas.microsoft.com/office/infopath/2007/PartnerControls">Kent (Area 3)</TermName>
          <TermId xmlns="http://schemas.microsoft.com/office/infopath/2007/PartnerControls">701ea8ac-05e0-4e6d-a992-4f1fc9f7901d</TermId>
        </TermInfo>
      </Terms>
    </d1bd46d554fb4aaf819291a18921284c>
    <b72549223b3c4efea3869a351a81f6bb xmlns="80670d78-751b-4274-85f2-0eecfc11b0a0">
      <Terms xmlns="http://schemas.microsoft.com/office/infopath/2007/PartnerControls">
        <TermInfo xmlns="http://schemas.microsoft.com/office/infopath/2007/PartnerControls">
          <TermName xmlns="http://schemas.microsoft.com/office/infopath/2007/PartnerControls">Southern England</TermName>
          <TermId xmlns="http://schemas.microsoft.com/office/infopath/2007/PartnerControls">5cc85891-ec97-443a-9ea2-cb8ef324b919</TermId>
        </TermInfo>
      </Terms>
    </b72549223b3c4efea3869a351a81f6bb>
    <k1641ee193934d5fb8c7d83caa06c3e2 xmlns="80670d78-751b-4274-85f2-0eecfc11b0a0">
      <Terms xmlns="http://schemas.microsoft.com/office/infopath/2007/PartnerControls"/>
    </k1641ee193934d5fb8c7d83caa06c3e2>
    <Active_x002f_Inactive xmlns="80670d78-751b-4274-85f2-0eecfc11b0a0">true</Active_x002f_Inactive>
    <TaxCatchAll xmlns="80670d78-751b-4274-85f2-0eecfc11b0a0">
      <Value>4</Value>
      <Value>3</Value>
      <Value>2</Value>
      <Value>1</Value>
    </TaxCatchAll>
  </documentManagement>
</p:properties>
</file>

<file path=customXml/itemProps1.xml><?xml version="1.0" encoding="utf-8"?>
<ds:datastoreItem xmlns:ds="http://schemas.openxmlformats.org/officeDocument/2006/customXml" ds:itemID="{46793F95-B4D8-407F-9216-5804D79E292E}"/>
</file>

<file path=customXml/itemProps2.xml><?xml version="1.0" encoding="utf-8"?>
<ds:datastoreItem xmlns:ds="http://schemas.openxmlformats.org/officeDocument/2006/customXml" ds:itemID="{244B33B6-6EC9-4EB0-BF3D-C830DA301637}"/>
</file>

<file path=customXml/itemProps3.xml><?xml version="1.0" encoding="utf-8"?>
<ds:datastoreItem xmlns:ds="http://schemas.openxmlformats.org/officeDocument/2006/customXml" ds:itemID="{645592E4-FB88-47B5-B15B-7F9E72ACBF7F}"/>
</file>

<file path=customXml/itemProps4.xml><?xml version="1.0" encoding="utf-8"?>
<ds:datastoreItem xmlns:ds="http://schemas.openxmlformats.org/officeDocument/2006/customXml" ds:itemID="{1439235C-3BCE-490F-9172-B1094193AAC0}"/>
</file>

<file path=customXml/itemProps5.xml><?xml version="1.0" encoding="utf-8"?>
<ds:datastoreItem xmlns:ds="http://schemas.openxmlformats.org/officeDocument/2006/customXml" ds:itemID="{329F8C38-306A-428F-A9AE-97A9269B6F44}"/>
</file>

<file path=customXml/itemProps6.xml><?xml version="1.0" encoding="utf-8"?>
<ds:datastoreItem xmlns:ds="http://schemas.openxmlformats.org/officeDocument/2006/customXml" ds:itemID="{C1B98ACA-D77F-4CF8-94C0-76640DE00B6B}"/>
</file>

<file path=docProps/app.xml><?xml version="1.0" encoding="utf-8"?>
<Properties xmlns="http://schemas.openxmlformats.org/officeDocument/2006/extended-properties" xmlns:vt="http://schemas.openxmlformats.org/officeDocument/2006/docPropsVTypes">
  <Template>Normal</Template>
  <TotalTime>13</TotalTime>
  <Pages>8</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Gillies</dc:creator>
  <cp:keywords/>
  <dc:description/>
  <cp:lastModifiedBy>Ruth Gillies</cp:lastModifiedBy>
  <cp:revision>4</cp:revision>
  <dcterms:created xsi:type="dcterms:W3CDTF">2025-03-24T13:09:00Z</dcterms:created>
  <dcterms:modified xsi:type="dcterms:W3CDTF">2025-03-24T13:21:00Z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0x010100E42F56448006344E880C646F2012E2AC0066E6071865AFCC43A275100FC8540384</vt:lpwstr>
  </property>
  <property fmtid="{D5CDD505-2E9C-101B-9397-08002B2CF9AE}" pid="3" name="Security Handling">
    <vt:lpwstr>1;#Internal Only|3727573c-2052-4b98-b369-5a376d94df50</vt:lpwstr>
  </property>
  <property fmtid="{D5CDD505-2E9C-101B-9397-08002B2CF9AE}" pid="4" name="_dlc_policyId">
    <vt:lpwstr>0x010100E42F56448006344E880C646F2012E2AC</vt:lpwstr>
  </property>
  <property fmtid="{D5CDD505-2E9C-101B-9397-08002B2CF9AE}" pid="5" name="ItemRetentionFormula">
    <vt:lpwstr/>
  </property>
  <property fmtid="{D5CDD505-2E9C-101B-9397-08002B2CF9AE}" pid="6" name="Document_x0020_Type">
    <vt:lpwstr/>
  </property>
  <property fmtid="{D5CDD505-2E9C-101B-9397-08002B2CF9AE}" pid="7" name="MediaServiceImageTags">
    <vt:lpwstr/>
  </property>
  <property fmtid="{D5CDD505-2E9C-101B-9397-08002B2CF9AE}" pid="8" name="RSPB Location">
    <vt:lpwstr>2;#Kent (Area 3)|701ea8ac-05e0-4e6d-a992-4f1fc9f7901d</vt:lpwstr>
  </property>
  <property fmtid="{D5CDD505-2E9C-101B-9397-08002B2CF9AE}" pid="9" name="lcf76f155ced4ddcb4097134ff3c332f">
    <vt:lpwstr/>
  </property>
  <property fmtid="{D5CDD505-2E9C-101B-9397-08002B2CF9AE}" pid="10" name="Organisational_x0020_Unit">
    <vt:lpwstr>3;#Southern England|5cc85891-ec97-443a-9ea2-cb8ef324b919</vt:lpwstr>
  </property>
  <property fmtid="{D5CDD505-2E9C-101B-9397-08002B2CF9AE}" pid="11" name="Security_x0020_Handling">
    <vt:lpwstr>1;#Internal Only|3727573c-2052-4b98-b369-5a376d94df50</vt:lpwstr>
  </property>
  <property fmtid="{D5CDD505-2E9C-101B-9397-08002B2CF9AE}" pid="12" name="Organisational Unit">
    <vt:lpwstr>3;#Southern England|5cc85891-ec97-443a-9ea2-cb8ef324b919</vt:lpwstr>
  </property>
  <property fmtid="{D5CDD505-2E9C-101B-9397-08002B2CF9AE}" pid="13" name="RSPB_x0020_Location">
    <vt:lpwstr>2;#Kent (Area 3)|701ea8ac-05e0-4e6d-a992-4f1fc9f7901d</vt:lpwstr>
  </property>
  <property fmtid="{D5CDD505-2E9C-101B-9397-08002B2CF9AE}" pid="14" name="Collection_x0020_Name">
    <vt:lpwstr>4;#England Delivery Planning Group|a2068489-0a0d-465f-b307-e2cf937b0e1a</vt:lpwstr>
  </property>
  <property fmtid="{D5CDD505-2E9C-101B-9397-08002B2CF9AE}" pid="15" name="Document Type">
    <vt:lpwstr/>
  </property>
  <property fmtid="{D5CDD505-2E9C-101B-9397-08002B2CF9AE}" pid="16" name="Collection Name">
    <vt:lpwstr>4;#England Delivery Planning Group|a2068489-0a0d-465f-b307-e2cf937b0e1a</vt:lpwstr>
  </property>
</Properties>
</file>