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B40CC" w14:textId="77777777" w:rsidR="003B427B" w:rsidRDefault="002668CE">
      <w:pPr>
        <w:spacing w:after="1187"/>
        <w:ind w:left="1132" w:firstLine="0"/>
      </w:pPr>
      <w:r>
        <w:rPr>
          <w:noProof/>
        </w:rPr>
        <w:drawing>
          <wp:inline distT="0" distB="0" distL="0" distR="0" wp14:anchorId="704B8795" wp14:editId="1C9D5E82">
            <wp:extent cx="1610360" cy="1342390"/>
            <wp:effectExtent l="0" t="0" r="0" b="0"/>
            <wp:docPr id="80" name="Picture 80"/>
            <wp:cNvGraphicFramePr/>
            <a:graphic xmlns:a="http://schemas.openxmlformats.org/drawingml/2006/main">
              <a:graphicData uri="http://schemas.openxmlformats.org/drawingml/2006/picture">
                <pic:pic xmlns:pic="http://schemas.openxmlformats.org/drawingml/2006/picture">
                  <pic:nvPicPr>
                    <pic:cNvPr id="80" name="Picture 80"/>
                    <pic:cNvPicPr/>
                  </pic:nvPicPr>
                  <pic:blipFill>
                    <a:blip r:embed="rId7"/>
                    <a:stretch>
                      <a:fillRect/>
                    </a:stretch>
                  </pic:blipFill>
                  <pic:spPr>
                    <a:xfrm>
                      <a:off x="0" y="0"/>
                      <a:ext cx="1610360" cy="1342390"/>
                    </a:xfrm>
                    <a:prstGeom prst="rect">
                      <a:avLst/>
                    </a:prstGeom>
                  </pic:spPr>
                </pic:pic>
              </a:graphicData>
            </a:graphic>
          </wp:inline>
        </w:drawing>
      </w:r>
      <w:r>
        <w:t xml:space="preserve">  </w:t>
      </w:r>
      <w:r>
        <w:t xml:space="preserve"> </w:t>
      </w:r>
    </w:p>
    <w:p w14:paraId="4B31970B" w14:textId="77777777" w:rsidR="003B427B" w:rsidRDefault="002668CE">
      <w:pPr>
        <w:spacing w:after="0"/>
        <w:ind w:firstLine="0"/>
      </w:pPr>
      <w:r>
        <w:rPr>
          <w:sz w:val="40"/>
        </w:rPr>
        <w:t xml:space="preserve">G-Cloud 14 Call-Off Contract </w:t>
      </w:r>
      <w:r>
        <w:t xml:space="preserve"> </w:t>
      </w:r>
    </w:p>
    <w:p w14:paraId="487C5F08" w14:textId="77777777" w:rsidR="003B427B" w:rsidRDefault="002668CE">
      <w:pPr>
        <w:ind w:left="1135" w:right="11"/>
      </w:pPr>
      <w:r>
        <w:t xml:space="preserve">This Call-Off Contract for the G-Cloud 14 Framework Agreement (RM1557.14) includes: </w:t>
      </w:r>
      <w:r>
        <w:t xml:space="preserve"> </w:t>
      </w:r>
    </w:p>
    <w:p w14:paraId="66568E2B" w14:textId="77777777" w:rsidR="003B427B" w:rsidRDefault="002668CE">
      <w:pPr>
        <w:spacing w:after="0"/>
        <w:ind w:firstLine="0"/>
      </w:pPr>
      <w:r>
        <w:t xml:space="preserve"> </w:t>
      </w:r>
      <w:r>
        <w:t xml:space="preserve"> </w:t>
      </w:r>
    </w:p>
    <w:p w14:paraId="219906C7" w14:textId="77777777" w:rsidR="003B427B" w:rsidRDefault="002668CE">
      <w:pPr>
        <w:spacing w:after="69"/>
        <w:ind w:left="1135" w:right="11"/>
      </w:pPr>
      <w:r>
        <w:t xml:space="preserve"> G-Cloud 14 Call-Off Contract </w:t>
      </w:r>
      <w:r>
        <w:t xml:space="preserve"> </w:t>
      </w:r>
    </w:p>
    <w:p w14:paraId="06A5BD23" w14:textId="77777777" w:rsidR="003B427B" w:rsidRDefault="002668CE">
      <w:pPr>
        <w:spacing w:after="38"/>
        <w:ind w:firstLine="0"/>
      </w:pPr>
      <w:r>
        <w:t xml:space="preserve"> </w:t>
      </w:r>
    </w:p>
    <w:tbl>
      <w:tblPr>
        <w:tblStyle w:val="TableGrid"/>
        <w:tblpPr w:vertAnchor="page" w:horzAnchor="page" w:tblpX="1131" w:tblpY="6373"/>
        <w:tblOverlap w:val="never"/>
        <w:tblW w:w="10789" w:type="dxa"/>
        <w:tblInd w:w="0" w:type="dxa"/>
        <w:tblCellMar>
          <w:top w:w="1" w:type="dxa"/>
          <w:left w:w="0" w:type="dxa"/>
          <w:bottom w:w="0" w:type="dxa"/>
          <w:right w:w="0" w:type="dxa"/>
        </w:tblCellMar>
        <w:tblLook w:val="04A0" w:firstRow="1" w:lastRow="0" w:firstColumn="1" w:lastColumn="0" w:noHBand="0" w:noVBand="1"/>
      </w:tblPr>
      <w:tblGrid>
        <w:gridCol w:w="4995"/>
        <w:gridCol w:w="624"/>
        <w:gridCol w:w="624"/>
        <w:gridCol w:w="625"/>
        <w:gridCol w:w="626"/>
        <w:gridCol w:w="624"/>
        <w:gridCol w:w="624"/>
        <w:gridCol w:w="514"/>
        <w:gridCol w:w="1533"/>
      </w:tblGrid>
      <w:tr w:rsidR="003B427B" w14:paraId="2BC84020" w14:textId="77777777">
        <w:trPr>
          <w:trHeight w:val="335"/>
        </w:trPr>
        <w:tc>
          <w:tcPr>
            <w:tcW w:w="4995" w:type="dxa"/>
            <w:tcBorders>
              <w:top w:val="nil"/>
              <w:left w:val="nil"/>
              <w:bottom w:val="nil"/>
              <w:right w:val="nil"/>
            </w:tcBorders>
          </w:tcPr>
          <w:p w14:paraId="1F55AE13" w14:textId="77777777" w:rsidR="003B427B" w:rsidRDefault="002668CE">
            <w:pPr>
              <w:tabs>
                <w:tab w:val="center" w:pos="3747"/>
                <w:tab w:val="center" w:pos="4371"/>
              </w:tabs>
              <w:spacing w:after="0"/>
              <w:ind w:left="0" w:firstLine="0"/>
            </w:pPr>
            <w:r>
              <w:rPr>
                <w:color w:val="0563C1"/>
                <w:sz w:val="24"/>
                <w:u w:val="single" w:color="0563C1"/>
              </w:rPr>
              <w:t>Part B: Terms and conditions</w:t>
            </w:r>
            <w:r>
              <w:t xml:space="preserve">  </w:t>
            </w:r>
            <w:r>
              <w:t xml:space="preserve"> </w:t>
            </w:r>
            <w:proofErr w:type="gramStart"/>
            <w:r>
              <w:tab/>
            </w:r>
            <w:r>
              <w:t xml:space="preserve"> </w:t>
            </w:r>
            <w:r>
              <w:t xml:space="preserve"> </w:t>
            </w:r>
            <w:r>
              <w:tab/>
            </w:r>
            <w:proofErr w:type="gramEnd"/>
            <w:r>
              <w:t xml:space="preserve"> </w:t>
            </w:r>
            <w:r>
              <w:t xml:space="preserve"> </w:t>
            </w:r>
          </w:p>
        </w:tc>
        <w:tc>
          <w:tcPr>
            <w:tcW w:w="624" w:type="dxa"/>
            <w:tcBorders>
              <w:top w:val="nil"/>
              <w:left w:val="nil"/>
              <w:bottom w:val="nil"/>
              <w:right w:val="nil"/>
            </w:tcBorders>
          </w:tcPr>
          <w:p w14:paraId="3503D7E2" w14:textId="77777777" w:rsidR="003B427B" w:rsidRDefault="002668CE">
            <w:pPr>
              <w:spacing w:after="0"/>
              <w:ind w:left="0" w:firstLine="0"/>
            </w:pPr>
            <w:r>
              <w:t xml:space="preserve"> </w:t>
            </w:r>
            <w:r>
              <w:t xml:space="preserve"> </w:t>
            </w:r>
          </w:p>
        </w:tc>
        <w:tc>
          <w:tcPr>
            <w:tcW w:w="624" w:type="dxa"/>
            <w:tcBorders>
              <w:top w:val="nil"/>
              <w:left w:val="nil"/>
              <w:bottom w:val="nil"/>
              <w:right w:val="nil"/>
            </w:tcBorders>
          </w:tcPr>
          <w:p w14:paraId="6F7DCFCB" w14:textId="77777777" w:rsidR="003B427B" w:rsidRDefault="002668CE">
            <w:pPr>
              <w:spacing w:after="0"/>
              <w:ind w:left="0" w:firstLine="0"/>
            </w:pPr>
            <w:r>
              <w:t xml:space="preserve"> </w:t>
            </w:r>
            <w:r>
              <w:t xml:space="preserve"> </w:t>
            </w:r>
          </w:p>
        </w:tc>
        <w:tc>
          <w:tcPr>
            <w:tcW w:w="625" w:type="dxa"/>
            <w:tcBorders>
              <w:top w:val="nil"/>
              <w:left w:val="nil"/>
              <w:bottom w:val="nil"/>
              <w:right w:val="nil"/>
            </w:tcBorders>
          </w:tcPr>
          <w:p w14:paraId="48997EA7" w14:textId="77777777" w:rsidR="003B427B" w:rsidRDefault="002668CE">
            <w:pPr>
              <w:spacing w:after="0"/>
              <w:ind w:left="0" w:firstLine="0"/>
            </w:pPr>
            <w:r>
              <w:t xml:space="preserve"> </w:t>
            </w:r>
            <w:r>
              <w:t xml:space="preserve"> </w:t>
            </w:r>
          </w:p>
        </w:tc>
        <w:tc>
          <w:tcPr>
            <w:tcW w:w="1874" w:type="dxa"/>
            <w:gridSpan w:val="3"/>
            <w:tcBorders>
              <w:top w:val="nil"/>
              <w:left w:val="nil"/>
              <w:bottom w:val="nil"/>
              <w:right w:val="nil"/>
            </w:tcBorders>
          </w:tcPr>
          <w:p w14:paraId="439CB9B0" w14:textId="77777777" w:rsidR="003B427B" w:rsidRDefault="002668CE">
            <w:pPr>
              <w:spacing w:after="0"/>
              <w:ind w:left="0" w:firstLine="0"/>
            </w:pPr>
            <w:r>
              <w:rPr>
                <w:sz w:val="24"/>
              </w:rPr>
              <w:t xml:space="preserve">              </w:t>
            </w:r>
            <w:r>
              <w:rPr>
                <w:sz w:val="24"/>
              </w:rPr>
              <w:t xml:space="preserve"> </w:t>
            </w:r>
            <w:r>
              <w:rPr>
                <w:sz w:val="24"/>
              </w:rPr>
              <w:tab/>
            </w:r>
            <w:r>
              <w:rPr>
                <w:sz w:val="24"/>
              </w:rPr>
              <w:t xml:space="preserve"> </w:t>
            </w:r>
            <w:r>
              <w:t xml:space="preserve"> </w:t>
            </w:r>
          </w:p>
        </w:tc>
        <w:tc>
          <w:tcPr>
            <w:tcW w:w="514" w:type="dxa"/>
            <w:tcBorders>
              <w:top w:val="nil"/>
              <w:left w:val="nil"/>
              <w:bottom w:val="nil"/>
              <w:right w:val="nil"/>
            </w:tcBorders>
          </w:tcPr>
          <w:p w14:paraId="6E8C79CA" w14:textId="77777777" w:rsidR="003B427B" w:rsidRDefault="002668CE">
            <w:pPr>
              <w:spacing w:after="0"/>
              <w:ind w:left="0" w:firstLine="0"/>
            </w:pPr>
            <w:r>
              <w:rPr>
                <w:sz w:val="24"/>
              </w:rPr>
              <w:t xml:space="preserve"> </w:t>
            </w:r>
            <w:r>
              <w:t xml:space="preserve"> </w:t>
            </w:r>
          </w:p>
        </w:tc>
        <w:tc>
          <w:tcPr>
            <w:tcW w:w="1533" w:type="dxa"/>
            <w:tcBorders>
              <w:top w:val="nil"/>
              <w:left w:val="nil"/>
              <w:bottom w:val="nil"/>
              <w:right w:val="nil"/>
            </w:tcBorders>
          </w:tcPr>
          <w:p w14:paraId="1E2926F5" w14:textId="77777777" w:rsidR="003B427B" w:rsidRDefault="002668CE">
            <w:pPr>
              <w:spacing w:after="0"/>
              <w:ind w:left="110" w:firstLine="0"/>
            </w:pPr>
            <w:r>
              <w:rPr>
                <w:sz w:val="24"/>
              </w:rPr>
              <w:t xml:space="preserve">18  </w:t>
            </w:r>
            <w:r>
              <w:t xml:space="preserve"> </w:t>
            </w:r>
          </w:p>
        </w:tc>
      </w:tr>
      <w:tr w:rsidR="003B427B" w14:paraId="17E8CF69" w14:textId="77777777">
        <w:trPr>
          <w:trHeight w:val="433"/>
        </w:trPr>
        <w:tc>
          <w:tcPr>
            <w:tcW w:w="4995" w:type="dxa"/>
            <w:tcBorders>
              <w:top w:val="nil"/>
              <w:left w:val="nil"/>
              <w:bottom w:val="nil"/>
              <w:right w:val="nil"/>
            </w:tcBorders>
          </w:tcPr>
          <w:p w14:paraId="3C50CB2A" w14:textId="77777777" w:rsidR="003B427B" w:rsidRDefault="002668CE">
            <w:pPr>
              <w:tabs>
                <w:tab w:val="center" w:pos="3123"/>
                <w:tab w:val="center" w:pos="3747"/>
                <w:tab w:val="center" w:pos="4371"/>
              </w:tabs>
              <w:spacing w:after="0"/>
              <w:ind w:left="0" w:firstLine="0"/>
            </w:pPr>
            <w:r>
              <w:rPr>
                <w:color w:val="0563C1"/>
                <w:sz w:val="24"/>
                <w:u w:val="single" w:color="0563C1"/>
              </w:rPr>
              <w:t>Schedule 1: Services</w:t>
            </w:r>
            <w:r>
              <w:t xml:space="preserve">  </w:t>
            </w:r>
            <w:r>
              <w:t xml:space="preserve"> </w:t>
            </w:r>
            <w:proofErr w:type="gramStart"/>
            <w:r>
              <w:tab/>
            </w:r>
            <w:r>
              <w:t xml:space="preserve"> </w:t>
            </w:r>
            <w:r>
              <w:t xml:space="preserve"> </w:t>
            </w:r>
            <w:r>
              <w:tab/>
            </w:r>
            <w:proofErr w:type="gramEnd"/>
            <w:r>
              <w:t xml:space="preserve"> </w:t>
            </w:r>
            <w:r>
              <w:t xml:space="preserve"> </w:t>
            </w:r>
            <w:r>
              <w:tab/>
            </w:r>
            <w:r>
              <w:t xml:space="preserve"> </w:t>
            </w:r>
            <w:r>
              <w:t xml:space="preserve"> </w:t>
            </w:r>
          </w:p>
        </w:tc>
        <w:tc>
          <w:tcPr>
            <w:tcW w:w="624" w:type="dxa"/>
            <w:tcBorders>
              <w:top w:val="nil"/>
              <w:left w:val="nil"/>
              <w:bottom w:val="nil"/>
              <w:right w:val="nil"/>
            </w:tcBorders>
            <w:vAlign w:val="center"/>
          </w:tcPr>
          <w:p w14:paraId="028EE54D" w14:textId="77777777" w:rsidR="003B427B" w:rsidRDefault="002668CE">
            <w:pPr>
              <w:spacing w:after="0"/>
              <w:ind w:left="0" w:firstLine="0"/>
            </w:pPr>
            <w:r>
              <w:t xml:space="preserve"> </w:t>
            </w:r>
            <w:r>
              <w:t xml:space="preserve"> </w:t>
            </w:r>
          </w:p>
        </w:tc>
        <w:tc>
          <w:tcPr>
            <w:tcW w:w="624" w:type="dxa"/>
            <w:tcBorders>
              <w:top w:val="nil"/>
              <w:left w:val="nil"/>
              <w:bottom w:val="nil"/>
              <w:right w:val="nil"/>
            </w:tcBorders>
            <w:vAlign w:val="center"/>
          </w:tcPr>
          <w:p w14:paraId="3EFF62AF" w14:textId="77777777" w:rsidR="003B427B" w:rsidRDefault="002668CE">
            <w:pPr>
              <w:spacing w:after="0"/>
              <w:ind w:left="0" w:firstLine="0"/>
            </w:pPr>
            <w:r>
              <w:t xml:space="preserve"> </w:t>
            </w:r>
            <w:r>
              <w:t xml:space="preserve"> </w:t>
            </w:r>
          </w:p>
        </w:tc>
        <w:tc>
          <w:tcPr>
            <w:tcW w:w="625" w:type="dxa"/>
            <w:tcBorders>
              <w:top w:val="nil"/>
              <w:left w:val="nil"/>
              <w:bottom w:val="nil"/>
              <w:right w:val="nil"/>
            </w:tcBorders>
            <w:vAlign w:val="center"/>
          </w:tcPr>
          <w:p w14:paraId="6679B7C1" w14:textId="77777777" w:rsidR="003B427B" w:rsidRDefault="002668CE">
            <w:pPr>
              <w:spacing w:after="0"/>
              <w:ind w:left="0" w:firstLine="0"/>
            </w:pPr>
            <w:r>
              <w:t xml:space="preserve"> </w:t>
            </w:r>
            <w:r>
              <w:t xml:space="preserve"> </w:t>
            </w:r>
          </w:p>
        </w:tc>
        <w:tc>
          <w:tcPr>
            <w:tcW w:w="1874" w:type="dxa"/>
            <w:gridSpan w:val="3"/>
            <w:tcBorders>
              <w:top w:val="nil"/>
              <w:left w:val="nil"/>
              <w:bottom w:val="nil"/>
              <w:right w:val="nil"/>
            </w:tcBorders>
          </w:tcPr>
          <w:p w14:paraId="668B5255" w14:textId="77777777" w:rsidR="003B427B" w:rsidRDefault="002668CE">
            <w:pPr>
              <w:spacing w:after="0"/>
              <w:ind w:left="0" w:firstLine="0"/>
            </w:pPr>
            <w:r>
              <w:rPr>
                <w:sz w:val="24"/>
              </w:rPr>
              <w:t xml:space="preserve">              </w:t>
            </w:r>
            <w:r>
              <w:rPr>
                <w:sz w:val="24"/>
              </w:rPr>
              <w:t xml:space="preserve"> </w:t>
            </w:r>
            <w:r>
              <w:rPr>
                <w:sz w:val="24"/>
              </w:rPr>
              <w:tab/>
            </w:r>
            <w:r>
              <w:rPr>
                <w:sz w:val="24"/>
              </w:rPr>
              <w:t xml:space="preserve"> </w:t>
            </w:r>
            <w:r>
              <w:t xml:space="preserve"> </w:t>
            </w:r>
          </w:p>
        </w:tc>
        <w:tc>
          <w:tcPr>
            <w:tcW w:w="514" w:type="dxa"/>
            <w:tcBorders>
              <w:top w:val="nil"/>
              <w:left w:val="nil"/>
              <w:bottom w:val="nil"/>
              <w:right w:val="nil"/>
            </w:tcBorders>
          </w:tcPr>
          <w:p w14:paraId="09E28450" w14:textId="77777777" w:rsidR="003B427B" w:rsidRDefault="002668CE">
            <w:pPr>
              <w:spacing w:after="0"/>
              <w:ind w:left="0" w:firstLine="0"/>
            </w:pPr>
            <w:r>
              <w:rPr>
                <w:sz w:val="24"/>
              </w:rPr>
              <w:t xml:space="preserve"> </w:t>
            </w:r>
            <w:r>
              <w:t xml:space="preserve"> </w:t>
            </w:r>
          </w:p>
        </w:tc>
        <w:tc>
          <w:tcPr>
            <w:tcW w:w="1533" w:type="dxa"/>
            <w:tcBorders>
              <w:top w:val="nil"/>
              <w:left w:val="nil"/>
              <w:bottom w:val="nil"/>
              <w:right w:val="nil"/>
            </w:tcBorders>
          </w:tcPr>
          <w:p w14:paraId="51FAA716" w14:textId="77777777" w:rsidR="003B427B" w:rsidRDefault="002668CE">
            <w:pPr>
              <w:spacing w:after="0"/>
              <w:ind w:left="110" w:firstLine="0"/>
            </w:pPr>
            <w:r>
              <w:rPr>
                <w:sz w:val="24"/>
              </w:rPr>
              <w:t xml:space="preserve">41  </w:t>
            </w:r>
            <w:r>
              <w:t xml:space="preserve"> </w:t>
            </w:r>
          </w:p>
        </w:tc>
      </w:tr>
      <w:tr w:rsidR="003B427B" w14:paraId="736197A5" w14:textId="77777777">
        <w:trPr>
          <w:trHeight w:val="449"/>
        </w:trPr>
        <w:tc>
          <w:tcPr>
            <w:tcW w:w="4995" w:type="dxa"/>
            <w:tcBorders>
              <w:top w:val="nil"/>
              <w:left w:val="nil"/>
              <w:bottom w:val="nil"/>
              <w:right w:val="nil"/>
            </w:tcBorders>
            <w:vAlign w:val="center"/>
          </w:tcPr>
          <w:p w14:paraId="5969AF82" w14:textId="77777777" w:rsidR="003B427B" w:rsidRDefault="002668CE">
            <w:pPr>
              <w:tabs>
                <w:tab w:val="center" w:pos="4371"/>
              </w:tabs>
              <w:spacing w:after="0"/>
              <w:ind w:left="0" w:firstLine="0"/>
            </w:pPr>
            <w:r>
              <w:rPr>
                <w:color w:val="0563C1"/>
                <w:sz w:val="24"/>
                <w:u w:val="single" w:color="0563C1"/>
              </w:rPr>
              <w:t xml:space="preserve">Schedule 2: Call-Off Contract </w:t>
            </w:r>
            <w:proofErr w:type="gramStart"/>
            <w:r>
              <w:rPr>
                <w:color w:val="0563C1"/>
                <w:sz w:val="24"/>
                <w:u w:val="single" w:color="0563C1"/>
              </w:rPr>
              <w:t>charges</w:t>
            </w:r>
            <w:r>
              <w:t xml:space="preserve"> </w:t>
            </w:r>
            <w:r>
              <w:t xml:space="preserve"> </w:t>
            </w:r>
            <w:r>
              <w:tab/>
            </w:r>
            <w:proofErr w:type="gramEnd"/>
            <w:r>
              <w:t xml:space="preserve"> </w:t>
            </w:r>
            <w:r>
              <w:t xml:space="preserve"> </w:t>
            </w:r>
          </w:p>
        </w:tc>
        <w:tc>
          <w:tcPr>
            <w:tcW w:w="624" w:type="dxa"/>
            <w:tcBorders>
              <w:top w:val="nil"/>
              <w:left w:val="nil"/>
              <w:bottom w:val="nil"/>
              <w:right w:val="nil"/>
            </w:tcBorders>
            <w:vAlign w:val="center"/>
          </w:tcPr>
          <w:p w14:paraId="467EE930" w14:textId="77777777" w:rsidR="003B427B" w:rsidRDefault="002668CE">
            <w:pPr>
              <w:spacing w:after="0"/>
              <w:ind w:left="0" w:firstLine="0"/>
            </w:pPr>
            <w:r>
              <w:t xml:space="preserve"> </w:t>
            </w:r>
            <w:r>
              <w:t xml:space="preserve"> </w:t>
            </w:r>
          </w:p>
        </w:tc>
        <w:tc>
          <w:tcPr>
            <w:tcW w:w="624" w:type="dxa"/>
            <w:tcBorders>
              <w:top w:val="nil"/>
              <w:left w:val="nil"/>
              <w:bottom w:val="nil"/>
              <w:right w:val="nil"/>
            </w:tcBorders>
            <w:vAlign w:val="center"/>
          </w:tcPr>
          <w:p w14:paraId="0DC4C3E9" w14:textId="77777777" w:rsidR="003B427B" w:rsidRDefault="002668CE">
            <w:pPr>
              <w:spacing w:after="0"/>
              <w:ind w:left="0" w:firstLine="0"/>
            </w:pPr>
            <w:r>
              <w:t xml:space="preserve"> </w:t>
            </w:r>
            <w:r>
              <w:t xml:space="preserve"> </w:t>
            </w:r>
          </w:p>
        </w:tc>
        <w:tc>
          <w:tcPr>
            <w:tcW w:w="625" w:type="dxa"/>
            <w:tcBorders>
              <w:top w:val="nil"/>
              <w:left w:val="nil"/>
              <w:bottom w:val="nil"/>
              <w:right w:val="nil"/>
            </w:tcBorders>
            <w:vAlign w:val="center"/>
          </w:tcPr>
          <w:p w14:paraId="509C8395" w14:textId="77777777" w:rsidR="003B427B" w:rsidRDefault="002668CE">
            <w:pPr>
              <w:spacing w:after="0"/>
              <w:ind w:left="0" w:firstLine="0"/>
            </w:pPr>
            <w:r>
              <w:t xml:space="preserve"> </w:t>
            </w:r>
            <w:r>
              <w:t xml:space="preserve"> </w:t>
            </w:r>
          </w:p>
        </w:tc>
        <w:tc>
          <w:tcPr>
            <w:tcW w:w="626" w:type="dxa"/>
            <w:tcBorders>
              <w:top w:val="nil"/>
              <w:left w:val="nil"/>
              <w:bottom w:val="nil"/>
              <w:right w:val="nil"/>
            </w:tcBorders>
            <w:vAlign w:val="center"/>
          </w:tcPr>
          <w:p w14:paraId="1F70BEFA" w14:textId="77777777" w:rsidR="003B427B" w:rsidRDefault="002668CE">
            <w:pPr>
              <w:spacing w:after="0"/>
              <w:ind w:left="0" w:firstLine="0"/>
            </w:pPr>
            <w:r>
              <w:t xml:space="preserve"> </w:t>
            </w:r>
            <w:r>
              <w:t xml:space="preserve"> </w:t>
            </w:r>
          </w:p>
        </w:tc>
        <w:tc>
          <w:tcPr>
            <w:tcW w:w="1248" w:type="dxa"/>
            <w:gridSpan w:val="2"/>
            <w:tcBorders>
              <w:top w:val="nil"/>
              <w:left w:val="nil"/>
              <w:bottom w:val="nil"/>
              <w:right w:val="nil"/>
            </w:tcBorders>
            <w:vAlign w:val="center"/>
          </w:tcPr>
          <w:p w14:paraId="435B3A1D" w14:textId="77777777" w:rsidR="003B427B" w:rsidRDefault="002668CE">
            <w:pPr>
              <w:spacing w:after="0"/>
              <w:ind w:left="0" w:firstLine="0"/>
            </w:pPr>
            <w:r>
              <w:rPr>
                <w:sz w:val="24"/>
              </w:rPr>
              <w:t xml:space="preserve">              </w:t>
            </w:r>
            <w:r>
              <w:t xml:space="preserve"> </w:t>
            </w:r>
          </w:p>
        </w:tc>
        <w:tc>
          <w:tcPr>
            <w:tcW w:w="514" w:type="dxa"/>
            <w:tcBorders>
              <w:top w:val="nil"/>
              <w:left w:val="nil"/>
              <w:bottom w:val="nil"/>
              <w:right w:val="nil"/>
            </w:tcBorders>
            <w:vAlign w:val="center"/>
          </w:tcPr>
          <w:p w14:paraId="1DD13458" w14:textId="77777777" w:rsidR="003B427B" w:rsidRDefault="002668CE">
            <w:pPr>
              <w:spacing w:after="0"/>
              <w:ind w:left="0" w:firstLine="0"/>
            </w:pPr>
            <w:r>
              <w:rPr>
                <w:sz w:val="24"/>
              </w:rPr>
              <w:t xml:space="preserve"> </w:t>
            </w:r>
            <w:r>
              <w:t xml:space="preserve"> </w:t>
            </w:r>
          </w:p>
        </w:tc>
        <w:tc>
          <w:tcPr>
            <w:tcW w:w="1533" w:type="dxa"/>
            <w:tcBorders>
              <w:top w:val="nil"/>
              <w:left w:val="nil"/>
              <w:bottom w:val="nil"/>
              <w:right w:val="nil"/>
            </w:tcBorders>
            <w:vAlign w:val="center"/>
          </w:tcPr>
          <w:p w14:paraId="7DD1C438" w14:textId="77777777" w:rsidR="003B427B" w:rsidRDefault="002668CE">
            <w:pPr>
              <w:spacing w:after="0"/>
              <w:ind w:left="110" w:firstLine="0"/>
            </w:pPr>
            <w:r>
              <w:rPr>
                <w:sz w:val="24"/>
              </w:rPr>
              <w:t xml:space="preserve">60  </w:t>
            </w:r>
            <w:r>
              <w:t xml:space="preserve"> </w:t>
            </w:r>
          </w:p>
        </w:tc>
      </w:tr>
      <w:tr w:rsidR="003B427B" w14:paraId="7A4AB5DF" w14:textId="77777777">
        <w:trPr>
          <w:trHeight w:val="413"/>
        </w:trPr>
        <w:tc>
          <w:tcPr>
            <w:tcW w:w="4995" w:type="dxa"/>
            <w:tcBorders>
              <w:top w:val="nil"/>
              <w:left w:val="nil"/>
              <w:bottom w:val="nil"/>
              <w:right w:val="nil"/>
            </w:tcBorders>
          </w:tcPr>
          <w:p w14:paraId="0203862A" w14:textId="77777777" w:rsidR="003B427B" w:rsidRDefault="002668CE">
            <w:pPr>
              <w:tabs>
                <w:tab w:val="center" w:pos="4371"/>
              </w:tabs>
              <w:spacing w:after="0"/>
              <w:ind w:left="0" w:firstLine="0"/>
            </w:pPr>
            <w:r>
              <w:rPr>
                <w:color w:val="0563C1"/>
                <w:sz w:val="24"/>
                <w:u w:val="single" w:color="0563C1"/>
              </w:rPr>
              <w:t xml:space="preserve">Schedule 3: Collaboration </w:t>
            </w:r>
            <w:proofErr w:type="gramStart"/>
            <w:r>
              <w:rPr>
                <w:color w:val="0563C1"/>
                <w:sz w:val="24"/>
                <w:u w:val="single" w:color="0563C1"/>
              </w:rPr>
              <w:t>agreement</w:t>
            </w:r>
            <w:r>
              <w:rPr>
                <w:sz w:val="24"/>
              </w:rPr>
              <w:t xml:space="preserve"> </w:t>
            </w:r>
            <w:r>
              <w:rPr>
                <w:sz w:val="24"/>
              </w:rPr>
              <w:t xml:space="preserve"> </w:t>
            </w:r>
            <w:r>
              <w:rPr>
                <w:sz w:val="24"/>
              </w:rPr>
              <w:tab/>
            </w:r>
            <w:proofErr w:type="gramEnd"/>
            <w:r>
              <w:rPr>
                <w:sz w:val="24"/>
              </w:rPr>
              <w:t xml:space="preserve"> </w:t>
            </w:r>
            <w:r>
              <w:t xml:space="preserve"> </w:t>
            </w:r>
          </w:p>
        </w:tc>
        <w:tc>
          <w:tcPr>
            <w:tcW w:w="624" w:type="dxa"/>
            <w:tcBorders>
              <w:top w:val="nil"/>
              <w:left w:val="nil"/>
              <w:bottom w:val="nil"/>
              <w:right w:val="nil"/>
            </w:tcBorders>
          </w:tcPr>
          <w:p w14:paraId="5C3E980D" w14:textId="77777777" w:rsidR="003B427B" w:rsidRDefault="002668CE">
            <w:pPr>
              <w:spacing w:after="0"/>
              <w:ind w:left="0" w:firstLine="0"/>
            </w:pPr>
            <w:r>
              <w:rPr>
                <w:sz w:val="24"/>
              </w:rPr>
              <w:t xml:space="preserve"> </w:t>
            </w:r>
            <w:r>
              <w:t xml:space="preserve"> </w:t>
            </w:r>
          </w:p>
        </w:tc>
        <w:tc>
          <w:tcPr>
            <w:tcW w:w="624" w:type="dxa"/>
            <w:tcBorders>
              <w:top w:val="nil"/>
              <w:left w:val="nil"/>
              <w:bottom w:val="nil"/>
              <w:right w:val="nil"/>
            </w:tcBorders>
          </w:tcPr>
          <w:p w14:paraId="685C1DAA" w14:textId="77777777" w:rsidR="003B427B" w:rsidRDefault="002668CE">
            <w:pPr>
              <w:spacing w:after="0"/>
              <w:ind w:left="0" w:firstLine="0"/>
            </w:pPr>
            <w:r>
              <w:rPr>
                <w:sz w:val="24"/>
              </w:rPr>
              <w:t xml:space="preserve"> </w:t>
            </w:r>
            <w:r>
              <w:t xml:space="preserve"> </w:t>
            </w:r>
          </w:p>
        </w:tc>
        <w:tc>
          <w:tcPr>
            <w:tcW w:w="625" w:type="dxa"/>
            <w:tcBorders>
              <w:top w:val="nil"/>
              <w:left w:val="nil"/>
              <w:bottom w:val="nil"/>
              <w:right w:val="nil"/>
            </w:tcBorders>
          </w:tcPr>
          <w:p w14:paraId="30EAE5AA" w14:textId="77777777" w:rsidR="003B427B" w:rsidRDefault="002668CE">
            <w:pPr>
              <w:spacing w:after="0"/>
              <w:ind w:left="0" w:firstLine="0"/>
            </w:pPr>
            <w:r>
              <w:rPr>
                <w:sz w:val="24"/>
              </w:rPr>
              <w:t xml:space="preserve"> </w:t>
            </w:r>
            <w:r>
              <w:t xml:space="preserve"> </w:t>
            </w:r>
          </w:p>
        </w:tc>
        <w:tc>
          <w:tcPr>
            <w:tcW w:w="626" w:type="dxa"/>
            <w:tcBorders>
              <w:top w:val="nil"/>
              <w:left w:val="nil"/>
              <w:bottom w:val="nil"/>
              <w:right w:val="nil"/>
            </w:tcBorders>
          </w:tcPr>
          <w:p w14:paraId="3E797B9B" w14:textId="77777777" w:rsidR="003B427B" w:rsidRDefault="002668CE">
            <w:pPr>
              <w:spacing w:after="0"/>
              <w:ind w:left="0" w:firstLine="0"/>
            </w:pPr>
            <w:r>
              <w:rPr>
                <w:sz w:val="24"/>
              </w:rPr>
              <w:t xml:space="preserve"> </w:t>
            </w:r>
            <w:r>
              <w:t xml:space="preserve"> </w:t>
            </w:r>
          </w:p>
        </w:tc>
        <w:tc>
          <w:tcPr>
            <w:tcW w:w="624" w:type="dxa"/>
            <w:tcBorders>
              <w:top w:val="nil"/>
              <w:left w:val="nil"/>
              <w:bottom w:val="nil"/>
              <w:right w:val="nil"/>
            </w:tcBorders>
          </w:tcPr>
          <w:p w14:paraId="5587C2C6" w14:textId="77777777" w:rsidR="003B427B" w:rsidRDefault="002668CE">
            <w:pPr>
              <w:spacing w:after="0"/>
              <w:ind w:left="0" w:firstLine="0"/>
            </w:pPr>
            <w:r>
              <w:rPr>
                <w:sz w:val="24"/>
              </w:rPr>
              <w:t xml:space="preserve">  </w:t>
            </w:r>
            <w:r>
              <w:t xml:space="preserve"> </w:t>
            </w:r>
          </w:p>
        </w:tc>
        <w:tc>
          <w:tcPr>
            <w:tcW w:w="624" w:type="dxa"/>
            <w:tcBorders>
              <w:top w:val="nil"/>
              <w:left w:val="nil"/>
              <w:bottom w:val="nil"/>
              <w:right w:val="nil"/>
            </w:tcBorders>
          </w:tcPr>
          <w:p w14:paraId="5447FB1F" w14:textId="77777777" w:rsidR="003B427B" w:rsidRDefault="002668CE">
            <w:pPr>
              <w:spacing w:after="0"/>
              <w:ind w:left="0" w:firstLine="0"/>
            </w:pPr>
            <w:r>
              <w:rPr>
                <w:sz w:val="24"/>
              </w:rPr>
              <w:t xml:space="preserve">   </w:t>
            </w:r>
            <w:r>
              <w:t xml:space="preserve"> </w:t>
            </w:r>
          </w:p>
        </w:tc>
        <w:tc>
          <w:tcPr>
            <w:tcW w:w="514" w:type="dxa"/>
            <w:tcBorders>
              <w:top w:val="nil"/>
              <w:left w:val="nil"/>
              <w:bottom w:val="nil"/>
              <w:right w:val="nil"/>
            </w:tcBorders>
          </w:tcPr>
          <w:p w14:paraId="6879C241" w14:textId="77777777" w:rsidR="003B427B" w:rsidRDefault="002668CE">
            <w:pPr>
              <w:spacing w:after="0"/>
              <w:ind w:left="0" w:firstLine="0"/>
            </w:pPr>
            <w:r>
              <w:rPr>
                <w:sz w:val="24"/>
              </w:rPr>
              <w:t xml:space="preserve"> </w:t>
            </w:r>
            <w:r>
              <w:t xml:space="preserve"> </w:t>
            </w:r>
          </w:p>
        </w:tc>
        <w:tc>
          <w:tcPr>
            <w:tcW w:w="1533" w:type="dxa"/>
            <w:tcBorders>
              <w:top w:val="nil"/>
              <w:left w:val="nil"/>
              <w:bottom w:val="nil"/>
              <w:right w:val="nil"/>
            </w:tcBorders>
          </w:tcPr>
          <w:p w14:paraId="221E2A55" w14:textId="77777777" w:rsidR="003B427B" w:rsidRDefault="002668CE">
            <w:pPr>
              <w:spacing w:after="0"/>
              <w:ind w:left="110" w:firstLine="0"/>
            </w:pPr>
            <w:r>
              <w:rPr>
                <w:sz w:val="24"/>
              </w:rPr>
              <w:t xml:space="preserve">66 </w:t>
            </w:r>
            <w:r>
              <w:t xml:space="preserve"> </w:t>
            </w:r>
          </w:p>
        </w:tc>
      </w:tr>
      <w:tr w:rsidR="003B427B" w14:paraId="72CB5327" w14:textId="77777777">
        <w:trPr>
          <w:trHeight w:val="450"/>
        </w:trPr>
        <w:tc>
          <w:tcPr>
            <w:tcW w:w="4995" w:type="dxa"/>
            <w:tcBorders>
              <w:top w:val="nil"/>
              <w:left w:val="nil"/>
              <w:bottom w:val="nil"/>
              <w:right w:val="nil"/>
            </w:tcBorders>
          </w:tcPr>
          <w:p w14:paraId="1F3038A8" w14:textId="77777777" w:rsidR="003B427B" w:rsidRDefault="002668CE">
            <w:pPr>
              <w:spacing w:after="0"/>
              <w:ind w:left="0" w:firstLine="0"/>
            </w:pPr>
            <w:r>
              <w:rPr>
                <w:color w:val="0563C1"/>
                <w:sz w:val="24"/>
                <w:u w:val="single" w:color="0563C1"/>
              </w:rPr>
              <w:t>Schedule 4: Alternative clause</w:t>
            </w:r>
            <w:r>
              <w:rPr>
                <w:sz w:val="24"/>
              </w:rPr>
              <w:t xml:space="preserve"> </w:t>
            </w:r>
            <w:r>
              <w:t xml:space="preserve"> </w:t>
            </w:r>
          </w:p>
        </w:tc>
        <w:tc>
          <w:tcPr>
            <w:tcW w:w="624" w:type="dxa"/>
            <w:tcBorders>
              <w:top w:val="nil"/>
              <w:left w:val="nil"/>
              <w:bottom w:val="nil"/>
              <w:right w:val="nil"/>
            </w:tcBorders>
          </w:tcPr>
          <w:p w14:paraId="17FA3643" w14:textId="77777777" w:rsidR="003B427B" w:rsidRDefault="002668CE">
            <w:pPr>
              <w:spacing w:after="0"/>
              <w:ind w:left="0" w:firstLine="0"/>
            </w:pPr>
            <w:r>
              <w:t xml:space="preserve"> </w:t>
            </w:r>
          </w:p>
        </w:tc>
        <w:tc>
          <w:tcPr>
            <w:tcW w:w="624" w:type="dxa"/>
            <w:tcBorders>
              <w:top w:val="nil"/>
              <w:left w:val="nil"/>
              <w:bottom w:val="nil"/>
              <w:right w:val="nil"/>
            </w:tcBorders>
          </w:tcPr>
          <w:p w14:paraId="750068C6" w14:textId="77777777" w:rsidR="003B427B" w:rsidRDefault="002668CE">
            <w:pPr>
              <w:spacing w:after="0"/>
              <w:ind w:left="0" w:firstLine="0"/>
            </w:pPr>
            <w:r>
              <w:t xml:space="preserve"> </w:t>
            </w:r>
          </w:p>
        </w:tc>
        <w:tc>
          <w:tcPr>
            <w:tcW w:w="625" w:type="dxa"/>
            <w:tcBorders>
              <w:top w:val="nil"/>
              <w:left w:val="nil"/>
              <w:bottom w:val="nil"/>
              <w:right w:val="nil"/>
            </w:tcBorders>
          </w:tcPr>
          <w:p w14:paraId="2BC07C3A" w14:textId="77777777" w:rsidR="003B427B" w:rsidRDefault="002668CE">
            <w:pPr>
              <w:spacing w:after="0"/>
              <w:ind w:left="0" w:firstLine="0"/>
            </w:pPr>
            <w:r>
              <w:t xml:space="preserve"> </w:t>
            </w:r>
          </w:p>
        </w:tc>
        <w:tc>
          <w:tcPr>
            <w:tcW w:w="626" w:type="dxa"/>
            <w:tcBorders>
              <w:top w:val="nil"/>
              <w:left w:val="nil"/>
              <w:bottom w:val="nil"/>
              <w:right w:val="nil"/>
            </w:tcBorders>
          </w:tcPr>
          <w:p w14:paraId="126A8022" w14:textId="77777777" w:rsidR="003B427B" w:rsidRDefault="002668CE">
            <w:pPr>
              <w:spacing w:after="0"/>
              <w:ind w:left="0" w:firstLine="0"/>
            </w:pPr>
            <w:r>
              <w:t xml:space="preserve"> </w:t>
            </w:r>
          </w:p>
        </w:tc>
        <w:tc>
          <w:tcPr>
            <w:tcW w:w="624" w:type="dxa"/>
            <w:tcBorders>
              <w:top w:val="nil"/>
              <w:left w:val="nil"/>
              <w:bottom w:val="nil"/>
              <w:right w:val="nil"/>
            </w:tcBorders>
          </w:tcPr>
          <w:p w14:paraId="1AC261A2" w14:textId="77777777" w:rsidR="003B427B" w:rsidRDefault="002668CE">
            <w:pPr>
              <w:spacing w:after="0"/>
              <w:ind w:left="0" w:firstLine="0"/>
            </w:pPr>
            <w:r>
              <w:t xml:space="preserve"> </w:t>
            </w:r>
          </w:p>
        </w:tc>
        <w:tc>
          <w:tcPr>
            <w:tcW w:w="624" w:type="dxa"/>
            <w:tcBorders>
              <w:top w:val="nil"/>
              <w:left w:val="nil"/>
              <w:bottom w:val="nil"/>
              <w:right w:val="nil"/>
            </w:tcBorders>
          </w:tcPr>
          <w:p w14:paraId="2E28500E" w14:textId="77777777" w:rsidR="003B427B" w:rsidRDefault="002668CE">
            <w:pPr>
              <w:spacing w:after="0"/>
              <w:ind w:left="0" w:firstLine="0"/>
            </w:pPr>
            <w:r>
              <w:t xml:space="preserve"> </w:t>
            </w:r>
          </w:p>
        </w:tc>
        <w:tc>
          <w:tcPr>
            <w:tcW w:w="514" w:type="dxa"/>
            <w:tcBorders>
              <w:top w:val="nil"/>
              <w:left w:val="nil"/>
              <w:bottom w:val="nil"/>
              <w:right w:val="nil"/>
            </w:tcBorders>
          </w:tcPr>
          <w:p w14:paraId="5B93F882" w14:textId="77777777" w:rsidR="003B427B" w:rsidRDefault="002668CE">
            <w:pPr>
              <w:spacing w:after="0"/>
              <w:ind w:left="0" w:firstLine="0"/>
            </w:pPr>
            <w:r>
              <w:t xml:space="preserve"> </w:t>
            </w:r>
          </w:p>
        </w:tc>
        <w:tc>
          <w:tcPr>
            <w:tcW w:w="1533" w:type="dxa"/>
            <w:tcBorders>
              <w:top w:val="nil"/>
              <w:left w:val="nil"/>
              <w:bottom w:val="nil"/>
              <w:right w:val="nil"/>
            </w:tcBorders>
          </w:tcPr>
          <w:p w14:paraId="56B181BF" w14:textId="77777777" w:rsidR="003B427B" w:rsidRDefault="002668CE">
            <w:pPr>
              <w:spacing w:after="0"/>
              <w:ind w:left="137" w:firstLine="0"/>
            </w:pPr>
            <w:r>
              <w:rPr>
                <w:sz w:val="24"/>
              </w:rPr>
              <w:t xml:space="preserve">67 </w:t>
            </w:r>
            <w:r>
              <w:t xml:space="preserve"> </w:t>
            </w:r>
          </w:p>
        </w:tc>
      </w:tr>
      <w:tr w:rsidR="003B427B" w14:paraId="27CC71FD" w14:textId="77777777">
        <w:trPr>
          <w:trHeight w:val="449"/>
        </w:trPr>
        <w:tc>
          <w:tcPr>
            <w:tcW w:w="4995" w:type="dxa"/>
            <w:tcBorders>
              <w:top w:val="nil"/>
              <w:left w:val="nil"/>
              <w:bottom w:val="nil"/>
              <w:right w:val="nil"/>
            </w:tcBorders>
          </w:tcPr>
          <w:p w14:paraId="7D41E60B" w14:textId="77777777" w:rsidR="003B427B" w:rsidRDefault="002668CE">
            <w:pPr>
              <w:spacing w:after="0"/>
              <w:ind w:left="0" w:firstLine="0"/>
            </w:pPr>
            <w:r>
              <w:rPr>
                <w:color w:val="0563C1"/>
                <w:sz w:val="24"/>
                <w:u w:val="single" w:color="0563C1"/>
              </w:rPr>
              <w:t>Schedule 5: Guarantee</w:t>
            </w:r>
            <w:r>
              <w:rPr>
                <w:sz w:val="24"/>
              </w:rPr>
              <w:t xml:space="preserve">  </w:t>
            </w:r>
            <w:r>
              <w:t xml:space="preserve"> </w:t>
            </w:r>
          </w:p>
        </w:tc>
        <w:tc>
          <w:tcPr>
            <w:tcW w:w="624" w:type="dxa"/>
            <w:tcBorders>
              <w:top w:val="nil"/>
              <w:left w:val="nil"/>
              <w:bottom w:val="nil"/>
              <w:right w:val="nil"/>
            </w:tcBorders>
          </w:tcPr>
          <w:p w14:paraId="64231CF8" w14:textId="77777777" w:rsidR="003B427B" w:rsidRDefault="002668CE">
            <w:pPr>
              <w:spacing w:after="0"/>
              <w:ind w:left="0" w:firstLine="0"/>
            </w:pPr>
            <w:r>
              <w:t xml:space="preserve"> </w:t>
            </w:r>
          </w:p>
        </w:tc>
        <w:tc>
          <w:tcPr>
            <w:tcW w:w="624" w:type="dxa"/>
            <w:tcBorders>
              <w:top w:val="nil"/>
              <w:left w:val="nil"/>
              <w:bottom w:val="nil"/>
              <w:right w:val="nil"/>
            </w:tcBorders>
          </w:tcPr>
          <w:p w14:paraId="321B425E" w14:textId="77777777" w:rsidR="003B427B" w:rsidRDefault="002668CE">
            <w:pPr>
              <w:spacing w:after="0"/>
              <w:ind w:left="0" w:firstLine="0"/>
            </w:pPr>
            <w:r>
              <w:t xml:space="preserve"> </w:t>
            </w:r>
          </w:p>
        </w:tc>
        <w:tc>
          <w:tcPr>
            <w:tcW w:w="625" w:type="dxa"/>
            <w:tcBorders>
              <w:top w:val="nil"/>
              <w:left w:val="nil"/>
              <w:bottom w:val="nil"/>
              <w:right w:val="nil"/>
            </w:tcBorders>
          </w:tcPr>
          <w:p w14:paraId="5ACDD5AE" w14:textId="77777777" w:rsidR="003B427B" w:rsidRDefault="002668CE">
            <w:pPr>
              <w:spacing w:after="0"/>
              <w:ind w:left="0" w:firstLine="0"/>
            </w:pPr>
            <w:r>
              <w:t xml:space="preserve"> </w:t>
            </w:r>
          </w:p>
        </w:tc>
        <w:tc>
          <w:tcPr>
            <w:tcW w:w="626" w:type="dxa"/>
            <w:tcBorders>
              <w:top w:val="nil"/>
              <w:left w:val="nil"/>
              <w:bottom w:val="nil"/>
              <w:right w:val="nil"/>
            </w:tcBorders>
          </w:tcPr>
          <w:p w14:paraId="258B63A2" w14:textId="77777777" w:rsidR="003B427B" w:rsidRDefault="002668CE">
            <w:pPr>
              <w:spacing w:after="0"/>
              <w:ind w:left="0" w:firstLine="0"/>
            </w:pPr>
            <w:r>
              <w:t xml:space="preserve"> </w:t>
            </w:r>
          </w:p>
        </w:tc>
        <w:tc>
          <w:tcPr>
            <w:tcW w:w="624" w:type="dxa"/>
            <w:tcBorders>
              <w:top w:val="nil"/>
              <w:left w:val="nil"/>
              <w:bottom w:val="nil"/>
              <w:right w:val="nil"/>
            </w:tcBorders>
          </w:tcPr>
          <w:p w14:paraId="6F79F525" w14:textId="77777777" w:rsidR="003B427B" w:rsidRDefault="002668CE">
            <w:pPr>
              <w:spacing w:after="0"/>
              <w:ind w:left="0" w:firstLine="0"/>
            </w:pPr>
            <w:r>
              <w:t xml:space="preserve"> </w:t>
            </w:r>
          </w:p>
        </w:tc>
        <w:tc>
          <w:tcPr>
            <w:tcW w:w="624" w:type="dxa"/>
            <w:tcBorders>
              <w:top w:val="nil"/>
              <w:left w:val="nil"/>
              <w:bottom w:val="nil"/>
              <w:right w:val="nil"/>
            </w:tcBorders>
          </w:tcPr>
          <w:p w14:paraId="34BE8E98" w14:textId="77777777" w:rsidR="003B427B" w:rsidRDefault="002668CE">
            <w:pPr>
              <w:spacing w:after="0"/>
              <w:ind w:left="0" w:firstLine="0"/>
            </w:pPr>
            <w:r>
              <w:t xml:space="preserve"> </w:t>
            </w:r>
          </w:p>
        </w:tc>
        <w:tc>
          <w:tcPr>
            <w:tcW w:w="514" w:type="dxa"/>
            <w:tcBorders>
              <w:top w:val="nil"/>
              <w:left w:val="nil"/>
              <w:bottom w:val="nil"/>
              <w:right w:val="nil"/>
            </w:tcBorders>
          </w:tcPr>
          <w:p w14:paraId="0D712454" w14:textId="77777777" w:rsidR="003B427B" w:rsidRDefault="002668CE">
            <w:pPr>
              <w:spacing w:after="0"/>
              <w:ind w:left="0" w:firstLine="0"/>
            </w:pPr>
            <w:r>
              <w:t xml:space="preserve"> </w:t>
            </w:r>
          </w:p>
        </w:tc>
        <w:tc>
          <w:tcPr>
            <w:tcW w:w="1533" w:type="dxa"/>
            <w:tcBorders>
              <w:top w:val="nil"/>
              <w:left w:val="nil"/>
              <w:bottom w:val="nil"/>
              <w:right w:val="nil"/>
            </w:tcBorders>
          </w:tcPr>
          <w:p w14:paraId="488B6C74" w14:textId="77777777" w:rsidR="003B427B" w:rsidRDefault="002668CE">
            <w:pPr>
              <w:spacing w:after="0"/>
              <w:ind w:left="137" w:firstLine="0"/>
            </w:pPr>
            <w:r>
              <w:rPr>
                <w:sz w:val="24"/>
              </w:rPr>
              <w:t xml:space="preserve">82 </w:t>
            </w:r>
            <w:r>
              <w:t xml:space="preserve"> </w:t>
            </w:r>
          </w:p>
        </w:tc>
      </w:tr>
      <w:tr w:rsidR="003B427B" w14:paraId="77C63446" w14:textId="77777777">
        <w:trPr>
          <w:trHeight w:val="448"/>
        </w:trPr>
        <w:tc>
          <w:tcPr>
            <w:tcW w:w="4995" w:type="dxa"/>
            <w:tcBorders>
              <w:top w:val="nil"/>
              <w:left w:val="nil"/>
              <w:bottom w:val="nil"/>
              <w:right w:val="nil"/>
            </w:tcBorders>
          </w:tcPr>
          <w:p w14:paraId="693DB433" w14:textId="77777777" w:rsidR="003B427B" w:rsidRDefault="002668CE">
            <w:pPr>
              <w:spacing w:after="0"/>
              <w:ind w:left="0" w:firstLine="0"/>
            </w:pPr>
            <w:r>
              <w:rPr>
                <w:color w:val="0563C1"/>
                <w:sz w:val="24"/>
                <w:u w:val="single" w:color="0563C1"/>
              </w:rPr>
              <w:t>Schedule 6: Glossary and interpretations</w:t>
            </w:r>
            <w:r>
              <w:rPr>
                <w:sz w:val="24"/>
              </w:rPr>
              <w:t xml:space="preserve">  </w:t>
            </w:r>
            <w:r>
              <w:t xml:space="preserve"> </w:t>
            </w:r>
          </w:p>
        </w:tc>
        <w:tc>
          <w:tcPr>
            <w:tcW w:w="624" w:type="dxa"/>
            <w:tcBorders>
              <w:top w:val="nil"/>
              <w:left w:val="nil"/>
              <w:bottom w:val="nil"/>
              <w:right w:val="nil"/>
            </w:tcBorders>
          </w:tcPr>
          <w:p w14:paraId="7F36F8B1" w14:textId="77777777" w:rsidR="003B427B" w:rsidRDefault="002668CE">
            <w:pPr>
              <w:spacing w:after="0"/>
              <w:ind w:left="0" w:firstLine="0"/>
            </w:pPr>
            <w:r>
              <w:t xml:space="preserve"> </w:t>
            </w:r>
          </w:p>
        </w:tc>
        <w:tc>
          <w:tcPr>
            <w:tcW w:w="624" w:type="dxa"/>
            <w:tcBorders>
              <w:top w:val="nil"/>
              <w:left w:val="nil"/>
              <w:bottom w:val="nil"/>
              <w:right w:val="nil"/>
            </w:tcBorders>
          </w:tcPr>
          <w:p w14:paraId="7AEF9B47" w14:textId="77777777" w:rsidR="003B427B" w:rsidRDefault="002668CE">
            <w:pPr>
              <w:spacing w:after="0"/>
              <w:ind w:left="0" w:firstLine="0"/>
            </w:pPr>
            <w:r>
              <w:t xml:space="preserve"> </w:t>
            </w:r>
          </w:p>
        </w:tc>
        <w:tc>
          <w:tcPr>
            <w:tcW w:w="625" w:type="dxa"/>
            <w:tcBorders>
              <w:top w:val="nil"/>
              <w:left w:val="nil"/>
              <w:bottom w:val="nil"/>
              <w:right w:val="nil"/>
            </w:tcBorders>
          </w:tcPr>
          <w:p w14:paraId="5524F218" w14:textId="77777777" w:rsidR="003B427B" w:rsidRDefault="002668CE">
            <w:pPr>
              <w:spacing w:after="0"/>
              <w:ind w:left="0" w:firstLine="0"/>
            </w:pPr>
            <w:r>
              <w:t xml:space="preserve"> </w:t>
            </w:r>
          </w:p>
        </w:tc>
        <w:tc>
          <w:tcPr>
            <w:tcW w:w="626" w:type="dxa"/>
            <w:tcBorders>
              <w:top w:val="nil"/>
              <w:left w:val="nil"/>
              <w:bottom w:val="nil"/>
              <w:right w:val="nil"/>
            </w:tcBorders>
          </w:tcPr>
          <w:p w14:paraId="056873F0" w14:textId="77777777" w:rsidR="003B427B" w:rsidRDefault="002668CE">
            <w:pPr>
              <w:spacing w:after="0"/>
              <w:ind w:left="0" w:firstLine="0"/>
            </w:pPr>
            <w:r>
              <w:t xml:space="preserve"> </w:t>
            </w:r>
          </w:p>
        </w:tc>
        <w:tc>
          <w:tcPr>
            <w:tcW w:w="624" w:type="dxa"/>
            <w:tcBorders>
              <w:top w:val="nil"/>
              <w:left w:val="nil"/>
              <w:bottom w:val="nil"/>
              <w:right w:val="nil"/>
            </w:tcBorders>
          </w:tcPr>
          <w:p w14:paraId="13348346" w14:textId="77777777" w:rsidR="003B427B" w:rsidRDefault="002668CE">
            <w:pPr>
              <w:spacing w:after="0"/>
              <w:ind w:left="0" w:firstLine="0"/>
            </w:pPr>
            <w:r>
              <w:t xml:space="preserve"> </w:t>
            </w:r>
          </w:p>
        </w:tc>
        <w:tc>
          <w:tcPr>
            <w:tcW w:w="624" w:type="dxa"/>
            <w:tcBorders>
              <w:top w:val="nil"/>
              <w:left w:val="nil"/>
              <w:bottom w:val="nil"/>
              <w:right w:val="nil"/>
            </w:tcBorders>
          </w:tcPr>
          <w:p w14:paraId="609CDA09" w14:textId="77777777" w:rsidR="003B427B" w:rsidRDefault="002668CE">
            <w:pPr>
              <w:spacing w:after="0"/>
              <w:ind w:left="0" w:firstLine="0"/>
            </w:pPr>
            <w:r>
              <w:t xml:space="preserve"> </w:t>
            </w:r>
          </w:p>
        </w:tc>
        <w:tc>
          <w:tcPr>
            <w:tcW w:w="514" w:type="dxa"/>
            <w:tcBorders>
              <w:top w:val="nil"/>
              <w:left w:val="nil"/>
              <w:bottom w:val="nil"/>
              <w:right w:val="nil"/>
            </w:tcBorders>
          </w:tcPr>
          <w:p w14:paraId="7C6581A7" w14:textId="77777777" w:rsidR="003B427B" w:rsidRDefault="002668CE">
            <w:pPr>
              <w:spacing w:after="0"/>
              <w:ind w:left="0" w:firstLine="0"/>
            </w:pPr>
            <w:r>
              <w:t xml:space="preserve"> </w:t>
            </w:r>
          </w:p>
        </w:tc>
        <w:tc>
          <w:tcPr>
            <w:tcW w:w="1533" w:type="dxa"/>
            <w:tcBorders>
              <w:top w:val="nil"/>
              <w:left w:val="nil"/>
              <w:bottom w:val="nil"/>
              <w:right w:val="nil"/>
            </w:tcBorders>
          </w:tcPr>
          <w:p w14:paraId="5D2BE392" w14:textId="77777777" w:rsidR="003B427B" w:rsidRDefault="002668CE">
            <w:pPr>
              <w:spacing w:after="0"/>
              <w:ind w:left="137" w:firstLine="0"/>
            </w:pPr>
            <w:r>
              <w:rPr>
                <w:sz w:val="24"/>
              </w:rPr>
              <w:t xml:space="preserve">83 </w:t>
            </w:r>
            <w:r>
              <w:t xml:space="preserve"> </w:t>
            </w:r>
          </w:p>
        </w:tc>
      </w:tr>
      <w:tr w:rsidR="003B427B" w14:paraId="2A033EEA" w14:textId="77777777">
        <w:trPr>
          <w:trHeight w:val="449"/>
        </w:trPr>
        <w:tc>
          <w:tcPr>
            <w:tcW w:w="4995" w:type="dxa"/>
            <w:tcBorders>
              <w:top w:val="nil"/>
              <w:left w:val="nil"/>
              <w:bottom w:val="nil"/>
              <w:right w:val="nil"/>
            </w:tcBorders>
          </w:tcPr>
          <w:p w14:paraId="09D05246" w14:textId="77777777" w:rsidR="003B427B" w:rsidRDefault="002668CE">
            <w:pPr>
              <w:spacing w:after="0"/>
              <w:ind w:left="0" w:firstLine="0"/>
            </w:pPr>
            <w:r>
              <w:rPr>
                <w:color w:val="0563C1"/>
                <w:sz w:val="24"/>
                <w:u w:val="single" w:color="0563C1"/>
              </w:rPr>
              <w:t>Schedule 7: UK GDPR Information</w:t>
            </w:r>
            <w:r>
              <w:rPr>
                <w:sz w:val="24"/>
              </w:rPr>
              <w:t xml:space="preserve">  </w:t>
            </w:r>
            <w:r>
              <w:t xml:space="preserve"> </w:t>
            </w:r>
          </w:p>
        </w:tc>
        <w:tc>
          <w:tcPr>
            <w:tcW w:w="624" w:type="dxa"/>
            <w:tcBorders>
              <w:top w:val="nil"/>
              <w:left w:val="nil"/>
              <w:bottom w:val="nil"/>
              <w:right w:val="nil"/>
            </w:tcBorders>
          </w:tcPr>
          <w:p w14:paraId="17F11030" w14:textId="77777777" w:rsidR="003B427B" w:rsidRDefault="002668CE">
            <w:pPr>
              <w:spacing w:after="0"/>
              <w:ind w:left="0" w:firstLine="0"/>
            </w:pPr>
            <w:r>
              <w:t xml:space="preserve"> </w:t>
            </w:r>
          </w:p>
        </w:tc>
        <w:tc>
          <w:tcPr>
            <w:tcW w:w="624" w:type="dxa"/>
            <w:tcBorders>
              <w:top w:val="nil"/>
              <w:left w:val="nil"/>
              <w:bottom w:val="nil"/>
              <w:right w:val="nil"/>
            </w:tcBorders>
          </w:tcPr>
          <w:p w14:paraId="1606C33A" w14:textId="77777777" w:rsidR="003B427B" w:rsidRDefault="002668CE">
            <w:pPr>
              <w:spacing w:after="0"/>
              <w:ind w:left="0" w:firstLine="0"/>
            </w:pPr>
            <w:r>
              <w:t xml:space="preserve"> </w:t>
            </w:r>
          </w:p>
        </w:tc>
        <w:tc>
          <w:tcPr>
            <w:tcW w:w="625" w:type="dxa"/>
            <w:tcBorders>
              <w:top w:val="nil"/>
              <w:left w:val="nil"/>
              <w:bottom w:val="nil"/>
              <w:right w:val="nil"/>
            </w:tcBorders>
          </w:tcPr>
          <w:p w14:paraId="1C7C4DFB" w14:textId="77777777" w:rsidR="003B427B" w:rsidRDefault="002668CE">
            <w:pPr>
              <w:spacing w:after="0"/>
              <w:ind w:left="0" w:firstLine="0"/>
            </w:pPr>
            <w:r>
              <w:t xml:space="preserve"> </w:t>
            </w:r>
          </w:p>
        </w:tc>
        <w:tc>
          <w:tcPr>
            <w:tcW w:w="626" w:type="dxa"/>
            <w:tcBorders>
              <w:top w:val="nil"/>
              <w:left w:val="nil"/>
              <w:bottom w:val="nil"/>
              <w:right w:val="nil"/>
            </w:tcBorders>
          </w:tcPr>
          <w:p w14:paraId="67C85BB7" w14:textId="77777777" w:rsidR="003B427B" w:rsidRDefault="002668CE">
            <w:pPr>
              <w:spacing w:after="0"/>
              <w:ind w:left="0" w:firstLine="0"/>
            </w:pPr>
            <w:r>
              <w:t xml:space="preserve"> </w:t>
            </w:r>
          </w:p>
        </w:tc>
        <w:tc>
          <w:tcPr>
            <w:tcW w:w="624" w:type="dxa"/>
            <w:tcBorders>
              <w:top w:val="nil"/>
              <w:left w:val="nil"/>
              <w:bottom w:val="nil"/>
              <w:right w:val="nil"/>
            </w:tcBorders>
          </w:tcPr>
          <w:p w14:paraId="0C736AE7" w14:textId="77777777" w:rsidR="003B427B" w:rsidRDefault="002668CE">
            <w:pPr>
              <w:spacing w:after="0"/>
              <w:ind w:left="0" w:firstLine="0"/>
            </w:pPr>
            <w:r>
              <w:t xml:space="preserve"> </w:t>
            </w:r>
          </w:p>
        </w:tc>
        <w:tc>
          <w:tcPr>
            <w:tcW w:w="624" w:type="dxa"/>
            <w:tcBorders>
              <w:top w:val="nil"/>
              <w:left w:val="nil"/>
              <w:bottom w:val="nil"/>
              <w:right w:val="nil"/>
            </w:tcBorders>
          </w:tcPr>
          <w:p w14:paraId="42D8D737" w14:textId="77777777" w:rsidR="003B427B" w:rsidRDefault="002668CE">
            <w:pPr>
              <w:spacing w:after="0"/>
              <w:ind w:left="0" w:firstLine="0"/>
            </w:pPr>
            <w:r>
              <w:t xml:space="preserve"> </w:t>
            </w:r>
          </w:p>
        </w:tc>
        <w:tc>
          <w:tcPr>
            <w:tcW w:w="514" w:type="dxa"/>
            <w:tcBorders>
              <w:top w:val="nil"/>
              <w:left w:val="nil"/>
              <w:bottom w:val="nil"/>
              <w:right w:val="nil"/>
            </w:tcBorders>
          </w:tcPr>
          <w:p w14:paraId="13C534C5" w14:textId="77777777" w:rsidR="003B427B" w:rsidRDefault="002668CE">
            <w:pPr>
              <w:spacing w:after="0"/>
              <w:ind w:left="0" w:firstLine="0"/>
            </w:pPr>
            <w:r>
              <w:t xml:space="preserve"> </w:t>
            </w:r>
          </w:p>
        </w:tc>
        <w:tc>
          <w:tcPr>
            <w:tcW w:w="1533" w:type="dxa"/>
            <w:tcBorders>
              <w:top w:val="nil"/>
              <w:left w:val="nil"/>
              <w:bottom w:val="nil"/>
              <w:right w:val="nil"/>
            </w:tcBorders>
          </w:tcPr>
          <w:p w14:paraId="0F86309A" w14:textId="77777777" w:rsidR="003B427B" w:rsidRDefault="002668CE">
            <w:pPr>
              <w:spacing w:after="0"/>
              <w:ind w:left="2" w:firstLine="0"/>
            </w:pPr>
            <w:r>
              <w:rPr>
                <w:sz w:val="24"/>
              </w:rPr>
              <w:t xml:space="preserve">102 </w:t>
            </w:r>
            <w:r>
              <w:t xml:space="preserve"> </w:t>
            </w:r>
          </w:p>
        </w:tc>
      </w:tr>
      <w:tr w:rsidR="003B427B" w14:paraId="150B9F07" w14:textId="77777777">
        <w:trPr>
          <w:trHeight w:val="449"/>
        </w:trPr>
        <w:tc>
          <w:tcPr>
            <w:tcW w:w="4995" w:type="dxa"/>
            <w:tcBorders>
              <w:top w:val="nil"/>
              <w:left w:val="nil"/>
              <w:bottom w:val="nil"/>
              <w:right w:val="nil"/>
            </w:tcBorders>
          </w:tcPr>
          <w:p w14:paraId="59916EF9" w14:textId="77777777" w:rsidR="003B427B" w:rsidRDefault="002668CE">
            <w:pPr>
              <w:spacing w:after="0"/>
              <w:ind w:left="0" w:firstLine="0"/>
            </w:pPr>
            <w:r>
              <w:rPr>
                <w:color w:val="0563C1"/>
                <w:sz w:val="24"/>
                <w:u w:val="single" w:color="0563C1"/>
              </w:rPr>
              <w:t>Annex 1: Processing Personal Data</w:t>
            </w:r>
            <w:r>
              <w:rPr>
                <w:sz w:val="24"/>
              </w:rPr>
              <w:t xml:space="preserve">  </w:t>
            </w:r>
            <w:r>
              <w:t xml:space="preserve"> </w:t>
            </w:r>
          </w:p>
        </w:tc>
        <w:tc>
          <w:tcPr>
            <w:tcW w:w="624" w:type="dxa"/>
            <w:tcBorders>
              <w:top w:val="nil"/>
              <w:left w:val="nil"/>
              <w:bottom w:val="nil"/>
              <w:right w:val="nil"/>
            </w:tcBorders>
          </w:tcPr>
          <w:p w14:paraId="3B5B29BD" w14:textId="77777777" w:rsidR="003B427B" w:rsidRDefault="002668CE">
            <w:pPr>
              <w:spacing w:after="0"/>
              <w:ind w:left="0" w:firstLine="0"/>
            </w:pPr>
            <w:r>
              <w:t xml:space="preserve"> </w:t>
            </w:r>
          </w:p>
        </w:tc>
        <w:tc>
          <w:tcPr>
            <w:tcW w:w="624" w:type="dxa"/>
            <w:tcBorders>
              <w:top w:val="nil"/>
              <w:left w:val="nil"/>
              <w:bottom w:val="nil"/>
              <w:right w:val="nil"/>
            </w:tcBorders>
          </w:tcPr>
          <w:p w14:paraId="335D04FD" w14:textId="77777777" w:rsidR="003B427B" w:rsidRDefault="002668CE">
            <w:pPr>
              <w:spacing w:after="0"/>
              <w:ind w:left="0" w:firstLine="0"/>
            </w:pPr>
            <w:r>
              <w:t xml:space="preserve"> </w:t>
            </w:r>
          </w:p>
        </w:tc>
        <w:tc>
          <w:tcPr>
            <w:tcW w:w="625" w:type="dxa"/>
            <w:tcBorders>
              <w:top w:val="nil"/>
              <w:left w:val="nil"/>
              <w:bottom w:val="nil"/>
              <w:right w:val="nil"/>
            </w:tcBorders>
          </w:tcPr>
          <w:p w14:paraId="129522C6" w14:textId="77777777" w:rsidR="003B427B" w:rsidRDefault="002668CE">
            <w:pPr>
              <w:spacing w:after="0"/>
              <w:ind w:left="0" w:firstLine="0"/>
            </w:pPr>
            <w:r>
              <w:t xml:space="preserve"> </w:t>
            </w:r>
          </w:p>
        </w:tc>
        <w:tc>
          <w:tcPr>
            <w:tcW w:w="626" w:type="dxa"/>
            <w:tcBorders>
              <w:top w:val="nil"/>
              <w:left w:val="nil"/>
              <w:bottom w:val="nil"/>
              <w:right w:val="nil"/>
            </w:tcBorders>
          </w:tcPr>
          <w:p w14:paraId="7E63B6A1" w14:textId="77777777" w:rsidR="003B427B" w:rsidRDefault="002668CE">
            <w:pPr>
              <w:spacing w:after="0"/>
              <w:ind w:left="0" w:firstLine="0"/>
            </w:pPr>
            <w:r>
              <w:t xml:space="preserve"> </w:t>
            </w:r>
          </w:p>
        </w:tc>
        <w:tc>
          <w:tcPr>
            <w:tcW w:w="624" w:type="dxa"/>
            <w:tcBorders>
              <w:top w:val="nil"/>
              <w:left w:val="nil"/>
              <w:bottom w:val="nil"/>
              <w:right w:val="nil"/>
            </w:tcBorders>
          </w:tcPr>
          <w:p w14:paraId="5262413D" w14:textId="77777777" w:rsidR="003B427B" w:rsidRDefault="002668CE">
            <w:pPr>
              <w:spacing w:after="0"/>
              <w:ind w:left="0" w:firstLine="0"/>
            </w:pPr>
            <w:r>
              <w:t xml:space="preserve"> </w:t>
            </w:r>
          </w:p>
        </w:tc>
        <w:tc>
          <w:tcPr>
            <w:tcW w:w="624" w:type="dxa"/>
            <w:tcBorders>
              <w:top w:val="nil"/>
              <w:left w:val="nil"/>
              <w:bottom w:val="nil"/>
              <w:right w:val="nil"/>
            </w:tcBorders>
          </w:tcPr>
          <w:p w14:paraId="1E6D99A7" w14:textId="77777777" w:rsidR="003B427B" w:rsidRDefault="002668CE">
            <w:pPr>
              <w:spacing w:after="0"/>
              <w:ind w:left="0" w:firstLine="0"/>
            </w:pPr>
            <w:r>
              <w:t xml:space="preserve"> </w:t>
            </w:r>
          </w:p>
        </w:tc>
        <w:tc>
          <w:tcPr>
            <w:tcW w:w="514" w:type="dxa"/>
            <w:tcBorders>
              <w:top w:val="nil"/>
              <w:left w:val="nil"/>
              <w:bottom w:val="nil"/>
              <w:right w:val="nil"/>
            </w:tcBorders>
          </w:tcPr>
          <w:p w14:paraId="6DAC62FF" w14:textId="77777777" w:rsidR="003B427B" w:rsidRDefault="002668CE">
            <w:pPr>
              <w:spacing w:after="0"/>
              <w:ind w:left="0" w:firstLine="0"/>
            </w:pPr>
            <w:r>
              <w:t xml:space="preserve"> </w:t>
            </w:r>
          </w:p>
        </w:tc>
        <w:tc>
          <w:tcPr>
            <w:tcW w:w="1533" w:type="dxa"/>
            <w:tcBorders>
              <w:top w:val="nil"/>
              <w:left w:val="nil"/>
              <w:bottom w:val="nil"/>
              <w:right w:val="nil"/>
            </w:tcBorders>
          </w:tcPr>
          <w:p w14:paraId="095ECDD8" w14:textId="77777777" w:rsidR="003B427B" w:rsidRDefault="002668CE">
            <w:pPr>
              <w:spacing w:after="0"/>
              <w:ind w:left="2" w:firstLine="0"/>
            </w:pPr>
            <w:r>
              <w:rPr>
                <w:sz w:val="24"/>
              </w:rPr>
              <w:t xml:space="preserve">103 </w:t>
            </w:r>
            <w:r>
              <w:t xml:space="preserve"> </w:t>
            </w:r>
          </w:p>
        </w:tc>
      </w:tr>
      <w:tr w:rsidR="003B427B" w14:paraId="3DFA49FF" w14:textId="77777777">
        <w:trPr>
          <w:trHeight w:val="449"/>
        </w:trPr>
        <w:tc>
          <w:tcPr>
            <w:tcW w:w="4995" w:type="dxa"/>
            <w:tcBorders>
              <w:top w:val="nil"/>
              <w:left w:val="nil"/>
              <w:bottom w:val="nil"/>
              <w:right w:val="nil"/>
            </w:tcBorders>
          </w:tcPr>
          <w:p w14:paraId="79E094EC" w14:textId="77777777" w:rsidR="003B427B" w:rsidRDefault="002668CE">
            <w:pPr>
              <w:spacing w:after="0"/>
              <w:ind w:left="0" w:firstLine="0"/>
            </w:pPr>
            <w:r>
              <w:rPr>
                <w:color w:val="0563C1"/>
                <w:sz w:val="24"/>
                <w:u w:val="single" w:color="0563C1"/>
              </w:rPr>
              <w:t>Annex 2: Joint Controller Agreement</w:t>
            </w:r>
            <w:r>
              <w:rPr>
                <w:sz w:val="24"/>
              </w:rPr>
              <w:t xml:space="preserve">  </w:t>
            </w:r>
            <w:r>
              <w:t xml:space="preserve"> </w:t>
            </w:r>
          </w:p>
        </w:tc>
        <w:tc>
          <w:tcPr>
            <w:tcW w:w="624" w:type="dxa"/>
            <w:tcBorders>
              <w:top w:val="nil"/>
              <w:left w:val="nil"/>
              <w:bottom w:val="nil"/>
              <w:right w:val="nil"/>
            </w:tcBorders>
          </w:tcPr>
          <w:p w14:paraId="37BE2995" w14:textId="77777777" w:rsidR="003B427B" w:rsidRDefault="002668CE">
            <w:pPr>
              <w:spacing w:after="0"/>
              <w:ind w:left="0" w:firstLine="0"/>
            </w:pPr>
            <w:r>
              <w:t xml:space="preserve"> </w:t>
            </w:r>
          </w:p>
        </w:tc>
        <w:tc>
          <w:tcPr>
            <w:tcW w:w="624" w:type="dxa"/>
            <w:tcBorders>
              <w:top w:val="nil"/>
              <w:left w:val="nil"/>
              <w:bottom w:val="nil"/>
              <w:right w:val="nil"/>
            </w:tcBorders>
          </w:tcPr>
          <w:p w14:paraId="154DF8BF" w14:textId="77777777" w:rsidR="003B427B" w:rsidRDefault="002668CE">
            <w:pPr>
              <w:spacing w:after="0"/>
              <w:ind w:left="0" w:firstLine="0"/>
            </w:pPr>
            <w:r>
              <w:t xml:space="preserve"> </w:t>
            </w:r>
          </w:p>
        </w:tc>
        <w:tc>
          <w:tcPr>
            <w:tcW w:w="625" w:type="dxa"/>
            <w:tcBorders>
              <w:top w:val="nil"/>
              <w:left w:val="nil"/>
              <w:bottom w:val="nil"/>
              <w:right w:val="nil"/>
            </w:tcBorders>
          </w:tcPr>
          <w:p w14:paraId="6B4C7307" w14:textId="77777777" w:rsidR="003B427B" w:rsidRDefault="002668CE">
            <w:pPr>
              <w:spacing w:after="0"/>
              <w:ind w:left="0" w:firstLine="0"/>
            </w:pPr>
            <w:r>
              <w:t xml:space="preserve"> </w:t>
            </w:r>
          </w:p>
        </w:tc>
        <w:tc>
          <w:tcPr>
            <w:tcW w:w="626" w:type="dxa"/>
            <w:tcBorders>
              <w:top w:val="nil"/>
              <w:left w:val="nil"/>
              <w:bottom w:val="nil"/>
              <w:right w:val="nil"/>
            </w:tcBorders>
          </w:tcPr>
          <w:p w14:paraId="6EE5C3DC" w14:textId="77777777" w:rsidR="003B427B" w:rsidRDefault="002668CE">
            <w:pPr>
              <w:spacing w:after="0"/>
              <w:ind w:left="0" w:firstLine="0"/>
            </w:pPr>
            <w:r>
              <w:t xml:space="preserve"> </w:t>
            </w:r>
          </w:p>
        </w:tc>
        <w:tc>
          <w:tcPr>
            <w:tcW w:w="624" w:type="dxa"/>
            <w:tcBorders>
              <w:top w:val="nil"/>
              <w:left w:val="nil"/>
              <w:bottom w:val="nil"/>
              <w:right w:val="nil"/>
            </w:tcBorders>
          </w:tcPr>
          <w:p w14:paraId="7F97B38C" w14:textId="77777777" w:rsidR="003B427B" w:rsidRDefault="002668CE">
            <w:pPr>
              <w:spacing w:after="0"/>
              <w:ind w:left="0" w:firstLine="0"/>
            </w:pPr>
            <w:r>
              <w:t xml:space="preserve"> </w:t>
            </w:r>
          </w:p>
        </w:tc>
        <w:tc>
          <w:tcPr>
            <w:tcW w:w="624" w:type="dxa"/>
            <w:tcBorders>
              <w:top w:val="nil"/>
              <w:left w:val="nil"/>
              <w:bottom w:val="nil"/>
              <w:right w:val="nil"/>
            </w:tcBorders>
          </w:tcPr>
          <w:p w14:paraId="79CFFFF6" w14:textId="77777777" w:rsidR="003B427B" w:rsidRDefault="002668CE">
            <w:pPr>
              <w:spacing w:after="0"/>
              <w:ind w:left="0" w:firstLine="0"/>
            </w:pPr>
            <w:r>
              <w:t xml:space="preserve"> </w:t>
            </w:r>
          </w:p>
        </w:tc>
        <w:tc>
          <w:tcPr>
            <w:tcW w:w="514" w:type="dxa"/>
            <w:tcBorders>
              <w:top w:val="nil"/>
              <w:left w:val="nil"/>
              <w:bottom w:val="nil"/>
              <w:right w:val="nil"/>
            </w:tcBorders>
          </w:tcPr>
          <w:p w14:paraId="3B9B752E" w14:textId="77777777" w:rsidR="003B427B" w:rsidRDefault="002668CE">
            <w:pPr>
              <w:spacing w:after="0"/>
              <w:ind w:left="0" w:firstLine="0"/>
            </w:pPr>
            <w:r>
              <w:t xml:space="preserve"> </w:t>
            </w:r>
          </w:p>
        </w:tc>
        <w:tc>
          <w:tcPr>
            <w:tcW w:w="1533" w:type="dxa"/>
            <w:tcBorders>
              <w:top w:val="nil"/>
              <w:left w:val="nil"/>
              <w:bottom w:val="nil"/>
              <w:right w:val="nil"/>
            </w:tcBorders>
          </w:tcPr>
          <w:p w14:paraId="55EB4671" w14:textId="77777777" w:rsidR="003B427B" w:rsidRDefault="002668CE">
            <w:pPr>
              <w:spacing w:after="0"/>
              <w:ind w:left="2" w:firstLine="0"/>
            </w:pPr>
            <w:r>
              <w:rPr>
                <w:sz w:val="24"/>
              </w:rPr>
              <w:t xml:space="preserve">106 </w:t>
            </w:r>
            <w:r>
              <w:t xml:space="preserve"> </w:t>
            </w:r>
          </w:p>
        </w:tc>
      </w:tr>
      <w:tr w:rsidR="003B427B" w14:paraId="64F8A313" w14:textId="77777777">
        <w:trPr>
          <w:trHeight w:val="449"/>
        </w:trPr>
        <w:tc>
          <w:tcPr>
            <w:tcW w:w="4995" w:type="dxa"/>
            <w:tcBorders>
              <w:top w:val="nil"/>
              <w:left w:val="nil"/>
              <w:bottom w:val="nil"/>
              <w:right w:val="nil"/>
            </w:tcBorders>
          </w:tcPr>
          <w:p w14:paraId="45F59986" w14:textId="77777777" w:rsidR="003B427B" w:rsidRDefault="002668CE">
            <w:pPr>
              <w:spacing w:after="0"/>
              <w:ind w:left="0" w:firstLine="0"/>
            </w:pPr>
            <w:r>
              <w:rPr>
                <w:color w:val="0563C1"/>
                <w:sz w:val="24"/>
                <w:u w:val="single" w:color="0563C1"/>
              </w:rPr>
              <w:t>Schedule 8: Corporate Resolution Planning</w:t>
            </w:r>
            <w:r>
              <w:rPr>
                <w:sz w:val="24"/>
              </w:rPr>
              <w:t xml:space="preserve"> </w:t>
            </w:r>
            <w:r>
              <w:t xml:space="preserve"> </w:t>
            </w:r>
          </w:p>
        </w:tc>
        <w:tc>
          <w:tcPr>
            <w:tcW w:w="624" w:type="dxa"/>
            <w:tcBorders>
              <w:top w:val="nil"/>
              <w:left w:val="nil"/>
              <w:bottom w:val="nil"/>
              <w:right w:val="nil"/>
            </w:tcBorders>
          </w:tcPr>
          <w:p w14:paraId="7A0F7401" w14:textId="77777777" w:rsidR="003B427B" w:rsidRDefault="002668CE">
            <w:pPr>
              <w:spacing w:after="0"/>
              <w:ind w:left="0" w:firstLine="0"/>
            </w:pPr>
            <w:r>
              <w:t xml:space="preserve"> </w:t>
            </w:r>
          </w:p>
        </w:tc>
        <w:tc>
          <w:tcPr>
            <w:tcW w:w="624" w:type="dxa"/>
            <w:tcBorders>
              <w:top w:val="nil"/>
              <w:left w:val="nil"/>
              <w:bottom w:val="nil"/>
              <w:right w:val="nil"/>
            </w:tcBorders>
          </w:tcPr>
          <w:p w14:paraId="3DE251C2" w14:textId="77777777" w:rsidR="003B427B" w:rsidRDefault="002668CE">
            <w:pPr>
              <w:spacing w:after="0"/>
              <w:ind w:left="0" w:firstLine="0"/>
            </w:pPr>
            <w:r>
              <w:t xml:space="preserve"> </w:t>
            </w:r>
          </w:p>
        </w:tc>
        <w:tc>
          <w:tcPr>
            <w:tcW w:w="625" w:type="dxa"/>
            <w:tcBorders>
              <w:top w:val="nil"/>
              <w:left w:val="nil"/>
              <w:bottom w:val="nil"/>
              <w:right w:val="nil"/>
            </w:tcBorders>
          </w:tcPr>
          <w:p w14:paraId="2E676202" w14:textId="77777777" w:rsidR="003B427B" w:rsidRDefault="002668CE">
            <w:pPr>
              <w:spacing w:after="0"/>
              <w:ind w:left="0" w:firstLine="0"/>
            </w:pPr>
            <w:r>
              <w:t xml:space="preserve"> </w:t>
            </w:r>
          </w:p>
        </w:tc>
        <w:tc>
          <w:tcPr>
            <w:tcW w:w="626" w:type="dxa"/>
            <w:tcBorders>
              <w:top w:val="nil"/>
              <w:left w:val="nil"/>
              <w:bottom w:val="nil"/>
              <w:right w:val="nil"/>
            </w:tcBorders>
          </w:tcPr>
          <w:p w14:paraId="4F27BB18" w14:textId="77777777" w:rsidR="003B427B" w:rsidRDefault="002668CE">
            <w:pPr>
              <w:spacing w:after="0"/>
              <w:ind w:left="0" w:firstLine="0"/>
            </w:pPr>
            <w:r>
              <w:t xml:space="preserve"> </w:t>
            </w:r>
          </w:p>
        </w:tc>
        <w:tc>
          <w:tcPr>
            <w:tcW w:w="624" w:type="dxa"/>
            <w:tcBorders>
              <w:top w:val="nil"/>
              <w:left w:val="nil"/>
              <w:bottom w:val="nil"/>
              <w:right w:val="nil"/>
            </w:tcBorders>
          </w:tcPr>
          <w:p w14:paraId="424175CA" w14:textId="77777777" w:rsidR="003B427B" w:rsidRDefault="002668CE">
            <w:pPr>
              <w:spacing w:after="0"/>
              <w:ind w:left="0" w:firstLine="0"/>
            </w:pPr>
            <w:r>
              <w:t xml:space="preserve"> </w:t>
            </w:r>
          </w:p>
        </w:tc>
        <w:tc>
          <w:tcPr>
            <w:tcW w:w="624" w:type="dxa"/>
            <w:tcBorders>
              <w:top w:val="nil"/>
              <w:left w:val="nil"/>
              <w:bottom w:val="nil"/>
              <w:right w:val="nil"/>
            </w:tcBorders>
          </w:tcPr>
          <w:p w14:paraId="645099B4" w14:textId="77777777" w:rsidR="003B427B" w:rsidRDefault="002668CE">
            <w:pPr>
              <w:spacing w:after="0"/>
              <w:ind w:left="0" w:firstLine="0"/>
            </w:pPr>
            <w:r>
              <w:t xml:space="preserve"> </w:t>
            </w:r>
          </w:p>
        </w:tc>
        <w:tc>
          <w:tcPr>
            <w:tcW w:w="514" w:type="dxa"/>
            <w:tcBorders>
              <w:top w:val="nil"/>
              <w:left w:val="nil"/>
              <w:bottom w:val="nil"/>
              <w:right w:val="nil"/>
            </w:tcBorders>
          </w:tcPr>
          <w:p w14:paraId="032567A2" w14:textId="77777777" w:rsidR="003B427B" w:rsidRDefault="002668CE">
            <w:pPr>
              <w:spacing w:after="0"/>
              <w:ind w:left="0" w:firstLine="0"/>
            </w:pPr>
            <w:r>
              <w:t xml:space="preserve"> </w:t>
            </w:r>
          </w:p>
        </w:tc>
        <w:tc>
          <w:tcPr>
            <w:tcW w:w="1533" w:type="dxa"/>
            <w:tcBorders>
              <w:top w:val="nil"/>
              <w:left w:val="nil"/>
              <w:bottom w:val="nil"/>
              <w:right w:val="nil"/>
            </w:tcBorders>
          </w:tcPr>
          <w:p w14:paraId="4D057224" w14:textId="77777777" w:rsidR="003B427B" w:rsidRDefault="002668CE">
            <w:pPr>
              <w:spacing w:after="0"/>
              <w:ind w:left="2" w:firstLine="0"/>
            </w:pPr>
            <w:r>
              <w:rPr>
                <w:sz w:val="24"/>
              </w:rPr>
              <w:t xml:space="preserve">107 </w:t>
            </w:r>
            <w:r>
              <w:t xml:space="preserve"> </w:t>
            </w:r>
          </w:p>
        </w:tc>
      </w:tr>
      <w:tr w:rsidR="003B427B" w14:paraId="2670BBB3" w14:textId="77777777">
        <w:trPr>
          <w:trHeight w:val="437"/>
        </w:trPr>
        <w:tc>
          <w:tcPr>
            <w:tcW w:w="4995" w:type="dxa"/>
            <w:tcBorders>
              <w:top w:val="nil"/>
              <w:left w:val="nil"/>
              <w:bottom w:val="nil"/>
              <w:right w:val="nil"/>
            </w:tcBorders>
            <w:vAlign w:val="bottom"/>
          </w:tcPr>
          <w:p w14:paraId="3194F222" w14:textId="77777777" w:rsidR="003B427B" w:rsidRDefault="002668CE">
            <w:pPr>
              <w:spacing w:after="0"/>
              <w:ind w:left="0" w:firstLine="0"/>
            </w:pPr>
            <w:r>
              <w:rPr>
                <w:color w:val="0563C1"/>
                <w:sz w:val="24"/>
                <w:u w:val="single" w:color="0563C1"/>
              </w:rPr>
              <w:t xml:space="preserve">Schedule </w:t>
            </w:r>
            <w:proofErr w:type="gramStart"/>
            <w:r>
              <w:rPr>
                <w:color w:val="0563C1"/>
                <w:sz w:val="24"/>
                <w:u w:val="single" w:color="0563C1"/>
              </w:rPr>
              <w:t>9 :</w:t>
            </w:r>
            <w:proofErr w:type="gramEnd"/>
            <w:r>
              <w:rPr>
                <w:color w:val="0563C1"/>
                <w:sz w:val="24"/>
                <w:u w:val="single" w:color="0563C1"/>
              </w:rPr>
              <w:t xml:space="preserve"> Variation Form</w:t>
            </w:r>
            <w:r>
              <w:rPr>
                <w:sz w:val="24"/>
              </w:rPr>
              <w:t xml:space="preserve">  </w:t>
            </w:r>
            <w:r>
              <w:t xml:space="preserve"> </w:t>
            </w:r>
          </w:p>
        </w:tc>
        <w:tc>
          <w:tcPr>
            <w:tcW w:w="624" w:type="dxa"/>
            <w:tcBorders>
              <w:top w:val="nil"/>
              <w:left w:val="nil"/>
              <w:bottom w:val="nil"/>
              <w:right w:val="nil"/>
            </w:tcBorders>
          </w:tcPr>
          <w:p w14:paraId="3A19E136" w14:textId="77777777" w:rsidR="003B427B" w:rsidRDefault="002668CE">
            <w:pPr>
              <w:spacing w:after="0"/>
              <w:ind w:left="0" w:firstLine="0"/>
            </w:pPr>
            <w:r>
              <w:t xml:space="preserve"> </w:t>
            </w:r>
          </w:p>
        </w:tc>
        <w:tc>
          <w:tcPr>
            <w:tcW w:w="624" w:type="dxa"/>
            <w:tcBorders>
              <w:top w:val="nil"/>
              <w:left w:val="nil"/>
              <w:bottom w:val="nil"/>
              <w:right w:val="nil"/>
            </w:tcBorders>
          </w:tcPr>
          <w:p w14:paraId="0DE1ACD0" w14:textId="77777777" w:rsidR="003B427B" w:rsidRDefault="002668CE">
            <w:pPr>
              <w:spacing w:after="0"/>
              <w:ind w:left="0" w:firstLine="0"/>
            </w:pPr>
            <w:r>
              <w:t xml:space="preserve"> </w:t>
            </w:r>
          </w:p>
        </w:tc>
        <w:tc>
          <w:tcPr>
            <w:tcW w:w="625" w:type="dxa"/>
            <w:tcBorders>
              <w:top w:val="nil"/>
              <w:left w:val="nil"/>
              <w:bottom w:val="nil"/>
              <w:right w:val="nil"/>
            </w:tcBorders>
          </w:tcPr>
          <w:p w14:paraId="25AF5306" w14:textId="77777777" w:rsidR="003B427B" w:rsidRDefault="002668CE">
            <w:pPr>
              <w:spacing w:after="0"/>
              <w:ind w:left="0" w:firstLine="0"/>
            </w:pPr>
            <w:r>
              <w:t xml:space="preserve"> </w:t>
            </w:r>
          </w:p>
        </w:tc>
        <w:tc>
          <w:tcPr>
            <w:tcW w:w="626" w:type="dxa"/>
            <w:tcBorders>
              <w:top w:val="nil"/>
              <w:left w:val="nil"/>
              <w:bottom w:val="nil"/>
              <w:right w:val="nil"/>
            </w:tcBorders>
          </w:tcPr>
          <w:p w14:paraId="5210CE24" w14:textId="77777777" w:rsidR="003B427B" w:rsidRDefault="002668CE">
            <w:pPr>
              <w:spacing w:after="0"/>
              <w:ind w:left="0" w:firstLine="0"/>
            </w:pPr>
            <w:r>
              <w:t xml:space="preserve"> </w:t>
            </w:r>
          </w:p>
        </w:tc>
        <w:tc>
          <w:tcPr>
            <w:tcW w:w="624" w:type="dxa"/>
            <w:tcBorders>
              <w:top w:val="nil"/>
              <w:left w:val="nil"/>
              <w:bottom w:val="nil"/>
              <w:right w:val="nil"/>
            </w:tcBorders>
          </w:tcPr>
          <w:p w14:paraId="69C1276C" w14:textId="77777777" w:rsidR="003B427B" w:rsidRDefault="002668CE">
            <w:pPr>
              <w:spacing w:after="0"/>
              <w:ind w:left="0" w:firstLine="0"/>
            </w:pPr>
            <w:r>
              <w:t xml:space="preserve"> </w:t>
            </w:r>
          </w:p>
        </w:tc>
        <w:tc>
          <w:tcPr>
            <w:tcW w:w="624" w:type="dxa"/>
            <w:tcBorders>
              <w:top w:val="nil"/>
              <w:left w:val="nil"/>
              <w:bottom w:val="nil"/>
              <w:right w:val="nil"/>
            </w:tcBorders>
          </w:tcPr>
          <w:p w14:paraId="32124D1A" w14:textId="77777777" w:rsidR="003B427B" w:rsidRDefault="002668CE">
            <w:pPr>
              <w:spacing w:after="0"/>
              <w:ind w:left="0" w:firstLine="0"/>
            </w:pPr>
            <w:r>
              <w:t xml:space="preserve"> </w:t>
            </w:r>
          </w:p>
        </w:tc>
        <w:tc>
          <w:tcPr>
            <w:tcW w:w="514" w:type="dxa"/>
            <w:tcBorders>
              <w:top w:val="nil"/>
              <w:left w:val="nil"/>
              <w:bottom w:val="nil"/>
              <w:right w:val="nil"/>
            </w:tcBorders>
          </w:tcPr>
          <w:p w14:paraId="0324A362" w14:textId="77777777" w:rsidR="003B427B" w:rsidRDefault="002668CE">
            <w:pPr>
              <w:spacing w:after="0"/>
              <w:ind w:left="0" w:firstLine="0"/>
            </w:pPr>
            <w:r>
              <w:t xml:space="preserve"> </w:t>
            </w:r>
          </w:p>
        </w:tc>
        <w:tc>
          <w:tcPr>
            <w:tcW w:w="1533" w:type="dxa"/>
            <w:tcBorders>
              <w:top w:val="nil"/>
              <w:left w:val="nil"/>
              <w:bottom w:val="nil"/>
              <w:right w:val="nil"/>
            </w:tcBorders>
            <w:vAlign w:val="bottom"/>
          </w:tcPr>
          <w:p w14:paraId="2F9C9E46" w14:textId="77777777" w:rsidR="003B427B" w:rsidRDefault="002668CE">
            <w:pPr>
              <w:spacing w:after="0"/>
              <w:ind w:left="0" w:firstLine="0"/>
              <w:jc w:val="both"/>
            </w:pPr>
            <w:r>
              <w:rPr>
                <w:sz w:val="24"/>
              </w:rPr>
              <w:t xml:space="preserve">125                 </w:t>
            </w:r>
          </w:p>
        </w:tc>
      </w:tr>
    </w:tbl>
    <w:p w14:paraId="4DDD8B75" w14:textId="77777777" w:rsidR="003B427B" w:rsidRDefault="002668CE">
      <w:pPr>
        <w:tabs>
          <w:tab w:val="center" w:pos="2148"/>
          <w:tab w:val="center" w:pos="3630"/>
          <w:tab w:val="center" w:pos="4254"/>
          <w:tab w:val="center" w:pos="4878"/>
          <w:tab w:val="center" w:pos="5502"/>
          <w:tab w:val="center" w:pos="6126"/>
          <w:tab w:val="center" w:pos="6750"/>
          <w:tab w:val="center" w:pos="7374"/>
          <w:tab w:val="center" w:pos="8625"/>
          <w:tab w:val="center" w:pos="9249"/>
          <w:tab w:val="right" w:pos="10797"/>
        </w:tabs>
        <w:spacing w:after="116"/>
        <w:ind w:left="0" w:firstLine="0"/>
      </w:pPr>
      <w:r>
        <w:rPr>
          <w:rFonts w:ascii="Calibri" w:eastAsia="Calibri" w:hAnsi="Calibri" w:cs="Calibri"/>
        </w:rPr>
        <w:tab/>
      </w:r>
      <w:r>
        <w:rPr>
          <w:color w:val="0563C1"/>
          <w:sz w:val="24"/>
          <w:u w:val="single" w:color="0563C1"/>
        </w:rPr>
        <w:t xml:space="preserve">Part A: Order </w:t>
      </w:r>
      <w:proofErr w:type="gramStart"/>
      <w:r>
        <w:rPr>
          <w:color w:val="0563C1"/>
          <w:sz w:val="24"/>
          <w:u w:val="single" w:color="0563C1"/>
        </w:rPr>
        <w:t>Form</w:t>
      </w:r>
      <w:r>
        <w:t xml:space="preserve"> </w:t>
      </w:r>
      <w:r>
        <w:t xml:space="preserve"> </w:t>
      </w:r>
      <w:r>
        <w:tab/>
      </w:r>
      <w:proofErr w:type="gramEnd"/>
      <w:r>
        <w:t xml:space="preserve"> </w:t>
      </w:r>
      <w:r>
        <w:t xml:space="preserve"> </w:t>
      </w:r>
      <w:proofErr w:type="gramStart"/>
      <w:r>
        <w:tab/>
      </w:r>
      <w:r>
        <w:t xml:space="preserve"> </w:t>
      </w:r>
      <w:r>
        <w:t xml:space="preserve"> </w:t>
      </w:r>
      <w:r>
        <w:tab/>
      </w:r>
      <w:proofErr w:type="gramEnd"/>
      <w:r>
        <w:t xml:space="preserve"> </w:t>
      </w:r>
      <w:r>
        <w:t xml:space="preserve"> </w:t>
      </w:r>
      <w:proofErr w:type="gramStart"/>
      <w:r>
        <w:tab/>
      </w:r>
      <w:r>
        <w:t xml:space="preserve"> </w:t>
      </w:r>
      <w:r>
        <w:t xml:space="preserve"> </w:t>
      </w:r>
      <w:r>
        <w:tab/>
      </w:r>
      <w:proofErr w:type="gramEnd"/>
      <w:r>
        <w:t xml:space="preserve"> </w:t>
      </w:r>
      <w:r>
        <w:t xml:space="preserve"> </w:t>
      </w:r>
      <w:proofErr w:type="gramStart"/>
      <w:r>
        <w:tab/>
      </w:r>
      <w:r>
        <w:t xml:space="preserve"> </w:t>
      </w:r>
      <w:r>
        <w:t xml:space="preserve"> </w:t>
      </w:r>
      <w:r>
        <w:tab/>
      </w:r>
      <w:proofErr w:type="gramEnd"/>
      <w:r>
        <w:rPr>
          <w:sz w:val="24"/>
        </w:rPr>
        <w:t xml:space="preserve">          </w:t>
      </w:r>
      <w:r>
        <w:t xml:space="preserve"> </w:t>
      </w:r>
      <w:r>
        <w:t xml:space="preserve"> </w:t>
      </w:r>
      <w:proofErr w:type="gramStart"/>
      <w:r>
        <w:tab/>
      </w:r>
      <w:r>
        <w:t xml:space="preserve"> </w:t>
      </w:r>
      <w:r>
        <w:t xml:space="preserve"> </w:t>
      </w:r>
      <w:r>
        <w:tab/>
      </w:r>
      <w:proofErr w:type="gramEnd"/>
      <w:r>
        <w:rPr>
          <w:sz w:val="24"/>
        </w:rPr>
        <w:t xml:space="preserve">              </w:t>
      </w:r>
      <w:r>
        <w:rPr>
          <w:sz w:val="24"/>
        </w:rPr>
        <w:t xml:space="preserve"> </w:t>
      </w:r>
      <w:proofErr w:type="gramStart"/>
      <w:r>
        <w:rPr>
          <w:sz w:val="24"/>
        </w:rPr>
        <w:tab/>
      </w:r>
      <w:r>
        <w:rPr>
          <w:sz w:val="24"/>
        </w:rPr>
        <w:t xml:space="preserve">  2</w:t>
      </w:r>
      <w:proofErr w:type="gramEnd"/>
    </w:p>
    <w:p w14:paraId="473BE1A4" w14:textId="77777777" w:rsidR="003B427B" w:rsidRDefault="002668CE">
      <w:pPr>
        <w:spacing w:before="60" w:after="213"/>
        <w:ind w:left="1133" w:firstLine="0"/>
      </w:pPr>
      <w:r>
        <w:rPr>
          <w:rFonts w:ascii="Calibri" w:eastAsia="Calibri" w:hAnsi="Calibri" w:cs="Calibri"/>
        </w:rPr>
        <w:t xml:space="preserve"> </w:t>
      </w:r>
      <w:r>
        <w:rPr>
          <w:rFonts w:ascii="Calibri" w:eastAsia="Calibri" w:hAnsi="Calibri" w:cs="Calibri"/>
        </w:rPr>
        <w:tab/>
      </w:r>
      <w:r>
        <w:rPr>
          <w:sz w:val="24"/>
        </w:rPr>
        <w:t xml:space="preserve"> </w:t>
      </w:r>
      <w:r>
        <w:t xml:space="preserve"> </w:t>
      </w:r>
    </w:p>
    <w:p w14:paraId="5F4C3E1F" w14:textId="77777777" w:rsidR="003B427B" w:rsidRDefault="002668CE">
      <w:pPr>
        <w:spacing w:after="65"/>
        <w:ind w:firstLine="0"/>
      </w:pPr>
      <w:r>
        <w:t xml:space="preserve"> </w:t>
      </w:r>
      <w:r>
        <w:t xml:space="preserve"> </w:t>
      </w:r>
    </w:p>
    <w:p w14:paraId="0AF81A89" w14:textId="77777777" w:rsidR="003B427B" w:rsidRDefault="002668CE">
      <w:pPr>
        <w:spacing w:after="67"/>
        <w:ind w:firstLine="0"/>
      </w:pPr>
      <w:r>
        <w:t xml:space="preserve"> </w:t>
      </w:r>
      <w:r>
        <w:t xml:space="preserve"> </w:t>
      </w:r>
    </w:p>
    <w:p w14:paraId="6B1EA321" w14:textId="77777777" w:rsidR="003B427B" w:rsidRDefault="002668CE">
      <w:pPr>
        <w:spacing w:after="343"/>
        <w:ind w:firstLine="0"/>
      </w:pPr>
      <w:r>
        <w:t xml:space="preserve"> </w:t>
      </w:r>
      <w:r>
        <w:t xml:space="preserve"> </w:t>
      </w:r>
    </w:p>
    <w:p w14:paraId="11650D05" w14:textId="77777777" w:rsidR="003B427B" w:rsidRDefault="002668CE">
      <w:pPr>
        <w:spacing w:after="343"/>
        <w:ind w:firstLine="0"/>
      </w:pPr>
      <w:r>
        <w:t xml:space="preserve"> </w:t>
      </w:r>
      <w:r>
        <w:t xml:space="preserve"> </w:t>
      </w:r>
    </w:p>
    <w:p w14:paraId="6CB13F2C" w14:textId="77777777" w:rsidR="003B427B" w:rsidRDefault="002668CE">
      <w:pPr>
        <w:spacing w:after="345"/>
        <w:ind w:firstLine="0"/>
      </w:pPr>
      <w:r>
        <w:t xml:space="preserve"> </w:t>
      </w:r>
      <w:r>
        <w:t xml:space="preserve"> </w:t>
      </w:r>
    </w:p>
    <w:p w14:paraId="66D16A53" w14:textId="77777777" w:rsidR="003B427B" w:rsidRDefault="002668CE">
      <w:pPr>
        <w:spacing w:after="0"/>
        <w:ind w:firstLine="0"/>
      </w:pPr>
      <w:r>
        <w:t xml:space="preserve"> </w:t>
      </w:r>
      <w:r>
        <w:t xml:space="preserve"> </w:t>
      </w:r>
    </w:p>
    <w:p w14:paraId="0AE8EF5C" w14:textId="77777777" w:rsidR="003B427B" w:rsidRDefault="002668CE">
      <w:pPr>
        <w:pStyle w:val="Heading1"/>
        <w:ind w:left="1123"/>
      </w:pPr>
      <w:r>
        <w:lastRenderedPageBreak/>
        <w:t xml:space="preserve">Part A: Order Form </w:t>
      </w:r>
      <w:r>
        <w:t xml:space="preserve"> </w:t>
      </w:r>
    </w:p>
    <w:p w14:paraId="253363E8" w14:textId="77777777" w:rsidR="003B427B" w:rsidRDefault="002668CE">
      <w:pPr>
        <w:ind w:left="1135" w:right="11"/>
      </w:pPr>
      <w:r>
        <w:t xml:space="preserve">Buyers must use this template order form as the basis for all Call-Off Contracts and must refrain from accepting a Supplier’s prepopulated version unless it has been carefully checked against template drafting. </w:t>
      </w:r>
      <w:r>
        <w:t xml:space="preserve"> </w:t>
      </w:r>
    </w:p>
    <w:p w14:paraId="3F8C79B2" w14:textId="77777777" w:rsidR="003B427B" w:rsidRDefault="002668CE">
      <w:pPr>
        <w:spacing w:after="0"/>
        <w:ind w:firstLine="0"/>
      </w:pPr>
      <w:r>
        <w:t xml:space="preserve"> </w:t>
      </w:r>
      <w:r>
        <w:t xml:space="preserve"> </w:t>
      </w:r>
    </w:p>
    <w:tbl>
      <w:tblPr>
        <w:tblStyle w:val="TableGrid"/>
        <w:tblW w:w="8906" w:type="dxa"/>
        <w:tblInd w:w="1143" w:type="dxa"/>
        <w:tblCellMar>
          <w:top w:w="109" w:type="dxa"/>
          <w:left w:w="106" w:type="dxa"/>
          <w:bottom w:w="0" w:type="dxa"/>
          <w:right w:w="0" w:type="dxa"/>
        </w:tblCellMar>
        <w:tblLook w:val="04A0" w:firstRow="1" w:lastRow="0" w:firstColumn="1" w:lastColumn="0" w:noHBand="0" w:noVBand="1"/>
      </w:tblPr>
      <w:tblGrid>
        <w:gridCol w:w="4523"/>
        <w:gridCol w:w="4383"/>
      </w:tblGrid>
      <w:tr w:rsidR="003B427B" w14:paraId="0DDEB2FF" w14:textId="77777777">
        <w:trPr>
          <w:trHeight w:val="835"/>
        </w:trPr>
        <w:tc>
          <w:tcPr>
            <w:tcW w:w="4522" w:type="dxa"/>
            <w:tcBorders>
              <w:top w:val="single" w:sz="8" w:space="0" w:color="000000"/>
              <w:left w:val="single" w:sz="8" w:space="0" w:color="000000"/>
              <w:bottom w:val="single" w:sz="8" w:space="0" w:color="000000"/>
              <w:right w:val="single" w:sz="8" w:space="0" w:color="000000"/>
            </w:tcBorders>
          </w:tcPr>
          <w:p w14:paraId="0B258745" w14:textId="77777777" w:rsidR="003B427B" w:rsidRDefault="002668CE">
            <w:pPr>
              <w:spacing w:after="0"/>
              <w:ind w:left="0" w:firstLine="0"/>
            </w:pPr>
            <w:r>
              <w:rPr>
                <w:b/>
              </w:rPr>
              <w:t>Platform service ID number</w:t>
            </w:r>
            <w:r>
              <w:t xml:space="preserve"> </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39C3213B" w14:textId="77777777" w:rsidR="003B427B" w:rsidRDefault="002668CE">
            <w:pPr>
              <w:spacing w:after="0"/>
              <w:ind w:left="0" w:firstLine="0"/>
            </w:pPr>
            <w:r>
              <w:t xml:space="preserve">180002647054218 </w:t>
            </w:r>
            <w:r>
              <w:t xml:space="preserve"> </w:t>
            </w:r>
          </w:p>
        </w:tc>
      </w:tr>
      <w:tr w:rsidR="003B427B" w14:paraId="4F270FBE" w14:textId="77777777">
        <w:trPr>
          <w:trHeight w:val="833"/>
        </w:trPr>
        <w:tc>
          <w:tcPr>
            <w:tcW w:w="4522" w:type="dxa"/>
            <w:tcBorders>
              <w:top w:val="single" w:sz="8" w:space="0" w:color="000000"/>
              <w:left w:val="single" w:sz="8" w:space="0" w:color="000000"/>
              <w:bottom w:val="single" w:sz="8" w:space="0" w:color="000000"/>
              <w:right w:val="single" w:sz="8" w:space="0" w:color="000000"/>
            </w:tcBorders>
          </w:tcPr>
          <w:p w14:paraId="33859CF5" w14:textId="77777777" w:rsidR="003B427B" w:rsidRDefault="002668CE">
            <w:pPr>
              <w:spacing w:after="0"/>
              <w:ind w:left="0" w:firstLine="0"/>
            </w:pPr>
            <w:r>
              <w:rPr>
                <w:b/>
              </w:rPr>
              <w:t>Call-Off Contract reference</w:t>
            </w:r>
            <w:r>
              <w:t xml:space="preserve"> </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27E31EF3" w14:textId="77777777" w:rsidR="003B427B" w:rsidRDefault="002668CE">
            <w:pPr>
              <w:spacing w:after="0"/>
              <w:ind w:left="0" w:firstLine="0"/>
            </w:pPr>
            <w:r>
              <w:t xml:space="preserve">Con_28935 </w:t>
            </w:r>
            <w:r>
              <w:t xml:space="preserve"> </w:t>
            </w:r>
          </w:p>
        </w:tc>
      </w:tr>
      <w:tr w:rsidR="003B427B" w14:paraId="10A436D1" w14:textId="77777777">
        <w:trPr>
          <w:trHeight w:val="924"/>
        </w:trPr>
        <w:tc>
          <w:tcPr>
            <w:tcW w:w="4522" w:type="dxa"/>
            <w:tcBorders>
              <w:top w:val="single" w:sz="8" w:space="0" w:color="000000"/>
              <w:left w:val="single" w:sz="8" w:space="0" w:color="000000"/>
              <w:bottom w:val="single" w:sz="8" w:space="0" w:color="000000"/>
              <w:right w:val="single" w:sz="8" w:space="0" w:color="000000"/>
            </w:tcBorders>
          </w:tcPr>
          <w:p w14:paraId="2893C018" w14:textId="77777777" w:rsidR="003B427B" w:rsidRDefault="002668CE">
            <w:pPr>
              <w:spacing w:after="0"/>
              <w:ind w:left="0" w:firstLine="0"/>
            </w:pPr>
            <w:r>
              <w:rPr>
                <w:b/>
              </w:rPr>
              <w:t>Call-Off Contract title</w:t>
            </w:r>
            <w:r>
              <w:t xml:space="preserve"> </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73D2AEA" w14:textId="77777777" w:rsidR="003B427B" w:rsidRDefault="002668CE">
            <w:pPr>
              <w:spacing w:after="0"/>
              <w:ind w:left="0" w:firstLine="0"/>
              <w:jc w:val="both"/>
            </w:pPr>
            <w:r>
              <w:rPr>
                <w:b/>
              </w:rPr>
              <w:t xml:space="preserve">NICE </w:t>
            </w:r>
            <w:proofErr w:type="spellStart"/>
            <w:r>
              <w:rPr>
                <w:b/>
              </w:rPr>
              <w:t>CXone</w:t>
            </w:r>
            <w:proofErr w:type="spellEnd"/>
            <w:r>
              <w:rPr>
                <w:b/>
              </w:rPr>
              <w:t xml:space="preserve"> Cloud Contact Centre 2025 </w:t>
            </w:r>
            <w:r>
              <w:t xml:space="preserve"> </w:t>
            </w:r>
          </w:p>
        </w:tc>
      </w:tr>
      <w:tr w:rsidR="003B427B" w14:paraId="45EC4ECE" w14:textId="77777777">
        <w:trPr>
          <w:trHeight w:val="3224"/>
        </w:trPr>
        <w:tc>
          <w:tcPr>
            <w:tcW w:w="4522" w:type="dxa"/>
            <w:tcBorders>
              <w:top w:val="single" w:sz="8" w:space="0" w:color="000000"/>
              <w:left w:val="single" w:sz="8" w:space="0" w:color="000000"/>
              <w:bottom w:val="single" w:sz="8" w:space="0" w:color="000000"/>
              <w:right w:val="single" w:sz="8" w:space="0" w:color="000000"/>
            </w:tcBorders>
          </w:tcPr>
          <w:p w14:paraId="06D7A14F" w14:textId="77777777" w:rsidR="003B427B" w:rsidRDefault="002668CE">
            <w:pPr>
              <w:spacing w:after="0"/>
              <w:ind w:left="0" w:firstLine="0"/>
            </w:pPr>
            <w:r>
              <w:rPr>
                <w:b/>
              </w:rPr>
              <w:t>Call-Off Contract description</w:t>
            </w:r>
            <w:r>
              <w:t xml:space="preserve"> </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1953FBB7" w14:textId="77777777" w:rsidR="003B427B" w:rsidRDefault="002668CE">
            <w:pPr>
              <w:spacing w:after="0"/>
              <w:ind w:left="2" w:right="103" w:hanging="2"/>
              <w:jc w:val="both"/>
            </w:pPr>
            <w:r>
              <w:t xml:space="preserve">Provision of NICE </w:t>
            </w:r>
            <w:proofErr w:type="spellStart"/>
            <w:r>
              <w:t>CXone</w:t>
            </w:r>
            <w:proofErr w:type="spellEnd"/>
            <w:r>
              <w:t>. This is an analyst top-rated and market-</w:t>
            </w:r>
            <w:r>
              <w:t xml:space="preserve">leading cloud contact centre platform, delivered </w:t>
            </w:r>
            <w:proofErr w:type="gramStart"/>
            <w:r>
              <w:t xml:space="preserve">by </w:t>
            </w:r>
            <w:r>
              <w:t xml:space="preserve"> </w:t>
            </w:r>
            <w:r>
              <w:t>Route</w:t>
            </w:r>
            <w:proofErr w:type="gramEnd"/>
            <w:r>
              <w:t xml:space="preserve"> 101 - Certified Implementation Partner with NICE </w:t>
            </w:r>
            <w:proofErr w:type="spellStart"/>
            <w:r>
              <w:t>CXone</w:t>
            </w:r>
            <w:proofErr w:type="spellEnd"/>
            <w:r>
              <w:t xml:space="preserve">. Flexible, scalable and highly resilient, </w:t>
            </w:r>
            <w:proofErr w:type="spellStart"/>
            <w:r>
              <w:t>CXone</w:t>
            </w:r>
            <w:proofErr w:type="spellEnd"/>
            <w:r>
              <w:t xml:space="preserve"> offers voice &amp; digital channels, WEM, analytics, self-service &amp; automation, knowledge management, conversational and analytical AI. </w:t>
            </w:r>
            <w:r>
              <w:t xml:space="preserve"> </w:t>
            </w:r>
          </w:p>
        </w:tc>
      </w:tr>
      <w:tr w:rsidR="003B427B" w14:paraId="5AD08DFA" w14:textId="77777777">
        <w:trPr>
          <w:trHeight w:val="833"/>
        </w:trPr>
        <w:tc>
          <w:tcPr>
            <w:tcW w:w="4522" w:type="dxa"/>
            <w:tcBorders>
              <w:top w:val="single" w:sz="8" w:space="0" w:color="000000"/>
              <w:left w:val="single" w:sz="8" w:space="0" w:color="000000"/>
              <w:bottom w:val="single" w:sz="8" w:space="0" w:color="000000"/>
              <w:right w:val="single" w:sz="8" w:space="0" w:color="000000"/>
            </w:tcBorders>
          </w:tcPr>
          <w:p w14:paraId="15981EF0" w14:textId="77777777" w:rsidR="003B427B" w:rsidRDefault="002668CE">
            <w:pPr>
              <w:spacing w:after="0"/>
              <w:ind w:left="0" w:firstLine="0"/>
            </w:pPr>
            <w:r>
              <w:rPr>
                <w:b/>
              </w:rPr>
              <w:t>Start date</w:t>
            </w:r>
            <w:r>
              <w:t xml:space="preserve"> </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07E79876" w14:textId="77777777" w:rsidR="003B427B" w:rsidRDefault="002668CE">
            <w:pPr>
              <w:spacing w:after="0"/>
              <w:ind w:left="0" w:firstLine="0"/>
            </w:pPr>
            <w:r>
              <w:t>1</w:t>
            </w:r>
            <w:r>
              <w:rPr>
                <w:vertAlign w:val="superscript"/>
              </w:rPr>
              <w:t>st</w:t>
            </w:r>
            <w:r>
              <w:t xml:space="preserve"> December 2025 </w:t>
            </w:r>
            <w:r>
              <w:t xml:space="preserve"> </w:t>
            </w:r>
          </w:p>
        </w:tc>
      </w:tr>
      <w:tr w:rsidR="003B427B" w14:paraId="2410E8BC" w14:textId="77777777">
        <w:trPr>
          <w:trHeight w:val="1939"/>
        </w:trPr>
        <w:tc>
          <w:tcPr>
            <w:tcW w:w="4522" w:type="dxa"/>
            <w:tcBorders>
              <w:top w:val="single" w:sz="8" w:space="0" w:color="000000"/>
              <w:left w:val="single" w:sz="8" w:space="0" w:color="000000"/>
              <w:bottom w:val="single" w:sz="8" w:space="0" w:color="000000"/>
              <w:right w:val="single" w:sz="8" w:space="0" w:color="000000"/>
            </w:tcBorders>
          </w:tcPr>
          <w:p w14:paraId="0DE3A8FC" w14:textId="77777777" w:rsidR="003B427B" w:rsidRDefault="002668CE">
            <w:pPr>
              <w:spacing w:after="0"/>
              <w:ind w:left="0" w:firstLine="0"/>
            </w:pPr>
            <w:r>
              <w:rPr>
                <w:b/>
              </w:rPr>
              <w:t>Expiry date</w:t>
            </w:r>
            <w:r>
              <w:t xml:space="preserve"> </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1D67401" w14:textId="77777777" w:rsidR="003B427B" w:rsidRDefault="002668CE">
            <w:pPr>
              <w:spacing w:after="352"/>
              <w:ind w:left="0" w:firstLine="0"/>
            </w:pPr>
            <w:r>
              <w:t>30</w:t>
            </w:r>
            <w:r>
              <w:rPr>
                <w:vertAlign w:val="superscript"/>
              </w:rPr>
              <w:t>th</w:t>
            </w:r>
            <w:r>
              <w:t xml:space="preserve"> November 2028 </w:t>
            </w:r>
            <w:r>
              <w:t xml:space="preserve"> </w:t>
            </w:r>
          </w:p>
          <w:p w14:paraId="4B2D4DDD" w14:textId="77777777" w:rsidR="003B427B" w:rsidRDefault="002668CE">
            <w:pPr>
              <w:spacing w:after="0"/>
              <w:ind w:left="2" w:right="85" w:hanging="2"/>
            </w:pPr>
            <w:r>
              <w:rPr>
                <w:b/>
              </w:rPr>
              <w:t>36 months, plus the option to extend for a further 12 months, to 30</w:t>
            </w:r>
            <w:r>
              <w:rPr>
                <w:b/>
                <w:vertAlign w:val="superscript"/>
              </w:rPr>
              <w:t>th</w:t>
            </w:r>
            <w:r>
              <w:rPr>
                <w:b/>
              </w:rPr>
              <w:t xml:space="preserve"> November 2029.</w:t>
            </w:r>
            <w:r>
              <w:t xml:space="preserve"> </w:t>
            </w:r>
            <w:r>
              <w:t xml:space="preserve"> </w:t>
            </w:r>
          </w:p>
        </w:tc>
      </w:tr>
      <w:tr w:rsidR="003B427B" w14:paraId="2100A06D" w14:textId="77777777">
        <w:trPr>
          <w:trHeight w:val="4318"/>
        </w:trPr>
        <w:tc>
          <w:tcPr>
            <w:tcW w:w="4522" w:type="dxa"/>
            <w:tcBorders>
              <w:top w:val="single" w:sz="8" w:space="0" w:color="000000"/>
              <w:left w:val="single" w:sz="8" w:space="0" w:color="000000"/>
              <w:bottom w:val="single" w:sz="8" w:space="0" w:color="000000"/>
              <w:right w:val="single" w:sz="8" w:space="0" w:color="000000"/>
            </w:tcBorders>
          </w:tcPr>
          <w:p w14:paraId="37BD38C8" w14:textId="77777777" w:rsidR="003B427B" w:rsidRDefault="002668CE">
            <w:pPr>
              <w:spacing w:after="0"/>
              <w:ind w:left="0" w:firstLine="0"/>
            </w:pPr>
            <w:r>
              <w:rPr>
                <w:b/>
              </w:rPr>
              <w:lastRenderedPageBreak/>
              <w:t>Call-Off Contract value</w:t>
            </w:r>
            <w:r>
              <w:t xml:space="preserve"> </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71382B3E" w14:textId="77777777" w:rsidR="003B427B" w:rsidRDefault="002668CE">
            <w:pPr>
              <w:spacing w:after="0"/>
              <w:ind w:left="0" w:firstLine="0"/>
            </w:pPr>
            <w:r>
              <w:rPr>
                <w:sz w:val="24"/>
              </w:rPr>
              <w:t xml:space="preserve">3 Year costs are: </w:t>
            </w:r>
            <w:r>
              <w:t xml:space="preserve"> </w:t>
            </w:r>
          </w:p>
          <w:p w14:paraId="12DFDA85" w14:textId="77777777" w:rsidR="003B427B" w:rsidRDefault="002668CE">
            <w:pPr>
              <w:spacing w:after="0"/>
              <w:ind w:left="0" w:firstLine="0"/>
            </w:pPr>
            <w:r>
              <w:rPr>
                <w:sz w:val="24"/>
              </w:rPr>
              <w:t xml:space="preserve"> </w:t>
            </w:r>
            <w:r>
              <w:t xml:space="preserve"> </w:t>
            </w:r>
          </w:p>
          <w:p w14:paraId="30CED07F" w14:textId="77777777" w:rsidR="003B427B" w:rsidRDefault="002668CE">
            <w:pPr>
              <w:spacing w:after="0"/>
              <w:ind w:left="0" w:firstLine="0"/>
              <w:jc w:val="both"/>
            </w:pPr>
            <w:r>
              <w:rPr>
                <w:b/>
                <w:sz w:val="24"/>
              </w:rPr>
              <w:t xml:space="preserve">Initial Term – £1,495,651.00 </w:t>
            </w:r>
            <w:proofErr w:type="spellStart"/>
            <w:r>
              <w:rPr>
                <w:b/>
                <w:sz w:val="24"/>
              </w:rPr>
              <w:t>exc</w:t>
            </w:r>
            <w:proofErr w:type="spellEnd"/>
            <w:r>
              <w:rPr>
                <w:b/>
                <w:sz w:val="24"/>
              </w:rPr>
              <w:t xml:space="preserve"> VAT </w:t>
            </w:r>
            <w:r>
              <w:t xml:space="preserve"> </w:t>
            </w:r>
          </w:p>
          <w:p w14:paraId="09216A1D" w14:textId="77777777" w:rsidR="003B427B" w:rsidRDefault="002668CE">
            <w:pPr>
              <w:spacing w:after="0"/>
              <w:ind w:left="3" w:firstLine="0"/>
            </w:pPr>
            <w:r>
              <w:rPr>
                <w:b/>
                <w:sz w:val="24"/>
              </w:rPr>
              <w:t xml:space="preserve">(£1,794,781.20 including VAT) </w:t>
            </w:r>
            <w:r>
              <w:t xml:space="preserve"> </w:t>
            </w:r>
          </w:p>
          <w:p w14:paraId="61F08312" w14:textId="77777777" w:rsidR="003B427B" w:rsidRDefault="002668CE">
            <w:pPr>
              <w:spacing w:after="0"/>
              <w:ind w:left="0" w:firstLine="0"/>
            </w:pPr>
            <w:r>
              <w:rPr>
                <w:i/>
                <w:sz w:val="24"/>
              </w:rPr>
              <w:t xml:space="preserve"> </w:t>
            </w:r>
            <w:r>
              <w:t xml:space="preserve"> </w:t>
            </w:r>
          </w:p>
          <w:p w14:paraId="62E12DA4" w14:textId="77777777" w:rsidR="003B427B" w:rsidRDefault="002668CE">
            <w:pPr>
              <w:spacing w:after="7" w:line="240" w:lineRule="auto"/>
              <w:ind w:left="2" w:hanging="2"/>
            </w:pPr>
            <w:r>
              <w:rPr>
                <w:i/>
                <w:sz w:val="24"/>
              </w:rPr>
              <w:t xml:space="preserve">Optional 12-month Extension – £481,450.33 </w:t>
            </w:r>
            <w:proofErr w:type="spellStart"/>
            <w:r>
              <w:rPr>
                <w:i/>
                <w:sz w:val="24"/>
              </w:rPr>
              <w:t>exc</w:t>
            </w:r>
            <w:proofErr w:type="spellEnd"/>
            <w:r>
              <w:rPr>
                <w:i/>
                <w:sz w:val="24"/>
              </w:rPr>
              <w:t xml:space="preserve"> VAT) £577,740.40 including VAT). </w:t>
            </w:r>
            <w:r>
              <w:t xml:space="preserve"> </w:t>
            </w:r>
          </w:p>
          <w:p w14:paraId="73A0E031" w14:textId="77777777" w:rsidR="003B427B" w:rsidRDefault="002668CE">
            <w:pPr>
              <w:spacing w:after="0"/>
              <w:ind w:left="0" w:firstLine="0"/>
            </w:pPr>
            <w:r>
              <w:rPr>
                <w:i/>
                <w:sz w:val="24"/>
              </w:rPr>
              <w:t xml:space="preserve"> </w:t>
            </w:r>
            <w:r>
              <w:t xml:space="preserve"> </w:t>
            </w:r>
          </w:p>
          <w:p w14:paraId="7DC59C0D" w14:textId="77777777" w:rsidR="003B427B" w:rsidRDefault="002668CE">
            <w:pPr>
              <w:spacing w:after="0"/>
              <w:ind w:left="2" w:hanging="2"/>
            </w:pPr>
            <w:r>
              <w:rPr>
                <w:b/>
                <w:sz w:val="24"/>
              </w:rPr>
              <w:t xml:space="preserve">Total Cost (including 1 year Extension Option) – £1,977,101.33 </w:t>
            </w:r>
            <w:proofErr w:type="spellStart"/>
            <w:r>
              <w:rPr>
                <w:b/>
                <w:sz w:val="24"/>
              </w:rPr>
              <w:t>exc</w:t>
            </w:r>
            <w:proofErr w:type="spellEnd"/>
            <w:r>
              <w:rPr>
                <w:b/>
                <w:sz w:val="24"/>
              </w:rPr>
              <w:t xml:space="preserve"> VAT (£2,372,521.60 including VAT).</w:t>
            </w:r>
            <w:r>
              <w:t xml:space="preserve"> </w:t>
            </w:r>
            <w:r>
              <w:t xml:space="preserve"> </w:t>
            </w:r>
          </w:p>
        </w:tc>
      </w:tr>
      <w:tr w:rsidR="003B427B" w14:paraId="40ED2C2D" w14:textId="77777777">
        <w:trPr>
          <w:trHeight w:val="836"/>
        </w:trPr>
        <w:tc>
          <w:tcPr>
            <w:tcW w:w="4522" w:type="dxa"/>
            <w:tcBorders>
              <w:top w:val="single" w:sz="8" w:space="0" w:color="000000"/>
              <w:left w:val="single" w:sz="8" w:space="0" w:color="000000"/>
              <w:bottom w:val="single" w:sz="8" w:space="0" w:color="000000"/>
              <w:right w:val="single" w:sz="8" w:space="0" w:color="000000"/>
            </w:tcBorders>
          </w:tcPr>
          <w:p w14:paraId="30173942" w14:textId="77777777" w:rsidR="003B427B" w:rsidRDefault="002668CE">
            <w:pPr>
              <w:spacing w:after="0"/>
              <w:ind w:left="0" w:firstLine="0"/>
            </w:pPr>
            <w:r>
              <w:rPr>
                <w:b/>
              </w:rPr>
              <w:t>Charging method</w:t>
            </w:r>
            <w:r>
              <w:t xml:space="preserve"> </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05FC73A5" w14:textId="77777777" w:rsidR="003B427B" w:rsidRDefault="002668CE">
            <w:pPr>
              <w:spacing w:after="0"/>
              <w:ind w:left="0" w:firstLine="0"/>
            </w:pPr>
            <w:r>
              <w:t xml:space="preserve">BACS </w:t>
            </w:r>
            <w:r>
              <w:t xml:space="preserve"> </w:t>
            </w:r>
          </w:p>
        </w:tc>
      </w:tr>
      <w:tr w:rsidR="003B427B" w14:paraId="39296363" w14:textId="77777777">
        <w:trPr>
          <w:trHeight w:val="838"/>
        </w:trPr>
        <w:tc>
          <w:tcPr>
            <w:tcW w:w="4522" w:type="dxa"/>
            <w:tcBorders>
              <w:top w:val="single" w:sz="8" w:space="0" w:color="000000"/>
              <w:left w:val="single" w:sz="8" w:space="0" w:color="000000"/>
              <w:bottom w:val="single" w:sz="8" w:space="0" w:color="000000"/>
              <w:right w:val="single" w:sz="8" w:space="0" w:color="000000"/>
            </w:tcBorders>
          </w:tcPr>
          <w:p w14:paraId="65C48CC4" w14:textId="77777777" w:rsidR="003B427B" w:rsidRDefault="002668CE">
            <w:pPr>
              <w:spacing w:after="0"/>
              <w:ind w:left="0" w:firstLine="0"/>
            </w:pPr>
            <w:r>
              <w:rPr>
                <w:b/>
              </w:rPr>
              <w:t>Purchase order number</w:t>
            </w:r>
            <w:r>
              <w:t xml:space="preserve"> </w:t>
            </w:r>
            <w:r>
              <w:t xml:space="preserve"> </w:t>
            </w:r>
          </w:p>
        </w:tc>
        <w:tc>
          <w:tcPr>
            <w:tcW w:w="4383" w:type="dxa"/>
            <w:tcBorders>
              <w:top w:val="single" w:sz="8" w:space="0" w:color="000000"/>
              <w:left w:val="single" w:sz="8" w:space="0" w:color="000000"/>
              <w:bottom w:val="single" w:sz="8" w:space="0" w:color="000000"/>
              <w:right w:val="single" w:sz="8" w:space="0" w:color="000000"/>
            </w:tcBorders>
          </w:tcPr>
          <w:p w14:paraId="405933EA" w14:textId="77777777" w:rsidR="003B427B" w:rsidRDefault="002668CE">
            <w:pPr>
              <w:spacing w:after="0"/>
              <w:ind w:left="0" w:firstLine="0"/>
            </w:pPr>
            <w:r>
              <w:t xml:space="preserve">To be provided post contract award </w:t>
            </w:r>
            <w:r>
              <w:t xml:space="preserve"> </w:t>
            </w:r>
          </w:p>
        </w:tc>
      </w:tr>
    </w:tbl>
    <w:p w14:paraId="03D69C78" w14:textId="77777777" w:rsidR="003B427B" w:rsidRDefault="002668CE">
      <w:pPr>
        <w:spacing w:after="215"/>
        <w:ind w:left="1135" w:right="11"/>
      </w:pPr>
      <w:r>
        <w:t xml:space="preserve">This Order Form is issued under the G-Cloud 14 Framework Agreement (RM1557.14). </w:t>
      </w:r>
      <w:r>
        <w:t xml:space="preserve"> </w:t>
      </w:r>
    </w:p>
    <w:p w14:paraId="5B3D505A" w14:textId="77777777" w:rsidR="003B427B" w:rsidRDefault="002668CE">
      <w:pPr>
        <w:spacing w:after="209"/>
        <w:ind w:left="1135" w:right="11"/>
      </w:pPr>
      <w:r>
        <w:t xml:space="preserve">Buyers can use this Order Form to specify their G-Cloud service requirements when placing an Order. </w:t>
      </w:r>
      <w:r>
        <w:t xml:space="preserve"> </w:t>
      </w:r>
    </w:p>
    <w:p w14:paraId="5A4085B4" w14:textId="77777777" w:rsidR="003B427B" w:rsidRDefault="002668CE">
      <w:pPr>
        <w:spacing w:after="209"/>
        <w:ind w:left="1135" w:right="11"/>
      </w:pPr>
      <w:r>
        <w:t xml:space="preserve">The Order Form cannot be used to alter existing terms or add any extra terms that materially change the Services offered by the Supplier and defined in the Application. </w:t>
      </w:r>
      <w:r>
        <w:t xml:space="preserve"> </w:t>
      </w:r>
    </w:p>
    <w:p w14:paraId="785631A4" w14:textId="77777777" w:rsidR="003B427B" w:rsidRDefault="002668CE">
      <w:pPr>
        <w:ind w:left="1135" w:right="11"/>
      </w:pPr>
      <w:r>
        <w:t xml:space="preserve">There are terms in the Call-Off Contract that may be defined in the Order Form. These are identified in the contract with square brackets. </w:t>
      </w:r>
      <w:r>
        <w:t xml:space="preserve"> </w:t>
      </w:r>
    </w:p>
    <w:p w14:paraId="1DBB45F5" w14:textId="77777777" w:rsidR="003B427B" w:rsidRDefault="002668CE">
      <w:pPr>
        <w:spacing w:after="0"/>
        <w:ind w:firstLine="0"/>
      </w:pPr>
      <w:r>
        <w:t xml:space="preserve"> </w:t>
      </w:r>
      <w:r>
        <w:t xml:space="preserve"> </w:t>
      </w:r>
    </w:p>
    <w:tbl>
      <w:tblPr>
        <w:tblStyle w:val="TableGrid"/>
        <w:tblW w:w="8939" w:type="dxa"/>
        <w:tblInd w:w="1143" w:type="dxa"/>
        <w:tblCellMar>
          <w:top w:w="298" w:type="dxa"/>
          <w:left w:w="98" w:type="dxa"/>
          <w:bottom w:w="176" w:type="dxa"/>
          <w:right w:w="115" w:type="dxa"/>
        </w:tblCellMar>
        <w:tblLook w:val="04A0" w:firstRow="1" w:lastRow="0" w:firstColumn="1" w:lastColumn="0" w:noHBand="0" w:noVBand="1"/>
      </w:tblPr>
      <w:tblGrid>
        <w:gridCol w:w="1418"/>
        <w:gridCol w:w="7521"/>
      </w:tblGrid>
      <w:tr w:rsidR="003B427B" w14:paraId="0FA213B4" w14:textId="77777777">
        <w:trPr>
          <w:trHeight w:val="1999"/>
        </w:trPr>
        <w:tc>
          <w:tcPr>
            <w:tcW w:w="1418" w:type="dxa"/>
            <w:tcBorders>
              <w:top w:val="single" w:sz="8" w:space="0" w:color="000000"/>
              <w:left w:val="single" w:sz="8" w:space="0" w:color="000000"/>
              <w:bottom w:val="single" w:sz="8" w:space="0" w:color="000000"/>
              <w:right w:val="single" w:sz="8" w:space="0" w:color="000000"/>
            </w:tcBorders>
          </w:tcPr>
          <w:p w14:paraId="347798B4" w14:textId="77777777" w:rsidR="003B427B" w:rsidRDefault="002668CE">
            <w:pPr>
              <w:spacing w:after="0"/>
              <w:ind w:left="4" w:hanging="2"/>
            </w:pPr>
            <w:r>
              <w:rPr>
                <w:b/>
              </w:rPr>
              <w:t>From the Buyer</w:t>
            </w:r>
            <w:r>
              <w:t xml:space="preserve"> </w:t>
            </w:r>
            <w:r>
              <w:t xml:space="preserve"> </w:t>
            </w:r>
          </w:p>
        </w:tc>
        <w:tc>
          <w:tcPr>
            <w:tcW w:w="7521" w:type="dxa"/>
            <w:tcBorders>
              <w:top w:val="single" w:sz="8" w:space="0" w:color="000000"/>
              <w:left w:val="single" w:sz="8" w:space="0" w:color="000000"/>
              <w:bottom w:val="single" w:sz="8" w:space="0" w:color="000000"/>
              <w:right w:val="single" w:sz="8" w:space="0" w:color="000000"/>
            </w:tcBorders>
            <w:vAlign w:val="bottom"/>
          </w:tcPr>
          <w:p w14:paraId="6B29FCEB" w14:textId="77777777" w:rsidR="003B427B" w:rsidRDefault="002668CE">
            <w:pPr>
              <w:spacing w:after="0"/>
              <w:ind w:left="0" w:firstLine="0"/>
            </w:pPr>
            <w:r>
              <w:t xml:space="preserve">The Secretary of State for the Department for Education   </w:t>
            </w:r>
            <w:r>
              <w:t xml:space="preserve"> </w:t>
            </w:r>
          </w:p>
          <w:p w14:paraId="44D8A0CF" w14:textId="77777777" w:rsidR="003B427B" w:rsidRDefault="002668CE">
            <w:pPr>
              <w:spacing w:after="2"/>
              <w:ind w:left="0" w:firstLine="0"/>
            </w:pPr>
            <w:r>
              <w:t xml:space="preserve">Sanctuary Buildings   </w:t>
            </w:r>
            <w:r>
              <w:t xml:space="preserve"> </w:t>
            </w:r>
          </w:p>
          <w:p w14:paraId="459DEC28" w14:textId="77777777" w:rsidR="003B427B" w:rsidRDefault="002668CE">
            <w:pPr>
              <w:spacing w:after="2"/>
              <w:ind w:left="0" w:firstLine="0"/>
            </w:pPr>
            <w:r>
              <w:t xml:space="preserve">Great Smith Street   </w:t>
            </w:r>
            <w:r>
              <w:t xml:space="preserve"> </w:t>
            </w:r>
          </w:p>
          <w:p w14:paraId="567994E5" w14:textId="77777777" w:rsidR="003B427B" w:rsidRDefault="002668CE">
            <w:pPr>
              <w:spacing w:after="0"/>
              <w:ind w:left="0" w:firstLine="0"/>
            </w:pPr>
            <w:r>
              <w:t xml:space="preserve">London   </w:t>
            </w:r>
            <w:r>
              <w:t xml:space="preserve"> </w:t>
            </w:r>
          </w:p>
          <w:p w14:paraId="1151F148" w14:textId="77777777" w:rsidR="003B427B" w:rsidRDefault="002668CE">
            <w:pPr>
              <w:spacing w:after="0"/>
              <w:ind w:left="0" w:firstLine="0"/>
            </w:pPr>
            <w:r>
              <w:t xml:space="preserve">SW1P 3BT   </w:t>
            </w:r>
            <w:r>
              <w:t xml:space="preserve"> </w:t>
            </w:r>
          </w:p>
        </w:tc>
      </w:tr>
      <w:tr w:rsidR="003B427B" w14:paraId="16AA942A" w14:textId="77777777">
        <w:trPr>
          <w:trHeight w:val="3584"/>
        </w:trPr>
        <w:tc>
          <w:tcPr>
            <w:tcW w:w="1418" w:type="dxa"/>
            <w:tcBorders>
              <w:top w:val="single" w:sz="8" w:space="0" w:color="000000"/>
              <w:left w:val="single" w:sz="8" w:space="0" w:color="000000"/>
              <w:bottom w:val="single" w:sz="8" w:space="0" w:color="000000"/>
              <w:right w:val="single" w:sz="8" w:space="0" w:color="000000"/>
            </w:tcBorders>
          </w:tcPr>
          <w:p w14:paraId="57DA8AE0" w14:textId="77777777" w:rsidR="003B427B" w:rsidRDefault="002668CE">
            <w:pPr>
              <w:spacing w:after="0"/>
              <w:ind w:left="4" w:hanging="2"/>
            </w:pPr>
            <w:r>
              <w:rPr>
                <w:b/>
              </w:rPr>
              <w:t>To the Supplier</w:t>
            </w:r>
            <w:r>
              <w:t xml:space="preserve"> </w:t>
            </w:r>
            <w:r>
              <w:t xml:space="preserve"> </w:t>
            </w:r>
          </w:p>
        </w:tc>
        <w:tc>
          <w:tcPr>
            <w:tcW w:w="7521" w:type="dxa"/>
            <w:tcBorders>
              <w:top w:val="single" w:sz="8" w:space="0" w:color="000000"/>
              <w:left w:val="single" w:sz="8" w:space="0" w:color="000000"/>
              <w:bottom w:val="single" w:sz="8" w:space="0" w:color="000000"/>
              <w:right w:val="single" w:sz="8" w:space="0" w:color="000000"/>
            </w:tcBorders>
            <w:vAlign w:val="bottom"/>
          </w:tcPr>
          <w:p w14:paraId="760E8CD6" w14:textId="77777777" w:rsidR="003B427B" w:rsidRDefault="002668CE">
            <w:pPr>
              <w:spacing w:after="295"/>
              <w:ind w:left="0" w:firstLine="0"/>
            </w:pPr>
            <w:r>
              <w:t xml:space="preserve">Route 101 Limited </w:t>
            </w:r>
            <w:r>
              <w:t xml:space="preserve"> </w:t>
            </w:r>
          </w:p>
          <w:p w14:paraId="273DE94D" w14:textId="77777777" w:rsidR="003B427B" w:rsidRDefault="002668CE">
            <w:pPr>
              <w:spacing w:after="0"/>
              <w:ind w:left="0" w:firstLine="0"/>
            </w:pPr>
            <w:r>
              <w:rPr>
                <w:b/>
                <w:color w:val="EE0000"/>
              </w:rPr>
              <w:t xml:space="preserve">[REDACTED] </w:t>
            </w:r>
          </w:p>
          <w:p w14:paraId="0D2BF6AF" w14:textId="77777777" w:rsidR="003B427B" w:rsidRDefault="002668CE">
            <w:pPr>
              <w:spacing w:after="0"/>
              <w:ind w:left="0" w:firstLine="0"/>
            </w:pPr>
            <w:r>
              <w:t xml:space="preserve"> </w:t>
            </w:r>
            <w:r>
              <w:t xml:space="preserve"> </w:t>
            </w:r>
          </w:p>
          <w:p w14:paraId="6AA34487" w14:textId="77777777" w:rsidR="003B427B" w:rsidRDefault="002668CE">
            <w:pPr>
              <w:spacing w:after="0"/>
              <w:ind w:left="0" w:firstLine="0"/>
            </w:pPr>
            <w:r>
              <w:t xml:space="preserve">The Conifers,  </w:t>
            </w:r>
            <w:r>
              <w:t xml:space="preserve"> </w:t>
            </w:r>
          </w:p>
          <w:p w14:paraId="1488EEA6" w14:textId="77777777" w:rsidR="003B427B" w:rsidRDefault="002668CE">
            <w:pPr>
              <w:spacing w:after="0"/>
              <w:ind w:left="0" w:firstLine="0"/>
            </w:pPr>
            <w:r>
              <w:t xml:space="preserve">Filton Road, </w:t>
            </w:r>
            <w:r>
              <w:t xml:space="preserve"> </w:t>
            </w:r>
          </w:p>
          <w:p w14:paraId="64381697" w14:textId="77777777" w:rsidR="003B427B" w:rsidRDefault="002668CE">
            <w:pPr>
              <w:spacing w:after="0"/>
              <w:ind w:left="0" w:firstLine="0"/>
            </w:pPr>
            <w:r>
              <w:t xml:space="preserve">Hambrook,  </w:t>
            </w:r>
            <w:r>
              <w:t xml:space="preserve"> </w:t>
            </w:r>
          </w:p>
          <w:p w14:paraId="56C79936" w14:textId="77777777" w:rsidR="003B427B" w:rsidRDefault="002668CE">
            <w:pPr>
              <w:spacing w:after="0"/>
              <w:ind w:left="0" w:firstLine="0"/>
            </w:pPr>
            <w:r>
              <w:t xml:space="preserve">Bristol,  </w:t>
            </w:r>
            <w:r>
              <w:t xml:space="preserve"> </w:t>
            </w:r>
          </w:p>
          <w:p w14:paraId="424D9E35" w14:textId="77777777" w:rsidR="003B427B" w:rsidRDefault="002668CE">
            <w:pPr>
              <w:spacing w:after="0"/>
              <w:ind w:left="0" w:firstLine="0"/>
            </w:pPr>
            <w:r>
              <w:t xml:space="preserve">BS16 1QG </w:t>
            </w:r>
            <w:r>
              <w:t xml:space="preserve"> </w:t>
            </w:r>
          </w:p>
          <w:p w14:paraId="36BB3F2E" w14:textId="77777777" w:rsidR="003B427B" w:rsidRDefault="002668CE">
            <w:pPr>
              <w:spacing w:after="0"/>
              <w:ind w:left="0" w:firstLine="0"/>
            </w:pPr>
            <w:r>
              <w:t xml:space="preserve"> </w:t>
            </w:r>
            <w:r>
              <w:t xml:space="preserve"> </w:t>
            </w:r>
          </w:p>
          <w:p w14:paraId="48739F14" w14:textId="77777777" w:rsidR="003B427B" w:rsidRDefault="002668CE">
            <w:pPr>
              <w:spacing w:after="0"/>
              <w:ind w:left="0" w:firstLine="0"/>
            </w:pPr>
            <w:r>
              <w:t xml:space="preserve">Company number: 08325675 </w:t>
            </w:r>
            <w:r>
              <w:t xml:space="preserve"> </w:t>
            </w:r>
          </w:p>
        </w:tc>
      </w:tr>
      <w:tr w:rsidR="003B427B" w14:paraId="6D0634A9" w14:textId="77777777">
        <w:trPr>
          <w:trHeight w:val="1118"/>
        </w:trPr>
        <w:tc>
          <w:tcPr>
            <w:tcW w:w="8939" w:type="dxa"/>
            <w:gridSpan w:val="2"/>
            <w:tcBorders>
              <w:top w:val="single" w:sz="8" w:space="0" w:color="000000"/>
              <w:left w:val="single" w:sz="8" w:space="0" w:color="000000"/>
              <w:bottom w:val="single" w:sz="8" w:space="0" w:color="000000"/>
              <w:right w:val="single" w:sz="8" w:space="0" w:color="000000"/>
            </w:tcBorders>
          </w:tcPr>
          <w:p w14:paraId="2902D731" w14:textId="77777777" w:rsidR="003B427B" w:rsidRDefault="002668CE">
            <w:pPr>
              <w:spacing w:after="0"/>
              <w:ind w:left="2" w:firstLine="0"/>
            </w:pPr>
            <w:r>
              <w:rPr>
                <w:b/>
              </w:rPr>
              <w:t>Together the ‘Parties’</w:t>
            </w:r>
            <w:r>
              <w:t xml:space="preserve"> </w:t>
            </w:r>
            <w:r>
              <w:t xml:space="preserve"> </w:t>
            </w:r>
          </w:p>
        </w:tc>
      </w:tr>
    </w:tbl>
    <w:p w14:paraId="221F2AA3" w14:textId="77777777" w:rsidR="003B427B" w:rsidRDefault="002668CE">
      <w:pPr>
        <w:spacing w:after="73"/>
        <w:ind w:firstLine="0"/>
      </w:pPr>
      <w:r>
        <w:rPr>
          <w:color w:val="434343"/>
          <w:sz w:val="28"/>
        </w:rPr>
        <w:t xml:space="preserve"> </w:t>
      </w:r>
      <w:r>
        <w:t xml:space="preserve"> </w:t>
      </w:r>
    </w:p>
    <w:p w14:paraId="20B370C8" w14:textId="77777777" w:rsidR="003B427B" w:rsidRDefault="002668CE">
      <w:pPr>
        <w:spacing w:after="200" w:line="414" w:lineRule="auto"/>
        <w:ind w:left="1126" w:right="5912"/>
      </w:pPr>
      <w:r>
        <w:rPr>
          <w:color w:val="434343"/>
          <w:sz w:val="28"/>
        </w:rPr>
        <w:t xml:space="preserve">Principal contact details </w:t>
      </w:r>
      <w:r>
        <w:rPr>
          <w:b/>
        </w:rPr>
        <w:t>For the Buyer:</w:t>
      </w:r>
      <w:r>
        <w:t xml:space="preserve"> </w:t>
      </w:r>
      <w:r>
        <w:t xml:space="preserve"> </w:t>
      </w:r>
    </w:p>
    <w:p w14:paraId="1EFA59A9" w14:textId="77777777" w:rsidR="003B427B" w:rsidRDefault="002668CE">
      <w:pPr>
        <w:spacing w:after="98"/>
        <w:ind w:left="1135" w:right="11"/>
      </w:pPr>
      <w:r>
        <w:t xml:space="preserve">Title: Unified Communications Service Manager </w:t>
      </w:r>
      <w:r>
        <w:t xml:space="preserve"> </w:t>
      </w:r>
    </w:p>
    <w:p w14:paraId="054E7A4C" w14:textId="77777777" w:rsidR="003B427B" w:rsidRDefault="002668CE">
      <w:pPr>
        <w:spacing w:after="61" w:line="265" w:lineRule="auto"/>
        <w:ind w:left="1126"/>
      </w:pPr>
      <w:r>
        <w:t xml:space="preserve">Name: </w:t>
      </w:r>
      <w:r>
        <w:rPr>
          <w:b/>
          <w:color w:val="EE0000"/>
        </w:rPr>
        <w:t>[REDACTED]</w:t>
      </w:r>
      <w:r>
        <w:t xml:space="preserve"> </w:t>
      </w:r>
    </w:p>
    <w:p w14:paraId="2EB6572E" w14:textId="77777777" w:rsidR="003B427B" w:rsidRDefault="002668CE">
      <w:pPr>
        <w:spacing w:after="54" w:line="265" w:lineRule="auto"/>
        <w:ind w:left="1126"/>
      </w:pPr>
      <w:r>
        <w:t xml:space="preserve">Email: </w:t>
      </w:r>
      <w:r>
        <w:rPr>
          <w:b/>
          <w:color w:val="EE0000"/>
        </w:rPr>
        <w:t>[REDACTED]</w:t>
      </w:r>
      <w:r>
        <w:t xml:space="preserve"> </w:t>
      </w:r>
    </w:p>
    <w:p w14:paraId="243B4193" w14:textId="77777777" w:rsidR="003B427B" w:rsidRDefault="002668CE">
      <w:pPr>
        <w:spacing w:after="6" w:line="265" w:lineRule="auto"/>
        <w:ind w:left="1126"/>
      </w:pPr>
      <w:r>
        <w:t xml:space="preserve">Phone: </w:t>
      </w:r>
      <w:r>
        <w:rPr>
          <w:b/>
          <w:color w:val="EE0000"/>
        </w:rPr>
        <w:t>[REDACTED]</w:t>
      </w:r>
      <w:r>
        <w:rPr>
          <w:b/>
        </w:rPr>
        <w:t xml:space="preserve">  </w:t>
      </w:r>
    </w:p>
    <w:p w14:paraId="104F7148" w14:textId="77777777" w:rsidR="003B427B" w:rsidRDefault="002668CE">
      <w:pPr>
        <w:spacing w:after="532" w:line="265" w:lineRule="auto"/>
        <w:ind w:left="1116"/>
      </w:pPr>
      <w:r>
        <w:rPr>
          <w:b/>
        </w:rPr>
        <w:t xml:space="preserve">For the Supplier: </w:t>
      </w:r>
      <w:r>
        <w:t xml:space="preserve"> </w:t>
      </w:r>
    </w:p>
    <w:p w14:paraId="52B99891" w14:textId="77777777" w:rsidR="003B427B" w:rsidRDefault="002668CE">
      <w:pPr>
        <w:spacing w:after="14"/>
        <w:ind w:left="1133" w:firstLine="0"/>
      </w:pPr>
      <w:r>
        <w:rPr>
          <w:b/>
        </w:rPr>
        <w:t xml:space="preserve"> </w:t>
      </w:r>
      <w:r>
        <w:t xml:space="preserve"> </w:t>
      </w:r>
    </w:p>
    <w:p w14:paraId="351EE278" w14:textId="77777777" w:rsidR="003B427B" w:rsidRDefault="002668CE">
      <w:pPr>
        <w:pStyle w:val="Heading2"/>
        <w:spacing w:after="116" w:line="259" w:lineRule="auto"/>
        <w:ind w:left="1114" w:right="0"/>
      </w:pPr>
      <w:r>
        <w:rPr>
          <w:color w:val="000000"/>
          <w:sz w:val="24"/>
        </w:rPr>
        <w:t xml:space="preserve">Title: </w:t>
      </w:r>
      <w:r>
        <w:rPr>
          <w:b/>
          <w:color w:val="000000"/>
          <w:sz w:val="24"/>
        </w:rPr>
        <w:t xml:space="preserve">Head of Client Management </w:t>
      </w:r>
    </w:p>
    <w:p w14:paraId="7CE2EFBB" w14:textId="77777777" w:rsidR="003B427B" w:rsidRDefault="002668CE">
      <w:pPr>
        <w:spacing w:after="42"/>
        <w:ind w:left="1119" w:firstLine="0"/>
      </w:pPr>
      <w:r>
        <w:rPr>
          <w:sz w:val="24"/>
        </w:rPr>
        <w:t xml:space="preserve">Name: </w:t>
      </w:r>
      <w:r>
        <w:rPr>
          <w:b/>
          <w:color w:val="EE0000"/>
          <w:sz w:val="28"/>
        </w:rPr>
        <w:t>[REDACTED]</w:t>
      </w:r>
      <w:r>
        <w:rPr>
          <w:color w:val="434343"/>
          <w:sz w:val="28"/>
        </w:rPr>
        <w:t xml:space="preserve"> </w:t>
      </w:r>
    </w:p>
    <w:p w14:paraId="2913C67B" w14:textId="77777777" w:rsidR="003B427B" w:rsidRDefault="002668CE">
      <w:pPr>
        <w:spacing w:after="6" w:line="265" w:lineRule="auto"/>
        <w:ind w:left="1126"/>
      </w:pPr>
      <w:r>
        <w:rPr>
          <w:sz w:val="24"/>
        </w:rPr>
        <w:t xml:space="preserve">Email: </w:t>
      </w:r>
      <w:r>
        <w:rPr>
          <w:b/>
          <w:color w:val="EE0000"/>
        </w:rPr>
        <w:t>[REDACTED]</w:t>
      </w:r>
      <w:r>
        <w:t xml:space="preserve"> </w:t>
      </w:r>
    </w:p>
    <w:p w14:paraId="76B225BC" w14:textId="77777777" w:rsidR="003B427B" w:rsidRDefault="002668CE">
      <w:pPr>
        <w:spacing w:after="364" w:line="265" w:lineRule="auto"/>
        <w:ind w:left="1126"/>
      </w:pPr>
      <w:r>
        <w:rPr>
          <w:sz w:val="24"/>
        </w:rPr>
        <w:t xml:space="preserve">Phone: </w:t>
      </w:r>
      <w:r>
        <w:rPr>
          <w:b/>
          <w:color w:val="EE0000"/>
        </w:rPr>
        <w:t>[REDACTED]</w:t>
      </w:r>
      <w:r>
        <w:t xml:space="preserve"> </w:t>
      </w:r>
      <w:r>
        <w:t xml:space="preserve"> </w:t>
      </w:r>
    </w:p>
    <w:p w14:paraId="2B5EA152" w14:textId="77777777" w:rsidR="003B427B" w:rsidRDefault="002668CE">
      <w:pPr>
        <w:spacing w:after="137"/>
        <w:ind w:left="1135" w:right="11"/>
      </w:pPr>
      <w:r>
        <w:t xml:space="preserve">Call-Off Contract term </w:t>
      </w:r>
      <w:r>
        <w:t xml:space="preserve"> </w:t>
      </w:r>
    </w:p>
    <w:tbl>
      <w:tblPr>
        <w:tblStyle w:val="TableGrid"/>
        <w:tblW w:w="9609" w:type="dxa"/>
        <w:tblInd w:w="1143" w:type="dxa"/>
        <w:tblCellMar>
          <w:top w:w="295" w:type="dxa"/>
          <w:left w:w="106" w:type="dxa"/>
          <w:bottom w:w="232" w:type="dxa"/>
          <w:right w:w="20" w:type="dxa"/>
        </w:tblCellMar>
        <w:tblLook w:val="04A0" w:firstRow="1" w:lastRow="0" w:firstColumn="1" w:lastColumn="0" w:noHBand="0" w:noVBand="1"/>
      </w:tblPr>
      <w:tblGrid>
        <w:gridCol w:w="2830"/>
        <w:gridCol w:w="6779"/>
      </w:tblGrid>
      <w:tr w:rsidR="003B427B" w14:paraId="6F531D38" w14:textId="77777777">
        <w:trPr>
          <w:trHeight w:val="1625"/>
        </w:trPr>
        <w:tc>
          <w:tcPr>
            <w:tcW w:w="2830" w:type="dxa"/>
            <w:tcBorders>
              <w:top w:val="single" w:sz="8" w:space="0" w:color="000000"/>
              <w:left w:val="single" w:sz="8" w:space="0" w:color="000000"/>
              <w:bottom w:val="single" w:sz="8" w:space="0" w:color="000000"/>
              <w:right w:val="single" w:sz="8" w:space="0" w:color="000000"/>
            </w:tcBorders>
          </w:tcPr>
          <w:p w14:paraId="685FA2B9" w14:textId="77777777" w:rsidR="003B427B" w:rsidRDefault="002668CE">
            <w:pPr>
              <w:spacing w:after="0"/>
              <w:ind w:left="0" w:firstLine="0"/>
            </w:pPr>
            <w:r>
              <w:rPr>
                <w:b/>
              </w:rPr>
              <w:t>Start date</w:t>
            </w:r>
            <w:r>
              <w:t xml:space="preserve"> </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37F28E8A" w14:textId="77777777" w:rsidR="003B427B" w:rsidRDefault="002668CE">
            <w:pPr>
              <w:spacing w:after="0"/>
              <w:ind w:left="2" w:hanging="2"/>
            </w:pPr>
            <w:r>
              <w:t xml:space="preserve">This Call-Off Contract Starts on </w:t>
            </w:r>
            <w:r>
              <w:rPr>
                <w:b/>
              </w:rPr>
              <w:t>1</w:t>
            </w:r>
            <w:r>
              <w:rPr>
                <w:b/>
                <w:vertAlign w:val="superscript"/>
              </w:rPr>
              <w:t>st</w:t>
            </w:r>
            <w:r>
              <w:rPr>
                <w:b/>
              </w:rPr>
              <w:t xml:space="preserve"> December 2025 </w:t>
            </w:r>
            <w:r>
              <w:t xml:space="preserve">and is valid for 36 months. </w:t>
            </w:r>
            <w:r>
              <w:t xml:space="preserve"> </w:t>
            </w:r>
          </w:p>
        </w:tc>
      </w:tr>
      <w:tr w:rsidR="003B427B" w14:paraId="318ABC0B" w14:textId="77777777">
        <w:trPr>
          <w:trHeight w:val="4599"/>
        </w:trPr>
        <w:tc>
          <w:tcPr>
            <w:tcW w:w="2830" w:type="dxa"/>
            <w:tcBorders>
              <w:top w:val="single" w:sz="8" w:space="0" w:color="000000"/>
              <w:left w:val="single" w:sz="8" w:space="0" w:color="000000"/>
              <w:bottom w:val="single" w:sz="8" w:space="0" w:color="000000"/>
              <w:right w:val="single" w:sz="8" w:space="0" w:color="000000"/>
            </w:tcBorders>
          </w:tcPr>
          <w:p w14:paraId="6294EC6C" w14:textId="77777777" w:rsidR="003B427B" w:rsidRDefault="002668CE">
            <w:pPr>
              <w:spacing w:after="21"/>
              <w:ind w:left="77" w:firstLine="0"/>
            </w:pPr>
            <w:r>
              <w:rPr>
                <w:b/>
              </w:rPr>
              <w:t xml:space="preserve"> </w:t>
            </w:r>
            <w:r>
              <w:t xml:space="preserve"> </w:t>
            </w:r>
          </w:p>
          <w:p w14:paraId="063EC77A" w14:textId="77777777" w:rsidR="003B427B" w:rsidRDefault="002668CE">
            <w:pPr>
              <w:spacing w:after="31"/>
              <w:ind w:left="77" w:firstLine="0"/>
            </w:pPr>
            <w:r>
              <w:rPr>
                <w:b/>
              </w:rPr>
              <w:t>Ending</w:t>
            </w:r>
            <w:r>
              <w:t xml:space="preserve"> </w:t>
            </w:r>
            <w:r>
              <w:t xml:space="preserve"> </w:t>
            </w:r>
          </w:p>
          <w:p w14:paraId="31773770" w14:textId="77777777" w:rsidR="003B427B" w:rsidRDefault="002668CE">
            <w:pPr>
              <w:spacing w:after="0"/>
              <w:ind w:left="77" w:firstLine="0"/>
            </w:pPr>
            <w:r>
              <w:rPr>
                <w:b/>
              </w:rPr>
              <w:t>(termination)</w:t>
            </w:r>
            <w:r>
              <w:t xml:space="preserve"> </w:t>
            </w:r>
            <w:r>
              <w:t xml:space="preserve"> </w:t>
            </w:r>
          </w:p>
        </w:tc>
        <w:tc>
          <w:tcPr>
            <w:tcW w:w="6779" w:type="dxa"/>
            <w:tcBorders>
              <w:top w:val="single" w:sz="8" w:space="0" w:color="000000"/>
              <w:left w:val="single" w:sz="8" w:space="0" w:color="000000"/>
              <w:bottom w:val="single" w:sz="8" w:space="0" w:color="000000"/>
              <w:right w:val="single" w:sz="8" w:space="0" w:color="000000"/>
            </w:tcBorders>
            <w:vAlign w:val="bottom"/>
          </w:tcPr>
          <w:p w14:paraId="45968C4B" w14:textId="77777777" w:rsidR="003B427B" w:rsidRDefault="002668CE">
            <w:pPr>
              <w:spacing w:after="250" w:line="293" w:lineRule="auto"/>
              <w:ind w:left="77" w:firstLine="0"/>
            </w:pPr>
            <w:r>
              <w:t xml:space="preserve">The notice period for the Supplier needed for Ending the Call-Off Contract is at least </w:t>
            </w:r>
            <w:r>
              <w:rPr>
                <w:b/>
              </w:rPr>
              <w:t xml:space="preserve">90 </w:t>
            </w:r>
            <w:r>
              <w:t xml:space="preserve">Working Days from the date of written notice for undisputed sums (as per clause 18.6). </w:t>
            </w:r>
            <w:r>
              <w:t xml:space="preserve"> </w:t>
            </w:r>
          </w:p>
          <w:p w14:paraId="3B90F376" w14:textId="77777777" w:rsidR="003B427B" w:rsidRDefault="002668CE">
            <w:pPr>
              <w:spacing w:after="242" w:line="252" w:lineRule="auto"/>
              <w:ind w:left="79" w:right="8" w:hanging="2"/>
            </w:pPr>
            <w:r>
              <w:t xml:space="preserve">The notice period for the Buyer is a maximum of </w:t>
            </w:r>
            <w:r>
              <w:rPr>
                <w:b/>
              </w:rPr>
              <w:t xml:space="preserve">30 </w:t>
            </w:r>
            <w:r>
              <w:t xml:space="preserve">days from the date of written notice for Ending without cause (as per clause 18.1). </w:t>
            </w:r>
            <w:r>
              <w:t xml:space="preserve"> </w:t>
            </w:r>
          </w:p>
          <w:p w14:paraId="42D8C404" w14:textId="77777777" w:rsidR="003B427B" w:rsidRDefault="002668CE">
            <w:pPr>
              <w:spacing w:after="234" w:line="251" w:lineRule="auto"/>
              <w:ind w:left="79" w:right="21" w:hanging="2"/>
            </w:pPr>
            <w:r>
              <w:rPr>
                <w:b/>
              </w:rPr>
              <w:t xml:space="preserve">The Customer acknowledges clause 18.3 allows the supplier to recover unavoidable Loss, which would include the costs of Licences for the remainder of the Term.  </w:t>
            </w:r>
            <w:r>
              <w:t xml:space="preserve"> </w:t>
            </w:r>
          </w:p>
          <w:p w14:paraId="10E4B89B" w14:textId="77777777" w:rsidR="003B427B" w:rsidRDefault="002668CE">
            <w:pPr>
              <w:spacing w:after="0"/>
              <w:ind w:left="77" w:firstLine="0"/>
            </w:pPr>
            <w:r>
              <w:t xml:space="preserve"> </w:t>
            </w:r>
            <w:r>
              <w:t xml:space="preserve"> </w:t>
            </w:r>
          </w:p>
        </w:tc>
      </w:tr>
      <w:tr w:rsidR="003B427B" w14:paraId="002648D5" w14:textId="77777777">
        <w:trPr>
          <w:trHeight w:val="3217"/>
        </w:trPr>
        <w:tc>
          <w:tcPr>
            <w:tcW w:w="2830" w:type="dxa"/>
            <w:tcBorders>
              <w:top w:val="single" w:sz="8" w:space="0" w:color="000000"/>
              <w:left w:val="single" w:sz="8" w:space="0" w:color="000000"/>
              <w:bottom w:val="single" w:sz="8" w:space="0" w:color="000000"/>
              <w:right w:val="single" w:sz="8" w:space="0" w:color="000000"/>
            </w:tcBorders>
          </w:tcPr>
          <w:p w14:paraId="325CD281" w14:textId="77777777" w:rsidR="003B427B" w:rsidRDefault="002668CE">
            <w:pPr>
              <w:spacing w:after="0"/>
              <w:ind w:left="0" w:firstLine="0"/>
            </w:pPr>
            <w:r>
              <w:rPr>
                <w:b/>
              </w:rPr>
              <w:t>Extension period</w:t>
            </w:r>
            <w:r>
              <w:t xml:space="preserve"> </w:t>
            </w:r>
            <w:r>
              <w:t xml:space="preserve"> </w:t>
            </w:r>
          </w:p>
        </w:tc>
        <w:tc>
          <w:tcPr>
            <w:tcW w:w="6779" w:type="dxa"/>
            <w:tcBorders>
              <w:top w:val="single" w:sz="8" w:space="0" w:color="000000"/>
              <w:left w:val="single" w:sz="8" w:space="0" w:color="000000"/>
              <w:bottom w:val="single" w:sz="8" w:space="0" w:color="000000"/>
              <w:right w:val="single" w:sz="8" w:space="0" w:color="000000"/>
            </w:tcBorders>
          </w:tcPr>
          <w:p w14:paraId="2E0476E8" w14:textId="77777777" w:rsidR="003B427B" w:rsidRDefault="002668CE">
            <w:pPr>
              <w:spacing w:after="220" w:line="244" w:lineRule="auto"/>
              <w:ind w:left="2" w:hanging="2"/>
            </w:pPr>
            <w:r>
              <w:t xml:space="preserve">This Call-Off Contract can be extended by the Buyer for one period of up to 12 months, by giving the Supplier </w:t>
            </w:r>
            <w:r>
              <w:rPr>
                <w:b/>
              </w:rPr>
              <w:t xml:space="preserve">4 weeks </w:t>
            </w:r>
            <w:r>
              <w:t xml:space="preserve">written notice before its expiry. The extension period is subject to clauses 1.3 and 1.4 in Part B below. </w:t>
            </w:r>
            <w:r>
              <w:t xml:space="preserve"> </w:t>
            </w:r>
          </w:p>
          <w:p w14:paraId="7C52662A" w14:textId="77777777" w:rsidR="003B427B" w:rsidRDefault="002668CE">
            <w:pPr>
              <w:spacing w:after="0"/>
              <w:ind w:left="2" w:hanging="2"/>
            </w:pPr>
            <w:r>
              <w:t xml:space="preserve">Extensions which extend the Term beyond 36 months are only permitted if the Supplier complies with the additional exit plan requirements at clauses 21.3 to 21.8. </w:t>
            </w:r>
            <w:r>
              <w:t xml:space="preserve"> </w:t>
            </w:r>
          </w:p>
        </w:tc>
      </w:tr>
    </w:tbl>
    <w:p w14:paraId="57C4B253" w14:textId="77777777" w:rsidR="003B427B" w:rsidRDefault="002668CE">
      <w:pPr>
        <w:spacing w:after="0"/>
        <w:ind w:left="1133" w:firstLine="0"/>
      </w:pPr>
      <w:r>
        <w:t xml:space="preserve"> </w:t>
      </w:r>
      <w:r>
        <w:t xml:space="preserve"> </w:t>
      </w:r>
    </w:p>
    <w:p w14:paraId="2FF9F4AB" w14:textId="77777777" w:rsidR="003B427B" w:rsidRDefault="002668CE">
      <w:pPr>
        <w:pStyle w:val="Heading2"/>
        <w:ind w:right="0"/>
      </w:pPr>
      <w:r>
        <w:t xml:space="preserve">Buyer contractual details </w:t>
      </w:r>
      <w:r>
        <w:t xml:space="preserve"> </w:t>
      </w:r>
    </w:p>
    <w:p w14:paraId="232C162B" w14:textId="77777777" w:rsidR="003B427B" w:rsidRDefault="002668CE">
      <w:pPr>
        <w:spacing w:after="176"/>
        <w:ind w:left="1135" w:right="11"/>
      </w:pPr>
      <w:r>
        <w:t>This Order is for the G-</w:t>
      </w:r>
      <w:r>
        <w:t xml:space="preserve">Cloud Services outlined below. It is acknowledged by the Parties that the volume of the G-Cloud Services used by the Buyer may vary during this Call-Off Contract. </w:t>
      </w:r>
      <w:r>
        <w:t xml:space="preserve"> </w:t>
      </w:r>
    </w:p>
    <w:p w14:paraId="6D5B457D" w14:textId="77777777" w:rsidR="003B427B" w:rsidRDefault="002668CE">
      <w:pPr>
        <w:spacing w:after="0"/>
        <w:ind w:firstLine="0"/>
      </w:pPr>
      <w:r>
        <w:t xml:space="preserve"> </w:t>
      </w:r>
      <w:r>
        <w:t xml:space="preserve"> </w:t>
      </w:r>
    </w:p>
    <w:tbl>
      <w:tblPr>
        <w:tblStyle w:val="TableGrid"/>
        <w:tblW w:w="9619" w:type="dxa"/>
        <w:tblInd w:w="1138" w:type="dxa"/>
        <w:tblCellMar>
          <w:top w:w="200" w:type="dxa"/>
          <w:left w:w="98" w:type="dxa"/>
          <w:bottom w:w="160" w:type="dxa"/>
          <w:right w:w="23" w:type="dxa"/>
        </w:tblCellMar>
        <w:tblLook w:val="04A0" w:firstRow="1" w:lastRow="0" w:firstColumn="1" w:lastColumn="0" w:noHBand="0" w:noVBand="1"/>
      </w:tblPr>
      <w:tblGrid>
        <w:gridCol w:w="3248"/>
        <w:gridCol w:w="6371"/>
      </w:tblGrid>
      <w:tr w:rsidR="003B427B" w14:paraId="2B23955F" w14:textId="77777777">
        <w:trPr>
          <w:trHeight w:val="1402"/>
        </w:trPr>
        <w:tc>
          <w:tcPr>
            <w:tcW w:w="3248" w:type="dxa"/>
            <w:tcBorders>
              <w:top w:val="single" w:sz="4" w:space="0" w:color="000000"/>
              <w:left w:val="single" w:sz="4" w:space="0" w:color="000000"/>
              <w:bottom w:val="single" w:sz="4" w:space="0" w:color="000000"/>
              <w:right w:val="single" w:sz="4" w:space="0" w:color="000000"/>
            </w:tcBorders>
          </w:tcPr>
          <w:p w14:paraId="6185AC64" w14:textId="77777777" w:rsidR="003B427B" w:rsidRDefault="002668CE">
            <w:pPr>
              <w:spacing w:after="0"/>
              <w:ind w:left="0" w:firstLine="0"/>
            </w:pPr>
            <w:r>
              <w:rPr>
                <w:b/>
              </w:rPr>
              <w:t>G-Cloud Lot</w:t>
            </w:r>
            <w:r>
              <w:t xml:space="preserve"> </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center"/>
          </w:tcPr>
          <w:p w14:paraId="60336C64" w14:textId="77777777" w:rsidR="003B427B" w:rsidRDefault="002668CE">
            <w:pPr>
              <w:spacing w:after="62"/>
              <w:ind w:left="0" w:firstLine="0"/>
            </w:pPr>
            <w:r>
              <w:t>This Call-</w:t>
            </w:r>
            <w:r>
              <w:t xml:space="preserve">Off Contract is for the provision of Services Under: </w:t>
            </w:r>
            <w:r>
              <w:t xml:space="preserve"> </w:t>
            </w:r>
          </w:p>
          <w:p w14:paraId="2FD22008" w14:textId="77777777" w:rsidR="003B427B" w:rsidRDefault="002668CE">
            <w:pPr>
              <w:tabs>
                <w:tab w:val="center" w:pos="1666"/>
              </w:tabs>
              <w:spacing w:after="0"/>
              <w:ind w:left="0" w:firstLine="0"/>
            </w:pPr>
            <w:proofErr w:type="gramStart"/>
            <w:r>
              <w:rPr>
                <w:rFonts w:ascii="Calibri" w:eastAsia="Calibri" w:hAnsi="Calibri" w:cs="Calibri"/>
              </w:rPr>
              <w:t>●</w:t>
            </w:r>
            <w:r>
              <w:t xml:space="preserve"> </w:t>
            </w:r>
            <w:r>
              <w:t xml:space="preserve"> </w:t>
            </w:r>
            <w:r>
              <w:tab/>
            </w:r>
            <w:proofErr w:type="gramEnd"/>
            <w:r>
              <w:t xml:space="preserve">Lot 2: Cloud software  </w:t>
            </w:r>
            <w:r>
              <w:t xml:space="preserve"> </w:t>
            </w:r>
          </w:p>
        </w:tc>
      </w:tr>
      <w:tr w:rsidR="003B427B" w14:paraId="5D401411" w14:textId="77777777">
        <w:trPr>
          <w:trHeight w:val="1286"/>
        </w:trPr>
        <w:tc>
          <w:tcPr>
            <w:tcW w:w="3248" w:type="dxa"/>
            <w:tcBorders>
              <w:top w:val="single" w:sz="4" w:space="0" w:color="000000"/>
              <w:left w:val="single" w:sz="4" w:space="0" w:color="000000"/>
              <w:bottom w:val="single" w:sz="4" w:space="0" w:color="000000"/>
              <w:right w:val="single" w:sz="4" w:space="0" w:color="000000"/>
            </w:tcBorders>
            <w:vAlign w:val="bottom"/>
          </w:tcPr>
          <w:p w14:paraId="0F261569" w14:textId="77777777" w:rsidR="003B427B" w:rsidRDefault="002668CE">
            <w:pPr>
              <w:spacing w:after="0"/>
              <w:ind w:left="0" w:firstLine="0"/>
            </w:pPr>
            <w:r>
              <w:rPr>
                <w:b/>
              </w:rPr>
              <w:t>G-Cloud Services required</w:t>
            </w:r>
            <w:r>
              <w:t xml:space="preserve"> </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bottom"/>
          </w:tcPr>
          <w:p w14:paraId="431023F4" w14:textId="77777777" w:rsidR="003B427B" w:rsidRDefault="002668CE">
            <w:pPr>
              <w:spacing w:after="0"/>
              <w:ind w:left="2" w:right="331" w:hanging="2"/>
            </w:pPr>
            <w:r>
              <w:t xml:space="preserve">The Services to be provided by the Supplier under the above Lot are listed in Framework Schedule 4 and outlined </w:t>
            </w:r>
            <w:r>
              <w:t xml:space="preserve"> </w:t>
            </w:r>
          </w:p>
        </w:tc>
      </w:tr>
      <w:tr w:rsidR="003B427B" w14:paraId="42478204" w14:textId="77777777">
        <w:trPr>
          <w:trHeight w:val="2737"/>
        </w:trPr>
        <w:tc>
          <w:tcPr>
            <w:tcW w:w="3248" w:type="dxa"/>
            <w:tcBorders>
              <w:top w:val="single" w:sz="4" w:space="0" w:color="000000"/>
              <w:left w:val="single" w:sz="4" w:space="0" w:color="000000"/>
              <w:bottom w:val="single" w:sz="4" w:space="0" w:color="000000"/>
              <w:right w:val="single" w:sz="4" w:space="0" w:color="000000"/>
            </w:tcBorders>
          </w:tcPr>
          <w:p w14:paraId="7E4EB480" w14:textId="77777777" w:rsidR="003B427B" w:rsidRDefault="002668CE">
            <w:pPr>
              <w:spacing w:after="0"/>
              <w:ind w:left="0" w:firstLine="0"/>
            </w:pPr>
            <w:r>
              <w:t xml:space="preserve"> </w:t>
            </w:r>
          </w:p>
        </w:tc>
        <w:tc>
          <w:tcPr>
            <w:tcW w:w="6371" w:type="dxa"/>
            <w:tcBorders>
              <w:top w:val="single" w:sz="4" w:space="0" w:color="000000"/>
              <w:left w:val="single" w:sz="4" w:space="0" w:color="000000"/>
              <w:bottom w:val="single" w:sz="4" w:space="0" w:color="000000"/>
              <w:right w:val="single" w:sz="4" w:space="0" w:color="000000"/>
            </w:tcBorders>
            <w:vAlign w:val="center"/>
          </w:tcPr>
          <w:p w14:paraId="2C6F9B05" w14:textId="77777777" w:rsidR="003B427B" w:rsidRDefault="002668CE">
            <w:pPr>
              <w:spacing w:after="28"/>
              <w:ind w:left="2" w:firstLine="0"/>
            </w:pPr>
            <w:r>
              <w:t xml:space="preserve">below: </w:t>
            </w:r>
            <w:r>
              <w:t xml:space="preserve"> </w:t>
            </w:r>
          </w:p>
          <w:p w14:paraId="509AE6DB" w14:textId="77777777" w:rsidR="003B427B" w:rsidRDefault="002668CE">
            <w:pPr>
              <w:spacing w:after="2"/>
              <w:ind w:left="0" w:firstLine="0"/>
              <w:jc w:val="both"/>
            </w:pPr>
            <w:r>
              <w:rPr>
                <w:rFonts w:ascii="Calibri" w:eastAsia="Calibri" w:hAnsi="Calibri" w:cs="Calibri"/>
                <w:noProof/>
              </w:rPr>
              <mc:AlternateContent>
                <mc:Choice Requires="wpg">
                  <w:drawing>
                    <wp:anchor distT="0" distB="0" distL="114300" distR="114300" simplePos="0" relativeHeight="251658240" behindDoc="1" locked="0" layoutInCell="1" allowOverlap="1" wp14:anchorId="5C3F72F9" wp14:editId="092A9AD2">
                      <wp:simplePos x="0" y="0"/>
                      <wp:positionH relativeFrom="column">
                        <wp:posOffset>62484</wp:posOffset>
                      </wp:positionH>
                      <wp:positionV relativeFrom="paragraph">
                        <wp:posOffset>-54586</wp:posOffset>
                      </wp:positionV>
                      <wp:extent cx="272250" cy="193294"/>
                      <wp:effectExtent l="0" t="0" r="0" b="0"/>
                      <wp:wrapNone/>
                      <wp:docPr id="98148" name="Group 98148"/>
                      <wp:cNvGraphicFramePr/>
                      <a:graphic xmlns:a="http://schemas.openxmlformats.org/drawingml/2006/main">
                        <a:graphicData uri="http://schemas.microsoft.com/office/word/2010/wordprocessingGroup">
                          <wpg:wgp>
                            <wpg:cNvGrpSpPr/>
                            <wpg:grpSpPr>
                              <a:xfrm>
                                <a:off x="0" y="0"/>
                                <a:ext cx="272250" cy="193294"/>
                                <a:chOff x="0" y="0"/>
                                <a:chExt cx="272250" cy="193294"/>
                              </a:xfrm>
                            </wpg:grpSpPr>
                            <pic:pic xmlns:pic="http://schemas.openxmlformats.org/drawingml/2006/picture">
                              <pic:nvPicPr>
                                <pic:cNvPr id="819" name="Picture 819"/>
                                <pic:cNvPicPr/>
                              </pic:nvPicPr>
                              <pic:blipFill>
                                <a:blip r:embed="rId8"/>
                                <a:stretch>
                                  <a:fillRect/>
                                </a:stretch>
                              </pic:blipFill>
                              <pic:spPr>
                                <a:xfrm>
                                  <a:off x="62103" y="0"/>
                                  <a:ext cx="210147" cy="156845"/>
                                </a:xfrm>
                                <a:prstGeom prst="rect">
                                  <a:avLst/>
                                </a:prstGeom>
                              </pic:spPr>
                            </pic:pic>
                            <pic:pic xmlns:pic="http://schemas.openxmlformats.org/drawingml/2006/picture">
                              <pic:nvPicPr>
                                <pic:cNvPr id="878" name="Picture 878"/>
                                <pic:cNvPicPr/>
                              </pic:nvPicPr>
                              <pic:blipFill>
                                <a:blip r:embed="rId9"/>
                                <a:stretch>
                                  <a:fillRect/>
                                </a:stretch>
                              </pic:blipFill>
                              <pic:spPr>
                                <a:xfrm>
                                  <a:off x="0" y="22606"/>
                                  <a:ext cx="143256" cy="170688"/>
                                </a:xfrm>
                                <a:prstGeom prst="rect">
                                  <a:avLst/>
                                </a:prstGeom>
                              </pic:spPr>
                            </pic:pic>
                          </wpg:wgp>
                        </a:graphicData>
                      </a:graphic>
                    </wp:anchor>
                  </w:drawing>
                </mc:Choice>
                <mc:Fallback xmlns:a="http://schemas.openxmlformats.org/drawingml/2006/main">
                  <w:pict>
                    <v:group id="Group 98148" style="width:21.437pt;height:15.22pt;position:absolute;z-index:-2147483612;mso-position-horizontal-relative:text;mso-position-horizontal:absolute;margin-left:4.92pt;mso-position-vertical-relative:text;margin-top:-4.29822pt;" coordsize="2722,1932">
                      <v:shape id="Picture 819" style="position:absolute;width:2101;height:1568;left:621;top:0;" filled="f">
                        <v:imagedata r:id="rId10"/>
                      </v:shape>
                      <v:shape id="Picture 878" style="position:absolute;width:1432;height:1706;left:0;top:226;" filled="f">
                        <v:imagedata r:id="rId11"/>
                      </v:shape>
                    </v:group>
                  </w:pict>
                </mc:Fallback>
              </mc:AlternateContent>
            </w:r>
            <w:r>
              <w:rPr>
                <w:rFonts w:ascii="Calibri" w:eastAsia="Calibri" w:hAnsi="Calibri" w:cs="Calibri"/>
              </w:rPr>
              <w:t></w:t>
            </w:r>
            <w:r>
              <w:t xml:space="preserve"> Ref 2.5.10 - information and communication technology (ICT)  </w:t>
            </w:r>
          </w:p>
          <w:p w14:paraId="619749CE" w14:textId="77777777" w:rsidR="003B427B" w:rsidRDefault="002668CE">
            <w:pPr>
              <w:spacing w:after="19"/>
              <w:ind w:left="0" w:firstLine="0"/>
            </w:pPr>
            <w:r>
              <w:t xml:space="preserve"> </w:t>
            </w:r>
            <w:r>
              <w:t xml:space="preserve"> </w:t>
            </w:r>
          </w:p>
          <w:p w14:paraId="03F75368" w14:textId="77777777" w:rsidR="003B427B" w:rsidRDefault="002668CE">
            <w:pPr>
              <w:spacing w:after="0"/>
              <w:ind w:left="2" w:right="132" w:hanging="2"/>
            </w:pPr>
            <w:proofErr w:type="gramStart"/>
            <w:r>
              <w:rPr>
                <w:rFonts w:ascii="Calibri" w:eastAsia="Calibri" w:hAnsi="Calibri" w:cs="Calibri"/>
                <w:b/>
              </w:rPr>
              <w:t>●</w:t>
            </w:r>
            <w:r>
              <w:rPr>
                <w:b/>
              </w:rPr>
              <w:t xml:space="preserve">  </w:t>
            </w:r>
            <w:r>
              <w:rPr>
                <w:b/>
              </w:rPr>
              <w:tab/>
            </w:r>
            <w:proofErr w:type="gramEnd"/>
            <w:r>
              <w:t xml:space="preserve">See Schedule 1 (Services) for the </w:t>
            </w:r>
            <w:proofErr w:type="gramStart"/>
            <w:r>
              <w:t xml:space="preserve">maximum </w:t>
            </w:r>
            <w:r>
              <w:t xml:space="preserve"> </w:t>
            </w:r>
            <w:r>
              <w:t>anticipated</w:t>
            </w:r>
            <w:proofErr w:type="gramEnd"/>
            <w:r>
              <w:t xml:space="preserve"> volumes of all services under this Call-Off Contract although there is no guarantee to the Supplier of volume. </w:t>
            </w:r>
            <w:r>
              <w:t xml:space="preserve"> </w:t>
            </w:r>
          </w:p>
        </w:tc>
      </w:tr>
      <w:tr w:rsidR="003B427B" w14:paraId="76F8E508" w14:textId="77777777">
        <w:trPr>
          <w:trHeight w:val="2650"/>
        </w:trPr>
        <w:tc>
          <w:tcPr>
            <w:tcW w:w="3248" w:type="dxa"/>
            <w:tcBorders>
              <w:top w:val="single" w:sz="4" w:space="0" w:color="000000"/>
              <w:left w:val="single" w:sz="4" w:space="0" w:color="000000"/>
              <w:bottom w:val="single" w:sz="4" w:space="0" w:color="000000"/>
              <w:right w:val="single" w:sz="4" w:space="0" w:color="000000"/>
            </w:tcBorders>
          </w:tcPr>
          <w:p w14:paraId="4C53A6FF" w14:textId="77777777" w:rsidR="003B427B" w:rsidRDefault="002668CE">
            <w:pPr>
              <w:spacing w:after="0"/>
              <w:ind w:left="0" w:firstLine="0"/>
            </w:pPr>
            <w:r>
              <w:rPr>
                <w:b/>
              </w:rPr>
              <w:t>Additional Services</w:t>
            </w:r>
            <w:r>
              <w:t xml:space="preserve"> </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bottom"/>
          </w:tcPr>
          <w:p w14:paraId="403A72C8" w14:textId="77777777" w:rsidR="003B427B" w:rsidRDefault="002668CE">
            <w:pPr>
              <w:spacing w:after="189" w:line="278" w:lineRule="auto"/>
              <w:ind w:left="2" w:right="72" w:hanging="2"/>
            </w:pPr>
            <w:r>
              <w:t xml:space="preserve">Any additional related G Cloud services the Supplier can provide through the Digital Marketplace may be required and will be subject to a specification and financial proposal provided by the Supplier and approved by the Buyer. </w:t>
            </w:r>
            <w:r>
              <w:t xml:space="preserve"> </w:t>
            </w:r>
          </w:p>
          <w:p w14:paraId="1D523CF3" w14:textId="77777777" w:rsidR="003B427B" w:rsidRDefault="002668CE">
            <w:pPr>
              <w:spacing w:after="0"/>
              <w:ind w:left="2" w:hanging="2"/>
            </w:pPr>
            <w:r>
              <w:t xml:space="preserve">Professional services to be provided at an agreed flat rate of £950 per day. </w:t>
            </w:r>
            <w:r>
              <w:t xml:space="preserve"> </w:t>
            </w:r>
          </w:p>
        </w:tc>
      </w:tr>
      <w:tr w:rsidR="003B427B" w14:paraId="05F6B778" w14:textId="77777777">
        <w:trPr>
          <w:trHeight w:val="1044"/>
        </w:trPr>
        <w:tc>
          <w:tcPr>
            <w:tcW w:w="3248" w:type="dxa"/>
            <w:tcBorders>
              <w:top w:val="single" w:sz="4" w:space="0" w:color="000000"/>
              <w:left w:val="single" w:sz="4" w:space="0" w:color="000000"/>
              <w:bottom w:val="single" w:sz="4" w:space="0" w:color="000000"/>
              <w:right w:val="single" w:sz="4" w:space="0" w:color="000000"/>
            </w:tcBorders>
            <w:vAlign w:val="bottom"/>
          </w:tcPr>
          <w:p w14:paraId="45774AEF" w14:textId="77777777" w:rsidR="003B427B" w:rsidRDefault="002668CE">
            <w:pPr>
              <w:spacing w:after="0"/>
              <w:ind w:left="0" w:firstLine="0"/>
            </w:pPr>
            <w:r>
              <w:rPr>
                <w:b/>
              </w:rPr>
              <w:t>Location</w:t>
            </w:r>
            <w:r>
              <w:t xml:space="preserve"> </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bottom"/>
          </w:tcPr>
          <w:p w14:paraId="0C828360" w14:textId="77777777" w:rsidR="003B427B" w:rsidRDefault="002668CE">
            <w:pPr>
              <w:spacing w:after="0"/>
              <w:ind w:left="0" w:firstLine="0"/>
            </w:pPr>
            <w:r>
              <w:t xml:space="preserve">The Services will be delivered remotely.  </w:t>
            </w:r>
            <w:r>
              <w:t xml:space="preserve"> </w:t>
            </w:r>
          </w:p>
        </w:tc>
      </w:tr>
      <w:tr w:rsidR="003B427B" w14:paraId="05889DFE" w14:textId="77777777">
        <w:trPr>
          <w:trHeight w:val="1503"/>
        </w:trPr>
        <w:tc>
          <w:tcPr>
            <w:tcW w:w="3248" w:type="dxa"/>
            <w:tcBorders>
              <w:top w:val="single" w:sz="4" w:space="0" w:color="000000"/>
              <w:left w:val="single" w:sz="4" w:space="0" w:color="000000"/>
              <w:bottom w:val="single" w:sz="4" w:space="0" w:color="000000"/>
              <w:right w:val="single" w:sz="4" w:space="0" w:color="000000"/>
            </w:tcBorders>
          </w:tcPr>
          <w:p w14:paraId="64E935E8" w14:textId="77777777" w:rsidR="003B427B" w:rsidRDefault="002668CE">
            <w:pPr>
              <w:spacing w:after="0"/>
              <w:ind w:left="0" w:firstLine="0"/>
            </w:pPr>
            <w:r>
              <w:rPr>
                <w:b/>
              </w:rPr>
              <w:t>Quality Standards</w:t>
            </w:r>
            <w:r>
              <w:t xml:space="preserve"> </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center"/>
          </w:tcPr>
          <w:p w14:paraId="61C5F1C7" w14:textId="77777777" w:rsidR="003B427B" w:rsidRDefault="002668CE">
            <w:pPr>
              <w:spacing w:after="184" w:line="243" w:lineRule="auto"/>
              <w:ind w:left="2" w:hanging="2"/>
            </w:pPr>
            <w:r>
              <w:t>The quality standards required for this Call-</w:t>
            </w:r>
            <w:r>
              <w:t xml:space="preserve">Off Contract are detailed in the Service Standard   </w:t>
            </w:r>
            <w:r>
              <w:t xml:space="preserve"> </w:t>
            </w:r>
          </w:p>
          <w:p w14:paraId="01D939BC" w14:textId="77777777" w:rsidR="003B427B" w:rsidRDefault="002668CE">
            <w:pPr>
              <w:spacing w:after="0"/>
              <w:ind w:left="0" w:firstLine="0"/>
            </w:pPr>
            <w:hyperlink r:id="rId12">
              <w:r>
                <w:rPr>
                  <w:color w:val="0000FF"/>
                  <w:u w:val="single" w:color="0000FF"/>
                </w:rPr>
                <w:t>Service Standar</w:t>
              </w:r>
            </w:hyperlink>
            <w:hyperlink r:id="rId13">
              <w:r>
                <w:rPr>
                  <w:color w:val="0000FF"/>
                  <w:u w:val="single" w:color="0000FF"/>
                </w:rPr>
                <w:t>d</w:t>
              </w:r>
            </w:hyperlink>
            <w:hyperlink r:id="rId14">
              <w:r>
                <w:rPr>
                  <w:color w:val="0000FF"/>
                  <w:u w:val="single" w:color="0000FF"/>
                </w:rPr>
                <w:t xml:space="preserve"> </w:t>
              </w:r>
            </w:hyperlink>
            <w:hyperlink r:id="rId15">
              <w:r>
                <w:rPr>
                  <w:color w:val="0000FF"/>
                  <w:u w:val="single" w:color="0000FF"/>
                </w:rPr>
                <w:t>-</w:t>
              </w:r>
            </w:hyperlink>
            <w:hyperlink r:id="rId16">
              <w:r>
                <w:rPr>
                  <w:color w:val="0000FF"/>
                  <w:u w:val="single" w:color="0000FF"/>
                </w:rPr>
                <w:t xml:space="preserve"> </w:t>
              </w:r>
            </w:hyperlink>
            <w:hyperlink r:id="rId17">
              <w:r>
                <w:rPr>
                  <w:color w:val="0000FF"/>
                  <w:u w:val="single" w:color="0000FF"/>
                </w:rPr>
                <w:t>Service Manua</w:t>
              </w:r>
            </w:hyperlink>
            <w:hyperlink r:id="rId18">
              <w:r>
                <w:rPr>
                  <w:color w:val="0000FF"/>
                  <w:u w:val="single" w:color="0000FF"/>
                </w:rPr>
                <w:t>l</w:t>
              </w:r>
            </w:hyperlink>
            <w:hyperlink r:id="rId19">
              <w:r>
                <w:rPr>
                  <w:color w:val="0000FF"/>
                  <w:u w:val="single" w:color="0000FF"/>
                </w:rPr>
                <w:t xml:space="preserve"> </w:t>
              </w:r>
            </w:hyperlink>
            <w:hyperlink r:id="rId20">
              <w:r>
                <w:rPr>
                  <w:color w:val="0000FF"/>
                  <w:u w:val="single" w:color="0000FF"/>
                </w:rPr>
                <w:t>-</w:t>
              </w:r>
            </w:hyperlink>
            <w:hyperlink r:id="rId21">
              <w:r>
                <w:rPr>
                  <w:color w:val="0000FF"/>
                  <w:u w:val="single" w:color="0000FF"/>
                </w:rPr>
                <w:t xml:space="preserve"> </w:t>
              </w:r>
            </w:hyperlink>
            <w:hyperlink r:id="rId22">
              <w:r>
                <w:rPr>
                  <w:color w:val="0000FF"/>
                  <w:u w:val="single" w:color="0000FF"/>
                </w:rPr>
                <w:t>GOV.UK (www.gov.u</w:t>
              </w:r>
            </w:hyperlink>
            <w:hyperlink r:id="rId23">
              <w:r>
                <w:rPr>
                  <w:color w:val="0000FF"/>
                  <w:u w:val="single" w:color="0000FF"/>
                </w:rPr>
                <w:t>k</w:t>
              </w:r>
            </w:hyperlink>
            <w:hyperlink r:id="rId24">
              <w:r>
                <w:rPr>
                  <w:color w:val="0000FF"/>
                  <w:u w:val="single" w:color="0000FF"/>
                </w:rPr>
                <w:t>)</w:t>
              </w:r>
            </w:hyperlink>
            <w:hyperlink r:id="rId25">
              <w:r>
                <w:t xml:space="preserve">  </w:t>
              </w:r>
            </w:hyperlink>
            <w:hyperlink r:id="rId26">
              <w:r>
                <w:t xml:space="preserve"> </w:t>
              </w:r>
            </w:hyperlink>
          </w:p>
        </w:tc>
      </w:tr>
      <w:tr w:rsidR="003B427B" w14:paraId="046003FC" w14:textId="77777777">
        <w:trPr>
          <w:trHeight w:val="1270"/>
        </w:trPr>
        <w:tc>
          <w:tcPr>
            <w:tcW w:w="3248" w:type="dxa"/>
            <w:tcBorders>
              <w:top w:val="single" w:sz="4" w:space="0" w:color="000000"/>
              <w:left w:val="single" w:sz="4" w:space="0" w:color="000000"/>
              <w:bottom w:val="single" w:sz="4" w:space="0" w:color="000000"/>
              <w:right w:val="single" w:sz="4" w:space="0" w:color="000000"/>
            </w:tcBorders>
            <w:vAlign w:val="center"/>
          </w:tcPr>
          <w:p w14:paraId="6521D1B2" w14:textId="77777777" w:rsidR="003B427B" w:rsidRDefault="002668CE">
            <w:pPr>
              <w:spacing w:after="0"/>
              <w:ind w:left="0" w:firstLine="0"/>
            </w:pPr>
            <w:r>
              <w:rPr>
                <w:b/>
              </w:rPr>
              <w:t>Technical Standards:</w:t>
            </w:r>
            <w:r>
              <w:t xml:space="preserve"> </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center"/>
          </w:tcPr>
          <w:p w14:paraId="5D7681E1" w14:textId="77777777" w:rsidR="003B427B" w:rsidRDefault="002668CE">
            <w:pPr>
              <w:spacing w:after="164"/>
              <w:ind w:left="0" w:firstLine="0"/>
            </w:pPr>
            <w:r>
              <w:t xml:space="preserve">See Service Standard above </w:t>
            </w:r>
            <w:r>
              <w:rPr>
                <w:sz w:val="24"/>
              </w:rPr>
              <w:t xml:space="preserve"> </w:t>
            </w:r>
            <w:r>
              <w:t xml:space="preserve"> </w:t>
            </w:r>
            <w:r>
              <w:t xml:space="preserve"> </w:t>
            </w:r>
          </w:p>
          <w:p w14:paraId="266178B2" w14:textId="77777777" w:rsidR="003B427B" w:rsidRDefault="002668CE">
            <w:pPr>
              <w:spacing w:after="0"/>
              <w:ind w:left="0" w:firstLine="0"/>
            </w:pPr>
            <w:r>
              <w:t xml:space="preserve"> </w:t>
            </w:r>
            <w:r>
              <w:t xml:space="preserve"> </w:t>
            </w:r>
          </w:p>
        </w:tc>
      </w:tr>
      <w:tr w:rsidR="003B427B" w14:paraId="24AEB46B" w14:textId="77777777">
        <w:trPr>
          <w:trHeight w:val="1577"/>
        </w:trPr>
        <w:tc>
          <w:tcPr>
            <w:tcW w:w="3248" w:type="dxa"/>
            <w:tcBorders>
              <w:top w:val="single" w:sz="4" w:space="0" w:color="000000"/>
              <w:left w:val="single" w:sz="4" w:space="0" w:color="000000"/>
              <w:bottom w:val="single" w:sz="4" w:space="0" w:color="000000"/>
              <w:right w:val="single" w:sz="4" w:space="0" w:color="000000"/>
            </w:tcBorders>
          </w:tcPr>
          <w:p w14:paraId="72857A50" w14:textId="77777777" w:rsidR="003B427B" w:rsidRDefault="002668CE">
            <w:pPr>
              <w:spacing w:after="0"/>
              <w:ind w:left="0" w:firstLine="0"/>
            </w:pPr>
            <w:r>
              <w:rPr>
                <w:b/>
              </w:rPr>
              <w:t>Service level agreement:</w:t>
            </w:r>
            <w:r>
              <w:t xml:space="preserve"> </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bottom"/>
          </w:tcPr>
          <w:p w14:paraId="05B24FDE" w14:textId="77777777" w:rsidR="003B427B" w:rsidRDefault="002668CE">
            <w:pPr>
              <w:spacing w:after="0"/>
              <w:ind w:left="2" w:hanging="2"/>
            </w:pPr>
            <w:r>
              <w:t xml:space="preserve">The service level and availability criteria required for this </w:t>
            </w:r>
            <w:proofErr w:type="spellStart"/>
            <w:r>
              <w:t>Call</w:t>
            </w:r>
            <w:r>
              <w:t>Off</w:t>
            </w:r>
            <w:proofErr w:type="spellEnd"/>
            <w:r>
              <w:t xml:space="preserve"> Contract are included as part of the Performance of the Service and Deliverables </w:t>
            </w:r>
            <w:r>
              <w:t xml:space="preserve"> </w:t>
            </w:r>
          </w:p>
        </w:tc>
      </w:tr>
      <w:tr w:rsidR="003B427B" w14:paraId="1A044A08" w14:textId="77777777">
        <w:trPr>
          <w:trHeight w:val="4604"/>
        </w:trPr>
        <w:tc>
          <w:tcPr>
            <w:tcW w:w="3248" w:type="dxa"/>
            <w:tcBorders>
              <w:top w:val="single" w:sz="4" w:space="0" w:color="000000"/>
              <w:left w:val="single" w:sz="4" w:space="0" w:color="000000"/>
              <w:bottom w:val="single" w:sz="4" w:space="0" w:color="000000"/>
              <w:right w:val="single" w:sz="4" w:space="0" w:color="000000"/>
            </w:tcBorders>
          </w:tcPr>
          <w:p w14:paraId="5D4C2C42" w14:textId="77777777" w:rsidR="003B427B" w:rsidRDefault="002668CE">
            <w:pPr>
              <w:spacing w:after="0"/>
              <w:ind w:left="0" w:firstLine="0"/>
            </w:pPr>
            <w:r>
              <w:rPr>
                <w:b/>
              </w:rPr>
              <w:t>Onboarding</w:t>
            </w:r>
            <w:r>
              <w:t xml:space="preserve"> </w:t>
            </w:r>
            <w:r>
              <w:t xml:space="preserve"> </w:t>
            </w:r>
          </w:p>
        </w:tc>
        <w:tc>
          <w:tcPr>
            <w:tcW w:w="6371" w:type="dxa"/>
            <w:tcBorders>
              <w:top w:val="single" w:sz="4" w:space="0" w:color="000000"/>
              <w:left w:val="single" w:sz="4" w:space="0" w:color="000000"/>
              <w:bottom w:val="single" w:sz="4" w:space="0" w:color="000000"/>
              <w:right w:val="single" w:sz="4" w:space="0" w:color="000000"/>
            </w:tcBorders>
            <w:vAlign w:val="bottom"/>
          </w:tcPr>
          <w:p w14:paraId="4E4AD371" w14:textId="77777777" w:rsidR="003B427B" w:rsidRDefault="002668CE">
            <w:pPr>
              <w:spacing w:after="186" w:line="278" w:lineRule="auto"/>
              <w:ind w:left="2" w:right="122" w:hanging="2"/>
            </w:pPr>
            <w:r>
              <w:t>The onboarding plan for this Call-Off Contract is: Initial Project kick-</w:t>
            </w:r>
            <w:r>
              <w:t xml:space="preserve">off call to be held within a week of contract start date to agree an implementation plan within one month of the contract start date. Plan to include: </w:t>
            </w:r>
            <w:r>
              <w:t xml:space="preserve"> </w:t>
            </w:r>
          </w:p>
          <w:p w14:paraId="279E6C5F" w14:textId="77777777" w:rsidR="003B427B" w:rsidRDefault="002668CE">
            <w:pPr>
              <w:spacing w:after="188" w:line="278" w:lineRule="auto"/>
              <w:ind w:left="2" w:hanging="2"/>
            </w:pPr>
            <w:r>
              <w:t xml:space="preserve">A bespoke training package to cover all the elements of the solution they provide. This package can either be delivered face to face in a classroom setting by their own trainers, or via webinar sessions.  </w:t>
            </w:r>
            <w:r>
              <w:t xml:space="preserve"> </w:t>
            </w:r>
          </w:p>
          <w:p w14:paraId="03B03595" w14:textId="77777777" w:rsidR="003B427B" w:rsidRDefault="002668CE">
            <w:pPr>
              <w:spacing w:after="0"/>
              <w:ind w:left="2" w:hanging="2"/>
            </w:pPr>
            <w:r>
              <w:t xml:space="preserve">Additional training resources which are made available to all customers on partner websites, such as demo sessions, </w:t>
            </w:r>
            <w:proofErr w:type="spellStart"/>
            <w:r>
              <w:t>selfservice</w:t>
            </w:r>
            <w:proofErr w:type="spellEnd"/>
            <w:r>
              <w:t xml:space="preserve"> resources, webinar sessions, product manuals, and more.</w:t>
            </w:r>
            <w:r>
              <w:rPr>
                <w:b/>
              </w:rPr>
              <w:t xml:space="preserve"> </w:t>
            </w:r>
            <w:r>
              <w:t xml:space="preserve"> </w:t>
            </w:r>
          </w:p>
        </w:tc>
      </w:tr>
    </w:tbl>
    <w:p w14:paraId="3198D186" w14:textId="77777777" w:rsidR="003B427B" w:rsidRDefault="002668CE">
      <w:pPr>
        <w:spacing w:after="0"/>
        <w:ind w:left="0" w:right="9542" w:firstLine="0"/>
        <w:jc w:val="both"/>
      </w:pPr>
      <w:r>
        <w:t xml:space="preserve"> </w:t>
      </w:r>
      <w:r>
        <w:t xml:space="preserve">  </w:t>
      </w:r>
    </w:p>
    <w:tbl>
      <w:tblPr>
        <w:tblStyle w:val="TableGrid"/>
        <w:tblW w:w="9643" w:type="dxa"/>
        <w:tblInd w:w="1143" w:type="dxa"/>
        <w:tblCellMar>
          <w:top w:w="535" w:type="dxa"/>
          <w:left w:w="103" w:type="dxa"/>
          <w:bottom w:w="49" w:type="dxa"/>
          <w:right w:w="0" w:type="dxa"/>
        </w:tblCellMar>
        <w:tblLook w:val="04A0" w:firstRow="1" w:lastRow="0" w:firstColumn="1" w:lastColumn="0" w:noHBand="0" w:noVBand="1"/>
      </w:tblPr>
      <w:tblGrid>
        <w:gridCol w:w="3257"/>
        <w:gridCol w:w="6386"/>
      </w:tblGrid>
      <w:tr w:rsidR="003B427B" w14:paraId="3B4A6AD6" w14:textId="77777777">
        <w:trPr>
          <w:trHeight w:val="7064"/>
        </w:trPr>
        <w:tc>
          <w:tcPr>
            <w:tcW w:w="3257" w:type="dxa"/>
            <w:tcBorders>
              <w:top w:val="single" w:sz="8" w:space="0" w:color="000000"/>
              <w:left w:val="single" w:sz="8" w:space="0" w:color="000000"/>
              <w:bottom w:val="single" w:sz="8" w:space="0" w:color="000000"/>
              <w:right w:val="single" w:sz="8" w:space="0" w:color="000000"/>
            </w:tcBorders>
          </w:tcPr>
          <w:p w14:paraId="4EAAD97F" w14:textId="77777777" w:rsidR="003B427B" w:rsidRDefault="002668CE">
            <w:pPr>
              <w:spacing w:after="0"/>
              <w:ind w:left="2" w:firstLine="0"/>
            </w:pPr>
            <w:r>
              <w:rPr>
                <w:b/>
              </w:rPr>
              <w:t>Offboarding</w:t>
            </w:r>
            <w:r>
              <w:t xml:space="preserve"> </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bottom"/>
          </w:tcPr>
          <w:p w14:paraId="0B66B27C" w14:textId="77777777" w:rsidR="003B427B" w:rsidRDefault="002668CE">
            <w:pPr>
              <w:spacing w:after="1" w:line="251" w:lineRule="auto"/>
              <w:ind w:left="2" w:hanging="2"/>
            </w:pPr>
            <w:r>
              <w:t>The offboarding plan for this Call-</w:t>
            </w:r>
            <w:r>
              <w:t xml:space="preserve">Off Contract is to be agreed with the project team within 3 months of the contract start date and to include: </w:t>
            </w:r>
            <w:r>
              <w:t xml:space="preserve"> </w:t>
            </w:r>
          </w:p>
          <w:p w14:paraId="7DD9EE40" w14:textId="77777777" w:rsidR="003B427B" w:rsidRDefault="002668CE">
            <w:pPr>
              <w:spacing w:after="0"/>
              <w:ind w:left="0" w:firstLine="0"/>
            </w:pPr>
            <w:r>
              <w:t xml:space="preserve"> </w:t>
            </w:r>
            <w:r>
              <w:t xml:space="preserve"> </w:t>
            </w:r>
          </w:p>
          <w:p w14:paraId="2C95F7BA" w14:textId="77777777" w:rsidR="003B427B" w:rsidRDefault="002668CE">
            <w:pPr>
              <w:spacing w:after="2" w:line="250" w:lineRule="auto"/>
              <w:ind w:left="2" w:hanging="2"/>
            </w:pPr>
            <w:r>
              <w:t xml:space="preserve">On contract expiry, customers can either extract their data themselves using REST APIs and CSV / XML functionality, or request assistance from Route 101 for an additional </w:t>
            </w:r>
          </w:p>
          <w:p w14:paraId="104D5265" w14:textId="77777777" w:rsidR="003B427B" w:rsidRDefault="002668CE">
            <w:pPr>
              <w:spacing w:line="250" w:lineRule="auto"/>
              <w:ind w:left="2" w:firstLine="0"/>
            </w:pPr>
            <w:r>
              <w:t xml:space="preserve">professional services charge, depending on quantity of data. In some cases, there will be a time limit by which the extraction needs to be completed before data will be erased, and this will be detailed in the contract. </w:t>
            </w:r>
            <w:r>
              <w:t xml:space="preserve"> </w:t>
            </w:r>
          </w:p>
          <w:p w14:paraId="015EAC89" w14:textId="77777777" w:rsidR="003B427B" w:rsidRDefault="002668CE">
            <w:pPr>
              <w:spacing w:after="0"/>
              <w:ind w:left="0" w:firstLine="0"/>
            </w:pPr>
            <w:r>
              <w:t xml:space="preserve"> </w:t>
            </w:r>
            <w:r>
              <w:t xml:space="preserve"> </w:t>
            </w:r>
          </w:p>
          <w:p w14:paraId="280DADF5" w14:textId="77777777" w:rsidR="003B427B" w:rsidRDefault="002668CE">
            <w:pPr>
              <w:spacing w:after="2" w:line="250" w:lineRule="auto"/>
              <w:ind w:left="2" w:hanging="2"/>
            </w:pPr>
            <w:r>
              <w:t xml:space="preserve">On termination or expiration of the contract, customer data will continue to be available to your account administrators, either for a set </w:t>
            </w:r>
            <w:proofErr w:type="gramStart"/>
            <w:r>
              <w:t>time period</w:t>
            </w:r>
            <w:proofErr w:type="gramEnd"/>
            <w:r>
              <w:t xml:space="preserve">, e.g. an additional 30 days after contract expiration, or for a user-defined </w:t>
            </w:r>
            <w:proofErr w:type="gramStart"/>
            <w:r>
              <w:t>time period</w:t>
            </w:r>
            <w:proofErr w:type="gramEnd"/>
            <w:r>
              <w:t xml:space="preserve">. During this time, your data will be available to be exported by your admin team. If customers require assistance with data export, a charge may apply based on Route 101's published professional services rates. </w:t>
            </w:r>
            <w:r>
              <w:t xml:space="preserve"> </w:t>
            </w:r>
          </w:p>
          <w:p w14:paraId="2FD74D99" w14:textId="77777777" w:rsidR="003B427B" w:rsidRDefault="002668CE">
            <w:pPr>
              <w:spacing w:after="0"/>
              <w:ind w:left="0" w:firstLine="0"/>
            </w:pPr>
            <w:r>
              <w:t xml:space="preserve"> </w:t>
            </w:r>
            <w:r>
              <w:t xml:space="preserve"> </w:t>
            </w:r>
          </w:p>
          <w:p w14:paraId="71C8B165" w14:textId="77777777" w:rsidR="003B427B" w:rsidRDefault="002668CE">
            <w:pPr>
              <w:spacing w:after="0"/>
              <w:ind w:left="2" w:hanging="2"/>
            </w:pPr>
            <w:r>
              <w:t xml:space="preserve">Further offboarding agreements will be agreed during the implementation plan and documented in the exit plan. </w:t>
            </w:r>
            <w:r>
              <w:t xml:space="preserve"> </w:t>
            </w:r>
          </w:p>
        </w:tc>
      </w:tr>
    </w:tbl>
    <w:p w14:paraId="30F16EA2" w14:textId="77777777" w:rsidR="003B427B" w:rsidRDefault="003B427B">
      <w:pPr>
        <w:spacing w:after="0"/>
        <w:ind w:left="0" w:right="11" w:firstLine="0"/>
      </w:pPr>
    </w:p>
    <w:tbl>
      <w:tblPr>
        <w:tblStyle w:val="TableGrid"/>
        <w:tblW w:w="9643" w:type="dxa"/>
        <w:tblInd w:w="1143" w:type="dxa"/>
        <w:tblCellMar>
          <w:top w:w="533" w:type="dxa"/>
          <w:left w:w="103" w:type="dxa"/>
          <w:bottom w:w="49" w:type="dxa"/>
          <w:right w:w="20" w:type="dxa"/>
        </w:tblCellMar>
        <w:tblLook w:val="04A0" w:firstRow="1" w:lastRow="0" w:firstColumn="1" w:lastColumn="0" w:noHBand="0" w:noVBand="1"/>
      </w:tblPr>
      <w:tblGrid>
        <w:gridCol w:w="3257"/>
        <w:gridCol w:w="6386"/>
      </w:tblGrid>
      <w:tr w:rsidR="003B427B" w14:paraId="647C2A59" w14:textId="77777777">
        <w:trPr>
          <w:trHeight w:val="1515"/>
        </w:trPr>
        <w:tc>
          <w:tcPr>
            <w:tcW w:w="3257" w:type="dxa"/>
            <w:tcBorders>
              <w:top w:val="single" w:sz="8" w:space="0" w:color="000000"/>
              <w:left w:val="single" w:sz="8" w:space="0" w:color="000000"/>
              <w:bottom w:val="single" w:sz="8" w:space="0" w:color="000000"/>
              <w:right w:val="single" w:sz="8" w:space="0" w:color="000000"/>
            </w:tcBorders>
            <w:vAlign w:val="bottom"/>
          </w:tcPr>
          <w:p w14:paraId="392DFCFE" w14:textId="77777777" w:rsidR="003B427B" w:rsidRDefault="002668CE">
            <w:pPr>
              <w:spacing w:after="0"/>
              <w:ind w:left="2" w:firstLine="0"/>
            </w:pPr>
            <w:r>
              <w:rPr>
                <w:b/>
              </w:rPr>
              <w:t>Collaboration agreement</w:t>
            </w:r>
            <w:r>
              <w:t xml:space="preserve"> </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bottom"/>
          </w:tcPr>
          <w:p w14:paraId="344F6255" w14:textId="77777777" w:rsidR="003B427B" w:rsidRDefault="002668CE">
            <w:pPr>
              <w:spacing w:after="0"/>
              <w:ind w:left="0" w:firstLine="0"/>
            </w:pPr>
            <w:r>
              <w:t xml:space="preserve">Not Applicable </w:t>
            </w:r>
            <w:r>
              <w:t xml:space="preserve"> </w:t>
            </w:r>
          </w:p>
        </w:tc>
      </w:tr>
      <w:tr w:rsidR="003B427B" w14:paraId="6337F84D" w14:textId="77777777">
        <w:trPr>
          <w:trHeight w:val="5482"/>
        </w:trPr>
        <w:tc>
          <w:tcPr>
            <w:tcW w:w="3257" w:type="dxa"/>
            <w:tcBorders>
              <w:top w:val="single" w:sz="8" w:space="0" w:color="000000"/>
              <w:left w:val="single" w:sz="8" w:space="0" w:color="000000"/>
              <w:bottom w:val="single" w:sz="8" w:space="0" w:color="000000"/>
              <w:right w:val="single" w:sz="8" w:space="0" w:color="000000"/>
            </w:tcBorders>
          </w:tcPr>
          <w:p w14:paraId="0A717F83" w14:textId="77777777" w:rsidR="003B427B" w:rsidRDefault="002668CE">
            <w:pPr>
              <w:spacing w:after="0"/>
              <w:ind w:left="2" w:firstLine="0"/>
            </w:pPr>
            <w:r>
              <w:rPr>
                <w:b/>
              </w:rPr>
              <w:t>Limit on Parties’ liability</w:t>
            </w:r>
            <w:r>
              <w:t xml:space="preserve"> </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bottom"/>
          </w:tcPr>
          <w:p w14:paraId="3F357CA3" w14:textId="77777777" w:rsidR="003B427B" w:rsidRDefault="002668CE">
            <w:pPr>
              <w:spacing w:after="227" w:line="290" w:lineRule="auto"/>
              <w:ind w:left="2" w:hanging="2"/>
            </w:pPr>
            <w:r>
              <w:t xml:space="preserve">Defaults by either party resulting in direct loss or damage to the property (including technical infrastructure, assets or equipment but excluding any loss or damage to Buyer Data) of the other Party will not exceed £1,000,000 per year.  </w:t>
            </w:r>
            <w:r>
              <w:t xml:space="preserve"> </w:t>
            </w:r>
          </w:p>
          <w:p w14:paraId="01FB4DF6" w14:textId="77777777" w:rsidR="003B427B" w:rsidRDefault="002668CE">
            <w:pPr>
              <w:spacing w:after="234" w:line="289" w:lineRule="auto"/>
              <w:ind w:left="2" w:hanging="2"/>
            </w:pPr>
            <w:r>
              <w:t xml:space="preserve">The annual total liability of the Supplier for Buyer Data Defaults resulting in direct loss, destruction, corruption, degradation of or damage to any Buyer Data will not exceed £1,000,000 or 125% of the Charges payable by the Buyer to the Supplier during the Call-Off Contract Term (whichever is the greater). </w:t>
            </w:r>
            <w:r>
              <w:t xml:space="preserve"> </w:t>
            </w:r>
          </w:p>
          <w:p w14:paraId="20EA9A8E" w14:textId="77777777" w:rsidR="003B427B" w:rsidRDefault="002668CE">
            <w:pPr>
              <w:spacing w:after="0"/>
              <w:ind w:left="0" w:firstLine="0"/>
            </w:pPr>
            <w:r>
              <w:t xml:space="preserve">The annual total liability of the Supplier for all other Defaults will not exceed the greater of £1,000,000 or 125% of the Charges payable by the Buyer to the Supplier during the Call-Off Contract Term (whichever is the greater). </w:t>
            </w:r>
            <w:r>
              <w:t xml:space="preserve"> </w:t>
            </w:r>
          </w:p>
        </w:tc>
      </w:tr>
      <w:tr w:rsidR="003B427B" w14:paraId="2D99A2A9" w14:textId="77777777">
        <w:trPr>
          <w:trHeight w:val="2288"/>
        </w:trPr>
        <w:tc>
          <w:tcPr>
            <w:tcW w:w="3257" w:type="dxa"/>
            <w:tcBorders>
              <w:top w:val="single" w:sz="8" w:space="0" w:color="000000"/>
              <w:left w:val="single" w:sz="8" w:space="0" w:color="000000"/>
              <w:bottom w:val="single" w:sz="8" w:space="0" w:color="000000"/>
              <w:right w:val="single" w:sz="8" w:space="0" w:color="000000"/>
            </w:tcBorders>
          </w:tcPr>
          <w:p w14:paraId="753D9416" w14:textId="77777777" w:rsidR="003B427B" w:rsidRDefault="002668CE">
            <w:pPr>
              <w:spacing w:after="0"/>
              <w:ind w:left="2" w:firstLine="0"/>
            </w:pPr>
            <w:r>
              <w:rPr>
                <w:b/>
              </w:rPr>
              <w:t>Buyer’s responsibilities</w:t>
            </w:r>
            <w:r>
              <w:t xml:space="preserve"> </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bottom"/>
          </w:tcPr>
          <w:p w14:paraId="56670255" w14:textId="77777777" w:rsidR="003B427B" w:rsidRDefault="002668CE">
            <w:pPr>
              <w:spacing w:after="0"/>
              <w:ind w:left="0" w:firstLine="0"/>
            </w:pPr>
            <w:r>
              <w:t xml:space="preserve">The Buyer is responsible for the following: </w:t>
            </w:r>
            <w:r>
              <w:t xml:space="preserve"> </w:t>
            </w:r>
          </w:p>
          <w:p w14:paraId="48D157E9" w14:textId="77777777" w:rsidR="003B427B" w:rsidRDefault="002668CE">
            <w:pPr>
              <w:spacing w:after="0"/>
              <w:ind w:left="0" w:firstLine="0"/>
            </w:pPr>
            <w:r>
              <w:t xml:space="preserve"> </w:t>
            </w:r>
            <w:r>
              <w:t xml:space="preserve"> </w:t>
            </w:r>
          </w:p>
          <w:p w14:paraId="2226681A" w14:textId="77777777" w:rsidR="003B427B" w:rsidRDefault="002668CE">
            <w:pPr>
              <w:spacing w:after="0"/>
              <w:ind w:left="0" w:firstLine="0"/>
            </w:pPr>
            <w:r>
              <w:rPr>
                <w:b/>
              </w:rPr>
              <w:t xml:space="preserve">Service constraints </w:t>
            </w:r>
            <w:r>
              <w:t xml:space="preserve"> </w:t>
            </w:r>
          </w:p>
          <w:p w14:paraId="36747AD9" w14:textId="77777777" w:rsidR="003B427B" w:rsidRDefault="002668CE">
            <w:pPr>
              <w:spacing w:after="0"/>
              <w:ind w:left="2" w:hanging="2"/>
            </w:pPr>
            <w:r>
              <w:t>The supplier software solutions are cloud-</w:t>
            </w:r>
            <w:r>
              <w:t xml:space="preserve">based and are not available for implementation in an </w:t>
            </w:r>
            <w:proofErr w:type="gramStart"/>
            <w:r>
              <w:t>on-premise</w:t>
            </w:r>
            <w:proofErr w:type="gramEnd"/>
            <w:r>
              <w:t xml:space="preserve"> environment. As </w:t>
            </w:r>
            <w:r>
              <w:t xml:space="preserve"> </w:t>
            </w:r>
          </w:p>
        </w:tc>
      </w:tr>
      <w:tr w:rsidR="003B427B" w14:paraId="2F63C4F9" w14:textId="77777777">
        <w:trPr>
          <w:trHeight w:val="4676"/>
        </w:trPr>
        <w:tc>
          <w:tcPr>
            <w:tcW w:w="3257" w:type="dxa"/>
            <w:tcBorders>
              <w:top w:val="single" w:sz="8" w:space="0" w:color="000000"/>
              <w:left w:val="single" w:sz="8" w:space="0" w:color="000000"/>
              <w:bottom w:val="single" w:sz="8" w:space="0" w:color="000000"/>
              <w:right w:val="single" w:sz="8" w:space="0" w:color="000000"/>
            </w:tcBorders>
          </w:tcPr>
          <w:p w14:paraId="7A020056" w14:textId="77777777" w:rsidR="003B427B" w:rsidRDefault="002668CE">
            <w:pPr>
              <w:spacing w:after="0"/>
              <w:ind w:left="0" w:firstLine="0"/>
            </w:pPr>
            <w:r>
              <w:t xml:space="preserve"> </w:t>
            </w:r>
          </w:p>
        </w:tc>
        <w:tc>
          <w:tcPr>
            <w:tcW w:w="6385" w:type="dxa"/>
            <w:tcBorders>
              <w:top w:val="single" w:sz="8" w:space="0" w:color="000000"/>
              <w:left w:val="single" w:sz="8" w:space="0" w:color="000000"/>
              <w:bottom w:val="single" w:sz="8" w:space="0" w:color="000000"/>
              <w:right w:val="single" w:sz="8" w:space="0" w:color="000000"/>
            </w:tcBorders>
            <w:vAlign w:val="bottom"/>
          </w:tcPr>
          <w:p w14:paraId="39D3E65E" w14:textId="77777777" w:rsidR="003B427B" w:rsidRDefault="002668CE">
            <w:pPr>
              <w:spacing w:after="8" w:line="250" w:lineRule="auto"/>
              <w:ind w:left="2" w:firstLine="0"/>
            </w:pPr>
            <w:r>
              <w:t>such, they require a high-</w:t>
            </w:r>
            <w:r>
              <w:t xml:space="preserve">speed internet connection for access, certain minimum specifications of the computer and browser, and depending on the solution, an end user device, e.g. agent headset. </w:t>
            </w:r>
            <w:r>
              <w:t xml:space="preserve"> </w:t>
            </w:r>
          </w:p>
          <w:p w14:paraId="11397932" w14:textId="77777777" w:rsidR="003B427B" w:rsidRDefault="002668CE">
            <w:pPr>
              <w:spacing w:after="2"/>
              <w:ind w:left="0" w:firstLine="0"/>
            </w:pPr>
            <w:r>
              <w:rPr>
                <w:b/>
              </w:rPr>
              <w:t xml:space="preserve">System requirements </w:t>
            </w:r>
            <w:r>
              <w:t xml:space="preserve"> </w:t>
            </w:r>
          </w:p>
          <w:p w14:paraId="64EB2CDB" w14:textId="77777777" w:rsidR="003B427B" w:rsidRDefault="002668CE">
            <w:pPr>
              <w:numPr>
                <w:ilvl w:val="0"/>
                <w:numId w:val="26"/>
              </w:numPr>
              <w:spacing w:after="3"/>
              <w:ind w:hanging="722"/>
            </w:pPr>
            <w:r>
              <w:t xml:space="preserve">High speed internet connection </w:t>
            </w:r>
            <w:r>
              <w:t xml:space="preserve"> </w:t>
            </w:r>
          </w:p>
          <w:p w14:paraId="2D24C884" w14:textId="77777777" w:rsidR="003B427B" w:rsidRDefault="002668CE">
            <w:pPr>
              <w:numPr>
                <w:ilvl w:val="0"/>
                <w:numId w:val="26"/>
              </w:numPr>
              <w:spacing w:after="12" w:line="260" w:lineRule="auto"/>
              <w:ind w:hanging="722"/>
            </w:pPr>
            <w:r>
              <w:t xml:space="preserve">Computer must meet minimum specifications for OS (Windows/Mac OSX) </w:t>
            </w:r>
            <w:r>
              <w:t xml:space="preserve"> </w:t>
            </w:r>
          </w:p>
          <w:p w14:paraId="772D4C90" w14:textId="77777777" w:rsidR="003B427B" w:rsidRDefault="002668CE">
            <w:pPr>
              <w:numPr>
                <w:ilvl w:val="0"/>
                <w:numId w:val="26"/>
              </w:numPr>
              <w:spacing w:after="3"/>
              <w:ind w:hanging="722"/>
            </w:pPr>
            <w:r>
              <w:t xml:space="preserve">Browser Configuration - </w:t>
            </w:r>
            <w:proofErr w:type="spellStart"/>
            <w:r>
              <w:t>Javascript</w:t>
            </w:r>
            <w:proofErr w:type="spellEnd"/>
            <w:r>
              <w:t xml:space="preserve"> must be enabled </w:t>
            </w:r>
            <w:r>
              <w:t xml:space="preserve"> </w:t>
            </w:r>
          </w:p>
          <w:p w14:paraId="1FDF1DA3" w14:textId="77777777" w:rsidR="003B427B" w:rsidRDefault="002668CE">
            <w:pPr>
              <w:numPr>
                <w:ilvl w:val="0"/>
                <w:numId w:val="26"/>
              </w:numPr>
              <w:spacing w:after="16"/>
              <w:ind w:hanging="722"/>
            </w:pPr>
            <w:r>
              <w:t xml:space="preserve">Browser Configuration - Cookies must be enabled </w:t>
            </w:r>
            <w:r>
              <w:t xml:space="preserve"> </w:t>
            </w:r>
          </w:p>
          <w:p w14:paraId="4D80AA4A" w14:textId="77777777" w:rsidR="003B427B" w:rsidRDefault="002668CE">
            <w:pPr>
              <w:numPr>
                <w:ilvl w:val="0"/>
                <w:numId w:val="26"/>
              </w:numPr>
              <w:spacing w:after="0" w:line="263" w:lineRule="auto"/>
              <w:ind w:hanging="722"/>
            </w:pPr>
            <w:r>
              <w:t xml:space="preserve">Browser Configuration - local storage must be enabled </w:t>
            </w:r>
            <w:proofErr w:type="gramStart"/>
            <w:r>
              <w:rPr>
                <w:rFonts w:ascii="Segoe UI Symbol" w:eastAsia="Segoe UI Symbol" w:hAnsi="Segoe UI Symbol" w:cs="Segoe UI Symbol"/>
                <w:sz w:val="20"/>
              </w:rPr>
              <w:t>•</w:t>
            </w:r>
            <w:r>
              <w:rPr>
                <w:sz w:val="20"/>
              </w:rPr>
              <w:t xml:space="preserve"> </w:t>
            </w:r>
            <w:r>
              <w:rPr>
                <w:sz w:val="20"/>
              </w:rPr>
              <w:t xml:space="preserve"> </w:t>
            </w:r>
            <w:r>
              <w:rPr>
                <w:sz w:val="20"/>
              </w:rPr>
              <w:tab/>
            </w:r>
            <w:proofErr w:type="gramEnd"/>
            <w:r>
              <w:t xml:space="preserve">Browser Configuration - Security protocol TLS v1.2 or above </w:t>
            </w:r>
            <w:r>
              <w:t xml:space="preserve"> </w:t>
            </w:r>
          </w:p>
          <w:p w14:paraId="5C11BBF0" w14:textId="77777777" w:rsidR="003B427B" w:rsidRDefault="002668CE">
            <w:pPr>
              <w:spacing w:after="0"/>
              <w:ind w:left="0" w:firstLine="0"/>
            </w:pPr>
            <w:r>
              <w:t xml:space="preserve"> </w:t>
            </w:r>
            <w:r>
              <w:t xml:space="preserve"> </w:t>
            </w:r>
          </w:p>
        </w:tc>
      </w:tr>
      <w:tr w:rsidR="003B427B" w14:paraId="2497211F" w14:textId="77777777">
        <w:trPr>
          <w:trHeight w:val="1942"/>
        </w:trPr>
        <w:tc>
          <w:tcPr>
            <w:tcW w:w="3257" w:type="dxa"/>
            <w:tcBorders>
              <w:top w:val="single" w:sz="8" w:space="0" w:color="000000"/>
              <w:left w:val="single" w:sz="8" w:space="0" w:color="000000"/>
              <w:bottom w:val="single" w:sz="8" w:space="0" w:color="000000"/>
              <w:right w:val="single" w:sz="8" w:space="0" w:color="000000"/>
            </w:tcBorders>
          </w:tcPr>
          <w:p w14:paraId="218855AE" w14:textId="77777777" w:rsidR="003B427B" w:rsidRDefault="002668CE">
            <w:pPr>
              <w:spacing w:after="0"/>
              <w:ind w:left="2" w:firstLine="0"/>
            </w:pPr>
            <w:r>
              <w:rPr>
                <w:b/>
              </w:rPr>
              <w:t>Buyer’s equipment</w:t>
            </w:r>
            <w:r>
              <w:t xml:space="preserve"> </w:t>
            </w:r>
            <w:r>
              <w:t xml:space="preserve"> </w:t>
            </w:r>
          </w:p>
        </w:tc>
        <w:tc>
          <w:tcPr>
            <w:tcW w:w="6385" w:type="dxa"/>
            <w:tcBorders>
              <w:top w:val="single" w:sz="8" w:space="0" w:color="000000"/>
              <w:left w:val="single" w:sz="8" w:space="0" w:color="000000"/>
              <w:bottom w:val="single" w:sz="8" w:space="0" w:color="000000"/>
              <w:right w:val="single" w:sz="8" w:space="0" w:color="000000"/>
            </w:tcBorders>
            <w:vAlign w:val="bottom"/>
          </w:tcPr>
          <w:p w14:paraId="064BCA28" w14:textId="77777777" w:rsidR="003B427B" w:rsidRDefault="002668CE">
            <w:pPr>
              <w:spacing w:after="0"/>
              <w:ind w:left="2" w:hanging="2"/>
            </w:pPr>
            <w:r>
              <w:t xml:space="preserve">The Buyer’s equipment to be used with this Call-Off Contract includes hardware, software and Internet connection </w:t>
            </w:r>
            <w:r>
              <w:t xml:space="preserve"> </w:t>
            </w:r>
          </w:p>
        </w:tc>
      </w:tr>
    </w:tbl>
    <w:p w14:paraId="54DE6BC4" w14:textId="77777777" w:rsidR="003B427B" w:rsidRDefault="002668CE">
      <w:pPr>
        <w:spacing w:after="91"/>
        <w:ind w:firstLine="0"/>
      </w:pPr>
      <w:r>
        <w:rPr>
          <w:color w:val="434343"/>
        </w:rPr>
        <w:t xml:space="preserve"> </w:t>
      </w:r>
      <w:r>
        <w:t xml:space="preserve"> </w:t>
      </w:r>
    </w:p>
    <w:p w14:paraId="73D91F4F" w14:textId="77777777" w:rsidR="003B427B" w:rsidRDefault="002668CE">
      <w:pPr>
        <w:pStyle w:val="Heading2"/>
        <w:ind w:right="0"/>
      </w:pPr>
      <w:r>
        <w:t xml:space="preserve">Supplier’s information </w:t>
      </w:r>
      <w:r>
        <w:t xml:space="preserve"> </w:t>
      </w:r>
    </w:p>
    <w:p w14:paraId="6B93031F" w14:textId="77777777" w:rsidR="003B427B" w:rsidRDefault="002668CE">
      <w:pPr>
        <w:spacing w:after="0"/>
        <w:ind w:firstLine="0"/>
      </w:pPr>
      <w:r>
        <w:t xml:space="preserve"> </w:t>
      </w:r>
      <w:r>
        <w:t xml:space="preserve"> </w:t>
      </w:r>
    </w:p>
    <w:tbl>
      <w:tblPr>
        <w:tblStyle w:val="TableGrid"/>
        <w:tblW w:w="9626" w:type="dxa"/>
        <w:tblInd w:w="1143" w:type="dxa"/>
        <w:tblCellMar>
          <w:top w:w="552" w:type="dxa"/>
          <w:left w:w="106" w:type="dxa"/>
          <w:bottom w:w="244" w:type="dxa"/>
          <w:right w:w="115" w:type="dxa"/>
        </w:tblCellMar>
        <w:tblLook w:val="04A0" w:firstRow="1" w:lastRow="0" w:firstColumn="1" w:lastColumn="0" w:noHBand="0" w:noVBand="1"/>
      </w:tblPr>
      <w:tblGrid>
        <w:gridCol w:w="2602"/>
        <w:gridCol w:w="7024"/>
      </w:tblGrid>
      <w:tr w:rsidR="003B427B" w14:paraId="2013278F" w14:textId="77777777">
        <w:trPr>
          <w:trHeight w:val="2444"/>
        </w:trPr>
        <w:tc>
          <w:tcPr>
            <w:tcW w:w="2602" w:type="dxa"/>
            <w:tcBorders>
              <w:top w:val="single" w:sz="8" w:space="0" w:color="000000"/>
              <w:left w:val="single" w:sz="8" w:space="0" w:color="000000"/>
              <w:bottom w:val="single" w:sz="8" w:space="0" w:color="000000"/>
              <w:right w:val="single" w:sz="8" w:space="0" w:color="000000"/>
            </w:tcBorders>
          </w:tcPr>
          <w:p w14:paraId="01EBABFC" w14:textId="77777777" w:rsidR="003B427B" w:rsidRDefault="002668CE">
            <w:pPr>
              <w:spacing w:after="0"/>
              <w:ind w:left="2" w:hanging="2"/>
            </w:pPr>
            <w:r>
              <w:rPr>
                <w:b/>
              </w:rPr>
              <w:t>Subcontractors or partners</w:t>
            </w:r>
            <w:r>
              <w:t xml:space="preserve"> </w:t>
            </w:r>
            <w:r>
              <w:t xml:space="preserve"> </w:t>
            </w:r>
          </w:p>
        </w:tc>
        <w:tc>
          <w:tcPr>
            <w:tcW w:w="7024" w:type="dxa"/>
            <w:tcBorders>
              <w:top w:val="single" w:sz="8" w:space="0" w:color="000000"/>
              <w:left w:val="single" w:sz="8" w:space="0" w:color="000000"/>
              <w:bottom w:val="single" w:sz="8" w:space="0" w:color="000000"/>
              <w:right w:val="single" w:sz="8" w:space="0" w:color="000000"/>
            </w:tcBorders>
            <w:vAlign w:val="bottom"/>
          </w:tcPr>
          <w:p w14:paraId="49318F6E" w14:textId="77777777" w:rsidR="003B427B" w:rsidRDefault="002668CE">
            <w:pPr>
              <w:spacing w:after="0"/>
              <w:ind w:left="0" w:firstLine="0"/>
            </w:pPr>
            <w:r>
              <w:t xml:space="preserve">The following is a list of the Supplier’s Subcontractors or Partners: </w:t>
            </w:r>
            <w:r>
              <w:t xml:space="preserve"> </w:t>
            </w:r>
          </w:p>
          <w:p w14:paraId="0D58413D" w14:textId="77777777" w:rsidR="003B427B" w:rsidRDefault="002668CE">
            <w:pPr>
              <w:ind w:left="0" w:firstLine="0"/>
            </w:pPr>
            <w:r>
              <w:t xml:space="preserve"> </w:t>
            </w:r>
            <w:r>
              <w:t xml:space="preserve"> </w:t>
            </w:r>
          </w:p>
          <w:p w14:paraId="0DCB7636" w14:textId="77777777" w:rsidR="003B427B" w:rsidRDefault="002668CE">
            <w:pPr>
              <w:spacing w:after="31"/>
              <w:ind w:left="0" w:firstLine="0"/>
            </w:pPr>
            <w:r>
              <w:t xml:space="preserve">Gamma </w:t>
            </w:r>
            <w:r>
              <w:rPr>
                <w:sz w:val="20"/>
              </w:rPr>
              <w:t xml:space="preserve">TELECOM LIMITED </w:t>
            </w:r>
            <w:r>
              <w:t xml:space="preserve"> </w:t>
            </w:r>
          </w:p>
          <w:p w14:paraId="5182C02C" w14:textId="77777777" w:rsidR="003B427B" w:rsidRDefault="002668CE">
            <w:pPr>
              <w:spacing w:after="0"/>
              <w:ind w:left="0" w:firstLine="0"/>
            </w:pPr>
            <w:r>
              <w:t>NICE SYSTEMS UK LIMITED</w:t>
            </w:r>
            <w:r>
              <w:rPr>
                <w:b/>
              </w:rPr>
              <w:t xml:space="preserve"> </w:t>
            </w:r>
            <w:r>
              <w:t xml:space="preserve"> </w:t>
            </w:r>
            <w:r>
              <w:t xml:space="preserve"> </w:t>
            </w:r>
          </w:p>
        </w:tc>
      </w:tr>
    </w:tbl>
    <w:p w14:paraId="19E16F0B" w14:textId="77777777" w:rsidR="003B427B" w:rsidRDefault="002668CE">
      <w:pPr>
        <w:spacing w:after="247"/>
        <w:ind w:firstLine="0"/>
      </w:pPr>
      <w:r>
        <w:rPr>
          <w:color w:val="434343"/>
        </w:rPr>
        <w:t xml:space="preserve"> </w:t>
      </w:r>
      <w:r>
        <w:t xml:space="preserve"> </w:t>
      </w:r>
    </w:p>
    <w:p w14:paraId="786DC785" w14:textId="77777777" w:rsidR="003B427B" w:rsidRDefault="002668CE">
      <w:pPr>
        <w:pStyle w:val="Heading2"/>
        <w:ind w:right="0"/>
      </w:pPr>
      <w:r>
        <w:t xml:space="preserve">Call-Off Contract charges and payment </w:t>
      </w:r>
      <w:r>
        <w:t xml:space="preserve"> </w:t>
      </w:r>
    </w:p>
    <w:p w14:paraId="268C20F2" w14:textId="77777777" w:rsidR="003B427B" w:rsidRDefault="002668CE">
      <w:pPr>
        <w:ind w:left="1135" w:right="11"/>
      </w:pPr>
      <w:r>
        <w:t>The Call-</w:t>
      </w:r>
      <w:r>
        <w:t xml:space="preserve">Off Contract charges and payment details are in the table below. See Schedule 2 for a full breakdown. </w:t>
      </w:r>
      <w:r>
        <w:t xml:space="preserve"> </w:t>
      </w:r>
    </w:p>
    <w:p w14:paraId="68D89F7B" w14:textId="77777777" w:rsidR="003B427B" w:rsidRDefault="002668CE">
      <w:pPr>
        <w:spacing w:after="0"/>
        <w:ind w:firstLine="0"/>
      </w:pPr>
      <w:r>
        <w:t xml:space="preserve"> </w:t>
      </w:r>
      <w:r>
        <w:t xml:space="preserve"> </w:t>
      </w:r>
    </w:p>
    <w:tbl>
      <w:tblPr>
        <w:tblStyle w:val="TableGrid"/>
        <w:tblW w:w="9933" w:type="dxa"/>
        <w:tblInd w:w="1323" w:type="dxa"/>
        <w:tblCellMar>
          <w:top w:w="540" w:type="dxa"/>
          <w:left w:w="106" w:type="dxa"/>
          <w:bottom w:w="215" w:type="dxa"/>
          <w:right w:w="115" w:type="dxa"/>
        </w:tblCellMar>
        <w:tblLook w:val="04A0" w:firstRow="1" w:lastRow="0" w:firstColumn="1" w:lastColumn="0" w:noHBand="0" w:noVBand="1"/>
      </w:tblPr>
      <w:tblGrid>
        <w:gridCol w:w="2501"/>
        <w:gridCol w:w="7432"/>
      </w:tblGrid>
      <w:tr w:rsidR="003B427B" w14:paraId="744C2673" w14:textId="77777777">
        <w:trPr>
          <w:trHeight w:val="1781"/>
        </w:trPr>
        <w:tc>
          <w:tcPr>
            <w:tcW w:w="2501" w:type="dxa"/>
            <w:tcBorders>
              <w:top w:val="single" w:sz="8" w:space="0" w:color="000000"/>
              <w:left w:val="single" w:sz="8" w:space="0" w:color="000000"/>
              <w:bottom w:val="single" w:sz="8" w:space="0" w:color="000000"/>
              <w:right w:val="single" w:sz="8" w:space="0" w:color="000000"/>
            </w:tcBorders>
            <w:vAlign w:val="bottom"/>
          </w:tcPr>
          <w:p w14:paraId="596B1B08" w14:textId="77777777" w:rsidR="003B427B" w:rsidRDefault="002668CE">
            <w:pPr>
              <w:spacing w:after="0"/>
              <w:ind w:left="0" w:firstLine="0"/>
            </w:pPr>
            <w:r>
              <w:rPr>
                <w:b/>
              </w:rPr>
              <w:t>Payment method</w:t>
            </w:r>
            <w:r>
              <w:t xml:space="preserve"> </w:t>
            </w:r>
            <w:r>
              <w:t xml:space="preserve"> </w:t>
            </w:r>
          </w:p>
        </w:tc>
        <w:tc>
          <w:tcPr>
            <w:tcW w:w="7432" w:type="dxa"/>
            <w:tcBorders>
              <w:top w:val="single" w:sz="8" w:space="0" w:color="000000"/>
              <w:left w:val="single" w:sz="8" w:space="0" w:color="000000"/>
              <w:bottom w:val="single" w:sz="8" w:space="0" w:color="000000"/>
              <w:right w:val="single" w:sz="8" w:space="0" w:color="000000"/>
            </w:tcBorders>
            <w:vAlign w:val="bottom"/>
          </w:tcPr>
          <w:p w14:paraId="7CF8EA94" w14:textId="77777777" w:rsidR="003B427B" w:rsidRDefault="002668CE">
            <w:pPr>
              <w:spacing w:after="0"/>
              <w:ind w:left="2" w:firstLine="0"/>
            </w:pPr>
            <w:r>
              <w:t xml:space="preserve">The payment method for this Call-Off Contract is </w:t>
            </w:r>
            <w:r>
              <w:rPr>
                <w:b/>
              </w:rPr>
              <w:t>BACS.</w:t>
            </w:r>
            <w:r>
              <w:t xml:space="preserve"> </w:t>
            </w:r>
            <w:r>
              <w:t xml:space="preserve"> </w:t>
            </w:r>
          </w:p>
        </w:tc>
      </w:tr>
      <w:tr w:rsidR="003B427B" w14:paraId="760CBF98" w14:textId="77777777">
        <w:trPr>
          <w:trHeight w:val="3951"/>
        </w:trPr>
        <w:tc>
          <w:tcPr>
            <w:tcW w:w="2501" w:type="dxa"/>
            <w:tcBorders>
              <w:top w:val="single" w:sz="8" w:space="0" w:color="000000"/>
              <w:left w:val="single" w:sz="8" w:space="0" w:color="000000"/>
              <w:bottom w:val="single" w:sz="8" w:space="0" w:color="000000"/>
              <w:right w:val="single" w:sz="8" w:space="0" w:color="000000"/>
            </w:tcBorders>
          </w:tcPr>
          <w:p w14:paraId="286BFF31" w14:textId="77777777" w:rsidR="003B427B" w:rsidRDefault="002668CE">
            <w:pPr>
              <w:spacing w:after="0"/>
              <w:ind w:left="0" w:firstLine="0"/>
            </w:pPr>
            <w:r>
              <w:rPr>
                <w:b/>
              </w:rPr>
              <w:t>Payment profile</w:t>
            </w:r>
            <w:r>
              <w:t xml:space="preserve"> </w:t>
            </w:r>
            <w:r>
              <w:t xml:space="preserve"> </w:t>
            </w:r>
          </w:p>
        </w:tc>
        <w:tc>
          <w:tcPr>
            <w:tcW w:w="7432" w:type="dxa"/>
            <w:tcBorders>
              <w:top w:val="single" w:sz="8" w:space="0" w:color="000000"/>
              <w:left w:val="single" w:sz="8" w:space="0" w:color="000000"/>
              <w:bottom w:val="single" w:sz="8" w:space="0" w:color="000000"/>
              <w:right w:val="single" w:sz="8" w:space="0" w:color="000000"/>
            </w:tcBorders>
            <w:vAlign w:val="bottom"/>
          </w:tcPr>
          <w:p w14:paraId="5229C68D" w14:textId="77777777" w:rsidR="003B427B" w:rsidRDefault="002668CE">
            <w:pPr>
              <w:spacing w:after="2" w:line="252" w:lineRule="auto"/>
              <w:ind w:left="4" w:hanging="2"/>
            </w:pPr>
            <w:r>
              <w:t xml:space="preserve">The payment profile for this Call-Off Contract is </w:t>
            </w:r>
            <w:r>
              <w:rPr>
                <w:b/>
              </w:rPr>
              <w:t xml:space="preserve">monthly </w:t>
            </w:r>
            <w:r>
              <w:t xml:space="preserve">in arrears for NGN usage/ licence overages / storage fees. </w:t>
            </w:r>
            <w:r>
              <w:t xml:space="preserve"> </w:t>
            </w:r>
          </w:p>
          <w:p w14:paraId="27B30191" w14:textId="77777777" w:rsidR="003B427B" w:rsidRDefault="002668CE">
            <w:pPr>
              <w:spacing w:after="0"/>
              <w:ind w:left="2" w:firstLine="0"/>
            </w:pPr>
            <w:r>
              <w:t xml:space="preserve"> </w:t>
            </w:r>
            <w:r>
              <w:t xml:space="preserve"> </w:t>
            </w:r>
          </w:p>
          <w:p w14:paraId="194FD233" w14:textId="77777777" w:rsidR="003B427B" w:rsidRDefault="002668CE">
            <w:pPr>
              <w:spacing w:after="0"/>
              <w:ind w:left="2" w:firstLine="0"/>
            </w:pPr>
            <w:r>
              <w:t xml:space="preserve">Licences will be billed annually up front.  </w:t>
            </w:r>
            <w:r>
              <w:t xml:space="preserve"> </w:t>
            </w:r>
          </w:p>
          <w:p w14:paraId="263F9CAF" w14:textId="77777777" w:rsidR="003B427B" w:rsidRDefault="002668CE">
            <w:pPr>
              <w:spacing w:after="0"/>
              <w:ind w:left="2" w:firstLine="0"/>
            </w:pPr>
            <w:r>
              <w:t xml:space="preserve"> </w:t>
            </w:r>
            <w:r>
              <w:t xml:space="preserve"> </w:t>
            </w:r>
          </w:p>
          <w:p w14:paraId="716ABB37" w14:textId="77777777" w:rsidR="003B427B" w:rsidRDefault="002668CE">
            <w:pPr>
              <w:spacing w:after="0"/>
              <w:ind w:left="2" w:firstLine="0"/>
            </w:pPr>
            <w:r>
              <w:t xml:space="preserve"> </w:t>
            </w:r>
            <w:r>
              <w:t xml:space="preserve"> </w:t>
            </w:r>
          </w:p>
          <w:p w14:paraId="269D1E6C" w14:textId="77777777" w:rsidR="003B427B" w:rsidRDefault="002668CE">
            <w:pPr>
              <w:spacing w:after="0"/>
              <w:ind w:left="2" w:firstLine="0"/>
            </w:pPr>
            <w:r>
              <w:t xml:space="preserve">Licenses – Annually up front, includes the following: </w:t>
            </w:r>
            <w:r>
              <w:t xml:space="preserve"> </w:t>
            </w:r>
          </w:p>
          <w:p w14:paraId="74A4EF5F" w14:textId="77777777" w:rsidR="003B427B" w:rsidRDefault="002668CE">
            <w:pPr>
              <w:spacing w:after="31"/>
              <w:ind w:left="2" w:firstLine="0"/>
            </w:pPr>
            <w:r>
              <w:t xml:space="preserve"> </w:t>
            </w:r>
            <w:r>
              <w:t xml:space="preserve"> </w:t>
            </w:r>
          </w:p>
          <w:p w14:paraId="767FFD0E" w14:textId="77777777" w:rsidR="003B427B" w:rsidRDefault="002668CE">
            <w:pPr>
              <w:numPr>
                <w:ilvl w:val="0"/>
                <w:numId w:val="27"/>
              </w:numPr>
              <w:spacing w:after="26"/>
              <w:ind w:left="628" w:hanging="626"/>
            </w:pPr>
            <w:proofErr w:type="spellStart"/>
            <w:r>
              <w:t>NiCE</w:t>
            </w:r>
            <w:proofErr w:type="spellEnd"/>
            <w:r>
              <w:t xml:space="preserve"> </w:t>
            </w:r>
            <w:proofErr w:type="spellStart"/>
            <w:r>
              <w:t>CXone</w:t>
            </w:r>
            <w:proofErr w:type="spellEnd"/>
            <w:r>
              <w:t xml:space="preserve"> - </w:t>
            </w:r>
            <w:r>
              <w:t xml:space="preserve">Complete Suite (per Configured User)    </w:t>
            </w:r>
            <w:r>
              <w:t xml:space="preserve"> </w:t>
            </w:r>
          </w:p>
          <w:p w14:paraId="271BF182" w14:textId="77777777" w:rsidR="003B427B" w:rsidRDefault="002668CE">
            <w:pPr>
              <w:numPr>
                <w:ilvl w:val="0"/>
                <w:numId w:val="27"/>
              </w:numPr>
              <w:spacing w:after="0"/>
              <w:ind w:left="628" w:hanging="626"/>
            </w:pPr>
            <w:proofErr w:type="spellStart"/>
            <w:r>
              <w:t>NiCE</w:t>
            </w:r>
            <w:proofErr w:type="spellEnd"/>
            <w:r>
              <w:t xml:space="preserve"> </w:t>
            </w:r>
            <w:proofErr w:type="spellStart"/>
            <w:r>
              <w:t>CXone</w:t>
            </w:r>
            <w:proofErr w:type="spellEnd"/>
            <w:r>
              <w:t xml:space="preserve"> - Embedded Agent (per Configured </w:t>
            </w:r>
            <w:proofErr w:type="gramStart"/>
            <w:r>
              <w:t xml:space="preserve">User)  </w:t>
            </w:r>
            <w:r>
              <w:t xml:space="preserve"> </w:t>
            </w:r>
            <w:proofErr w:type="gramEnd"/>
          </w:p>
        </w:tc>
      </w:tr>
    </w:tbl>
    <w:p w14:paraId="621F3356" w14:textId="77777777" w:rsidR="003B427B" w:rsidRDefault="002668CE">
      <w:pPr>
        <w:spacing w:after="0"/>
        <w:ind w:left="0" w:firstLine="0"/>
      </w:pPr>
      <w:r>
        <w:t xml:space="preserve"> </w:t>
      </w:r>
    </w:p>
    <w:tbl>
      <w:tblPr>
        <w:tblStyle w:val="TableGrid"/>
        <w:tblW w:w="9933" w:type="dxa"/>
        <w:tblInd w:w="1323" w:type="dxa"/>
        <w:tblCellMar>
          <w:top w:w="538" w:type="dxa"/>
          <w:left w:w="106" w:type="dxa"/>
          <w:bottom w:w="210" w:type="dxa"/>
          <w:right w:w="85" w:type="dxa"/>
        </w:tblCellMar>
        <w:tblLook w:val="04A0" w:firstRow="1" w:lastRow="0" w:firstColumn="1" w:lastColumn="0" w:noHBand="0" w:noVBand="1"/>
      </w:tblPr>
      <w:tblGrid>
        <w:gridCol w:w="2501"/>
        <w:gridCol w:w="7432"/>
      </w:tblGrid>
      <w:tr w:rsidR="003B427B" w14:paraId="4E59DBA9" w14:textId="77777777">
        <w:trPr>
          <w:trHeight w:val="8193"/>
        </w:trPr>
        <w:tc>
          <w:tcPr>
            <w:tcW w:w="2501" w:type="dxa"/>
            <w:tcBorders>
              <w:top w:val="single" w:sz="8" w:space="0" w:color="000000"/>
              <w:left w:val="single" w:sz="8" w:space="0" w:color="000000"/>
              <w:bottom w:val="single" w:sz="8" w:space="0" w:color="000000"/>
              <w:right w:val="single" w:sz="8" w:space="0" w:color="000000"/>
            </w:tcBorders>
          </w:tcPr>
          <w:p w14:paraId="620153AA" w14:textId="77777777" w:rsidR="003B427B" w:rsidRDefault="002668CE">
            <w:pPr>
              <w:spacing w:after="0"/>
              <w:ind w:left="0" w:firstLine="0"/>
            </w:pPr>
            <w:r>
              <w:t xml:space="preserve"> </w:t>
            </w:r>
          </w:p>
        </w:tc>
        <w:tc>
          <w:tcPr>
            <w:tcW w:w="7432" w:type="dxa"/>
            <w:tcBorders>
              <w:top w:val="single" w:sz="8" w:space="0" w:color="000000"/>
              <w:left w:val="single" w:sz="8" w:space="0" w:color="000000"/>
              <w:bottom w:val="single" w:sz="8" w:space="0" w:color="000000"/>
              <w:right w:val="single" w:sz="8" w:space="0" w:color="000000"/>
            </w:tcBorders>
            <w:vAlign w:val="bottom"/>
          </w:tcPr>
          <w:p w14:paraId="67F39066" w14:textId="77777777" w:rsidR="003B427B" w:rsidRDefault="002668CE">
            <w:pPr>
              <w:numPr>
                <w:ilvl w:val="0"/>
                <w:numId w:val="28"/>
              </w:numPr>
              <w:spacing w:after="17" w:line="276" w:lineRule="auto"/>
              <w:ind w:left="628" w:hanging="626"/>
            </w:pPr>
            <w:r>
              <w:t xml:space="preserve">NICE </w:t>
            </w:r>
            <w:proofErr w:type="spellStart"/>
            <w:r>
              <w:t>CXone</w:t>
            </w:r>
            <w:proofErr w:type="spellEnd"/>
            <w:r>
              <w:t xml:space="preserve"> - Agent Workflow Configuration Platform, per instance per month  </w:t>
            </w:r>
            <w:r>
              <w:t xml:space="preserve"> </w:t>
            </w:r>
          </w:p>
          <w:p w14:paraId="05F78BA0" w14:textId="77777777" w:rsidR="003B427B" w:rsidRDefault="002668CE">
            <w:pPr>
              <w:numPr>
                <w:ilvl w:val="0"/>
                <w:numId w:val="28"/>
              </w:numPr>
              <w:spacing w:after="26"/>
              <w:ind w:left="628" w:hanging="626"/>
            </w:pPr>
            <w:proofErr w:type="spellStart"/>
            <w:r>
              <w:t>CXone</w:t>
            </w:r>
            <w:proofErr w:type="spellEnd"/>
            <w:r>
              <w:t xml:space="preserve"> Personal Connection (per Configured User)       </w:t>
            </w:r>
            <w:r>
              <w:t xml:space="preserve"> </w:t>
            </w:r>
          </w:p>
          <w:p w14:paraId="04B42231" w14:textId="77777777" w:rsidR="003B427B" w:rsidRDefault="002668CE">
            <w:pPr>
              <w:numPr>
                <w:ilvl w:val="0"/>
                <w:numId w:val="28"/>
              </w:numPr>
              <w:spacing w:after="23"/>
              <w:ind w:left="628" w:hanging="626"/>
            </w:pPr>
            <w:r>
              <w:t xml:space="preserve">SIP Channels    </w:t>
            </w:r>
            <w:r>
              <w:t xml:space="preserve"> </w:t>
            </w:r>
          </w:p>
          <w:p w14:paraId="0D905399" w14:textId="77777777" w:rsidR="003B427B" w:rsidRDefault="002668CE">
            <w:pPr>
              <w:numPr>
                <w:ilvl w:val="0"/>
                <w:numId w:val="28"/>
              </w:numPr>
              <w:spacing w:after="6"/>
              <w:ind w:left="628" w:hanging="626"/>
            </w:pPr>
            <w:r>
              <w:t xml:space="preserve">Premier Support  </w:t>
            </w:r>
            <w:r>
              <w:t xml:space="preserve"> </w:t>
            </w:r>
          </w:p>
          <w:p w14:paraId="74E3C4FC" w14:textId="77777777" w:rsidR="003B427B" w:rsidRDefault="002668CE">
            <w:pPr>
              <w:spacing w:after="0"/>
              <w:ind w:left="2" w:firstLine="0"/>
            </w:pPr>
            <w:r>
              <w:t xml:space="preserve"> </w:t>
            </w:r>
            <w:r>
              <w:t xml:space="preserve"> </w:t>
            </w:r>
          </w:p>
          <w:p w14:paraId="6108DE6C" w14:textId="77777777" w:rsidR="003B427B" w:rsidRDefault="002668CE">
            <w:pPr>
              <w:spacing w:after="0"/>
              <w:ind w:left="2" w:firstLine="0"/>
            </w:pPr>
            <w:r>
              <w:t xml:space="preserve">One-time Cost:  </w:t>
            </w:r>
            <w:r>
              <w:t xml:space="preserve"> </w:t>
            </w:r>
          </w:p>
          <w:p w14:paraId="2C49BE36" w14:textId="77777777" w:rsidR="003B427B" w:rsidRDefault="002668CE">
            <w:pPr>
              <w:spacing w:after="28"/>
              <w:ind w:left="2" w:firstLine="0"/>
            </w:pPr>
            <w:r>
              <w:t xml:space="preserve"> </w:t>
            </w:r>
            <w:r>
              <w:t xml:space="preserve"> </w:t>
            </w:r>
          </w:p>
          <w:p w14:paraId="2412E374" w14:textId="77777777" w:rsidR="003B427B" w:rsidRDefault="002668CE">
            <w:pPr>
              <w:numPr>
                <w:ilvl w:val="0"/>
                <w:numId w:val="28"/>
              </w:numPr>
              <w:spacing w:after="26"/>
              <w:ind w:left="628" w:hanging="626"/>
            </w:pPr>
            <w:r>
              <w:t xml:space="preserve">Porting - Individual DDI migration           </w:t>
            </w:r>
            <w:r>
              <w:t xml:space="preserve"> </w:t>
            </w:r>
          </w:p>
          <w:p w14:paraId="03AC97B6" w14:textId="77777777" w:rsidR="003B427B" w:rsidRDefault="002668CE">
            <w:pPr>
              <w:numPr>
                <w:ilvl w:val="0"/>
                <w:numId w:val="28"/>
              </w:numPr>
              <w:spacing w:after="26"/>
              <w:ind w:left="628" w:hanging="626"/>
            </w:pPr>
            <w:r>
              <w:t xml:space="preserve">Porting - Bulk DDI migration &gt;11             </w:t>
            </w:r>
            <w:r>
              <w:t xml:space="preserve"> </w:t>
            </w:r>
          </w:p>
          <w:p w14:paraId="0F44C7EF" w14:textId="77777777" w:rsidR="003B427B" w:rsidRDefault="002668CE">
            <w:pPr>
              <w:numPr>
                <w:ilvl w:val="0"/>
                <w:numId w:val="28"/>
              </w:numPr>
              <w:spacing w:after="26"/>
              <w:ind w:left="628" w:hanging="626"/>
            </w:pPr>
            <w:r>
              <w:t xml:space="preserve">Porting - Bulk DDI migration &lt;10             </w:t>
            </w:r>
            <w:r>
              <w:t xml:space="preserve"> </w:t>
            </w:r>
          </w:p>
          <w:p w14:paraId="5CB6D2BF" w14:textId="77777777" w:rsidR="003B427B" w:rsidRDefault="002668CE">
            <w:pPr>
              <w:numPr>
                <w:ilvl w:val="0"/>
                <w:numId w:val="28"/>
              </w:numPr>
              <w:spacing w:after="23"/>
              <w:ind w:left="628" w:hanging="626"/>
            </w:pPr>
            <w:r>
              <w:t xml:space="preserve">Porting - OOH Fee </w:t>
            </w:r>
            <w:r>
              <w:t xml:space="preserve"> </w:t>
            </w:r>
          </w:p>
          <w:p w14:paraId="6CBFC8B1" w14:textId="77777777" w:rsidR="003B427B" w:rsidRDefault="002668CE">
            <w:pPr>
              <w:numPr>
                <w:ilvl w:val="0"/>
                <w:numId w:val="28"/>
              </w:numPr>
              <w:spacing w:after="26"/>
              <w:ind w:left="628" w:hanging="626"/>
            </w:pPr>
            <w:r>
              <w:t xml:space="preserve">Gamma DDI / NGN Rental         </w:t>
            </w:r>
            <w:r>
              <w:t xml:space="preserve"> </w:t>
            </w:r>
          </w:p>
          <w:p w14:paraId="1483304E" w14:textId="77777777" w:rsidR="003B427B" w:rsidRDefault="002668CE">
            <w:pPr>
              <w:numPr>
                <w:ilvl w:val="0"/>
                <w:numId w:val="28"/>
              </w:numPr>
              <w:spacing w:after="26"/>
              <w:ind w:left="628" w:hanging="626"/>
            </w:pPr>
            <w:r>
              <w:t xml:space="preserve">STCM Service Rental (per service endpoint)      </w:t>
            </w:r>
            <w:r>
              <w:t xml:space="preserve"> </w:t>
            </w:r>
          </w:p>
          <w:p w14:paraId="07E0D983" w14:textId="77777777" w:rsidR="003B427B" w:rsidRDefault="002668CE">
            <w:pPr>
              <w:numPr>
                <w:ilvl w:val="0"/>
                <w:numId w:val="28"/>
              </w:numPr>
              <w:spacing w:after="6"/>
              <w:ind w:left="628" w:hanging="626"/>
            </w:pPr>
            <w:r>
              <w:t xml:space="preserve">Professional Services   </w:t>
            </w:r>
            <w:r>
              <w:t xml:space="preserve"> </w:t>
            </w:r>
          </w:p>
          <w:p w14:paraId="58051A68" w14:textId="77777777" w:rsidR="003B427B" w:rsidRDefault="002668CE">
            <w:pPr>
              <w:spacing w:after="0"/>
              <w:ind w:left="2" w:firstLine="0"/>
            </w:pPr>
            <w:r>
              <w:t xml:space="preserve"> </w:t>
            </w:r>
            <w:r>
              <w:t xml:space="preserve"> </w:t>
            </w:r>
          </w:p>
          <w:p w14:paraId="56D2DAE0" w14:textId="77777777" w:rsidR="003B427B" w:rsidRDefault="002668CE">
            <w:pPr>
              <w:spacing w:after="0"/>
              <w:ind w:left="2" w:firstLine="0"/>
            </w:pPr>
            <w:r>
              <w:t xml:space="preserve">Usage Based: (monthly in arrears) </w:t>
            </w:r>
            <w:r>
              <w:t xml:space="preserve"> </w:t>
            </w:r>
          </w:p>
          <w:p w14:paraId="7223AE12" w14:textId="77777777" w:rsidR="003B427B" w:rsidRDefault="002668CE">
            <w:pPr>
              <w:spacing w:after="33"/>
              <w:ind w:left="2" w:firstLine="0"/>
            </w:pPr>
            <w:r>
              <w:t xml:space="preserve"> </w:t>
            </w:r>
            <w:r>
              <w:t xml:space="preserve"> </w:t>
            </w:r>
          </w:p>
          <w:p w14:paraId="5DD9DB8D" w14:textId="77777777" w:rsidR="003B427B" w:rsidRDefault="002668CE">
            <w:pPr>
              <w:numPr>
                <w:ilvl w:val="0"/>
                <w:numId w:val="28"/>
              </w:numPr>
              <w:spacing w:after="26"/>
              <w:ind w:left="628" w:hanging="626"/>
            </w:pPr>
            <w:r>
              <w:t xml:space="preserve">03 ppm                </w:t>
            </w:r>
            <w:r>
              <w:t xml:space="preserve"> </w:t>
            </w:r>
          </w:p>
          <w:p w14:paraId="09C8A989" w14:textId="77777777" w:rsidR="003B427B" w:rsidRDefault="002668CE">
            <w:pPr>
              <w:numPr>
                <w:ilvl w:val="0"/>
                <w:numId w:val="28"/>
              </w:numPr>
              <w:spacing w:after="26"/>
              <w:ind w:left="628" w:hanging="626"/>
            </w:pPr>
            <w:r>
              <w:t xml:space="preserve">0800 ppm  </w:t>
            </w:r>
            <w:r>
              <w:t xml:space="preserve"> </w:t>
            </w:r>
          </w:p>
          <w:p w14:paraId="721CA32A" w14:textId="77777777" w:rsidR="003B427B" w:rsidRDefault="002668CE">
            <w:pPr>
              <w:numPr>
                <w:ilvl w:val="0"/>
                <w:numId w:val="28"/>
              </w:numPr>
              <w:spacing w:after="26"/>
              <w:ind w:left="628" w:hanging="626"/>
            </w:pPr>
            <w:proofErr w:type="spellStart"/>
            <w:r>
              <w:t>NiCE</w:t>
            </w:r>
            <w:proofErr w:type="spellEnd"/>
            <w:r>
              <w:t xml:space="preserve"> Active Storage (per GB)    </w:t>
            </w:r>
            <w:r>
              <w:t xml:space="preserve"> </w:t>
            </w:r>
          </w:p>
          <w:p w14:paraId="4FAC7D84" w14:textId="77777777" w:rsidR="003B427B" w:rsidRDefault="002668CE">
            <w:pPr>
              <w:numPr>
                <w:ilvl w:val="0"/>
                <w:numId w:val="28"/>
              </w:numPr>
              <w:spacing w:after="23"/>
              <w:ind w:left="628" w:hanging="626"/>
            </w:pPr>
            <w:proofErr w:type="spellStart"/>
            <w:r>
              <w:t>NiCE</w:t>
            </w:r>
            <w:proofErr w:type="spellEnd"/>
            <w:r>
              <w:t xml:space="preserve"> Long-Term Storage (per GB)          </w:t>
            </w:r>
            <w:r>
              <w:t xml:space="preserve"> </w:t>
            </w:r>
          </w:p>
          <w:p w14:paraId="27580327" w14:textId="77777777" w:rsidR="003B427B" w:rsidRDefault="002668CE">
            <w:pPr>
              <w:numPr>
                <w:ilvl w:val="0"/>
                <w:numId w:val="28"/>
              </w:numPr>
              <w:spacing w:after="26"/>
              <w:ind w:left="628" w:hanging="626"/>
            </w:pPr>
            <w:proofErr w:type="spellStart"/>
            <w:r>
              <w:t>NiCE</w:t>
            </w:r>
            <w:proofErr w:type="spellEnd"/>
            <w:r>
              <w:t xml:space="preserve"> Long-Term Storage Retrieval (per GB)       </w:t>
            </w:r>
            <w:r>
              <w:t xml:space="preserve"> </w:t>
            </w:r>
          </w:p>
          <w:p w14:paraId="767DAC9B" w14:textId="77777777" w:rsidR="003B427B" w:rsidRDefault="002668CE">
            <w:pPr>
              <w:numPr>
                <w:ilvl w:val="0"/>
                <w:numId w:val="28"/>
              </w:numPr>
              <w:spacing w:after="26"/>
              <w:ind w:left="628" w:hanging="626"/>
            </w:pPr>
            <w:proofErr w:type="spellStart"/>
            <w:r>
              <w:t>NiCE</w:t>
            </w:r>
            <w:proofErr w:type="spellEnd"/>
            <w:r>
              <w:t xml:space="preserve"> World Voice </w:t>
            </w:r>
            <w:proofErr w:type="spellStart"/>
            <w:r>
              <w:t>DiD</w:t>
            </w:r>
            <w:proofErr w:type="spellEnd"/>
            <w:r>
              <w:t xml:space="preserve"> (per </w:t>
            </w:r>
            <w:proofErr w:type="spellStart"/>
            <w:r>
              <w:t>DiD</w:t>
            </w:r>
            <w:proofErr w:type="spellEnd"/>
            <w:r>
              <w:t xml:space="preserve">)              </w:t>
            </w:r>
            <w:r>
              <w:t xml:space="preserve"> </w:t>
            </w:r>
          </w:p>
          <w:p w14:paraId="4E53B46A" w14:textId="77777777" w:rsidR="003B427B" w:rsidRDefault="002668CE">
            <w:pPr>
              <w:numPr>
                <w:ilvl w:val="0"/>
                <w:numId w:val="28"/>
              </w:numPr>
              <w:spacing w:after="26"/>
              <w:ind w:left="628" w:hanging="626"/>
            </w:pPr>
            <w:proofErr w:type="spellStart"/>
            <w:r>
              <w:t>NiCE</w:t>
            </w:r>
            <w:proofErr w:type="spellEnd"/>
            <w:r>
              <w:t xml:space="preserve"> Workflow Transaction Overage (Per 1,000 Transactions) </w:t>
            </w:r>
            <w:r>
              <w:t xml:space="preserve"> </w:t>
            </w:r>
          </w:p>
          <w:p w14:paraId="7C3D14F4" w14:textId="77777777" w:rsidR="003B427B" w:rsidRDefault="002668CE">
            <w:pPr>
              <w:numPr>
                <w:ilvl w:val="0"/>
                <w:numId w:val="28"/>
              </w:numPr>
              <w:spacing w:after="0"/>
              <w:ind w:left="628" w:hanging="626"/>
            </w:pPr>
            <w:r>
              <w:t xml:space="preserve">Any overages on the above licenses  </w:t>
            </w:r>
            <w:r>
              <w:t xml:space="preserve"> </w:t>
            </w:r>
          </w:p>
        </w:tc>
      </w:tr>
      <w:tr w:rsidR="003B427B" w14:paraId="22EC7A0E" w14:textId="77777777">
        <w:trPr>
          <w:trHeight w:val="2167"/>
        </w:trPr>
        <w:tc>
          <w:tcPr>
            <w:tcW w:w="2501" w:type="dxa"/>
            <w:tcBorders>
              <w:top w:val="single" w:sz="8" w:space="0" w:color="000000"/>
              <w:left w:val="single" w:sz="8" w:space="0" w:color="000000"/>
              <w:bottom w:val="single" w:sz="8" w:space="0" w:color="000000"/>
              <w:right w:val="single" w:sz="8" w:space="0" w:color="000000"/>
            </w:tcBorders>
          </w:tcPr>
          <w:p w14:paraId="684CC885" w14:textId="77777777" w:rsidR="003B427B" w:rsidRDefault="002668CE">
            <w:pPr>
              <w:spacing w:after="0"/>
              <w:ind w:left="0" w:firstLine="0"/>
            </w:pPr>
            <w:r>
              <w:rPr>
                <w:b/>
              </w:rPr>
              <w:t>Invoice details</w:t>
            </w:r>
            <w:r>
              <w:t xml:space="preserve"> </w:t>
            </w:r>
            <w:r>
              <w:t xml:space="preserve"> </w:t>
            </w:r>
          </w:p>
        </w:tc>
        <w:tc>
          <w:tcPr>
            <w:tcW w:w="7432" w:type="dxa"/>
            <w:tcBorders>
              <w:top w:val="single" w:sz="8" w:space="0" w:color="000000"/>
              <w:left w:val="single" w:sz="8" w:space="0" w:color="000000"/>
              <w:bottom w:val="single" w:sz="8" w:space="0" w:color="000000"/>
              <w:right w:val="single" w:sz="8" w:space="0" w:color="000000"/>
            </w:tcBorders>
            <w:vAlign w:val="bottom"/>
          </w:tcPr>
          <w:p w14:paraId="64B58642" w14:textId="77777777" w:rsidR="003B427B" w:rsidRDefault="002668CE">
            <w:pPr>
              <w:spacing w:after="0"/>
              <w:ind w:left="4" w:hanging="2"/>
            </w:pPr>
            <w:r>
              <w:t xml:space="preserve">The Supplier will issue electronic invoices </w:t>
            </w:r>
            <w:r>
              <w:rPr>
                <w:b/>
              </w:rPr>
              <w:t xml:space="preserve">monthly </w:t>
            </w:r>
            <w:r>
              <w:t xml:space="preserve">in arrears. The Buyer will pay the Supplier within 30 days of receipt of a valid undisputed invoice. </w:t>
            </w:r>
            <w:r>
              <w:t xml:space="preserve"> </w:t>
            </w:r>
          </w:p>
        </w:tc>
      </w:tr>
      <w:tr w:rsidR="003B427B" w14:paraId="157EFD01" w14:textId="77777777">
        <w:trPr>
          <w:trHeight w:val="2890"/>
        </w:trPr>
        <w:tc>
          <w:tcPr>
            <w:tcW w:w="2501" w:type="dxa"/>
            <w:tcBorders>
              <w:top w:val="single" w:sz="8" w:space="0" w:color="000000"/>
              <w:left w:val="single" w:sz="8" w:space="0" w:color="000000"/>
              <w:bottom w:val="single" w:sz="8" w:space="0" w:color="000000"/>
              <w:right w:val="single" w:sz="8" w:space="0" w:color="000000"/>
            </w:tcBorders>
          </w:tcPr>
          <w:p w14:paraId="65132A06" w14:textId="77777777" w:rsidR="003B427B" w:rsidRDefault="002668CE">
            <w:pPr>
              <w:spacing w:after="0"/>
              <w:ind w:left="2" w:hanging="2"/>
            </w:pPr>
            <w:r>
              <w:rPr>
                <w:b/>
              </w:rPr>
              <w:t>Who and where to send invoices to</w:t>
            </w:r>
            <w:r>
              <w:t xml:space="preserve"> </w:t>
            </w:r>
            <w:r>
              <w:t xml:space="preserve"> </w:t>
            </w:r>
          </w:p>
        </w:tc>
        <w:tc>
          <w:tcPr>
            <w:tcW w:w="7432" w:type="dxa"/>
            <w:tcBorders>
              <w:top w:val="single" w:sz="8" w:space="0" w:color="000000"/>
              <w:left w:val="single" w:sz="8" w:space="0" w:color="000000"/>
              <w:bottom w:val="single" w:sz="8" w:space="0" w:color="000000"/>
              <w:right w:val="single" w:sz="8" w:space="0" w:color="000000"/>
            </w:tcBorders>
            <w:vAlign w:val="bottom"/>
          </w:tcPr>
          <w:p w14:paraId="2B401833" w14:textId="77777777" w:rsidR="003B427B" w:rsidRDefault="002668CE">
            <w:pPr>
              <w:spacing w:after="2"/>
              <w:ind w:left="2" w:firstLine="0"/>
            </w:pPr>
            <w:r>
              <w:t xml:space="preserve">Accounts Payable, ASC Purchasing, </w:t>
            </w:r>
            <w:proofErr w:type="spellStart"/>
            <w:r>
              <w:t>Cheylesmore</w:t>
            </w:r>
            <w:proofErr w:type="spellEnd"/>
            <w:r>
              <w:t xml:space="preserve"> </w:t>
            </w:r>
            <w:proofErr w:type="gramStart"/>
            <w:r>
              <w:t xml:space="preserve">House,   </w:t>
            </w:r>
            <w:proofErr w:type="gramEnd"/>
            <w:r>
              <w:t xml:space="preserve">Quinton Road, Coventry, CV1SWT  </w:t>
            </w:r>
            <w:r>
              <w:t xml:space="preserve"> </w:t>
            </w:r>
          </w:p>
          <w:p w14:paraId="54ED2535" w14:textId="77777777" w:rsidR="003B427B" w:rsidRDefault="002668CE">
            <w:pPr>
              <w:spacing w:after="0"/>
              <w:ind w:left="5" w:firstLine="0"/>
            </w:pPr>
            <w:r>
              <w:rPr>
                <w:color w:val="0563C1"/>
                <w:u w:val="single" w:color="0563C1"/>
              </w:rPr>
              <w:t>accountspayable.ocr@education.gov.uk</w:t>
            </w:r>
            <w:r>
              <w:t xml:space="preserve">    </w:t>
            </w:r>
            <w:r>
              <w:t xml:space="preserve"> </w:t>
            </w:r>
          </w:p>
          <w:p w14:paraId="28B94370" w14:textId="77777777" w:rsidR="003B427B" w:rsidRDefault="002668CE">
            <w:pPr>
              <w:spacing w:after="0"/>
              <w:ind w:left="2" w:firstLine="0"/>
            </w:pPr>
            <w:r>
              <w:t xml:space="preserve"> </w:t>
            </w:r>
            <w:r>
              <w:t xml:space="preserve"> </w:t>
            </w:r>
          </w:p>
          <w:p w14:paraId="665CE9B7" w14:textId="77777777" w:rsidR="003B427B" w:rsidRDefault="002668CE">
            <w:pPr>
              <w:spacing w:after="0"/>
              <w:ind w:left="2" w:firstLine="0"/>
            </w:pPr>
            <w:r>
              <w:t xml:space="preserve">cc: </w:t>
            </w:r>
            <w:r>
              <w:rPr>
                <w:b/>
                <w:color w:val="EE0000"/>
              </w:rPr>
              <w:t>[REDACTED]</w:t>
            </w:r>
            <w:r>
              <w:t xml:space="preserve"> and </w:t>
            </w:r>
            <w:r>
              <w:rPr>
                <w:b/>
                <w:color w:val="EE0000"/>
              </w:rPr>
              <w:t>[REDACTED]</w:t>
            </w:r>
            <w:r>
              <w:t xml:space="preserve"> </w:t>
            </w:r>
          </w:p>
        </w:tc>
      </w:tr>
    </w:tbl>
    <w:p w14:paraId="43BCDBF1" w14:textId="77777777" w:rsidR="003B427B" w:rsidRDefault="002668CE">
      <w:pPr>
        <w:spacing w:after="0"/>
        <w:ind w:left="0" w:firstLine="0"/>
        <w:jc w:val="both"/>
      </w:pPr>
      <w:r>
        <w:t xml:space="preserve"> </w:t>
      </w:r>
    </w:p>
    <w:tbl>
      <w:tblPr>
        <w:tblStyle w:val="TableGrid"/>
        <w:tblW w:w="9933" w:type="dxa"/>
        <w:tblInd w:w="1323" w:type="dxa"/>
        <w:tblCellMar>
          <w:top w:w="538" w:type="dxa"/>
          <w:left w:w="106" w:type="dxa"/>
          <w:bottom w:w="210" w:type="dxa"/>
          <w:right w:w="115" w:type="dxa"/>
        </w:tblCellMar>
        <w:tblLook w:val="04A0" w:firstRow="1" w:lastRow="0" w:firstColumn="1" w:lastColumn="0" w:noHBand="0" w:noVBand="1"/>
      </w:tblPr>
      <w:tblGrid>
        <w:gridCol w:w="2501"/>
        <w:gridCol w:w="7432"/>
      </w:tblGrid>
      <w:tr w:rsidR="003B427B" w14:paraId="08C7EAA7" w14:textId="77777777">
        <w:trPr>
          <w:trHeight w:val="4443"/>
        </w:trPr>
        <w:tc>
          <w:tcPr>
            <w:tcW w:w="2501" w:type="dxa"/>
            <w:tcBorders>
              <w:top w:val="single" w:sz="8" w:space="0" w:color="000000"/>
              <w:left w:val="single" w:sz="8" w:space="0" w:color="000000"/>
              <w:bottom w:val="single" w:sz="8" w:space="0" w:color="000000"/>
              <w:right w:val="single" w:sz="8" w:space="0" w:color="000000"/>
            </w:tcBorders>
          </w:tcPr>
          <w:p w14:paraId="3F4E7874" w14:textId="77777777" w:rsidR="003B427B" w:rsidRDefault="002668CE">
            <w:pPr>
              <w:spacing w:after="0"/>
              <w:ind w:left="2" w:hanging="2"/>
            </w:pPr>
            <w:r>
              <w:rPr>
                <w:b/>
              </w:rPr>
              <w:t>Invoice information required</w:t>
            </w:r>
            <w:r>
              <w:t xml:space="preserve"> </w:t>
            </w:r>
            <w:r>
              <w:t xml:space="preserve"> </w:t>
            </w:r>
          </w:p>
        </w:tc>
        <w:tc>
          <w:tcPr>
            <w:tcW w:w="7432" w:type="dxa"/>
            <w:tcBorders>
              <w:top w:val="single" w:sz="8" w:space="0" w:color="000000"/>
              <w:left w:val="single" w:sz="8" w:space="0" w:color="000000"/>
              <w:bottom w:val="single" w:sz="8" w:space="0" w:color="000000"/>
              <w:right w:val="single" w:sz="8" w:space="0" w:color="000000"/>
            </w:tcBorders>
            <w:vAlign w:val="bottom"/>
          </w:tcPr>
          <w:p w14:paraId="406FD40E" w14:textId="77777777" w:rsidR="003B427B" w:rsidRDefault="002668CE">
            <w:pPr>
              <w:spacing w:after="21"/>
              <w:ind w:left="2" w:firstLine="0"/>
            </w:pPr>
            <w:r>
              <w:t xml:space="preserve">All invoices must include: </w:t>
            </w:r>
            <w:r>
              <w:t xml:space="preserve"> </w:t>
            </w:r>
          </w:p>
          <w:p w14:paraId="1D26F5BB" w14:textId="77777777" w:rsidR="003B427B" w:rsidRDefault="002668CE">
            <w:pPr>
              <w:spacing w:after="19"/>
              <w:ind w:left="2" w:firstLine="0"/>
            </w:pPr>
            <w:r>
              <w:t xml:space="preserve"> </w:t>
            </w:r>
            <w:r>
              <w:t xml:space="preserve"> </w:t>
            </w:r>
          </w:p>
          <w:p w14:paraId="7AADB5D6" w14:textId="77777777" w:rsidR="003B427B" w:rsidRDefault="002668CE">
            <w:pPr>
              <w:numPr>
                <w:ilvl w:val="0"/>
                <w:numId w:val="29"/>
              </w:numPr>
              <w:spacing w:after="21"/>
              <w:ind w:hanging="139"/>
            </w:pPr>
            <w:r>
              <w:t xml:space="preserve">Project reference Number </w:t>
            </w:r>
            <w:r>
              <w:t xml:space="preserve"> </w:t>
            </w:r>
          </w:p>
          <w:p w14:paraId="7525C7B4" w14:textId="77777777" w:rsidR="003B427B" w:rsidRDefault="002668CE">
            <w:pPr>
              <w:numPr>
                <w:ilvl w:val="0"/>
                <w:numId w:val="29"/>
              </w:numPr>
              <w:spacing w:after="9"/>
              <w:ind w:hanging="139"/>
            </w:pPr>
            <w:r>
              <w:t xml:space="preserve">SoW reference number </w:t>
            </w:r>
            <w:r>
              <w:t xml:space="preserve"> </w:t>
            </w:r>
          </w:p>
          <w:p w14:paraId="456B330F" w14:textId="77777777" w:rsidR="003B427B" w:rsidRDefault="002668CE">
            <w:pPr>
              <w:numPr>
                <w:ilvl w:val="0"/>
                <w:numId w:val="29"/>
              </w:numPr>
              <w:spacing w:after="19"/>
              <w:ind w:hanging="139"/>
            </w:pPr>
            <w:r>
              <w:t xml:space="preserve">Purchase order number </w:t>
            </w:r>
            <w:r>
              <w:t xml:space="preserve"> </w:t>
            </w:r>
          </w:p>
          <w:p w14:paraId="3C92AB3A" w14:textId="77777777" w:rsidR="003B427B" w:rsidRDefault="002668CE">
            <w:pPr>
              <w:numPr>
                <w:ilvl w:val="0"/>
                <w:numId w:val="29"/>
              </w:numPr>
              <w:spacing w:after="9"/>
              <w:ind w:hanging="139"/>
            </w:pPr>
            <w:r>
              <w:t xml:space="preserve">Description of charges </w:t>
            </w:r>
            <w:r>
              <w:t xml:space="preserve"> </w:t>
            </w:r>
          </w:p>
          <w:p w14:paraId="61BFB5AC" w14:textId="77777777" w:rsidR="003B427B" w:rsidRDefault="002668CE">
            <w:pPr>
              <w:numPr>
                <w:ilvl w:val="0"/>
                <w:numId w:val="29"/>
              </w:numPr>
              <w:spacing w:after="19"/>
              <w:ind w:hanging="139"/>
            </w:pPr>
            <w:r>
              <w:t xml:space="preserve">Dates for the charges invoiced. </w:t>
            </w:r>
            <w:r>
              <w:t xml:space="preserve"> </w:t>
            </w:r>
          </w:p>
          <w:p w14:paraId="12A96D04" w14:textId="77777777" w:rsidR="003B427B" w:rsidRDefault="002668CE">
            <w:pPr>
              <w:numPr>
                <w:ilvl w:val="0"/>
                <w:numId w:val="29"/>
              </w:numPr>
              <w:spacing w:after="0"/>
              <w:ind w:hanging="139"/>
            </w:pPr>
            <w:r>
              <w:t xml:space="preserve">Separate line items to be split to allow multiple PO’s to be billed to different business units. </w:t>
            </w:r>
            <w:r>
              <w:t xml:space="preserve"> </w:t>
            </w:r>
          </w:p>
        </w:tc>
      </w:tr>
      <w:tr w:rsidR="003B427B" w14:paraId="28A86606" w14:textId="77777777">
        <w:trPr>
          <w:trHeight w:val="1764"/>
        </w:trPr>
        <w:tc>
          <w:tcPr>
            <w:tcW w:w="2501" w:type="dxa"/>
            <w:tcBorders>
              <w:top w:val="single" w:sz="8" w:space="0" w:color="000000"/>
              <w:left w:val="single" w:sz="8" w:space="0" w:color="000000"/>
              <w:bottom w:val="single" w:sz="8" w:space="0" w:color="000000"/>
              <w:right w:val="single" w:sz="8" w:space="0" w:color="000000"/>
            </w:tcBorders>
            <w:vAlign w:val="bottom"/>
          </w:tcPr>
          <w:p w14:paraId="7881C4FB" w14:textId="77777777" w:rsidR="003B427B" w:rsidRDefault="002668CE">
            <w:pPr>
              <w:spacing w:after="0"/>
              <w:ind w:left="0" w:firstLine="0"/>
            </w:pPr>
            <w:r>
              <w:rPr>
                <w:b/>
              </w:rPr>
              <w:t>Invoice frequency</w:t>
            </w:r>
            <w:r>
              <w:t xml:space="preserve"> </w:t>
            </w:r>
            <w:r>
              <w:t xml:space="preserve"> </w:t>
            </w:r>
          </w:p>
        </w:tc>
        <w:tc>
          <w:tcPr>
            <w:tcW w:w="7432" w:type="dxa"/>
            <w:tcBorders>
              <w:top w:val="single" w:sz="8" w:space="0" w:color="000000"/>
              <w:left w:val="single" w:sz="8" w:space="0" w:color="000000"/>
              <w:bottom w:val="single" w:sz="8" w:space="0" w:color="000000"/>
              <w:right w:val="single" w:sz="8" w:space="0" w:color="000000"/>
            </w:tcBorders>
            <w:vAlign w:val="bottom"/>
          </w:tcPr>
          <w:p w14:paraId="256ED9DB" w14:textId="77777777" w:rsidR="003B427B" w:rsidRDefault="002668CE">
            <w:pPr>
              <w:spacing w:after="0"/>
              <w:ind w:left="2" w:firstLine="0"/>
            </w:pPr>
            <w:r>
              <w:t xml:space="preserve">Invoice will be sent to the Buyer Monthly. </w:t>
            </w:r>
            <w:r>
              <w:t xml:space="preserve"> </w:t>
            </w:r>
          </w:p>
        </w:tc>
      </w:tr>
      <w:tr w:rsidR="003B427B" w14:paraId="4D4A6F23" w14:textId="77777777">
        <w:trPr>
          <w:trHeight w:val="4220"/>
        </w:trPr>
        <w:tc>
          <w:tcPr>
            <w:tcW w:w="2501" w:type="dxa"/>
            <w:tcBorders>
              <w:top w:val="single" w:sz="8" w:space="0" w:color="000000"/>
              <w:left w:val="single" w:sz="8" w:space="0" w:color="000000"/>
              <w:bottom w:val="single" w:sz="8" w:space="0" w:color="000000"/>
              <w:right w:val="single" w:sz="8" w:space="0" w:color="000000"/>
            </w:tcBorders>
          </w:tcPr>
          <w:p w14:paraId="5F5EC83F" w14:textId="77777777" w:rsidR="003B427B" w:rsidRDefault="002668CE">
            <w:pPr>
              <w:spacing w:after="0"/>
              <w:ind w:left="2" w:hanging="2"/>
            </w:pPr>
            <w:r>
              <w:rPr>
                <w:b/>
              </w:rPr>
              <w:t>Call-Off Contract value</w:t>
            </w:r>
            <w:r>
              <w:t xml:space="preserve"> </w:t>
            </w:r>
            <w:r>
              <w:t xml:space="preserve"> </w:t>
            </w:r>
          </w:p>
        </w:tc>
        <w:tc>
          <w:tcPr>
            <w:tcW w:w="7432" w:type="dxa"/>
            <w:tcBorders>
              <w:top w:val="single" w:sz="8" w:space="0" w:color="000000"/>
              <w:left w:val="single" w:sz="8" w:space="0" w:color="000000"/>
              <w:bottom w:val="single" w:sz="8" w:space="0" w:color="000000"/>
              <w:right w:val="single" w:sz="8" w:space="0" w:color="000000"/>
            </w:tcBorders>
            <w:vAlign w:val="bottom"/>
          </w:tcPr>
          <w:p w14:paraId="52351172" w14:textId="77777777" w:rsidR="003B427B" w:rsidRDefault="002668CE">
            <w:pPr>
              <w:spacing w:after="0"/>
              <w:ind w:left="2" w:firstLine="0"/>
            </w:pPr>
            <w:r>
              <w:rPr>
                <w:sz w:val="24"/>
              </w:rPr>
              <w:t xml:space="preserve">3 Year costs are: </w:t>
            </w:r>
            <w:r>
              <w:t xml:space="preserve"> </w:t>
            </w:r>
          </w:p>
          <w:p w14:paraId="58EB2638" w14:textId="77777777" w:rsidR="003B427B" w:rsidRDefault="002668CE">
            <w:pPr>
              <w:spacing w:after="0"/>
              <w:ind w:left="2" w:firstLine="0"/>
            </w:pPr>
            <w:r>
              <w:rPr>
                <w:sz w:val="24"/>
              </w:rPr>
              <w:t xml:space="preserve"> </w:t>
            </w:r>
            <w:r>
              <w:t xml:space="preserve"> </w:t>
            </w:r>
          </w:p>
          <w:p w14:paraId="50260A16" w14:textId="77777777" w:rsidR="003B427B" w:rsidRDefault="002668CE">
            <w:pPr>
              <w:spacing w:after="11" w:line="241" w:lineRule="auto"/>
              <w:ind w:left="4" w:hanging="2"/>
            </w:pPr>
            <w:r>
              <w:rPr>
                <w:b/>
                <w:sz w:val="24"/>
              </w:rPr>
              <w:t xml:space="preserve">Initial Term – £1,495,651.00 </w:t>
            </w:r>
            <w:proofErr w:type="spellStart"/>
            <w:r>
              <w:rPr>
                <w:b/>
                <w:sz w:val="24"/>
              </w:rPr>
              <w:t>exc</w:t>
            </w:r>
            <w:proofErr w:type="spellEnd"/>
            <w:r>
              <w:rPr>
                <w:b/>
                <w:sz w:val="24"/>
              </w:rPr>
              <w:t xml:space="preserve"> VAT (£1,794,781.20 including VAT) </w:t>
            </w:r>
            <w:r>
              <w:t xml:space="preserve"> </w:t>
            </w:r>
          </w:p>
          <w:p w14:paraId="5E5DBC5E" w14:textId="77777777" w:rsidR="003B427B" w:rsidRDefault="002668CE">
            <w:pPr>
              <w:spacing w:after="0"/>
              <w:ind w:left="2" w:firstLine="0"/>
            </w:pPr>
            <w:r>
              <w:rPr>
                <w:i/>
                <w:sz w:val="24"/>
              </w:rPr>
              <w:t xml:space="preserve"> </w:t>
            </w:r>
            <w:r>
              <w:t xml:space="preserve"> </w:t>
            </w:r>
          </w:p>
          <w:p w14:paraId="4D103BD6" w14:textId="77777777" w:rsidR="003B427B" w:rsidRDefault="002668CE">
            <w:pPr>
              <w:spacing w:after="9" w:line="240" w:lineRule="auto"/>
              <w:ind w:left="4" w:hanging="2"/>
            </w:pPr>
            <w:r>
              <w:rPr>
                <w:i/>
                <w:sz w:val="24"/>
              </w:rPr>
              <w:t xml:space="preserve">Optional 12-month Extension – £481,450.33 </w:t>
            </w:r>
            <w:proofErr w:type="spellStart"/>
            <w:r>
              <w:rPr>
                <w:i/>
                <w:sz w:val="24"/>
              </w:rPr>
              <w:t>exc</w:t>
            </w:r>
            <w:proofErr w:type="spellEnd"/>
            <w:r>
              <w:rPr>
                <w:i/>
                <w:sz w:val="24"/>
              </w:rPr>
              <w:t xml:space="preserve"> VAT) £577,740.40 including VAT). </w:t>
            </w:r>
            <w:r>
              <w:t xml:space="preserve"> </w:t>
            </w:r>
          </w:p>
          <w:p w14:paraId="02D46AD8" w14:textId="77777777" w:rsidR="003B427B" w:rsidRDefault="002668CE">
            <w:pPr>
              <w:spacing w:after="0"/>
              <w:ind w:left="2" w:firstLine="0"/>
            </w:pPr>
            <w:r>
              <w:rPr>
                <w:i/>
                <w:sz w:val="24"/>
              </w:rPr>
              <w:t xml:space="preserve"> </w:t>
            </w:r>
            <w:r>
              <w:t xml:space="preserve"> </w:t>
            </w:r>
          </w:p>
          <w:p w14:paraId="2A139BBD" w14:textId="77777777" w:rsidR="003B427B" w:rsidRDefault="002668CE">
            <w:pPr>
              <w:spacing w:after="0"/>
              <w:ind w:left="4" w:hanging="2"/>
            </w:pPr>
            <w:r>
              <w:rPr>
                <w:b/>
                <w:sz w:val="24"/>
              </w:rPr>
              <w:t xml:space="preserve">Total Cost (including 1 year Extension Option) – £1,977,101.33 </w:t>
            </w:r>
            <w:proofErr w:type="spellStart"/>
            <w:r>
              <w:rPr>
                <w:b/>
                <w:sz w:val="24"/>
              </w:rPr>
              <w:t>exc</w:t>
            </w:r>
            <w:proofErr w:type="spellEnd"/>
            <w:r>
              <w:rPr>
                <w:b/>
                <w:sz w:val="24"/>
              </w:rPr>
              <w:t xml:space="preserve"> VAT (£2,372,521.60 including VAT).</w:t>
            </w:r>
            <w:r>
              <w:t xml:space="preserve"> </w:t>
            </w:r>
            <w:r>
              <w:t xml:space="preserve"> </w:t>
            </w:r>
          </w:p>
        </w:tc>
      </w:tr>
      <w:tr w:rsidR="003B427B" w14:paraId="71DEF013" w14:textId="77777777">
        <w:trPr>
          <w:trHeight w:val="3157"/>
        </w:trPr>
        <w:tc>
          <w:tcPr>
            <w:tcW w:w="2501" w:type="dxa"/>
            <w:tcBorders>
              <w:top w:val="single" w:sz="8" w:space="0" w:color="000000"/>
              <w:left w:val="single" w:sz="8" w:space="0" w:color="000000"/>
              <w:bottom w:val="single" w:sz="8" w:space="0" w:color="000000"/>
              <w:right w:val="single" w:sz="8" w:space="0" w:color="000000"/>
            </w:tcBorders>
          </w:tcPr>
          <w:p w14:paraId="3B967B84" w14:textId="77777777" w:rsidR="003B427B" w:rsidRDefault="002668CE">
            <w:pPr>
              <w:spacing w:after="0"/>
              <w:ind w:left="2" w:hanging="2"/>
            </w:pPr>
            <w:r>
              <w:rPr>
                <w:b/>
              </w:rPr>
              <w:t>Call-Off Contract charges</w:t>
            </w:r>
            <w:r>
              <w:t xml:space="preserve"> </w:t>
            </w:r>
            <w:r>
              <w:t xml:space="preserve"> </w:t>
            </w:r>
          </w:p>
        </w:tc>
        <w:tc>
          <w:tcPr>
            <w:tcW w:w="7432" w:type="dxa"/>
            <w:tcBorders>
              <w:top w:val="single" w:sz="8" w:space="0" w:color="000000"/>
              <w:left w:val="single" w:sz="8" w:space="0" w:color="000000"/>
              <w:bottom w:val="single" w:sz="8" w:space="0" w:color="000000"/>
              <w:right w:val="single" w:sz="8" w:space="0" w:color="000000"/>
            </w:tcBorders>
          </w:tcPr>
          <w:p w14:paraId="170D3CB7" w14:textId="77777777" w:rsidR="003B427B" w:rsidRDefault="002668CE">
            <w:pPr>
              <w:spacing w:after="0"/>
              <w:ind w:left="2" w:firstLine="0"/>
            </w:pPr>
            <w:r>
              <w:t>The breakdown of the Charges is</w:t>
            </w:r>
            <w:proofErr w:type="gramStart"/>
            <w:r>
              <w:t xml:space="preserve">:  </w:t>
            </w:r>
            <w:r>
              <w:rPr>
                <w:b/>
                <w:color w:val="EE0000"/>
              </w:rPr>
              <w:t>[</w:t>
            </w:r>
            <w:proofErr w:type="gramEnd"/>
            <w:r>
              <w:rPr>
                <w:b/>
                <w:color w:val="EE0000"/>
              </w:rPr>
              <w:t>REDACTED]</w:t>
            </w:r>
            <w:r>
              <w:t xml:space="preserve"> </w:t>
            </w:r>
          </w:p>
        </w:tc>
      </w:tr>
    </w:tbl>
    <w:p w14:paraId="10AD0091" w14:textId="77777777" w:rsidR="003B427B" w:rsidRDefault="002668CE">
      <w:pPr>
        <w:spacing w:after="0"/>
        <w:ind w:left="0" w:firstLine="0"/>
        <w:jc w:val="both"/>
      </w:pPr>
      <w:r>
        <w:t xml:space="preserve"> </w:t>
      </w:r>
    </w:p>
    <w:p w14:paraId="57FB714C" w14:textId="77777777" w:rsidR="003B427B" w:rsidRDefault="003B427B">
      <w:pPr>
        <w:spacing w:after="0"/>
        <w:ind w:left="0" w:right="10797" w:firstLine="0"/>
      </w:pPr>
    </w:p>
    <w:tbl>
      <w:tblPr>
        <w:tblStyle w:val="TableGrid"/>
        <w:tblW w:w="9933" w:type="dxa"/>
        <w:tblInd w:w="1323" w:type="dxa"/>
        <w:tblCellMar>
          <w:top w:w="495" w:type="dxa"/>
          <w:left w:w="106" w:type="dxa"/>
          <w:bottom w:w="0" w:type="dxa"/>
          <w:right w:w="115" w:type="dxa"/>
        </w:tblCellMar>
        <w:tblLook w:val="04A0" w:firstRow="1" w:lastRow="0" w:firstColumn="1" w:lastColumn="0" w:noHBand="0" w:noVBand="1"/>
      </w:tblPr>
      <w:tblGrid>
        <w:gridCol w:w="2501"/>
        <w:gridCol w:w="7432"/>
      </w:tblGrid>
      <w:tr w:rsidR="003B427B" w14:paraId="24CF02E1" w14:textId="77777777">
        <w:trPr>
          <w:trHeight w:val="11654"/>
        </w:trPr>
        <w:tc>
          <w:tcPr>
            <w:tcW w:w="2501" w:type="dxa"/>
            <w:tcBorders>
              <w:top w:val="single" w:sz="8" w:space="0" w:color="000000"/>
              <w:left w:val="single" w:sz="8" w:space="0" w:color="000000"/>
              <w:bottom w:val="single" w:sz="8" w:space="0" w:color="000000"/>
              <w:right w:val="single" w:sz="8" w:space="0" w:color="000000"/>
            </w:tcBorders>
          </w:tcPr>
          <w:p w14:paraId="64365A68" w14:textId="77777777" w:rsidR="003B427B" w:rsidRDefault="002668CE">
            <w:pPr>
              <w:spacing w:after="0"/>
              <w:ind w:left="0" w:firstLine="0"/>
            </w:pPr>
            <w:r>
              <w:t xml:space="preserve"> </w:t>
            </w:r>
          </w:p>
        </w:tc>
        <w:tc>
          <w:tcPr>
            <w:tcW w:w="7432" w:type="dxa"/>
            <w:tcBorders>
              <w:top w:val="single" w:sz="8" w:space="0" w:color="000000"/>
              <w:left w:val="single" w:sz="8" w:space="0" w:color="000000"/>
              <w:bottom w:val="single" w:sz="8" w:space="0" w:color="000000"/>
              <w:right w:val="single" w:sz="8" w:space="0" w:color="000000"/>
            </w:tcBorders>
          </w:tcPr>
          <w:p w14:paraId="143733E8" w14:textId="77777777" w:rsidR="003B427B" w:rsidRDefault="002668CE">
            <w:pPr>
              <w:spacing w:after="0"/>
              <w:ind w:left="57" w:firstLine="0"/>
              <w:jc w:val="center"/>
            </w:pPr>
            <w:r>
              <w:rPr>
                <w:b/>
                <w:color w:val="EE0000"/>
              </w:rPr>
              <w:t>[REDACTED]</w:t>
            </w:r>
            <w:r>
              <w:t xml:space="preserve"> </w:t>
            </w:r>
          </w:p>
        </w:tc>
      </w:tr>
      <w:tr w:rsidR="003B427B" w14:paraId="0C8B008B" w14:textId="77777777">
        <w:trPr>
          <w:trHeight w:val="7359"/>
        </w:trPr>
        <w:tc>
          <w:tcPr>
            <w:tcW w:w="2501" w:type="dxa"/>
            <w:tcBorders>
              <w:top w:val="single" w:sz="8" w:space="0" w:color="000000"/>
              <w:left w:val="single" w:sz="8" w:space="0" w:color="000000"/>
              <w:bottom w:val="single" w:sz="8" w:space="0" w:color="000000"/>
              <w:right w:val="single" w:sz="8" w:space="0" w:color="000000"/>
            </w:tcBorders>
          </w:tcPr>
          <w:p w14:paraId="34AE4309" w14:textId="77777777" w:rsidR="003B427B" w:rsidRDefault="002668CE">
            <w:pPr>
              <w:spacing w:after="0"/>
              <w:ind w:left="0" w:firstLine="0"/>
            </w:pPr>
            <w:r>
              <w:t xml:space="preserve"> </w:t>
            </w:r>
          </w:p>
        </w:tc>
        <w:tc>
          <w:tcPr>
            <w:tcW w:w="7432" w:type="dxa"/>
            <w:tcBorders>
              <w:top w:val="single" w:sz="8" w:space="0" w:color="000000"/>
              <w:left w:val="single" w:sz="8" w:space="0" w:color="000000"/>
              <w:bottom w:val="single" w:sz="8" w:space="0" w:color="000000"/>
              <w:right w:val="single" w:sz="8" w:space="0" w:color="000000"/>
            </w:tcBorders>
          </w:tcPr>
          <w:p w14:paraId="1C4E8D2F" w14:textId="77777777" w:rsidR="003B427B" w:rsidRDefault="002668CE">
            <w:pPr>
              <w:spacing w:after="0"/>
              <w:ind w:left="57" w:firstLine="0"/>
              <w:jc w:val="center"/>
            </w:pPr>
            <w:r>
              <w:rPr>
                <w:b/>
                <w:color w:val="EE0000"/>
              </w:rPr>
              <w:t>[REDACTED]</w:t>
            </w:r>
            <w:r>
              <w:t xml:space="preserve"> </w:t>
            </w:r>
          </w:p>
        </w:tc>
      </w:tr>
    </w:tbl>
    <w:p w14:paraId="4BA09E60" w14:textId="77777777" w:rsidR="003B427B" w:rsidRDefault="002668CE">
      <w:pPr>
        <w:pStyle w:val="Heading2"/>
        <w:ind w:right="0"/>
      </w:pPr>
      <w:r>
        <w:t xml:space="preserve">Additional Buyer terms </w:t>
      </w:r>
      <w:r>
        <w:t xml:space="preserve"> </w:t>
      </w:r>
    </w:p>
    <w:p w14:paraId="6BE8A675" w14:textId="77777777" w:rsidR="003B427B" w:rsidRDefault="002668CE">
      <w:pPr>
        <w:spacing w:after="0"/>
        <w:ind w:firstLine="0"/>
      </w:pPr>
      <w:r>
        <w:t xml:space="preserve"> </w:t>
      </w:r>
      <w:r>
        <w:t xml:space="preserve"> </w:t>
      </w:r>
    </w:p>
    <w:tbl>
      <w:tblPr>
        <w:tblStyle w:val="TableGrid"/>
        <w:tblW w:w="9588" w:type="dxa"/>
        <w:tblInd w:w="1001" w:type="dxa"/>
        <w:tblCellMar>
          <w:top w:w="0" w:type="dxa"/>
          <w:left w:w="104" w:type="dxa"/>
          <w:bottom w:w="212" w:type="dxa"/>
          <w:right w:w="115" w:type="dxa"/>
        </w:tblCellMar>
        <w:tblLook w:val="04A0" w:firstRow="1" w:lastRow="0" w:firstColumn="1" w:lastColumn="0" w:noHBand="0" w:noVBand="1"/>
      </w:tblPr>
      <w:tblGrid>
        <w:gridCol w:w="2624"/>
        <w:gridCol w:w="6964"/>
      </w:tblGrid>
      <w:tr w:rsidR="003B427B" w14:paraId="11676369" w14:textId="77777777">
        <w:trPr>
          <w:trHeight w:val="4277"/>
        </w:trPr>
        <w:tc>
          <w:tcPr>
            <w:tcW w:w="2624" w:type="dxa"/>
            <w:tcBorders>
              <w:top w:val="single" w:sz="8" w:space="0" w:color="000000"/>
              <w:left w:val="single" w:sz="8" w:space="0" w:color="000000"/>
              <w:bottom w:val="single" w:sz="8" w:space="0" w:color="000000"/>
              <w:right w:val="single" w:sz="8" w:space="0" w:color="000000"/>
            </w:tcBorders>
          </w:tcPr>
          <w:p w14:paraId="5746D1AF" w14:textId="77777777" w:rsidR="003B427B" w:rsidRDefault="002668CE">
            <w:pPr>
              <w:spacing w:after="0"/>
              <w:ind w:left="2" w:hanging="2"/>
            </w:pPr>
            <w:r>
              <w:rPr>
                <w:b/>
              </w:rPr>
              <w:t>Performance of the</w:t>
            </w:r>
            <w:r>
              <w:t xml:space="preserve"> </w:t>
            </w:r>
            <w:r>
              <w:rPr>
                <w:b/>
              </w:rPr>
              <w:t>Service</w:t>
            </w:r>
            <w:r>
              <w:t xml:space="preserve"> </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52E71817" w14:textId="77777777" w:rsidR="003B427B" w:rsidRDefault="002668CE">
            <w:pPr>
              <w:spacing w:after="307" w:line="275" w:lineRule="auto"/>
              <w:ind w:left="4" w:hanging="2"/>
            </w:pPr>
            <w:r>
              <w:t xml:space="preserve">This Call-Off Contract will include the following Implementation Plan, exit and offboarding plans and milestones: </w:t>
            </w:r>
            <w:r>
              <w:t xml:space="preserve"> </w:t>
            </w:r>
          </w:p>
          <w:p w14:paraId="06940B51" w14:textId="77777777" w:rsidR="003B427B" w:rsidRDefault="002668CE">
            <w:pPr>
              <w:numPr>
                <w:ilvl w:val="0"/>
                <w:numId w:val="30"/>
              </w:numPr>
              <w:spacing w:after="95"/>
              <w:ind w:hanging="626"/>
            </w:pPr>
            <w:r>
              <w:t xml:space="preserve">Monthly Service Reviews </w:t>
            </w:r>
            <w:r>
              <w:t xml:space="preserve"> </w:t>
            </w:r>
          </w:p>
          <w:p w14:paraId="7882D78C" w14:textId="77777777" w:rsidR="003B427B" w:rsidRDefault="002668CE">
            <w:pPr>
              <w:numPr>
                <w:ilvl w:val="0"/>
                <w:numId w:val="30"/>
              </w:numPr>
              <w:spacing w:after="75" w:line="265" w:lineRule="auto"/>
              <w:ind w:hanging="626"/>
            </w:pPr>
            <w:r>
              <w:t xml:space="preserve">Monthly Service review pack that covers incidents/requests with SLA's </w:t>
            </w:r>
            <w:r>
              <w:t xml:space="preserve"> </w:t>
            </w:r>
          </w:p>
          <w:p w14:paraId="4E940DBE" w14:textId="77777777" w:rsidR="003B427B" w:rsidRDefault="002668CE">
            <w:pPr>
              <w:numPr>
                <w:ilvl w:val="0"/>
                <w:numId w:val="30"/>
              </w:numPr>
              <w:spacing w:after="98"/>
              <w:ind w:hanging="626"/>
            </w:pPr>
            <w:r>
              <w:t xml:space="preserve">Quarterly Business Reviews </w:t>
            </w:r>
            <w:r>
              <w:t xml:space="preserve"> </w:t>
            </w:r>
          </w:p>
          <w:p w14:paraId="20E023D7" w14:textId="77777777" w:rsidR="003B427B" w:rsidRDefault="002668CE">
            <w:pPr>
              <w:numPr>
                <w:ilvl w:val="0"/>
                <w:numId w:val="30"/>
              </w:numPr>
              <w:spacing w:after="80" w:line="263" w:lineRule="auto"/>
              <w:ind w:hanging="626"/>
            </w:pPr>
            <w:r>
              <w:t xml:space="preserve">Full Implementation plan with assigned project manager responsible for setting up the service </w:t>
            </w:r>
            <w:r>
              <w:t xml:space="preserve"> </w:t>
            </w:r>
          </w:p>
          <w:p w14:paraId="51CBC592" w14:textId="77777777" w:rsidR="003B427B" w:rsidRDefault="002668CE">
            <w:pPr>
              <w:numPr>
                <w:ilvl w:val="0"/>
                <w:numId w:val="30"/>
              </w:numPr>
              <w:spacing w:after="0"/>
              <w:ind w:hanging="626"/>
            </w:pPr>
            <w:r>
              <w:t xml:space="preserve">Weekly meetings until service is signed off into live </w:t>
            </w:r>
            <w:r>
              <w:t xml:space="preserve"> </w:t>
            </w:r>
          </w:p>
        </w:tc>
      </w:tr>
      <w:tr w:rsidR="003B427B" w14:paraId="0286DEAB" w14:textId="77777777">
        <w:trPr>
          <w:trHeight w:val="1565"/>
        </w:trPr>
        <w:tc>
          <w:tcPr>
            <w:tcW w:w="2624" w:type="dxa"/>
            <w:tcBorders>
              <w:top w:val="single" w:sz="8" w:space="0" w:color="000000"/>
              <w:left w:val="single" w:sz="8" w:space="0" w:color="000000"/>
              <w:bottom w:val="single" w:sz="8" w:space="0" w:color="000000"/>
              <w:right w:val="single" w:sz="8" w:space="0" w:color="000000"/>
            </w:tcBorders>
            <w:vAlign w:val="bottom"/>
          </w:tcPr>
          <w:p w14:paraId="465D5FCD" w14:textId="77777777" w:rsidR="003B427B" w:rsidRDefault="002668CE">
            <w:pPr>
              <w:spacing w:after="0"/>
              <w:ind w:left="0" w:firstLine="0"/>
            </w:pPr>
            <w:r>
              <w:rPr>
                <w:b/>
              </w:rPr>
              <w:t>Guarantee</w:t>
            </w:r>
            <w:r>
              <w:t xml:space="preserve"> </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07311F35" w14:textId="77777777" w:rsidR="003B427B" w:rsidRDefault="002668CE">
            <w:pPr>
              <w:spacing w:after="0"/>
              <w:ind w:left="2" w:firstLine="0"/>
            </w:pPr>
            <w:r>
              <w:t xml:space="preserve">Not required. </w:t>
            </w:r>
            <w:r>
              <w:t xml:space="preserve"> </w:t>
            </w:r>
          </w:p>
        </w:tc>
      </w:tr>
      <w:tr w:rsidR="003B427B" w14:paraId="7BE908B5" w14:textId="77777777">
        <w:trPr>
          <w:trHeight w:val="1832"/>
        </w:trPr>
        <w:tc>
          <w:tcPr>
            <w:tcW w:w="2624" w:type="dxa"/>
            <w:tcBorders>
              <w:top w:val="single" w:sz="8" w:space="0" w:color="000000"/>
              <w:left w:val="single" w:sz="8" w:space="0" w:color="000000"/>
              <w:bottom w:val="single" w:sz="8" w:space="0" w:color="000000"/>
              <w:right w:val="single" w:sz="8" w:space="0" w:color="000000"/>
            </w:tcBorders>
            <w:vAlign w:val="bottom"/>
          </w:tcPr>
          <w:p w14:paraId="0B18F242" w14:textId="77777777" w:rsidR="003B427B" w:rsidRDefault="002668CE">
            <w:pPr>
              <w:spacing w:after="0"/>
              <w:ind w:left="2" w:hanging="2"/>
            </w:pPr>
            <w:r>
              <w:rPr>
                <w:b/>
              </w:rPr>
              <w:t>Warranties, representations</w:t>
            </w:r>
            <w:r>
              <w:t xml:space="preserve"> </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571280EE" w14:textId="77777777" w:rsidR="003B427B" w:rsidRDefault="002668CE">
            <w:pPr>
              <w:spacing w:after="0"/>
              <w:ind w:left="2" w:firstLine="0"/>
            </w:pPr>
            <w:r>
              <w:t xml:space="preserve">Not Required. </w:t>
            </w:r>
            <w:r>
              <w:t xml:space="preserve"> </w:t>
            </w:r>
          </w:p>
        </w:tc>
      </w:tr>
    </w:tbl>
    <w:p w14:paraId="36000C01" w14:textId="77777777" w:rsidR="003B427B" w:rsidRDefault="002668CE">
      <w:pPr>
        <w:spacing w:after="0"/>
        <w:ind w:left="0" w:firstLine="0"/>
      </w:pPr>
      <w:r>
        <w:t xml:space="preserve"> </w:t>
      </w:r>
    </w:p>
    <w:tbl>
      <w:tblPr>
        <w:tblStyle w:val="TableGrid"/>
        <w:tblW w:w="9588" w:type="dxa"/>
        <w:tblInd w:w="1001" w:type="dxa"/>
        <w:tblCellMar>
          <w:top w:w="535" w:type="dxa"/>
          <w:left w:w="102" w:type="dxa"/>
          <w:bottom w:w="218" w:type="dxa"/>
          <w:right w:w="0" w:type="dxa"/>
        </w:tblCellMar>
        <w:tblLook w:val="04A0" w:firstRow="1" w:lastRow="0" w:firstColumn="1" w:lastColumn="0" w:noHBand="0" w:noVBand="1"/>
      </w:tblPr>
      <w:tblGrid>
        <w:gridCol w:w="2624"/>
        <w:gridCol w:w="6964"/>
      </w:tblGrid>
      <w:tr w:rsidR="003B427B" w14:paraId="31DDD8E7" w14:textId="77777777">
        <w:trPr>
          <w:trHeight w:val="7813"/>
        </w:trPr>
        <w:tc>
          <w:tcPr>
            <w:tcW w:w="2624" w:type="dxa"/>
            <w:tcBorders>
              <w:top w:val="single" w:sz="8" w:space="0" w:color="000000"/>
              <w:left w:val="single" w:sz="8" w:space="0" w:color="000000"/>
              <w:bottom w:val="single" w:sz="8" w:space="0" w:color="000000"/>
              <w:right w:val="single" w:sz="8" w:space="0" w:color="000000"/>
            </w:tcBorders>
          </w:tcPr>
          <w:p w14:paraId="3AD94CC5" w14:textId="77777777" w:rsidR="003B427B" w:rsidRDefault="002668CE">
            <w:pPr>
              <w:spacing w:after="0"/>
              <w:ind w:left="4" w:hanging="2"/>
            </w:pPr>
            <w:r>
              <w:rPr>
                <w:b/>
              </w:rPr>
              <w:t>Supplemental requirements in addition to the Call-Off</w:t>
            </w:r>
            <w:r>
              <w:t xml:space="preserve"> </w:t>
            </w:r>
            <w:r>
              <w:rPr>
                <w:b/>
              </w:rPr>
              <w:t>terms</w:t>
            </w:r>
            <w:r>
              <w:t xml:space="preserve"> </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3D62E334" w14:textId="77777777" w:rsidR="003B427B" w:rsidRDefault="002668CE">
            <w:pPr>
              <w:spacing w:after="0"/>
              <w:ind w:left="4" w:firstLine="0"/>
            </w:pPr>
            <w:r>
              <w:t xml:space="preserve">Within the scope of the Call-Off Contract, the Supplier will: </w:t>
            </w:r>
            <w:r>
              <w:t xml:space="preserve"> </w:t>
            </w:r>
          </w:p>
          <w:p w14:paraId="15B3203A" w14:textId="77777777" w:rsidR="003B427B" w:rsidRDefault="002668CE">
            <w:pPr>
              <w:spacing w:after="16"/>
              <w:ind w:left="6" w:firstLine="0"/>
            </w:pPr>
            <w:r>
              <w:t xml:space="preserve">  </w:t>
            </w:r>
            <w:r>
              <w:t xml:space="preserve"> </w:t>
            </w:r>
          </w:p>
          <w:p w14:paraId="13E81ED9" w14:textId="77777777" w:rsidR="003B427B" w:rsidRDefault="002668CE">
            <w:pPr>
              <w:numPr>
                <w:ilvl w:val="0"/>
                <w:numId w:val="31"/>
              </w:numPr>
              <w:spacing w:after="0" w:line="242" w:lineRule="auto"/>
              <w:ind w:hanging="2"/>
            </w:pPr>
            <w:r>
              <w:t xml:space="preserve">Comply with HMG Baseline Personnel Security Standard (BPSS)/ Government Staff Vetting Procedures Version </w:t>
            </w:r>
            <w:proofErr w:type="gramStart"/>
            <w:r>
              <w:t>6.May</w:t>
            </w:r>
            <w:proofErr w:type="gramEnd"/>
            <w:r>
              <w:t xml:space="preserve"> 2018 attached below in respect of all persons who are employed or engaged by the Supplier in provision of Services under this Call-Off Contract, unless alternative agreement for personnel security is already in place between the [Enter] (Buyer) and the Supplier. The HMG Baseline Personnel Security Standard / Government Staff Vetting Procedures Version </w:t>
            </w:r>
            <w:proofErr w:type="gramStart"/>
            <w:r>
              <w:t>6.May</w:t>
            </w:r>
            <w:proofErr w:type="gramEnd"/>
            <w:r>
              <w:t xml:space="preserve"> 2018 do not require a security check as such but a package of pre-employment checks covering identity, employment history, nationality/immigration</w:t>
            </w:r>
            <w:r>
              <w:t xml:space="preserve"> status and criminal records designed to provide a level of assurance.  </w:t>
            </w:r>
            <w:r>
              <w:t xml:space="preserve"> </w:t>
            </w:r>
          </w:p>
          <w:p w14:paraId="4AF43323" w14:textId="77777777" w:rsidR="003B427B" w:rsidRDefault="002668CE">
            <w:pPr>
              <w:spacing w:after="0"/>
              <w:ind w:left="0" w:firstLine="0"/>
            </w:pPr>
            <w:r>
              <w:rPr>
                <w:noProof/>
              </w:rPr>
              <w:drawing>
                <wp:inline distT="0" distB="0" distL="0" distR="0" wp14:anchorId="42820E08" wp14:editId="12611509">
                  <wp:extent cx="960755" cy="646837"/>
                  <wp:effectExtent l="0" t="0" r="0" b="0"/>
                  <wp:docPr id="2037" name="Picture 2037"/>
                  <wp:cNvGraphicFramePr/>
                  <a:graphic xmlns:a="http://schemas.openxmlformats.org/drawingml/2006/main">
                    <a:graphicData uri="http://schemas.openxmlformats.org/drawingml/2006/picture">
                      <pic:pic xmlns:pic="http://schemas.openxmlformats.org/drawingml/2006/picture">
                        <pic:nvPicPr>
                          <pic:cNvPr id="2037" name="Picture 2037"/>
                          <pic:cNvPicPr/>
                        </pic:nvPicPr>
                        <pic:blipFill>
                          <a:blip r:embed="rId27"/>
                          <a:stretch>
                            <a:fillRect/>
                          </a:stretch>
                        </pic:blipFill>
                        <pic:spPr>
                          <a:xfrm>
                            <a:off x="0" y="0"/>
                            <a:ext cx="960755" cy="646837"/>
                          </a:xfrm>
                          <a:prstGeom prst="rect">
                            <a:avLst/>
                          </a:prstGeom>
                        </pic:spPr>
                      </pic:pic>
                    </a:graphicData>
                  </a:graphic>
                </wp:inline>
              </w:drawing>
            </w:r>
            <w:r>
              <w:t xml:space="preserve"> </w:t>
            </w:r>
            <w:r>
              <w:t xml:space="preserve"> </w:t>
            </w:r>
          </w:p>
          <w:p w14:paraId="155AAA6C" w14:textId="77777777" w:rsidR="003B427B" w:rsidRDefault="002668CE">
            <w:pPr>
              <w:spacing w:after="2"/>
              <w:ind w:left="4" w:firstLine="0"/>
            </w:pPr>
            <w:r>
              <w:t xml:space="preserve"> </w:t>
            </w:r>
            <w:r>
              <w:t xml:space="preserve"> </w:t>
            </w:r>
          </w:p>
          <w:p w14:paraId="5248A981" w14:textId="77777777" w:rsidR="003B427B" w:rsidRDefault="002668CE">
            <w:pPr>
              <w:numPr>
                <w:ilvl w:val="0"/>
                <w:numId w:val="31"/>
              </w:numPr>
              <w:spacing w:after="0" w:line="277" w:lineRule="auto"/>
              <w:ind w:hanging="2"/>
            </w:pPr>
            <w:r>
              <w:t xml:space="preserve">The Supplier agrees to the variations below to the Buyer standard clauses in respect of Information Security requirements, also attached at Annex A: </w:t>
            </w:r>
            <w:r>
              <w:t xml:space="preserve"> </w:t>
            </w:r>
          </w:p>
          <w:p w14:paraId="489BA383" w14:textId="77777777" w:rsidR="003B427B" w:rsidRDefault="002668CE">
            <w:pPr>
              <w:tabs>
                <w:tab w:val="center" w:pos="775"/>
                <w:tab w:val="center" w:pos="1489"/>
              </w:tabs>
              <w:spacing w:after="0"/>
              <w:ind w:left="0" w:firstLine="0"/>
            </w:pPr>
            <w:r>
              <w:rPr>
                <w:rFonts w:ascii="Calibri" w:eastAsia="Calibri" w:hAnsi="Calibri" w:cs="Calibri"/>
              </w:rPr>
              <w:t xml:space="preserve"> </w:t>
            </w:r>
            <w:r>
              <w:rPr>
                <w:rFonts w:ascii="Calibri" w:eastAsia="Calibri" w:hAnsi="Calibri" w:cs="Calibri"/>
              </w:rPr>
              <w:tab/>
            </w:r>
            <w:r>
              <w:rPr>
                <w:noProof/>
              </w:rPr>
              <w:drawing>
                <wp:inline distT="0" distB="0" distL="0" distR="0" wp14:anchorId="3170C2BA" wp14:editId="4DEB25D9">
                  <wp:extent cx="303530" cy="307226"/>
                  <wp:effectExtent l="0" t="0" r="0" b="0"/>
                  <wp:docPr id="2039" name="Picture 2039"/>
                  <wp:cNvGraphicFramePr/>
                  <a:graphic xmlns:a="http://schemas.openxmlformats.org/drawingml/2006/main">
                    <a:graphicData uri="http://schemas.openxmlformats.org/drawingml/2006/picture">
                      <pic:pic xmlns:pic="http://schemas.openxmlformats.org/drawingml/2006/picture">
                        <pic:nvPicPr>
                          <pic:cNvPr id="2039" name="Picture 2039"/>
                          <pic:cNvPicPr/>
                        </pic:nvPicPr>
                        <pic:blipFill>
                          <a:blip r:embed="rId28"/>
                          <a:stretch>
                            <a:fillRect/>
                          </a:stretch>
                        </pic:blipFill>
                        <pic:spPr>
                          <a:xfrm flipV="1">
                            <a:off x="0" y="0"/>
                            <a:ext cx="303530" cy="307226"/>
                          </a:xfrm>
                          <a:prstGeom prst="rect">
                            <a:avLst/>
                          </a:prstGeom>
                        </pic:spPr>
                      </pic:pic>
                    </a:graphicData>
                  </a:graphic>
                </wp:inline>
              </w:drawing>
            </w:r>
            <w:r>
              <w:t xml:space="preserve"> </w:t>
            </w:r>
            <w:r>
              <w:tab/>
            </w:r>
            <w:r>
              <w:t xml:space="preserve"> </w:t>
            </w:r>
            <w:r>
              <w:t xml:space="preserve"> </w:t>
            </w:r>
          </w:p>
          <w:p w14:paraId="15DCB6C7" w14:textId="77777777" w:rsidR="003B427B" w:rsidRDefault="002668CE">
            <w:pPr>
              <w:spacing w:after="3"/>
              <w:ind w:left="414" w:firstLine="0"/>
            </w:pPr>
            <w:r>
              <w:rPr>
                <w:rFonts w:ascii="Segoe UI" w:eastAsia="Segoe UI" w:hAnsi="Segoe UI" w:cs="Segoe UI"/>
                <w:sz w:val="16"/>
              </w:rPr>
              <w:t xml:space="preserve">Library of </w:t>
            </w:r>
            <w:r>
              <w:t xml:space="preserve"> </w:t>
            </w:r>
          </w:p>
          <w:p w14:paraId="4F5CB022" w14:textId="77777777" w:rsidR="003B427B" w:rsidRDefault="002668CE">
            <w:pPr>
              <w:spacing w:after="0"/>
              <w:ind w:left="296" w:firstLine="0"/>
            </w:pPr>
            <w:r>
              <w:rPr>
                <w:rFonts w:ascii="Segoe UI" w:eastAsia="Segoe UI" w:hAnsi="Segoe UI" w:cs="Segoe UI"/>
                <w:sz w:val="16"/>
              </w:rPr>
              <w:t>Clauses.docx</w:t>
            </w:r>
            <w:r>
              <w:t xml:space="preserve"> </w:t>
            </w:r>
          </w:p>
        </w:tc>
      </w:tr>
      <w:tr w:rsidR="003B427B" w14:paraId="49A5156A" w14:textId="77777777">
        <w:trPr>
          <w:trHeight w:val="2840"/>
        </w:trPr>
        <w:tc>
          <w:tcPr>
            <w:tcW w:w="2624" w:type="dxa"/>
            <w:tcBorders>
              <w:top w:val="single" w:sz="8" w:space="0" w:color="000000"/>
              <w:left w:val="single" w:sz="8" w:space="0" w:color="000000"/>
              <w:bottom w:val="single" w:sz="8" w:space="0" w:color="000000"/>
              <w:right w:val="single" w:sz="8" w:space="0" w:color="000000"/>
            </w:tcBorders>
          </w:tcPr>
          <w:p w14:paraId="26D6D383" w14:textId="77777777" w:rsidR="003B427B" w:rsidRDefault="002668CE">
            <w:pPr>
              <w:spacing w:after="0"/>
              <w:ind w:left="2" w:firstLine="0"/>
            </w:pPr>
            <w:r>
              <w:rPr>
                <w:b/>
              </w:rPr>
              <w:t>Alternative clauses</w:t>
            </w:r>
            <w:r>
              <w:t xml:space="preserve"> </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1A7D07E8" w14:textId="77777777" w:rsidR="003B427B" w:rsidRDefault="002668CE">
            <w:pPr>
              <w:spacing w:after="0"/>
              <w:ind w:left="4" w:firstLine="0"/>
            </w:pPr>
            <w:r>
              <w:t xml:space="preserve">Refer to annex a schedule 4. </w:t>
            </w:r>
            <w:r>
              <w:t xml:space="preserve"> </w:t>
            </w:r>
          </w:p>
        </w:tc>
      </w:tr>
      <w:tr w:rsidR="003B427B" w14:paraId="66291A4B" w14:textId="77777777">
        <w:trPr>
          <w:trHeight w:val="4928"/>
        </w:trPr>
        <w:tc>
          <w:tcPr>
            <w:tcW w:w="2624" w:type="dxa"/>
            <w:tcBorders>
              <w:top w:val="single" w:sz="8" w:space="0" w:color="000000"/>
              <w:left w:val="single" w:sz="8" w:space="0" w:color="000000"/>
              <w:bottom w:val="single" w:sz="8" w:space="0" w:color="000000"/>
              <w:right w:val="single" w:sz="8" w:space="0" w:color="000000"/>
            </w:tcBorders>
          </w:tcPr>
          <w:p w14:paraId="5D335DF2" w14:textId="77777777" w:rsidR="003B427B" w:rsidRDefault="002668CE">
            <w:pPr>
              <w:spacing w:after="0" w:line="284" w:lineRule="auto"/>
              <w:ind w:left="0" w:firstLine="0"/>
            </w:pPr>
            <w:r>
              <w:rPr>
                <w:b/>
              </w:rPr>
              <w:t>Buyer specific</w:t>
            </w:r>
            <w:r>
              <w:t xml:space="preserve"> </w:t>
            </w:r>
            <w:r>
              <w:rPr>
                <w:b/>
              </w:rPr>
              <w:t>amendments</w:t>
            </w:r>
            <w:r>
              <w:t xml:space="preserve"> </w:t>
            </w:r>
            <w:r>
              <w:t xml:space="preserve"> </w:t>
            </w:r>
          </w:p>
          <w:p w14:paraId="16A7EFF9" w14:textId="77777777" w:rsidR="003B427B" w:rsidRDefault="002668CE">
            <w:pPr>
              <w:spacing w:after="0"/>
              <w:ind w:left="2" w:hanging="2"/>
            </w:pPr>
            <w:r>
              <w:rPr>
                <w:b/>
              </w:rPr>
              <w:t>to/refinements of the Call-</w:t>
            </w:r>
            <w:r>
              <w:rPr>
                <w:b/>
              </w:rPr>
              <w:t>Off Contract terms</w:t>
            </w:r>
            <w:r>
              <w:t xml:space="preserve"> </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43ADDBE1" w14:textId="77777777" w:rsidR="003B427B" w:rsidRDefault="002668CE">
            <w:pPr>
              <w:spacing w:after="34" w:line="245" w:lineRule="auto"/>
              <w:ind w:left="4" w:right="2" w:hanging="2"/>
            </w:pPr>
            <w:r>
              <w:t xml:space="preserve">The Buyer Supplemental Security clauses shall form part of this </w:t>
            </w:r>
            <w:proofErr w:type="spellStart"/>
            <w:r>
              <w:t>CallOff</w:t>
            </w:r>
            <w:proofErr w:type="spellEnd"/>
            <w:r>
              <w:t xml:space="preserve"> Contract.  In the event of conflict, the order of precedence shall be as follows: </w:t>
            </w:r>
            <w:r>
              <w:t xml:space="preserve"> </w:t>
            </w:r>
          </w:p>
          <w:p w14:paraId="7FD917F5" w14:textId="77777777" w:rsidR="003B427B" w:rsidRDefault="002668CE">
            <w:pPr>
              <w:numPr>
                <w:ilvl w:val="0"/>
                <w:numId w:val="32"/>
              </w:numPr>
              <w:spacing w:after="33"/>
              <w:ind w:hanging="626"/>
            </w:pPr>
            <w:r>
              <w:t xml:space="preserve">G-Cloud 14 Framework Agreement </w:t>
            </w:r>
            <w:r>
              <w:t xml:space="preserve"> </w:t>
            </w:r>
          </w:p>
          <w:p w14:paraId="46790E4F" w14:textId="77777777" w:rsidR="003B427B" w:rsidRDefault="002668CE">
            <w:pPr>
              <w:numPr>
                <w:ilvl w:val="0"/>
                <w:numId w:val="32"/>
              </w:numPr>
              <w:spacing w:after="33"/>
              <w:ind w:hanging="626"/>
            </w:pPr>
            <w:r>
              <w:t xml:space="preserve">G-Cloud 14 Order Form </w:t>
            </w:r>
            <w:r>
              <w:t xml:space="preserve"> </w:t>
            </w:r>
          </w:p>
          <w:p w14:paraId="2D26D3BA" w14:textId="77777777" w:rsidR="003B427B" w:rsidRDefault="002668CE">
            <w:pPr>
              <w:numPr>
                <w:ilvl w:val="0"/>
                <w:numId w:val="32"/>
              </w:numPr>
              <w:spacing w:after="30"/>
              <w:ind w:hanging="626"/>
            </w:pPr>
            <w:r>
              <w:t>G-</w:t>
            </w:r>
            <w:r>
              <w:t xml:space="preserve">Cloud 14 Call-Off Contract </w:t>
            </w:r>
            <w:r>
              <w:t xml:space="preserve"> </w:t>
            </w:r>
          </w:p>
          <w:p w14:paraId="4595570B" w14:textId="77777777" w:rsidR="003B427B" w:rsidRDefault="002668CE">
            <w:pPr>
              <w:numPr>
                <w:ilvl w:val="0"/>
                <w:numId w:val="32"/>
              </w:numPr>
              <w:spacing w:after="22" w:line="256" w:lineRule="auto"/>
              <w:ind w:hanging="626"/>
            </w:pPr>
            <w:r>
              <w:t xml:space="preserve">Buyer Supplemental Security clauses and Conditions of Contract (Annex A) </w:t>
            </w:r>
            <w:r>
              <w:t xml:space="preserve"> </w:t>
            </w:r>
          </w:p>
          <w:p w14:paraId="0D391DFC" w14:textId="77777777" w:rsidR="003B427B" w:rsidRDefault="002668CE">
            <w:pPr>
              <w:numPr>
                <w:ilvl w:val="0"/>
                <w:numId w:val="32"/>
              </w:numPr>
              <w:spacing w:after="4"/>
              <w:ind w:hanging="626"/>
            </w:pPr>
            <w:r>
              <w:t xml:space="preserve">Supplier Terms and Conditions </w:t>
            </w:r>
            <w:r>
              <w:t xml:space="preserve"> </w:t>
            </w:r>
          </w:p>
          <w:p w14:paraId="63400FFB" w14:textId="77777777" w:rsidR="003B427B" w:rsidRDefault="002668CE">
            <w:pPr>
              <w:spacing w:after="0"/>
              <w:ind w:left="4" w:firstLine="0"/>
            </w:pPr>
            <w:r>
              <w:t xml:space="preserve"> </w:t>
            </w:r>
            <w:r>
              <w:t xml:space="preserve"> </w:t>
            </w:r>
          </w:p>
          <w:p w14:paraId="2BB1FC4F" w14:textId="77777777" w:rsidR="003B427B" w:rsidRDefault="002668CE">
            <w:pPr>
              <w:spacing w:after="0"/>
              <w:ind w:left="4" w:hanging="2"/>
            </w:pPr>
            <w:r>
              <w:t xml:space="preserve">The expression “Contractor” within the Buyers Supplementary Security clauses and Conditions of Contract (Annex A) shall have the same meaning as “Supplier” as defined in Schedule 6 of this Order Form.   </w:t>
            </w:r>
            <w:r>
              <w:t xml:space="preserve"> </w:t>
            </w:r>
          </w:p>
        </w:tc>
      </w:tr>
    </w:tbl>
    <w:p w14:paraId="51E2A6E8" w14:textId="77777777" w:rsidR="003B427B" w:rsidRDefault="002668CE">
      <w:pPr>
        <w:spacing w:after="0"/>
        <w:ind w:left="0" w:firstLine="0"/>
        <w:jc w:val="both"/>
      </w:pPr>
      <w:r>
        <w:t xml:space="preserve"> </w:t>
      </w:r>
    </w:p>
    <w:tbl>
      <w:tblPr>
        <w:tblStyle w:val="TableGrid"/>
        <w:tblW w:w="9588" w:type="dxa"/>
        <w:tblInd w:w="1001" w:type="dxa"/>
        <w:tblCellMar>
          <w:top w:w="533" w:type="dxa"/>
          <w:left w:w="104" w:type="dxa"/>
          <w:bottom w:w="212" w:type="dxa"/>
          <w:right w:w="1" w:type="dxa"/>
        </w:tblCellMar>
        <w:tblLook w:val="04A0" w:firstRow="1" w:lastRow="0" w:firstColumn="1" w:lastColumn="0" w:noHBand="0" w:noVBand="1"/>
      </w:tblPr>
      <w:tblGrid>
        <w:gridCol w:w="2624"/>
        <w:gridCol w:w="6964"/>
      </w:tblGrid>
      <w:tr w:rsidR="003B427B" w14:paraId="1079C9CF" w14:textId="77777777">
        <w:trPr>
          <w:trHeight w:val="1822"/>
        </w:trPr>
        <w:tc>
          <w:tcPr>
            <w:tcW w:w="2624" w:type="dxa"/>
            <w:tcBorders>
              <w:top w:val="single" w:sz="8" w:space="0" w:color="000000"/>
              <w:left w:val="single" w:sz="8" w:space="0" w:color="000000"/>
              <w:bottom w:val="single" w:sz="8" w:space="0" w:color="000000"/>
              <w:right w:val="single" w:sz="8" w:space="0" w:color="000000"/>
            </w:tcBorders>
            <w:vAlign w:val="bottom"/>
          </w:tcPr>
          <w:p w14:paraId="7F29EF30" w14:textId="77777777" w:rsidR="003B427B" w:rsidRDefault="002668CE">
            <w:pPr>
              <w:spacing w:after="0"/>
              <w:ind w:left="2" w:hanging="2"/>
            </w:pPr>
            <w:r>
              <w:rPr>
                <w:b/>
              </w:rPr>
              <w:t>Personal Data and</w:t>
            </w:r>
            <w:r>
              <w:t xml:space="preserve"> </w:t>
            </w:r>
            <w:r>
              <w:rPr>
                <w:b/>
              </w:rPr>
              <w:t>Data Subjects</w:t>
            </w:r>
            <w:r>
              <w:t xml:space="preserve"> </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06CA0DA3" w14:textId="77777777" w:rsidR="003B427B" w:rsidRDefault="002668CE">
            <w:pPr>
              <w:spacing w:after="0"/>
              <w:ind w:left="2" w:firstLine="0"/>
            </w:pPr>
            <w:r>
              <w:rPr>
                <w:sz w:val="20"/>
              </w:rPr>
              <w:t>See Schedule 7, Annex 1</w:t>
            </w:r>
            <w:r>
              <w:t xml:space="preserve"> </w:t>
            </w:r>
            <w:r>
              <w:t xml:space="preserve"> </w:t>
            </w:r>
          </w:p>
        </w:tc>
      </w:tr>
      <w:tr w:rsidR="003B427B" w14:paraId="58515912" w14:textId="77777777">
        <w:trPr>
          <w:trHeight w:val="2004"/>
        </w:trPr>
        <w:tc>
          <w:tcPr>
            <w:tcW w:w="2624" w:type="dxa"/>
            <w:tcBorders>
              <w:top w:val="single" w:sz="8" w:space="0" w:color="000000"/>
              <w:left w:val="single" w:sz="8" w:space="0" w:color="000000"/>
              <w:bottom w:val="single" w:sz="8" w:space="0" w:color="000000"/>
              <w:right w:val="single" w:sz="8" w:space="0" w:color="000000"/>
            </w:tcBorders>
          </w:tcPr>
          <w:p w14:paraId="2B3FC864" w14:textId="77777777" w:rsidR="003B427B" w:rsidRDefault="002668CE">
            <w:pPr>
              <w:spacing w:after="0"/>
              <w:ind w:left="0" w:firstLine="0"/>
            </w:pPr>
            <w:r>
              <w:rPr>
                <w:b/>
              </w:rPr>
              <w:t>Intellectual Property</w:t>
            </w:r>
            <w:r>
              <w:t xml:space="preserve"> </w:t>
            </w:r>
            <w:r>
              <w:t xml:space="preserve"> </w:t>
            </w:r>
          </w:p>
        </w:tc>
        <w:tc>
          <w:tcPr>
            <w:tcW w:w="6964" w:type="dxa"/>
            <w:tcBorders>
              <w:top w:val="single" w:sz="8" w:space="0" w:color="000000"/>
              <w:left w:val="single" w:sz="8" w:space="0" w:color="000000"/>
              <w:bottom w:val="single" w:sz="8" w:space="0" w:color="000000"/>
              <w:right w:val="single" w:sz="8" w:space="0" w:color="000000"/>
            </w:tcBorders>
          </w:tcPr>
          <w:p w14:paraId="48F77507" w14:textId="77777777" w:rsidR="003B427B" w:rsidRDefault="002668CE">
            <w:pPr>
              <w:spacing w:after="0"/>
              <w:ind w:left="2" w:firstLine="0"/>
            </w:pPr>
            <w:r>
              <w:t xml:space="preserve">Not applicable </w:t>
            </w:r>
            <w:r>
              <w:t xml:space="preserve"> </w:t>
            </w:r>
          </w:p>
        </w:tc>
      </w:tr>
    </w:tbl>
    <w:p w14:paraId="43D2E4FA" w14:textId="77777777" w:rsidR="003B427B" w:rsidRDefault="003B427B">
      <w:pPr>
        <w:spacing w:after="0"/>
        <w:ind w:left="0" w:right="208" w:firstLine="0"/>
        <w:jc w:val="both"/>
      </w:pPr>
    </w:p>
    <w:tbl>
      <w:tblPr>
        <w:tblStyle w:val="TableGrid"/>
        <w:tblW w:w="9588" w:type="dxa"/>
        <w:tblInd w:w="1001" w:type="dxa"/>
        <w:tblCellMar>
          <w:top w:w="533" w:type="dxa"/>
          <w:left w:w="104" w:type="dxa"/>
          <w:bottom w:w="212" w:type="dxa"/>
          <w:right w:w="1" w:type="dxa"/>
        </w:tblCellMar>
        <w:tblLook w:val="04A0" w:firstRow="1" w:lastRow="0" w:firstColumn="1" w:lastColumn="0" w:noHBand="0" w:noVBand="1"/>
      </w:tblPr>
      <w:tblGrid>
        <w:gridCol w:w="2624"/>
        <w:gridCol w:w="6964"/>
      </w:tblGrid>
      <w:tr w:rsidR="003B427B" w14:paraId="726C255F" w14:textId="77777777">
        <w:trPr>
          <w:trHeight w:val="12434"/>
        </w:trPr>
        <w:tc>
          <w:tcPr>
            <w:tcW w:w="2624" w:type="dxa"/>
            <w:tcBorders>
              <w:top w:val="single" w:sz="8" w:space="0" w:color="000000"/>
              <w:left w:val="single" w:sz="8" w:space="0" w:color="000000"/>
              <w:bottom w:val="single" w:sz="8" w:space="0" w:color="000000"/>
              <w:right w:val="single" w:sz="8" w:space="0" w:color="000000"/>
            </w:tcBorders>
          </w:tcPr>
          <w:p w14:paraId="0CA711B5" w14:textId="77777777" w:rsidR="003B427B" w:rsidRDefault="002668CE">
            <w:pPr>
              <w:spacing w:after="0"/>
              <w:ind w:left="0" w:firstLine="0"/>
            </w:pPr>
            <w:r>
              <w:rPr>
                <w:b/>
              </w:rPr>
              <w:t>Social Value</w:t>
            </w:r>
            <w:r>
              <w:t xml:space="preserve"> </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005EF9CA" w14:textId="77777777" w:rsidR="003B427B" w:rsidRDefault="002668CE">
            <w:pPr>
              <w:spacing w:after="2" w:line="250" w:lineRule="auto"/>
              <w:ind w:left="4" w:right="23" w:hanging="2"/>
            </w:pPr>
            <w:r>
              <w:t>Route 101 is committed to delivering strong social value through its Equality and Diversity Delivery Plan. The company actively supports apprenticeships, creating at least two new opportunities each year, and aims to retain 80% of apprentices. Route 101 is working towards Disability Confident Employer Level 3 status, offering interviews to disabled candidates and ensuring accessible recruitment and workplace adjustments. For young people, the company provides employment placements, partners with local schoo</w:t>
            </w:r>
            <w:r>
              <w:t>ls and youth organisations, and runs digital inclusion events. Older workers benefit from flexible working options, age-neutral recruitment, and midcareer training. Route 101 is also partnering with rehabilitation charities to support prison leavers and provides training for managers on inclusive practices. The company sets aspirational goals for representation of Black and Minority Ethnic people, partners with community groups, and delivers anti-racism training. All vacancies are advertised widely to reach</w:t>
            </w:r>
            <w:r>
              <w:t xml:space="preserve"> diverse candidates, and diversity data is collected and reviewed annually. Subcontractors are required to align with these commitments and report on their own progress. Please see the below </w:t>
            </w:r>
            <w:r>
              <w:t xml:space="preserve"> </w:t>
            </w:r>
          </w:p>
          <w:p w14:paraId="56A1743A" w14:textId="77777777" w:rsidR="003B427B" w:rsidRDefault="002668CE">
            <w:pPr>
              <w:spacing w:after="0"/>
              <w:ind w:left="4" w:firstLine="0"/>
            </w:pPr>
            <w:r>
              <w:t xml:space="preserve">commitments:                                                                                         </w:t>
            </w:r>
          </w:p>
          <w:p w14:paraId="0AF4B79B" w14:textId="77777777" w:rsidR="003B427B" w:rsidRDefault="002668CE">
            <w:pPr>
              <w:spacing w:after="24"/>
              <w:ind w:left="4" w:firstLine="0"/>
            </w:pPr>
            <w:r>
              <w:t xml:space="preserve">Apprentices – Committed actions </w:t>
            </w:r>
            <w:r>
              <w:t xml:space="preserve"> </w:t>
            </w:r>
          </w:p>
          <w:p w14:paraId="693471B3" w14:textId="77777777" w:rsidR="003B427B" w:rsidRDefault="002668CE">
            <w:pPr>
              <w:numPr>
                <w:ilvl w:val="0"/>
                <w:numId w:val="33"/>
              </w:numPr>
              <w:spacing w:after="47"/>
              <w:ind w:hanging="626"/>
            </w:pPr>
            <w:r>
              <w:t xml:space="preserve">Create 2 apprenticeships opportunities per year. </w:t>
            </w:r>
            <w:r>
              <w:t xml:space="preserve"> </w:t>
            </w:r>
          </w:p>
          <w:p w14:paraId="1BFAC94E" w14:textId="77777777" w:rsidR="003B427B" w:rsidRDefault="002668CE">
            <w:pPr>
              <w:numPr>
                <w:ilvl w:val="0"/>
                <w:numId w:val="33"/>
              </w:numPr>
              <w:spacing w:after="23"/>
              <w:ind w:hanging="626"/>
            </w:pPr>
            <w:r>
              <w:t xml:space="preserve">Retain 80% of apprenticeships each year. </w:t>
            </w:r>
            <w:r>
              <w:t xml:space="preserve"> </w:t>
            </w:r>
          </w:p>
          <w:p w14:paraId="7F0970AD" w14:textId="77777777" w:rsidR="003B427B" w:rsidRDefault="002668CE">
            <w:pPr>
              <w:numPr>
                <w:ilvl w:val="0"/>
                <w:numId w:val="33"/>
              </w:numPr>
              <w:spacing w:after="39" w:line="254" w:lineRule="auto"/>
              <w:ind w:hanging="626"/>
            </w:pPr>
            <w:r>
              <w:t xml:space="preserve">Partner with 2 local apprenticeship providers or colleges each year. </w:t>
            </w:r>
            <w:r>
              <w:t xml:space="preserve"> </w:t>
            </w:r>
          </w:p>
          <w:p w14:paraId="283497A8" w14:textId="77777777" w:rsidR="003B427B" w:rsidRDefault="002668CE">
            <w:pPr>
              <w:numPr>
                <w:ilvl w:val="0"/>
                <w:numId w:val="33"/>
              </w:numPr>
              <w:spacing w:after="6"/>
              <w:ind w:hanging="626"/>
            </w:pPr>
            <w:r>
              <w:t xml:space="preserve">Promote apprenticeship opportunities internally and externally. </w:t>
            </w:r>
            <w:r>
              <w:t xml:space="preserve"> </w:t>
            </w:r>
          </w:p>
          <w:p w14:paraId="04AAD6C9" w14:textId="77777777" w:rsidR="003B427B" w:rsidRDefault="002668CE">
            <w:pPr>
              <w:spacing w:after="28"/>
              <w:ind w:left="2" w:firstLine="0"/>
            </w:pPr>
            <w:r>
              <w:t xml:space="preserve">Disabled People – Committed actions </w:t>
            </w:r>
            <w:r>
              <w:t xml:space="preserve"> </w:t>
            </w:r>
          </w:p>
          <w:p w14:paraId="28FE8CD3" w14:textId="77777777" w:rsidR="003B427B" w:rsidRDefault="002668CE">
            <w:pPr>
              <w:numPr>
                <w:ilvl w:val="0"/>
                <w:numId w:val="33"/>
              </w:numPr>
              <w:spacing w:after="40"/>
              <w:ind w:hanging="626"/>
            </w:pPr>
            <w:r>
              <w:t xml:space="preserve">Sign up to Disability Confident Level 1 by October 2025. </w:t>
            </w:r>
            <w:r>
              <w:t xml:space="preserve"> </w:t>
            </w:r>
          </w:p>
          <w:p w14:paraId="486D5025" w14:textId="77777777" w:rsidR="003B427B" w:rsidRDefault="002668CE">
            <w:pPr>
              <w:numPr>
                <w:ilvl w:val="0"/>
                <w:numId w:val="33"/>
              </w:numPr>
              <w:spacing w:after="27" w:line="263" w:lineRule="auto"/>
              <w:ind w:hanging="626"/>
            </w:pPr>
            <w:r>
              <w:t xml:space="preserve">Progress to Disability Confident Employer Level 3 (Leader) by November 2027. </w:t>
            </w:r>
            <w:r>
              <w:t xml:space="preserve"> </w:t>
            </w:r>
          </w:p>
          <w:p w14:paraId="24A87EF3" w14:textId="77777777" w:rsidR="003B427B" w:rsidRDefault="002668CE">
            <w:pPr>
              <w:numPr>
                <w:ilvl w:val="0"/>
                <w:numId w:val="33"/>
              </w:numPr>
              <w:spacing w:after="42"/>
              <w:ind w:hanging="626"/>
            </w:pPr>
            <w:r>
              <w:t xml:space="preserve">Use Access to Work to support recruitment and retention. </w:t>
            </w:r>
            <w:r>
              <w:t xml:space="preserve"> </w:t>
            </w:r>
          </w:p>
          <w:p w14:paraId="6F1AEC24" w14:textId="77777777" w:rsidR="003B427B" w:rsidRDefault="002668CE">
            <w:pPr>
              <w:numPr>
                <w:ilvl w:val="0"/>
                <w:numId w:val="33"/>
              </w:numPr>
              <w:spacing w:after="42"/>
              <w:ind w:hanging="626"/>
            </w:pPr>
            <w:r>
              <w:t xml:space="preserve">Offer Interview under Disability Confident Scheme. </w:t>
            </w:r>
            <w:r>
              <w:t xml:space="preserve"> </w:t>
            </w:r>
          </w:p>
          <w:p w14:paraId="76E2264C" w14:textId="77777777" w:rsidR="003B427B" w:rsidRDefault="002668CE">
            <w:pPr>
              <w:numPr>
                <w:ilvl w:val="0"/>
                <w:numId w:val="33"/>
              </w:numPr>
              <w:spacing w:after="6"/>
              <w:ind w:hanging="626"/>
            </w:pPr>
            <w:r>
              <w:t xml:space="preserve">Ensure reasonable adjustments are embedded in onboarding. </w:t>
            </w:r>
            <w:r>
              <w:t xml:space="preserve"> </w:t>
            </w:r>
          </w:p>
          <w:p w14:paraId="5CE43050" w14:textId="77777777" w:rsidR="003B427B" w:rsidRDefault="002668CE">
            <w:pPr>
              <w:spacing w:after="24"/>
              <w:ind w:left="2" w:firstLine="0"/>
            </w:pPr>
            <w:r>
              <w:t xml:space="preserve">Young People – Committed actions </w:t>
            </w:r>
            <w:r>
              <w:t xml:space="preserve"> </w:t>
            </w:r>
          </w:p>
          <w:p w14:paraId="391E4CE6" w14:textId="77777777" w:rsidR="003B427B" w:rsidRDefault="002668CE">
            <w:pPr>
              <w:numPr>
                <w:ilvl w:val="0"/>
                <w:numId w:val="33"/>
              </w:numPr>
              <w:spacing w:after="20" w:line="265" w:lineRule="auto"/>
              <w:ind w:hanging="626"/>
            </w:pPr>
            <w:r>
              <w:t xml:space="preserve">Offer every year 2 employment placements for individuals under 25. </w:t>
            </w:r>
            <w:r>
              <w:t xml:space="preserve"> </w:t>
            </w:r>
          </w:p>
          <w:p w14:paraId="5A78D33E" w14:textId="77777777" w:rsidR="003B427B" w:rsidRDefault="002668CE">
            <w:pPr>
              <w:numPr>
                <w:ilvl w:val="0"/>
                <w:numId w:val="33"/>
              </w:numPr>
              <w:spacing w:after="25" w:line="263" w:lineRule="auto"/>
              <w:ind w:hanging="626"/>
            </w:pPr>
            <w:r>
              <w:t xml:space="preserve">Partner with at least 2 local schools, colleges, and youth organisations to promote career opportunities. </w:t>
            </w:r>
            <w:r>
              <w:t xml:space="preserve"> </w:t>
            </w:r>
          </w:p>
          <w:p w14:paraId="684CDA7F" w14:textId="77777777" w:rsidR="003B427B" w:rsidRDefault="002668CE">
            <w:pPr>
              <w:numPr>
                <w:ilvl w:val="0"/>
                <w:numId w:val="33"/>
              </w:numPr>
              <w:spacing w:after="25" w:line="263" w:lineRule="auto"/>
              <w:ind w:hanging="626"/>
            </w:pPr>
            <w:r>
              <w:t xml:space="preserve">Provide Employment Experience – </w:t>
            </w:r>
            <w:r>
              <w:t xml:space="preserve">8 young people employed by Route 101 during contract delivery. </w:t>
            </w:r>
            <w:r>
              <w:t xml:space="preserve"> </w:t>
            </w:r>
          </w:p>
          <w:p w14:paraId="67672655" w14:textId="77777777" w:rsidR="003B427B" w:rsidRDefault="002668CE">
            <w:pPr>
              <w:numPr>
                <w:ilvl w:val="0"/>
                <w:numId w:val="33"/>
              </w:numPr>
              <w:spacing w:after="45"/>
              <w:ind w:hanging="626"/>
            </w:pPr>
            <w:r>
              <w:t xml:space="preserve">Provide early career mentoring and support. </w:t>
            </w:r>
            <w:r>
              <w:t xml:space="preserve"> </w:t>
            </w:r>
          </w:p>
          <w:p w14:paraId="7B366FCE" w14:textId="77777777" w:rsidR="003B427B" w:rsidRDefault="002668CE">
            <w:pPr>
              <w:numPr>
                <w:ilvl w:val="0"/>
                <w:numId w:val="33"/>
              </w:numPr>
              <w:spacing w:after="0"/>
              <w:ind w:hanging="626"/>
            </w:pPr>
            <w:r>
              <w:t xml:space="preserve">Run internal workshops on career pathways. </w:t>
            </w:r>
            <w:r>
              <w:t xml:space="preserve"> </w:t>
            </w:r>
          </w:p>
        </w:tc>
      </w:tr>
      <w:tr w:rsidR="003B427B" w14:paraId="7E6C4753" w14:textId="77777777">
        <w:trPr>
          <w:trHeight w:val="5538"/>
        </w:trPr>
        <w:tc>
          <w:tcPr>
            <w:tcW w:w="2624" w:type="dxa"/>
            <w:tcBorders>
              <w:top w:val="single" w:sz="8" w:space="0" w:color="000000"/>
              <w:left w:val="single" w:sz="8" w:space="0" w:color="000000"/>
              <w:bottom w:val="single" w:sz="8" w:space="0" w:color="000000"/>
              <w:right w:val="single" w:sz="8" w:space="0" w:color="000000"/>
            </w:tcBorders>
          </w:tcPr>
          <w:p w14:paraId="39E2B150" w14:textId="77777777" w:rsidR="003B427B" w:rsidRDefault="002668CE">
            <w:pPr>
              <w:spacing w:after="0"/>
              <w:ind w:left="0" w:firstLine="0"/>
            </w:pP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48B91105" w14:textId="77777777" w:rsidR="003B427B" w:rsidRDefault="002668CE">
            <w:pPr>
              <w:spacing w:after="26"/>
              <w:ind w:left="2" w:firstLine="0"/>
            </w:pPr>
            <w:r>
              <w:t xml:space="preserve">Older Workers </w:t>
            </w:r>
            <w:r>
              <w:t xml:space="preserve"> </w:t>
            </w:r>
          </w:p>
          <w:p w14:paraId="7ECEC72D" w14:textId="77777777" w:rsidR="003B427B" w:rsidRDefault="002668CE">
            <w:pPr>
              <w:numPr>
                <w:ilvl w:val="0"/>
                <w:numId w:val="34"/>
              </w:numPr>
              <w:spacing w:after="42"/>
              <w:ind w:hanging="626"/>
            </w:pPr>
            <w:r>
              <w:t xml:space="preserve">Promote flexible working arrangements. </w:t>
            </w:r>
            <w:r>
              <w:t xml:space="preserve"> </w:t>
            </w:r>
          </w:p>
          <w:p w14:paraId="5DBC0BCC" w14:textId="77777777" w:rsidR="003B427B" w:rsidRDefault="002668CE">
            <w:pPr>
              <w:numPr>
                <w:ilvl w:val="0"/>
                <w:numId w:val="34"/>
              </w:numPr>
              <w:spacing w:after="45"/>
              <w:ind w:hanging="626"/>
            </w:pPr>
            <w:r>
              <w:t>Ensure age-</w:t>
            </w:r>
            <w:r>
              <w:t xml:space="preserve">neutral recruitment and progression. </w:t>
            </w:r>
            <w:r>
              <w:t xml:space="preserve"> </w:t>
            </w:r>
          </w:p>
          <w:p w14:paraId="121D7418" w14:textId="77777777" w:rsidR="003B427B" w:rsidRDefault="002668CE">
            <w:pPr>
              <w:numPr>
                <w:ilvl w:val="0"/>
                <w:numId w:val="34"/>
              </w:numPr>
              <w:spacing w:after="4"/>
              <w:ind w:hanging="626"/>
            </w:pPr>
            <w:r>
              <w:t xml:space="preserve">Offer mid-career training and upskilling. </w:t>
            </w:r>
            <w:r>
              <w:t xml:space="preserve"> </w:t>
            </w:r>
          </w:p>
          <w:p w14:paraId="0EFB6E2D" w14:textId="77777777" w:rsidR="003B427B" w:rsidRDefault="002668CE">
            <w:pPr>
              <w:spacing w:after="26"/>
              <w:ind w:left="2" w:firstLine="0"/>
            </w:pPr>
            <w:r>
              <w:t xml:space="preserve">Prison Leavers </w:t>
            </w:r>
            <w:r>
              <w:t xml:space="preserve"> </w:t>
            </w:r>
          </w:p>
          <w:p w14:paraId="5EBE6353" w14:textId="77777777" w:rsidR="003B427B" w:rsidRDefault="002668CE">
            <w:pPr>
              <w:numPr>
                <w:ilvl w:val="0"/>
                <w:numId w:val="34"/>
              </w:numPr>
              <w:spacing w:after="25" w:line="263" w:lineRule="auto"/>
              <w:ind w:hanging="626"/>
            </w:pPr>
            <w:r>
              <w:t xml:space="preserve">Partner with 1 rehabilitation charity and employment support organisations. </w:t>
            </w:r>
            <w:r>
              <w:t xml:space="preserve"> </w:t>
            </w:r>
          </w:p>
          <w:p w14:paraId="48F56315" w14:textId="77777777" w:rsidR="003B427B" w:rsidRDefault="002668CE">
            <w:pPr>
              <w:numPr>
                <w:ilvl w:val="0"/>
                <w:numId w:val="34"/>
              </w:numPr>
              <w:spacing w:after="0" w:line="263" w:lineRule="auto"/>
              <w:ind w:hanging="626"/>
            </w:pPr>
            <w:r>
              <w:t xml:space="preserve">Provide training for managers for supporting employees with criminal convictions. </w:t>
            </w:r>
            <w:r>
              <w:t xml:space="preserve"> </w:t>
            </w:r>
          </w:p>
          <w:p w14:paraId="08E7071B" w14:textId="77777777" w:rsidR="003B427B" w:rsidRDefault="002668CE">
            <w:pPr>
              <w:spacing w:after="28"/>
              <w:ind w:left="2" w:firstLine="0"/>
            </w:pPr>
            <w:r>
              <w:t xml:space="preserve">Black and Minority Ethnic People </w:t>
            </w:r>
            <w:r>
              <w:t xml:space="preserve"> </w:t>
            </w:r>
          </w:p>
          <w:p w14:paraId="22084E8F" w14:textId="77777777" w:rsidR="003B427B" w:rsidRDefault="002668CE">
            <w:pPr>
              <w:numPr>
                <w:ilvl w:val="0"/>
                <w:numId w:val="34"/>
              </w:numPr>
              <w:spacing w:after="17" w:line="266" w:lineRule="auto"/>
              <w:ind w:hanging="626"/>
            </w:pPr>
            <w:r>
              <w:t xml:space="preserve">Set aspirational targets for increasing representation at all levels and monitor progress. </w:t>
            </w:r>
            <w:r>
              <w:t xml:space="preserve"> </w:t>
            </w:r>
          </w:p>
          <w:p w14:paraId="33BA7CD2" w14:textId="77777777" w:rsidR="003B427B" w:rsidRDefault="002668CE">
            <w:pPr>
              <w:numPr>
                <w:ilvl w:val="0"/>
                <w:numId w:val="34"/>
              </w:numPr>
              <w:spacing w:after="20" w:line="267" w:lineRule="auto"/>
              <w:ind w:hanging="626"/>
            </w:pPr>
            <w:r>
              <w:t xml:space="preserve">Partner with 1 community groups and networks to promote vacancies. </w:t>
            </w:r>
            <w:r>
              <w:t xml:space="preserve"> </w:t>
            </w:r>
          </w:p>
          <w:p w14:paraId="145358F6" w14:textId="77777777" w:rsidR="003B427B" w:rsidRDefault="002668CE">
            <w:pPr>
              <w:numPr>
                <w:ilvl w:val="0"/>
                <w:numId w:val="34"/>
              </w:numPr>
              <w:spacing w:after="4"/>
              <w:ind w:hanging="626"/>
            </w:pPr>
            <w:r>
              <w:t xml:space="preserve">Provide cultural competence and anti-racism training for all </w:t>
            </w:r>
          </w:p>
          <w:p w14:paraId="5C889295" w14:textId="77777777" w:rsidR="003B427B" w:rsidRDefault="002668CE">
            <w:pPr>
              <w:spacing w:after="0"/>
              <w:ind w:left="628" w:firstLine="0"/>
            </w:pPr>
            <w:r>
              <w:t xml:space="preserve">staff. </w:t>
            </w:r>
            <w:r>
              <w:t xml:space="preserve"> </w:t>
            </w:r>
          </w:p>
        </w:tc>
      </w:tr>
      <w:tr w:rsidR="003B427B" w14:paraId="6FE1D39C" w14:textId="77777777">
        <w:trPr>
          <w:trHeight w:val="4476"/>
        </w:trPr>
        <w:tc>
          <w:tcPr>
            <w:tcW w:w="2624" w:type="dxa"/>
            <w:tcBorders>
              <w:top w:val="single" w:sz="8" w:space="0" w:color="000000"/>
              <w:left w:val="single" w:sz="8" w:space="0" w:color="000000"/>
              <w:bottom w:val="single" w:sz="8" w:space="0" w:color="000000"/>
              <w:right w:val="single" w:sz="8" w:space="0" w:color="000000"/>
            </w:tcBorders>
          </w:tcPr>
          <w:p w14:paraId="1AF93C42" w14:textId="77777777" w:rsidR="003B427B" w:rsidRDefault="002668CE">
            <w:pPr>
              <w:spacing w:after="0"/>
              <w:ind w:left="0" w:firstLine="0"/>
              <w:jc w:val="both"/>
            </w:pPr>
            <w:r>
              <w:rPr>
                <w:b/>
              </w:rPr>
              <w:t>Performance Indicators</w:t>
            </w:r>
            <w:r>
              <w:t xml:space="preserve"> </w:t>
            </w:r>
          </w:p>
        </w:tc>
        <w:tc>
          <w:tcPr>
            <w:tcW w:w="6964" w:type="dxa"/>
            <w:tcBorders>
              <w:top w:val="single" w:sz="8" w:space="0" w:color="000000"/>
              <w:left w:val="single" w:sz="8" w:space="0" w:color="000000"/>
              <w:bottom w:val="single" w:sz="8" w:space="0" w:color="000000"/>
              <w:right w:val="single" w:sz="8" w:space="0" w:color="000000"/>
            </w:tcBorders>
            <w:vAlign w:val="bottom"/>
          </w:tcPr>
          <w:p w14:paraId="66896240" w14:textId="77777777" w:rsidR="003B427B" w:rsidRDefault="002668CE">
            <w:pPr>
              <w:spacing w:after="0" w:line="252" w:lineRule="auto"/>
              <w:ind w:left="4" w:hanging="2"/>
            </w:pPr>
            <w:r>
              <w:t xml:space="preserve">Data supplied by the Supplier in relation to Performance Indicators is deemed the Intellectual Property of the Buyer and may be published by the Buyer. </w:t>
            </w:r>
            <w:r>
              <w:t xml:space="preserve"> </w:t>
            </w:r>
          </w:p>
          <w:p w14:paraId="3F8B2CE2" w14:textId="77777777" w:rsidR="003B427B" w:rsidRDefault="002668CE">
            <w:pPr>
              <w:spacing w:after="0"/>
              <w:ind w:left="2" w:firstLine="0"/>
            </w:pPr>
            <w:r>
              <w:t xml:space="preserve"> </w:t>
            </w:r>
            <w:r>
              <w:t xml:space="preserve"> </w:t>
            </w:r>
          </w:p>
          <w:p w14:paraId="5945A8B3" w14:textId="77777777" w:rsidR="003B427B" w:rsidRDefault="002668CE">
            <w:pPr>
              <w:spacing w:after="0"/>
              <w:ind w:left="2" w:firstLine="0"/>
            </w:pPr>
            <w:r>
              <w:rPr>
                <w:b/>
              </w:rPr>
              <w:t xml:space="preserve">Continual service improvement and driving value for money.  </w:t>
            </w:r>
            <w:r>
              <w:t xml:space="preserve"> </w:t>
            </w:r>
          </w:p>
          <w:p w14:paraId="6065C99F" w14:textId="77777777" w:rsidR="003B427B" w:rsidRDefault="002668CE">
            <w:pPr>
              <w:spacing w:after="36"/>
              <w:ind w:left="2" w:firstLine="0"/>
            </w:pPr>
            <w:r>
              <w:t xml:space="preserve"> </w:t>
            </w:r>
            <w:r>
              <w:t xml:space="preserve"> </w:t>
            </w:r>
          </w:p>
          <w:p w14:paraId="3BF4B67F" w14:textId="77777777" w:rsidR="003B427B" w:rsidRDefault="002668CE">
            <w:pPr>
              <w:numPr>
                <w:ilvl w:val="0"/>
                <w:numId w:val="35"/>
              </w:numPr>
              <w:spacing w:after="0" w:line="274" w:lineRule="auto"/>
              <w:ind w:hanging="360"/>
            </w:pPr>
            <w:r>
              <w:t xml:space="preserve">Within service reviews supplier to highlight where savings can be made due to utilisation.  </w:t>
            </w:r>
            <w:r>
              <w:t xml:space="preserve"> </w:t>
            </w:r>
          </w:p>
          <w:p w14:paraId="360A08E5" w14:textId="77777777" w:rsidR="003B427B" w:rsidRDefault="002668CE">
            <w:pPr>
              <w:spacing w:after="38"/>
              <w:ind w:left="2" w:firstLine="0"/>
            </w:pPr>
            <w:r>
              <w:t xml:space="preserve"> </w:t>
            </w:r>
            <w:r>
              <w:t xml:space="preserve"> </w:t>
            </w:r>
          </w:p>
          <w:p w14:paraId="3A03FC1A" w14:textId="77777777" w:rsidR="003B427B" w:rsidRDefault="002668CE">
            <w:pPr>
              <w:numPr>
                <w:ilvl w:val="0"/>
                <w:numId w:val="35"/>
              </w:numPr>
              <w:spacing w:after="0" w:line="274" w:lineRule="auto"/>
              <w:ind w:hanging="360"/>
            </w:pPr>
            <w:r>
              <w:t xml:space="preserve">Supplier to drive continuous improvement through new and current functionality improvements. </w:t>
            </w:r>
            <w:r>
              <w:t xml:space="preserve"> </w:t>
            </w:r>
          </w:p>
          <w:p w14:paraId="45EB5327" w14:textId="77777777" w:rsidR="003B427B" w:rsidRDefault="002668CE">
            <w:pPr>
              <w:spacing w:after="0"/>
              <w:ind w:left="2" w:firstLine="0"/>
            </w:pPr>
            <w:r>
              <w:t xml:space="preserve"> </w:t>
            </w:r>
            <w:r>
              <w:t xml:space="preserve"> </w:t>
            </w:r>
          </w:p>
        </w:tc>
      </w:tr>
    </w:tbl>
    <w:p w14:paraId="457FFCB6" w14:textId="77777777" w:rsidR="003B427B" w:rsidRDefault="002668CE">
      <w:pPr>
        <w:spacing w:after="204"/>
        <w:ind w:left="1133" w:firstLine="0"/>
      </w:pPr>
      <w:r>
        <w:t xml:space="preserve"> </w:t>
      </w:r>
      <w:r>
        <w:t xml:space="preserve"> </w:t>
      </w:r>
    </w:p>
    <w:p w14:paraId="5A0EA177" w14:textId="77777777" w:rsidR="003B427B" w:rsidRDefault="002668CE">
      <w:pPr>
        <w:pStyle w:val="Heading2"/>
        <w:tabs>
          <w:tab w:val="center" w:pos="413"/>
          <w:tab w:val="center" w:pos="2769"/>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1.  </w:t>
      </w:r>
      <w:r>
        <w:t xml:space="preserve"> </w:t>
      </w:r>
      <w:r>
        <w:t xml:space="preserve">Formation of contract </w:t>
      </w:r>
      <w:r>
        <w:t xml:space="preserve"> </w:t>
      </w:r>
    </w:p>
    <w:p w14:paraId="7E5539C7" w14:textId="77777777" w:rsidR="003B427B" w:rsidRDefault="002668CE">
      <w:pPr>
        <w:spacing w:after="375"/>
        <w:ind w:left="1135" w:right="11"/>
      </w:pPr>
      <w:r>
        <w:t xml:space="preserve">1.1       By signing and returning this Order Form (Part A), the Supplier agrees to </w:t>
      </w:r>
      <w:proofErr w:type="gramStart"/>
      <w:r>
        <w:t>enter into</w:t>
      </w:r>
      <w:proofErr w:type="gramEnd"/>
      <w:r>
        <w:t xml:space="preserve"> a </w:t>
      </w:r>
      <w:proofErr w:type="spellStart"/>
      <w:r>
        <w:t>CallOff</w:t>
      </w:r>
      <w:proofErr w:type="spellEnd"/>
      <w:r>
        <w:t xml:space="preserve"> Contract with the Buyer. </w:t>
      </w:r>
      <w:r>
        <w:t xml:space="preserve"> </w:t>
      </w:r>
    </w:p>
    <w:p w14:paraId="2696888C" w14:textId="77777777" w:rsidR="003B427B" w:rsidRDefault="002668CE">
      <w:pPr>
        <w:spacing w:after="377"/>
        <w:ind w:left="1135" w:right="11"/>
      </w:pPr>
      <w:r>
        <w:t xml:space="preserve">1.2  </w:t>
      </w:r>
      <w:r>
        <w:t xml:space="preserve"> </w:t>
      </w:r>
      <w:r>
        <w:tab/>
      </w:r>
      <w:r>
        <w:t xml:space="preserve">The Parties agree that they have read the Order Form (Part A) and the Call-Off Contract terms and by signing below agree to be bound by this Call-Off Contract. </w:t>
      </w:r>
      <w:r>
        <w:t xml:space="preserve"> </w:t>
      </w:r>
    </w:p>
    <w:p w14:paraId="78012312" w14:textId="77777777" w:rsidR="003B427B" w:rsidRDefault="002668CE">
      <w:pPr>
        <w:spacing w:after="372"/>
        <w:ind w:left="1135" w:right="11"/>
      </w:pPr>
      <w:r>
        <w:t xml:space="preserve">1.3  </w:t>
      </w:r>
      <w:r>
        <w:t xml:space="preserve"> </w:t>
      </w:r>
      <w:r>
        <w:tab/>
      </w:r>
      <w:r>
        <w:t xml:space="preserve">This Call-Off Contract will be formed when the Buyer acknowledges receipt of the signed copy of the Order Form from the Supplier. </w:t>
      </w:r>
      <w:r>
        <w:t xml:space="preserve"> </w:t>
      </w:r>
    </w:p>
    <w:p w14:paraId="5EAB5CED" w14:textId="77777777" w:rsidR="003B427B" w:rsidRDefault="002668CE">
      <w:pPr>
        <w:ind w:left="1135" w:right="11"/>
      </w:pPr>
      <w:r>
        <w:t xml:space="preserve">1.4  </w:t>
      </w:r>
      <w:r>
        <w:t xml:space="preserve"> </w:t>
      </w:r>
      <w:r>
        <w:tab/>
      </w:r>
      <w:r>
        <w:t xml:space="preserve">In cases of any ambiguity or conflict, the terms and conditions of the Call-Off Contract (Part B) and Order Form (Part A) will supersede those of the Supplier Terms and Conditions as per the order of precedence set out in clauses 8.3 to 8.6 inclusive of the Framework Agreement. </w:t>
      </w:r>
      <w:r>
        <w:t xml:space="preserve"> </w:t>
      </w:r>
    </w:p>
    <w:p w14:paraId="6F18E5CF" w14:textId="77777777" w:rsidR="003B427B" w:rsidRDefault="002668CE">
      <w:pPr>
        <w:pStyle w:val="Heading2"/>
        <w:ind w:right="0"/>
      </w:pPr>
      <w:r>
        <w:t xml:space="preserve">2. Background to the agreement </w:t>
      </w:r>
      <w:r>
        <w:t xml:space="preserve"> </w:t>
      </w:r>
    </w:p>
    <w:p w14:paraId="29351DC0" w14:textId="77777777" w:rsidR="003B427B" w:rsidRDefault="002668CE">
      <w:pPr>
        <w:spacing w:after="340"/>
        <w:ind w:left="1135" w:right="11"/>
      </w:pPr>
      <w:r>
        <w:t xml:space="preserve">2.1  </w:t>
      </w:r>
      <w:r>
        <w:t xml:space="preserve"> </w:t>
      </w:r>
      <w:r>
        <w:tab/>
      </w:r>
      <w:r>
        <w:t xml:space="preserve">The Supplier is a provider of G-Cloud Services and agreed to provide the Services under the terms of Framework Agreement number RM1557.14. </w:t>
      </w:r>
      <w:r>
        <w:t xml:space="preserve"> </w:t>
      </w:r>
    </w:p>
    <w:p w14:paraId="75C329C9" w14:textId="77777777" w:rsidR="003B427B" w:rsidRDefault="002668CE">
      <w:pPr>
        <w:spacing w:after="0"/>
        <w:ind w:firstLine="0"/>
      </w:pPr>
      <w:r>
        <w:t xml:space="preserve"> </w:t>
      </w:r>
      <w:r>
        <w:t xml:space="preserve"> </w:t>
      </w:r>
    </w:p>
    <w:tbl>
      <w:tblPr>
        <w:tblStyle w:val="TableGrid"/>
        <w:tblW w:w="8887" w:type="dxa"/>
        <w:tblInd w:w="1001" w:type="dxa"/>
        <w:tblCellMar>
          <w:top w:w="137" w:type="dxa"/>
          <w:left w:w="77" w:type="dxa"/>
          <w:bottom w:w="208" w:type="dxa"/>
          <w:right w:w="115" w:type="dxa"/>
        </w:tblCellMar>
        <w:tblLook w:val="04A0" w:firstRow="1" w:lastRow="0" w:firstColumn="1" w:lastColumn="0" w:noHBand="0" w:noVBand="1"/>
      </w:tblPr>
      <w:tblGrid>
        <w:gridCol w:w="1801"/>
        <w:gridCol w:w="3541"/>
        <w:gridCol w:w="3545"/>
      </w:tblGrid>
      <w:tr w:rsidR="003B427B" w14:paraId="16F77CAA" w14:textId="77777777">
        <w:trPr>
          <w:trHeight w:val="1303"/>
        </w:trPr>
        <w:tc>
          <w:tcPr>
            <w:tcW w:w="1800" w:type="dxa"/>
            <w:tcBorders>
              <w:top w:val="single" w:sz="8" w:space="0" w:color="000000"/>
              <w:left w:val="single" w:sz="8" w:space="0" w:color="000000"/>
              <w:bottom w:val="single" w:sz="8" w:space="0" w:color="000000"/>
              <w:right w:val="single" w:sz="8" w:space="0" w:color="000000"/>
            </w:tcBorders>
          </w:tcPr>
          <w:p w14:paraId="5B26F875" w14:textId="77777777" w:rsidR="003B427B" w:rsidRDefault="002668CE">
            <w:pPr>
              <w:spacing w:after="0"/>
              <w:ind w:left="29" w:firstLine="0"/>
            </w:pPr>
            <w:r>
              <w:rPr>
                <w:b/>
              </w:rPr>
              <w:t>Signed</w:t>
            </w:r>
            <w:r>
              <w:t xml:space="preserve"> </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011684D6" w14:textId="77777777" w:rsidR="003B427B" w:rsidRDefault="002668CE">
            <w:pPr>
              <w:spacing w:after="0"/>
              <w:ind w:left="26" w:firstLine="0"/>
            </w:pPr>
            <w:r>
              <w:t xml:space="preserve">Supplier </w:t>
            </w:r>
            <w:r>
              <w:t xml:space="preserve"> </w:t>
            </w:r>
          </w:p>
        </w:tc>
        <w:tc>
          <w:tcPr>
            <w:tcW w:w="3545" w:type="dxa"/>
            <w:tcBorders>
              <w:top w:val="single" w:sz="8" w:space="0" w:color="000000"/>
              <w:left w:val="single" w:sz="8" w:space="0" w:color="000000"/>
              <w:bottom w:val="single" w:sz="8" w:space="0" w:color="000000"/>
              <w:right w:val="single" w:sz="8" w:space="0" w:color="000000"/>
            </w:tcBorders>
          </w:tcPr>
          <w:p w14:paraId="57F2C189" w14:textId="77777777" w:rsidR="003B427B" w:rsidRDefault="002668CE">
            <w:pPr>
              <w:spacing w:after="0"/>
              <w:ind w:left="31" w:firstLine="0"/>
            </w:pPr>
            <w:r>
              <w:t xml:space="preserve">Buyer </w:t>
            </w:r>
            <w:r>
              <w:t xml:space="preserve"> </w:t>
            </w:r>
          </w:p>
        </w:tc>
      </w:tr>
      <w:tr w:rsidR="003B427B" w14:paraId="561F12D6" w14:textId="77777777">
        <w:trPr>
          <w:trHeight w:val="1481"/>
        </w:trPr>
        <w:tc>
          <w:tcPr>
            <w:tcW w:w="1800" w:type="dxa"/>
            <w:tcBorders>
              <w:top w:val="single" w:sz="8" w:space="0" w:color="000000"/>
              <w:left w:val="single" w:sz="8" w:space="0" w:color="000000"/>
              <w:bottom w:val="single" w:sz="8" w:space="0" w:color="000000"/>
              <w:right w:val="single" w:sz="8" w:space="0" w:color="000000"/>
            </w:tcBorders>
            <w:vAlign w:val="bottom"/>
          </w:tcPr>
          <w:p w14:paraId="2F76472C" w14:textId="77777777" w:rsidR="003B427B" w:rsidRDefault="002668CE">
            <w:pPr>
              <w:spacing w:after="155"/>
              <w:ind w:left="29" w:firstLine="0"/>
            </w:pPr>
            <w:r>
              <w:rPr>
                <w:b/>
              </w:rPr>
              <w:t>Name</w:t>
            </w:r>
            <w:r>
              <w:t xml:space="preserve"> </w:t>
            </w:r>
            <w:r>
              <w:t xml:space="preserve"> </w:t>
            </w:r>
          </w:p>
          <w:p w14:paraId="67952C69" w14:textId="77777777" w:rsidR="003B427B" w:rsidRDefault="002668CE">
            <w:pPr>
              <w:spacing w:after="0"/>
              <w:ind w:left="0" w:firstLine="0"/>
            </w:pP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60D5B8A5" w14:textId="77777777" w:rsidR="003B427B" w:rsidRDefault="002668CE">
            <w:pPr>
              <w:spacing w:after="590"/>
              <w:ind w:left="26" w:firstLine="0"/>
            </w:pPr>
            <w:r>
              <w:t xml:space="preserve"> </w:t>
            </w:r>
          </w:p>
          <w:p w14:paraId="02197F7E" w14:textId="77777777" w:rsidR="003B427B" w:rsidRDefault="002668CE">
            <w:pPr>
              <w:spacing w:after="0"/>
              <w:ind w:left="0" w:firstLine="0"/>
            </w:pPr>
            <w:r>
              <w:rPr>
                <w:b/>
                <w:color w:val="EE0000"/>
              </w:rPr>
              <w:t>[REDACTED]</w:t>
            </w:r>
            <w:r>
              <w:t xml:space="preserve"> </w:t>
            </w:r>
            <w:r>
              <w:t xml:space="preserve"> </w:t>
            </w:r>
          </w:p>
        </w:tc>
        <w:tc>
          <w:tcPr>
            <w:tcW w:w="3545" w:type="dxa"/>
            <w:tcBorders>
              <w:top w:val="single" w:sz="8" w:space="0" w:color="000000"/>
              <w:left w:val="single" w:sz="8" w:space="0" w:color="000000"/>
              <w:bottom w:val="single" w:sz="8" w:space="0" w:color="000000"/>
              <w:right w:val="single" w:sz="8" w:space="0" w:color="000000"/>
            </w:tcBorders>
            <w:vAlign w:val="bottom"/>
          </w:tcPr>
          <w:p w14:paraId="273CA751" w14:textId="77777777" w:rsidR="003B427B" w:rsidRDefault="002668CE">
            <w:pPr>
              <w:spacing w:after="158"/>
              <w:ind w:left="31" w:firstLine="0"/>
            </w:pPr>
            <w:r>
              <w:t xml:space="preserve"> </w:t>
            </w:r>
          </w:p>
          <w:p w14:paraId="5CEB9E26" w14:textId="77777777" w:rsidR="003B427B" w:rsidRDefault="002668CE">
            <w:pPr>
              <w:spacing w:after="0"/>
              <w:ind w:left="10" w:firstLine="0"/>
            </w:pPr>
            <w:r>
              <w:rPr>
                <w:b/>
                <w:color w:val="EE0000"/>
              </w:rPr>
              <w:t>[REDACTED]</w:t>
            </w:r>
            <w:r>
              <w:t xml:space="preserve"> </w:t>
            </w:r>
          </w:p>
        </w:tc>
      </w:tr>
      <w:tr w:rsidR="003B427B" w14:paraId="5A45B55F" w14:textId="77777777">
        <w:trPr>
          <w:trHeight w:val="1303"/>
        </w:trPr>
        <w:tc>
          <w:tcPr>
            <w:tcW w:w="1800" w:type="dxa"/>
            <w:tcBorders>
              <w:top w:val="single" w:sz="8" w:space="0" w:color="000000"/>
              <w:left w:val="single" w:sz="8" w:space="0" w:color="000000"/>
              <w:bottom w:val="single" w:sz="8" w:space="0" w:color="000000"/>
              <w:right w:val="single" w:sz="8" w:space="0" w:color="000000"/>
            </w:tcBorders>
            <w:vAlign w:val="center"/>
          </w:tcPr>
          <w:p w14:paraId="01227F53" w14:textId="77777777" w:rsidR="003B427B" w:rsidRDefault="002668CE">
            <w:pPr>
              <w:spacing w:after="0"/>
              <w:ind w:left="29" w:firstLine="0"/>
            </w:pPr>
            <w:r>
              <w:rPr>
                <w:b/>
              </w:rPr>
              <w:t>Title</w:t>
            </w:r>
            <w:r>
              <w:t xml:space="preserve"> </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center"/>
          </w:tcPr>
          <w:p w14:paraId="237B55FE" w14:textId="77777777" w:rsidR="003B427B" w:rsidRDefault="002668CE">
            <w:pPr>
              <w:spacing w:after="0"/>
              <w:ind w:left="26" w:firstLine="0"/>
            </w:pPr>
            <w:r>
              <w:rPr>
                <w:b/>
                <w:color w:val="EE0000"/>
              </w:rPr>
              <w:t>[REDACTED]</w:t>
            </w:r>
            <w:r>
              <w:t xml:space="preserve"> </w:t>
            </w:r>
          </w:p>
        </w:tc>
        <w:tc>
          <w:tcPr>
            <w:tcW w:w="3545" w:type="dxa"/>
            <w:tcBorders>
              <w:top w:val="single" w:sz="8" w:space="0" w:color="000000"/>
              <w:left w:val="single" w:sz="8" w:space="0" w:color="000000"/>
              <w:bottom w:val="single" w:sz="8" w:space="0" w:color="000000"/>
              <w:right w:val="single" w:sz="8" w:space="0" w:color="000000"/>
            </w:tcBorders>
            <w:vAlign w:val="center"/>
          </w:tcPr>
          <w:p w14:paraId="4D9EA5A6" w14:textId="77777777" w:rsidR="003B427B" w:rsidRDefault="002668CE">
            <w:pPr>
              <w:spacing w:after="0"/>
              <w:ind w:left="31" w:firstLine="0"/>
            </w:pPr>
            <w:r>
              <w:rPr>
                <w:b/>
                <w:color w:val="EE0000"/>
              </w:rPr>
              <w:t>[REDACTED]</w:t>
            </w:r>
            <w:r>
              <w:t xml:space="preserve"> </w:t>
            </w:r>
          </w:p>
        </w:tc>
      </w:tr>
      <w:tr w:rsidR="003B427B" w14:paraId="0F204FCA" w14:textId="77777777">
        <w:trPr>
          <w:trHeight w:val="1404"/>
        </w:trPr>
        <w:tc>
          <w:tcPr>
            <w:tcW w:w="1800" w:type="dxa"/>
            <w:tcBorders>
              <w:top w:val="single" w:sz="8" w:space="0" w:color="000000"/>
              <w:left w:val="single" w:sz="8" w:space="0" w:color="000000"/>
              <w:bottom w:val="single" w:sz="8" w:space="0" w:color="000000"/>
              <w:right w:val="single" w:sz="8" w:space="0" w:color="000000"/>
            </w:tcBorders>
            <w:vAlign w:val="center"/>
          </w:tcPr>
          <w:p w14:paraId="3F4BDA6C" w14:textId="77777777" w:rsidR="003B427B" w:rsidRDefault="002668CE">
            <w:pPr>
              <w:spacing w:after="0"/>
              <w:ind w:left="29" w:firstLine="0"/>
            </w:pPr>
            <w:r>
              <w:rPr>
                <w:b/>
              </w:rPr>
              <w:t>Signature</w:t>
            </w:r>
            <w:r>
              <w:t xml:space="preserve"> </w:t>
            </w:r>
            <w:r>
              <w:t xml:space="preserve"> </w:t>
            </w:r>
          </w:p>
        </w:tc>
        <w:tc>
          <w:tcPr>
            <w:tcW w:w="3541" w:type="dxa"/>
            <w:tcBorders>
              <w:top w:val="single" w:sz="8" w:space="0" w:color="000000"/>
              <w:left w:val="single" w:sz="8" w:space="0" w:color="000000"/>
              <w:bottom w:val="single" w:sz="8" w:space="0" w:color="000000"/>
              <w:right w:val="single" w:sz="8" w:space="0" w:color="000000"/>
            </w:tcBorders>
            <w:vAlign w:val="center"/>
          </w:tcPr>
          <w:p w14:paraId="5C074410" w14:textId="77777777" w:rsidR="003B427B" w:rsidRDefault="002668CE">
            <w:pPr>
              <w:spacing w:after="0"/>
              <w:ind w:left="1431" w:firstLine="0"/>
            </w:pPr>
            <w:r>
              <w:t xml:space="preserve"> </w:t>
            </w:r>
          </w:p>
          <w:p w14:paraId="1DCB0A0F" w14:textId="77777777" w:rsidR="003B427B" w:rsidRDefault="002668CE">
            <w:pPr>
              <w:spacing w:after="0"/>
              <w:ind w:left="0" w:firstLine="0"/>
            </w:pPr>
            <w:r>
              <w:rPr>
                <w:b/>
                <w:color w:val="EE0000"/>
              </w:rPr>
              <w:t>[REDACTED]</w:t>
            </w:r>
            <w:r>
              <w:t xml:space="preserve"> </w:t>
            </w:r>
            <w:r>
              <w:t xml:space="preserve"> </w:t>
            </w:r>
          </w:p>
          <w:p w14:paraId="114D98AD" w14:textId="77777777" w:rsidR="003B427B" w:rsidRDefault="002668CE">
            <w:pPr>
              <w:spacing w:after="0"/>
              <w:ind w:left="43" w:firstLine="0"/>
            </w:pPr>
            <w:r>
              <w:t xml:space="preserve"> </w:t>
            </w:r>
          </w:p>
        </w:tc>
        <w:tc>
          <w:tcPr>
            <w:tcW w:w="3545" w:type="dxa"/>
            <w:tcBorders>
              <w:top w:val="single" w:sz="8" w:space="0" w:color="000000"/>
              <w:left w:val="single" w:sz="8" w:space="0" w:color="000000"/>
              <w:bottom w:val="single" w:sz="8" w:space="0" w:color="000000"/>
              <w:right w:val="single" w:sz="8" w:space="0" w:color="000000"/>
            </w:tcBorders>
            <w:vAlign w:val="center"/>
          </w:tcPr>
          <w:p w14:paraId="68E6D34D" w14:textId="77777777" w:rsidR="003B427B" w:rsidRDefault="002668CE">
            <w:pPr>
              <w:spacing w:after="0"/>
              <w:ind w:left="31" w:firstLine="0"/>
            </w:pPr>
            <w:r>
              <w:t xml:space="preserve">  </w:t>
            </w:r>
          </w:p>
          <w:p w14:paraId="7A45227C" w14:textId="77777777" w:rsidR="003B427B" w:rsidRDefault="002668CE">
            <w:pPr>
              <w:spacing w:after="0"/>
              <w:ind w:left="154" w:firstLine="0"/>
            </w:pPr>
            <w:r>
              <w:rPr>
                <w:b/>
                <w:color w:val="EE0000"/>
              </w:rPr>
              <w:t>[REDACTED]</w:t>
            </w:r>
            <w:r>
              <w:t xml:space="preserve"> </w:t>
            </w:r>
          </w:p>
          <w:p w14:paraId="4948F65E" w14:textId="77777777" w:rsidR="003B427B" w:rsidRDefault="002668CE">
            <w:pPr>
              <w:spacing w:after="0"/>
              <w:ind w:left="180" w:firstLine="0"/>
              <w:jc w:val="center"/>
            </w:pPr>
            <w:r>
              <w:t xml:space="preserve"> </w:t>
            </w:r>
          </w:p>
        </w:tc>
      </w:tr>
      <w:tr w:rsidR="003B427B" w14:paraId="0E48F61C" w14:textId="77777777">
        <w:trPr>
          <w:trHeight w:val="653"/>
        </w:trPr>
        <w:tc>
          <w:tcPr>
            <w:tcW w:w="1800" w:type="dxa"/>
            <w:tcBorders>
              <w:top w:val="single" w:sz="8" w:space="0" w:color="000000"/>
              <w:left w:val="single" w:sz="8" w:space="0" w:color="000000"/>
              <w:bottom w:val="single" w:sz="8" w:space="0" w:color="000000"/>
              <w:right w:val="single" w:sz="8" w:space="0" w:color="000000"/>
            </w:tcBorders>
          </w:tcPr>
          <w:p w14:paraId="65A1B17A" w14:textId="77777777" w:rsidR="003B427B" w:rsidRDefault="002668CE">
            <w:pPr>
              <w:spacing w:after="0"/>
              <w:ind w:left="29" w:firstLine="0"/>
            </w:pPr>
            <w:r>
              <w:rPr>
                <w:b/>
              </w:rPr>
              <w:t>Date</w:t>
            </w:r>
            <w:r>
              <w:t xml:space="preserve"> </w:t>
            </w:r>
            <w:r>
              <w:t xml:space="preserve"> </w:t>
            </w:r>
          </w:p>
        </w:tc>
        <w:tc>
          <w:tcPr>
            <w:tcW w:w="3541" w:type="dxa"/>
            <w:tcBorders>
              <w:top w:val="single" w:sz="8" w:space="0" w:color="000000"/>
              <w:left w:val="single" w:sz="8" w:space="0" w:color="000000"/>
              <w:bottom w:val="single" w:sz="8" w:space="0" w:color="000000"/>
              <w:right w:val="single" w:sz="8" w:space="0" w:color="000000"/>
            </w:tcBorders>
          </w:tcPr>
          <w:p w14:paraId="07227EE6" w14:textId="77777777" w:rsidR="003B427B" w:rsidRDefault="002668CE">
            <w:pPr>
              <w:spacing w:after="0"/>
              <w:ind w:left="26" w:firstLine="0"/>
            </w:pPr>
            <w:r>
              <w:t>[</w:t>
            </w:r>
            <w:r>
              <w:rPr>
                <w:b/>
                <w:color w:val="EE0000"/>
              </w:rPr>
              <w:t>[REDACTED]</w:t>
            </w:r>
            <w:r>
              <w:t xml:space="preserve"> </w:t>
            </w:r>
          </w:p>
        </w:tc>
        <w:tc>
          <w:tcPr>
            <w:tcW w:w="3545" w:type="dxa"/>
            <w:tcBorders>
              <w:top w:val="single" w:sz="8" w:space="0" w:color="000000"/>
              <w:left w:val="single" w:sz="8" w:space="0" w:color="000000"/>
              <w:bottom w:val="single" w:sz="8" w:space="0" w:color="000000"/>
              <w:right w:val="single" w:sz="8" w:space="0" w:color="000000"/>
            </w:tcBorders>
            <w:vAlign w:val="center"/>
          </w:tcPr>
          <w:p w14:paraId="516AEE68" w14:textId="77777777" w:rsidR="003B427B" w:rsidRDefault="002668CE">
            <w:pPr>
              <w:spacing w:after="0"/>
              <w:ind w:left="31" w:firstLine="0"/>
            </w:pPr>
            <w:r>
              <w:rPr>
                <w:b/>
                <w:color w:val="EE0000"/>
              </w:rPr>
              <w:t>[REDACTED]</w:t>
            </w:r>
            <w:r>
              <w:t xml:space="preserve"> </w:t>
            </w:r>
          </w:p>
        </w:tc>
      </w:tr>
    </w:tbl>
    <w:p w14:paraId="201639FC" w14:textId="77777777" w:rsidR="003B427B" w:rsidRDefault="002668CE">
      <w:pPr>
        <w:spacing w:after="16"/>
        <w:ind w:left="1133" w:firstLine="0"/>
      </w:pPr>
      <w:r>
        <w:t xml:space="preserve"> </w:t>
      </w:r>
      <w:r>
        <w:t xml:space="preserve"> </w:t>
      </w:r>
    </w:p>
    <w:p w14:paraId="0FBB39AA" w14:textId="77777777" w:rsidR="003B427B" w:rsidRDefault="002668CE">
      <w:pPr>
        <w:tabs>
          <w:tab w:val="center" w:pos="413"/>
          <w:tab w:val="center" w:pos="1287"/>
          <w:tab w:val="center" w:pos="4949"/>
        </w:tabs>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2.2  </w:t>
      </w:r>
      <w:r>
        <w:t xml:space="preserve"> </w:t>
      </w:r>
      <w:r>
        <w:tab/>
      </w:r>
      <w:r>
        <w:t xml:space="preserve">The Buyer provided an Order Form for Services to the Supplier.  </w:t>
      </w:r>
      <w:r>
        <w:t xml:space="preserve"> </w:t>
      </w:r>
    </w:p>
    <w:p w14:paraId="1C9FDC51" w14:textId="77777777" w:rsidR="003B427B" w:rsidRDefault="002668CE">
      <w:pPr>
        <w:spacing w:after="0"/>
        <w:ind w:left="1133" w:firstLine="0"/>
      </w:pPr>
      <w:r>
        <w:t xml:space="preserve"> </w:t>
      </w:r>
      <w:r>
        <w:t xml:space="preserve"> </w:t>
      </w:r>
    </w:p>
    <w:p w14:paraId="3BD3D3B0" w14:textId="77777777" w:rsidR="003B427B" w:rsidRDefault="002668CE">
      <w:pPr>
        <w:spacing w:after="165"/>
        <w:ind w:firstLine="0"/>
      </w:pPr>
      <w:r>
        <w:t xml:space="preserve"> </w:t>
      </w:r>
      <w:r>
        <w:t xml:space="preserve"> </w:t>
      </w:r>
    </w:p>
    <w:p w14:paraId="486CCC9F" w14:textId="77777777" w:rsidR="003B427B" w:rsidRDefault="002668CE">
      <w:pPr>
        <w:pStyle w:val="Heading1"/>
        <w:ind w:left="1123"/>
      </w:pPr>
      <w:r>
        <w:t xml:space="preserve">Part B: Terms and conditions </w:t>
      </w:r>
      <w:r>
        <w:t xml:space="preserve"> </w:t>
      </w:r>
    </w:p>
    <w:p w14:paraId="10F2C6C2" w14:textId="77777777" w:rsidR="003B427B" w:rsidRDefault="002668CE">
      <w:pPr>
        <w:spacing w:after="177"/>
        <w:ind w:left="1133" w:firstLine="0"/>
      </w:pPr>
      <w:r>
        <w:t xml:space="preserve"> </w:t>
      </w:r>
      <w:r>
        <w:t xml:space="preserve"> </w:t>
      </w:r>
    </w:p>
    <w:p w14:paraId="4CBFAF88" w14:textId="77777777" w:rsidR="003B427B" w:rsidRDefault="002668CE">
      <w:pPr>
        <w:pStyle w:val="Heading2"/>
        <w:tabs>
          <w:tab w:val="center" w:pos="413"/>
          <w:tab w:val="center" w:pos="3824"/>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1.  </w:t>
      </w:r>
      <w:r>
        <w:t xml:space="preserve"> </w:t>
      </w:r>
      <w:r>
        <w:t xml:space="preserve">Call-Off Contract Start date and length </w:t>
      </w:r>
      <w:r>
        <w:t xml:space="preserve"> </w:t>
      </w:r>
    </w:p>
    <w:p w14:paraId="70BDD0F1" w14:textId="77777777" w:rsidR="003B427B" w:rsidRDefault="002668CE">
      <w:pPr>
        <w:tabs>
          <w:tab w:val="center" w:pos="413"/>
          <w:tab w:val="center" w:pos="1289"/>
          <w:tab w:val="center" w:pos="6078"/>
        </w:tabs>
        <w:spacing w:after="345"/>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1.1  </w:t>
      </w:r>
      <w:r>
        <w:t xml:space="preserve"> </w:t>
      </w:r>
      <w:r>
        <w:tab/>
      </w:r>
      <w:r>
        <w:t xml:space="preserve">The Supplier must start providing the Services on the date specified in the Order Form. </w:t>
      </w:r>
      <w:r>
        <w:t xml:space="preserve"> </w:t>
      </w:r>
    </w:p>
    <w:p w14:paraId="3D0593E7" w14:textId="77777777" w:rsidR="003B427B" w:rsidRDefault="002668CE">
      <w:pPr>
        <w:spacing w:after="375"/>
        <w:ind w:left="1135" w:right="11"/>
      </w:pPr>
      <w:r>
        <w:t xml:space="preserve">1.2 This Call-Off Contract will expire on the Expiry Date in the Order Form. It will be for up to 36 months from the Start date unless ended earlier under clause 18 or extended by the Buyer under clause 1.3. </w:t>
      </w:r>
      <w:r>
        <w:t xml:space="preserve"> </w:t>
      </w:r>
    </w:p>
    <w:p w14:paraId="1A07E38E" w14:textId="77777777" w:rsidR="003B427B" w:rsidRDefault="002668CE">
      <w:pPr>
        <w:spacing w:after="377"/>
        <w:ind w:left="1135" w:right="11"/>
      </w:pPr>
      <w:proofErr w:type="gramStart"/>
      <w:r>
        <w:t xml:space="preserve">1.3 </w:t>
      </w:r>
      <w:r>
        <w:t xml:space="preserve"> </w:t>
      </w:r>
      <w:r>
        <w:tab/>
      </w:r>
      <w:proofErr w:type="gramEnd"/>
      <w:r>
        <w:t xml:space="preserve"> The Buyer can extend this Call-Off Contract, with written notice to the Supplier, by the period in the Order Form, </w:t>
      </w:r>
      <w:proofErr w:type="gramStart"/>
      <w:r>
        <w:t>provided that</w:t>
      </w:r>
      <w:proofErr w:type="gramEnd"/>
      <w:r>
        <w:t xml:space="preserve"> this is within the maximum permitted under the Framework Agreement of 1 period of up to 12 months. </w:t>
      </w:r>
      <w:r>
        <w:t xml:space="preserve"> </w:t>
      </w:r>
    </w:p>
    <w:p w14:paraId="3BB181DF" w14:textId="77777777" w:rsidR="003B427B" w:rsidRDefault="002668CE">
      <w:pPr>
        <w:ind w:left="1135" w:right="11"/>
      </w:pPr>
      <w:r>
        <w:t xml:space="preserve">1.4  </w:t>
      </w:r>
      <w:r>
        <w:t xml:space="preserve"> </w:t>
      </w:r>
      <w:r>
        <w:tab/>
      </w:r>
      <w:r>
        <w:t xml:space="preserve">The Parties must comply with the requirements under clauses 21.3 to 21.8 if the Buyer reserves the right in the Order Form to set the Term at more than 36 months  </w:t>
      </w:r>
      <w:r>
        <w:t xml:space="preserve"> </w:t>
      </w:r>
    </w:p>
    <w:p w14:paraId="23D02633" w14:textId="77777777" w:rsidR="003B427B" w:rsidRDefault="002668CE">
      <w:pPr>
        <w:pStyle w:val="Heading2"/>
        <w:tabs>
          <w:tab w:val="center" w:pos="413"/>
          <w:tab w:val="center" w:pos="2806"/>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2.  </w:t>
      </w:r>
      <w:r>
        <w:t xml:space="preserve"> </w:t>
      </w:r>
      <w:r>
        <w:t xml:space="preserve">Incorporation of terms </w:t>
      </w:r>
      <w:r>
        <w:t xml:space="preserve"> </w:t>
      </w:r>
    </w:p>
    <w:p w14:paraId="0356325F" w14:textId="77777777" w:rsidR="003B427B" w:rsidRDefault="002668CE">
      <w:pPr>
        <w:spacing w:after="264"/>
        <w:ind w:left="1135" w:right="11"/>
      </w:pPr>
      <w:r>
        <w:t xml:space="preserve">2.1  </w:t>
      </w:r>
      <w:r>
        <w:t xml:space="preserve"> </w:t>
      </w:r>
      <w:r>
        <w:tab/>
      </w:r>
      <w:r>
        <w:t xml:space="preserve">The following Framework Agreement clauses (including clauses, schedules and defined terms referenced by them) as modified under clause 2.2 are incorporated as separate Call-Off Contract obligations and apply between the Supplier and the Buyer: </w:t>
      </w:r>
      <w:r>
        <w:t xml:space="preserve"> </w:t>
      </w:r>
    </w:p>
    <w:p w14:paraId="1CD710B3" w14:textId="77777777" w:rsidR="003B427B" w:rsidRDefault="002668CE">
      <w:pPr>
        <w:numPr>
          <w:ilvl w:val="0"/>
          <w:numId w:val="1"/>
        </w:numPr>
        <w:spacing w:after="62"/>
        <w:ind w:left="1751" w:right="11" w:hanging="626"/>
      </w:pPr>
      <w:r>
        <w:t xml:space="preserve">2.3 (Warranties and representations) </w:t>
      </w:r>
      <w:r>
        <w:t xml:space="preserve"> </w:t>
      </w:r>
    </w:p>
    <w:p w14:paraId="01A8609F" w14:textId="77777777" w:rsidR="003B427B" w:rsidRDefault="002668CE">
      <w:pPr>
        <w:numPr>
          <w:ilvl w:val="0"/>
          <w:numId w:val="1"/>
        </w:numPr>
        <w:spacing w:after="62"/>
        <w:ind w:left="1751" w:right="11" w:hanging="626"/>
      </w:pPr>
      <w:r>
        <w:t xml:space="preserve">4.1 to 4.6 (Liability) </w:t>
      </w:r>
      <w:r>
        <w:t xml:space="preserve"> </w:t>
      </w:r>
    </w:p>
    <w:p w14:paraId="338F7314" w14:textId="77777777" w:rsidR="003B427B" w:rsidRDefault="002668CE">
      <w:pPr>
        <w:numPr>
          <w:ilvl w:val="0"/>
          <w:numId w:val="1"/>
        </w:numPr>
        <w:spacing w:after="64"/>
        <w:ind w:left="1751" w:right="11" w:hanging="626"/>
      </w:pPr>
      <w:r>
        <w:t xml:space="preserve">4.10 to 4.11 (IR35) </w:t>
      </w:r>
      <w:r>
        <w:t xml:space="preserve"> </w:t>
      </w:r>
    </w:p>
    <w:p w14:paraId="213E8C67" w14:textId="77777777" w:rsidR="003B427B" w:rsidRDefault="002668CE">
      <w:pPr>
        <w:numPr>
          <w:ilvl w:val="0"/>
          <w:numId w:val="1"/>
        </w:numPr>
        <w:spacing w:after="62"/>
        <w:ind w:left="1751" w:right="11" w:hanging="626"/>
      </w:pPr>
      <w:r>
        <w:t xml:space="preserve">5.4 to 5.6 (Change of control) </w:t>
      </w:r>
      <w:r>
        <w:t xml:space="preserve"> </w:t>
      </w:r>
    </w:p>
    <w:p w14:paraId="779D0AFE" w14:textId="77777777" w:rsidR="003B427B" w:rsidRDefault="002668CE">
      <w:pPr>
        <w:numPr>
          <w:ilvl w:val="0"/>
          <w:numId w:val="1"/>
        </w:numPr>
        <w:spacing w:after="64"/>
        <w:ind w:left="1751" w:right="11" w:hanging="626"/>
      </w:pPr>
      <w:r>
        <w:t xml:space="preserve">5.7 (Fraud) </w:t>
      </w:r>
      <w:r>
        <w:t xml:space="preserve"> </w:t>
      </w:r>
    </w:p>
    <w:p w14:paraId="5EBBA3FA" w14:textId="77777777" w:rsidR="003B427B" w:rsidRDefault="002668CE">
      <w:pPr>
        <w:numPr>
          <w:ilvl w:val="0"/>
          <w:numId w:val="1"/>
        </w:numPr>
        <w:spacing w:after="59"/>
        <w:ind w:left="1751" w:right="11" w:hanging="626"/>
      </w:pPr>
      <w:r>
        <w:t xml:space="preserve">5.8 (Notice of fraud) </w:t>
      </w:r>
      <w:r>
        <w:t xml:space="preserve"> </w:t>
      </w:r>
    </w:p>
    <w:p w14:paraId="5F8E8D0D" w14:textId="77777777" w:rsidR="003B427B" w:rsidRDefault="002668CE">
      <w:pPr>
        <w:numPr>
          <w:ilvl w:val="0"/>
          <w:numId w:val="1"/>
        </w:numPr>
        <w:spacing w:after="66"/>
        <w:ind w:left="1751" w:right="11" w:hanging="626"/>
      </w:pPr>
      <w:r>
        <w:t xml:space="preserve">7 (Transparency and Audit) </w:t>
      </w:r>
      <w:r>
        <w:t xml:space="preserve"> </w:t>
      </w:r>
    </w:p>
    <w:p w14:paraId="7AC626C0" w14:textId="77777777" w:rsidR="003B427B" w:rsidRDefault="002668CE">
      <w:pPr>
        <w:numPr>
          <w:ilvl w:val="0"/>
          <w:numId w:val="1"/>
        </w:numPr>
        <w:spacing w:after="62"/>
        <w:ind w:left="1751" w:right="11" w:hanging="626"/>
      </w:pPr>
      <w:r>
        <w:t xml:space="preserve">8.3 to 8.6 (Order of precedence) </w:t>
      </w:r>
      <w:r>
        <w:t xml:space="preserve"> </w:t>
      </w:r>
    </w:p>
    <w:p w14:paraId="1EC99DB2" w14:textId="77777777" w:rsidR="003B427B" w:rsidRDefault="002668CE">
      <w:pPr>
        <w:numPr>
          <w:ilvl w:val="0"/>
          <w:numId w:val="1"/>
        </w:numPr>
        <w:spacing w:after="62"/>
        <w:ind w:left="1751" w:right="11" w:hanging="626"/>
      </w:pPr>
      <w:r>
        <w:t xml:space="preserve">11 (Relationship) </w:t>
      </w:r>
      <w:r>
        <w:t xml:space="preserve"> </w:t>
      </w:r>
    </w:p>
    <w:p w14:paraId="37B37893" w14:textId="77777777" w:rsidR="003B427B" w:rsidRDefault="002668CE">
      <w:pPr>
        <w:numPr>
          <w:ilvl w:val="0"/>
          <w:numId w:val="1"/>
        </w:numPr>
        <w:spacing w:after="62"/>
        <w:ind w:left="1751" w:right="11" w:hanging="626"/>
      </w:pPr>
      <w:r>
        <w:t xml:space="preserve">14 (Entire agreement) </w:t>
      </w:r>
      <w:r>
        <w:t xml:space="preserve"> </w:t>
      </w:r>
    </w:p>
    <w:p w14:paraId="7B25811B" w14:textId="77777777" w:rsidR="003B427B" w:rsidRDefault="002668CE">
      <w:pPr>
        <w:numPr>
          <w:ilvl w:val="0"/>
          <w:numId w:val="1"/>
        </w:numPr>
        <w:spacing w:after="62"/>
        <w:ind w:left="1751" w:right="11" w:hanging="626"/>
      </w:pPr>
      <w:r>
        <w:t xml:space="preserve">15 (Law and jurisdiction) </w:t>
      </w:r>
      <w:r>
        <w:t xml:space="preserve"> </w:t>
      </w:r>
    </w:p>
    <w:p w14:paraId="68D6E39D" w14:textId="77777777" w:rsidR="003B427B" w:rsidRDefault="002668CE">
      <w:pPr>
        <w:numPr>
          <w:ilvl w:val="0"/>
          <w:numId w:val="1"/>
        </w:numPr>
        <w:spacing w:after="62"/>
        <w:ind w:left="1751" w:right="11" w:hanging="626"/>
      </w:pPr>
      <w:r>
        <w:t xml:space="preserve">16 (Legislative change) </w:t>
      </w:r>
      <w:r>
        <w:t xml:space="preserve"> </w:t>
      </w:r>
    </w:p>
    <w:p w14:paraId="16E6F327" w14:textId="77777777" w:rsidR="003B427B" w:rsidRDefault="002668CE">
      <w:pPr>
        <w:numPr>
          <w:ilvl w:val="0"/>
          <w:numId w:val="1"/>
        </w:numPr>
        <w:spacing w:after="59"/>
        <w:ind w:left="1751" w:right="11" w:hanging="626"/>
      </w:pPr>
      <w:r>
        <w:t xml:space="preserve">17 (Bribery and corruption) </w:t>
      </w:r>
      <w:r>
        <w:t xml:space="preserve"> </w:t>
      </w:r>
    </w:p>
    <w:p w14:paraId="350ACEF9" w14:textId="77777777" w:rsidR="003B427B" w:rsidRDefault="002668CE">
      <w:pPr>
        <w:numPr>
          <w:ilvl w:val="0"/>
          <w:numId w:val="1"/>
        </w:numPr>
        <w:spacing w:after="62"/>
        <w:ind w:left="1751" w:right="11" w:hanging="626"/>
      </w:pPr>
      <w:r>
        <w:t xml:space="preserve">18 (Freedom of Information Act) </w:t>
      </w:r>
      <w:r>
        <w:t xml:space="preserve"> </w:t>
      </w:r>
    </w:p>
    <w:p w14:paraId="7AB2FBF2" w14:textId="77777777" w:rsidR="003B427B" w:rsidRDefault="002668CE">
      <w:pPr>
        <w:numPr>
          <w:ilvl w:val="0"/>
          <w:numId w:val="1"/>
        </w:numPr>
        <w:spacing w:after="62"/>
        <w:ind w:left="1751" w:right="11" w:hanging="626"/>
      </w:pPr>
      <w:r>
        <w:t xml:space="preserve">19 (Promoting tax compliance) </w:t>
      </w:r>
      <w:r>
        <w:t xml:space="preserve"> </w:t>
      </w:r>
    </w:p>
    <w:p w14:paraId="3F787CC8" w14:textId="77777777" w:rsidR="003B427B" w:rsidRDefault="002668CE">
      <w:pPr>
        <w:numPr>
          <w:ilvl w:val="0"/>
          <w:numId w:val="1"/>
        </w:numPr>
        <w:spacing w:after="62"/>
        <w:ind w:left="1751" w:right="11" w:hanging="626"/>
      </w:pPr>
      <w:r>
        <w:t xml:space="preserve">20 (Official Secrets Act) </w:t>
      </w:r>
      <w:r>
        <w:t xml:space="preserve"> </w:t>
      </w:r>
    </w:p>
    <w:p w14:paraId="0C57E6E4" w14:textId="77777777" w:rsidR="003B427B" w:rsidRDefault="002668CE">
      <w:pPr>
        <w:numPr>
          <w:ilvl w:val="0"/>
          <w:numId w:val="1"/>
        </w:numPr>
        <w:spacing w:after="59"/>
        <w:ind w:left="1751" w:right="11" w:hanging="626"/>
      </w:pPr>
      <w:r>
        <w:t xml:space="preserve">21 (Transfer and subcontracting) </w:t>
      </w:r>
      <w:r>
        <w:t xml:space="preserve"> </w:t>
      </w:r>
    </w:p>
    <w:p w14:paraId="23417153" w14:textId="77777777" w:rsidR="003B427B" w:rsidRDefault="002668CE">
      <w:pPr>
        <w:numPr>
          <w:ilvl w:val="0"/>
          <w:numId w:val="1"/>
        </w:numPr>
        <w:ind w:left="1751" w:right="11" w:hanging="626"/>
      </w:pPr>
      <w:r>
        <w:t xml:space="preserve">23 (Complaints handling and resolution) </w:t>
      </w:r>
      <w:r>
        <w:t xml:space="preserve"> </w:t>
      </w:r>
    </w:p>
    <w:p w14:paraId="20A55558" w14:textId="77777777" w:rsidR="003B427B" w:rsidRDefault="002668CE">
      <w:pPr>
        <w:numPr>
          <w:ilvl w:val="0"/>
          <w:numId w:val="1"/>
        </w:numPr>
        <w:ind w:left="1751" w:right="11" w:hanging="626"/>
      </w:pPr>
      <w:r>
        <w:t xml:space="preserve">24 (Conflicts of interest and ethical walls) </w:t>
      </w:r>
      <w:r>
        <w:t xml:space="preserve"> </w:t>
      </w:r>
    </w:p>
    <w:p w14:paraId="01C7E2CB" w14:textId="77777777" w:rsidR="003B427B" w:rsidRDefault="002668CE">
      <w:pPr>
        <w:numPr>
          <w:ilvl w:val="0"/>
          <w:numId w:val="1"/>
        </w:numPr>
        <w:ind w:left="1751" w:right="11" w:hanging="626"/>
      </w:pPr>
      <w:r>
        <w:t xml:space="preserve">25 (Publicity and branding) </w:t>
      </w:r>
      <w:r>
        <w:t xml:space="preserve"> </w:t>
      </w:r>
    </w:p>
    <w:p w14:paraId="6C5446B5" w14:textId="77777777" w:rsidR="003B427B" w:rsidRDefault="002668CE">
      <w:pPr>
        <w:numPr>
          <w:ilvl w:val="0"/>
          <w:numId w:val="1"/>
        </w:numPr>
        <w:ind w:left="1751" w:right="11" w:hanging="626"/>
      </w:pPr>
      <w:r>
        <w:t xml:space="preserve">26 (Equality and diversity) </w:t>
      </w:r>
      <w:r>
        <w:t xml:space="preserve"> </w:t>
      </w:r>
    </w:p>
    <w:p w14:paraId="78297A19" w14:textId="77777777" w:rsidR="003B427B" w:rsidRDefault="002668CE">
      <w:pPr>
        <w:numPr>
          <w:ilvl w:val="0"/>
          <w:numId w:val="1"/>
        </w:numPr>
        <w:spacing w:after="59"/>
        <w:ind w:left="1751" w:right="11" w:hanging="626"/>
      </w:pPr>
      <w:r>
        <w:t xml:space="preserve">28 (Data protection) </w:t>
      </w:r>
      <w:r>
        <w:t xml:space="preserve"> </w:t>
      </w:r>
    </w:p>
    <w:p w14:paraId="6A3E1B06" w14:textId="77777777" w:rsidR="003B427B" w:rsidRDefault="002668CE">
      <w:pPr>
        <w:numPr>
          <w:ilvl w:val="0"/>
          <w:numId w:val="1"/>
        </w:numPr>
        <w:spacing w:after="62"/>
        <w:ind w:left="1751" w:right="11" w:hanging="626"/>
      </w:pPr>
      <w:r>
        <w:t xml:space="preserve">30 (Insurance) </w:t>
      </w:r>
      <w:r>
        <w:t xml:space="preserve"> </w:t>
      </w:r>
    </w:p>
    <w:p w14:paraId="6B9F9E74" w14:textId="77777777" w:rsidR="003B427B" w:rsidRDefault="002668CE">
      <w:pPr>
        <w:numPr>
          <w:ilvl w:val="0"/>
          <w:numId w:val="1"/>
        </w:numPr>
        <w:spacing w:after="62"/>
        <w:ind w:left="1751" w:right="11" w:hanging="626"/>
      </w:pPr>
      <w:r>
        <w:t xml:space="preserve">31 (Severability) </w:t>
      </w:r>
      <w:r>
        <w:t xml:space="preserve"> </w:t>
      </w:r>
    </w:p>
    <w:p w14:paraId="658EA9D8" w14:textId="77777777" w:rsidR="003B427B" w:rsidRDefault="002668CE">
      <w:pPr>
        <w:numPr>
          <w:ilvl w:val="0"/>
          <w:numId w:val="1"/>
        </w:numPr>
        <w:spacing w:after="62"/>
        <w:ind w:left="1751" w:right="11" w:hanging="626"/>
      </w:pPr>
      <w:r>
        <w:t xml:space="preserve">32 and 33 (Managing disputes and Mediation) </w:t>
      </w:r>
      <w:r>
        <w:t xml:space="preserve"> </w:t>
      </w:r>
    </w:p>
    <w:p w14:paraId="2D16BE47" w14:textId="77777777" w:rsidR="003B427B" w:rsidRDefault="002668CE">
      <w:pPr>
        <w:numPr>
          <w:ilvl w:val="0"/>
          <w:numId w:val="1"/>
        </w:numPr>
        <w:spacing w:after="62"/>
        <w:ind w:left="1751" w:right="11" w:hanging="626"/>
      </w:pPr>
      <w:r>
        <w:t xml:space="preserve">34 (Confidentiality) </w:t>
      </w:r>
      <w:r>
        <w:t xml:space="preserve"> </w:t>
      </w:r>
    </w:p>
    <w:p w14:paraId="5C8E7877" w14:textId="77777777" w:rsidR="003B427B" w:rsidRDefault="002668CE">
      <w:pPr>
        <w:numPr>
          <w:ilvl w:val="0"/>
          <w:numId w:val="1"/>
        </w:numPr>
        <w:spacing w:after="62"/>
        <w:ind w:left="1751" w:right="11" w:hanging="626"/>
      </w:pPr>
      <w:r>
        <w:t xml:space="preserve">35 (Waiver and cumulative remedies) </w:t>
      </w:r>
      <w:r>
        <w:t xml:space="preserve"> </w:t>
      </w:r>
    </w:p>
    <w:p w14:paraId="60B062CB" w14:textId="77777777" w:rsidR="003B427B" w:rsidRDefault="002668CE">
      <w:pPr>
        <w:numPr>
          <w:ilvl w:val="0"/>
          <w:numId w:val="1"/>
        </w:numPr>
        <w:spacing w:after="59"/>
        <w:ind w:left="1751" w:right="11" w:hanging="626"/>
      </w:pPr>
      <w:r>
        <w:t xml:space="preserve">36 (Corporate Social Responsibility) </w:t>
      </w:r>
      <w:r>
        <w:t xml:space="preserve"> </w:t>
      </w:r>
    </w:p>
    <w:p w14:paraId="69CADF5C" w14:textId="77777777" w:rsidR="003B427B" w:rsidRDefault="002668CE">
      <w:pPr>
        <w:numPr>
          <w:ilvl w:val="0"/>
          <w:numId w:val="1"/>
        </w:numPr>
        <w:spacing w:after="395"/>
        <w:ind w:left="1751" w:right="11" w:hanging="626"/>
      </w:pPr>
      <w:r>
        <w:t xml:space="preserve">paragraphs 1 to 10 of the Framework Agreement Schedule 3 </w:t>
      </w:r>
      <w:r>
        <w:t xml:space="preserve"> </w:t>
      </w:r>
    </w:p>
    <w:p w14:paraId="26E7AF8E" w14:textId="77777777" w:rsidR="003B427B" w:rsidRDefault="002668CE">
      <w:pPr>
        <w:tabs>
          <w:tab w:val="center" w:pos="413"/>
          <w:tab w:val="center" w:pos="1284"/>
          <w:tab w:val="center" w:pos="5689"/>
        </w:tabs>
        <w:spacing w:after="344"/>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2.2  </w:t>
      </w:r>
      <w:r>
        <w:t xml:space="preserve"> </w:t>
      </w:r>
      <w:r>
        <w:tab/>
      </w:r>
      <w:r>
        <w:t xml:space="preserve">The Framework Agreement provisions in clause 2.1 will be modified as follows: </w:t>
      </w:r>
      <w:r>
        <w:t xml:space="preserve"> </w:t>
      </w:r>
    </w:p>
    <w:p w14:paraId="214699FA" w14:textId="77777777" w:rsidR="003B427B" w:rsidRDefault="002668CE">
      <w:pPr>
        <w:numPr>
          <w:ilvl w:val="2"/>
          <w:numId w:val="2"/>
        </w:numPr>
        <w:spacing w:after="21"/>
        <w:ind w:right="11" w:hanging="552"/>
      </w:pPr>
      <w:r>
        <w:t xml:space="preserve">a reference to the ‘Framework Agreement’ will be a reference to the ‘Call-Off Contract’ </w:t>
      </w:r>
      <w:r>
        <w:t xml:space="preserve"> </w:t>
      </w:r>
    </w:p>
    <w:p w14:paraId="2C8DD8EC" w14:textId="77777777" w:rsidR="003B427B" w:rsidRDefault="002668CE">
      <w:pPr>
        <w:numPr>
          <w:ilvl w:val="2"/>
          <w:numId w:val="2"/>
        </w:numPr>
        <w:spacing w:after="35"/>
        <w:ind w:right="11" w:hanging="552"/>
      </w:pPr>
      <w:r>
        <w:t xml:space="preserve">a reference to ‘CCS’ or to ‘CCS and/or the Buyer’ will be a reference to ‘the Buyer’ </w:t>
      </w:r>
      <w:r>
        <w:t xml:space="preserve"> </w:t>
      </w:r>
    </w:p>
    <w:p w14:paraId="58C7AC0D" w14:textId="77777777" w:rsidR="003B427B" w:rsidRDefault="002668CE">
      <w:pPr>
        <w:numPr>
          <w:ilvl w:val="2"/>
          <w:numId w:val="2"/>
        </w:numPr>
        <w:spacing w:after="332"/>
        <w:ind w:right="11" w:hanging="552"/>
      </w:pPr>
      <w:r>
        <w:t xml:space="preserve">a reference to the ‘Parties’ and a ‘Party’ will be a reference to the Buyer and Supplier as Parties under this Call-Off Contract </w:t>
      </w:r>
      <w:r>
        <w:t xml:space="preserve"> </w:t>
      </w:r>
    </w:p>
    <w:p w14:paraId="7F205226" w14:textId="77777777" w:rsidR="003B427B" w:rsidRDefault="002668CE">
      <w:pPr>
        <w:numPr>
          <w:ilvl w:val="1"/>
          <w:numId w:val="3"/>
        </w:numPr>
        <w:ind w:right="11"/>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r>
        <w:t xml:space="preserve"> </w:t>
      </w:r>
    </w:p>
    <w:p w14:paraId="15FC7D6F" w14:textId="77777777" w:rsidR="003B427B" w:rsidRDefault="002668CE">
      <w:pPr>
        <w:numPr>
          <w:ilvl w:val="1"/>
          <w:numId w:val="3"/>
        </w:numPr>
        <w:spacing w:after="50"/>
        <w:ind w:right="11"/>
      </w:pPr>
      <w:r>
        <w:t xml:space="preserve">The Framework Agreement incorporated clauses will be referred to as incorporated Framework clause ‘XX’, where ‘XX’ is the Framework Agreement clause number. </w:t>
      </w:r>
      <w:r>
        <w:t xml:space="preserve"> </w:t>
      </w:r>
    </w:p>
    <w:p w14:paraId="1264C818" w14:textId="77777777" w:rsidR="003B427B" w:rsidRDefault="002668CE">
      <w:pPr>
        <w:numPr>
          <w:ilvl w:val="1"/>
          <w:numId w:val="3"/>
        </w:numPr>
        <w:spacing w:after="864"/>
        <w:ind w:right="11"/>
      </w:pPr>
      <w:r>
        <w:t xml:space="preserve">When an Order Form is signed, the terms and conditions agreed in it will be incorporated into this Call-Off Contract. </w:t>
      </w:r>
      <w:r>
        <w:t xml:space="preserve"> </w:t>
      </w:r>
      <w:r>
        <w:tab/>
      </w:r>
      <w:r>
        <w:t xml:space="preserve"> </w:t>
      </w:r>
      <w:r>
        <w:t xml:space="preserve"> </w:t>
      </w:r>
    </w:p>
    <w:p w14:paraId="3F5D001C" w14:textId="77777777" w:rsidR="003B427B" w:rsidRDefault="002668CE">
      <w:pPr>
        <w:pStyle w:val="Heading2"/>
        <w:tabs>
          <w:tab w:val="center" w:pos="413"/>
          <w:tab w:val="center" w:pos="2582"/>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3.  </w:t>
      </w:r>
      <w:r>
        <w:t xml:space="preserve"> </w:t>
      </w:r>
      <w:r>
        <w:t xml:space="preserve">Supply of services </w:t>
      </w:r>
      <w:r>
        <w:t xml:space="preserve"> </w:t>
      </w:r>
    </w:p>
    <w:p w14:paraId="6DD9FF45" w14:textId="77777777" w:rsidR="003B427B" w:rsidRDefault="002668CE">
      <w:pPr>
        <w:spacing w:after="278"/>
        <w:ind w:left="1135" w:right="11"/>
      </w:pPr>
      <w:r>
        <w:t xml:space="preserve">3.1  </w:t>
      </w:r>
      <w:r>
        <w:t xml:space="preserve"> </w:t>
      </w:r>
      <w:r>
        <w:tab/>
      </w:r>
      <w:r>
        <w:t xml:space="preserve">The Supplier agrees to supply the G-Cloud Services and any Additional Services under the terms of the Call-Off Contract and the Supplier’s Application. </w:t>
      </w:r>
      <w:r>
        <w:t xml:space="preserve"> </w:t>
      </w:r>
    </w:p>
    <w:p w14:paraId="5F22F6BF" w14:textId="77777777" w:rsidR="003B427B" w:rsidRDefault="002668CE">
      <w:pPr>
        <w:spacing w:after="860"/>
        <w:ind w:left="1135" w:right="11"/>
      </w:pPr>
      <w:r>
        <w:t xml:space="preserve">3.2  </w:t>
      </w:r>
      <w:r>
        <w:t xml:space="preserve"> </w:t>
      </w:r>
      <w:r>
        <w:tab/>
      </w:r>
      <w:r>
        <w:t xml:space="preserve">The Supplier undertakes that each G-Cloud Service will meet the Buyer’s acceptance criteria, as defined in the Order Form </w:t>
      </w:r>
      <w:r>
        <w:t xml:space="preserve"> </w:t>
      </w:r>
    </w:p>
    <w:p w14:paraId="5B60E0D1" w14:textId="77777777" w:rsidR="003B427B" w:rsidRDefault="002668CE">
      <w:pPr>
        <w:pStyle w:val="Heading2"/>
        <w:tabs>
          <w:tab w:val="center" w:pos="413"/>
          <w:tab w:val="center" w:pos="2262"/>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4.  </w:t>
      </w:r>
      <w:r>
        <w:t xml:space="preserve"> </w:t>
      </w:r>
      <w:r>
        <w:t xml:space="preserve">Supplier staff </w:t>
      </w:r>
      <w:r>
        <w:t xml:space="preserve"> </w:t>
      </w:r>
    </w:p>
    <w:p w14:paraId="2E9D8D31" w14:textId="77777777" w:rsidR="003B427B" w:rsidRDefault="002668CE">
      <w:pPr>
        <w:spacing w:after="297"/>
        <w:ind w:left="1422" w:right="11"/>
      </w:pPr>
      <w:proofErr w:type="gramStart"/>
      <w:r>
        <w:t>4.1  The</w:t>
      </w:r>
      <w:proofErr w:type="gramEnd"/>
      <w:r>
        <w:t xml:space="preserve"> Supplier Staff must: </w:t>
      </w:r>
      <w:r>
        <w:t xml:space="preserve"> </w:t>
      </w:r>
    </w:p>
    <w:p w14:paraId="6D3E4D6A" w14:textId="77777777" w:rsidR="003B427B" w:rsidRDefault="002668CE">
      <w:pPr>
        <w:tabs>
          <w:tab w:val="center" w:pos="413"/>
          <w:tab w:val="center" w:pos="1414"/>
          <w:tab w:val="center" w:pos="5705"/>
        </w:tabs>
        <w:spacing w:after="72"/>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4.1.1 be appropriately experienced, qualified and trained to supply the Services </w:t>
      </w:r>
      <w:r>
        <w:t xml:space="preserve"> </w:t>
      </w:r>
    </w:p>
    <w:p w14:paraId="0A2CD9B1" w14:textId="77777777" w:rsidR="003B427B" w:rsidRDefault="002668CE">
      <w:pPr>
        <w:tabs>
          <w:tab w:val="center" w:pos="413"/>
          <w:tab w:val="center" w:pos="1414"/>
          <w:tab w:val="center" w:pos="5643"/>
        </w:tabs>
        <w:spacing w:after="74"/>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4.1.2 apply all due skill, care and diligence in faithfully performing those duties </w:t>
      </w:r>
      <w:r>
        <w:t xml:space="preserve"> </w:t>
      </w:r>
    </w:p>
    <w:p w14:paraId="75A80A47" w14:textId="77777777" w:rsidR="003B427B" w:rsidRDefault="002668CE">
      <w:pPr>
        <w:spacing w:after="31"/>
        <w:ind w:left="3285" w:right="11" w:hanging="2160"/>
      </w:pPr>
      <w:r>
        <w:t xml:space="preserve"> </w:t>
      </w:r>
      <w:r>
        <w:t xml:space="preserve"> </w:t>
      </w:r>
      <w:r>
        <w:tab/>
      </w:r>
      <w:r>
        <w:t xml:space="preserve">4.1.3 obey all lawful instructions and reasonable directions of the Buyer and provide the Services to the reasonable satisfaction of the Buyer </w:t>
      </w:r>
      <w:r>
        <w:t xml:space="preserve"> </w:t>
      </w:r>
    </w:p>
    <w:p w14:paraId="4A9F41B9" w14:textId="77777777" w:rsidR="003B427B" w:rsidRDefault="002668CE">
      <w:pPr>
        <w:spacing w:after="378"/>
        <w:ind w:left="1863" w:right="11"/>
      </w:pPr>
      <w:r>
        <w:t xml:space="preserve">4.1.4 respond to any enquiries about the Services as soon as reasonably </w:t>
      </w:r>
      <w:proofErr w:type="spellStart"/>
      <w:proofErr w:type="gramStart"/>
      <w:r>
        <w:t>possibl</w:t>
      </w:r>
      <w:proofErr w:type="spellEnd"/>
      <w:r>
        <w:t xml:space="preserve">  4.1.5</w:t>
      </w:r>
      <w:proofErr w:type="gramEnd"/>
      <w:r>
        <w:t xml:space="preserve"> complete any necessary Supplier Staff vetting as specified by the Buyer </w:t>
      </w:r>
      <w:r>
        <w:t xml:space="preserve"> </w:t>
      </w:r>
    </w:p>
    <w:p w14:paraId="5AA940D4" w14:textId="77777777" w:rsidR="003B427B" w:rsidRDefault="002668CE">
      <w:pPr>
        <w:spacing w:after="357"/>
        <w:ind w:left="1135" w:right="11"/>
      </w:pPr>
      <w:r>
        <w:t xml:space="preserve">4.2  </w:t>
      </w:r>
      <w:r>
        <w:t xml:space="preserve"> </w:t>
      </w:r>
      <w:r>
        <w:tab/>
      </w:r>
      <w:r>
        <w:t xml:space="preserve">The Supplier must retain overall control of the Supplier Staff so that they are not considered to be employees, workers, agents or contractors of the Buyer. </w:t>
      </w:r>
      <w:r>
        <w:t xml:space="preserve"> </w:t>
      </w:r>
    </w:p>
    <w:p w14:paraId="2A28F110" w14:textId="77777777" w:rsidR="003B427B" w:rsidRDefault="002668CE">
      <w:pPr>
        <w:spacing w:after="373"/>
        <w:ind w:left="1135" w:right="11"/>
      </w:pPr>
      <w:r>
        <w:t xml:space="preserve">4.3  </w:t>
      </w:r>
      <w:r>
        <w:t xml:space="preserve"> </w:t>
      </w:r>
      <w:r>
        <w:t xml:space="preserve">The Supplier may substitute any Supplier Staff </w:t>
      </w:r>
      <w:proofErr w:type="gramStart"/>
      <w:r>
        <w:t>as long as</w:t>
      </w:r>
      <w:proofErr w:type="gramEnd"/>
      <w:r>
        <w:t xml:space="preserve"> they have the equivalent experience and qualifications to the substituted staff member. </w:t>
      </w:r>
      <w:r>
        <w:t xml:space="preserve"> </w:t>
      </w:r>
    </w:p>
    <w:p w14:paraId="7FB4C9CD" w14:textId="77777777" w:rsidR="003B427B" w:rsidRDefault="002668CE">
      <w:pPr>
        <w:spacing w:after="372"/>
        <w:ind w:left="1135" w:right="11"/>
      </w:pPr>
      <w:r>
        <w:t xml:space="preserve">4.4  </w:t>
      </w:r>
      <w:r>
        <w:t xml:space="preserve"> </w:t>
      </w:r>
      <w:r>
        <w:tab/>
      </w:r>
      <w:r>
        <w:t xml:space="preserve">The Buyer may conduct IR35 Assessments using the ESI tool to assess whether the Supplier’s engagement under the Call-Off Contract is Inside or Outside IR35. </w:t>
      </w:r>
      <w:r>
        <w:t xml:space="preserve"> </w:t>
      </w:r>
    </w:p>
    <w:p w14:paraId="55AEB941" w14:textId="77777777" w:rsidR="003B427B" w:rsidRDefault="002668CE">
      <w:pPr>
        <w:spacing w:after="377"/>
        <w:ind w:left="1135" w:right="11"/>
      </w:pPr>
      <w:r>
        <w:t xml:space="preserve">4.5  </w:t>
      </w:r>
      <w:r>
        <w:t xml:space="preserve"> </w:t>
      </w:r>
      <w:r>
        <w:tab/>
      </w:r>
      <w:r>
        <w:t>The Buyer may End this Call-</w:t>
      </w:r>
      <w:r>
        <w:t xml:space="preserve">Off Contract for Material Breach as per clause 18.5 hereunder if the Supplier is delivering the Services Inside IR35. </w:t>
      </w:r>
      <w:r>
        <w:t xml:space="preserve"> </w:t>
      </w:r>
    </w:p>
    <w:p w14:paraId="2B05CF27" w14:textId="77777777" w:rsidR="003B427B" w:rsidRDefault="002668CE">
      <w:pPr>
        <w:spacing w:after="375"/>
        <w:ind w:left="1135" w:right="11"/>
      </w:pPr>
      <w:r>
        <w:t xml:space="preserve">4.6  </w:t>
      </w:r>
      <w:r>
        <w:t xml:space="preserve"> </w:t>
      </w:r>
      <w:r>
        <w:tab/>
      </w:r>
      <w:r>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w:t>
      </w:r>
      <w:proofErr w:type="gramStart"/>
      <w:r>
        <w:t>14 digit</w:t>
      </w:r>
      <w:proofErr w:type="gramEnd"/>
      <w:r>
        <w:t xml:space="preserve"> ESI reference number from the summary outcome screen and promptly provide a copy to the Buyer. </w:t>
      </w:r>
      <w:r>
        <w:t xml:space="preserve"> </w:t>
      </w:r>
    </w:p>
    <w:p w14:paraId="18E8CB29" w14:textId="77777777" w:rsidR="003B427B" w:rsidRDefault="002668CE">
      <w:pPr>
        <w:ind w:left="1135" w:right="11"/>
      </w:pPr>
      <w:r>
        <w:t xml:space="preserve">4.7  </w:t>
      </w:r>
      <w:r>
        <w:t xml:space="preserve"> </w:t>
      </w:r>
      <w:r>
        <w:tab/>
      </w:r>
      <w:r>
        <w:t xml:space="preserve">If the Indicative Test indicates the delivery of the Services could potentially be Inside IR35, the Supplier must provide the Buyer with all relevant information needed to enable the Buyer to conduct its own IR35 Assessment. </w:t>
      </w:r>
      <w:r>
        <w:t xml:space="preserve"> </w:t>
      </w:r>
    </w:p>
    <w:p w14:paraId="35C69C04" w14:textId="77777777" w:rsidR="003B427B" w:rsidRDefault="002668CE">
      <w:pPr>
        <w:spacing w:after="55"/>
        <w:ind w:left="1135" w:right="11"/>
      </w:pPr>
      <w:proofErr w:type="gramStart"/>
      <w:r>
        <w:t xml:space="preserve">4.8  </w:t>
      </w:r>
      <w:r>
        <w:tab/>
      </w:r>
      <w:proofErr w:type="gramEnd"/>
      <w:r>
        <w:t xml:space="preserve">If it is determined by the Buyer that the Supplier is Outside IR35, the Buyer will provide the ESI reference number and a copy of the PDF to the Supplier. </w:t>
      </w:r>
      <w:r>
        <w:t xml:space="preserve"> </w:t>
      </w:r>
      <w:r>
        <w:tab/>
      </w:r>
      <w:r>
        <w:t xml:space="preserve"> </w:t>
      </w:r>
      <w:r>
        <w:t xml:space="preserve"> </w:t>
      </w:r>
    </w:p>
    <w:p w14:paraId="1F5C212B" w14:textId="77777777" w:rsidR="003B427B" w:rsidRDefault="002668CE">
      <w:pPr>
        <w:pStyle w:val="Heading2"/>
        <w:tabs>
          <w:tab w:val="center" w:pos="413"/>
          <w:tab w:val="center" w:pos="2295"/>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5.  </w:t>
      </w:r>
      <w:r>
        <w:t xml:space="preserve"> </w:t>
      </w:r>
      <w:r>
        <w:t xml:space="preserve">Due diligence </w:t>
      </w:r>
      <w:r>
        <w:t xml:space="preserve"> </w:t>
      </w:r>
    </w:p>
    <w:p w14:paraId="2C712EB0" w14:textId="77777777" w:rsidR="003B427B" w:rsidRDefault="002668CE">
      <w:pPr>
        <w:tabs>
          <w:tab w:val="center" w:pos="413"/>
          <w:tab w:val="center" w:pos="1284"/>
          <w:tab w:val="center" w:pos="5119"/>
        </w:tabs>
        <w:spacing w:after="17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5.1  </w:t>
      </w:r>
      <w:r>
        <w:t xml:space="preserve"> </w:t>
      </w:r>
      <w:r>
        <w:tab/>
      </w:r>
      <w:r>
        <w:t xml:space="preserve">Both Parties agree that when </w:t>
      </w:r>
      <w:proofErr w:type="gramStart"/>
      <w:r>
        <w:t>entering into</w:t>
      </w:r>
      <w:proofErr w:type="gramEnd"/>
      <w:r>
        <w:t xml:space="preserve"> a Call-Off Contract they: </w:t>
      </w:r>
      <w:r>
        <w:t xml:space="preserve"> </w:t>
      </w:r>
    </w:p>
    <w:p w14:paraId="0D18D508" w14:textId="77777777" w:rsidR="003B427B" w:rsidRDefault="002668CE">
      <w:pPr>
        <w:spacing w:after="144"/>
        <w:ind w:left="1919" w:right="11" w:hanging="794"/>
      </w:pPr>
      <w:r>
        <w:t xml:space="preserve"> </w:t>
      </w:r>
      <w:r>
        <w:t xml:space="preserve"> </w:t>
      </w:r>
      <w:r>
        <w:tab/>
      </w:r>
      <w:r>
        <w:t xml:space="preserve">5.1.1 have made their own enquiries and are satisfied by the accuracy of any information supplied by the other Party </w:t>
      </w:r>
      <w:r>
        <w:t xml:space="preserve"> </w:t>
      </w:r>
    </w:p>
    <w:p w14:paraId="0CB14523" w14:textId="77777777" w:rsidR="003B427B" w:rsidRDefault="002668CE">
      <w:pPr>
        <w:spacing w:after="143"/>
        <w:ind w:left="1919" w:right="11" w:hanging="794"/>
      </w:pPr>
      <w:r>
        <w:t xml:space="preserve"> </w:t>
      </w:r>
      <w:r>
        <w:t xml:space="preserve"> </w:t>
      </w:r>
      <w:r>
        <w:tab/>
      </w:r>
      <w:r>
        <w:t xml:space="preserve">5.1.2 are confident that they can fulfil their obligations according to the Call-Off Contract terms </w:t>
      </w:r>
      <w:r>
        <w:t xml:space="preserve"> </w:t>
      </w:r>
    </w:p>
    <w:p w14:paraId="07B61028" w14:textId="77777777" w:rsidR="003B427B" w:rsidRDefault="002668CE">
      <w:pPr>
        <w:tabs>
          <w:tab w:val="center" w:pos="413"/>
          <w:tab w:val="center" w:pos="1133"/>
          <w:tab w:val="center" w:pos="5775"/>
        </w:tabs>
        <w:spacing w:after="153"/>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5.1.3 have raised all due diligence questions before signing the Call-Off Contract </w:t>
      </w:r>
      <w:r>
        <w:t xml:space="preserve"> </w:t>
      </w:r>
    </w:p>
    <w:p w14:paraId="6E968A19" w14:textId="77777777" w:rsidR="003B427B" w:rsidRDefault="002668CE">
      <w:pPr>
        <w:tabs>
          <w:tab w:val="center" w:pos="413"/>
          <w:tab w:val="center" w:pos="1133"/>
          <w:tab w:val="center" w:pos="5676"/>
        </w:tabs>
        <w:spacing w:after="10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5.1.4 have </w:t>
      </w:r>
      <w:proofErr w:type="gramStart"/>
      <w:r>
        <w:t>entered into</w:t>
      </w:r>
      <w:proofErr w:type="gramEnd"/>
      <w:r>
        <w:t xml:space="preserve"> the Call-Off Contract relying on their own due diligence </w:t>
      </w:r>
      <w:r>
        <w:t xml:space="preserve"> </w:t>
      </w:r>
    </w:p>
    <w:p w14:paraId="203CCA6F" w14:textId="77777777" w:rsidR="003B427B" w:rsidRDefault="002668CE">
      <w:pPr>
        <w:spacing w:after="183"/>
        <w:ind w:left="1133" w:firstLine="0"/>
      </w:pPr>
      <w:r>
        <w:t xml:space="preserve"> </w:t>
      </w:r>
      <w:r>
        <w:t xml:space="preserve"> </w:t>
      </w:r>
    </w:p>
    <w:p w14:paraId="572EC6C9" w14:textId="77777777" w:rsidR="003B427B" w:rsidRDefault="002668CE">
      <w:pPr>
        <w:pStyle w:val="Heading2"/>
        <w:tabs>
          <w:tab w:val="center" w:pos="413"/>
          <w:tab w:val="center" w:pos="4020"/>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6.  </w:t>
      </w:r>
      <w:r>
        <w:t xml:space="preserve"> </w:t>
      </w:r>
      <w:r>
        <w:t xml:space="preserve">Business continuity and disaster recovery </w:t>
      </w:r>
      <w:r>
        <w:t xml:space="preserve"> </w:t>
      </w:r>
    </w:p>
    <w:p w14:paraId="388CEB48" w14:textId="77777777" w:rsidR="003B427B" w:rsidRDefault="002668CE">
      <w:pPr>
        <w:spacing w:after="369"/>
        <w:ind w:left="1135" w:right="11"/>
      </w:pPr>
      <w:r>
        <w:t xml:space="preserve">6.1  </w:t>
      </w:r>
      <w:r>
        <w:t xml:space="preserve"> </w:t>
      </w:r>
      <w:r>
        <w:tab/>
      </w:r>
      <w:r>
        <w:t xml:space="preserve">The Supplier will have a clear business continuity and disaster recovery plan in their Service Descriptions. </w:t>
      </w:r>
      <w:r>
        <w:t xml:space="preserve"> </w:t>
      </w:r>
    </w:p>
    <w:p w14:paraId="112AEFF7" w14:textId="77777777" w:rsidR="003B427B" w:rsidRDefault="002668CE">
      <w:pPr>
        <w:spacing w:after="355"/>
        <w:ind w:left="1135" w:right="11"/>
      </w:pPr>
      <w:r>
        <w:t xml:space="preserve">6.2  </w:t>
      </w:r>
      <w:r>
        <w:t xml:space="preserve"> </w:t>
      </w:r>
      <w:r>
        <w:tab/>
      </w:r>
      <w:r>
        <w:t xml:space="preserve">The Supplier’s business continuity and disaster recovery services are part of the Services and will be performed by the Supplier when required. </w:t>
      </w:r>
      <w:r>
        <w:t xml:space="preserve"> </w:t>
      </w:r>
    </w:p>
    <w:p w14:paraId="3744A328" w14:textId="77777777" w:rsidR="003B427B" w:rsidRDefault="002668CE">
      <w:pPr>
        <w:spacing w:after="858"/>
        <w:ind w:left="1135" w:right="11"/>
      </w:pPr>
      <w:r>
        <w:t xml:space="preserve">6.3  </w:t>
      </w:r>
      <w:r>
        <w:t xml:space="preserve"> </w:t>
      </w:r>
      <w:r>
        <w:tab/>
      </w:r>
      <w:r>
        <w:t xml:space="preserve">If requested by the Buyer prior to </w:t>
      </w:r>
      <w:proofErr w:type="gramStart"/>
      <w:r>
        <w:t>entering into</w:t>
      </w:r>
      <w:proofErr w:type="gramEnd"/>
      <w:r>
        <w:t xml:space="preserve"> this Call-Off Contract, the Supplier must ensure that its business continuity and disaster recovery plan is consistent with the Buyer’s own plans. </w:t>
      </w:r>
      <w:r>
        <w:t xml:space="preserve"> </w:t>
      </w:r>
    </w:p>
    <w:p w14:paraId="5F3419DC" w14:textId="77777777" w:rsidR="003B427B" w:rsidRDefault="002668CE">
      <w:pPr>
        <w:pStyle w:val="Heading2"/>
        <w:tabs>
          <w:tab w:val="center" w:pos="413"/>
          <w:tab w:val="center" w:pos="4226"/>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7.  </w:t>
      </w:r>
      <w:r>
        <w:t xml:space="preserve"> </w:t>
      </w:r>
      <w:r>
        <w:t xml:space="preserve">Payment, VAT and Call-Off Contract charges </w:t>
      </w:r>
      <w:r>
        <w:t xml:space="preserve"> </w:t>
      </w:r>
    </w:p>
    <w:p w14:paraId="6CD0EF13" w14:textId="77777777" w:rsidR="003B427B" w:rsidRDefault="002668CE">
      <w:pPr>
        <w:spacing w:after="147"/>
        <w:ind w:left="1135" w:right="11"/>
      </w:pPr>
      <w:r>
        <w:t xml:space="preserve">7.1  </w:t>
      </w:r>
      <w:r>
        <w:t xml:space="preserve"> </w:t>
      </w:r>
      <w:r>
        <w:tab/>
      </w:r>
      <w:r>
        <w:t xml:space="preserve">The Buyer must pay the Charges following clauses 7.2 to 7.11 for the Supplier’s delivery of the Services. </w:t>
      </w:r>
      <w:r>
        <w:t xml:space="preserve"> </w:t>
      </w:r>
    </w:p>
    <w:p w14:paraId="2670AA29" w14:textId="77777777" w:rsidR="003B427B" w:rsidRDefault="002668CE">
      <w:pPr>
        <w:spacing w:after="144"/>
        <w:ind w:left="1135" w:right="11"/>
      </w:pPr>
      <w:r>
        <w:t xml:space="preserve">7.2  </w:t>
      </w:r>
      <w:r>
        <w:t xml:space="preserve"> </w:t>
      </w:r>
      <w:r>
        <w:tab/>
      </w:r>
      <w:r>
        <w:t xml:space="preserve">The Buyer will pay the Supplier within the number of days specified in the Order Form on receipt of a valid invoice. </w:t>
      </w:r>
      <w:r>
        <w:t xml:space="preserve"> </w:t>
      </w:r>
    </w:p>
    <w:p w14:paraId="4B3C9CEB" w14:textId="77777777" w:rsidR="003B427B" w:rsidRDefault="002668CE">
      <w:pPr>
        <w:spacing w:after="141"/>
        <w:ind w:left="1135" w:right="11"/>
      </w:pPr>
      <w:r>
        <w:t xml:space="preserve">7.3  </w:t>
      </w:r>
      <w:r>
        <w:t xml:space="preserve"> </w:t>
      </w:r>
      <w:r>
        <w:tab/>
      </w:r>
      <w:r>
        <w:t xml:space="preserve">The Call-Off Contract Charges include all Charges for payment processing. All invoices submitted to the Buyer for the Services will be exclusive of any Management Charge. </w:t>
      </w:r>
      <w:r>
        <w:t xml:space="preserve"> </w:t>
      </w:r>
    </w:p>
    <w:p w14:paraId="6F5CBBC9" w14:textId="77777777" w:rsidR="003B427B" w:rsidRDefault="002668CE">
      <w:pPr>
        <w:spacing w:after="144"/>
        <w:ind w:left="1135" w:right="11"/>
      </w:pPr>
      <w:r>
        <w:t xml:space="preserve">7.4  </w:t>
      </w:r>
      <w:r>
        <w:t xml:space="preserve"> </w:t>
      </w:r>
      <w:r>
        <w:tab/>
      </w:r>
      <w:r>
        <w:t xml:space="preserve">If specified in the Order Form, the Supplier will accept payment for G-Cloud Services by the Government Procurement Card (GPC). The Supplier will be liable to pay any merchant fee levied for using the GPC and must not recover this charge from the Buyer. </w:t>
      </w:r>
      <w:r>
        <w:t xml:space="preserve"> </w:t>
      </w:r>
    </w:p>
    <w:p w14:paraId="539CF4BF" w14:textId="77777777" w:rsidR="003B427B" w:rsidRDefault="002668CE">
      <w:pPr>
        <w:spacing w:after="147"/>
        <w:ind w:left="1135" w:right="11"/>
      </w:pPr>
      <w:r>
        <w:t xml:space="preserve">7.5  </w:t>
      </w:r>
      <w:r>
        <w:t xml:space="preserve"> </w:t>
      </w:r>
      <w:r>
        <w:tab/>
      </w:r>
      <w:r>
        <w:t xml:space="preserve">The Supplier must ensure that each invoice contains a detailed breakdown of the G-Cloud Services supplied. The Buyer may request the Supplier provides further documentation to substantiate the invoice. </w:t>
      </w:r>
      <w:r>
        <w:t xml:space="preserve"> </w:t>
      </w:r>
    </w:p>
    <w:p w14:paraId="47661E6D" w14:textId="77777777" w:rsidR="003B427B" w:rsidRDefault="002668CE">
      <w:pPr>
        <w:spacing w:after="108"/>
        <w:ind w:left="1135" w:right="11"/>
      </w:pPr>
      <w:r>
        <w:t xml:space="preserve">7.6  </w:t>
      </w:r>
      <w:r>
        <w:t xml:space="preserve"> </w:t>
      </w:r>
      <w:r>
        <w:tab/>
      </w:r>
      <w:r>
        <w:t xml:space="preserve">If the Supplier </w:t>
      </w:r>
      <w:proofErr w:type="gramStart"/>
      <w:r>
        <w:t>enters into</w:t>
      </w:r>
      <w:proofErr w:type="gramEnd"/>
      <w:r>
        <w:t xml:space="preserve"> a Subcontract, it must ensure that a provision is included in each Subcontract which specifies that payment must be made to the Subcontractor within 30 days of receipt of a valid invoice. </w:t>
      </w:r>
      <w:r>
        <w:t xml:space="preserve"> </w:t>
      </w:r>
    </w:p>
    <w:p w14:paraId="33AA09AD" w14:textId="77777777" w:rsidR="003B427B" w:rsidRDefault="002668CE">
      <w:pPr>
        <w:spacing w:after="165"/>
        <w:ind w:left="1135" w:right="11"/>
      </w:pPr>
      <w:r>
        <w:t xml:space="preserve">7.7 All Charges payable by the Buyer to the Supplier will include VAT at the appropriate Rate. </w:t>
      </w:r>
      <w:r>
        <w:t xml:space="preserve"> </w:t>
      </w:r>
    </w:p>
    <w:p w14:paraId="1D41EFAA" w14:textId="77777777" w:rsidR="003B427B" w:rsidRDefault="002668CE">
      <w:pPr>
        <w:ind w:left="1135" w:right="11"/>
      </w:pPr>
      <w:r>
        <w:t xml:space="preserve">7.8  </w:t>
      </w:r>
      <w:r>
        <w:t xml:space="preserve"> </w:t>
      </w:r>
      <w:r>
        <w:tab/>
      </w:r>
      <w:r>
        <w:t xml:space="preserve">The Supplier must add VAT to the Charges at the appropriate rate with visibility of the amount as a separate line item. </w:t>
      </w:r>
      <w:r>
        <w:t xml:space="preserve"> </w:t>
      </w:r>
    </w:p>
    <w:p w14:paraId="059420FB" w14:textId="77777777" w:rsidR="003B427B" w:rsidRDefault="002668CE">
      <w:pPr>
        <w:tabs>
          <w:tab w:val="center" w:pos="1275"/>
          <w:tab w:val="center" w:pos="5987"/>
        </w:tabs>
        <w:ind w:left="0" w:firstLine="0"/>
      </w:pPr>
      <w:r>
        <w:rPr>
          <w:rFonts w:ascii="Calibri" w:eastAsia="Calibri" w:hAnsi="Calibri" w:cs="Calibri"/>
        </w:rPr>
        <w:tab/>
      </w:r>
      <w:proofErr w:type="gramStart"/>
      <w:r>
        <w:t xml:space="preserve">7.9  </w:t>
      </w:r>
      <w:r>
        <w:tab/>
      </w:r>
      <w:proofErr w:type="gramEnd"/>
      <w:r>
        <w:t xml:space="preserve">The Supplier will indemnify the Buyer on demand against any liability arising from the </w:t>
      </w:r>
    </w:p>
    <w:p w14:paraId="1EC1F6F5" w14:textId="77777777" w:rsidR="003B427B" w:rsidRDefault="002668CE">
      <w:pPr>
        <w:spacing w:after="32"/>
        <w:ind w:left="1135" w:right="11"/>
      </w:pPr>
      <w:r>
        <w:t xml:space="preserve">Supplier's failure to account for or to pay any VAT on payments made to the Supplier under this Call-Off Contract. The Supplier must pay all sums to the Buyer at least 5 Working Days before the date on which the tax or other liability is payable by the Buyer. </w:t>
      </w:r>
      <w:r>
        <w:t xml:space="preserve"> </w:t>
      </w:r>
    </w:p>
    <w:p w14:paraId="122BCA35" w14:textId="77777777" w:rsidR="003B427B" w:rsidRDefault="002668CE">
      <w:pPr>
        <w:spacing w:after="339"/>
        <w:ind w:left="1135" w:right="11"/>
      </w:pPr>
      <w:proofErr w:type="gramStart"/>
      <w:r>
        <w:t>7.10  The</w:t>
      </w:r>
      <w:proofErr w:type="gramEnd"/>
      <w:r>
        <w:t xml:space="preserve"> Supplier must not suspend the supply of the G-Cloud Services unless the Supplier is entitled to End this Call-Off Contract under clause 18.6 for Buyer’s failure to pay undisputed sums of money. Interest will be payable by the Buyer on the late payment of any undisputed sums of money properly invoiced under the Late Payment of Commercial Debts (Interest) Act 1998. </w:t>
      </w:r>
      <w:r>
        <w:t xml:space="preserve"> </w:t>
      </w:r>
    </w:p>
    <w:p w14:paraId="34F90562" w14:textId="77777777" w:rsidR="003B427B" w:rsidRDefault="002668CE">
      <w:pPr>
        <w:spacing w:after="136"/>
        <w:ind w:left="1135" w:right="11"/>
      </w:pPr>
      <w:proofErr w:type="gramStart"/>
      <w:r>
        <w:t>7.11  If</w:t>
      </w:r>
      <w:proofErr w:type="gramEnd"/>
      <w:r>
        <w:t xml:space="preserve">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r>
        <w:t xml:space="preserve"> </w:t>
      </w:r>
    </w:p>
    <w:p w14:paraId="505047EF" w14:textId="77777777" w:rsidR="003B427B" w:rsidRDefault="002668CE">
      <w:pPr>
        <w:spacing w:after="853"/>
        <w:ind w:left="1135" w:right="11"/>
      </w:pPr>
      <w:proofErr w:type="gramStart"/>
      <w:r>
        <w:t>7.12  Due</w:t>
      </w:r>
      <w:proofErr w:type="gramEnd"/>
      <w:r>
        <w:t xml:space="preserve"> to the nature of G-Cloud Services it isn’t possible in a static Order Form to exactly define the consumption of services over the duration of the Call-Off Contract. The Supplier agrees that the Buyer’s volumes indicated in the Order Form are indicative only. </w:t>
      </w:r>
      <w:r>
        <w:t xml:space="preserve"> </w:t>
      </w:r>
    </w:p>
    <w:p w14:paraId="32E472AB" w14:textId="77777777" w:rsidR="003B427B" w:rsidRDefault="002668CE">
      <w:pPr>
        <w:pStyle w:val="Heading2"/>
        <w:tabs>
          <w:tab w:val="center" w:pos="413"/>
          <w:tab w:val="center" w:pos="4005"/>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8.  </w:t>
      </w:r>
      <w:r>
        <w:t xml:space="preserve"> </w:t>
      </w:r>
      <w:r>
        <w:t xml:space="preserve">Recovery of sums due and right of set-off </w:t>
      </w:r>
      <w:r>
        <w:t xml:space="preserve"> </w:t>
      </w:r>
    </w:p>
    <w:p w14:paraId="010FD19B" w14:textId="77777777" w:rsidR="003B427B" w:rsidRDefault="002668CE">
      <w:pPr>
        <w:spacing w:after="1097"/>
        <w:ind w:left="1135" w:right="11"/>
      </w:pPr>
      <w:proofErr w:type="gramStart"/>
      <w:r>
        <w:t>8.1  If</w:t>
      </w:r>
      <w:proofErr w:type="gramEnd"/>
      <w:r>
        <w:t xml:space="preserve"> a Supplier owes money to the Buyer, the Buyer may deduct that sum from the Call-Off Contract Charges. </w:t>
      </w:r>
      <w:r>
        <w:t xml:space="preserve"> </w:t>
      </w:r>
    </w:p>
    <w:p w14:paraId="56E8E5B9" w14:textId="77777777" w:rsidR="003B427B" w:rsidRDefault="002668CE">
      <w:pPr>
        <w:pStyle w:val="Heading2"/>
        <w:tabs>
          <w:tab w:val="center" w:pos="413"/>
          <w:tab w:val="center" w:pos="2061"/>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9.  </w:t>
      </w:r>
      <w:r>
        <w:t xml:space="preserve"> </w:t>
      </w:r>
      <w:r>
        <w:t xml:space="preserve">Insurance </w:t>
      </w:r>
      <w:r>
        <w:t xml:space="preserve"> </w:t>
      </w:r>
    </w:p>
    <w:p w14:paraId="3FC1CFD0" w14:textId="77777777" w:rsidR="003B427B" w:rsidRDefault="002668CE">
      <w:pPr>
        <w:spacing w:after="220"/>
        <w:ind w:left="1135" w:right="11"/>
      </w:pPr>
      <w:r>
        <w:t xml:space="preserve">9.1  </w:t>
      </w:r>
      <w:r>
        <w:t xml:space="preserve"> </w:t>
      </w:r>
      <w:r>
        <w:tab/>
      </w:r>
      <w:r>
        <w:t xml:space="preserve">The Supplier will maintain the insurances required by the Buyer including those in this clause. </w:t>
      </w:r>
      <w:r>
        <w:t xml:space="preserve"> </w:t>
      </w:r>
    </w:p>
    <w:p w14:paraId="094E2932" w14:textId="77777777" w:rsidR="003B427B" w:rsidRDefault="002668CE">
      <w:pPr>
        <w:spacing w:after="340"/>
        <w:ind w:left="1135" w:right="11"/>
      </w:pPr>
      <w:r>
        <w:t xml:space="preserve">9.2 The Supplier will ensure that: </w:t>
      </w:r>
      <w:r>
        <w:t xml:space="preserve"> </w:t>
      </w:r>
    </w:p>
    <w:p w14:paraId="168F1359" w14:textId="77777777" w:rsidR="003B427B" w:rsidRDefault="002668CE">
      <w:pPr>
        <w:spacing w:after="346"/>
        <w:ind w:left="1125" w:right="11" w:firstLine="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r>
        <w:t xml:space="preserve"> </w:t>
      </w:r>
    </w:p>
    <w:p w14:paraId="09E5E8F2" w14:textId="77777777" w:rsidR="003B427B" w:rsidRDefault="002668CE">
      <w:pPr>
        <w:spacing w:after="339"/>
        <w:ind w:left="1125" w:right="11" w:firstLine="720"/>
      </w:pPr>
      <w:r>
        <w:t xml:space="preserve">9.2.2  </w:t>
      </w:r>
      <w:r>
        <w:t xml:space="preserve"> </w:t>
      </w:r>
      <w:r>
        <w:t xml:space="preserve">the third-party public and products liability insurance contains an ‘indemnity to principals’ clause for the Buyer’s benefit </w:t>
      </w:r>
      <w:r>
        <w:t xml:space="preserve"> </w:t>
      </w:r>
    </w:p>
    <w:p w14:paraId="54263473" w14:textId="77777777" w:rsidR="003B427B" w:rsidRDefault="002668CE">
      <w:pPr>
        <w:ind w:left="1125" w:right="11" w:firstLine="720"/>
      </w:pPr>
      <w:r>
        <w:t xml:space="preserve">9.2.3 all agents and professional consultants involved in the Services hold professional indemnity insurance to a minimum indemnity of £1,000,000 for each individual claim during the </w:t>
      </w:r>
      <w:r>
        <w:t xml:space="preserve"> </w:t>
      </w:r>
    </w:p>
    <w:p w14:paraId="58B703E1" w14:textId="77777777" w:rsidR="003B427B" w:rsidRDefault="002668CE">
      <w:pPr>
        <w:spacing w:after="364"/>
        <w:ind w:left="1135" w:right="11"/>
      </w:pPr>
      <w:r>
        <w:t>Call-</w:t>
      </w:r>
      <w:r>
        <w:t xml:space="preserve">Off Contract, and for 6 years after the End or Expiry Date </w:t>
      </w:r>
      <w:r>
        <w:t xml:space="preserve"> </w:t>
      </w:r>
    </w:p>
    <w:p w14:paraId="001CC25B" w14:textId="77777777" w:rsidR="003B427B" w:rsidRDefault="002668CE">
      <w:pPr>
        <w:ind w:left="1125" w:right="11" w:firstLine="720"/>
      </w:pPr>
      <w:r>
        <w:t xml:space="preserve">9.2.4  </w:t>
      </w:r>
      <w:r>
        <w:t xml:space="preserve"> </w:t>
      </w:r>
      <w:r>
        <w:t xml:space="preserve">all agents and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 </w:t>
      </w:r>
      <w:r>
        <w:t xml:space="preserve"> </w:t>
      </w:r>
    </w:p>
    <w:p w14:paraId="6A58DAF2" w14:textId="77777777" w:rsidR="003B427B" w:rsidRDefault="002668CE">
      <w:pPr>
        <w:spacing w:after="48"/>
        <w:ind w:left="1135" w:right="11"/>
      </w:pPr>
      <w:proofErr w:type="gramStart"/>
      <w:r>
        <w:t xml:space="preserve">9.3  </w:t>
      </w:r>
      <w:r>
        <w:tab/>
      </w:r>
      <w:proofErr w:type="gramEnd"/>
      <w:r>
        <w:t xml:space="preserve">If requested by the Buyer, the Supplier will obtain additional insurance policies, or extend existing policies bought under the Framework Agreement. </w:t>
      </w:r>
      <w:r>
        <w:t xml:space="preserve"> </w:t>
      </w:r>
    </w:p>
    <w:p w14:paraId="6DD47777" w14:textId="77777777" w:rsidR="003B427B" w:rsidRDefault="002668CE">
      <w:pPr>
        <w:spacing w:after="376"/>
        <w:ind w:left="1135" w:right="11"/>
      </w:pPr>
      <w:r>
        <w:t xml:space="preserve">9.4  </w:t>
      </w:r>
      <w:r>
        <w:t xml:space="preserve"> </w:t>
      </w:r>
      <w:r>
        <w:tab/>
      </w:r>
      <w:r>
        <w:t xml:space="preserve">If requested by the Buyer, the Supplier will provide the following to show compliance with this clause: </w:t>
      </w:r>
      <w:r>
        <w:t xml:space="preserve"> </w:t>
      </w:r>
    </w:p>
    <w:p w14:paraId="0AF7FAA2" w14:textId="77777777" w:rsidR="003B427B" w:rsidRDefault="002668CE">
      <w:pPr>
        <w:tabs>
          <w:tab w:val="center" w:pos="413"/>
          <w:tab w:val="center" w:pos="2102"/>
          <w:tab w:val="center" w:pos="4674"/>
        </w:tabs>
        <w:spacing w:after="381"/>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9.4.1  </w:t>
      </w:r>
      <w:r>
        <w:t xml:space="preserve"> </w:t>
      </w:r>
      <w:r>
        <w:tab/>
      </w:r>
      <w:r>
        <w:t xml:space="preserve">a broker's verification of insurance </w:t>
      </w:r>
      <w:r>
        <w:t xml:space="preserve"> </w:t>
      </w:r>
    </w:p>
    <w:p w14:paraId="6656C9A1" w14:textId="77777777" w:rsidR="003B427B" w:rsidRDefault="002668CE">
      <w:pPr>
        <w:tabs>
          <w:tab w:val="center" w:pos="413"/>
          <w:tab w:val="center" w:pos="1136"/>
          <w:tab w:val="center" w:pos="3821"/>
        </w:tabs>
        <w:spacing w:after="384"/>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9.4.2 receipts for the insurance premium </w:t>
      </w:r>
      <w:r>
        <w:t xml:space="preserve"> </w:t>
      </w:r>
    </w:p>
    <w:p w14:paraId="2A8208D8" w14:textId="77777777" w:rsidR="003B427B" w:rsidRDefault="002668CE">
      <w:pPr>
        <w:tabs>
          <w:tab w:val="center" w:pos="413"/>
          <w:tab w:val="center" w:pos="1136"/>
          <w:tab w:val="center" w:pos="4471"/>
        </w:tabs>
        <w:spacing w:after="34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9.4.3 evidence of payment of the latest premiums due </w:t>
      </w:r>
      <w:r>
        <w:t xml:space="preserve"> </w:t>
      </w:r>
    </w:p>
    <w:p w14:paraId="599A1AC3" w14:textId="77777777" w:rsidR="003B427B" w:rsidRDefault="002668CE">
      <w:pPr>
        <w:spacing w:after="376"/>
        <w:ind w:left="1135" w:right="11"/>
      </w:pPr>
      <w:r>
        <w:t xml:space="preserve">9.5 Insurance will not relieve the Supplier of any liabilities under the Framework Agreement or this Call-Off Contract and the Supplier will: </w:t>
      </w:r>
      <w:r>
        <w:t xml:space="preserve"> </w:t>
      </w:r>
    </w:p>
    <w:p w14:paraId="080191F2" w14:textId="77777777" w:rsidR="003B427B" w:rsidRDefault="002668CE">
      <w:pPr>
        <w:spacing w:after="377"/>
        <w:ind w:left="1917" w:right="11" w:hanging="792"/>
      </w:pPr>
      <w:r>
        <w:t xml:space="preserve"> </w:t>
      </w:r>
      <w:r>
        <w:t xml:space="preserve"> </w:t>
      </w:r>
      <w:r>
        <w:tab/>
      </w:r>
      <w:r>
        <w:t xml:space="preserve"> 9.5.1  </w:t>
      </w:r>
      <w:r>
        <w:t xml:space="preserve"> </w:t>
      </w:r>
      <w:r>
        <w:tab/>
      </w:r>
      <w:r>
        <w:t xml:space="preserve">take all risk control measures using Good Industry Practice, including the investigation and reports of claims to insurers </w:t>
      </w:r>
      <w:r>
        <w:t xml:space="preserve"> </w:t>
      </w:r>
    </w:p>
    <w:p w14:paraId="3F48A1FE" w14:textId="77777777" w:rsidR="003B427B" w:rsidRDefault="002668CE">
      <w:pPr>
        <w:spacing w:after="377"/>
        <w:ind w:left="1917" w:right="11" w:hanging="792"/>
      </w:pPr>
      <w:r>
        <w:t xml:space="preserve"> </w:t>
      </w:r>
      <w:r>
        <w:t xml:space="preserve"> </w:t>
      </w:r>
      <w:r>
        <w:tab/>
      </w:r>
      <w:r>
        <w:t xml:space="preserve"> </w:t>
      </w:r>
      <w:proofErr w:type="gramStart"/>
      <w:r>
        <w:t xml:space="preserve">9.5.2 </w:t>
      </w:r>
      <w:r>
        <w:t xml:space="preserve"> </w:t>
      </w:r>
      <w:r>
        <w:t>promptly</w:t>
      </w:r>
      <w:proofErr w:type="gramEnd"/>
      <w:r>
        <w:t xml:space="preserve"> notify the insurers in writing of any relevant material fact under any Insurances </w:t>
      </w:r>
      <w:r>
        <w:t xml:space="preserve"> </w:t>
      </w:r>
    </w:p>
    <w:p w14:paraId="607B6623" w14:textId="77777777" w:rsidR="003B427B" w:rsidRDefault="002668CE">
      <w:pPr>
        <w:spacing w:after="413"/>
        <w:ind w:left="1917" w:right="11" w:hanging="792"/>
      </w:pPr>
      <w:r>
        <w:t xml:space="preserve"> </w:t>
      </w:r>
      <w:r>
        <w:t xml:space="preserve"> </w:t>
      </w:r>
      <w:r>
        <w:tab/>
      </w:r>
      <w:r>
        <w:t xml:space="preserve"> 9.5.3  </w:t>
      </w:r>
      <w:r>
        <w:t xml:space="preserve"> </w:t>
      </w:r>
      <w:r>
        <w:tab/>
      </w:r>
      <w:r>
        <w:t xml:space="preserve">hold all insurance policies and require any broker arranging the insurance to hold any insurance slips and other evidence of insurance </w:t>
      </w:r>
      <w:r>
        <w:t xml:space="preserve"> </w:t>
      </w:r>
    </w:p>
    <w:p w14:paraId="790A36E3" w14:textId="77777777" w:rsidR="003B427B" w:rsidRDefault="002668CE">
      <w:pPr>
        <w:spacing w:after="62"/>
        <w:ind w:left="1133" w:firstLine="0"/>
      </w:pPr>
      <w:r>
        <w:rPr>
          <w:color w:val="434343"/>
          <w:sz w:val="28"/>
        </w:rPr>
        <w:t xml:space="preserve"> </w:t>
      </w:r>
      <w:r>
        <w:t xml:space="preserve"> </w:t>
      </w:r>
    </w:p>
    <w:p w14:paraId="17E88B11" w14:textId="77777777" w:rsidR="003B427B" w:rsidRDefault="002668CE">
      <w:pPr>
        <w:pStyle w:val="Heading2"/>
        <w:ind w:right="0"/>
      </w:pPr>
      <w:r>
        <w:t xml:space="preserve">10.  Confidentiality </w:t>
      </w:r>
      <w:r>
        <w:t xml:space="preserve"> </w:t>
      </w:r>
    </w:p>
    <w:p w14:paraId="4F2BD488" w14:textId="77777777" w:rsidR="003B427B" w:rsidRDefault="002668CE">
      <w:pPr>
        <w:spacing w:after="3" w:line="250" w:lineRule="auto"/>
        <w:ind w:left="751" w:right="157"/>
        <w:jc w:val="center"/>
      </w:pPr>
      <w:proofErr w:type="gramStart"/>
      <w:r>
        <w:t>10.1  The</w:t>
      </w:r>
      <w:proofErr w:type="gramEnd"/>
      <w:r>
        <w:t xml:space="preserve"> Supplier must during and after the Term keep the Buyer fully indemnified against all Losses, damages, costs or expenses and other liabilities (including legal fees) arising from any breach of the Supplier's obligations under incorporated Framework Agreement clause 34. The indemnity doesn’t apply to the extent that the Supplier breach is due to a Buyer’s instruction. </w:t>
      </w:r>
      <w:r>
        <w:t xml:space="preserve"> </w:t>
      </w:r>
    </w:p>
    <w:p w14:paraId="5F853893" w14:textId="77777777" w:rsidR="003B427B" w:rsidRDefault="002668CE">
      <w:pPr>
        <w:spacing w:after="155"/>
        <w:ind w:left="1133" w:firstLine="0"/>
      </w:pPr>
      <w:r>
        <w:t xml:space="preserve"> </w:t>
      </w:r>
      <w:r>
        <w:t xml:space="preserve"> </w:t>
      </w:r>
    </w:p>
    <w:p w14:paraId="14D85112" w14:textId="77777777" w:rsidR="003B427B" w:rsidRDefault="002668CE">
      <w:pPr>
        <w:pStyle w:val="Heading2"/>
        <w:ind w:right="0"/>
      </w:pPr>
      <w:r>
        <w:t xml:space="preserve">11.  Intellectual Property Rights </w:t>
      </w:r>
      <w:r>
        <w:t xml:space="preserve"> </w:t>
      </w:r>
    </w:p>
    <w:p w14:paraId="49AAE812" w14:textId="77777777" w:rsidR="003B427B" w:rsidRDefault="002668CE">
      <w:pPr>
        <w:ind w:left="1135" w:right="11"/>
      </w:pPr>
      <w:proofErr w:type="gramStart"/>
      <w:r>
        <w:t xml:space="preserve">11.1 </w:t>
      </w:r>
      <w:r>
        <w:t xml:space="preserve"> </w:t>
      </w:r>
      <w:r>
        <w:tab/>
      </w:r>
      <w:proofErr w:type="gramEnd"/>
      <w:r>
        <w:t xml:space="preserve"> Save for the licences expressly granted pursuant to Clauses 11.3 and 11.4, neither Party shall acquire any right, title or interest in or to the Intellectual Property Rights (“</w:t>
      </w:r>
      <w:proofErr w:type="gramStart"/>
      <w:r>
        <w:t>IPR”s</w:t>
      </w:r>
      <w:proofErr w:type="gramEnd"/>
      <w:r>
        <w:t xml:space="preserve">) (whether preexisting or created during the Call-Off Contract Term) of the other Party or its licensors unless stated otherwise in the Order Form. </w:t>
      </w:r>
      <w:r>
        <w:t xml:space="preserve"> </w:t>
      </w:r>
    </w:p>
    <w:p w14:paraId="3C95CDC9" w14:textId="77777777" w:rsidR="003B427B" w:rsidRDefault="002668CE">
      <w:pPr>
        <w:spacing w:after="0"/>
        <w:ind w:firstLine="0"/>
      </w:pPr>
      <w:r>
        <w:t xml:space="preserve"> </w:t>
      </w:r>
      <w:r>
        <w:t xml:space="preserve"> </w:t>
      </w:r>
    </w:p>
    <w:p w14:paraId="5A046A4A" w14:textId="77777777" w:rsidR="003B427B" w:rsidRDefault="002668CE">
      <w:pPr>
        <w:spacing w:after="257"/>
        <w:ind w:left="1135" w:right="11"/>
      </w:pPr>
      <w:r>
        <w:t xml:space="preserve">11.2     Neither Party shall have any right to use any of the other Party's names, logos or trademarks on any of its products or services without the other Party's prior written consent. </w:t>
      </w:r>
      <w:r>
        <w:t xml:space="preserve"> </w:t>
      </w:r>
    </w:p>
    <w:p w14:paraId="766E83A7" w14:textId="77777777" w:rsidR="003B427B" w:rsidRDefault="002668CE">
      <w:pPr>
        <w:spacing w:after="356"/>
        <w:ind w:left="1135" w:right="11"/>
      </w:pPr>
      <w:proofErr w:type="gramStart"/>
      <w:r>
        <w:t>11.3  The</w:t>
      </w:r>
      <w:proofErr w:type="gramEnd"/>
      <w:r>
        <w:t xml:space="preserv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r>
        <w:t xml:space="preserve"> </w:t>
      </w:r>
    </w:p>
    <w:p w14:paraId="08BD97A8" w14:textId="77777777" w:rsidR="003B427B" w:rsidRDefault="002668CE">
      <w:pPr>
        <w:ind w:left="1863" w:right="11"/>
      </w:pPr>
      <w:proofErr w:type="gramStart"/>
      <w:r>
        <w:t xml:space="preserve">11.3.1 </w:t>
      </w:r>
      <w:r>
        <w:t xml:space="preserve"> </w:t>
      </w:r>
      <w:r>
        <w:t>any</w:t>
      </w:r>
      <w:proofErr w:type="gramEnd"/>
      <w:r>
        <w:t xml:space="preserve"> relevant Subcontractor has </w:t>
      </w:r>
      <w:proofErr w:type="gramStart"/>
      <w:r>
        <w:t>entered into</w:t>
      </w:r>
      <w:proofErr w:type="gramEnd"/>
      <w:r>
        <w:t xml:space="preserve"> a confidentiality undertaking with the Supplier on substantially the same terms as set out in Framework Agreement clause 34 (Confidentiality); and </w:t>
      </w:r>
      <w:r>
        <w:t xml:space="preserve"> </w:t>
      </w:r>
    </w:p>
    <w:p w14:paraId="6C6FB06A" w14:textId="77777777" w:rsidR="003B427B" w:rsidRDefault="002668CE">
      <w:pPr>
        <w:spacing w:after="214"/>
        <w:ind w:left="1863" w:right="11"/>
      </w:pPr>
      <w:r>
        <w:t xml:space="preserve">11.3.2 The Supplier shall not and shall procure that any relevant Sub-Contractor shall not, without the Buyer’s written consent, use the licensed materials for any other purpose or for the benefit of any person other than the Buyer. </w:t>
      </w:r>
      <w:r>
        <w:t xml:space="preserve"> </w:t>
      </w:r>
    </w:p>
    <w:p w14:paraId="13CFCF0B" w14:textId="77777777" w:rsidR="003B427B" w:rsidRDefault="002668CE">
      <w:pPr>
        <w:spacing w:after="211"/>
        <w:ind w:firstLine="0"/>
      </w:pPr>
      <w:r>
        <w:t xml:space="preserve"> </w:t>
      </w:r>
      <w:r>
        <w:t xml:space="preserve"> </w:t>
      </w:r>
    </w:p>
    <w:p w14:paraId="26468847" w14:textId="77777777" w:rsidR="003B427B" w:rsidRDefault="002668CE">
      <w:pPr>
        <w:spacing w:after="257"/>
        <w:ind w:left="1135" w:right="11"/>
      </w:pPr>
      <w:r>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r>
        <w:t xml:space="preserve"> </w:t>
      </w:r>
    </w:p>
    <w:p w14:paraId="7AE6D6DE" w14:textId="77777777" w:rsidR="003B427B" w:rsidRDefault="002668CE">
      <w:pPr>
        <w:spacing w:after="0"/>
        <w:ind w:firstLine="0"/>
      </w:pPr>
      <w:r>
        <w:t xml:space="preserve"> </w:t>
      </w:r>
      <w:r>
        <w:t xml:space="preserve"> </w:t>
      </w:r>
    </w:p>
    <w:p w14:paraId="04CE0301" w14:textId="77777777" w:rsidR="003B427B" w:rsidRDefault="002668CE">
      <w:pPr>
        <w:spacing w:after="215"/>
        <w:ind w:left="1135" w:right="11"/>
      </w:pPr>
      <w:proofErr w:type="gramStart"/>
      <w:r>
        <w:t>11.5  Subject</w:t>
      </w:r>
      <w:proofErr w:type="gramEnd"/>
      <w:r>
        <w:t xml:space="preserve"> to the limitation in Clause 24.3, the Buyer shall: </w:t>
      </w:r>
      <w:r>
        <w:t xml:space="preserve"> </w:t>
      </w:r>
    </w:p>
    <w:p w14:paraId="6E55F6AE" w14:textId="77777777" w:rsidR="003B427B" w:rsidRDefault="002668CE">
      <w:pPr>
        <w:ind w:left="1863" w:right="11"/>
      </w:pPr>
      <w:r>
        <w:t xml:space="preserve">11.5.1 defend the Supplier, its Affiliates and licensors from and against any third-party claim: </w:t>
      </w:r>
      <w:r>
        <w:t xml:space="preserve"> </w:t>
      </w:r>
      <w:r>
        <w:t xml:space="preserve"> </w:t>
      </w:r>
      <w:r>
        <w:t xml:space="preserve"> </w:t>
      </w:r>
      <w:r>
        <w:tab/>
      </w:r>
      <w:r>
        <w:t xml:space="preserve"> </w:t>
      </w:r>
      <w:r>
        <w:t xml:space="preserve"> </w:t>
      </w:r>
    </w:p>
    <w:p w14:paraId="72E56FB0" w14:textId="77777777" w:rsidR="003B427B" w:rsidRDefault="002668CE">
      <w:pPr>
        <w:numPr>
          <w:ilvl w:val="0"/>
          <w:numId w:val="4"/>
        </w:numPr>
        <w:ind w:right="11"/>
      </w:pPr>
      <w:r>
        <w:t xml:space="preserve">alleging that any use of the Services by or on behalf of the Buyer and/or Buyer Users is in breach of applicable </w:t>
      </w:r>
      <w:proofErr w:type="gramStart"/>
      <w:r>
        <w:t>Law;</w:t>
      </w:r>
      <w:proofErr w:type="gramEnd"/>
      <w:r>
        <w:t xml:space="preserve"> </w:t>
      </w:r>
      <w:r>
        <w:t xml:space="preserve"> </w:t>
      </w:r>
    </w:p>
    <w:p w14:paraId="66FAA427" w14:textId="77777777" w:rsidR="003B427B" w:rsidRDefault="002668CE">
      <w:pPr>
        <w:numPr>
          <w:ilvl w:val="0"/>
          <w:numId w:val="4"/>
        </w:numPr>
        <w:ind w:right="11"/>
      </w:pPr>
      <w:r>
        <w:t xml:space="preserve">alleging that the Buyer Data violates, infringes or misappropriate any rights of a third </w:t>
      </w:r>
      <w:proofErr w:type="gramStart"/>
      <w:r>
        <w:t>party;</w:t>
      </w:r>
      <w:proofErr w:type="gramEnd"/>
      <w:r>
        <w:t xml:space="preserve"> </w:t>
      </w:r>
      <w:r>
        <w:t xml:space="preserve"> </w:t>
      </w:r>
    </w:p>
    <w:p w14:paraId="387857B1" w14:textId="77777777" w:rsidR="003B427B" w:rsidRDefault="002668CE">
      <w:pPr>
        <w:numPr>
          <w:ilvl w:val="0"/>
          <w:numId w:val="4"/>
        </w:numPr>
        <w:spacing w:after="339"/>
        <w:ind w:right="11"/>
      </w:pPr>
      <w:r>
        <w:t xml:space="preserve">arising from the Supplier’s use of the Buyer Data in accordance with this Call-Off Contract; and </w:t>
      </w:r>
      <w:r>
        <w:t xml:space="preserve"> </w:t>
      </w:r>
    </w:p>
    <w:p w14:paraId="7BC8EDE0" w14:textId="77777777" w:rsidR="003B427B" w:rsidRDefault="002668CE">
      <w:pPr>
        <w:spacing w:after="337"/>
        <w:ind w:left="1863" w:right="11"/>
      </w:pPr>
      <w:r>
        <w:t xml:space="preserve">11.5.2  in addition to defending in accordance with Clause 11.5.1, the Buyer will pay the amount of Losses awarded in final judgement against the Supplier or the amount of any settlement agreed by the Buyer, provided that the Buyer’s obligations under this Clause 11.5 shall not apply where and to the extent such Losses or third-party claim is caused by the Supplier’s breach of this Contract. </w:t>
      </w:r>
      <w:r>
        <w:t xml:space="preserve"> </w:t>
      </w:r>
    </w:p>
    <w:p w14:paraId="665A9CA3" w14:textId="77777777" w:rsidR="003B427B" w:rsidRDefault="002668CE">
      <w:pPr>
        <w:spacing w:after="339"/>
        <w:ind w:left="1135" w:right="11"/>
      </w:pPr>
      <w:proofErr w:type="gramStart"/>
      <w:r>
        <w:t>11.6  The</w:t>
      </w:r>
      <w:proofErr w:type="gramEnd"/>
      <w:r>
        <w:t xml:space="preserve"> Supplier will, on written demand, fully indemnify the Buyer for all Losses which it may incur at any time from any claim of infringement or alleged infringement of a third party’s IPRs because of the: </w:t>
      </w:r>
      <w:r>
        <w:t xml:space="preserve"> </w:t>
      </w:r>
    </w:p>
    <w:p w14:paraId="3D381991" w14:textId="77777777" w:rsidR="003B427B" w:rsidRDefault="002668CE">
      <w:pPr>
        <w:numPr>
          <w:ilvl w:val="2"/>
          <w:numId w:val="5"/>
        </w:numPr>
        <w:spacing w:after="328"/>
        <w:ind w:left="2527" w:right="11" w:hanging="674"/>
      </w:pPr>
      <w:r>
        <w:t xml:space="preserve">rights granted to the Buyer under this Call-Off Contract </w:t>
      </w:r>
      <w:r>
        <w:t xml:space="preserve"> </w:t>
      </w:r>
    </w:p>
    <w:p w14:paraId="2C39AF49" w14:textId="77777777" w:rsidR="003B427B" w:rsidRDefault="002668CE">
      <w:pPr>
        <w:numPr>
          <w:ilvl w:val="2"/>
          <w:numId w:val="5"/>
        </w:numPr>
        <w:spacing w:after="335"/>
        <w:ind w:left="2527" w:right="11" w:hanging="674"/>
      </w:pPr>
      <w:r>
        <w:t xml:space="preserve">Supplier’s performance of the Services </w:t>
      </w:r>
      <w:r>
        <w:t xml:space="preserve"> </w:t>
      </w:r>
    </w:p>
    <w:p w14:paraId="3C0654AB" w14:textId="77777777" w:rsidR="003B427B" w:rsidRDefault="002668CE">
      <w:pPr>
        <w:numPr>
          <w:ilvl w:val="2"/>
          <w:numId w:val="5"/>
        </w:numPr>
        <w:spacing w:after="343"/>
        <w:ind w:left="2527" w:right="11" w:hanging="674"/>
      </w:pPr>
      <w:r>
        <w:t xml:space="preserve">use by the Buyer of the Services </w:t>
      </w:r>
      <w:r>
        <w:t xml:space="preserve"> </w:t>
      </w:r>
    </w:p>
    <w:p w14:paraId="59EAF318" w14:textId="77777777" w:rsidR="003B427B" w:rsidRDefault="002668CE">
      <w:pPr>
        <w:spacing w:after="339"/>
        <w:ind w:left="1135" w:right="11"/>
      </w:pPr>
      <w:proofErr w:type="gramStart"/>
      <w:r>
        <w:t>11.7  If</w:t>
      </w:r>
      <w:proofErr w:type="gramEnd"/>
      <w:r>
        <w:t xml:space="preserve"> an IPR Claim is made, or is likely to be made, the Supplier will immediately notify the Buyer in writing and must at its own expense after written approval from the Buyer, either: </w:t>
      </w:r>
      <w:r>
        <w:t xml:space="preserve"> </w:t>
      </w:r>
    </w:p>
    <w:p w14:paraId="257CCACB" w14:textId="77777777" w:rsidR="003B427B" w:rsidRDefault="002668CE">
      <w:pPr>
        <w:numPr>
          <w:ilvl w:val="2"/>
          <w:numId w:val="7"/>
        </w:numPr>
        <w:spacing w:after="339"/>
        <w:ind w:right="11"/>
      </w:pPr>
      <w:r>
        <w:t xml:space="preserve">modify the relevant part of the Services without reducing its functionality or performance </w:t>
      </w:r>
      <w:r>
        <w:t xml:space="preserve"> </w:t>
      </w:r>
    </w:p>
    <w:p w14:paraId="3F7C96E0" w14:textId="77777777" w:rsidR="003B427B" w:rsidRDefault="002668CE">
      <w:pPr>
        <w:numPr>
          <w:ilvl w:val="2"/>
          <w:numId w:val="7"/>
        </w:numPr>
        <w:spacing w:after="27"/>
        <w:ind w:right="11"/>
      </w:pPr>
      <w:r>
        <w:t xml:space="preserve">substitute Services of equivalent functionality and performance, to avoid the infringement or the alleged infringement, </w:t>
      </w:r>
      <w:proofErr w:type="gramStart"/>
      <w:r>
        <w:t>as long as</w:t>
      </w:r>
      <w:proofErr w:type="gramEnd"/>
      <w:r>
        <w:t xml:space="preserve"> there is no additional cost or burden to the Buyer </w:t>
      </w:r>
      <w:r>
        <w:t xml:space="preserve"> </w:t>
      </w:r>
    </w:p>
    <w:p w14:paraId="29B4F401" w14:textId="77777777" w:rsidR="003B427B" w:rsidRDefault="002668CE">
      <w:pPr>
        <w:numPr>
          <w:ilvl w:val="2"/>
          <w:numId w:val="7"/>
        </w:numPr>
        <w:spacing w:after="339"/>
        <w:ind w:right="11"/>
      </w:pPr>
      <w:r>
        <w:t xml:space="preserve">buy a licence to use and supply the Services which are the subject of the alleged infringement, on terms acceptable to the Buyer </w:t>
      </w:r>
      <w:r>
        <w:t xml:space="preserve"> </w:t>
      </w:r>
    </w:p>
    <w:p w14:paraId="1E01A208" w14:textId="77777777" w:rsidR="003B427B" w:rsidRDefault="002668CE">
      <w:pPr>
        <w:ind w:left="1135" w:right="11"/>
      </w:pPr>
      <w:proofErr w:type="gramStart"/>
      <w:r>
        <w:t>11.8  Clause</w:t>
      </w:r>
      <w:proofErr w:type="gramEnd"/>
      <w:r>
        <w:t xml:space="preserve"> 11.6 will not apply if the IPR Claim is from: </w:t>
      </w:r>
      <w:r>
        <w:t xml:space="preserve"> </w:t>
      </w:r>
    </w:p>
    <w:p w14:paraId="3FB1D450" w14:textId="77777777" w:rsidR="003B427B" w:rsidRDefault="002668CE">
      <w:pPr>
        <w:numPr>
          <w:ilvl w:val="2"/>
          <w:numId w:val="6"/>
        </w:numPr>
        <w:spacing w:after="339"/>
        <w:ind w:right="11" w:hanging="674"/>
      </w:pPr>
      <w:r>
        <w:t xml:space="preserve">the use of data supplied by the Buyer which the Supplier isn’t required to verify under this Call-Off Contract </w:t>
      </w:r>
      <w:r>
        <w:t xml:space="preserve"> </w:t>
      </w:r>
    </w:p>
    <w:p w14:paraId="242ADEE0" w14:textId="77777777" w:rsidR="003B427B" w:rsidRDefault="002668CE">
      <w:pPr>
        <w:numPr>
          <w:ilvl w:val="2"/>
          <w:numId w:val="6"/>
        </w:numPr>
        <w:spacing w:after="340"/>
        <w:ind w:right="11" w:hanging="674"/>
      </w:pPr>
      <w:r>
        <w:t xml:space="preserve">other material provided by the Buyer necessary for the Services </w:t>
      </w:r>
      <w:r>
        <w:t xml:space="preserve"> </w:t>
      </w:r>
    </w:p>
    <w:p w14:paraId="1BB4FABD" w14:textId="77777777" w:rsidR="003B427B" w:rsidRDefault="002668CE">
      <w:pPr>
        <w:spacing w:after="833"/>
        <w:ind w:left="1135" w:right="11"/>
      </w:pPr>
      <w:proofErr w:type="gramStart"/>
      <w:r>
        <w:t>11.9  If</w:t>
      </w:r>
      <w:proofErr w:type="gramEnd"/>
      <w:r>
        <w:t xml:space="preserve"> the Supplier does not comply with this clause 11, the Buyer may End this Call-Off Contract for Material Breach. The Supplier will, on demand, refund the Buyer all the money paid for the affected Services.  </w:t>
      </w:r>
      <w:r>
        <w:t xml:space="preserve"> </w:t>
      </w:r>
    </w:p>
    <w:p w14:paraId="0903E374" w14:textId="77777777" w:rsidR="003B427B" w:rsidRDefault="002668CE">
      <w:pPr>
        <w:pStyle w:val="Heading2"/>
        <w:ind w:right="0"/>
      </w:pPr>
      <w:r>
        <w:t xml:space="preserve">12.  Protection of information </w:t>
      </w:r>
      <w:r>
        <w:t xml:space="preserve"> </w:t>
      </w:r>
    </w:p>
    <w:p w14:paraId="753994DB" w14:textId="77777777" w:rsidR="003B427B" w:rsidRDefault="002668CE">
      <w:pPr>
        <w:spacing w:after="343"/>
        <w:ind w:left="1135" w:right="11"/>
      </w:pPr>
      <w:proofErr w:type="gramStart"/>
      <w:r>
        <w:t>12.1  The</w:t>
      </w:r>
      <w:proofErr w:type="gramEnd"/>
      <w:r>
        <w:t xml:space="preserve"> Supplier must: </w:t>
      </w:r>
      <w:r>
        <w:t xml:space="preserve"> </w:t>
      </w:r>
    </w:p>
    <w:p w14:paraId="3D108CD8" w14:textId="77777777" w:rsidR="003B427B" w:rsidRDefault="002668CE">
      <w:pPr>
        <w:spacing w:after="31"/>
        <w:ind w:left="1849" w:right="11"/>
      </w:pPr>
      <w:r>
        <w:t xml:space="preserve">12.1.1 comply with the Buyer’s written instructions and this Call-Off Contract when </w:t>
      </w:r>
      <w:r>
        <w:t xml:space="preserve"> </w:t>
      </w:r>
    </w:p>
    <w:p w14:paraId="3EF81AE7" w14:textId="77777777" w:rsidR="003B427B" w:rsidRDefault="002668CE">
      <w:pPr>
        <w:spacing w:after="345"/>
        <w:ind w:left="1863" w:right="11"/>
      </w:pPr>
      <w:r>
        <w:t xml:space="preserve">Processing Buyer Personal Data </w:t>
      </w:r>
      <w:r>
        <w:t xml:space="preserve"> </w:t>
      </w:r>
    </w:p>
    <w:p w14:paraId="4F2CE0FD" w14:textId="77777777" w:rsidR="003B427B" w:rsidRDefault="002668CE">
      <w:pPr>
        <w:spacing w:after="31"/>
        <w:ind w:left="1863" w:right="11"/>
      </w:pPr>
      <w:r>
        <w:t xml:space="preserve">12.1.2 only Process the Buyer Personal Data as necessary for the provision of the G-Cloud </w:t>
      </w:r>
      <w:r>
        <w:t xml:space="preserve"> </w:t>
      </w:r>
    </w:p>
    <w:p w14:paraId="07C03849" w14:textId="77777777" w:rsidR="003B427B" w:rsidRDefault="002668CE">
      <w:pPr>
        <w:spacing w:after="343"/>
        <w:ind w:left="1863" w:right="11"/>
      </w:pPr>
      <w:r>
        <w:t xml:space="preserve">Services or as required by Law or any Regulatory Body </w:t>
      </w:r>
      <w:r>
        <w:t xml:space="preserve"> </w:t>
      </w:r>
    </w:p>
    <w:p w14:paraId="743BEAFC" w14:textId="77777777" w:rsidR="003B427B" w:rsidRDefault="002668CE">
      <w:pPr>
        <w:spacing w:after="336"/>
        <w:ind w:left="1863" w:right="11"/>
      </w:pPr>
      <w:r>
        <w:t xml:space="preserve">12.1.3 take reasonable steps to ensure that any Supplier Staff who have access to Buyer Personal Data act in compliance with Supplier's security processes </w:t>
      </w:r>
      <w:r>
        <w:t xml:space="preserve"> </w:t>
      </w:r>
    </w:p>
    <w:p w14:paraId="39B2B4AB" w14:textId="77777777" w:rsidR="003B427B" w:rsidRDefault="002668CE">
      <w:pPr>
        <w:spacing w:after="339"/>
        <w:ind w:left="1135" w:right="11"/>
      </w:pPr>
      <w:proofErr w:type="gramStart"/>
      <w:r>
        <w:t>12.2  The</w:t>
      </w:r>
      <w:proofErr w:type="gramEnd"/>
      <w:r>
        <w:t xml:space="preserve"> Supplier must fully assist with any complaint or request for Buyer Personal Data including by: </w:t>
      </w:r>
      <w:r>
        <w:t xml:space="preserve"> </w:t>
      </w:r>
    </w:p>
    <w:p w14:paraId="17C9C5FC" w14:textId="77777777" w:rsidR="003B427B" w:rsidRDefault="002668CE">
      <w:pPr>
        <w:spacing w:after="343"/>
        <w:ind w:left="1863" w:right="11"/>
      </w:pPr>
      <w:r>
        <w:t xml:space="preserve">12.2.1 providing the Buyer with full details of the complaint or request </w:t>
      </w:r>
      <w:r>
        <w:t xml:space="preserve"> </w:t>
      </w:r>
    </w:p>
    <w:p w14:paraId="32BD216D" w14:textId="77777777" w:rsidR="003B427B" w:rsidRDefault="002668CE">
      <w:pPr>
        <w:spacing w:after="35"/>
        <w:ind w:left="1863" w:right="11"/>
      </w:pPr>
      <w:r>
        <w:t xml:space="preserve">12.2.2 complying with a data access request within the timescales in the Data Protection </w:t>
      </w:r>
      <w:r>
        <w:t xml:space="preserve"> </w:t>
      </w:r>
    </w:p>
    <w:p w14:paraId="1CB81403" w14:textId="77777777" w:rsidR="003B427B" w:rsidRDefault="002668CE">
      <w:pPr>
        <w:spacing w:after="340"/>
        <w:ind w:left="1849" w:right="11"/>
      </w:pPr>
      <w:r>
        <w:t xml:space="preserve">Legislation and following the Buyer’s instructions </w:t>
      </w:r>
      <w:r>
        <w:t xml:space="preserve"> </w:t>
      </w:r>
    </w:p>
    <w:p w14:paraId="5CE48085" w14:textId="77777777" w:rsidR="003B427B" w:rsidRDefault="002668CE">
      <w:pPr>
        <w:spacing w:after="31"/>
        <w:ind w:left="1863" w:right="11"/>
      </w:pPr>
      <w:r>
        <w:t xml:space="preserve">12.2.3 providing the Buyer with any Buyer Personal Data it holds about a Data Subject </w:t>
      </w:r>
      <w:r>
        <w:t xml:space="preserve"> </w:t>
      </w:r>
    </w:p>
    <w:p w14:paraId="45234875" w14:textId="77777777" w:rsidR="003B427B" w:rsidRDefault="002668CE">
      <w:pPr>
        <w:spacing w:after="340"/>
        <w:ind w:left="1863" w:right="11"/>
      </w:pPr>
      <w:r>
        <w:t xml:space="preserve">(within the timescales required by the Buyer) </w:t>
      </w:r>
      <w:r>
        <w:t xml:space="preserve"> </w:t>
      </w:r>
    </w:p>
    <w:p w14:paraId="759F77AF" w14:textId="77777777" w:rsidR="003B427B" w:rsidRDefault="002668CE">
      <w:pPr>
        <w:spacing w:after="345"/>
        <w:ind w:left="1863" w:right="11"/>
      </w:pPr>
      <w:r>
        <w:t xml:space="preserve">12.2.4 providing the Buyer with any information requested by the Data Subject </w:t>
      </w:r>
      <w:r>
        <w:t xml:space="preserve"> </w:t>
      </w:r>
    </w:p>
    <w:p w14:paraId="01BF63D9" w14:textId="77777777" w:rsidR="003B427B" w:rsidRDefault="002668CE">
      <w:pPr>
        <w:spacing w:after="832"/>
        <w:ind w:left="1135" w:right="11"/>
      </w:pPr>
      <w:proofErr w:type="gramStart"/>
      <w:r>
        <w:t>12.3  The</w:t>
      </w:r>
      <w:proofErr w:type="gramEnd"/>
      <w:r>
        <w:t xml:space="preserve"> Supplier must get prior written consent from the Buyer to transfer Buyer Personal Data to any other person (including any Subcontractors) for the provision of the G-Cloud Services. </w:t>
      </w:r>
      <w:r>
        <w:t xml:space="preserve"> </w:t>
      </w:r>
    </w:p>
    <w:p w14:paraId="26662545" w14:textId="77777777" w:rsidR="003B427B" w:rsidRDefault="002668CE">
      <w:pPr>
        <w:pStyle w:val="Heading2"/>
        <w:ind w:right="0"/>
      </w:pPr>
      <w:r>
        <w:t xml:space="preserve">13.  Buyer data </w:t>
      </w:r>
      <w:r>
        <w:t xml:space="preserve"> </w:t>
      </w:r>
    </w:p>
    <w:p w14:paraId="37B08CB4" w14:textId="77777777" w:rsidR="003B427B" w:rsidRDefault="002668CE">
      <w:pPr>
        <w:ind w:left="1135" w:right="11"/>
      </w:pPr>
      <w:proofErr w:type="gramStart"/>
      <w:r>
        <w:t>13.1  The</w:t>
      </w:r>
      <w:proofErr w:type="gramEnd"/>
      <w:r>
        <w:t xml:space="preserve"> Supplier must not remove any proprietary notices in the Buyer Data. </w:t>
      </w:r>
      <w:r>
        <w:t xml:space="preserve"> </w:t>
      </w:r>
    </w:p>
    <w:p w14:paraId="0B12AE8F" w14:textId="77777777" w:rsidR="003B427B" w:rsidRDefault="002668CE">
      <w:pPr>
        <w:spacing w:after="345"/>
        <w:ind w:left="1135" w:right="11"/>
      </w:pPr>
      <w:r>
        <w:t xml:space="preserve">13.2 The Supplier will not store or use Buyer Data except if necessary to fulfil its obligations. </w:t>
      </w:r>
      <w:r>
        <w:t xml:space="preserve"> </w:t>
      </w:r>
    </w:p>
    <w:p w14:paraId="66BF5D44" w14:textId="77777777" w:rsidR="003B427B" w:rsidRDefault="002668CE">
      <w:pPr>
        <w:ind w:left="1135" w:right="11"/>
      </w:pPr>
      <w:proofErr w:type="gramStart"/>
      <w:r>
        <w:t>13.3  If</w:t>
      </w:r>
      <w:proofErr w:type="gramEnd"/>
      <w:r>
        <w:t xml:space="preserve"> Buyer Data is processed by the Supplier, the Supplier will supply the data to the Buyer as requested. </w:t>
      </w:r>
      <w:r>
        <w:t xml:space="preserve"> </w:t>
      </w:r>
    </w:p>
    <w:p w14:paraId="5669F82E" w14:textId="77777777" w:rsidR="003B427B" w:rsidRDefault="002668CE">
      <w:pPr>
        <w:spacing w:after="339"/>
        <w:ind w:left="1135" w:right="11"/>
      </w:pPr>
      <w:proofErr w:type="gramStart"/>
      <w:r>
        <w:t>13.4  The</w:t>
      </w:r>
      <w:proofErr w:type="gramEnd"/>
      <w:r>
        <w:t xml:space="preserve"> Supplier must ensure that any Supplier system that holds any Buyer Data is a secure system that complies with the Supplier’s and Buyer’s security policies and all Buyer requirements in the Order Form. </w:t>
      </w:r>
      <w:r>
        <w:t xml:space="preserve"> </w:t>
      </w:r>
    </w:p>
    <w:p w14:paraId="3A62EDEE" w14:textId="77777777" w:rsidR="003B427B" w:rsidRDefault="002668CE">
      <w:pPr>
        <w:spacing w:after="341"/>
        <w:ind w:left="1135" w:right="11"/>
      </w:pPr>
      <w:proofErr w:type="gramStart"/>
      <w:r>
        <w:t>13.5  The</w:t>
      </w:r>
      <w:proofErr w:type="gramEnd"/>
      <w:r>
        <w:t xml:space="preserve"> Supplier will preserve the integrity of Buyer Data processed by the Supplier and prevent its corruption and loss. </w:t>
      </w:r>
      <w:r>
        <w:t xml:space="preserve"> </w:t>
      </w:r>
    </w:p>
    <w:p w14:paraId="004E888D" w14:textId="77777777" w:rsidR="003B427B" w:rsidRDefault="002668CE">
      <w:pPr>
        <w:spacing w:after="356"/>
        <w:ind w:left="1135" w:right="11"/>
      </w:pPr>
      <w:proofErr w:type="gramStart"/>
      <w:r>
        <w:t>13.6  The</w:t>
      </w:r>
      <w:proofErr w:type="gramEnd"/>
      <w:r>
        <w:t xml:space="preserve"> Supplier will ensure that any Supplier system which holds any protectively marked Buyer Data or other government data will comply with: </w:t>
      </w:r>
      <w:r>
        <w:t xml:space="preserve"> </w:t>
      </w:r>
    </w:p>
    <w:p w14:paraId="5FD92877" w14:textId="77777777" w:rsidR="003B427B" w:rsidRDefault="002668CE">
      <w:pPr>
        <w:ind w:left="1863" w:right="11"/>
      </w:pPr>
      <w:r>
        <w:t xml:space="preserve">13.6.1 </w:t>
      </w:r>
      <w:r>
        <w:t xml:space="preserve"> </w:t>
      </w:r>
      <w:r>
        <w:t xml:space="preserve"> the principles in the Security Policy Framework: </w:t>
      </w:r>
      <w:hyperlink r:id="rId29">
        <w:r>
          <w:rPr>
            <w:color w:val="0563C1"/>
            <w:u w:val="single" w:color="0563C1"/>
          </w:rPr>
          <w:t>https://www.gov.uk/government/publications/securit</w:t>
        </w:r>
      </w:hyperlink>
      <w:hyperlink r:id="rId30">
        <w:r>
          <w:rPr>
            <w:color w:val="0563C1"/>
            <w:u w:val="single" w:color="0563C1"/>
          </w:rPr>
          <w:t>y</w:t>
        </w:r>
      </w:hyperlink>
      <w:hyperlink r:id="rId31">
        <w:r>
          <w:rPr>
            <w:color w:val="0563C1"/>
            <w:u w:val="single" w:color="0563C1"/>
          </w:rPr>
          <w:t>-</w:t>
        </w:r>
      </w:hyperlink>
      <w:hyperlink r:id="rId32">
        <w:r>
          <w:rPr>
            <w:color w:val="0563C1"/>
            <w:u w:val="single" w:color="0563C1"/>
          </w:rPr>
          <w:t>polic</w:t>
        </w:r>
      </w:hyperlink>
      <w:hyperlink r:id="rId33">
        <w:r>
          <w:rPr>
            <w:color w:val="0563C1"/>
            <w:u w:val="single" w:color="0563C1"/>
          </w:rPr>
          <w:t>y</w:t>
        </w:r>
      </w:hyperlink>
      <w:hyperlink r:id="rId34">
        <w:r>
          <w:rPr>
            <w:color w:val="0563C1"/>
            <w:u w:val="single" w:color="0563C1"/>
          </w:rPr>
          <w:t>-</w:t>
        </w:r>
      </w:hyperlink>
      <w:hyperlink r:id="rId35">
        <w:r>
          <w:rPr>
            <w:color w:val="0563C1"/>
            <w:u w:val="single" w:color="0563C1"/>
          </w:rPr>
          <w:t>framework</w:t>
        </w:r>
      </w:hyperlink>
      <w:hyperlink r:id="rId36">
        <w:r>
          <w:rPr>
            <w:color w:val="0563C1"/>
            <w:u w:val="single" w:color="0563C1"/>
          </w:rPr>
          <w:t xml:space="preserve"> </w:t>
        </w:r>
      </w:hyperlink>
      <w:hyperlink r:id="rId37">
        <w:r>
          <w:rPr>
            <w:color w:val="0000FF"/>
            <w:u w:val="single" w:color="0563C1"/>
          </w:rPr>
          <w:t>an</w:t>
        </w:r>
      </w:hyperlink>
      <w:r>
        <w:rPr>
          <w:color w:val="0000FF"/>
          <w:u w:val="single" w:color="0563C1"/>
        </w:rPr>
        <w:t xml:space="preserve">d </w:t>
      </w:r>
      <w:r>
        <w:t>the Government Security - Classification policy</w:t>
      </w:r>
      <w:r>
        <w:rPr>
          <w:color w:val="1155CC"/>
          <w:u w:val="single" w:color="1155CC"/>
        </w:rPr>
        <w:t>:</w:t>
      </w:r>
      <w:r>
        <w:rPr>
          <w:color w:val="1155CC"/>
        </w:rPr>
        <w:t xml:space="preserve"> </w:t>
      </w:r>
      <w:r>
        <w:t xml:space="preserve"> </w:t>
      </w:r>
      <w:r>
        <w:rPr>
          <w:color w:val="1155CC"/>
          <w:u w:val="single" w:color="1155CC"/>
        </w:rPr>
        <w:t>https:/www.gov.uk/government/publications/government-security-classifications</w:t>
      </w:r>
      <w:r>
        <w:t xml:space="preserve"> </w:t>
      </w:r>
      <w:r>
        <w:t xml:space="preserve"> </w:t>
      </w:r>
    </w:p>
    <w:p w14:paraId="28F2539F" w14:textId="77777777" w:rsidR="003B427B" w:rsidRDefault="002668CE">
      <w:pPr>
        <w:spacing w:after="16"/>
        <w:ind w:firstLine="0"/>
      </w:pPr>
      <w:r>
        <w:t xml:space="preserve"> </w:t>
      </w:r>
      <w:r>
        <w:t xml:space="preserve"> </w:t>
      </w:r>
    </w:p>
    <w:p w14:paraId="737EBC52" w14:textId="77777777" w:rsidR="003B427B" w:rsidRDefault="002668CE">
      <w:pPr>
        <w:spacing w:after="341"/>
        <w:ind w:left="1863" w:right="11"/>
      </w:pPr>
      <w:r>
        <w:t>13.6.2 guidance issued by the Centre for Protection of National Infrastructure on Risk Management</w:t>
      </w:r>
      <w:hyperlink r:id="rId38">
        <w:r>
          <w:rPr>
            <w:color w:val="1155CC"/>
            <w:u w:val="single" w:color="1155CC"/>
          </w:rPr>
          <w:t>: https://www.npsa.gov.uk/content/adop</w:t>
        </w:r>
      </w:hyperlink>
      <w:hyperlink r:id="rId39">
        <w:r>
          <w:rPr>
            <w:color w:val="1155CC"/>
            <w:u w:val="single" w:color="1155CC"/>
          </w:rPr>
          <w:t>t</w:t>
        </w:r>
      </w:hyperlink>
      <w:hyperlink r:id="rId40">
        <w:r>
          <w:rPr>
            <w:color w:val="1155CC"/>
            <w:u w:val="single" w:color="1155CC"/>
          </w:rPr>
          <w:t>-</w:t>
        </w:r>
      </w:hyperlink>
      <w:hyperlink r:id="rId41">
        <w:r>
          <w:rPr>
            <w:color w:val="1155CC"/>
            <w:u w:val="single" w:color="1155CC"/>
          </w:rPr>
          <w:t>ris</w:t>
        </w:r>
      </w:hyperlink>
      <w:hyperlink r:id="rId42">
        <w:r>
          <w:rPr>
            <w:color w:val="1155CC"/>
            <w:u w:val="single" w:color="1155CC"/>
          </w:rPr>
          <w:t>k</w:t>
        </w:r>
      </w:hyperlink>
      <w:hyperlink r:id="rId43">
        <w:r>
          <w:rPr>
            <w:color w:val="1155CC"/>
            <w:u w:val="single" w:color="1155CC"/>
          </w:rPr>
          <w:t>-</w:t>
        </w:r>
      </w:hyperlink>
      <w:hyperlink r:id="rId44">
        <w:r>
          <w:rPr>
            <w:color w:val="1155CC"/>
            <w:u w:val="single" w:color="1155CC"/>
          </w:rPr>
          <w:t>managemen</w:t>
        </w:r>
      </w:hyperlink>
      <w:hyperlink r:id="rId45">
        <w:r>
          <w:rPr>
            <w:color w:val="1155CC"/>
            <w:u w:val="single" w:color="1155CC"/>
          </w:rPr>
          <w:t>t</w:t>
        </w:r>
      </w:hyperlink>
      <w:hyperlink r:id="rId46">
        <w:r>
          <w:rPr>
            <w:color w:val="1155CC"/>
            <w:u w:val="single" w:color="1155CC"/>
          </w:rPr>
          <w:t>-</w:t>
        </w:r>
      </w:hyperlink>
      <w:hyperlink r:id="rId47">
        <w:r>
          <w:rPr>
            <w:color w:val="1155CC"/>
            <w:u w:val="single" w:color="1155CC"/>
          </w:rPr>
          <w:t>approac</w:t>
        </w:r>
      </w:hyperlink>
      <w:hyperlink r:id="rId48">
        <w:r>
          <w:rPr>
            <w:color w:val="1155CC"/>
            <w:u w:val="single" w:color="1155CC"/>
          </w:rPr>
          <w:t>h</w:t>
        </w:r>
      </w:hyperlink>
      <w:hyperlink r:id="rId49">
        <w:r>
          <w:rPr>
            <w:color w:val="1155CC"/>
          </w:rPr>
          <w:t xml:space="preserve"> </w:t>
        </w:r>
      </w:hyperlink>
      <w:hyperlink r:id="rId50">
        <w:r>
          <w:t>a</w:t>
        </w:r>
      </w:hyperlink>
      <w:r>
        <w:t xml:space="preserve">nd Protection of Sensitive Information and Assets: </w:t>
      </w:r>
      <w:hyperlink r:id="rId51">
        <w:r>
          <w:rPr>
            <w:color w:val="1155CC"/>
            <w:u w:val="single" w:color="1155CC"/>
          </w:rPr>
          <w:t>https://www.npsa.gov.uk/sensitiv</w:t>
        </w:r>
      </w:hyperlink>
      <w:hyperlink r:id="rId52">
        <w:r>
          <w:rPr>
            <w:color w:val="1155CC"/>
            <w:u w:val="single" w:color="1155CC"/>
          </w:rPr>
          <w:t>e</w:t>
        </w:r>
      </w:hyperlink>
      <w:hyperlink r:id="rId53"/>
      <w:hyperlink r:id="rId54">
        <w:r>
          <w:rPr>
            <w:color w:val="1155CC"/>
            <w:u w:val="single" w:color="1155CC"/>
          </w:rPr>
          <w:t>informatio</w:t>
        </w:r>
      </w:hyperlink>
      <w:hyperlink r:id="rId55">
        <w:r>
          <w:rPr>
            <w:color w:val="1155CC"/>
            <w:u w:val="single" w:color="1155CC"/>
          </w:rPr>
          <w:t>n</w:t>
        </w:r>
      </w:hyperlink>
      <w:hyperlink r:id="rId56">
        <w:r>
          <w:rPr>
            <w:color w:val="1155CC"/>
            <w:u w:val="single" w:color="1155CC"/>
          </w:rPr>
          <w:t>-</w:t>
        </w:r>
      </w:hyperlink>
      <w:hyperlink r:id="rId57">
        <w:r>
          <w:rPr>
            <w:color w:val="1155CC"/>
            <w:u w:val="single" w:color="1155CC"/>
          </w:rPr>
          <w:t>asset</w:t>
        </w:r>
      </w:hyperlink>
      <w:hyperlink r:id="rId58">
        <w:r>
          <w:rPr>
            <w:color w:val="1155CC"/>
            <w:u w:val="single" w:color="1155CC"/>
          </w:rPr>
          <w:t>s</w:t>
        </w:r>
      </w:hyperlink>
      <w:hyperlink r:id="rId59">
        <w:r>
          <w:t xml:space="preserve"> </w:t>
        </w:r>
      </w:hyperlink>
      <w:hyperlink r:id="rId60">
        <w:r>
          <w:t xml:space="preserve"> </w:t>
        </w:r>
      </w:hyperlink>
    </w:p>
    <w:p w14:paraId="600B9384" w14:textId="77777777" w:rsidR="003B427B" w:rsidRDefault="002668CE">
      <w:pPr>
        <w:spacing w:after="337"/>
        <w:ind w:left="1849" w:right="11"/>
      </w:pPr>
      <w:r>
        <w:t xml:space="preserve">13.6.3 the National Cyber Security Centre’s (NCSC) information risk management guidance: </w:t>
      </w:r>
      <w:hyperlink r:id="rId61">
        <w:r>
          <w:rPr>
            <w:color w:val="1155CC"/>
            <w:u w:val="single" w:color="1155CC"/>
          </w:rPr>
          <w:t>https://www.ncsc.gov.uk/collection/ris</w:t>
        </w:r>
      </w:hyperlink>
      <w:hyperlink r:id="rId62">
        <w:r>
          <w:rPr>
            <w:color w:val="1155CC"/>
            <w:u w:val="single" w:color="1155CC"/>
          </w:rPr>
          <w:t>k</w:t>
        </w:r>
      </w:hyperlink>
      <w:hyperlink r:id="rId63">
        <w:r>
          <w:rPr>
            <w:color w:val="1155CC"/>
            <w:u w:val="single" w:color="1155CC"/>
          </w:rPr>
          <w:t>-</w:t>
        </w:r>
      </w:hyperlink>
      <w:hyperlink r:id="rId64">
        <w:r>
          <w:rPr>
            <w:color w:val="1155CC"/>
            <w:u w:val="single" w:color="1155CC"/>
          </w:rPr>
          <w:t>managemen</w:t>
        </w:r>
      </w:hyperlink>
      <w:hyperlink r:id="rId65">
        <w:r>
          <w:rPr>
            <w:color w:val="1155CC"/>
            <w:u w:val="single" w:color="1155CC"/>
          </w:rPr>
          <w:t>t</w:t>
        </w:r>
      </w:hyperlink>
      <w:hyperlink r:id="rId66">
        <w:r>
          <w:rPr>
            <w:color w:val="1155CC"/>
            <w:u w:val="single" w:color="1155CC"/>
          </w:rPr>
          <w:t>-</w:t>
        </w:r>
      </w:hyperlink>
      <w:hyperlink r:id="rId67">
        <w:r>
          <w:rPr>
            <w:color w:val="1155CC"/>
            <w:u w:val="single" w:color="1155CC"/>
          </w:rPr>
          <w:t>collecti</w:t>
        </w:r>
      </w:hyperlink>
      <w:hyperlink r:id="rId68">
        <w:r>
          <w:rPr>
            <w:color w:val="1155CC"/>
            <w:u w:val="single" w:color="1155CC"/>
          </w:rPr>
          <w:t>o</w:t>
        </w:r>
      </w:hyperlink>
      <w:hyperlink r:id="rId69">
        <w:r>
          <w:rPr>
            <w:color w:val="1155CC"/>
            <w:u w:val="single" w:color="1155CC"/>
          </w:rPr>
          <w:t>n</w:t>
        </w:r>
      </w:hyperlink>
      <w:hyperlink r:id="rId70">
        <w:r>
          <w:t xml:space="preserve">  </w:t>
        </w:r>
      </w:hyperlink>
      <w:hyperlink r:id="rId71">
        <w:r>
          <w:t xml:space="preserve"> </w:t>
        </w:r>
      </w:hyperlink>
    </w:p>
    <w:p w14:paraId="3727275D" w14:textId="77777777" w:rsidR="003B427B" w:rsidRDefault="002668CE">
      <w:pPr>
        <w:ind w:left="1863" w:right="11"/>
      </w:pPr>
      <w:r>
        <w:t xml:space="preserve">13.6.4 government best practice in the design and implementation of system components, including network principles, security design principles for digital services and the secure </w:t>
      </w:r>
    </w:p>
    <w:p w14:paraId="741DF0A6" w14:textId="77777777" w:rsidR="003B427B" w:rsidRDefault="002668CE">
      <w:pPr>
        <w:spacing w:after="389" w:line="245" w:lineRule="auto"/>
        <w:ind w:left="1870"/>
      </w:pPr>
      <w:r>
        <w:t xml:space="preserve">email blueprint: </w:t>
      </w:r>
      <w:hyperlink r:id="rId72">
        <w:r>
          <w:rPr>
            <w:color w:val="0000FF"/>
            <w:u w:val="single" w:color="0000FF"/>
          </w:rPr>
          <w:t>https://www.gov.uk/government/publications/technologycod</w:t>
        </w:r>
      </w:hyperlink>
      <w:hyperlink r:id="rId73">
        <w:r>
          <w:rPr>
            <w:color w:val="0000FF"/>
            <w:u w:val="single" w:color="0000FF"/>
          </w:rPr>
          <w:t>e</w:t>
        </w:r>
      </w:hyperlink>
      <w:hyperlink r:id="rId74"/>
      <w:hyperlink r:id="rId75">
        <w:r>
          <w:rPr>
            <w:color w:val="0000FF"/>
            <w:u w:val="single" w:color="0000FF"/>
          </w:rPr>
          <w:t>o</w:t>
        </w:r>
      </w:hyperlink>
      <w:hyperlink r:id="rId76">
        <w:r>
          <w:rPr>
            <w:color w:val="0000FF"/>
            <w:u w:val="single" w:color="0000FF"/>
          </w:rPr>
          <w:t>fpractice/technology</w:t>
        </w:r>
      </w:hyperlink>
      <w:hyperlink r:id="rId77">
        <w:r>
          <w:rPr>
            <w:color w:val="0000FF"/>
            <w:u w:val="single" w:color="0000FF"/>
          </w:rPr>
          <w:t xml:space="preserve"> </w:t>
        </w:r>
      </w:hyperlink>
      <w:hyperlink r:id="rId78">
        <w:r>
          <w:rPr>
            <w:color w:val="0000FF"/>
            <w:u w:val="single" w:color="0000FF"/>
          </w:rPr>
          <w:t>-</w:t>
        </w:r>
      </w:hyperlink>
      <w:hyperlink r:id="rId79">
        <w:r>
          <w:rPr>
            <w:color w:val="0000FF"/>
            <w:u w:val="single" w:color="0000FF"/>
          </w:rPr>
          <w:t>cod</w:t>
        </w:r>
      </w:hyperlink>
      <w:hyperlink r:id="rId80">
        <w:r>
          <w:rPr>
            <w:color w:val="0000FF"/>
            <w:u w:val="single" w:color="0000FF"/>
          </w:rPr>
          <w:t>e</w:t>
        </w:r>
      </w:hyperlink>
      <w:hyperlink r:id="rId81">
        <w:r>
          <w:rPr>
            <w:color w:val="0000FF"/>
            <w:u w:val="single" w:color="0000FF"/>
          </w:rPr>
          <w:t>-</w:t>
        </w:r>
      </w:hyperlink>
      <w:hyperlink r:id="rId82">
        <w:r>
          <w:rPr>
            <w:color w:val="0000FF"/>
            <w:u w:val="single" w:color="0000FF"/>
          </w:rPr>
          <w:t>o</w:t>
        </w:r>
      </w:hyperlink>
      <w:hyperlink r:id="rId83">
        <w:r>
          <w:rPr>
            <w:color w:val="0000FF"/>
            <w:u w:val="single" w:color="0000FF"/>
          </w:rPr>
          <w:t>f</w:t>
        </w:r>
      </w:hyperlink>
      <w:hyperlink r:id="rId84">
        <w:r>
          <w:rPr>
            <w:color w:val="0000FF"/>
            <w:u w:val="single" w:color="0000FF"/>
          </w:rPr>
          <w:t>-</w:t>
        </w:r>
      </w:hyperlink>
      <w:hyperlink r:id="rId85">
        <w:r>
          <w:rPr>
            <w:color w:val="0000FF"/>
            <w:u w:val="single" w:color="0000FF"/>
          </w:rPr>
          <w:t>practi</w:t>
        </w:r>
      </w:hyperlink>
      <w:hyperlink r:id="rId86">
        <w:r>
          <w:rPr>
            <w:color w:val="0000FF"/>
            <w:u w:val="single" w:color="0000FF"/>
          </w:rPr>
          <w:t>c</w:t>
        </w:r>
      </w:hyperlink>
      <w:hyperlink r:id="rId87">
        <w:r>
          <w:rPr>
            <w:color w:val="0000FF"/>
            <w:u w:val="single" w:color="0000FF"/>
          </w:rPr>
          <w:t>e</w:t>
        </w:r>
      </w:hyperlink>
      <w:hyperlink r:id="rId88">
        <w:r>
          <w:t xml:space="preserve">  </w:t>
        </w:r>
      </w:hyperlink>
      <w:hyperlink r:id="rId89">
        <w:r>
          <w:t xml:space="preserve"> </w:t>
        </w:r>
      </w:hyperlink>
    </w:p>
    <w:p w14:paraId="3BA616A7" w14:textId="77777777" w:rsidR="003B427B" w:rsidRDefault="002668CE">
      <w:pPr>
        <w:ind w:left="1863" w:right="11"/>
      </w:pPr>
      <w:r>
        <w:t xml:space="preserve">13.6.5  </w:t>
      </w:r>
      <w:r>
        <w:t xml:space="preserve"> </w:t>
      </w:r>
      <w:r>
        <w:tab/>
      </w:r>
      <w:r>
        <w:t xml:space="preserve">the security requirements of cloud services using the NCSC Cloud Security Principles and accompanying guidance: </w:t>
      </w:r>
      <w:r>
        <w:t xml:space="preserve"> </w:t>
      </w:r>
    </w:p>
    <w:p w14:paraId="6DBFD25E" w14:textId="77777777" w:rsidR="003B427B" w:rsidRDefault="002668CE">
      <w:pPr>
        <w:spacing w:after="371" w:line="265" w:lineRule="auto"/>
        <w:ind w:left="1863"/>
      </w:pPr>
      <w:hyperlink r:id="rId90">
        <w:r>
          <w:rPr>
            <w:color w:val="0563C1"/>
            <w:u w:val="single" w:color="0563C1"/>
          </w:rPr>
          <w:t>https://www.ncsc.gov.uk/guidance/implementin</w:t>
        </w:r>
      </w:hyperlink>
      <w:hyperlink r:id="rId91">
        <w:r>
          <w:rPr>
            <w:color w:val="0563C1"/>
            <w:u w:val="single" w:color="0563C1"/>
          </w:rPr>
          <w:t>g</w:t>
        </w:r>
      </w:hyperlink>
      <w:hyperlink r:id="rId92">
        <w:r>
          <w:rPr>
            <w:color w:val="0563C1"/>
            <w:u w:val="single" w:color="0563C1"/>
          </w:rPr>
          <w:t>-</w:t>
        </w:r>
      </w:hyperlink>
      <w:hyperlink r:id="rId93">
        <w:r>
          <w:rPr>
            <w:color w:val="0563C1"/>
            <w:u w:val="single" w:color="0563C1"/>
          </w:rPr>
          <w:t>clou</w:t>
        </w:r>
      </w:hyperlink>
      <w:hyperlink r:id="rId94">
        <w:r>
          <w:rPr>
            <w:color w:val="0563C1"/>
            <w:u w:val="single" w:color="0563C1"/>
          </w:rPr>
          <w:t>d</w:t>
        </w:r>
      </w:hyperlink>
      <w:hyperlink r:id="rId95">
        <w:r>
          <w:rPr>
            <w:color w:val="0563C1"/>
            <w:u w:val="single" w:color="0563C1"/>
          </w:rPr>
          <w:t>-</w:t>
        </w:r>
      </w:hyperlink>
      <w:hyperlink r:id="rId96">
        <w:r>
          <w:rPr>
            <w:color w:val="0563C1"/>
            <w:u w:val="single" w:color="0563C1"/>
          </w:rPr>
          <w:t>securit</w:t>
        </w:r>
      </w:hyperlink>
      <w:hyperlink r:id="rId97">
        <w:r>
          <w:rPr>
            <w:color w:val="0563C1"/>
            <w:u w:val="single" w:color="0563C1"/>
          </w:rPr>
          <w:t>y</w:t>
        </w:r>
      </w:hyperlink>
      <w:hyperlink r:id="rId98">
        <w:r>
          <w:rPr>
            <w:color w:val="0563C1"/>
            <w:u w:val="single" w:color="0563C1"/>
          </w:rPr>
          <w:t>-</w:t>
        </w:r>
      </w:hyperlink>
      <w:hyperlink r:id="rId99">
        <w:r>
          <w:rPr>
            <w:color w:val="0563C1"/>
            <w:u w:val="single" w:color="0563C1"/>
          </w:rPr>
          <w:t>principl</w:t>
        </w:r>
      </w:hyperlink>
      <w:hyperlink r:id="rId100">
        <w:r>
          <w:rPr>
            <w:color w:val="0563C1"/>
            <w:u w:val="single" w:color="0563C1"/>
          </w:rPr>
          <w:t>e</w:t>
        </w:r>
      </w:hyperlink>
      <w:hyperlink r:id="rId101">
        <w:r>
          <w:rPr>
            <w:color w:val="0563C1"/>
            <w:u w:val="single" w:color="0563C1"/>
          </w:rPr>
          <w:t>s</w:t>
        </w:r>
      </w:hyperlink>
      <w:hyperlink r:id="rId102">
        <w:r>
          <w:t xml:space="preserve">  </w:t>
        </w:r>
      </w:hyperlink>
      <w:hyperlink r:id="rId103">
        <w:r>
          <w:t xml:space="preserve"> </w:t>
        </w:r>
      </w:hyperlink>
    </w:p>
    <w:p w14:paraId="72F647D9" w14:textId="77777777" w:rsidR="003B427B" w:rsidRDefault="002668CE">
      <w:pPr>
        <w:tabs>
          <w:tab w:val="center" w:pos="413"/>
          <w:tab w:val="center" w:pos="2163"/>
          <w:tab w:val="center" w:pos="5621"/>
        </w:tabs>
        <w:spacing w:after="314"/>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rPr>
          <w:color w:val="222222"/>
        </w:rPr>
        <w:t xml:space="preserve">13.6.6  </w:t>
      </w:r>
      <w:r>
        <w:rPr>
          <w:color w:val="222222"/>
        </w:rPr>
        <w:t xml:space="preserve"> </w:t>
      </w:r>
      <w:r>
        <w:rPr>
          <w:color w:val="222222"/>
        </w:rPr>
        <w:tab/>
      </w:r>
      <w:r>
        <w:rPr>
          <w:color w:val="222222"/>
        </w:rPr>
        <w:t>Buyer requirements in respect of AI ethical standards.</w:t>
      </w:r>
      <w:r>
        <w:t xml:space="preserve"> </w:t>
      </w:r>
      <w:r>
        <w:t xml:space="preserve"> </w:t>
      </w:r>
    </w:p>
    <w:p w14:paraId="6D2F38A7" w14:textId="77777777" w:rsidR="003B427B" w:rsidRDefault="002668CE">
      <w:pPr>
        <w:spacing w:after="343"/>
        <w:ind w:left="1135" w:right="11"/>
      </w:pPr>
      <w:proofErr w:type="gramStart"/>
      <w:r>
        <w:t xml:space="preserve">13.7  </w:t>
      </w:r>
      <w:r>
        <w:t>The</w:t>
      </w:r>
      <w:proofErr w:type="gramEnd"/>
      <w:r>
        <w:t xml:space="preserve"> Buyer will specify any security requirements for this project in the Order Form. </w:t>
      </w:r>
      <w:r>
        <w:t xml:space="preserve"> </w:t>
      </w:r>
    </w:p>
    <w:p w14:paraId="479D635E" w14:textId="77777777" w:rsidR="003B427B" w:rsidRDefault="002668CE">
      <w:pPr>
        <w:spacing w:after="27"/>
        <w:ind w:left="1135" w:right="11"/>
      </w:pPr>
      <w:r>
        <w:t xml:space="preserve">13.8  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 </w:t>
      </w:r>
      <w:r>
        <w:t xml:space="preserve"> </w:t>
      </w:r>
    </w:p>
    <w:p w14:paraId="7BF9DAFF" w14:textId="77777777" w:rsidR="003B427B" w:rsidRDefault="002668CE">
      <w:pPr>
        <w:spacing w:after="339"/>
        <w:ind w:left="1135" w:right="11"/>
      </w:pPr>
      <w:r>
        <w:t xml:space="preserve">13.9 The Supplier agrees to use the appropriate organisational, operational and technological processes to keep the Buyer Data safe from unauthorised use or access, loss, destruction, theft or disclosure. </w:t>
      </w:r>
      <w:r>
        <w:t xml:space="preserve"> </w:t>
      </w:r>
    </w:p>
    <w:p w14:paraId="3B535E46" w14:textId="77777777" w:rsidR="003B427B" w:rsidRDefault="002668CE">
      <w:pPr>
        <w:ind w:left="1135" w:right="11"/>
      </w:pPr>
      <w:proofErr w:type="gramStart"/>
      <w:r>
        <w:t>13.10  The</w:t>
      </w:r>
      <w:proofErr w:type="gramEnd"/>
      <w:r>
        <w:t xml:space="preserve"> provisions of this clause 13 will apply during the term of this Call-Off Contract and for as long as the Supplier holds the Buyer’s Data.  </w:t>
      </w:r>
      <w:r>
        <w:t xml:space="preserve"> </w:t>
      </w:r>
    </w:p>
    <w:p w14:paraId="0854842A" w14:textId="77777777" w:rsidR="003B427B" w:rsidRDefault="002668CE">
      <w:pPr>
        <w:pStyle w:val="Heading2"/>
        <w:ind w:right="0"/>
      </w:pPr>
      <w:r>
        <w:t xml:space="preserve">14.  Standards and quality </w:t>
      </w:r>
      <w:r>
        <w:t xml:space="preserve"> </w:t>
      </w:r>
    </w:p>
    <w:p w14:paraId="2D5F05D7" w14:textId="77777777" w:rsidR="003B427B" w:rsidRDefault="002668CE">
      <w:pPr>
        <w:spacing w:after="336"/>
        <w:ind w:left="1135" w:right="11"/>
      </w:pPr>
      <w:proofErr w:type="gramStart"/>
      <w:r>
        <w:t>14.1  The</w:t>
      </w:r>
      <w:proofErr w:type="gramEnd"/>
      <w:r>
        <w:t xml:space="preserve"> Supplier will comply with any standards in this Call-Off Contract, the Order Form and the Framework Agreement. </w:t>
      </w:r>
      <w:r>
        <w:t xml:space="preserve"> </w:t>
      </w:r>
    </w:p>
    <w:p w14:paraId="316FE6FE" w14:textId="77777777" w:rsidR="003B427B" w:rsidRDefault="002668CE">
      <w:pPr>
        <w:ind w:left="1135" w:right="11"/>
      </w:pPr>
      <w:proofErr w:type="gramStart"/>
      <w:r>
        <w:t>14.2  The</w:t>
      </w:r>
      <w:proofErr w:type="gramEnd"/>
      <w:r>
        <w:t xml:space="preserve"> Supplier will deliver the Services in a way that enables the Buyer to comply with its obligations under the Technology Code of Practice, which is at: </w:t>
      </w:r>
      <w:r>
        <w:t xml:space="preserve"> </w:t>
      </w:r>
    </w:p>
    <w:p w14:paraId="2CFD689B" w14:textId="77777777" w:rsidR="003B427B" w:rsidRDefault="002668CE">
      <w:pPr>
        <w:spacing w:after="0" w:line="245" w:lineRule="auto"/>
        <w:ind w:left="1128"/>
      </w:pPr>
      <w:hyperlink r:id="rId104">
        <w:r>
          <w:rPr>
            <w:color w:val="0000FF"/>
            <w:u w:val="single" w:color="0000FF"/>
          </w:rPr>
          <w:t>https://www.gov.uk/government/publications/technologycod</w:t>
        </w:r>
      </w:hyperlink>
      <w:hyperlink r:id="rId105">
        <w:r>
          <w:rPr>
            <w:color w:val="0000FF"/>
            <w:u w:val="single" w:color="0000FF"/>
          </w:rPr>
          <w:t>e</w:t>
        </w:r>
      </w:hyperlink>
      <w:hyperlink r:id="rId106">
        <w:r>
          <w:rPr>
            <w:color w:val="0000FF"/>
            <w:u w:val="single" w:color="0000FF"/>
          </w:rPr>
          <w:t>-</w:t>
        </w:r>
      </w:hyperlink>
      <w:hyperlink r:id="rId107">
        <w:r>
          <w:rPr>
            <w:color w:val="0000FF"/>
            <w:u w:val="single" w:color="0000FF"/>
          </w:rPr>
          <w:t>o</w:t>
        </w:r>
      </w:hyperlink>
      <w:hyperlink r:id="rId108">
        <w:r>
          <w:rPr>
            <w:color w:val="0000FF"/>
            <w:u w:val="single" w:color="0000FF"/>
          </w:rPr>
          <w:t>f</w:t>
        </w:r>
      </w:hyperlink>
      <w:hyperlink r:id="rId109">
        <w:r>
          <w:rPr>
            <w:color w:val="0000FF"/>
            <w:u w:val="single" w:color="0000FF"/>
          </w:rPr>
          <w:t>-</w:t>
        </w:r>
      </w:hyperlink>
      <w:hyperlink r:id="rId110">
        <w:r>
          <w:rPr>
            <w:color w:val="0000FF"/>
            <w:u w:val="single" w:color="0000FF"/>
          </w:rPr>
          <w:t>practice/technology</w:t>
        </w:r>
      </w:hyperlink>
      <w:hyperlink r:id="rId111">
        <w:r>
          <w:rPr>
            <w:color w:val="0000FF"/>
            <w:u w:val="single" w:color="0000FF"/>
          </w:rPr>
          <w:t xml:space="preserve"> </w:t>
        </w:r>
      </w:hyperlink>
      <w:hyperlink r:id="rId112">
        <w:r>
          <w:rPr>
            <w:color w:val="0000FF"/>
            <w:u w:val="single" w:color="0000FF"/>
          </w:rPr>
          <w:t>-</w:t>
        </w:r>
        <w:proofErr w:type="spellStart"/>
      </w:hyperlink>
      <w:hyperlink r:id="rId113">
        <w:r>
          <w:rPr>
            <w:color w:val="0000FF"/>
            <w:u w:val="single" w:color="0000FF"/>
          </w:rPr>
          <w:t>cod</w:t>
        </w:r>
      </w:hyperlink>
      <w:hyperlink r:id="rId114">
        <w:r>
          <w:rPr>
            <w:color w:val="0000FF"/>
            <w:u w:val="single" w:color="0000FF"/>
          </w:rPr>
          <w:t>e</w:t>
        </w:r>
      </w:hyperlink>
      <w:hyperlink r:id="rId115"/>
      <w:hyperlink r:id="rId116">
        <w:r>
          <w:rPr>
            <w:color w:val="0000FF"/>
            <w:u w:val="single" w:color="0000FF"/>
          </w:rPr>
          <w:t>o</w:t>
        </w:r>
      </w:hyperlink>
      <w:hyperlink r:id="rId117">
        <w:r>
          <w:rPr>
            <w:color w:val="0000FF"/>
            <w:u w:val="single" w:color="0000FF"/>
          </w:rPr>
          <w:t>fpractic</w:t>
        </w:r>
      </w:hyperlink>
      <w:hyperlink r:id="rId118">
        <w:r>
          <w:rPr>
            <w:color w:val="0000FF"/>
            <w:u w:val="single" w:color="0000FF"/>
          </w:rPr>
          <w:t>e</w:t>
        </w:r>
        <w:proofErr w:type="spellEnd"/>
      </w:hyperlink>
      <w:hyperlink r:id="rId119">
        <w:r>
          <w:t xml:space="preserve"> </w:t>
        </w:r>
      </w:hyperlink>
      <w:hyperlink r:id="rId120">
        <w:r>
          <w:t xml:space="preserve"> </w:t>
        </w:r>
      </w:hyperlink>
    </w:p>
    <w:p w14:paraId="10A2BCFB" w14:textId="77777777" w:rsidR="003B427B" w:rsidRDefault="002668CE">
      <w:pPr>
        <w:spacing w:after="16"/>
        <w:ind w:firstLine="0"/>
      </w:pPr>
      <w:hyperlink r:id="rId121">
        <w:r>
          <w:t xml:space="preserve">  </w:t>
        </w:r>
      </w:hyperlink>
      <w:hyperlink r:id="rId122">
        <w:r>
          <w:t xml:space="preserve"> </w:t>
        </w:r>
      </w:hyperlink>
    </w:p>
    <w:p w14:paraId="4E38A547" w14:textId="77777777" w:rsidR="003B427B" w:rsidRDefault="002668CE">
      <w:pPr>
        <w:spacing w:after="339"/>
        <w:ind w:left="1135" w:right="11"/>
      </w:pPr>
      <w:proofErr w:type="gramStart"/>
      <w:r>
        <w:t>14.3  If</w:t>
      </w:r>
      <w:proofErr w:type="gramEnd"/>
      <w:r>
        <w:t xml:space="preserve"> requested by the Buyer, the Supplier must, at its own cost, ensure that the G-Cloud Services comply with the requirements in the PSN Code of Practice. </w:t>
      </w:r>
      <w:r>
        <w:t xml:space="preserve"> </w:t>
      </w:r>
    </w:p>
    <w:p w14:paraId="6E296231" w14:textId="77777777" w:rsidR="003B427B" w:rsidRDefault="002668CE">
      <w:pPr>
        <w:spacing w:after="340"/>
        <w:ind w:left="1135" w:right="11"/>
      </w:pPr>
      <w:proofErr w:type="gramStart"/>
      <w:r>
        <w:t>14.4  If</w:t>
      </w:r>
      <w:proofErr w:type="gramEnd"/>
      <w:r>
        <w:t xml:space="preserve"> any PSN Services are Subcontracted by the Supplier, the Supplier must ensure that the services have the relevant PSN compliance certification. </w:t>
      </w:r>
      <w:r>
        <w:t xml:space="preserve"> </w:t>
      </w:r>
    </w:p>
    <w:p w14:paraId="44A8E3FE" w14:textId="77777777" w:rsidR="003B427B" w:rsidRDefault="002668CE">
      <w:pPr>
        <w:spacing w:after="29"/>
        <w:ind w:left="1135" w:right="11"/>
      </w:pPr>
      <w:proofErr w:type="gramStart"/>
      <w:r>
        <w:t>14.5  The</w:t>
      </w:r>
      <w:proofErr w:type="gramEnd"/>
      <w:r>
        <w:t xml:space="preserve"> Supplier must immediately disconnect its G-Cloud Services from the PSN if the PSN Authority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 </w:t>
      </w:r>
      <w:r>
        <w:t xml:space="preserve"> </w:t>
      </w:r>
    </w:p>
    <w:p w14:paraId="1E3F5A39" w14:textId="77777777" w:rsidR="003B427B" w:rsidRDefault="002668CE">
      <w:pPr>
        <w:spacing w:after="448"/>
        <w:ind w:firstLine="0"/>
      </w:pPr>
      <w:r>
        <w:t xml:space="preserve"> </w:t>
      </w:r>
      <w:r>
        <w:t xml:space="preserve"> </w:t>
      </w:r>
    </w:p>
    <w:p w14:paraId="7F74F31A" w14:textId="77777777" w:rsidR="003B427B" w:rsidRDefault="002668CE">
      <w:pPr>
        <w:pStyle w:val="Heading2"/>
        <w:ind w:right="0"/>
      </w:pPr>
      <w:r>
        <w:t xml:space="preserve">15.  Open source </w:t>
      </w:r>
      <w:r>
        <w:t xml:space="preserve"> </w:t>
      </w:r>
    </w:p>
    <w:p w14:paraId="449F27B4" w14:textId="77777777" w:rsidR="003B427B" w:rsidRDefault="002668CE">
      <w:pPr>
        <w:spacing w:after="337"/>
        <w:ind w:left="1135" w:right="11"/>
      </w:pPr>
      <w:proofErr w:type="gramStart"/>
      <w:r>
        <w:t xml:space="preserve">15.1  </w:t>
      </w:r>
      <w:r>
        <w:t>All</w:t>
      </w:r>
      <w:proofErr w:type="gramEnd"/>
      <w:r>
        <w:t xml:space="preserve"> software created for the Buyer must be suitable for publication as open source, unless otherwise agreed by the Buyer. </w:t>
      </w:r>
      <w:r>
        <w:t xml:space="preserve"> </w:t>
      </w:r>
    </w:p>
    <w:p w14:paraId="28C2F697" w14:textId="77777777" w:rsidR="003B427B" w:rsidRDefault="002668CE">
      <w:pPr>
        <w:spacing w:after="1080"/>
        <w:ind w:left="1135" w:right="11"/>
      </w:pPr>
      <w:proofErr w:type="gramStart"/>
      <w:r>
        <w:t>15.2  If</w:t>
      </w:r>
      <w:proofErr w:type="gramEnd"/>
      <w:r>
        <w:t xml:space="preserve"> software needs to be converted before publication as open source, the Supplier must also provide the converted format unless otherwise agreed by the Buyer. </w:t>
      </w:r>
      <w:r>
        <w:t xml:space="preserve"> </w:t>
      </w:r>
      <w:r>
        <w:tab/>
      </w:r>
      <w:r>
        <w:t xml:space="preserve"> </w:t>
      </w:r>
      <w:r>
        <w:t xml:space="preserve"> </w:t>
      </w:r>
    </w:p>
    <w:p w14:paraId="5A7ABC4C" w14:textId="77777777" w:rsidR="003B427B" w:rsidRDefault="002668CE">
      <w:pPr>
        <w:pStyle w:val="Heading2"/>
        <w:ind w:right="0"/>
      </w:pPr>
      <w:r>
        <w:t xml:space="preserve">16.  Security </w:t>
      </w:r>
      <w:r>
        <w:t xml:space="preserve"> </w:t>
      </w:r>
    </w:p>
    <w:p w14:paraId="3196875A" w14:textId="77777777" w:rsidR="003B427B" w:rsidRDefault="002668CE">
      <w:pPr>
        <w:ind w:left="1135" w:right="11"/>
      </w:pPr>
      <w:proofErr w:type="gramStart"/>
      <w:r>
        <w:t>16.1  If</w:t>
      </w:r>
      <w:proofErr w:type="gramEnd"/>
      <w:r>
        <w:t xml:space="preserve"> requested to do so by the Buyer, before </w:t>
      </w:r>
      <w:proofErr w:type="gramStart"/>
      <w:r>
        <w:t>entering into</w:t>
      </w:r>
      <w:proofErr w:type="gramEnd"/>
      <w:r>
        <w:t xml:space="preserve">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w:t>
      </w:r>
      <w:proofErr w:type="gramStart"/>
      <w:r>
        <w:t xml:space="preserve">Security </w:t>
      </w:r>
      <w:r>
        <w:t xml:space="preserve"> </w:t>
      </w:r>
      <w:r>
        <w:t>Management</w:t>
      </w:r>
      <w:proofErr w:type="gramEnd"/>
      <w:r>
        <w:t xml:space="preserve"> System will apply during the Term of this Call-Off Contract. Both plans will comply with the Buyer’s security policy and protect all aspect</w:t>
      </w:r>
      <w:r>
        <w:t xml:space="preserve">s and processes associated with the delivery of the Services. </w:t>
      </w:r>
      <w:r>
        <w:t xml:space="preserve"> </w:t>
      </w:r>
    </w:p>
    <w:p w14:paraId="76D35611" w14:textId="77777777" w:rsidR="003B427B" w:rsidRDefault="002668CE">
      <w:pPr>
        <w:spacing w:after="0"/>
        <w:ind w:firstLine="0"/>
      </w:pPr>
      <w:r>
        <w:t xml:space="preserve"> </w:t>
      </w:r>
      <w:r>
        <w:t xml:space="preserve"> </w:t>
      </w:r>
    </w:p>
    <w:p w14:paraId="2499CA3B" w14:textId="77777777" w:rsidR="003B427B" w:rsidRDefault="002668CE">
      <w:pPr>
        <w:spacing w:after="339"/>
        <w:ind w:left="1135" w:right="11"/>
      </w:pPr>
      <w:r>
        <w:t xml:space="preserve">16.2 The Supplier will use all reasonable endeavours, software and the most up-to-date antivirus definitions available from an industry-accepted antivirus software seller to minimise the impact of Malicious Software. </w:t>
      </w:r>
      <w:r>
        <w:t xml:space="preserve"> </w:t>
      </w:r>
    </w:p>
    <w:p w14:paraId="3AEFFD3F" w14:textId="77777777" w:rsidR="003B427B" w:rsidRDefault="002668CE">
      <w:pPr>
        <w:spacing w:after="339"/>
        <w:ind w:left="1135" w:right="11"/>
      </w:pPr>
      <w:proofErr w:type="gramStart"/>
      <w:r>
        <w:t>16.3  If</w:t>
      </w:r>
      <w:proofErr w:type="gramEnd"/>
      <w:r>
        <w:t xml:space="preserve"> Malicious Software causes loss of operational efficiency or loss or corruption of Service Data, the Supplier will help the Buyer to mitigate any losses and restore the Services to operating efficiency as soon as possible. </w:t>
      </w:r>
      <w:r>
        <w:t xml:space="preserve"> </w:t>
      </w:r>
    </w:p>
    <w:p w14:paraId="23D31C20" w14:textId="77777777" w:rsidR="003B427B" w:rsidRDefault="002668CE">
      <w:pPr>
        <w:ind w:left="1135" w:right="11"/>
      </w:pPr>
      <w:r>
        <w:t xml:space="preserve">16.4 Responsibility for costs will be at the: </w:t>
      </w:r>
      <w:r>
        <w:t xml:space="preserve"> </w:t>
      </w:r>
    </w:p>
    <w:p w14:paraId="74EAC0FA" w14:textId="77777777" w:rsidR="003B427B" w:rsidRDefault="002668CE">
      <w:pPr>
        <w:ind w:left="1863" w:right="11"/>
      </w:pPr>
      <w:r>
        <w:t xml:space="preserve">16.4.1 Supplier’s expense if the Malicious Software originates from the Supplier software or the Service Data while the Service Data was under the control of the Supplier, unless the </w:t>
      </w:r>
    </w:p>
    <w:p w14:paraId="6CFA305A" w14:textId="77777777" w:rsidR="003B427B" w:rsidRDefault="002668CE">
      <w:pPr>
        <w:spacing w:after="329"/>
        <w:ind w:left="1870" w:right="11"/>
      </w:pPr>
      <w:r>
        <w:t xml:space="preserve">Supplier can demonstrate that it was already present, not quarantined or identified by the Buyer when provided </w:t>
      </w:r>
      <w:r>
        <w:t xml:space="preserve"> </w:t>
      </w:r>
    </w:p>
    <w:p w14:paraId="551DDE83" w14:textId="77777777" w:rsidR="003B427B" w:rsidRDefault="002668CE">
      <w:pPr>
        <w:spacing w:after="341"/>
        <w:ind w:left="1849" w:right="11"/>
      </w:pPr>
      <w:r>
        <w:t xml:space="preserve">16.4.2 Buyer’s expense if the Malicious Software originates from the Buyer software or the Service Data, while the Service Data was under the Buyer’s control </w:t>
      </w:r>
      <w:r>
        <w:t xml:space="preserve"> </w:t>
      </w:r>
    </w:p>
    <w:p w14:paraId="75EE1E21" w14:textId="77777777" w:rsidR="003B427B" w:rsidRDefault="002668CE">
      <w:pPr>
        <w:ind w:left="1135" w:right="11"/>
      </w:pPr>
      <w:proofErr w:type="gramStart"/>
      <w:r>
        <w:t>16.5  The</w:t>
      </w:r>
      <w:proofErr w:type="gramEnd"/>
      <w:r>
        <w:t xml:space="preserve"> Supplier will immediately notify the Buyer of any breach of security of Buyer’s </w:t>
      </w:r>
    </w:p>
    <w:p w14:paraId="4B06D053" w14:textId="77777777" w:rsidR="003B427B" w:rsidRDefault="002668CE">
      <w:pPr>
        <w:spacing w:after="342"/>
        <w:ind w:left="1135" w:right="11"/>
      </w:pPr>
      <w:r>
        <w:t xml:space="preserve">Confidential Information. Where the breach occurred because of a Supplier Default, the Supplier will recover the Buyer’s Confidential Information however it may be recorded. </w:t>
      </w:r>
      <w:r>
        <w:t xml:space="preserve"> </w:t>
      </w:r>
    </w:p>
    <w:p w14:paraId="5F72CF33" w14:textId="77777777" w:rsidR="003B427B" w:rsidRDefault="002668CE">
      <w:pPr>
        <w:spacing w:after="335"/>
        <w:ind w:left="1135" w:right="11"/>
      </w:pPr>
      <w:r>
        <w:t xml:space="preserve">16.6  Any system development by the Supplier should also comply with the government’s ‘10 Steps to Cyber Security’ guidance: </w:t>
      </w:r>
      <w:r>
        <w:t xml:space="preserve"> </w:t>
      </w:r>
      <w:hyperlink r:id="rId123">
        <w:r>
          <w:rPr>
            <w:color w:val="0563C1"/>
            <w:u w:val="single" w:color="0563C1"/>
          </w:rPr>
          <w:t>https://www.ncsc.gov.uk/guidance/1</w:t>
        </w:r>
      </w:hyperlink>
      <w:hyperlink r:id="rId124">
        <w:r>
          <w:rPr>
            <w:color w:val="0563C1"/>
            <w:u w:val="single" w:color="0563C1"/>
          </w:rPr>
          <w:t>0</w:t>
        </w:r>
      </w:hyperlink>
      <w:hyperlink r:id="rId125">
        <w:r>
          <w:rPr>
            <w:color w:val="0563C1"/>
            <w:u w:val="single" w:color="0563C1"/>
          </w:rPr>
          <w:t>-</w:t>
        </w:r>
      </w:hyperlink>
      <w:hyperlink r:id="rId126">
        <w:r>
          <w:rPr>
            <w:color w:val="0563C1"/>
            <w:u w:val="single" w:color="0563C1"/>
          </w:rPr>
          <w:t>step</w:t>
        </w:r>
      </w:hyperlink>
      <w:hyperlink r:id="rId127">
        <w:r>
          <w:rPr>
            <w:color w:val="0563C1"/>
            <w:u w:val="single" w:color="0563C1"/>
          </w:rPr>
          <w:t>s</w:t>
        </w:r>
      </w:hyperlink>
      <w:hyperlink r:id="rId128">
        <w:r>
          <w:rPr>
            <w:color w:val="0563C1"/>
            <w:u w:val="single" w:color="0563C1"/>
          </w:rPr>
          <w:t>-</w:t>
        </w:r>
      </w:hyperlink>
      <w:hyperlink r:id="rId129">
        <w:r>
          <w:rPr>
            <w:color w:val="0563C1"/>
            <w:u w:val="single" w:color="0563C1"/>
          </w:rPr>
          <w:t>cybe</w:t>
        </w:r>
      </w:hyperlink>
      <w:hyperlink r:id="rId130">
        <w:r>
          <w:rPr>
            <w:color w:val="0563C1"/>
            <w:u w:val="single" w:color="0563C1"/>
          </w:rPr>
          <w:t>r</w:t>
        </w:r>
      </w:hyperlink>
      <w:hyperlink r:id="rId131">
        <w:r>
          <w:rPr>
            <w:color w:val="0563C1"/>
            <w:u w:val="single" w:color="0563C1"/>
          </w:rPr>
          <w:t>-</w:t>
        </w:r>
      </w:hyperlink>
      <w:hyperlink r:id="rId132">
        <w:r>
          <w:rPr>
            <w:color w:val="0563C1"/>
            <w:u w:val="single" w:color="0563C1"/>
          </w:rPr>
          <w:t>securi</w:t>
        </w:r>
      </w:hyperlink>
      <w:hyperlink r:id="rId133">
        <w:r>
          <w:rPr>
            <w:color w:val="0563C1"/>
            <w:u w:val="single" w:color="0563C1"/>
          </w:rPr>
          <w:t>t</w:t>
        </w:r>
      </w:hyperlink>
      <w:hyperlink r:id="rId134">
        <w:r>
          <w:rPr>
            <w:color w:val="0563C1"/>
            <w:u w:val="single" w:color="0563C1"/>
          </w:rPr>
          <w:t>y</w:t>
        </w:r>
      </w:hyperlink>
      <w:hyperlink r:id="rId135">
        <w:r>
          <w:t xml:space="preserve">  </w:t>
        </w:r>
      </w:hyperlink>
      <w:hyperlink r:id="rId136">
        <w:r>
          <w:t xml:space="preserve"> </w:t>
        </w:r>
      </w:hyperlink>
    </w:p>
    <w:p w14:paraId="5283C991" w14:textId="77777777" w:rsidR="003B427B" w:rsidRDefault="002668CE">
      <w:pPr>
        <w:spacing w:after="728"/>
        <w:ind w:left="1135" w:right="11"/>
      </w:pPr>
      <w:proofErr w:type="gramStart"/>
      <w:r>
        <w:t>16.7  If</w:t>
      </w:r>
      <w:proofErr w:type="gramEnd"/>
      <w:r>
        <w:t xml:space="preserve"> a Buyer has requested in the Order Form that the Supplier has a Cyber Essentials certificate, the Supplier must provide the Buyer with a valid Cyber Essentials certificate (or equivalent) required for the Services before the Start date. </w:t>
      </w:r>
      <w:r>
        <w:t xml:space="preserve"> </w:t>
      </w:r>
    </w:p>
    <w:p w14:paraId="24D8AB0D" w14:textId="77777777" w:rsidR="003B427B" w:rsidRDefault="002668CE">
      <w:pPr>
        <w:spacing w:after="179"/>
        <w:ind w:left="1133" w:firstLine="0"/>
      </w:pPr>
      <w:r>
        <w:t xml:space="preserve"> </w:t>
      </w:r>
      <w:r>
        <w:t xml:space="preserve"> </w:t>
      </w:r>
    </w:p>
    <w:p w14:paraId="2726D05D" w14:textId="77777777" w:rsidR="003B427B" w:rsidRDefault="002668CE">
      <w:pPr>
        <w:pStyle w:val="Heading2"/>
        <w:ind w:right="0"/>
      </w:pPr>
      <w:r>
        <w:t xml:space="preserve">17.  Guarantee </w:t>
      </w:r>
      <w:r>
        <w:t xml:space="preserve"> </w:t>
      </w:r>
    </w:p>
    <w:p w14:paraId="171453EF" w14:textId="77777777" w:rsidR="003B427B" w:rsidRDefault="002668CE">
      <w:pPr>
        <w:spacing w:after="339"/>
        <w:ind w:left="1135" w:right="11"/>
      </w:pPr>
      <w:proofErr w:type="gramStart"/>
      <w:r>
        <w:t>17.1  If</w:t>
      </w:r>
      <w:proofErr w:type="gramEnd"/>
      <w:r>
        <w:t xml:space="preserve"> this Call-Off Contract is conditional on receipt of a Guarantee that is acceptable to the Buyer, the Supplier must give the Buyer on or before the Start date: </w:t>
      </w:r>
      <w:r>
        <w:t xml:space="preserve"> </w:t>
      </w:r>
    </w:p>
    <w:p w14:paraId="01E4AAA1" w14:textId="77777777" w:rsidR="003B427B" w:rsidRDefault="002668CE">
      <w:pPr>
        <w:spacing w:after="340"/>
        <w:ind w:left="1863" w:right="11"/>
      </w:pPr>
      <w:r>
        <w:t xml:space="preserve">17.1.1 an executed Guarantee in the form at Schedule 5 </w:t>
      </w:r>
      <w:r>
        <w:t xml:space="preserve"> </w:t>
      </w:r>
    </w:p>
    <w:p w14:paraId="3C729BCF" w14:textId="77777777" w:rsidR="003B427B" w:rsidRDefault="002668CE">
      <w:pPr>
        <w:spacing w:after="833"/>
        <w:ind w:left="1863" w:right="11"/>
      </w:pPr>
      <w:r>
        <w:t xml:space="preserve">17.1.2 a certified copy of the passed resolution or board minutes of the guarantor approving the execution of the Guarantee </w:t>
      </w:r>
      <w:r>
        <w:t xml:space="preserve"> </w:t>
      </w:r>
    </w:p>
    <w:p w14:paraId="13D02C52" w14:textId="77777777" w:rsidR="003B427B" w:rsidRDefault="002668CE">
      <w:pPr>
        <w:pStyle w:val="Heading2"/>
        <w:ind w:right="0"/>
      </w:pPr>
      <w:r>
        <w:t xml:space="preserve">18.  Ending the Call-Off Contract </w:t>
      </w:r>
      <w:r>
        <w:t xml:space="preserve"> </w:t>
      </w:r>
    </w:p>
    <w:p w14:paraId="34410148" w14:textId="77777777" w:rsidR="003B427B" w:rsidRDefault="002668CE">
      <w:pPr>
        <w:ind w:left="1135" w:right="11"/>
      </w:pPr>
      <w:proofErr w:type="gramStart"/>
      <w:r>
        <w:t>18.1  The</w:t>
      </w:r>
      <w:proofErr w:type="gramEnd"/>
      <w:r>
        <w:t xml:space="preserve"> Buyer can End this Call-Off Contract at any time by giving 30 days’ written notice to the Supplier, unless a shorter period is specified in the Order Form. The Supplier’s obligation to provide the Services will end on the date in the notice. </w:t>
      </w:r>
      <w:r>
        <w:t xml:space="preserve"> </w:t>
      </w:r>
    </w:p>
    <w:p w14:paraId="3CDB098A" w14:textId="77777777" w:rsidR="003B427B" w:rsidRDefault="002668CE">
      <w:pPr>
        <w:spacing w:after="17"/>
        <w:ind w:firstLine="0"/>
      </w:pPr>
      <w:r>
        <w:t xml:space="preserve"> </w:t>
      </w:r>
      <w:r>
        <w:t xml:space="preserve"> </w:t>
      </w:r>
    </w:p>
    <w:p w14:paraId="3A09B991" w14:textId="77777777" w:rsidR="003B427B" w:rsidRDefault="002668CE">
      <w:pPr>
        <w:tabs>
          <w:tab w:val="center" w:pos="413"/>
          <w:tab w:val="center" w:pos="1348"/>
          <w:tab w:val="center" w:pos="3156"/>
        </w:tabs>
        <w:spacing w:after="314"/>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18.2</w:t>
      </w:r>
      <w:r>
        <w:t xml:space="preserve"> </w:t>
      </w:r>
      <w:r>
        <w:tab/>
      </w:r>
      <w:r>
        <w:t xml:space="preserve">The Parties agree that the: </w:t>
      </w:r>
      <w:r>
        <w:t xml:space="preserve"> </w:t>
      </w:r>
    </w:p>
    <w:p w14:paraId="2220BFA0" w14:textId="77777777" w:rsidR="003B427B" w:rsidRDefault="002668CE">
      <w:pPr>
        <w:spacing w:after="339"/>
        <w:ind w:left="1863" w:right="11"/>
      </w:pPr>
      <w:r>
        <w:t xml:space="preserve">18.2.1 Buyer’s right to End the Call-Off Contract under clause 18.1 is reasonable considering the type of cloud Service being provided </w:t>
      </w:r>
      <w:r>
        <w:t xml:space="preserve"> </w:t>
      </w:r>
    </w:p>
    <w:p w14:paraId="5D642FB2" w14:textId="77777777" w:rsidR="003B427B" w:rsidRDefault="002668CE">
      <w:pPr>
        <w:spacing w:after="339"/>
        <w:ind w:left="1863" w:right="11"/>
      </w:pPr>
      <w:r>
        <w:t>18.2.2 Call-</w:t>
      </w:r>
      <w:r>
        <w:t xml:space="preserve">Off Contract Charges paid during the notice period are reasonable compensation and cover all the Supplier’s avoidable costs or Losses </w:t>
      </w:r>
      <w:r>
        <w:t xml:space="preserve"> </w:t>
      </w:r>
    </w:p>
    <w:p w14:paraId="67869FF2" w14:textId="77777777" w:rsidR="003B427B" w:rsidRDefault="002668CE">
      <w:pPr>
        <w:spacing w:after="292"/>
        <w:ind w:left="1135" w:right="11"/>
      </w:pPr>
      <w:proofErr w:type="gramStart"/>
      <w:r>
        <w:t>18.3  Subject</w:t>
      </w:r>
      <w:proofErr w:type="gramEnd"/>
      <w:r>
        <w:t xml:space="preserve">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w:t>
      </w:r>
      <w:r>
        <w:t xml:space="preserve">dence. </w:t>
      </w:r>
      <w:r>
        <w:t xml:space="preserve"> </w:t>
      </w:r>
    </w:p>
    <w:p w14:paraId="32B2F06A" w14:textId="77777777" w:rsidR="003B427B" w:rsidRDefault="002668CE">
      <w:pPr>
        <w:spacing w:after="375"/>
        <w:ind w:left="1135" w:right="11"/>
      </w:pPr>
      <w:proofErr w:type="gramStart"/>
      <w:r>
        <w:t>18.4  The</w:t>
      </w:r>
      <w:proofErr w:type="gramEnd"/>
      <w:r>
        <w:t xml:space="preserve"> Buyer will have the right to End this Call-Off Contract at any time with immediate effect by written notice to the Supplier if either the Supplier commits: </w:t>
      </w:r>
      <w:r>
        <w:t xml:space="preserve"> </w:t>
      </w:r>
    </w:p>
    <w:p w14:paraId="15BDE2C2" w14:textId="77777777" w:rsidR="003B427B" w:rsidRDefault="002668CE">
      <w:pPr>
        <w:spacing w:after="372"/>
        <w:ind w:left="1863" w:right="11"/>
      </w:pPr>
      <w:r>
        <w:t xml:space="preserve">18.4.1  </w:t>
      </w:r>
      <w:r>
        <w:t xml:space="preserve"> </w:t>
      </w:r>
      <w:r>
        <w:tab/>
      </w:r>
      <w:r>
        <w:t xml:space="preserve">a Supplier Default and if the Supplier Default cannot, in the reasonable opinion of the Buyer, be remedied </w:t>
      </w:r>
      <w:r>
        <w:t xml:space="preserve"> </w:t>
      </w:r>
    </w:p>
    <w:p w14:paraId="30B0F48F" w14:textId="77777777" w:rsidR="003B427B" w:rsidRDefault="002668CE">
      <w:pPr>
        <w:tabs>
          <w:tab w:val="center" w:pos="413"/>
          <w:tab w:val="center" w:pos="2163"/>
          <w:tab w:val="center" w:pos="3467"/>
        </w:tabs>
        <w:spacing w:after="345"/>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18.4.2  </w:t>
      </w:r>
      <w:r>
        <w:t xml:space="preserve"> </w:t>
      </w:r>
      <w:r>
        <w:tab/>
      </w:r>
      <w:r>
        <w:t xml:space="preserve">any fraud </w:t>
      </w:r>
      <w:r>
        <w:t xml:space="preserve"> </w:t>
      </w:r>
    </w:p>
    <w:p w14:paraId="0FA2E1C0" w14:textId="77777777" w:rsidR="003B427B" w:rsidRDefault="002668CE">
      <w:pPr>
        <w:spacing w:after="365"/>
        <w:ind w:left="1135" w:right="11"/>
      </w:pPr>
      <w:r>
        <w:t xml:space="preserve">18.5 A Party can End this Call-Off Contract at any time with immediate effect by written notice if: </w:t>
      </w:r>
      <w:r>
        <w:t xml:space="preserve"> </w:t>
      </w:r>
    </w:p>
    <w:p w14:paraId="76BB4762" w14:textId="77777777" w:rsidR="003B427B" w:rsidRDefault="002668CE">
      <w:pPr>
        <w:spacing w:after="375"/>
        <w:ind w:left="1863" w:right="11"/>
      </w:pPr>
      <w:proofErr w:type="gramStart"/>
      <w:r>
        <w:t xml:space="preserve">18.5.1 </w:t>
      </w:r>
      <w:r>
        <w:t xml:space="preserve"> </w:t>
      </w:r>
      <w:r>
        <w:t>the</w:t>
      </w:r>
      <w:proofErr w:type="gramEnd"/>
      <w:r>
        <w:t xml:space="preserve"> other Party commits a Material Breach of any term of this Call-Off Contract (other than failure to pay any amounts due) and, if that breach is remediable, fails to remedy it within 15 Working Days of being notified in writing to do so </w:t>
      </w:r>
      <w:r>
        <w:t xml:space="preserve"> </w:t>
      </w:r>
    </w:p>
    <w:p w14:paraId="09AE6321" w14:textId="77777777" w:rsidR="003B427B" w:rsidRDefault="002668CE">
      <w:pPr>
        <w:tabs>
          <w:tab w:val="center" w:pos="413"/>
          <w:tab w:val="center" w:pos="2163"/>
          <w:tab w:val="center" w:pos="5317"/>
        </w:tabs>
        <w:spacing w:after="34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proofErr w:type="gramStart"/>
      <w:r>
        <w:t xml:space="preserve">18.5.2 </w:t>
      </w:r>
      <w:r>
        <w:t xml:space="preserve"> </w:t>
      </w:r>
      <w:r>
        <w:tab/>
      </w:r>
      <w:proofErr w:type="gramEnd"/>
      <w:r>
        <w:t xml:space="preserve">an Insolvency Event of the other Party happens </w:t>
      </w:r>
      <w:r>
        <w:t xml:space="preserve"> </w:t>
      </w:r>
    </w:p>
    <w:p w14:paraId="021DAB74" w14:textId="77777777" w:rsidR="003B427B" w:rsidRDefault="002668CE">
      <w:pPr>
        <w:spacing w:after="339"/>
        <w:ind w:left="1863" w:right="11"/>
      </w:pPr>
      <w:r>
        <w:t xml:space="preserve">18.5.3 the other Party ceases or threatens to cease to carry </w:t>
      </w:r>
      <w:proofErr w:type="gramStart"/>
      <w:r>
        <w:t>on the whole</w:t>
      </w:r>
      <w:proofErr w:type="gramEnd"/>
      <w:r>
        <w:t xml:space="preserve"> or any material part of its business </w:t>
      </w:r>
      <w:r>
        <w:t xml:space="preserve"> </w:t>
      </w:r>
    </w:p>
    <w:p w14:paraId="47473909" w14:textId="77777777" w:rsidR="003B427B" w:rsidRDefault="002668CE">
      <w:pPr>
        <w:spacing w:after="327"/>
        <w:ind w:left="1135" w:right="11"/>
      </w:pPr>
      <w:proofErr w:type="gramStart"/>
      <w:r>
        <w:t>18.6  If</w:t>
      </w:r>
      <w:proofErr w:type="gramEnd"/>
      <w:r>
        <w:t xml:space="preserve">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r>
        <w:t xml:space="preserve"> </w:t>
      </w:r>
    </w:p>
    <w:p w14:paraId="1263FB72" w14:textId="77777777" w:rsidR="003B427B" w:rsidRDefault="002668CE">
      <w:pPr>
        <w:spacing w:after="726"/>
        <w:ind w:left="1135" w:right="11"/>
      </w:pPr>
      <w:proofErr w:type="gramStart"/>
      <w:r>
        <w:t>18.7  A</w:t>
      </w:r>
      <w:proofErr w:type="gramEnd"/>
      <w:r>
        <w:t xml:space="preserve"> Party who isn’t relying on a Force Majeure event will have the right to End this Call-Off Contract if clause 23.1 applies. </w:t>
      </w:r>
      <w:r>
        <w:t xml:space="preserve"> </w:t>
      </w:r>
    </w:p>
    <w:p w14:paraId="20B2017C" w14:textId="77777777" w:rsidR="003B427B" w:rsidRDefault="002668CE">
      <w:pPr>
        <w:spacing w:after="182"/>
        <w:ind w:left="1133" w:firstLine="0"/>
      </w:pPr>
      <w:r>
        <w:t xml:space="preserve"> </w:t>
      </w:r>
      <w:r>
        <w:t xml:space="preserve"> </w:t>
      </w:r>
    </w:p>
    <w:p w14:paraId="67EFA6F2" w14:textId="77777777" w:rsidR="003B427B" w:rsidRDefault="002668CE">
      <w:pPr>
        <w:pStyle w:val="Heading2"/>
        <w:ind w:right="0"/>
      </w:pPr>
      <w:r>
        <w:t xml:space="preserve">19.  Consequences of suspension, ending and expiry </w:t>
      </w:r>
      <w:r>
        <w:t xml:space="preserve"> </w:t>
      </w:r>
    </w:p>
    <w:p w14:paraId="6FE474E4" w14:textId="77777777" w:rsidR="003B427B" w:rsidRDefault="002668CE">
      <w:pPr>
        <w:spacing w:after="27"/>
        <w:ind w:left="1135" w:right="11"/>
      </w:pPr>
      <w:proofErr w:type="gramStart"/>
      <w:r>
        <w:t>19.1  If</w:t>
      </w:r>
      <w:proofErr w:type="gramEnd"/>
      <w:r>
        <w:t xml:space="preserve"> a Buyer has the right to End a Call-Off Contract, it may elect to suspend this Call-Off Contract or any part of it. </w:t>
      </w:r>
      <w:r>
        <w:t xml:space="preserve"> </w:t>
      </w:r>
    </w:p>
    <w:p w14:paraId="2A654D02" w14:textId="77777777" w:rsidR="003B427B" w:rsidRDefault="002668CE">
      <w:pPr>
        <w:spacing w:after="339"/>
        <w:ind w:left="1135" w:right="11"/>
      </w:pPr>
      <w:r>
        <w:t xml:space="preserve">19.2 Even if a notice has been served to End this Call-Off Contract or any part of it, the Supplier must continue to provide the ordered G-Cloud Services until the dates set out in the notice. </w:t>
      </w:r>
      <w:r>
        <w:t xml:space="preserve"> </w:t>
      </w:r>
    </w:p>
    <w:p w14:paraId="0B481B13" w14:textId="77777777" w:rsidR="003B427B" w:rsidRDefault="002668CE">
      <w:pPr>
        <w:spacing w:after="32"/>
        <w:ind w:left="1135" w:right="11"/>
      </w:pPr>
      <w:proofErr w:type="gramStart"/>
      <w:r>
        <w:t>19.3  The</w:t>
      </w:r>
      <w:proofErr w:type="gramEnd"/>
      <w:r>
        <w:t xml:space="preserve"> rights and obligations of the Parties will cease on the Expiry Date or End Date whichever applies) of this Call-Off Contract, except those continuing provisions described in clause </w:t>
      </w:r>
      <w:r>
        <w:t xml:space="preserve"> </w:t>
      </w:r>
    </w:p>
    <w:p w14:paraId="6843571B" w14:textId="77777777" w:rsidR="003B427B" w:rsidRDefault="002668CE">
      <w:pPr>
        <w:spacing w:after="340"/>
        <w:ind w:left="1135" w:right="11"/>
      </w:pPr>
      <w:r>
        <w:t xml:space="preserve">19.4. </w:t>
      </w:r>
      <w:r>
        <w:t xml:space="preserve"> </w:t>
      </w:r>
    </w:p>
    <w:p w14:paraId="7A719147" w14:textId="77777777" w:rsidR="003B427B" w:rsidRDefault="002668CE">
      <w:pPr>
        <w:spacing w:after="381"/>
        <w:ind w:left="1135" w:right="11"/>
      </w:pPr>
      <w:r>
        <w:t xml:space="preserve">19.4 Ending or expiry of this Call-Off Contract will not affect: </w:t>
      </w:r>
      <w:r>
        <w:t xml:space="preserve"> </w:t>
      </w:r>
    </w:p>
    <w:p w14:paraId="71DF5543" w14:textId="77777777" w:rsidR="003B427B" w:rsidRDefault="002668CE">
      <w:pPr>
        <w:tabs>
          <w:tab w:val="center" w:pos="413"/>
          <w:tab w:val="center" w:pos="2163"/>
          <w:tab w:val="center" w:pos="6597"/>
        </w:tabs>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19.4.1  </w:t>
      </w:r>
      <w:r>
        <w:t xml:space="preserve"> </w:t>
      </w:r>
      <w:r>
        <w:tab/>
      </w:r>
      <w:r>
        <w:t xml:space="preserve">any rights, remedies or obligations accrued before its Ending or expiration </w:t>
      </w:r>
      <w:r>
        <w:t xml:space="preserve"> </w:t>
      </w:r>
    </w:p>
    <w:p w14:paraId="1FD6F0F0" w14:textId="77777777" w:rsidR="003B427B" w:rsidRDefault="002668CE">
      <w:pPr>
        <w:spacing w:after="375"/>
        <w:ind w:left="1863" w:right="11"/>
      </w:pPr>
      <w:proofErr w:type="gramStart"/>
      <w:r>
        <w:t xml:space="preserve">19.4.2  </w:t>
      </w:r>
      <w:r>
        <w:tab/>
      </w:r>
      <w:proofErr w:type="gramEnd"/>
      <w:r>
        <w:t xml:space="preserve">the right of either Party to recover any amount outstanding at the time of Ending or expiry </w:t>
      </w:r>
      <w:r>
        <w:t xml:space="preserve"> </w:t>
      </w:r>
    </w:p>
    <w:p w14:paraId="13E5FBEF" w14:textId="77777777" w:rsidR="003B427B" w:rsidRDefault="002668CE">
      <w:pPr>
        <w:ind w:left="1863" w:right="11"/>
      </w:pPr>
      <w:r>
        <w:t xml:space="preserve">19.4.3  </w:t>
      </w:r>
      <w:r>
        <w:t xml:space="preserve"> </w:t>
      </w:r>
      <w:r>
        <w:tab/>
      </w:r>
      <w:r>
        <w:t xml:space="preserve">the continuing rights, remedies or obligations of the Buyer or the Supplier under clauses </w:t>
      </w:r>
      <w:r>
        <w:t xml:space="preserve"> </w:t>
      </w:r>
    </w:p>
    <w:p w14:paraId="78FEC401" w14:textId="77777777" w:rsidR="003B427B" w:rsidRDefault="002668CE">
      <w:pPr>
        <w:numPr>
          <w:ilvl w:val="0"/>
          <w:numId w:val="8"/>
        </w:numPr>
        <w:spacing w:after="54"/>
        <w:ind w:left="1751" w:right="11" w:hanging="626"/>
      </w:pPr>
      <w:r>
        <w:t xml:space="preserve">7 (Payment, VAT and Call-Off Contract charges) </w:t>
      </w:r>
      <w:r>
        <w:t xml:space="preserve"> </w:t>
      </w:r>
    </w:p>
    <w:p w14:paraId="60B265CE" w14:textId="77777777" w:rsidR="003B427B" w:rsidRDefault="002668CE">
      <w:pPr>
        <w:numPr>
          <w:ilvl w:val="0"/>
          <w:numId w:val="8"/>
        </w:numPr>
        <w:spacing w:after="57"/>
        <w:ind w:left="1751" w:right="11" w:hanging="626"/>
      </w:pPr>
      <w:r>
        <w:t xml:space="preserve">8 (Recovery of sums due and right of set-off) </w:t>
      </w:r>
      <w:r>
        <w:t xml:space="preserve"> </w:t>
      </w:r>
    </w:p>
    <w:p w14:paraId="36F86B06" w14:textId="77777777" w:rsidR="003B427B" w:rsidRDefault="002668CE">
      <w:pPr>
        <w:numPr>
          <w:ilvl w:val="0"/>
          <w:numId w:val="8"/>
        </w:numPr>
        <w:spacing w:after="54"/>
        <w:ind w:left="1751" w:right="11" w:hanging="626"/>
      </w:pPr>
      <w:r>
        <w:t xml:space="preserve">9 (Insurance) </w:t>
      </w:r>
      <w:r>
        <w:t xml:space="preserve"> </w:t>
      </w:r>
    </w:p>
    <w:p w14:paraId="732EA130" w14:textId="77777777" w:rsidR="003B427B" w:rsidRDefault="002668CE">
      <w:pPr>
        <w:numPr>
          <w:ilvl w:val="0"/>
          <w:numId w:val="8"/>
        </w:numPr>
        <w:spacing w:after="54"/>
        <w:ind w:left="1751" w:right="11" w:hanging="626"/>
      </w:pPr>
      <w:r>
        <w:t xml:space="preserve">10 (Confidentiality) </w:t>
      </w:r>
      <w:r>
        <w:t xml:space="preserve"> </w:t>
      </w:r>
    </w:p>
    <w:p w14:paraId="5EEAB0BC" w14:textId="77777777" w:rsidR="003B427B" w:rsidRDefault="002668CE">
      <w:pPr>
        <w:numPr>
          <w:ilvl w:val="0"/>
          <w:numId w:val="8"/>
        </w:numPr>
        <w:spacing w:after="57"/>
        <w:ind w:left="1751" w:right="11" w:hanging="626"/>
      </w:pPr>
      <w:r>
        <w:t xml:space="preserve">11 (Intellectual property rights) </w:t>
      </w:r>
      <w:r>
        <w:t xml:space="preserve"> </w:t>
      </w:r>
    </w:p>
    <w:p w14:paraId="6C8B17B4" w14:textId="77777777" w:rsidR="003B427B" w:rsidRDefault="002668CE">
      <w:pPr>
        <w:numPr>
          <w:ilvl w:val="0"/>
          <w:numId w:val="8"/>
        </w:numPr>
        <w:spacing w:after="57"/>
        <w:ind w:left="1751" w:right="11" w:hanging="626"/>
      </w:pPr>
      <w:r>
        <w:t xml:space="preserve">12 (Protection of information) </w:t>
      </w:r>
      <w:r>
        <w:t xml:space="preserve"> </w:t>
      </w:r>
    </w:p>
    <w:p w14:paraId="2F193473" w14:textId="77777777" w:rsidR="003B427B" w:rsidRDefault="002668CE">
      <w:pPr>
        <w:numPr>
          <w:ilvl w:val="0"/>
          <w:numId w:val="8"/>
        </w:numPr>
        <w:ind w:left="1751" w:right="11" w:hanging="626"/>
      </w:pPr>
      <w:r>
        <w:t xml:space="preserve">13 (Buyer data) </w:t>
      </w:r>
      <w:r>
        <w:t xml:space="preserve"> </w:t>
      </w:r>
    </w:p>
    <w:p w14:paraId="74FDF485" w14:textId="77777777" w:rsidR="003B427B" w:rsidRDefault="002668CE">
      <w:pPr>
        <w:numPr>
          <w:ilvl w:val="0"/>
          <w:numId w:val="8"/>
        </w:numPr>
        <w:ind w:left="1751" w:right="11" w:hanging="626"/>
      </w:pPr>
      <w:r>
        <w:t xml:space="preserve">19 (Consequences of suspension, ending and expiry) </w:t>
      </w:r>
      <w:r>
        <w:t xml:space="preserve"> </w:t>
      </w:r>
    </w:p>
    <w:p w14:paraId="4D9A7CDD" w14:textId="77777777" w:rsidR="003B427B" w:rsidRDefault="002668CE">
      <w:pPr>
        <w:numPr>
          <w:ilvl w:val="0"/>
          <w:numId w:val="8"/>
        </w:numPr>
        <w:ind w:left="1751" w:right="11" w:hanging="626"/>
      </w:pPr>
      <w:r>
        <w:t xml:space="preserve">24 (Liability); and incorporated Framework Agreement clauses: 4.1 to 4.6, (Liability), </w:t>
      </w:r>
      <w:r>
        <w:t xml:space="preserve"> </w:t>
      </w:r>
    </w:p>
    <w:p w14:paraId="3AB50F84" w14:textId="77777777" w:rsidR="003B427B" w:rsidRDefault="002668CE">
      <w:pPr>
        <w:ind w:left="1135" w:right="11"/>
      </w:pPr>
      <w:r>
        <w:t xml:space="preserve">24 (Conflicts of interest and ethical walls), 35 (Waiver and cumulative remedies) </w:t>
      </w:r>
      <w:r>
        <w:t xml:space="preserve"> </w:t>
      </w:r>
    </w:p>
    <w:p w14:paraId="4F20FDA4" w14:textId="77777777" w:rsidR="003B427B" w:rsidRDefault="002668CE">
      <w:pPr>
        <w:spacing w:after="381"/>
        <w:ind w:firstLine="0"/>
      </w:pPr>
      <w:r>
        <w:t xml:space="preserve"> </w:t>
      </w:r>
      <w:r>
        <w:t xml:space="preserve"> </w:t>
      </w:r>
    </w:p>
    <w:p w14:paraId="3FAF4961" w14:textId="77777777" w:rsidR="003B427B" w:rsidRDefault="002668CE">
      <w:pPr>
        <w:spacing w:after="369"/>
        <w:ind w:left="1863" w:right="11"/>
      </w:pPr>
      <w:r>
        <w:t xml:space="preserve">19.4.4  </w:t>
      </w:r>
      <w:r>
        <w:t xml:space="preserve"> </w:t>
      </w:r>
      <w:r>
        <w:tab/>
      </w:r>
      <w:r>
        <w:t xml:space="preserve">Any other provision of the Framework Agreement or this Call-Off Contract which expressly or by implication is in force even if it Ends or expires. </w:t>
      </w:r>
      <w:r>
        <w:t xml:space="preserve"> </w:t>
      </w:r>
    </w:p>
    <w:p w14:paraId="429EEF0C" w14:textId="77777777" w:rsidR="003B427B" w:rsidRDefault="002668CE">
      <w:pPr>
        <w:tabs>
          <w:tab w:val="center" w:pos="413"/>
          <w:tab w:val="center" w:pos="1348"/>
          <w:tab w:val="center" w:pos="5200"/>
        </w:tabs>
        <w:spacing w:after="34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proofErr w:type="gramStart"/>
      <w:r>
        <w:t xml:space="preserve">19.5 </w:t>
      </w:r>
      <w:r>
        <w:t xml:space="preserve"> </w:t>
      </w:r>
      <w:r>
        <w:tab/>
      </w:r>
      <w:proofErr w:type="gramEnd"/>
      <w:r>
        <w:t xml:space="preserve">At the end of the Call-Off Contract Term, the Supplier must promptly: </w:t>
      </w:r>
      <w:r>
        <w:t xml:space="preserve"> </w:t>
      </w:r>
    </w:p>
    <w:p w14:paraId="66456CE8" w14:textId="77777777" w:rsidR="003B427B" w:rsidRDefault="002668CE">
      <w:pPr>
        <w:spacing w:after="339"/>
        <w:ind w:left="1863" w:right="11"/>
      </w:pPr>
      <w:r>
        <w:t xml:space="preserve">19.5.1 return all Buyer Data including all copies of Buyer software, code and any other software licensed by the Buyer to the Supplier under it </w:t>
      </w:r>
      <w:r>
        <w:t xml:space="preserve"> </w:t>
      </w:r>
    </w:p>
    <w:p w14:paraId="10700069" w14:textId="77777777" w:rsidR="003B427B" w:rsidRDefault="002668CE">
      <w:pPr>
        <w:spacing w:after="339"/>
        <w:ind w:left="1863" w:right="11"/>
      </w:pPr>
      <w:r>
        <w:t xml:space="preserve">19.5.2 return any materials created by the Supplier under this Call-Off Contract if the IPRs are owned by the Buyer </w:t>
      </w:r>
      <w:r>
        <w:t xml:space="preserve"> </w:t>
      </w:r>
    </w:p>
    <w:p w14:paraId="33CC86D9" w14:textId="77777777" w:rsidR="003B427B" w:rsidRDefault="002668CE">
      <w:pPr>
        <w:spacing w:after="329"/>
        <w:ind w:left="1863" w:right="11"/>
      </w:pPr>
      <w:r>
        <w:t xml:space="preserve">19.5.3 stop using the Buyer Data and, at the direction of the Buyer, provide the Buyer with a complete and uncorrupted version in electronic form in the formats and on media agreed with the Buyer </w:t>
      </w:r>
      <w:r>
        <w:t xml:space="preserve"> </w:t>
      </w:r>
    </w:p>
    <w:p w14:paraId="485E1058" w14:textId="77777777" w:rsidR="003B427B" w:rsidRDefault="002668CE">
      <w:pPr>
        <w:spacing w:after="27"/>
        <w:ind w:left="1863" w:right="11"/>
      </w:pPr>
      <w:r>
        <w:t xml:space="preserve">19.5.4 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r>
        <w:t xml:space="preserve"> </w:t>
      </w:r>
    </w:p>
    <w:p w14:paraId="5BA5CDD1" w14:textId="77777777" w:rsidR="003B427B" w:rsidRDefault="002668CE">
      <w:pPr>
        <w:spacing w:after="343"/>
        <w:ind w:left="1863" w:right="11"/>
      </w:pPr>
      <w:r>
        <w:t xml:space="preserve">19.5.5 work with the Buyer on any ongoing work </w:t>
      </w:r>
      <w:r>
        <w:t xml:space="preserve"> </w:t>
      </w:r>
    </w:p>
    <w:p w14:paraId="02D5C091" w14:textId="77777777" w:rsidR="003B427B" w:rsidRDefault="002668CE">
      <w:pPr>
        <w:spacing w:after="629"/>
        <w:ind w:left="1863" w:right="11"/>
      </w:pPr>
      <w:r>
        <w:t xml:space="preserve">19.5.6 return any sums prepaid for Services which have not been delivered to the Buyer, within 10 Working Days of the End or Expiry Date </w:t>
      </w:r>
      <w:r>
        <w:t xml:space="preserve"> </w:t>
      </w:r>
    </w:p>
    <w:p w14:paraId="5D4934E5" w14:textId="77777777" w:rsidR="003B427B" w:rsidRDefault="002668CE">
      <w:pPr>
        <w:spacing w:after="337"/>
        <w:ind w:left="1135" w:right="11"/>
      </w:pPr>
      <w:r>
        <w:t xml:space="preserve">19.6 Each Party will return </w:t>
      </w:r>
      <w:proofErr w:type="gramStart"/>
      <w:r>
        <w:t>all of</w:t>
      </w:r>
      <w:proofErr w:type="gramEnd"/>
      <w:r>
        <w:t xml:space="preserve"> the other Party’s Confidential Information and confirm this has been done, unless there is a legal requirement to keep it or this Call-Off Contract states otherwise. </w:t>
      </w:r>
      <w:r>
        <w:t xml:space="preserve"> </w:t>
      </w:r>
    </w:p>
    <w:p w14:paraId="5C7F1434" w14:textId="77777777" w:rsidR="003B427B" w:rsidRDefault="002668CE">
      <w:pPr>
        <w:ind w:left="1135" w:right="11"/>
      </w:pPr>
      <w:r>
        <w:t xml:space="preserve">19.7 All licences, leases and authorisations granted by the Buyer to the Supplier will cease at the end of the Call-Off Contract Term without the need for the Buyer to serve notice except if this </w:t>
      </w:r>
      <w:proofErr w:type="spellStart"/>
      <w:r>
        <w:t>CallOff</w:t>
      </w:r>
      <w:proofErr w:type="spellEnd"/>
      <w:r>
        <w:t xml:space="preserve"> Contract states otherwise. </w:t>
      </w:r>
      <w:r>
        <w:t xml:space="preserve"> </w:t>
      </w:r>
    </w:p>
    <w:p w14:paraId="1236E5A9" w14:textId="77777777" w:rsidR="003B427B" w:rsidRDefault="002668CE">
      <w:pPr>
        <w:spacing w:after="180"/>
        <w:ind w:left="1133" w:firstLine="0"/>
      </w:pPr>
      <w:r>
        <w:t xml:space="preserve"> </w:t>
      </w:r>
      <w:r>
        <w:t xml:space="preserve"> </w:t>
      </w:r>
    </w:p>
    <w:p w14:paraId="5F1544E8" w14:textId="77777777" w:rsidR="003B427B" w:rsidRDefault="002668CE">
      <w:pPr>
        <w:pStyle w:val="Heading2"/>
        <w:ind w:right="0"/>
      </w:pPr>
      <w:r>
        <w:t xml:space="preserve">20.  Notices </w:t>
      </w:r>
      <w:r>
        <w:t xml:space="preserve"> </w:t>
      </w:r>
    </w:p>
    <w:p w14:paraId="4E01612E" w14:textId="77777777" w:rsidR="003B427B" w:rsidRDefault="002668CE">
      <w:pPr>
        <w:spacing w:after="378"/>
        <w:ind w:left="1135" w:right="11"/>
      </w:pPr>
      <w:proofErr w:type="gramStart"/>
      <w:r>
        <w:t>20.1  Any</w:t>
      </w:r>
      <w:proofErr w:type="gramEnd"/>
      <w:r>
        <w:t xml:space="preserve"> notices sent must be in writing. </w:t>
      </w:r>
      <w:proofErr w:type="gramStart"/>
      <w:r>
        <w:t>For the purpose of</w:t>
      </w:r>
      <w:proofErr w:type="gramEnd"/>
      <w:r>
        <w:t xml:space="preserve"> this clause, an email is accepted as being 'in writing'. </w:t>
      </w:r>
      <w:r>
        <w:t xml:space="preserve"> </w:t>
      </w:r>
    </w:p>
    <w:p w14:paraId="25FA06F1" w14:textId="77777777" w:rsidR="003B427B" w:rsidRDefault="002668CE">
      <w:pPr>
        <w:numPr>
          <w:ilvl w:val="0"/>
          <w:numId w:val="9"/>
        </w:numPr>
        <w:ind w:left="1751" w:right="11" w:hanging="626"/>
      </w:pPr>
      <w:r>
        <w:t xml:space="preserve">Manner of delivery: email </w:t>
      </w:r>
      <w:r>
        <w:t xml:space="preserve"> </w:t>
      </w:r>
    </w:p>
    <w:p w14:paraId="03E90E3E" w14:textId="77777777" w:rsidR="003B427B" w:rsidRDefault="002668CE">
      <w:pPr>
        <w:numPr>
          <w:ilvl w:val="0"/>
          <w:numId w:val="9"/>
        </w:numPr>
        <w:ind w:left="1751" w:right="11" w:hanging="626"/>
      </w:pPr>
      <w:r>
        <w:t xml:space="preserve">Deemed time of delivery: 9am on the first Working Day after sending </w:t>
      </w:r>
      <w:r>
        <w:t xml:space="preserve"> </w:t>
      </w:r>
    </w:p>
    <w:p w14:paraId="1ED406F7" w14:textId="77777777" w:rsidR="003B427B" w:rsidRDefault="002668CE">
      <w:pPr>
        <w:numPr>
          <w:ilvl w:val="0"/>
          <w:numId w:val="9"/>
        </w:numPr>
        <w:ind w:left="1751" w:right="11" w:hanging="626"/>
      </w:pPr>
      <w:r>
        <w:t xml:space="preserve">Proof of service: Sent in an emailed letter in PDF format to the correct email address without any error message </w:t>
      </w:r>
      <w:r>
        <w:t xml:space="preserve"> </w:t>
      </w:r>
    </w:p>
    <w:p w14:paraId="471BEC2D" w14:textId="77777777" w:rsidR="003B427B" w:rsidRDefault="002668CE">
      <w:pPr>
        <w:spacing w:after="0"/>
        <w:ind w:firstLine="0"/>
      </w:pPr>
      <w:r>
        <w:t xml:space="preserve"> </w:t>
      </w:r>
      <w:r>
        <w:t xml:space="preserve"> </w:t>
      </w:r>
    </w:p>
    <w:p w14:paraId="154047E7" w14:textId="77777777" w:rsidR="003B427B" w:rsidRDefault="002668CE">
      <w:pPr>
        <w:spacing w:after="1084"/>
        <w:ind w:left="1135" w:right="11"/>
      </w:pPr>
      <w:proofErr w:type="gramStart"/>
      <w:r>
        <w:t>20.2  This</w:t>
      </w:r>
      <w:proofErr w:type="gramEnd"/>
      <w:r>
        <w:t xml:space="preserve"> clause does not apply to any legal action or other method of dispute resolution which should be sent to the addresses in the Order Form (other than a dispute notice under this Call-Off Contract). </w:t>
      </w:r>
      <w:r>
        <w:t xml:space="preserve"> </w:t>
      </w:r>
      <w:r>
        <w:tab/>
      </w:r>
      <w:r>
        <w:t xml:space="preserve"> </w:t>
      </w:r>
      <w:r>
        <w:t xml:space="preserve"> </w:t>
      </w:r>
    </w:p>
    <w:p w14:paraId="5E131C51" w14:textId="77777777" w:rsidR="003B427B" w:rsidRDefault="002668CE">
      <w:pPr>
        <w:pStyle w:val="Heading2"/>
        <w:ind w:right="0"/>
      </w:pPr>
      <w:r>
        <w:t xml:space="preserve">21.  Exit plan </w:t>
      </w:r>
      <w:r>
        <w:t xml:space="preserve"> </w:t>
      </w:r>
    </w:p>
    <w:p w14:paraId="1E32407F" w14:textId="77777777" w:rsidR="003B427B" w:rsidRDefault="002668CE">
      <w:pPr>
        <w:spacing w:after="339"/>
        <w:ind w:left="1135" w:right="11"/>
      </w:pPr>
      <w:proofErr w:type="gramStart"/>
      <w:r>
        <w:t>21.1  The</w:t>
      </w:r>
      <w:proofErr w:type="gramEnd"/>
      <w:r>
        <w:t xml:space="preserve"> Supplier must provide an exit plan in its </w:t>
      </w:r>
      <w:proofErr w:type="gramStart"/>
      <w:r>
        <w:t>Application</w:t>
      </w:r>
      <w:proofErr w:type="gramEnd"/>
      <w:r>
        <w:t xml:space="preserve"> which ensures continuity of service and the Supplier will follow it. </w:t>
      </w:r>
      <w:r>
        <w:t xml:space="preserve"> </w:t>
      </w:r>
    </w:p>
    <w:p w14:paraId="08E0FF4A" w14:textId="77777777" w:rsidR="003B427B" w:rsidRDefault="002668CE">
      <w:pPr>
        <w:spacing w:after="337"/>
        <w:ind w:left="1135" w:right="11"/>
      </w:pPr>
      <w:proofErr w:type="gramStart"/>
      <w:r>
        <w:t>21.2  When</w:t>
      </w:r>
      <w:proofErr w:type="gramEnd"/>
      <w:r>
        <w:t xml:space="preserve"> requested, the Supplier will help the Buyer to migrate the Services to a replacement supplier in line with the exit plan. This will be at the Supplier’s own expense if the Call-Off Contract Ended before the Expiry Date due to Supplier cause. </w:t>
      </w:r>
      <w:r>
        <w:t xml:space="preserve"> </w:t>
      </w:r>
    </w:p>
    <w:p w14:paraId="3AAE615F" w14:textId="77777777" w:rsidR="003B427B" w:rsidRDefault="002668CE">
      <w:pPr>
        <w:spacing w:after="317"/>
        <w:ind w:left="1135" w:right="11"/>
      </w:pPr>
      <w:proofErr w:type="gramStart"/>
      <w:r>
        <w:t>21.3  If</w:t>
      </w:r>
      <w:proofErr w:type="gramEnd"/>
      <w:r>
        <w:t xml:space="preserve"> the Buyer has reserved the right in the Order Form to extend the Call-Off Contract Term beyond 36 months the Supplier must provide the Buyer with an additional exit plan for approval by the Buyer at least 8 weeks before the </w:t>
      </w:r>
      <w:proofErr w:type="gramStart"/>
      <w:r>
        <w:t>30 month</w:t>
      </w:r>
      <w:proofErr w:type="gramEnd"/>
      <w:r>
        <w:t xml:space="preserve"> anniversary of the Start date. </w:t>
      </w:r>
      <w:r>
        <w:t xml:space="preserve"> </w:t>
      </w:r>
    </w:p>
    <w:p w14:paraId="4EDA48C9" w14:textId="77777777" w:rsidR="003B427B" w:rsidRDefault="002668CE">
      <w:pPr>
        <w:spacing w:after="27"/>
        <w:ind w:left="1135" w:right="11"/>
      </w:pPr>
      <w:proofErr w:type="gramStart"/>
      <w:r>
        <w:t xml:space="preserve">21.4  </w:t>
      </w:r>
      <w:r>
        <w:t>The</w:t>
      </w:r>
      <w:proofErr w:type="gramEnd"/>
      <w:r>
        <w:t xml:space="preserv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r>
        <w:t xml:space="preserve"> </w:t>
      </w:r>
    </w:p>
    <w:p w14:paraId="2727279B" w14:textId="77777777" w:rsidR="003B427B" w:rsidRDefault="002668CE">
      <w:pPr>
        <w:spacing w:after="317"/>
        <w:ind w:left="1135" w:right="11"/>
      </w:pPr>
      <w:proofErr w:type="gramStart"/>
      <w:r>
        <w:t>21.5  Before</w:t>
      </w:r>
      <w:proofErr w:type="gramEnd"/>
      <w:r>
        <w:t xml:space="preserve"> submitting the additional exit plan to the Buyer for approval, the Supplier will work with the Buyer to ensure that the additional exit plan is aligned with the Buyer’s own exit plan and strategy. </w:t>
      </w:r>
      <w:r>
        <w:t xml:space="preserve"> </w:t>
      </w:r>
    </w:p>
    <w:p w14:paraId="24271DF5" w14:textId="77777777" w:rsidR="003B427B" w:rsidRDefault="002668CE">
      <w:pPr>
        <w:spacing w:after="301"/>
        <w:ind w:left="1135" w:right="11"/>
      </w:pPr>
      <w:proofErr w:type="gramStart"/>
      <w:r>
        <w:t>21.6  The</w:t>
      </w:r>
      <w:proofErr w:type="gramEnd"/>
      <w:r>
        <w:t xml:space="preserve"> Supplier acknowledges that the Buyer’s right to take the Term beyond 36 months is subject to the Buyer’s own governance process. Where the Buyer is a central government department, this includes the need to obtain approval from CDDO under the Spend Controls process. The approval to extend will only be given if the Buyer can clearly demonstrate that the Supplier’s additional exit plan ensures that: </w:t>
      </w:r>
      <w:r>
        <w:t xml:space="preserve"> </w:t>
      </w:r>
    </w:p>
    <w:p w14:paraId="0BB4FFC5" w14:textId="77777777" w:rsidR="003B427B" w:rsidRDefault="002668CE">
      <w:pPr>
        <w:spacing w:after="377"/>
        <w:ind w:left="1863" w:right="11"/>
      </w:pPr>
      <w:r>
        <w:t xml:space="preserve">21.6.1  </w:t>
      </w:r>
      <w:r>
        <w:t xml:space="preserve"> </w:t>
      </w:r>
      <w:r>
        <w:tab/>
      </w:r>
      <w:r>
        <w:t xml:space="preserve">the Buyer will be able to transfer the Services to a replacement supplier before the expiry or Ending of the period on terms that are commercially reasonable and acceptable to the Buyer </w:t>
      </w:r>
      <w:r>
        <w:t xml:space="preserve"> </w:t>
      </w:r>
    </w:p>
    <w:p w14:paraId="39C4F226" w14:textId="77777777" w:rsidR="003B427B" w:rsidRDefault="002668CE">
      <w:pPr>
        <w:tabs>
          <w:tab w:val="center" w:pos="413"/>
          <w:tab w:val="center" w:pos="2163"/>
          <w:tab w:val="center" w:pos="5548"/>
        </w:tabs>
        <w:spacing w:after="353"/>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21.6.2  </w:t>
      </w:r>
      <w:r>
        <w:t xml:space="preserve"> </w:t>
      </w:r>
      <w:r>
        <w:tab/>
      </w:r>
      <w:r>
        <w:t xml:space="preserve">there will be no adverse impact on service continuity </w:t>
      </w:r>
      <w:r>
        <w:t xml:space="preserve"> </w:t>
      </w:r>
    </w:p>
    <w:p w14:paraId="538A5D84" w14:textId="77777777" w:rsidR="003B427B" w:rsidRDefault="002668CE">
      <w:pPr>
        <w:tabs>
          <w:tab w:val="center" w:pos="413"/>
          <w:tab w:val="center" w:pos="2163"/>
          <w:tab w:val="center" w:pos="5778"/>
        </w:tabs>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21.6.3  </w:t>
      </w:r>
      <w:r>
        <w:t xml:space="preserve"> </w:t>
      </w:r>
      <w:r>
        <w:tab/>
      </w:r>
      <w:r>
        <w:t xml:space="preserve">there is no vendor lock-in to the Supplier’s Service at exit </w:t>
      </w:r>
      <w:r>
        <w:t xml:space="preserve"> </w:t>
      </w:r>
    </w:p>
    <w:p w14:paraId="7E327641" w14:textId="77777777" w:rsidR="003B427B" w:rsidRDefault="002668CE">
      <w:pPr>
        <w:spacing w:after="341"/>
        <w:ind w:left="1863" w:right="11"/>
      </w:pPr>
      <w:r>
        <w:t xml:space="preserve">21.6.4 it enables the Buyer to meet its obligations under the Technology Code of Practice </w:t>
      </w:r>
      <w:r>
        <w:t xml:space="preserve"> </w:t>
      </w:r>
    </w:p>
    <w:p w14:paraId="70EF8BA1" w14:textId="77777777" w:rsidR="003B427B" w:rsidRDefault="002668CE">
      <w:pPr>
        <w:spacing w:after="337"/>
        <w:ind w:left="1135" w:right="11"/>
      </w:pPr>
      <w:proofErr w:type="gramStart"/>
      <w:r>
        <w:t>21.7  If</w:t>
      </w:r>
      <w:proofErr w:type="gramEnd"/>
      <w:r>
        <w:t xml:space="preserve"> approval is obtained by the Buyer to extend the Term, then the Supplier will comply with its obligations in the additional exit plan. </w:t>
      </w:r>
      <w:r>
        <w:t xml:space="preserve"> </w:t>
      </w:r>
    </w:p>
    <w:p w14:paraId="30CC8E9C" w14:textId="77777777" w:rsidR="003B427B" w:rsidRDefault="002668CE">
      <w:pPr>
        <w:spacing w:after="372"/>
        <w:ind w:left="1135" w:right="11"/>
      </w:pPr>
      <w:proofErr w:type="gramStart"/>
      <w:r>
        <w:t>21.8  The</w:t>
      </w:r>
      <w:proofErr w:type="gramEnd"/>
      <w:r>
        <w:t xml:space="preserve"> additional exit plan must set out full details of timescales, activities and roles and responsibilities of the Parties for: </w:t>
      </w:r>
      <w:r>
        <w:t xml:space="preserve"> </w:t>
      </w:r>
    </w:p>
    <w:p w14:paraId="3287B889" w14:textId="77777777" w:rsidR="003B427B" w:rsidRDefault="002668CE">
      <w:pPr>
        <w:spacing w:after="377"/>
        <w:ind w:left="1863" w:right="11"/>
      </w:pPr>
      <w:r>
        <w:t xml:space="preserve">21.8.1  </w:t>
      </w:r>
      <w:r>
        <w:t xml:space="preserve"> </w:t>
      </w:r>
      <w:r>
        <w:tab/>
      </w:r>
      <w:r>
        <w:t xml:space="preserve">the transfer to the Buyer of any technical information, instructions, manuals and code reasonably required by the Buyer to enable a smooth migration from the Supplier </w:t>
      </w:r>
      <w:r>
        <w:t xml:space="preserve"> </w:t>
      </w:r>
    </w:p>
    <w:p w14:paraId="1BBF2CA6" w14:textId="77777777" w:rsidR="003B427B" w:rsidRDefault="002668CE">
      <w:pPr>
        <w:spacing w:after="378"/>
        <w:ind w:left="1863" w:right="11"/>
      </w:pPr>
      <w:r>
        <w:t xml:space="preserve">21.8.2  </w:t>
      </w:r>
      <w:r>
        <w:t xml:space="preserve"> </w:t>
      </w:r>
      <w:r>
        <w:tab/>
      </w:r>
      <w:r>
        <w:t xml:space="preserve">the strategy for exportation and migration of Buyer Data from the Supplier system to the Buyer or a replacement supplier, including conversion to open standards or other standards required by the Buyer </w:t>
      </w:r>
      <w:r>
        <w:t xml:space="preserve"> </w:t>
      </w:r>
    </w:p>
    <w:p w14:paraId="10209DB8" w14:textId="77777777" w:rsidR="003B427B" w:rsidRDefault="002668CE">
      <w:pPr>
        <w:spacing w:after="371"/>
        <w:ind w:left="1863" w:right="11"/>
      </w:pPr>
      <w:r>
        <w:t xml:space="preserve">21.8.3  </w:t>
      </w:r>
      <w:r>
        <w:t xml:space="preserve"> </w:t>
      </w:r>
      <w:r>
        <w:tab/>
      </w:r>
      <w:r>
        <w:t xml:space="preserve">the transfer of Project Specific IPR items and other Buyer customisations, configurations and databases to the Buyer or a replacement supplier </w:t>
      </w:r>
      <w:r>
        <w:t xml:space="preserve"> </w:t>
      </w:r>
    </w:p>
    <w:p w14:paraId="4E4F6546" w14:textId="77777777" w:rsidR="003B427B" w:rsidRDefault="002668CE">
      <w:pPr>
        <w:tabs>
          <w:tab w:val="center" w:pos="413"/>
          <w:tab w:val="center" w:pos="2163"/>
          <w:tab w:val="center" w:pos="5886"/>
        </w:tabs>
        <w:spacing w:after="345"/>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21.8.4  </w:t>
      </w:r>
      <w:r>
        <w:t xml:space="preserve"> </w:t>
      </w:r>
      <w:r>
        <w:tab/>
      </w:r>
      <w:r>
        <w:t xml:space="preserve">the testing and assurance strategy for exported Buyer Data </w:t>
      </w:r>
      <w:r>
        <w:t xml:space="preserve"> </w:t>
      </w:r>
    </w:p>
    <w:p w14:paraId="56ED0891" w14:textId="77777777" w:rsidR="003B427B" w:rsidRDefault="002668CE">
      <w:pPr>
        <w:spacing w:after="340"/>
        <w:ind w:left="1863" w:right="11"/>
      </w:pPr>
      <w:r>
        <w:t xml:space="preserve">21.8.5 if relevant, TUPE-related activity to comply with the TUPE regulations </w:t>
      </w:r>
      <w:r>
        <w:t xml:space="preserve"> </w:t>
      </w:r>
    </w:p>
    <w:p w14:paraId="5E6E9038" w14:textId="77777777" w:rsidR="003B427B" w:rsidRDefault="002668CE">
      <w:pPr>
        <w:ind w:left="1863" w:right="11"/>
      </w:pPr>
      <w:r>
        <w:t xml:space="preserve">21.8.6 any other activities and information which is reasonably required to ensure continuity of Service during the exit period and an orderly transition </w:t>
      </w:r>
      <w:r>
        <w:t xml:space="preserve"> </w:t>
      </w:r>
    </w:p>
    <w:p w14:paraId="529FA39D" w14:textId="77777777" w:rsidR="003B427B" w:rsidRDefault="002668CE">
      <w:pPr>
        <w:spacing w:after="182"/>
        <w:ind w:left="1133" w:firstLine="0"/>
      </w:pPr>
      <w:r>
        <w:t xml:space="preserve"> </w:t>
      </w:r>
      <w:r>
        <w:t xml:space="preserve"> </w:t>
      </w:r>
    </w:p>
    <w:p w14:paraId="51548DC2" w14:textId="77777777" w:rsidR="003B427B" w:rsidRDefault="002668CE">
      <w:pPr>
        <w:pStyle w:val="Heading2"/>
        <w:ind w:right="0"/>
      </w:pPr>
      <w:r>
        <w:t xml:space="preserve">22.  Handover to replacement supplier </w:t>
      </w:r>
      <w:r>
        <w:t xml:space="preserve"> </w:t>
      </w:r>
    </w:p>
    <w:p w14:paraId="33CF2F82" w14:textId="77777777" w:rsidR="003B427B" w:rsidRDefault="002668CE">
      <w:pPr>
        <w:spacing w:after="338"/>
        <w:ind w:left="1135" w:right="11"/>
      </w:pPr>
      <w:proofErr w:type="gramStart"/>
      <w:r>
        <w:t>22.1  At</w:t>
      </w:r>
      <w:proofErr w:type="gramEnd"/>
      <w:r>
        <w:t xml:space="preserve"> least 10 Working Days before the Expiry Date or End Date, the Supplier must provide any: </w:t>
      </w:r>
      <w:r>
        <w:t xml:space="preserve"> </w:t>
      </w:r>
    </w:p>
    <w:p w14:paraId="2E5E5483" w14:textId="77777777" w:rsidR="003B427B" w:rsidRDefault="002668CE">
      <w:pPr>
        <w:spacing w:after="35"/>
        <w:ind w:left="1863" w:right="11"/>
      </w:pPr>
      <w:r>
        <w:t xml:space="preserve">22.1.1 data (including Buyer Data), Buyer Personal Data and Buyer Confidential </w:t>
      </w:r>
      <w:r>
        <w:t xml:space="preserve"> </w:t>
      </w:r>
    </w:p>
    <w:p w14:paraId="73DCE799" w14:textId="77777777" w:rsidR="003B427B" w:rsidRDefault="002668CE">
      <w:pPr>
        <w:spacing w:after="338"/>
        <w:ind w:left="1849" w:right="11"/>
      </w:pPr>
      <w:r>
        <w:t xml:space="preserve">Information in the Supplier’s possession, power or control </w:t>
      </w:r>
      <w:r>
        <w:t xml:space="preserve"> </w:t>
      </w:r>
    </w:p>
    <w:p w14:paraId="7CADD9C1" w14:textId="77777777" w:rsidR="003B427B" w:rsidRDefault="002668CE">
      <w:pPr>
        <w:spacing w:after="343"/>
        <w:ind w:left="1863" w:right="11"/>
      </w:pPr>
      <w:r>
        <w:t xml:space="preserve">22.1.2 other information reasonably requested by the Buyer </w:t>
      </w:r>
      <w:r>
        <w:t xml:space="preserve"> </w:t>
      </w:r>
    </w:p>
    <w:p w14:paraId="3487C703" w14:textId="77777777" w:rsidR="003B427B" w:rsidRDefault="002668CE">
      <w:pPr>
        <w:spacing w:after="340"/>
        <w:ind w:left="1135" w:right="11"/>
      </w:pPr>
      <w:proofErr w:type="gramStart"/>
      <w:r>
        <w:t xml:space="preserve">22.2  </w:t>
      </w:r>
      <w:r>
        <w:t>On</w:t>
      </w:r>
      <w:proofErr w:type="gramEnd"/>
      <w:r>
        <w:t xml:space="preserve">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r>
        <w:t xml:space="preserve"> </w:t>
      </w:r>
    </w:p>
    <w:p w14:paraId="57EA8858" w14:textId="77777777" w:rsidR="003B427B" w:rsidRDefault="002668CE">
      <w:pPr>
        <w:spacing w:after="452"/>
        <w:ind w:left="1135" w:right="11"/>
      </w:pPr>
      <w:proofErr w:type="gramStart"/>
      <w:r>
        <w:t>22.3  This</w:t>
      </w:r>
      <w:proofErr w:type="gramEnd"/>
      <w:r>
        <w:t xml:space="preserve"> information must be accurate and complete in all material </w:t>
      </w:r>
      <w:proofErr w:type="gramStart"/>
      <w:r>
        <w:t>respects</w:t>
      </w:r>
      <w:proofErr w:type="gramEnd"/>
      <w:r>
        <w:t xml:space="preserve"> and the level of detail must be sufficient to reasonably enable a third party to prepare an informed offer for replacement services and not be unfairly disadvantaged compared to the Supplier in the buying process. </w:t>
      </w:r>
      <w:r>
        <w:t xml:space="preserve"> </w:t>
      </w:r>
    </w:p>
    <w:p w14:paraId="5B7D7208" w14:textId="77777777" w:rsidR="003B427B" w:rsidRDefault="002668CE">
      <w:pPr>
        <w:pStyle w:val="Heading2"/>
        <w:ind w:right="0"/>
      </w:pPr>
      <w:r>
        <w:t xml:space="preserve">23.  Force majeure </w:t>
      </w:r>
      <w:r>
        <w:t xml:space="preserve"> </w:t>
      </w:r>
    </w:p>
    <w:p w14:paraId="768C837B" w14:textId="77777777" w:rsidR="003B427B" w:rsidRDefault="002668CE">
      <w:pPr>
        <w:spacing w:after="0"/>
        <w:ind w:firstLine="0"/>
      </w:pPr>
      <w:r>
        <w:t xml:space="preserve"> </w:t>
      </w:r>
      <w:r>
        <w:t xml:space="preserve"> </w:t>
      </w:r>
    </w:p>
    <w:p w14:paraId="079CF914" w14:textId="77777777" w:rsidR="003B427B" w:rsidRDefault="002668CE">
      <w:pPr>
        <w:ind w:left="1135" w:right="11"/>
      </w:pPr>
      <w:r>
        <w:t xml:space="preserve">23.1 Neither Party will be liable to the other Party for any delay in performing, or failure to perform, its obligations under this Call-Off Contract (other than a payment of money) to the extent that such delay or failure is a result of a Force Majeure event. </w:t>
      </w:r>
      <w:r>
        <w:t xml:space="preserve"> </w:t>
      </w:r>
    </w:p>
    <w:p w14:paraId="2C0C1D41" w14:textId="77777777" w:rsidR="003B427B" w:rsidRDefault="002668CE">
      <w:pPr>
        <w:spacing w:after="344"/>
        <w:ind w:left="1135" w:right="11"/>
      </w:pPr>
      <w:r>
        <w:t xml:space="preserve">23.2 A Party will promptly (on becoming aware of the same) notify the other Party of a Force Majeure event or potential Force Majeure event which could affect its ability to perform its obligations under this Call-Off Contract. </w:t>
      </w:r>
      <w:r>
        <w:t xml:space="preserve"> </w:t>
      </w:r>
    </w:p>
    <w:p w14:paraId="67CB07CC" w14:textId="77777777" w:rsidR="003B427B" w:rsidRDefault="002668CE">
      <w:pPr>
        <w:ind w:left="1135" w:right="11"/>
      </w:pPr>
      <w:r>
        <w:t xml:space="preserve">23.3 Each Party will use all reasonable endeavours to continue to perform its obligations under the </w:t>
      </w:r>
    </w:p>
    <w:p w14:paraId="72F71E5C" w14:textId="77777777" w:rsidR="003B427B" w:rsidRDefault="002668CE">
      <w:pPr>
        <w:ind w:left="1135" w:right="11"/>
      </w:pPr>
      <w:r>
        <w:t xml:space="preserve">Call-Off Contract and to mitigate the effects of Force Majeure. If a Force Majeure event prevents a </w:t>
      </w:r>
    </w:p>
    <w:p w14:paraId="0D5495ED" w14:textId="77777777" w:rsidR="003B427B" w:rsidRDefault="002668CE">
      <w:pPr>
        <w:spacing w:after="349"/>
        <w:ind w:left="1135" w:right="11"/>
      </w:pPr>
      <w:r>
        <w:t xml:space="preserve">Party from performing its obligations under the Call-Off Contract for more than 30 consecutive Working Days, the other Party can End the Call-Off Contract with immediate effect by notice in writing. </w:t>
      </w:r>
      <w:r>
        <w:t xml:space="preserve"> </w:t>
      </w:r>
    </w:p>
    <w:p w14:paraId="01086B29" w14:textId="77777777" w:rsidR="003B427B" w:rsidRDefault="002668CE">
      <w:pPr>
        <w:spacing w:after="177"/>
        <w:ind w:left="1133" w:firstLine="0"/>
      </w:pPr>
      <w:r>
        <w:t xml:space="preserve"> </w:t>
      </w:r>
      <w:r>
        <w:t xml:space="preserve"> </w:t>
      </w:r>
    </w:p>
    <w:p w14:paraId="3B03B101" w14:textId="77777777" w:rsidR="003B427B" w:rsidRDefault="002668CE">
      <w:pPr>
        <w:pStyle w:val="Heading2"/>
        <w:ind w:right="0"/>
      </w:pPr>
      <w:r>
        <w:t xml:space="preserve">24.  Liability </w:t>
      </w:r>
      <w:r>
        <w:t xml:space="preserve"> </w:t>
      </w:r>
    </w:p>
    <w:p w14:paraId="17AA342E" w14:textId="77777777" w:rsidR="003B427B" w:rsidRDefault="002668CE">
      <w:pPr>
        <w:spacing w:after="605"/>
        <w:ind w:left="1135" w:right="11"/>
      </w:pPr>
      <w:r>
        <w:t xml:space="preserve">24.1  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r>
        <w:t xml:space="preserve"> </w:t>
      </w:r>
    </w:p>
    <w:p w14:paraId="77A08C38" w14:textId="77777777" w:rsidR="003B427B" w:rsidRDefault="002668CE">
      <w:pPr>
        <w:ind w:left="1135" w:right="11"/>
      </w:pPr>
      <w:r>
        <w:t xml:space="preserve">24.2  </w:t>
      </w:r>
      <w:r>
        <w:t xml:space="preserve"> </w:t>
      </w:r>
      <w:r>
        <w:t xml:space="preserve">Notwithstanding Clause 24.1 but subject to Framework Agreement clauses 4.1 to 4.6, the </w:t>
      </w:r>
    </w:p>
    <w:p w14:paraId="6530336F" w14:textId="77777777" w:rsidR="003B427B" w:rsidRDefault="002668CE">
      <w:pPr>
        <w:ind w:left="1135" w:right="11"/>
      </w:pPr>
      <w:r>
        <w:t xml:space="preserve">Supplier's liability: </w:t>
      </w:r>
      <w:r>
        <w:t xml:space="preserve"> </w:t>
      </w:r>
    </w:p>
    <w:p w14:paraId="0532032B" w14:textId="77777777" w:rsidR="003B427B" w:rsidRDefault="002668CE">
      <w:pPr>
        <w:spacing w:after="0"/>
        <w:ind w:firstLine="0"/>
      </w:pPr>
      <w:r>
        <w:t xml:space="preserve"> </w:t>
      </w:r>
      <w:r>
        <w:t xml:space="preserve"> </w:t>
      </w:r>
    </w:p>
    <w:p w14:paraId="6AB033ED" w14:textId="77777777" w:rsidR="003B427B" w:rsidRDefault="002668CE">
      <w:pPr>
        <w:spacing w:after="151"/>
        <w:ind w:left="1863" w:right="11"/>
      </w:pPr>
      <w:r>
        <w:t xml:space="preserve">24.2.1 pursuant to the indemnities in Clauses 7, 10, 11 and 29 shall be unlimited; and </w:t>
      </w:r>
      <w:r>
        <w:t xml:space="preserve"> </w:t>
      </w:r>
    </w:p>
    <w:p w14:paraId="04C50ADB" w14:textId="77777777" w:rsidR="003B427B" w:rsidRDefault="002668CE">
      <w:pPr>
        <w:spacing w:after="239"/>
        <w:ind w:left="1863" w:right="11"/>
      </w:pPr>
      <w:r>
        <w:t xml:space="preserve">24.2.2 in respect of Losses arising from breach of the Data Protection Legislation shall be as set out in Framework Agreement clause 28. </w:t>
      </w:r>
      <w:r>
        <w:t xml:space="preserve"> </w:t>
      </w:r>
    </w:p>
    <w:p w14:paraId="163E1B6C" w14:textId="77777777" w:rsidR="003B427B" w:rsidRDefault="002668CE">
      <w:pPr>
        <w:ind w:left="1135" w:right="11"/>
      </w:pPr>
      <w:r>
        <w:t xml:space="preserve">24.3 Notwithstanding Clause 24.1 but subject to Framework Agreement clauses 4.1 to 4.6, the Buyer’s liability pursuant to Clause 11.5.2 shall in no event exceed in aggregate five million pounds (£5,000,000). </w:t>
      </w:r>
      <w:r>
        <w:t xml:space="preserve"> </w:t>
      </w:r>
    </w:p>
    <w:p w14:paraId="67AEC9FC" w14:textId="77777777" w:rsidR="003B427B" w:rsidRDefault="002668CE">
      <w:pPr>
        <w:spacing w:after="0"/>
        <w:ind w:firstLine="0"/>
      </w:pPr>
      <w:r>
        <w:t xml:space="preserve"> </w:t>
      </w:r>
      <w:r>
        <w:t xml:space="preserve"> </w:t>
      </w:r>
    </w:p>
    <w:p w14:paraId="3787BAE3" w14:textId="77777777" w:rsidR="003B427B" w:rsidRDefault="002668CE">
      <w:pPr>
        <w:ind w:left="1135" w:right="11"/>
      </w:pPr>
      <w:r>
        <w:t xml:space="preserve">24.4 When calculating the Supplier’s liability under Clause 24.1 any items specified in Clause 24.2 will not be taken into consideration. </w:t>
      </w:r>
      <w:r>
        <w:t xml:space="preserve"> </w:t>
      </w:r>
    </w:p>
    <w:p w14:paraId="6D197758" w14:textId="77777777" w:rsidR="003B427B" w:rsidRDefault="002668CE">
      <w:pPr>
        <w:spacing w:after="0"/>
        <w:ind w:firstLine="0"/>
      </w:pPr>
      <w:r>
        <w:t xml:space="preserve"> </w:t>
      </w:r>
      <w:r>
        <w:t xml:space="preserve"> </w:t>
      </w:r>
    </w:p>
    <w:p w14:paraId="050465DB" w14:textId="77777777" w:rsidR="003B427B" w:rsidRDefault="002668CE">
      <w:pPr>
        <w:spacing w:after="95"/>
        <w:ind w:left="1133" w:firstLine="0"/>
      </w:pPr>
      <w:r>
        <w:t xml:space="preserve"> </w:t>
      </w:r>
      <w:r>
        <w:t xml:space="preserve"> </w:t>
      </w:r>
    </w:p>
    <w:p w14:paraId="14C431D7" w14:textId="77777777" w:rsidR="003B427B" w:rsidRDefault="002668CE">
      <w:pPr>
        <w:pStyle w:val="Heading2"/>
        <w:ind w:right="0"/>
      </w:pPr>
      <w:r>
        <w:t xml:space="preserve">25.  Premises </w:t>
      </w:r>
      <w:r>
        <w:t xml:space="preserve"> </w:t>
      </w:r>
    </w:p>
    <w:p w14:paraId="45B8D02F" w14:textId="77777777" w:rsidR="003B427B" w:rsidRDefault="002668CE">
      <w:pPr>
        <w:spacing w:after="344"/>
        <w:ind w:left="1135" w:right="11"/>
      </w:pPr>
      <w:proofErr w:type="gramStart"/>
      <w:r>
        <w:t>25.1  If</w:t>
      </w:r>
      <w:proofErr w:type="gramEnd"/>
      <w:r>
        <w:t xml:space="preserve"> either Party uses the other Party’s premises, that Party is liable for all loss or damage it causes to the premises. It is responsible for repairing any damage to the premises or any objects on the premises, other than fair wear and tear. </w:t>
      </w:r>
      <w:r>
        <w:t xml:space="preserve"> </w:t>
      </w:r>
    </w:p>
    <w:p w14:paraId="5E177510" w14:textId="77777777" w:rsidR="003B427B" w:rsidRDefault="002668CE">
      <w:pPr>
        <w:spacing w:after="316"/>
        <w:ind w:left="1135" w:right="11"/>
      </w:pPr>
      <w:proofErr w:type="gramStart"/>
      <w:r>
        <w:t>25.2  The</w:t>
      </w:r>
      <w:proofErr w:type="gramEnd"/>
      <w:r>
        <w:t xml:space="preserve"> Supplier will use the Buyer’s premises solely for the performance of its obligations under this Call-Off Contract. </w:t>
      </w:r>
      <w:r>
        <w:t xml:space="preserve"> </w:t>
      </w:r>
    </w:p>
    <w:p w14:paraId="44F2C66C" w14:textId="77777777" w:rsidR="003B427B" w:rsidRDefault="002668CE">
      <w:pPr>
        <w:spacing w:after="338"/>
        <w:ind w:left="1135" w:right="11"/>
      </w:pPr>
      <w:r>
        <w:t xml:space="preserve">25.3     The Supplier will vacate the Buyer’s premises when the Call-Off Contract Ends or expires. </w:t>
      </w:r>
      <w:r>
        <w:t xml:space="preserve"> </w:t>
      </w:r>
    </w:p>
    <w:p w14:paraId="30B2EE62" w14:textId="77777777" w:rsidR="003B427B" w:rsidRDefault="002668CE">
      <w:pPr>
        <w:spacing w:after="335"/>
        <w:ind w:left="1135" w:right="11"/>
      </w:pPr>
      <w:r>
        <w:t xml:space="preserve">25.4 This clause does not create a tenancy or exclusive right of occupation. </w:t>
      </w:r>
      <w:r>
        <w:t xml:space="preserve"> </w:t>
      </w:r>
    </w:p>
    <w:p w14:paraId="5B6FF493" w14:textId="77777777" w:rsidR="003B427B" w:rsidRDefault="002668CE">
      <w:pPr>
        <w:ind w:left="1135" w:right="11"/>
      </w:pPr>
      <w:r>
        <w:t xml:space="preserve">25.5 While on the Buyer’s premises, the Supplier will: </w:t>
      </w:r>
      <w:r>
        <w:t xml:space="preserve"> </w:t>
      </w:r>
    </w:p>
    <w:p w14:paraId="71069679" w14:textId="77777777" w:rsidR="003B427B" w:rsidRDefault="002668CE">
      <w:pPr>
        <w:spacing w:after="377"/>
        <w:ind w:left="1863" w:right="11"/>
      </w:pPr>
      <w:proofErr w:type="gramStart"/>
      <w:r>
        <w:t xml:space="preserve">25.5.1  </w:t>
      </w:r>
      <w:r>
        <w:tab/>
      </w:r>
      <w:proofErr w:type="gramEnd"/>
      <w:r>
        <w:t xml:space="preserve">comply with any security requirements at the premises and not do anything to weaken the security of the premises </w:t>
      </w:r>
      <w:r>
        <w:t xml:space="preserve"> </w:t>
      </w:r>
    </w:p>
    <w:p w14:paraId="24C78F74" w14:textId="77777777" w:rsidR="003B427B" w:rsidRDefault="002668CE">
      <w:pPr>
        <w:tabs>
          <w:tab w:val="center" w:pos="413"/>
          <w:tab w:val="center" w:pos="2163"/>
          <w:tab w:val="center" w:pos="5965"/>
        </w:tabs>
        <w:spacing w:after="381"/>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25.5.2  </w:t>
      </w:r>
      <w:r>
        <w:t xml:space="preserve"> </w:t>
      </w:r>
      <w:r>
        <w:tab/>
      </w:r>
      <w:r>
        <w:t xml:space="preserve">comply with Buyer requirements for the conduct of personnel </w:t>
      </w:r>
      <w:r>
        <w:t xml:space="preserve"> </w:t>
      </w:r>
    </w:p>
    <w:p w14:paraId="16D71369" w14:textId="77777777" w:rsidR="003B427B" w:rsidRDefault="002668CE">
      <w:pPr>
        <w:tabs>
          <w:tab w:val="center" w:pos="413"/>
          <w:tab w:val="center" w:pos="2163"/>
          <w:tab w:val="center" w:pos="6481"/>
        </w:tabs>
        <w:spacing w:after="384"/>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25.5.3  </w:t>
      </w:r>
      <w:r>
        <w:t xml:space="preserve"> </w:t>
      </w:r>
      <w:r>
        <w:tab/>
      </w:r>
      <w:r>
        <w:t xml:space="preserve">comply with any health and safety measures implemented by the Buyer </w:t>
      </w:r>
      <w:r>
        <w:t xml:space="preserve"> </w:t>
      </w:r>
    </w:p>
    <w:p w14:paraId="54105472" w14:textId="77777777" w:rsidR="003B427B" w:rsidRDefault="002668CE">
      <w:pPr>
        <w:spacing w:after="338"/>
        <w:ind w:left="1125" w:right="11" w:firstLine="720"/>
      </w:pPr>
      <w:r>
        <w:t xml:space="preserve">25.5.4  </w:t>
      </w:r>
      <w:r>
        <w:t xml:space="preserve"> </w:t>
      </w:r>
      <w:r>
        <w:tab/>
      </w:r>
      <w:r>
        <w:t xml:space="preserve">immediately notify the Buyer of any incident on the premises that causes any damage to Property which could cause personal injury </w:t>
      </w:r>
      <w:r>
        <w:t xml:space="preserve"> </w:t>
      </w:r>
    </w:p>
    <w:p w14:paraId="11848730" w14:textId="77777777" w:rsidR="003B427B" w:rsidRDefault="002668CE">
      <w:pPr>
        <w:spacing w:after="832"/>
        <w:ind w:left="1135" w:right="11"/>
      </w:pPr>
      <w:proofErr w:type="gramStart"/>
      <w:r>
        <w:t>25.6  The</w:t>
      </w:r>
      <w:proofErr w:type="gramEnd"/>
      <w:r>
        <w:t xml:space="preserve"> Supplier will ensure that its health and safety policy statement (as required by the Health and Safety at Work etc Act 1974) is made available to the Buyer on request. </w:t>
      </w:r>
      <w:r>
        <w:t xml:space="preserve"> </w:t>
      </w:r>
    </w:p>
    <w:p w14:paraId="2442F3E3" w14:textId="77777777" w:rsidR="003B427B" w:rsidRDefault="002668CE">
      <w:pPr>
        <w:pStyle w:val="Heading2"/>
        <w:ind w:right="0"/>
      </w:pPr>
      <w:r>
        <w:t xml:space="preserve">26.  Equipment </w:t>
      </w:r>
      <w:r>
        <w:t xml:space="preserve"> </w:t>
      </w:r>
    </w:p>
    <w:p w14:paraId="37930ED4" w14:textId="77777777" w:rsidR="003B427B" w:rsidRDefault="002668CE">
      <w:pPr>
        <w:spacing w:after="526"/>
        <w:ind w:left="1135" w:right="11"/>
      </w:pPr>
      <w:proofErr w:type="gramStart"/>
      <w:r>
        <w:t>26.1  The</w:t>
      </w:r>
      <w:proofErr w:type="gramEnd"/>
      <w:r>
        <w:t xml:space="preserve"> Supplier is responsible for providing any Equipment which the Supplier requires to provide the Services. </w:t>
      </w:r>
      <w:r>
        <w:t xml:space="preserve"> </w:t>
      </w:r>
    </w:p>
    <w:p w14:paraId="1FAC99CF" w14:textId="77777777" w:rsidR="003B427B" w:rsidRDefault="002668CE">
      <w:pPr>
        <w:spacing w:after="29"/>
        <w:ind w:left="1135" w:right="11"/>
      </w:pPr>
      <w:proofErr w:type="gramStart"/>
      <w:r>
        <w:t>26.2  Any</w:t>
      </w:r>
      <w:proofErr w:type="gramEnd"/>
      <w:r>
        <w:t xml:space="preserve"> Equipment brought onto the premises will be at the Supplier's own risk and the Buyer will have no liability for any loss of, or damage to, any Equipment. </w:t>
      </w:r>
      <w:r>
        <w:t xml:space="preserve"> </w:t>
      </w:r>
    </w:p>
    <w:p w14:paraId="3B9555EB" w14:textId="77777777" w:rsidR="003B427B" w:rsidRDefault="002668CE">
      <w:pPr>
        <w:spacing w:after="834"/>
        <w:ind w:left="1135" w:right="11"/>
      </w:pPr>
      <w:proofErr w:type="gramStart"/>
      <w:r>
        <w:t>26.3  When</w:t>
      </w:r>
      <w:proofErr w:type="gramEnd"/>
      <w:r>
        <w:t xml:space="preserve"> the Call-Off Contract Ends or expires, the Supplier will remove the Equipment and any other materials leaving the premises in a safe and clean condition. </w:t>
      </w:r>
      <w:r>
        <w:t xml:space="preserve"> </w:t>
      </w:r>
    </w:p>
    <w:p w14:paraId="6B0DE94B" w14:textId="77777777" w:rsidR="003B427B" w:rsidRDefault="002668CE">
      <w:pPr>
        <w:pStyle w:val="Heading2"/>
        <w:ind w:right="0"/>
      </w:pPr>
      <w:r>
        <w:t xml:space="preserve">27.  The Contracts (Rights of Third Parties) Act 1999 </w:t>
      </w:r>
      <w:r>
        <w:t xml:space="preserve"> </w:t>
      </w:r>
    </w:p>
    <w:p w14:paraId="0FBBC2AF" w14:textId="77777777" w:rsidR="003B427B" w:rsidRDefault="002668CE">
      <w:pPr>
        <w:spacing w:after="447"/>
        <w:ind w:left="1135" w:right="11"/>
      </w:pPr>
      <w:proofErr w:type="gramStart"/>
      <w:r>
        <w:t>27.1  Except</w:t>
      </w:r>
      <w:proofErr w:type="gramEnd"/>
      <w:r>
        <w:t xml:space="preserve"> as specified in clause 29.8, a person who is not a Party to this Call-Off Contract has no right under the Contracts (Rights of Third Parties) Act 1999 to enforce any of its terms. This does not affect any right or remedy of any person which exists or is available otherwise. </w:t>
      </w:r>
      <w:r>
        <w:t xml:space="preserve"> </w:t>
      </w:r>
    </w:p>
    <w:p w14:paraId="31285E5C" w14:textId="77777777" w:rsidR="003B427B" w:rsidRDefault="002668CE">
      <w:pPr>
        <w:pStyle w:val="Heading2"/>
        <w:ind w:right="0"/>
      </w:pPr>
      <w:r>
        <w:t xml:space="preserve">28.  Environmental requirements </w:t>
      </w:r>
      <w:r>
        <w:t xml:space="preserve"> </w:t>
      </w:r>
    </w:p>
    <w:p w14:paraId="74B8BE65" w14:textId="77777777" w:rsidR="003B427B" w:rsidRDefault="002668CE">
      <w:pPr>
        <w:spacing w:after="339"/>
        <w:ind w:left="1135" w:right="11"/>
      </w:pPr>
      <w:proofErr w:type="gramStart"/>
      <w:r>
        <w:t>28.1  The</w:t>
      </w:r>
      <w:proofErr w:type="gramEnd"/>
      <w:r>
        <w:t xml:space="preserve"> Buyer will provide a copy of its environmental policy to the Supplier on request, which the Supplier will comply with. </w:t>
      </w:r>
      <w:r>
        <w:t xml:space="preserve"> </w:t>
      </w:r>
    </w:p>
    <w:p w14:paraId="6E6D13C3" w14:textId="77777777" w:rsidR="003B427B" w:rsidRDefault="002668CE">
      <w:pPr>
        <w:spacing w:after="829"/>
        <w:ind w:left="1135" w:right="11"/>
      </w:pPr>
      <w:proofErr w:type="gramStart"/>
      <w:r>
        <w:t>28.2  The</w:t>
      </w:r>
      <w:proofErr w:type="gramEnd"/>
      <w:r>
        <w:t xml:space="preserve"> Supplier must provide reasonable support to enable Buyers to work in an environmentally friendly way, for example by helping them recycle or lower their carbon footprint. </w:t>
      </w:r>
      <w:r>
        <w:t xml:space="preserve"> </w:t>
      </w:r>
    </w:p>
    <w:p w14:paraId="699C0F68" w14:textId="77777777" w:rsidR="003B427B" w:rsidRDefault="002668CE">
      <w:pPr>
        <w:pStyle w:val="Heading2"/>
        <w:ind w:right="0"/>
      </w:pPr>
      <w:r>
        <w:t xml:space="preserve">29.  The Employment Regulations (TUPE) </w:t>
      </w:r>
      <w:r>
        <w:t xml:space="preserve"> </w:t>
      </w:r>
    </w:p>
    <w:p w14:paraId="2307F475" w14:textId="77777777" w:rsidR="003B427B" w:rsidRDefault="002668CE">
      <w:pPr>
        <w:spacing w:after="325"/>
        <w:ind w:left="1135" w:right="11"/>
      </w:pPr>
      <w:proofErr w:type="gramStart"/>
      <w:r>
        <w:t>29.1  The</w:t>
      </w:r>
      <w:proofErr w:type="gramEnd"/>
      <w:r>
        <w:t xml:space="preserv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r>
        <w:t xml:space="preserve"> </w:t>
      </w:r>
    </w:p>
    <w:p w14:paraId="0339E0A8" w14:textId="77777777" w:rsidR="003B427B" w:rsidRDefault="002668CE">
      <w:pPr>
        <w:ind w:left="1135" w:right="11"/>
      </w:pPr>
      <w:r>
        <w:t xml:space="preserve">29.2 Twelve months before this Call-Off Contract expires, or after the Buyer has given notice to 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r>
        <w:t xml:space="preserve"> </w:t>
      </w:r>
    </w:p>
    <w:p w14:paraId="5E6C50B1" w14:textId="77777777" w:rsidR="003B427B" w:rsidRDefault="002668CE">
      <w:pPr>
        <w:spacing w:after="21"/>
        <w:ind w:firstLine="0"/>
      </w:pPr>
      <w:r>
        <w:t xml:space="preserve"> </w:t>
      </w:r>
      <w:r>
        <w:t xml:space="preserve"> </w:t>
      </w:r>
    </w:p>
    <w:p w14:paraId="7C6070F7" w14:textId="77777777" w:rsidR="003B427B" w:rsidRDefault="002668CE">
      <w:pPr>
        <w:tabs>
          <w:tab w:val="center" w:pos="413"/>
          <w:tab w:val="center" w:pos="1133"/>
          <w:tab w:val="center" w:pos="3138"/>
        </w:tabs>
        <w:spacing w:after="3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29.2.1 the activities they perform </w:t>
      </w:r>
      <w:r>
        <w:t xml:space="preserve"> </w:t>
      </w:r>
    </w:p>
    <w:p w14:paraId="1ADA9C55" w14:textId="77777777" w:rsidR="003B427B" w:rsidRDefault="002668CE">
      <w:pPr>
        <w:tabs>
          <w:tab w:val="center" w:pos="413"/>
          <w:tab w:val="center" w:pos="1133"/>
          <w:tab w:val="center" w:pos="2069"/>
        </w:tabs>
        <w:spacing w:after="3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29.2.2 age </w:t>
      </w:r>
      <w:r>
        <w:t xml:space="preserve"> </w:t>
      </w:r>
    </w:p>
    <w:p w14:paraId="4FAC323C" w14:textId="77777777" w:rsidR="003B427B" w:rsidRDefault="002668CE">
      <w:pPr>
        <w:tabs>
          <w:tab w:val="center" w:pos="413"/>
          <w:tab w:val="center" w:pos="1133"/>
          <w:tab w:val="center" w:pos="2347"/>
        </w:tabs>
        <w:spacing w:after="3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29.2.3 start date </w:t>
      </w:r>
      <w:r>
        <w:t xml:space="preserve"> </w:t>
      </w:r>
    </w:p>
    <w:p w14:paraId="1C0FFAF8" w14:textId="77777777" w:rsidR="003B427B" w:rsidRDefault="002668CE">
      <w:pPr>
        <w:tabs>
          <w:tab w:val="center" w:pos="413"/>
          <w:tab w:val="center" w:pos="1133"/>
          <w:tab w:val="center" w:pos="2536"/>
        </w:tabs>
        <w:spacing w:after="3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29.2.4 place of work </w:t>
      </w:r>
      <w:r>
        <w:t xml:space="preserve"> </w:t>
      </w:r>
    </w:p>
    <w:p w14:paraId="2C1BC766" w14:textId="77777777" w:rsidR="003B427B" w:rsidRDefault="002668CE">
      <w:pPr>
        <w:tabs>
          <w:tab w:val="center" w:pos="413"/>
          <w:tab w:val="center" w:pos="1133"/>
          <w:tab w:val="center" w:pos="2516"/>
        </w:tabs>
        <w:spacing w:after="36"/>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29.2.5 notice period </w:t>
      </w:r>
      <w:r>
        <w:t xml:space="preserve"> </w:t>
      </w:r>
    </w:p>
    <w:p w14:paraId="40BD5C96" w14:textId="77777777" w:rsidR="003B427B" w:rsidRDefault="002668CE">
      <w:pPr>
        <w:tabs>
          <w:tab w:val="center" w:pos="413"/>
          <w:tab w:val="center" w:pos="1133"/>
          <w:tab w:val="center" w:pos="3481"/>
        </w:tabs>
        <w:spacing w:after="3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29.2.6 redundancy payment entitlement </w:t>
      </w:r>
      <w:r>
        <w:t xml:space="preserve"> </w:t>
      </w:r>
    </w:p>
    <w:p w14:paraId="3B95B9BD" w14:textId="77777777" w:rsidR="003B427B" w:rsidRDefault="002668CE">
      <w:pPr>
        <w:tabs>
          <w:tab w:val="center" w:pos="413"/>
          <w:tab w:val="center" w:pos="1133"/>
          <w:tab w:val="center" w:pos="4183"/>
        </w:tabs>
        <w:spacing w:after="3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29.2.7 salary, benefits and pension entitlements </w:t>
      </w:r>
      <w:r>
        <w:t xml:space="preserve"> </w:t>
      </w:r>
    </w:p>
    <w:p w14:paraId="7A0359EE" w14:textId="77777777" w:rsidR="003B427B" w:rsidRDefault="002668CE">
      <w:pPr>
        <w:tabs>
          <w:tab w:val="center" w:pos="413"/>
          <w:tab w:val="center" w:pos="1133"/>
          <w:tab w:val="center" w:pos="3113"/>
        </w:tabs>
        <w:spacing w:after="36"/>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29.2.8 employment status </w:t>
      </w:r>
      <w:r>
        <w:t xml:space="preserve"> </w:t>
      </w:r>
    </w:p>
    <w:p w14:paraId="6D9DEA3B" w14:textId="77777777" w:rsidR="003B427B" w:rsidRDefault="002668CE">
      <w:pPr>
        <w:tabs>
          <w:tab w:val="center" w:pos="413"/>
          <w:tab w:val="center" w:pos="1133"/>
          <w:tab w:val="center" w:pos="3144"/>
        </w:tabs>
        <w:spacing w:after="36"/>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29.2.9 identity of employer </w:t>
      </w:r>
      <w:r>
        <w:t xml:space="preserve"> </w:t>
      </w:r>
    </w:p>
    <w:p w14:paraId="5E2FD37E" w14:textId="77777777" w:rsidR="003B427B" w:rsidRDefault="002668CE">
      <w:pPr>
        <w:tabs>
          <w:tab w:val="center" w:pos="413"/>
          <w:tab w:val="center" w:pos="1133"/>
          <w:tab w:val="center" w:pos="3343"/>
        </w:tabs>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29.2.10 working arrangements </w:t>
      </w:r>
      <w:r>
        <w:t xml:space="preserve"> </w:t>
      </w:r>
    </w:p>
    <w:p w14:paraId="6BD15E90" w14:textId="77777777" w:rsidR="003B427B" w:rsidRDefault="002668CE">
      <w:pPr>
        <w:spacing w:after="38"/>
        <w:ind w:left="1863" w:right="11"/>
      </w:pPr>
      <w:r>
        <w:t xml:space="preserve">29.2.11 outstanding liabilities </w:t>
      </w:r>
      <w:r>
        <w:t xml:space="preserve"> </w:t>
      </w:r>
    </w:p>
    <w:p w14:paraId="5A25B9B0" w14:textId="77777777" w:rsidR="003B427B" w:rsidRDefault="002668CE">
      <w:pPr>
        <w:tabs>
          <w:tab w:val="center" w:pos="413"/>
          <w:tab w:val="center" w:pos="1133"/>
          <w:tab w:val="center" w:pos="3122"/>
        </w:tabs>
        <w:spacing w:after="36"/>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29.2.12 sickness absence </w:t>
      </w:r>
      <w:r>
        <w:t xml:space="preserve"> </w:t>
      </w:r>
    </w:p>
    <w:p w14:paraId="74518D0B" w14:textId="77777777" w:rsidR="003B427B" w:rsidRDefault="002668CE">
      <w:pPr>
        <w:tabs>
          <w:tab w:val="center" w:pos="413"/>
          <w:tab w:val="center" w:pos="1133"/>
          <w:tab w:val="center" w:pos="5510"/>
        </w:tabs>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29.2.13 copies of all relevant employment contracts and related documents </w:t>
      </w:r>
      <w:r>
        <w:t xml:space="preserve"> </w:t>
      </w:r>
    </w:p>
    <w:p w14:paraId="779CE5B7" w14:textId="77777777" w:rsidR="003B427B" w:rsidRDefault="002668CE">
      <w:pPr>
        <w:spacing w:after="337"/>
        <w:ind w:left="1863" w:right="11"/>
      </w:pPr>
      <w:r>
        <w:t xml:space="preserve">29.2.14 all information required under regulation 11 of TUPE or as reasonably requested by the Buyer.  </w:t>
      </w:r>
      <w:r>
        <w:t xml:space="preserve"> </w:t>
      </w:r>
    </w:p>
    <w:p w14:paraId="59258E19" w14:textId="77777777" w:rsidR="003B427B" w:rsidRDefault="002668CE">
      <w:pPr>
        <w:spacing w:after="29"/>
        <w:ind w:left="1135" w:right="11"/>
      </w:pPr>
      <w:r>
        <w:t xml:space="preserve">29.3 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r>
        <w:t xml:space="preserve"> </w:t>
      </w:r>
    </w:p>
    <w:p w14:paraId="10C92F39" w14:textId="77777777" w:rsidR="003B427B" w:rsidRDefault="002668CE">
      <w:pPr>
        <w:spacing w:after="339"/>
        <w:ind w:left="1135" w:right="11"/>
      </w:pPr>
      <w:r>
        <w:t xml:space="preserve">29.4 In the 12 months before the expiry of this Call-Off Contract, the Supplier will not change the identity and number of staff assigned to the Services (unless reasonably requested by the Buyer) or their terms and conditions, other than in the ordinary course of business. </w:t>
      </w:r>
      <w:r>
        <w:t xml:space="preserve"> </w:t>
      </w:r>
    </w:p>
    <w:p w14:paraId="112564E4" w14:textId="77777777" w:rsidR="003B427B" w:rsidRDefault="002668CE">
      <w:pPr>
        <w:spacing w:after="341"/>
        <w:ind w:left="1135" w:right="11"/>
      </w:pPr>
      <w:r>
        <w:t xml:space="preserve">29.5 The Supplier will cooperate with the re-tendering of this Call-Off Contract by allowing the Replacement Supplier to communicate with and meet the affected employees or their representatives. </w:t>
      </w:r>
      <w:r>
        <w:t xml:space="preserve"> </w:t>
      </w:r>
    </w:p>
    <w:p w14:paraId="629C47BB" w14:textId="77777777" w:rsidR="003B427B" w:rsidRDefault="002668CE">
      <w:pPr>
        <w:spacing w:after="339"/>
        <w:ind w:left="1135" w:right="11"/>
      </w:pPr>
      <w:proofErr w:type="gramStart"/>
      <w:r>
        <w:t>29.6  The</w:t>
      </w:r>
      <w:proofErr w:type="gramEnd"/>
      <w:r>
        <w:t xml:space="preserve"> Supplier will indemnify the Buyer or any Replacement Supplier for all Loss arising from both: </w:t>
      </w:r>
      <w:r>
        <w:t xml:space="preserve"> </w:t>
      </w:r>
    </w:p>
    <w:p w14:paraId="2078C706" w14:textId="77777777" w:rsidR="003B427B" w:rsidRDefault="002668CE">
      <w:pPr>
        <w:spacing w:after="343"/>
        <w:ind w:left="1863" w:right="11"/>
      </w:pPr>
      <w:r>
        <w:t xml:space="preserve">29.6.1 its failure to comply with the provisions of this clause </w:t>
      </w:r>
      <w:r>
        <w:t xml:space="preserve"> </w:t>
      </w:r>
    </w:p>
    <w:p w14:paraId="5477EED8" w14:textId="77777777" w:rsidR="003B427B" w:rsidRDefault="002668CE">
      <w:pPr>
        <w:spacing w:after="337"/>
        <w:ind w:left="1863" w:right="11"/>
      </w:pPr>
      <w:r>
        <w:t xml:space="preserve">29.6.2 any claim by any employee or person claiming to be an employee (or their employee representative) of the Supplier which arises or is alleged to arise from any act or omission by the Supplier on or before the date of the Relevant Transfer </w:t>
      </w:r>
      <w:r>
        <w:t xml:space="preserve"> </w:t>
      </w:r>
    </w:p>
    <w:p w14:paraId="1812C11E" w14:textId="77777777" w:rsidR="003B427B" w:rsidRDefault="002668CE">
      <w:pPr>
        <w:spacing w:after="336"/>
        <w:ind w:left="1135" w:right="11"/>
      </w:pPr>
      <w:proofErr w:type="gramStart"/>
      <w:r>
        <w:t>29.7  The</w:t>
      </w:r>
      <w:proofErr w:type="gramEnd"/>
      <w:r>
        <w:t xml:space="preserve"> provisions of this clause apply during the Term of this Call-Off Contract and indefinitely after it Ends or expires. </w:t>
      </w:r>
      <w:r>
        <w:t xml:space="preserve"> </w:t>
      </w:r>
    </w:p>
    <w:p w14:paraId="22875DEA" w14:textId="77777777" w:rsidR="003B427B" w:rsidRDefault="002668CE">
      <w:pPr>
        <w:ind w:left="1135" w:right="11"/>
      </w:pPr>
      <w:proofErr w:type="gramStart"/>
      <w:r>
        <w:t>29.8  For</w:t>
      </w:r>
      <w:proofErr w:type="gramEnd"/>
      <w:r>
        <w:t xml:space="preserve"> these TUPE clauses, the relevant third party will be able to enforce its rights under this </w:t>
      </w:r>
      <w:proofErr w:type="gramStart"/>
      <w:r>
        <w:t>clause</w:t>
      </w:r>
      <w:proofErr w:type="gramEnd"/>
      <w:r>
        <w:t xml:space="preserve"> but their consent will not be required to vary these clauses as the Buyer and Supplier may agree. </w:t>
      </w:r>
      <w:r>
        <w:t xml:space="preserve"> </w:t>
      </w:r>
    </w:p>
    <w:p w14:paraId="3E2A8E75" w14:textId="77777777" w:rsidR="003B427B" w:rsidRDefault="002668CE">
      <w:pPr>
        <w:pStyle w:val="Heading2"/>
        <w:ind w:right="0"/>
      </w:pPr>
      <w:r>
        <w:t xml:space="preserve">30.  Additional G-Cloud services </w:t>
      </w:r>
      <w:r>
        <w:t xml:space="preserve"> </w:t>
      </w:r>
    </w:p>
    <w:p w14:paraId="01A7FE0B" w14:textId="77777777" w:rsidR="003B427B" w:rsidRDefault="002668CE">
      <w:pPr>
        <w:spacing w:after="337"/>
        <w:ind w:left="1135" w:right="11"/>
      </w:pPr>
      <w:proofErr w:type="gramStart"/>
      <w:r>
        <w:t xml:space="preserve">30.1  </w:t>
      </w:r>
      <w:r>
        <w:t>The</w:t>
      </w:r>
      <w:proofErr w:type="gramEnd"/>
      <w:r>
        <w:t xml:space="preserve"> Buyer may require the Supplier to provide Additional Services. The Buyer doesn’t have to buy any Additional Services from the Supplier and can buy services that are the same as or </w:t>
      </w:r>
      <w:proofErr w:type="gramStart"/>
      <w:r>
        <w:t>similar to</w:t>
      </w:r>
      <w:proofErr w:type="gramEnd"/>
      <w:r>
        <w:t xml:space="preserve"> the Additional Services from any third party. </w:t>
      </w:r>
      <w:r>
        <w:t xml:space="preserve"> </w:t>
      </w:r>
    </w:p>
    <w:p w14:paraId="24C98FD0" w14:textId="77777777" w:rsidR="003B427B" w:rsidRDefault="002668CE">
      <w:pPr>
        <w:spacing w:after="831"/>
        <w:ind w:left="1135" w:right="11"/>
      </w:pPr>
      <w:proofErr w:type="gramStart"/>
      <w:r>
        <w:t>30.2  If</w:t>
      </w:r>
      <w:proofErr w:type="gramEnd"/>
      <w:r>
        <w:t xml:space="preserve"> reasonably requested to do so by the Buyer in the Order Form, the Supplier must provide and monitor performance of the Additional Services using an Implementation Plan.  </w:t>
      </w:r>
      <w:r>
        <w:t xml:space="preserve"> </w:t>
      </w:r>
    </w:p>
    <w:p w14:paraId="639EF1A8" w14:textId="77777777" w:rsidR="003B427B" w:rsidRDefault="002668CE">
      <w:pPr>
        <w:pStyle w:val="Heading2"/>
        <w:ind w:right="0"/>
      </w:pPr>
      <w:r>
        <w:t xml:space="preserve">31.  Collaboration </w:t>
      </w:r>
      <w:r>
        <w:t xml:space="preserve"> </w:t>
      </w:r>
    </w:p>
    <w:p w14:paraId="63A9B03B" w14:textId="77777777" w:rsidR="003B427B" w:rsidRDefault="002668CE">
      <w:pPr>
        <w:spacing w:after="340"/>
        <w:ind w:left="1135" w:right="11"/>
      </w:pPr>
      <w:proofErr w:type="gramStart"/>
      <w:r>
        <w:t>31.1  If</w:t>
      </w:r>
      <w:proofErr w:type="gramEnd"/>
      <w:r>
        <w:t xml:space="preserve"> the Buyer has specified in the Order Form that it requires the Supplier to enter into a Collaboration Agreement, the Supplier must give the Buyer an executed Collaboration Agreement before the Start date. </w:t>
      </w:r>
      <w:r>
        <w:t xml:space="preserve"> </w:t>
      </w:r>
    </w:p>
    <w:p w14:paraId="7FDAA2B1" w14:textId="77777777" w:rsidR="003B427B" w:rsidRDefault="002668CE">
      <w:pPr>
        <w:spacing w:after="338"/>
        <w:ind w:left="1135" w:right="11"/>
      </w:pPr>
      <w:proofErr w:type="gramStart"/>
      <w:r>
        <w:t>31.2  In</w:t>
      </w:r>
      <w:proofErr w:type="gramEnd"/>
      <w:r>
        <w:t xml:space="preserve"> addition to any obligations under the Collaboration Agreement, the Supplier must: </w:t>
      </w:r>
      <w:r>
        <w:t xml:space="preserve"> </w:t>
      </w:r>
    </w:p>
    <w:p w14:paraId="01A069A6" w14:textId="77777777" w:rsidR="003B427B" w:rsidRDefault="002668CE">
      <w:pPr>
        <w:spacing w:after="338"/>
        <w:ind w:left="1849" w:right="11"/>
      </w:pPr>
      <w:r>
        <w:t xml:space="preserve">31.2.1 work proactively and in good faith with each of the Buyer’s contractors </w:t>
      </w:r>
      <w:r>
        <w:t xml:space="preserve"> </w:t>
      </w:r>
    </w:p>
    <w:p w14:paraId="0201B6D6" w14:textId="77777777" w:rsidR="003B427B" w:rsidRDefault="002668CE">
      <w:pPr>
        <w:spacing w:after="394"/>
        <w:ind w:left="1849" w:right="11"/>
      </w:pPr>
      <w:r>
        <w:t xml:space="preserve">31.2.2 co-operate and share information with the Buyer’s contractors to enable the efficient operation of the Buyer’s ICT services and G-Cloud Services </w:t>
      </w:r>
      <w:r>
        <w:t xml:space="preserve"> </w:t>
      </w:r>
    </w:p>
    <w:p w14:paraId="16CFE5B2" w14:textId="77777777" w:rsidR="003B427B" w:rsidRDefault="002668CE">
      <w:pPr>
        <w:pStyle w:val="Heading2"/>
        <w:ind w:right="0"/>
      </w:pPr>
      <w:r>
        <w:t xml:space="preserve">32.  Variation process </w:t>
      </w:r>
      <w:r>
        <w:t xml:space="preserve"> </w:t>
      </w:r>
    </w:p>
    <w:p w14:paraId="40AB943F" w14:textId="77777777" w:rsidR="003B427B" w:rsidRDefault="002668CE">
      <w:pPr>
        <w:spacing w:after="337"/>
        <w:ind w:left="1135" w:right="11"/>
      </w:pPr>
      <w:proofErr w:type="gramStart"/>
      <w:r>
        <w:t>32.1  The</w:t>
      </w:r>
      <w:proofErr w:type="gramEnd"/>
      <w:r>
        <w:t xml:space="preserve"> Buyer can request in writing a change to this Call-Off Contract using the template in Schedule 9 if it isn’t a material change to the Framework Agreement or this Call-Off Contract. Once implemented, it is called a Variation. </w:t>
      </w:r>
      <w:r>
        <w:t xml:space="preserve"> </w:t>
      </w:r>
    </w:p>
    <w:p w14:paraId="11631762" w14:textId="77777777" w:rsidR="003B427B" w:rsidRDefault="002668CE">
      <w:pPr>
        <w:spacing w:after="329"/>
        <w:ind w:left="1135" w:right="11"/>
      </w:pPr>
      <w:proofErr w:type="gramStart"/>
      <w:r>
        <w:t>32.2  The</w:t>
      </w:r>
      <w:proofErr w:type="gramEnd"/>
      <w:r>
        <w:t xml:space="preserve"> Supplier must notify the Buyer immediately in writing of any proposed changes to their </w:t>
      </w:r>
      <w:proofErr w:type="spellStart"/>
      <w:r>
        <w:t>GCloud</w:t>
      </w:r>
      <w:proofErr w:type="spellEnd"/>
      <w:r>
        <w:t xml:space="preserve"> Services or their delivery by submitting a Variation request using the template in Schedule 9. This includes any changes in the Supplier’s supply chain. </w:t>
      </w:r>
      <w:r>
        <w:t xml:space="preserve"> </w:t>
      </w:r>
    </w:p>
    <w:p w14:paraId="2184C858" w14:textId="77777777" w:rsidR="003B427B" w:rsidRDefault="002668CE">
      <w:pPr>
        <w:spacing w:after="339"/>
        <w:ind w:left="1135" w:right="11"/>
      </w:pPr>
      <w:proofErr w:type="gramStart"/>
      <w:r>
        <w:t>32.3  If</w:t>
      </w:r>
      <w:proofErr w:type="gramEnd"/>
      <w:r>
        <w:t xml:space="preserve"> either Party can’t agree to or provide the Variation, the Buyer may agree to continue performing its obligations under this Call-Off Contract without the </w:t>
      </w:r>
      <w:proofErr w:type="gramStart"/>
      <w:r>
        <w:t>Variation, or</w:t>
      </w:r>
      <w:proofErr w:type="gramEnd"/>
      <w:r>
        <w:t xml:space="preserve"> End this Call-Off Contract by giving 30 days’ notice to the Supplier. </w:t>
      </w:r>
      <w:r>
        <w:t xml:space="preserve"> </w:t>
      </w:r>
    </w:p>
    <w:p w14:paraId="7E06A537" w14:textId="77777777" w:rsidR="003B427B" w:rsidRDefault="002668CE">
      <w:pPr>
        <w:spacing w:after="179"/>
        <w:ind w:left="1133" w:firstLine="0"/>
      </w:pPr>
      <w:r>
        <w:t xml:space="preserve"> </w:t>
      </w:r>
      <w:r>
        <w:t xml:space="preserve"> </w:t>
      </w:r>
    </w:p>
    <w:p w14:paraId="5FFD3999" w14:textId="77777777" w:rsidR="003B427B" w:rsidRDefault="002668CE">
      <w:pPr>
        <w:pStyle w:val="Heading2"/>
        <w:ind w:right="0"/>
      </w:pPr>
      <w:r>
        <w:t xml:space="preserve">33.  Data Protection Legislation (GDPR) </w:t>
      </w:r>
      <w:r>
        <w:t xml:space="preserve"> </w:t>
      </w:r>
    </w:p>
    <w:p w14:paraId="10977DEC" w14:textId="77777777" w:rsidR="003B427B" w:rsidRDefault="002668CE">
      <w:pPr>
        <w:spacing w:after="39"/>
        <w:ind w:left="1135" w:right="11"/>
      </w:pPr>
      <w:proofErr w:type="gramStart"/>
      <w:r>
        <w:t>33.1  Pursuant</w:t>
      </w:r>
      <w:proofErr w:type="gramEnd"/>
      <w:r>
        <w:t xml:space="preserve"> to clause 2.1 and for the avoidance of doubt, clause 28 of the Framework Agreement is incorporated into this Call-Off Contract. For reference, the appropriate UK GDPR templates which are required to be completed in accordance with clause 28 </w:t>
      </w:r>
      <w:proofErr w:type="gramStart"/>
      <w:r>
        <w:t>are  reproduced</w:t>
      </w:r>
      <w:proofErr w:type="gramEnd"/>
      <w:r>
        <w:t xml:space="preserve"> in this Call-Off Contract document at Schedule 7.  </w:t>
      </w:r>
      <w:r>
        <w:t xml:space="preserve"> </w:t>
      </w:r>
    </w:p>
    <w:p w14:paraId="1EC68A52" w14:textId="77777777" w:rsidR="003B427B" w:rsidRDefault="002668CE">
      <w:pPr>
        <w:spacing w:after="76"/>
        <w:ind w:firstLine="0"/>
      </w:pPr>
      <w:r>
        <w:t xml:space="preserve"> </w:t>
      </w:r>
      <w:r>
        <w:t xml:space="preserve"> </w:t>
      </w:r>
    </w:p>
    <w:p w14:paraId="41B53F7C" w14:textId="77777777" w:rsidR="003B427B" w:rsidRDefault="002668CE">
      <w:pPr>
        <w:spacing w:after="0"/>
        <w:ind w:left="1133" w:firstLine="0"/>
      </w:pPr>
      <w:r>
        <w:t xml:space="preserve"> </w:t>
      </w:r>
      <w:r>
        <w:t xml:space="preserve"> </w:t>
      </w:r>
      <w:r>
        <w:tab/>
      </w:r>
      <w:r>
        <w:t xml:space="preserve"> </w:t>
      </w:r>
      <w:r>
        <w:t xml:space="preserve"> </w:t>
      </w:r>
      <w:r>
        <w:tab/>
        <w:t xml:space="preserve"> </w:t>
      </w:r>
    </w:p>
    <w:p w14:paraId="61514DC3" w14:textId="77777777" w:rsidR="003B427B" w:rsidRDefault="002668CE">
      <w:pPr>
        <w:pStyle w:val="Heading1"/>
        <w:ind w:left="1123"/>
      </w:pPr>
      <w:r>
        <w:t xml:space="preserve">Schedule 1: Services </w:t>
      </w:r>
      <w:r>
        <w:t xml:space="preserve"> </w:t>
      </w:r>
    </w:p>
    <w:p w14:paraId="07212A41" w14:textId="77777777" w:rsidR="003B427B" w:rsidRDefault="002668CE">
      <w:pPr>
        <w:spacing w:after="335" w:line="265" w:lineRule="auto"/>
        <w:ind w:left="1116"/>
      </w:pPr>
      <w:r>
        <w:rPr>
          <w:b/>
        </w:rPr>
        <w:t xml:space="preserve">NICE </w:t>
      </w:r>
      <w:proofErr w:type="spellStart"/>
      <w:r>
        <w:rPr>
          <w:b/>
        </w:rPr>
        <w:t>CXone</w:t>
      </w:r>
      <w:proofErr w:type="spellEnd"/>
      <w:r>
        <w:rPr>
          <w:b/>
        </w:rPr>
        <w:t xml:space="preserve"> Cloud Contact Centre, delivered by Route 101 </w:t>
      </w:r>
      <w:r>
        <w:t xml:space="preserve"> </w:t>
      </w:r>
    </w:p>
    <w:p w14:paraId="002C1FBA" w14:textId="145825BD" w:rsidR="003B427B" w:rsidRDefault="002668CE" w:rsidP="002668CE">
      <w:pPr>
        <w:spacing w:after="190"/>
        <w:ind w:left="1135" w:right="11"/>
      </w:pPr>
      <w:r>
        <w:rPr>
          <w:b/>
        </w:rPr>
        <w:t>Scope of Services:</w:t>
      </w:r>
      <w:r>
        <w:t xml:space="preserve"> Implementation, migration, support, and connectivity for </w:t>
      </w:r>
      <w:proofErr w:type="spellStart"/>
      <w:r>
        <w:t>NiCE</w:t>
      </w:r>
      <w:proofErr w:type="spellEnd"/>
      <w:r>
        <w:t xml:space="preserve"> </w:t>
      </w:r>
      <w:proofErr w:type="spellStart"/>
      <w:r>
        <w:t>CXone</w:t>
      </w:r>
      <w:proofErr w:type="spellEnd"/>
      <w:r>
        <w:t xml:space="preserve"> </w:t>
      </w:r>
      <w:r>
        <w:rPr>
          <w:b/>
          <w:bCs/>
          <w:color w:val="EE0000"/>
        </w:rPr>
        <w:t>[REDACTED]</w:t>
      </w:r>
    </w:p>
    <w:p w14:paraId="37C9DC44" w14:textId="77777777" w:rsidR="003B427B" w:rsidRDefault="002668CE">
      <w:pPr>
        <w:spacing w:after="0"/>
        <w:ind w:left="1133" w:firstLine="0"/>
      </w:pPr>
      <w:r>
        <w:t xml:space="preserve"> </w:t>
      </w:r>
      <w:r>
        <w:t xml:space="preserve"> </w:t>
      </w:r>
      <w:r>
        <w:tab/>
      </w:r>
      <w:r>
        <w:t xml:space="preserve"> </w:t>
      </w:r>
      <w:r>
        <w:t xml:space="preserve"> </w:t>
      </w:r>
      <w:r>
        <w:tab/>
        <w:t xml:space="preserve"> </w:t>
      </w:r>
      <w:r>
        <w:br w:type="page"/>
      </w:r>
    </w:p>
    <w:p w14:paraId="5613F14C" w14:textId="77777777" w:rsidR="003B427B" w:rsidRDefault="002668CE">
      <w:pPr>
        <w:pStyle w:val="Heading2"/>
        <w:spacing w:after="0" w:line="259" w:lineRule="auto"/>
        <w:ind w:left="1111" w:right="0"/>
      </w:pPr>
      <w:r>
        <w:rPr>
          <w:b/>
          <w:color w:val="000000"/>
        </w:rPr>
        <w:t>Schedule 2: Call-</w:t>
      </w:r>
      <w:r>
        <w:rPr>
          <w:b/>
          <w:color w:val="000000"/>
        </w:rPr>
        <w:t xml:space="preserve">Off Contract charges </w:t>
      </w:r>
      <w:r>
        <w:t xml:space="preserve"> </w:t>
      </w:r>
    </w:p>
    <w:p w14:paraId="561CDB9B" w14:textId="77777777" w:rsidR="003B427B" w:rsidRDefault="002668CE">
      <w:pPr>
        <w:spacing w:after="0"/>
        <w:ind w:firstLine="0"/>
      </w:pPr>
      <w:r>
        <w:t xml:space="preserve"> </w:t>
      </w:r>
      <w:r>
        <w:t xml:space="preserve"> </w:t>
      </w:r>
    </w:p>
    <w:p w14:paraId="2C21B1D6" w14:textId="77777777" w:rsidR="003B427B" w:rsidRDefault="002668CE">
      <w:pPr>
        <w:ind w:left="1135" w:right="11"/>
      </w:pPr>
      <w:r>
        <w:t xml:space="preserve">For each individual Service, the applicable Call-Off Contract Charges (in accordance with the </w:t>
      </w:r>
      <w:r>
        <w:t xml:space="preserve"> </w:t>
      </w:r>
    </w:p>
    <w:p w14:paraId="23B02121" w14:textId="77777777" w:rsidR="003B427B" w:rsidRDefault="002668CE">
      <w:pPr>
        <w:ind w:left="1135" w:right="11"/>
      </w:pPr>
      <w:r>
        <w:t xml:space="preserve">Supplier’s Digital Marketplace pricing document) can’t be amended during the term of the Call-Off Contract. The detailed Charges breakdown for the provision of Services during the Term will include: </w:t>
      </w:r>
      <w:r>
        <w:t xml:space="preserve"> </w:t>
      </w:r>
    </w:p>
    <w:p w14:paraId="36F3C648" w14:textId="77777777" w:rsidR="003B427B" w:rsidRDefault="002668CE">
      <w:pPr>
        <w:spacing w:after="36"/>
        <w:ind w:firstLine="0"/>
      </w:pPr>
      <w:r>
        <w:t xml:space="preserve"> </w:t>
      </w:r>
      <w:r>
        <w:t xml:space="preserve"> </w:t>
      </w:r>
    </w:p>
    <w:p w14:paraId="410A8316" w14:textId="77777777" w:rsidR="003B427B" w:rsidRDefault="002668CE">
      <w:pPr>
        <w:spacing w:after="0" w:line="260" w:lineRule="auto"/>
        <w:ind w:right="44" w:firstLine="0"/>
        <w:jc w:val="both"/>
      </w:pPr>
      <w:r>
        <w:rPr>
          <w:sz w:val="24"/>
        </w:rPr>
        <w:t xml:space="preserve">3 Year costs are: </w:t>
      </w:r>
      <w:r>
        <w:t xml:space="preserve"> </w:t>
      </w:r>
    </w:p>
    <w:p w14:paraId="4B53AF0B" w14:textId="77777777" w:rsidR="003B427B" w:rsidRDefault="002668CE">
      <w:pPr>
        <w:spacing w:after="24"/>
        <w:ind w:firstLine="0"/>
      </w:pPr>
      <w:r>
        <w:rPr>
          <w:sz w:val="24"/>
        </w:rPr>
        <w:t xml:space="preserve"> </w:t>
      </w:r>
      <w:r>
        <w:t xml:space="preserve"> </w:t>
      </w:r>
    </w:p>
    <w:p w14:paraId="646F20D8" w14:textId="77777777" w:rsidR="003B427B" w:rsidRDefault="002668CE">
      <w:pPr>
        <w:pStyle w:val="Heading3"/>
        <w:spacing w:after="0" w:line="259" w:lineRule="auto"/>
        <w:ind w:left="1114" w:right="0"/>
      </w:pPr>
      <w:r>
        <w:rPr>
          <w:b/>
          <w:color w:val="000000"/>
          <w:sz w:val="24"/>
        </w:rPr>
        <w:t xml:space="preserve">Initial Term – £1,495,651.00 </w:t>
      </w:r>
      <w:proofErr w:type="spellStart"/>
      <w:r>
        <w:rPr>
          <w:b/>
          <w:color w:val="000000"/>
          <w:sz w:val="24"/>
        </w:rPr>
        <w:t>exc</w:t>
      </w:r>
      <w:proofErr w:type="spellEnd"/>
      <w:r>
        <w:rPr>
          <w:b/>
          <w:color w:val="000000"/>
          <w:sz w:val="24"/>
        </w:rPr>
        <w:t xml:space="preserve"> VAT (£1,794,781.20 including VAT) </w:t>
      </w:r>
      <w:r>
        <w:t xml:space="preserve"> </w:t>
      </w:r>
    </w:p>
    <w:p w14:paraId="164BF53C" w14:textId="77777777" w:rsidR="003B427B" w:rsidRDefault="002668CE">
      <w:pPr>
        <w:spacing w:after="0"/>
        <w:ind w:firstLine="0"/>
      </w:pPr>
      <w:r>
        <w:rPr>
          <w:i/>
          <w:sz w:val="24"/>
        </w:rPr>
        <w:t xml:space="preserve"> </w:t>
      </w:r>
      <w:r>
        <w:t xml:space="preserve"> </w:t>
      </w:r>
    </w:p>
    <w:p w14:paraId="7B0BAE73" w14:textId="77777777" w:rsidR="003B427B" w:rsidRDefault="002668CE">
      <w:pPr>
        <w:spacing w:after="0"/>
        <w:ind w:firstLine="0"/>
      </w:pPr>
      <w:r>
        <w:rPr>
          <w:i/>
          <w:sz w:val="24"/>
        </w:rPr>
        <w:t xml:space="preserve">Optional 12-month Extension – </w:t>
      </w:r>
      <w:r>
        <w:rPr>
          <w:i/>
          <w:sz w:val="24"/>
        </w:rPr>
        <w:t xml:space="preserve">£481,450.33 </w:t>
      </w:r>
      <w:proofErr w:type="spellStart"/>
      <w:r>
        <w:rPr>
          <w:i/>
          <w:sz w:val="24"/>
        </w:rPr>
        <w:t>exc</w:t>
      </w:r>
      <w:proofErr w:type="spellEnd"/>
      <w:r>
        <w:rPr>
          <w:i/>
          <w:sz w:val="24"/>
        </w:rPr>
        <w:t xml:space="preserve"> VAT) £577,740.40 including VAT). </w:t>
      </w:r>
      <w:r>
        <w:t xml:space="preserve"> </w:t>
      </w:r>
    </w:p>
    <w:p w14:paraId="0A305FB3" w14:textId="77777777" w:rsidR="003B427B" w:rsidRDefault="002668CE">
      <w:pPr>
        <w:spacing w:after="0"/>
        <w:ind w:firstLine="0"/>
      </w:pPr>
      <w:r>
        <w:rPr>
          <w:i/>
          <w:sz w:val="24"/>
        </w:rPr>
        <w:t xml:space="preserve"> </w:t>
      </w:r>
      <w:r>
        <w:t xml:space="preserve"> </w:t>
      </w:r>
    </w:p>
    <w:p w14:paraId="7CD41B7C" w14:textId="77777777" w:rsidR="003B427B" w:rsidRDefault="002668CE">
      <w:pPr>
        <w:spacing w:after="0" w:line="237" w:lineRule="auto"/>
        <w:ind w:left="1133" w:hanging="2"/>
      </w:pPr>
      <w:r>
        <w:rPr>
          <w:rFonts w:ascii="Times New Roman" w:eastAsia="Times New Roman" w:hAnsi="Times New Roman" w:cs="Times New Roman"/>
          <w:b/>
          <w:sz w:val="24"/>
        </w:rPr>
        <w:t xml:space="preserve">Total Cost (including 1 year Extension Option) – £1,977,101.33 </w:t>
      </w:r>
      <w:proofErr w:type="spellStart"/>
      <w:r>
        <w:rPr>
          <w:rFonts w:ascii="Times New Roman" w:eastAsia="Times New Roman" w:hAnsi="Times New Roman" w:cs="Times New Roman"/>
          <w:b/>
          <w:sz w:val="24"/>
        </w:rPr>
        <w:t>exc</w:t>
      </w:r>
      <w:proofErr w:type="spellEnd"/>
      <w:r>
        <w:rPr>
          <w:rFonts w:ascii="Times New Roman" w:eastAsia="Times New Roman" w:hAnsi="Times New Roman" w:cs="Times New Roman"/>
          <w:b/>
          <w:sz w:val="24"/>
        </w:rPr>
        <w:t xml:space="preserve"> VAT (£2,372,521.60 including VAT). </w:t>
      </w:r>
      <w:r>
        <w:t xml:space="preserve"> </w:t>
      </w:r>
    </w:p>
    <w:p w14:paraId="702F4C7F" w14:textId="77777777" w:rsidR="003B427B" w:rsidRDefault="002668CE">
      <w:pPr>
        <w:spacing w:after="0"/>
        <w:ind w:firstLine="0"/>
      </w:pPr>
      <w:r>
        <w:rPr>
          <w:rFonts w:ascii="Times New Roman" w:eastAsia="Times New Roman" w:hAnsi="Times New Roman" w:cs="Times New Roman"/>
          <w:b/>
          <w:sz w:val="24"/>
        </w:rPr>
        <w:t xml:space="preserve"> </w:t>
      </w:r>
      <w:r>
        <w:t xml:space="preserve"> </w:t>
      </w:r>
    </w:p>
    <w:p w14:paraId="61968611" w14:textId="77777777" w:rsidR="003B427B" w:rsidRDefault="002668CE">
      <w:pPr>
        <w:spacing w:after="0"/>
        <w:ind w:left="1114"/>
      </w:pPr>
      <w:r>
        <w:rPr>
          <w:b/>
          <w:sz w:val="24"/>
        </w:rPr>
        <w:t>See detailed price breakdown table below:</w:t>
      </w:r>
      <w:r>
        <w:t xml:space="preserve"> </w:t>
      </w:r>
      <w:r>
        <w:t xml:space="preserve"> </w:t>
      </w:r>
    </w:p>
    <w:p w14:paraId="66A22399" w14:textId="77777777" w:rsidR="003B427B" w:rsidRDefault="002668CE">
      <w:pPr>
        <w:spacing w:after="21"/>
        <w:ind w:left="1119" w:firstLine="0"/>
      </w:pPr>
      <w:r>
        <w:t xml:space="preserve"> </w:t>
      </w:r>
    </w:p>
    <w:p w14:paraId="753C9439" w14:textId="77777777" w:rsidR="003B427B" w:rsidRDefault="002668CE">
      <w:pPr>
        <w:tabs>
          <w:tab w:val="center" w:pos="4663"/>
          <w:tab w:val="center" w:pos="11150"/>
        </w:tabs>
        <w:spacing w:after="6" w:line="265" w:lineRule="auto"/>
        <w:ind w:left="0" w:firstLine="0"/>
      </w:pPr>
      <w:r>
        <w:rPr>
          <w:rFonts w:ascii="Calibri" w:eastAsia="Calibri" w:hAnsi="Calibri" w:cs="Calibri"/>
        </w:rPr>
        <w:tab/>
      </w:r>
      <w:r>
        <w:rPr>
          <w:b/>
          <w:color w:val="EE0000"/>
        </w:rPr>
        <w:t>[REDACTED]</w:t>
      </w:r>
      <w:r>
        <w:t xml:space="preserve"> </w:t>
      </w:r>
      <w:r>
        <w:rPr>
          <w:b/>
          <w:color w:val="EE0000"/>
        </w:rPr>
        <w:t>[REDACTED]</w:t>
      </w:r>
      <w:r>
        <w:t xml:space="preserve"> </w:t>
      </w:r>
      <w:r>
        <w:rPr>
          <w:b/>
          <w:color w:val="EE0000"/>
        </w:rPr>
        <w:t>[REDACTED]</w:t>
      </w:r>
      <w:r>
        <w:t xml:space="preserve"> </w:t>
      </w:r>
      <w:r>
        <w:rPr>
          <w:b/>
          <w:color w:val="EE0000"/>
        </w:rPr>
        <w:t>[</w:t>
      </w:r>
      <w:r>
        <w:rPr>
          <w:b/>
          <w:color w:val="EE0000"/>
        </w:rPr>
        <w:t>REDACTED]</w:t>
      </w:r>
      <w:r>
        <w:t xml:space="preserve"> </w:t>
      </w:r>
      <w:r>
        <w:rPr>
          <w:b/>
          <w:color w:val="EE0000"/>
        </w:rPr>
        <w:t>[</w:t>
      </w:r>
      <w:proofErr w:type="gramStart"/>
      <w:r>
        <w:rPr>
          <w:b/>
          <w:color w:val="EE0000"/>
        </w:rPr>
        <w:t>REDACTED]</w:t>
      </w:r>
      <w:r>
        <w:t xml:space="preserve"> </w:t>
      </w:r>
      <w:r>
        <w:t xml:space="preserve"> </w:t>
      </w:r>
      <w:r>
        <w:tab/>
      </w:r>
      <w:proofErr w:type="gramEnd"/>
      <w:r>
        <w:t xml:space="preserve"> </w:t>
      </w:r>
      <w:r>
        <w:br w:type="page"/>
      </w:r>
    </w:p>
    <w:p w14:paraId="300F4146" w14:textId="77777777" w:rsidR="003B427B" w:rsidRDefault="002668CE">
      <w:pPr>
        <w:spacing w:after="0"/>
        <w:ind w:left="0" w:right="540" w:firstLine="0"/>
        <w:jc w:val="right"/>
      </w:pPr>
      <w:r>
        <w:rPr>
          <w:rFonts w:ascii="Times New Roman" w:eastAsia="Times New Roman" w:hAnsi="Times New Roman" w:cs="Times New Roman"/>
          <w:sz w:val="24"/>
        </w:rPr>
        <w:t xml:space="preserve"> </w:t>
      </w:r>
      <w:r>
        <w:t xml:space="preserve"> </w:t>
      </w:r>
    </w:p>
    <w:p w14:paraId="5447E9ED" w14:textId="77777777" w:rsidR="003B427B" w:rsidRDefault="002668CE">
      <w:pPr>
        <w:spacing w:after="0"/>
        <w:ind w:firstLine="0"/>
      </w:pPr>
      <w:r>
        <w:rPr>
          <w:rFonts w:ascii="Times New Roman" w:eastAsia="Times New Roman" w:hAnsi="Times New Roman" w:cs="Times New Roman"/>
          <w:sz w:val="24"/>
        </w:rPr>
        <w:t xml:space="preserve"> </w:t>
      </w:r>
      <w:r>
        <w:t xml:space="preserve"> </w:t>
      </w:r>
    </w:p>
    <w:p w14:paraId="65E61E95" w14:textId="77777777" w:rsidR="003B427B" w:rsidRDefault="002668CE">
      <w:pPr>
        <w:spacing w:after="0"/>
        <w:ind w:left="0" w:right="439" w:firstLine="0"/>
        <w:jc w:val="right"/>
      </w:pPr>
      <w:r>
        <w:rPr>
          <w:rFonts w:ascii="Times New Roman" w:eastAsia="Times New Roman" w:hAnsi="Times New Roman" w:cs="Times New Roman"/>
          <w:sz w:val="24"/>
        </w:rPr>
        <w:t xml:space="preserve"> </w:t>
      </w:r>
      <w:r>
        <w:t xml:space="preserve"> </w:t>
      </w:r>
    </w:p>
    <w:p w14:paraId="48303323" w14:textId="77777777" w:rsidR="003B427B" w:rsidRDefault="002668CE">
      <w:pPr>
        <w:spacing w:after="0"/>
        <w:ind w:left="1133" w:firstLine="0"/>
      </w:pPr>
      <w:r>
        <w:t xml:space="preserve"> </w:t>
      </w:r>
      <w:r>
        <w:t xml:space="preserve"> </w:t>
      </w:r>
    </w:p>
    <w:p w14:paraId="7C26ACF6" w14:textId="77777777" w:rsidR="003B427B" w:rsidRDefault="002668CE">
      <w:pPr>
        <w:spacing w:after="55"/>
        <w:ind w:firstLine="0"/>
      </w:pPr>
      <w:r>
        <w:t xml:space="preserve"> </w:t>
      </w:r>
      <w:r>
        <w:t xml:space="preserve"> </w:t>
      </w:r>
    </w:p>
    <w:p w14:paraId="72C6651B" w14:textId="77777777" w:rsidR="003B427B" w:rsidRDefault="002668CE">
      <w:pPr>
        <w:spacing w:after="0"/>
        <w:ind w:left="1133" w:firstLine="0"/>
      </w:pPr>
      <w:r>
        <w:rPr>
          <w:sz w:val="28"/>
        </w:rPr>
        <w:t xml:space="preserve"> </w:t>
      </w:r>
      <w:r>
        <w:t xml:space="preserve"> </w:t>
      </w:r>
    </w:p>
    <w:p w14:paraId="4021B3DF" w14:textId="77777777" w:rsidR="003B427B" w:rsidRDefault="002668CE">
      <w:pPr>
        <w:pStyle w:val="Heading3"/>
        <w:ind w:right="0"/>
      </w:pPr>
      <w:r>
        <w:t xml:space="preserve">Buyer Benefits </w:t>
      </w:r>
      <w:r>
        <w:t xml:space="preserve"> </w:t>
      </w:r>
    </w:p>
    <w:p w14:paraId="67FE3D9D" w14:textId="77777777" w:rsidR="003B427B" w:rsidRDefault="002668CE">
      <w:pPr>
        <w:spacing w:after="381"/>
        <w:ind w:left="1135" w:right="11"/>
      </w:pPr>
      <w:r>
        <w:t xml:space="preserve">For each Call-Off Contract please complete a buyer benefits record, by following this link: </w:t>
      </w:r>
      <w:r>
        <w:t xml:space="preserve"> </w:t>
      </w:r>
    </w:p>
    <w:p w14:paraId="1F8E9471" w14:textId="77777777" w:rsidR="003B427B" w:rsidRDefault="002668CE">
      <w:pPr>
        <w:tabs>
          <w:tab w:val="center" w:pos="413"/>
          <w:tab w:val="center" w:pos="3662"/>
          <w:tab w:val="center" w:pos="8901"/>
        </w:tabs>
        <w:spacing w:after="338"/>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hyperlink r:id="rId137">
        <w:r>
          <w:t xml:space="preserve"> </w:t>
        </w:r>
      </w:hyperlink>
      <w:hyperlink r:id="rId138">
        <w:r>
          <w:rPr>
            <w:color w:val="1155CC"/>
            <w:u w:val="single" w:color="1155CC"/>
          </w:rPr>
          <w:t>G</w:t>
        </w:r>
      </w:hyperlink>
      <w:hyperlink r:id="rId139">
        <w:r>
          <w:rPr>
            <w:color w:val="1155CC"/>
            <w:u w:val="single" w:color="1155CC"/>
          </w:rPr>
          <w:t>-</w:t>
        </w:r>
      </w:hyperlink>
      <w:hyperlink r:id="rId140">
        <w:r>
          <w:rPr>
            <w:color w:val="1155CC"/>
            <w:u w:val="single" w:color="1155CC"/>
          </w:rPr>
          <w:t>Cloud 14 Customer Benefit Recor</w:t>
        </w:r>
      </w:hyperlink>
      <w:hyperlink r:id="rId141">
        <w:r>
          <w:rPr>
            <w:color w:val="1155CC"/>
            <w:u w:val="single" w:color="1155CC"/>
          </w:rPr>
          <w:t>d</w:t>
        </w:r>
      </w:hyperlink>
      <w:hyperlink r:id="rId142">
        <w:r>
          <w:t xml:space="preserve"> </w:t>
        </w:r>
      </w:hyperlink>
      <w:hyperlink r:id="rId143">
        <w:r>
          <w:t xml:space="preserve"> </w:t>
        </w:r>
      </w:hyperlink>
      <w:r>
        <w:tab/>
      </w:r>
      <w:r>
        <w:t xml:space="preserve"> </w:t>
      </w:r>
      <w:r>
        <w:t xml:space="preserve"> </w:t>
      </w:r>
    </w:p>
    <w:p w14:paraId="3BE175D0" w14:textId="77777777" w:rsidR="003B427B" w:rsidRDefault="002668CE">
      <w:pPr>
        <w:spacing w:after="38"/>
        <w:ind w:firstLine="0"/>
      </w:pPr>
      <w:r>
        <w:t xml:space="preserve"> </w:t>
      </w:r>
      <w:r>
        <w:t xml:space="preserve"> </w:t>
      </w:r>
    </w:p>
    <w:p w14:paraId="53718055" w14:textId="77777777" w:rsidR="003B427B" w:rsidRDefault="002668CE">
      <w:pPr>
        <w:spacing w:after="72"/>
        <w:ind w:firstLine="0"/>
      </w:pPr>
      <w:r>
        <w:t xml:space="preserve"> </w:t>
      </w:r>
      <w:r>
        <w:t xml:space="preserve"> </w:t>
      </w:r>
    </w:p>
    <w:p w14:paraId="44551991" w14:textId="77777777" w:rsidR="003B427B" w:rsidRDefault="002668CE">
      <w:pPr>
        <w:spacing w:after="0"/>
        <w:ind w:left="1133" w:firstLine="0"/>
      </w:pPr>
      <w:r>
        <w:t xml:space="preserve"> </w:t>
      </w:r>
      <w:r>
        <w:t xml:space="preserve"> </w:t>
      </w:r>
      <w:r>
        <w:tab/>
      </w:r>
      <w:r>
        <w:t xml:space="preserve"> </w:t>
      </w:r>
      <w:r>
        <w:t xml:space="preserve"> </w:t>
      </w:r>
      <w:r>
        <w:tab/>
        <w:t xml:space="preserve"> </w:t>
      </w:r>
      <w:r>
        <w:br w:type="page"/>
      </w:r>
    </w:p>
    <w:p w14:paraId="0FC29D9B" w14:textId="77777777" w:rsidR="003B427B" w:rsidRDefault="002668CE">
      <w:pPr>
        <w:spacing w:after="2"/>
        <w:ind w:left="1123"/>
      </w:pPr>
      <w:r>
        <w:rPr>
          <w:sz w:val="32"/>
        </w:rPr>
        <w:t xml:space="preserve">Schedule 3: Collaboration agreement </w:t>
      </w:r>
      <w:r>
        <w:rPr>
          <w:color w:val="434343"/>
          <w:sz w:val="28"/>
        </w:rPr>
        <w:t xml:space="preserve"> </w:t>
      </w:r>
      <w:r>
        <w:rPr>
          <w:sz w:val="28"/>
          <w:vertAlign w:val="subscript"/>
        </w:rPr>
        <w:t xml:space="preserve"> </w:t>
      </w:r>
    </w:p>
    <w:p w14:paraId="3824F330" w14:textId="77777777" w:rsidR="003B427B" w:rsidRDefault="002668CE">
      <w:pPr>
        <w:spacing w:after="460"/>
        <w:ind w:left="1135" w:right="11"/>
      </w:pPr>
      <w:r>
        <w:t xml:space="preserve">Not Applicable  </w:t>
      </w:r>
      <w:r>
        <w:t xml:space="preserve"> </w:t>
      </w:r>
    </w:p>
    <w:p w14:paraId="7C9254E5" w14:textId="77777777" w:rsidR="003B427B" w:rsidRDefault="002668CE">
      <w:pPr>
        <w:spacing w:after="0"/>
        <w:ind w:firstLine="0"/>
      </w:pPr>
      <w:r>
        <w:t xml:space="preserve"> </w:t>
      </w:r>
      <w:r>
        <w:t xml:space="preserve"> </w:t>
      </w:r>
    </w:p>
    <w:p w14:paraId="14CFDAF1" w14:textId="77777777" w:rsidR="003B427B" w:rsidRDefault="002668CE">
      <w:pPr>
        <w:spacing w:after="0"/>
        <w:ind w:firstLine="0"/>
      </w:pPr>
      <w:r>
        <w:t xml:space="preserve"> </w:t>
      </w:r>
      <w:r>
        <w:t xml:space="preserve"> </w:t>
      </w:r>
    </w:p>
    <w:p w14:paraId="050F0BDF" w14:textId="77777777" w:rsidR="003B427B" w:rsidRDefault="002668CE">
      <w:pPr>
        <w:spacing w:after="0"/>
        <w:ind w:firstLine="0"/>
      </w:pPr>
      <w:r>
        <w:t xml:space="preserve"> </w:t>
      </w:r>
      <w:r>
        <w:t xml:space="preserve"> </w:t>
      </w:r>
    </w:p>
    <w:p w14:paraId="2D4725F5" w14:textId="77777777" w:rsidR="003B427B" w:rsidRDefault="002668CE">
      <w:pPr>
        <w:spacing w:after="0"/>
        <w:ind w:firstLine="0"/>
      </w:pPr>
      <w:r>
        <w:t xml:space="preserve"> </w:t>
      </w:r>
      <w:r>
        <w:t xml:space="preserve"> </w:t>
      </w:r>
    </w:p>
    <w:p w14:paraId="1D87E778" w14:textId="77777777" w:rsidR="003B427B" w:rsidRDefault="002668CE">
      <w:pPr>
        <w:spacing w:after="0"/>
        <w:ind w:firstLine="0"/>
      </w:pPr>
      <w:r>
        <w:t xml:space="preserve"> </w:t>
      </w:r>
      <w:r>
        <w:t xml:space="preserve"> </w:t>
      </w:r>
    </w:p>
    <w:p w14:paraId="01C7BAAB" w14:textId="77777777" w:rsidR="003B427B" w:rsidRDefault="002668CE">
      <w:pPr>
        <w:spacing w:after="0"/>
        <w:ind w:firstLine="0"/>
      </w:pPr>
      <w:r>
        <w:t xml:space="preserve"> </w:t>
      </w:r>
      <w:r>
        <w:t xml:space="preserve"> </w:t>
      </w:r>
    </w:p>
    <w:p w14:paraId="6650DDF4" w14:textId="77777777" w:rsidR="003B427B" w:rsidRDefault="002668CE">
      <w:pPr>
        <w:spacing w:after="0"/>
        <w:ind w:firstLine="0"/>
      </w:pPr>
      <w:r>
        <w:t xml:space="preserve"> </w:t>
      </w:r>
      <w:r>
        <w:t xml:space="preserve"> </w:t>
      </w:r>
    </w:p>
    <w:p w14:paraId="475FBD73" w14:textId="77777777" w:rsidR="003B427B" w:rsidRDefault="002668CE">
      <w:pPr>
        <w:spacing w:after="0"/>
        <w:ind w:firstLine="0"/>
      </w:pPr>
      <w:r>
        <w:t xml:space="preserve"> </w:t>
      </w:r>
      <w:r>
        <w:t xml:space="preserve"> </w:t>
      </w:r>
    </w:p>
    <w:p w14:paraId="3EF3AD29" w14:textId="77777777" w:rsidR="003B427B" w:rsidRDefault="002668CE">
      <w:pPr>
        <w:spacing w:after="0"/>
        <w:ind w:firstLine="0"/>
      </w:pPr>
      <w:r>
        <w:t xml:space="preserve"> </w:t>
      </w:r>
      <w:r>
        <w:t xml:space="preserve"> </w:t>
      </w:r>
    </w:p>
    <w:p w14:paraId="2546C335" w14:textId="77777777" w:rsidR="003B427B" w:rsidRDefault="002668CE">
      <w:pPr>
        <w:spacing w:after="0"/>
        <w:ind w:firstLine="0"/>
      </w:pPr>
      <w:r>
        <w:t xml:space="preserve"> </w:t>
      </w:r>
      <w:r>
        <w:t xml:space="preserve"> </w:t>
      </w:r>
    </w:p>
    <w:p w14:paraId="26BB7C68" w14:textId="77777777" w:rsidR="003B427B" w:rsidRDefault="002668CE">
      <w:pPr>
        <w:spacing w:after="0"/>
        <w:ind w:firstLine="0"/>
      </w:pPr>
      <w:r>
        <w:t xml:space="preserve"> </w:t>
      </w:r>
      <w:r>
        <w:t xml:space="preserve"> </w:t>
      </w:r>
    </w:p>
    <w:p w14:paraId="01A06572" w14:textId="77777777" w:rsidR="003B427B" w:rsidRDefault="002668CE">
      <w:pPr>
        <w:spacing w:after="0"/>
        <w:ind w:firstLine="0"/>
      </w:pPr>
      <w:r>
        <w:t xml:space="preserve"> </w:t>
      </w:r>
      <w:r>
        <w:t xml:space="preserve"> </w:t>
      </w:r>
    </w:p>
    <w:p w14:paraId="01607AB8" w14:textId="77777777" w:rsidR="003B427B" w:rsidRDefault="002668CE">
      <w:pPr>
        <w:spacing w:after="0"/>
        <w:ind w:firstLine="0"/>
      </w:pPr>
      <w:r>
        <w:t xml:space="preserve"> </w:t>
      </w:r>
      <w:r>
        <w:t xml:space="preserve"> </w:t>
      </w:r>
    </w:p>
    <w:p w14:paraId="6D509013" w14:textId="77777777" w:rsidR="003B427B" w:rsidRDefault="002668CE">
      <w:pPr>
        <w:spacing w:after="0"/>
        <w:ind w:firstLine="0"/>
      </w:pPr>
      <w:r>
        <w:t xml:space="preserve"> </w:t>
      </w:r>
      <w:r>
        <w:t xml:space="preserve"> </w:t>
      </w:r>
    </w:p>
    <w:p w14:paraId="46B42D30" w14:textId="77777777" w:rsidR="003B427B" w:rsidRDefault="002668CE">
      <w:pPr>
        <w:spacing w:after="0"/>
        <w:ind w:firstLine="0"/>
      </w:pPr>
      <w:r>
        <w:t xml:space="preserve"> </w:t>
      </w:r>
      <w:r>
        <w:t xml:space="preserve"> </w:t>
      </w:r>
    </w:p>
    <w:p w14:paraId="0936548C" w14:textId="77777777" w:rsidR="003B427B" w:rsidRDefault="002668CE">
      <w:pPr>
        <w:spacing w:after="0"/>
        <w:ind w:firstLine="0"/>
      </w:pPr>
      <w:r>
        <w:t xml:space="preserve"> </w:t>
      </w:r>
      <w:r>
        <w:t xml:space="preserve"> </w:t>
      </w:r>
    </w:p>
    <w:p w14:paraId="045624A1" w14:textId="77777777" w:rsidR="003B427B" w:rsidRDefault="002668CE">
      <w:pPr>
        <w:spacing w:after="0"/>
        <w:ind w:firstLine="0"/>
      </w:pPr>
      <w:r>
        <w:t xml:space="preserve"> </w:t>
      </w:r>
      <w:r>
        <w:t xml:space="preserve"> </w:t>
      </w:r>
    </w:p>
    <w:p w14:paraId="77C7D694" w14:textId="77777777" w:rsidR="003B427B" w:rsidRDefault="002668CE">
      <w:pPr>
        <w:spacing w:after="0"/>
        <w:ind w:firstLine="0"/>
      </w:pPr>
      <w:r>
        <w:t xml:space="preserve"> </w:t>
      </w:r>
      <w:r>
        <w:t xml:space="preserve"> </w:t>
      </w:r>
    </w:p>
    <w:p w14:paraId="487FDE68" w14:textId="77777777" w:rsidR="003B427B" w:rsidRDefault="002668CE">
      <w:pPr>
        <w:spacing w:after="0"/>
        <w:ind w:firstLine="0"/>
      </w:pPr>
      <w:r>
        <w:t xml:space="preserve"> </w:t>
      </w:r>
      <w:r>
        <w:t xml:space="preserve"> </w:t>
      </w:r>
    </w:p>
    <w:p w14:paraId="6C841252" w14:textId="77777777" w:rsidR="003B427B" w:rsidRDefault="002668CE">
      <w:pPr>
        <w:spacing w:after="0"/>
        <w:ind w:firstLine="0"/>
      </w:pPr>
      <w:r>
        <w:t xml:space="preserve"> </w:t>
      </w:r>
      <w:r>
        <w:t xml:space="preserve"> </w:t>
      </w:r>
    </w:p>
    <w:p w14:paraId="21BFCC20" w14:textId="77777777" w:rsidR="003B427B" w:rsidRDefault="002668CE">
      <w:pPr>
        <w:spacing w:after="0"/>
        <w:ind w:firstLine="0"/>
      </w:pPr>
      <w:r>
        <w:t xml:space="preserve"> </w:t>
      </w:r>
      <w:r>
        <w:t xml:space="preserve"> </w:t>
      </w:r>
    </w:p>
    <w:p w14:paraId="5606B6AC" w14:textId="77777777" w:rsidR="003B427B" w:rsidRDefault="002668CE">
      <w:pPr>
        <w:spacing w:after="0"/>
        <w:ind w:firstLine="0"/>
      </w:pPr>
      <w:r>
        <w:t xml:space="preserve"> </w:t>
      </w:r>
      <w:r>
        <w:t xml:space="preserve"> </w:t>
      </w:r>
    </w:p>
    <w:p w14:paraId="5A9AD686" w14:textId="77777777" w:rsidR="003B427B" w:rsidRDefault="002668CE">
      <w:pPr>
        <w:spacing w:after="0"/>
        <w:ind w:firstLine="0"/>
      </w:pPr>
      <w:r>
        <w:t xml:space="preserve"> </w:t>
      </w:r>
      <w:r>
        <w:t xml:space="preserve"> </w:t>
      </w:r>
    </w:p>
    <w:p w14:paraId="0124BE0E" w14:textId="77777777" w:rsidR="003B427B" w:rsidRDefault="002668CE">
      <w:pPr>
        <w:spacing w:after="0"/>
        <w:ind w:firstLine="0"/>
      </w:pPr>
      <w:r>
        <w:t xml:space="preserve"> </w:t>
      </w:r>
      <w:r>
        <w:t xml:space="preserve"> </w:t>
      </w:r>
    </w:p>
    <w:p w14:paraId="799BDDB9" w14:textId="77777777" w:rsidR="003B427B" w:rsidRDefault="002668CE">
      <w:pPr>
        <w:spacing w:after="0"/>
        <w:ind w:firstLine="0"/>
      </w:pPr>
      <w:r>
        <w:t xml:space="preserve"> </w:t>
      </w:r>
      <w:r>
        <w:t xml:space="preserve"> </w:t>
      </w:r>
    </w:p>
    <w:p w14:paraId="6B95FCB7" w14:textId="77777777" w:rsidR="003B427B" w:rsidRDefault="002668CE">
      <w:pPr>
        <w:spacing w:after="0"/>
        <w:ind w:firstLine="0"/>
      </w:pPr>
      <w:r>
        <w:t xml:space="preserve"> </w:t>
      </w:r>
      <w:r>
        <w:t xml:space="preserve"> </w:t>
      </w:r>
    </w:p>
    <w:p w14:paraId="740CDD42" w14:textId="77777777" w:rsidR="003B427B" w:rsidRDefault="002668CE">
      <w:pPr>
        <w:spacing w:after="0"/>
        <w:ind w:firstLine="0"/>
      </w:pPr>
      <w:r>
        <w:t xml:space="preserve"> </w:t>
      </w:r>
      <w:r>
        <w:t xml:space="preserve"> </w:t>
      </w:r>
    </w:p>
    <w:p w14:paraId="2C9112A8" w14:textId="77777777" w:rsidR="003B427B" w:rsidRDefault="002668CE">
      <w:pPr>
        <w:spacing w:after="0"/>
        <w:ind w:firstLine="0"/>
      </w:pPr>
      <w:r>
        <w:t xml:space="preserve"> </w:t>
      </w:r>
      <w:r>
        <w:t xml:space="preserve"> </w:t>
      </w:r>
    </w:p>
    <w:p w14:paraId="54857D3D" w14:textId="77777777" w:rsidR="003B427B" w:rsidRDefault="002668CE">
      <w:pPr>
        <w:spacing w:after="0"/>
        <w:ind w:firstLine="0"/>
      </w:pPr>
      <w:r>
        <w:t xml:space="preserve"> </w:t>
      </w:r>
      <w:r>
        <w:t xml:space="preserve"> </w:t>
      </w:r>
    </w:p>
    <w:p w14:paraId="20226E92" w14:textId="77777777" w:rsidR="003B427B" w:rsidRDefault="002668CE">
      <w:pPr>
        <w:spacing w:after="0"/>
        <w:ind w:firstLine="0"/>
      </w:pPr>
      <w:r>
        <w:t xml:space="preserve"> </w:t>
      </w:r>
      <w:r>
        <w:t xml:space="preserve"> </w:t>
      </w:r>
    </w:p>
    <w:p w14:paraId="63F88F9C" w14:textId="77777777" w:rsidR="003B427B" w:rsidRDefault="002668CE">
      <w:pPr>
        <w:spacing w:after="0"/>
        <w:ind w:firstLine="0"/>
      </w:pPr>
      <w:r>
        <w:t xml:space="preserve"> </w:t>
      </w:r>
      <w:r>
        <w:t xml:space="preserve"> </w:t>
      </w:r>
    </w:p>
    <w:p w14:paraId="51AA32D4" w14:textId="77777777" w:rsidR="003B427B" w:rsidRDefault="002668CE">
      <w:pPr>
        <w:spacing w:after="0"/>
        <w:ind w:firstLine="0"/>
      </w:pPr>
      <w:r>
        <w:t xml:space="preserve"> </w:t>
      </w:r>
      <w:r>
        <w:t xml:space="preserve"> </w:t>
      </w:r>
    </w:p>
    <w:p w14:paraId="096CE315" w14:textId="77777777" w:rsidR="003B427B" w:rsidRDefault="002668CE">
      <w:pPr>
        <w:spacing w:after="0"/>
        <w:ind w:firstLine="0"/>
      </w:pPr>
      <w:r>
        <w:t xml:space="preserve"> </w:t>
      </w:r>
      <w:r>
        <w:t xml:space="preserve"> </w:t>
      </w:r>
    </w:p>
    <w:p w14:paraId="31505DF8" w14:textId="77777777" w:rsidR="003B427B" w:rsidRDefault="002668CE">
      <w:pPr>
        <w:spacing w:after="0"/>
        <w:ind w:firstLine="0"/>
      </w:pPr>
      <w:r>
        <w:t xml:space="preserve"> </w:t>
      </w:r>
    </w:p>
    <w:p w14:paraId="7331B58D" w14:textId="77777777" w:rsidR="003B427B" w:rsidRDefault="002668CE">
      <w:pPr>
        <w:spacing w:after="0"/>
        <w:ind w:firstLine="0"/>
      </w:pPr>
      <w:r>
        <w:t xml:space="preserve"> </w:t>
      </w:r>
    </w:p>
    <w:p w14:paraId="550EE6D8" w14:textId="77777777" w:rsidR="003B427B" w:rsidRDefault="002668CE">
      <w:pPr>
        <w:spacing w:after="0"/>
        <w:ind w:firstLine="0"/>
      </w:pPr>
      <w:r>
        <w:t xml:space="preserve"> </w:t>
      </w:r>
    </w:p>
    <w:p w14:paraId="37BAD9CA" w14:textId="77777777" w:rsidR="003B427B" w:rsidRDefault="002668CE">
      <w:pPr>
        <w:spacing w:after="0"/>
        <w:ind w:firstLine="0"/>
      </w:pPr>
      <w:r>
        <w:t xml:space="preserve"> </w:t>
      </w:r>
    </w:p>
    <w:p w14:paraId="1641F4C0" w14:textId="77777777" w:rsidR="003B427B" w:rsidRDefault="002668CE">
      <w:pPr>
        <w:spacing w:after="0"/>
        <w:ind w:firstLine="0"/>
      </w:pPr>
      <w:r>
        <w:t xml:space="preserve"> </w:t>
      </w:r>
    </w:p>
    <w:p w14:paraId="7B571F78" w14:textId="77777777" w:rsidR="003B427B" w:rsidRDefault="002668CE">
      <w:pPr>
        <w:spacing w:after="0"/>
        <w:ind w:firstLine="0"/>
      </w:pPr>
      <w:r>
        <w:t xml:space="preserve"> </w:t>
      </w:r>
      <w:r>
        <w:t xml:space="preserve"> </w:t>
      </w:r>
    </w:p>
    <w:p w14:paraId="585F47DC" w14:textId="77777777" w:rsidR="003B427B" w:rsidRDefault="002668CE">
      <w:pPr>
        <w:spacing w:after="0"/>
        <w:ind w:firstLine="0"/>
      </w:pPr>
      <w:r>
        <w:t xml:space="preserve"> </w:t>
      </w:r>
      <w:r>
        <w:t xml:space="preserve"> </w:t>
      </w:r>
    </w:p>
    <w:p w14:paraId="5A54BA22" w14:textId="77777777" w:rsidR="003B427B" w:rsidRDefault="002668CE">
      <w:pPr>
        <w:spacing w:after="0"/>
        <w:ind w:firstLine="0"/>
      </w:pPr>
      <w:r>
        <w:t xml:space="preserve"> </w:t>
      </w:r>
      <w:r>
        <w:t xml:space="preserve"> </w:t>
      </w:r>
    </w:p>
    <w:p w14:paraId="7F7583D0" w14:textId="77777777" w:rsidR="003B427B" w:rsidRDefault="002668CE">
      <w:pPr>
        <w:spacing w:after="0"/>
        <w:ind w:firstLine="0"/>
      </w:pPr>
      <w:r>
        <w:t xml:space="preserve"> </w:t>
      </w:r>
      <w:r>
        <w:t xml:space="preserve"> </w:t>
      </w:r>
    </w:p>
    <w:p w14:paraId="5A4EBE1E" w14:textId="77777777" w:rsidR="003B427B" w:rsidRDefault="002668CE">
      <w:pPr>
        <w:spacing w:after="21"/>
        <w:ind w:firstLine="0"/>
      </w:pPr>
      <w:r>
        <w:t xml:space="preserve"> </w:t>
      </w:r>
      <w:r>
        <w:t xml:space="preserve"> </w:t>
      </w:r>
    </w:p>
    <w:p w14:paraId="19E072F9" w14:textId="77777777" w:rsidR="003B427B" w:rsidRDefault="002668CE">
      <w:pPr>
        <w:spacing w:after="0"/>
        <w:ind w:left="1133" w:firstLine="0"/>
      </w:pPr>
      <w:r>
        <w:t xml:space="preserve"> </w:t>
      </w:r>
      <w:r>
        <w:t xml:space="preserve"> </w:t>
      </w:r>
      <w:r>
        <w:tab/>
      </w:r>
      <w:r>
        <w:t xml:space="preserve"> </w:t>
      </w:r>
      <w:r>
        <w:t xml:space="preserve"> </w:t>
      </w:r>
    </w:p>
    <w:p w14:paraId="52A7676A" w14:textId="77777777" w:rsidR="003B427B" w:rsidRDefault="002668CE">
      <w:pPr>
        <w:pStyle w:val="Heading1"/>
        <w:ind w:left="1123"/>
      </w:pPr>
      <w:r>
        <w:t xml:space="preserve">Schedule 4: Alternative clauses </w:t>
      </w:r>
      <w:r>
        <w:t xml:space="preserve"> </w:t>
      </w:r>
    </w:p>
    <w:p w14:paraId="7B3726BE" w14:textId="77777777" w:rsidR="003B427B" w:rsidRDefault="002668CE">
      <w:pPr>
        <w:pStyle w:val="Heading2"/>
        <w:tabs>
          <w:tab w:val="center" w:pos="413"/>
          <w:tab w:val="center" w:pos="2177"/>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1.  </w:t>
      </w:r>
      <w:r>
        <w:t xml:space="preserve"> </w:t>
      </w:r>
      <w:r>
        <w:t xml:space="preserve">Introduction </w:t>
      </w:r>
      <w:r>
        <w:t xml:space="preserve"> </w:t>
      </w:r>
    </w:p>
    <w:p w14:paraId="0DD6540B" w14:textId="77777777" w:rsidR="003B427B" w:rsidRDefault="002668CE">
      <w:pPr>
        <w:spacing w:after="596"/>
        <w:ind w:left="1135" w:right="11"/>
      </w:pPr>
      <w:r>
        <w:t xml:space="preserve">1.1  </w:t>
      </w:r>
      <w:r>
        <w:t xml:space="preserve"> </w:t>
      </w:r>
      <w:r>
        <w:tab/>
      </w:r>
      <w:r>
        <w:t xml:space="preserve">This Schedule specifies the alternative clauses that may be requested in the Order Form and, if requested in the Order Form, will apply to this Call-Off Contract. </w:t>
      </w:r>
      <w:r>
        <w:t xml:space="preserve"> </w:t>
      </w:r>
    </w:p>
    <w:p w14:paraId="7262D7C6" w14:textId="77777777" w:rsidR="003B427B" w:rsidRDefault="002668CE">
      <w:pPr>
        <w:pStyle w:val="Heading2"/>
        <w:tabs>
          <w:tab w:val="center" w:pos="413"/>
          <w:tab w:val="center" w:pos="2513"/>
        </w:tabs>
        <w:ind w:left="0" w:right="0" w:firstLine="0"/>
      </w:pPr>
      <w:r>
        <w:rPr>
          <w:rFonts w:ascii="Calibri" w:eastAsia="Calibri" w:hAnsi="Calibri" w:cs="Calibri"/>
          <w:color w:val="000000"/>
          <w:sz w:val="22"/>
        </w:rPr>
        <w:tab/>
        <w:t xml:space="preserve"> </w:t>
      </w:r>
      <w:r>
        <w:rPr>
          <w:rFonts w:ascii="Calibri" w:eastAsia="Calibri" w:hAnsi="Calibri" w:cs="Calibri"/>
          <w:color w:val="000000"/>
          <w:sz w:val="22"/>
        </w:rPr>
        <w:tab/>
      </w:r>
      <w:r>
        <w:t xml:space="preserve">2.  </w:t>
      </w:r>
      <w:r>
        <w:t xml:space="preserve"> </w:t>
      </w:r>
      <w:r>
        <w:t xml:space="preserve">Clauses selected </w:t>
      </w:r>
      <w:r>
        <w:t xml:space="preserve"> </w:t>
      </w:r>
    </w:p>
    <w:p w14:paraId="54FCC675" w14:textId="77777777" w:rsidR="003B427B" w:rsidRDefault="002668CE">
      <w:pPr>
        <w:tabs>
          <w:tab w:val="center" w:pos="413"/>
          <w:tab w:val="center" w:pos="5182"/>
        </w:tabs>
        <w:spacing w:after="273"/>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2.1  </w:t>
      </w:r>
      <w:r>
        <w:t xml:space="preserve"> </w:t>
      </w:r>
      <w:r>
        <w:t xml:space="preserve">The Buyer may, in the Order Form, request the following alternative Clauses:  </w:t>
      </w:r>
      <w:r>
        <w:t xml:space="preserve"> </w:t>
      </w:r>
    </w:p>
    <w:p w14:paraId="00565657" w14:textId="77777777" w:rsidR="003B427B" w:rsidRDefault="002668CE">
      <w:pPr>
        <w:tabs>
          <w:tab w:val="center" w:pos="413"/>
          <w:tab w:val="center" w:pos="2102"/>
          <w:tab w:val="center" w:pos="4310"/>
        </w:tabs>
        <w:spacing w:after="254"/>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2.1.1  </w:t>
      </w:r>
      <w:r>
        <w:t xml:space="preserve"> </w:t>
      </w:r>
      <w:r>
        <w:tab/>
      </w:r>
      <w:r>
        <w:t xml:space="preserve">Scots Law and Jurisdiction </w:t>
      </w:r>
      <w:r>
        <w:t xml:space="preserve"> </w:t>
      </w:r>
    </w:p>
    <w:p w14:paraId="0B3B074C" w14:textId="77777777" w:rsidR="003B427B" w:rsidRDefault="002668CE">
      <w:pPr>
        <w:ind w:left="1863" w:right="11"/>
      </w:pPr>
      <w:r>
        <w:t xml:space="preserve">2.1.2  </w:t>
      </w:r>
      <w:r>
        <w:t xml:space="preserve"> </w:t>
      </w:r>
      <w:r>
        <w:t xml:space="preserve">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r>
        <w:t xml:space="preserve"> </w:t>
      </w:r>
    </w:p>
    <w:p w14:paraId="7293B138" w14:textId="77777777" w:rsidR="003B427B" w:rsidRDefault="002668CE">
      <w:pPr>
        <w:spacing w:after="0"/>
        <w:ind w:firstLine="0"/>
      </w:pPr>
      <w:r>
        <w:t xml:space="preserve"> </w:t>
      </w:r>
      <w:r>
        <w:t xml:space="preserve"> </w:t>
      </w:r>
    </w:p>
    <w:p w14:paraId="2702ABEB" w14:textId="77777777" w:rsidR="003B427B" w:rsidRDefault="002668CE">
      <w:pPr>
        <w:spacing w:after="358"/>
        <w:ind w:left="1863" w:right="11"/>
      </w:pPr>
      <w:r>
        <w:t xml:space="preserve">2.1.3  </w:t>
      </w:r>
      <w:r>
        <w:t xml:space="preserve"> </w:t>
      </w:r>
      <w:r>
        <w:t xml:space="preserve">Reference to England and Wales in Working Days definition within the Glossary and interpretations section will be replaced with Scotland. </w:t>
      </w:r>
      <w:r>
        <w:t xml:space="preserve"> </w:t>
      </w:r>
    </w:p>
    <w:p w14:paraId="2C8A275F" w14:textId="77777777" w:rsidR="003B427B" w:rsidRDefault="002668CE">
      <w:pPr>
        <w:spacing w:after="337"/>
        <w:ind w:left="1863" w:right="11"/>
      </w:pPr>
      <w:r>
        <w:t xml:space="preserve">2.1.4  </w:t>
      </w:r>
      <w:r>
        <w:t xml:space="preserve"> </w:t>
      </w:r>
      <w:r>
        <w:t>References to the Contracts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r>
        <w:t xml:space="preserve"> </w:t>
      </w:r>
    </w:p>
    <w:p w14:paraId="4B15288D" w14:textId="77777777" w:rsidR="003B427B" w:rsidRDefault="002668CE">
      <w:pPr>
        <w:spacing w:after="327"/>
        <w:ind w:left="1863" w:right="11"/>
      </w:pPr>
      <w:r>
        <w:t xml:space="preserve">2.1.5 Reference to the Supply of Goods and Services Act 1982 will be removed in incorporated Framework Agreement clause 4.1. </w:t>
      </w:r>
      <w:r>
        <w:t xml:space="preserve"> </w:t>
      </w:r>
    </w:p>
    <w:p w14:paraId="05C1762E" w14:textId="77777777" w:rsidR="003B427B" w:rsidRDefault="002668CE">
      <w:pPr>
        <w:spacing w:after="335"/>
        <w:ind w:left="1849" w:right="11"/>
      </w:pPr>
      <w:r>
        <w:t xml:space="preserve">2.1.6 References to “tort” will be replaced with “delict” throughout </w:t>
      </w:r>
      <w:r>
        <w:t xml:space="preserve"> </w:t>
      </w:r>
    </w:p>
    <w:p w14:paraId="69DF64BA" w14:textId="77777777" w:rsidR="003B427B" w:rsidRDefault="002668CE">
      <w:pPr>
        <w:spacing w:after="381"/>
        <w:ind w:left="1135" w:right="11"/>
      </w:pPr>
      <w:r>
        <w:t xml:space="preserve">2.2 The Buyer may, in the Order Form, request the following Alternative Clauses: </w:t>
      </w:r>
      <w:r>
        <w:t xml:space="preserve"> </w:t>
      </w:r>
    </w:p>
    <w:p w14:paraId="3A281F3E" w14:textId="77777777" w:rsidR="003B427B" w:rsidRDefault="002668CE">
      <w:pPr>
        <w:tabs>
          <w:tab w:val="center" w:pos="413"/>
          <w:tab w:val="center" w:pos="2102"/>
          <w:tab w:val="right" w:pos="10797"/>
        </w:tabs>
        <w:spacing w:after="571"/>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2.2.1  </w:t>
      </w:r>
      <w:r>
        <w:t xml:space="preserve"> </w:t>
      </w:r>
      <w:r>
        <w:tab/>
      </w:r>
      <w:r>
        <w:t xml:space="preserve">Northern Ireland Law (see paragraph 2.3, 2.4, 2.5, 2.6 and 2.7 of this Schedule) </w:t>
      </w:r>
      <w:r>
        <w:t xml:space="preserve"> </w:t>
      </w:r>
    </w:p>
    <w:p w14:paraId="3043680A" w14:textId="77777777" w:rsidR="003B427B" w:rsidRDefault="002668CE">
      <w:pPr>
        <w:pStyle w:val="Heading3"/>
        <w:ind w:right="0"/>
      </w:pPr>
      <w:proofErr w:type="gramStart"/>
      <w:r>
        <w:t>2.3  Discrimination</w:t>
      </w:r>
      <w:proofErr w:type="gramEnd"/>
      <w:r>
        <w:t xml:space="preserve"> </w:t>
      </w:r>
      <w:r>
        <w:t xml:space="preserve"> </w:t>
      </w:r>
    </w:p>
    <w:p w14:paraId="24FB0B4C" w14:textId="77777777" w:rsidR="003B427B" w:rsidRDefault="002668CE">
      <w:pPr>
        <w:spacing w:after="376"/>
        <w:ind w:left="1863" w:right="11"/>
      </w:pPr>
      <w:r>
        <w:t xml:space="preserve">2.3.1  </w:t>
      </w:r>
      <w:r>
        <w:t xml:space="preserve"> </w:t>
      </w:r>
      <w:r>
        <w:t xml:space="preserve">The Supplier will comply with all applicable fair employment, equality of treatment and anti-discrimination legislation, including, </w:t>
      </w:r>
      <w:proofErr w:type="gramStart"/>
      <w:r>
        <w:t>in particular the</w:t>
      </w:r>
      <w:proofErr w:type="gramEnd"/>
      <w:r>
        <w:t xml:space="preserve">: </w:t>
      </w:r>
      <w:r>
        <w:t xml:space="preserve"> </w:t>
      </w:r>
    </w:p>
    <w:p w14:paraId="4DED16E9" w14:textId="77777777" w:rsidR="003B427B" w:rsidRDefault="002668CE">
      <w:pPr>
        <w:numPr>
          <w:ilvl w:val="0"/>
          <w:numId w:val="14"/>
        </w:numPr>
        <w:ind w:left="1751" w:right="11" w:hanging="626"/>
      </w:pPr>
      <w:r>
        <w:t xml:space="preserve">Employment (Northern Ireland) Order 2002 </w:t>
      </w:r>
      <w:r>
        <w:t xml:space="preserve"> </w:t>
      </w:r>
    </w:p>
    <w:p w14:paraId="1B94BA3E" w14:textId="77777777" w:rsidR="003B427B" w:rsidRDefault="002668CE">
      <w:pPr>
        <w:numPr>
          <w:ilvl w:val="0"/>
          <w:numId w:val="14"/>
        </w:numPr>
        <w:ind w:left="1751" w:right="11" w:hanging="626"/>
      </w:pPr>
      <w:r>
        <w:t xml:space="preserve">Fair Employment and Treatment (Northern Ireland) Order 1998 </w:t>
      </w:r>
      <w:r>
        <w:t xml:space="preserve"> </w:t>
      </w:r>
    </w:p>
    <w:p w14:paraId="33B9AEF2" w14:textId="77777777" w:rsidR="003B427B" w:rsidRDefault="002668CE">
      <w:pPr>
        <w:numPr>
          <w:ilvl w:val="0"/>
          <w:numId w:val="14"/>
        </w:numPr>
        <w:ind w:left="1751" w:right="11" w:hanging="626"/>
      </w:pPr>
      <w:r>
        <w:t xml:space="preserve">Sex Discrimination (Northern Ireland) Order 1976 and 1988 </w:t>
      </w:r>
      <w:r>
        <w:t xml:space="preserve"> </w:t>
      </w:r>
    </w:p>
    <w:p w14:paraId="75794C42" w14:textId="77777777" w:rsidR="003B427B" w:rsidRDefault="002668CE">
      <w:pPr>
        <w:numPr>
          <w:ilvl w:val="0"/>
          <w:numId w:val="14"/>
        </w:numPr>
        <w:ind w:left="1751" w:right="11" w:hanging="626"/>
      </w:pPr>
      <w:r>
        <w:t xml:space="preserve">Employment Equality (Sexual Orientation) Regulations (Northern Ireland) 2003 </w:t>
      </w:r>
      <w:r>
        <w:t xml:space="preserve"> </w:t>
      </w:r>
    </w:p>
    <w:p w14:paraId="496F71B8" w14:textId="77777777" w:rsidR="003B427B" w:rsidRDefault="002668CE">
      <w:pPr>
        <w:numPr>
          <w:ilvl w:val="0"/>
          <w:numId w:val="14"/>
        </w:numPr>
        <w:ind w:left="1751" w:right="11" w:hanging="626"/>
      </w:pPr>
      <w:r>
        <w:t xml:space="preserve">Equal Pay Act (Northern Ireland) 1970 </w:t>
      </w:r>
      <w:r>
        <w:t xml:space="preserve"> </w:t>
      </w:r>
    </w:p>
    <w:p w14:paraId="536A6F7E" w14:textId="77777777" w:rsidR="003B427B" w:rsidRDefault="002668CE">
      <w:pPr>
        <w:numPr>
          <w:ilvl w:val="0"/>
          <w:numId w:val="14"/>
        </w:numPr>
        <w:ind w:left="1751" w:right="11" w:hanging="626"/>
      </w:pPr>
      <w:r>
        <w:t xml:space="preserve">Disability Discrimination Act 1995 </w:t>
      </w:r>
      <w:r>
        <w:t xml:space="preserve"> </w:t>
      </w:r>
    </w:p>
    <w:p w14:paraId="354411D6" w14:textId="77777777" w:rsidR="003B427B" w:rsidRDefault="002668CE">
      <w:pPr>
        <w:numPr>
          <w:ilvl w:val="0"/>
          <w:numId w:val="14"/>
        </w:numPr>
        <w:ind w:left="1751" w:right="11" w:hanging="626"/>
      </w:pPr>
      <w:r>
        <w:t xml:space="preserve">Race Relations (Northern Ireland) Order 1997 </w:t>
      </w:r>
      <w:r>
        <w:t xml:space="preserve"> </w:t>
      </w:r>
    </w:p>
    <w:p w14:paraId="0F6D0926" w14:textId="77777777" w:rsidR="003B427B" w:rsidRDefault="002668CE">
      <w:pPr>
        <w:numPr>
          <w:ilvl w:val="0"/>
          <w:numId w:val="14"/>
        </w:numPr>
        <w:ind w:left="1751" w:right="11" w:hanging="626"/>
      </w:pPr>
      <w:r>
        <w:t xml:space="preserve">Employment Relations (Northern Ireland) Order 1999 and Employment Rights </w:t>
      </w:r>
      <w:proofErr w:type="gramStart"/>
      <w:r>
        <w:t xml:space="preserve">   (</w:t>
      </w:r>
      <w:proofErr w:type="gramEnd"/>
      <w:r>
        <w:t xml:space="preserve">Northern Ireland) Order 1996 </w:t>
      </w:r>
      <w:r>
        <w:t xml:space="preserve"> </w:t>
      </w:r>
    </w:p>
    <w:p w14:paraId="6504B871" w14:textId="77777777" w:rsidR="003B427B" w:rsidRDefault="002668CE">
      <w:pPr>
        <w:numPr>
          <w:ilvl w:val="0"/>
          <w:numId w:val="14"/>
        </w:numPr>
        <w:ind w:left="1751" w:right="11" w:hanging="626"/>
      </w:pPr>
      <w:r>
        <w:t xml:space="preserve">Employment Equality (Age) Regulations (Northern Ireland) 2006 </w:t>
      </w:r>
      <w:r>
        <w:t xml:space="preserve"> </w:t>
      </w:r>
    </w:p>
    <w:p w14:paraId="0124A564" w14:textId="77777777" w:rsidR="003B427B" w:rsidRDefault="002668CE">
      <w:pPr>
        <w:numPr>
          <w:ilvl w:val="0"/>
          <w:numId w:val="14"/>
        </w:numPr>
        <w:ind w:left="1751" w:right="11" w:hanging="626"/>
      </w:pPr>
      <w:r>
        <w:t xml:space="preserve">Part-time Workers (Prevention of less Favourable Treatment) Regulation 2000 </w:t>
      </w:r>
      <w:r>
        <w:t xml:space="preserve"> </w:t>
      </w:r>
    </w:p>
    <w:p w14:paraId="75E994BD" w14:textId="77777777" w:rsidR="003B427B" w:rsidRDefault="002668CE">
      <w:pPr>
        <w:numPr>
          <w:ilvl w:val="0"/>
          <w:numId w:val="14"/>
        </w:numPr>
        <w:ind w:left="1751" w:right="11" w:hanging="626"/>
      </w:pPr>
      <w:r>
        <w:t>Fixed-</w:t>
      </w:r>
      <w:r>
        <w:t xml:space="preserve">term Employees (Prevention of Less Favourable Treatment) Regulations 2002 </w:t>
      </w:r>
      <w:r>
        <w:t xml:space="preserve"> </w:t>
      </w:r>
    </w:p>
    <w:p w14:paraId="1CFC0555" w14:textId="77777777" w:rsidR="003B427B" w:rsidRDefault="002668CE">
      <w:pPr>
        <w:numPr>
          <w:ilvl w:val="0"/>
          <w:numId w:val="14"/>
        </w:numPr>
        <w:ind w:left="1751" w:right="11" w:hanging="626"/>
      </w:pPr>
      <w:r>
        <w:t xml:space="preserve">The Disability Discrimination (Northern Ireland) Order 2006 </w:t>
      </w:r>
      <w:r>
        <w:t xml:space="preserve"> </w:t>
      </w:r>
    </w:p>
    <w:p w14:paraId="0B6557D6" w14:textId="77777777" w:rsidR="003B427B" w:rsidRDefault="002668CE">
      <w:pPr>
        <w:numPr>
          <w:ilvl w:val="0"/>
          <w:numId w:val="14"/>
        </w:numPr>
        <w:ind w:left="1751" w:right="11" w:hanging="626"/>
      </w:pPr>
      <w:r>
        <w:t xml:space="preserve">The Employment Relations (Northern Ireland) Order 2004 </w:t>
      </w:r>
      <w:r>
        <w:t xml:space="preserve"> </w:t>
      </w:r>
    </w:p>
    <w:p w14:paraId="49E76AEF" w14:textId="77777777" w:rsidR="003B427B" w:rsidRDefault="002668CE">
      <w:pPr>
        <w:numPr>
          <w:ilvl w:val="0"/>
          <w:numId w:val="14"/>
        </w:numPr>
        <w:ind w:left="1751" w:right="11" w:hanging="626"/>
      </w:pPr>
      <w:r>
        <w:t xml:space="preserve">Equality Act (Sexual Orientation) Regulations (Northern Ireland) 2006 </w:t>
      </w:r>
      <w:r>
        <w:t xml:space="preserve"> </w:t>
      </w:r>
    </w:p>
    <w:p w14:paraId="4DFE2385" w14:textId="77777777" w:rsidR="003B427B" w:rsidRDefault="002668CE">
      <w:pPr>
        <w:numPr>
          <w:ilvl w:val="0"/>
          <w:numId w:val="14"/>
        </w:numPr>
        <w:ind w:left="1751" w:right="11" w:hanging="626"/>
      </w:pPr>
      <w:r>
        <w:t xml:space="preserve">Employment Relations (Northern Ireland) Order 2004  </w:t>
      </w:r>
      <w:r>
        <w:t xml:space="preserve"> </w:t>
      </w:r>
    </w:p>
    <w:p w14:paraId="29A59736" w14:textId="77777777" w:rsidR="003B427B" w:rsidRDefault="002668CE">
      <w:pPr>
        <w:numPr>
          <w:ilvl w:val="0"/>
          <w:numId w:val="14"/>
        </w:numPr>
        <w:ind w:left="1751" w:right="11" w:hanging="626"/>
      </w:pPr>
      <w:r>
        <w:t xml:space="preserve">Work and Families (Northern Ireland) Order 2006 </w:t>
      </w:r>
      <w:r>
        <w:t xml:space="preserve"> </w:t>
      </w:r>
    </w:p>
    <w:p w14:paraId="50A6A9B0" w14:textId="77777777" w:rsidR="003B427B" w:rsidRDefault="002668CE">
      <w:pPr>
        <w:spacing w:after="343"/>
        <w:ind w:firstLine="0"/>
      </w:pPr>
      <w:r>
        <w:t xml:space="preserve"> </w:t>
      </w:r>
      <w:r>
        <w:t xml:space="preserve"> </w:t>
      </w:r>
    </w:p>
    <w:p w14:paraId="24C8B22F" w14:textId="77777777" w:rsidR="003B427B" w:rsidRDefault="002668CE">
      <w:pPr>
        <w:spacing w:after="339"/>
        <w:ind w:left="1135" w:right="11"/>
      </w:pPr>
      <w:r>
        <w:t xml:space="preserve">            and will use its best endeavours to ensure that in its employment policies and practices and in the delivery of the services required of the Supplier under this Call-Off Contract it promotes equality of treatment and opportunity between: </w:t>
      </w:r>
      <w:r>
        <w:t xml:space="preserve"> </w:t>
      </w:r>
    </w:p>
    <w:p w14:paraId="42688878" w14:textId="77777777" w:rsidR="003B427B" w:rsidRDefault="002668CE">
      <w:pPr>
        <w:numPr>
          <w:ilvl w:val="1"/>
          <w:numId w:val="14"/>
        </w:numPr>
        <w:ind w:right="11" w:hanging="247"/>
      </w:pPr>
      <w:r>
        <w:t xml:space="preserve">persons of different religious beliefs or political opinions </w:t>
      </w:r>
      <w:r>
        <w:t xml:space="preserve"> </w:t>
      </w:r>
    </w:p>
    <w:p w14:paraId="3F4843CD" w14:textId="77777777" w:rsidR="003B427B" w:rsidRDefault="002668CE">
      <w:pPr>
        <w:numPr>
          <w:ilvl w:val="1"/>
          <w:numId w:val="14"/>
        </w:numPr>
        <w:ind w:right="11" w:hanging="247"/>
      </w:pPr>
      <w:r>
        <w:t xml:space="preserve">men and women or married and unmarried persons </w:t>
      </w:r>
      <w:r>
        <w:t xml:space="preserve"> </w:t>
      </w:r>
    </w:p>
    <w:p w14:paraId="525DF201" w14:textId="77777777" w:rsidR="003B427B" w:rsidRDefault="002668CE">
      <w:pPr>
        <w:numPr>
          <w:ilvl w:val="1"/>
          <w:numId w:val="14"/>
        </w:numPr>
        <w:ind w:right="11" w:hanging="247"/>
      </w:pPr>
      <w:r>
        <w:t xml:space="preserve">persons with and without dependants (including women who are pregnant or on maternity leave and men on paternity leave) </w:t>
      </w:r>
      <w:r>
        <w:t xml:space="preserve"> </w:t>
      </w:r>
    </w:p>
    <w:p w14:paraId="7919E4BB" w14:textId="77777777" w:rsidR="003B427B" w:rsidRDefault="002668CE">
      <w:pPr>
        <w:numPr>
          <w:ilvl w:val="1"/>
          <w:numId w:val="14"/>
        </w:numPr>
        <w:ind w:right="11" w:hanging="247"/>
      </w:pPr>
      <w:r>
        <w:t xml:space="preserve">persons of different racial groups (within the meaning of the Race Relations </w:t>
      </w:r>
      <w:r>
        <w:t xml:space="preserve"> </w:t>
      </w:r>
    </w:p>
    <w:p w14:paraId="7168C800" w14:textId="77777777" w:rsidR="003B427B" w:rsidRDefault="002668CE">
      <w:pPr>
        <w:ind w:left="2583" w:right="11"/>
      </w:pPr>
      <w:r>
        <w:t xml:space="preserve">(Northern Ireland) Order 1997) </w:t>
      </w:r>
      <w:r>
        <w:t xml:space="preserve"> </w:t>
      </w:r>
    </w:p>
    <w:p w14:paraId="5BCDA1C2" w14:textId="77777777" w:rsidR="003B427B" w:rsidRDefault="002668CE">
      <w:pPr>
        <w:numPr>
          <w:ilvl w:val="1"/>
          <w:numId w:val="14"/>
        </w:numPr>
        <w:ind w:right="11" w:hanging="247"/>
      </w:pPr>
      <w:r>
        <w:t xml:space="preserve">persons with and without a disability (within the meaning of the Disability </w:t>
      </w:r>
      <w:r>
        <w:t xml:space="preserve"> </w:t>
      </w:r>
    </w:p>
    <w:p w14:paraId="7AC36FC2" w14:textId="77777777" w:rsidR="003B427B" w:rsidRDefault="002668CE">
      <w:pPr>
        <w:ind w:left="2583" w:right="11"/>
      </w:pPr>
      <w:r>
        <w:t xml:space="preserve">Discrimination Act 1995) </w:t>
      </w:r>
      <w:r>
        <w:t xml:space="preserve"> </w:t>
      </w:r>
    </w:p>
    <w:p w14:paraId="36A34EFA" w14:textId="77777777" w:rsidR="003B427B" w:rsidRDefault="002668CE">
      <w:pPr>
        <w:numPr>
          <w:ilvl w:val="1"/>
          <w:numId w:val="14"/>
        </w:numPr>
        <w:ind w:right="11" w:hanging="247"/>
      </w:pPr>
      <w:r>
        <w:t xml:space="preserve">persons of different ages </w:t>
      </w:r>
      <w:r>
        <w:t xml:space="preserve"> </w:t>
      </w:r>
    </w:p>
    <w:p w14:paraId="32199D12" w14:textId="77777777" w:rsidR="003B427B" w:rsidRDefault="002668CE">
      <w:pPr>
        <w:numPr>
          <w:ilvl w:val="1"/>
          <w:numId w:val="14"/>
        </w:numPr>
        <w:spacing w:after="362"/>
        <w:ind w:right="11" w:hanging="247"/>
      </w:pPr>
      <w:r>
        <w:t xml:space="preserve">persons of differing sexual orientation </w:t>
      </w:r>
      <w:r>
        <w:t xml:space="preserve"> </w:t>
      </w:r>
    </w:p>
    <w:p w14:paraId="1BAB839F" w14:textId="77777777" w:rsidR="003B427B" w:rsidRDefault="002668CE">
      <w:pPr>
        <w:spacing w:after="572"/>
        <w:ind w:left="1863" w:right="11"/>
      </w:pPr>
      <w:r>
        <w:t xml:space="preserve">2.3.2  </w:t>
      </w:r>
      <w:r>
        <w:t xml:space="preserve"> </w:t>
      </w:r>
      <w:r>
        <w:t xml:space="preserve">The Supplier will take all reasonable steps to secure the observance of clause 2.3.1 of this Schedule by all Supplier Staff. </w:t>
      </w:r>
      <w:r>
        <w:t xml:space="preserve"> </w:t>
      </w:r>
    </w:p>
    <w:p w14:paraId="1DE53A90" w14:textId="77777777" w:rsidR="003B427B" w:rsidRDefault="002668CE">
      <w:pPr>
        <w:pStyle w:val="Heading3"/>
        <w:ind w:right="0"/>
      </w:pPr>
      <w:proofErr w:type="gramStart"/>
      <w:r>
        <w:t>2.4  Equality</w:t>
      </w:r>
      <w:proofErr w:type="gramEnd"/>
      <w:r>
        <w:t xml:space="preserve"> policies and practices </w:t>
      </w:r>
      <w:r>
        <w:t xml:space="preserve"> </w:t>
      </w:r>
    </w:p>
    <w:p w14:paraId="7E046AF1" w14:textId="77777777" w:rsidR="003B427B" w:rsidRDefault="002668CE">
      <w:pPr>
        <w:spacing w:after="356"/>
        <w:ind w:left="1863" w:right="11"/>
      </w:pPr>
      <w:r>
        <w:t xml:space="preserve">2.4.1  </w:t>
      </w:r>
      <w:r>
        <w:t xml:space="preserve"> </w:t>
      </w:r>
      <w:r>
        <w:t xml:space="preserve">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Buyer will be entitled to receive upon request a copy of the policy. </w:t>
      </w:r>
      <w:r>
        <w:t xml:space="preserve"> </w:t>
      </w:r>
    </w:p>
    <w:p w14:paraId="0A87AE71" w14:textId="77777777" w:rsidR="003B427B" w:rsidRDefault="002668CE">
      <w:pPr>
        <w:spacing w:after="339"/>
        <w:ind w:left="1863" w:right="11"/>
      </w:pPr>
      <w:r>
        <w:t xml:space="preserve">2.4.2  </w:t>
      </w:r>
      <w:r>
        <w:t xml:space="preserve"> </w:t>
      </w:r>
      <w:r>
        <w:t xml:space="preserve">The Supplier will take all reasonable steps to ensure that </w:t>
      </w:r>
      <w:proofErr w:type="gramStart"/>
      <w:r>
        <w:t>all of</w:t>
      </w:r>
      <w:proofErr w:type="gramEnd"/>
      <w:r>
        <w:t xml:space="preserve"> the Supplier Staff comply with its equal opportunities policies (referred to in clause 2.3 above). These steps will include: </w:t>
      </w:r>
      <w:r>
        <w:t xml:space="preserve"> </w:t>
      </w:r>
    </w:p>
    <w:p w14:paraId="123BE784" w14:textId="77777777" w:rsidR="003B427B" w:rsidRDefault="002668CE">
      <w:pPr>
        <w:numPr>
          <w:ilvl w:val="0"/>
          <w:numId w:val="15"/>
        </w:numPr>
        <w:ind w:right="11" w:hanging="245"/>
      </w:pPr>
      <w:r>
        <w:t xml:space="preserve">the issue of written instructions to staff and other relevant persons </w:t>
      </w:r>
      <w:r>
        <w:t xml:space="preserve"> </w:t>
      </w:r>
    </w:p>
    <w:p w14:paraId="1F2D6ADA" w14:textId="77777777" w:rsidR="003B427B" w:rsidRDefault="002668CE">
      <w:pPr>
        <w:numPr>
          <w:ilvl w:val="0"/>
          <w:numId w:val="15"/>
        </w:numPr>
        <w:ind w:right="11" w:hanging="245"/>
      </w:pPr>
      <w:r>
        <w:t xml:space="preserve">the appointment or designation of a senior manager with responsibility for equal opportunities </w:t>
      </w:r>
      <w:r>
        <w:t xml:space="preserve"> </w:t>
      </w:r>
    </w:p>
    <w:p w14:paraId="2C68F401" w14:textId="77777777" w:rsidR="003B427B" w:rsidRDefault="002668CE">
      <w:pPr>
        <w:numPr>
          <w:ilvl w:val="0"/>
          <w:numId w:val="15"/>
        </w:numPr>
        <w:ind w:right="11" w:hanging="245"/>
      </w:pPr>
      <w:r>
        <w:t xml:space="preserve">training of all staff and other relevant persons in equal opportunities and harassment matters </w:t>
      </w:r>
      <w:r>
        <w:t xml:space="preserve"> </w:t>
      </w:r>
    </w:p>
    <w:p w14:paraId="516596CA" w14:textId="77777777" w:rsidR="003B427B" w:rsidRDefault="002668CE">
      <w:pPr>
        <w:numPr>
          <w:ilvl w:val="0"/>
          <w:numId w:val="15"/>
        </w:numPr>
        <w:spacing w:after="339"/>
        <w:ind w:right="11" w:hanging="245"/>
      </w:pPr>
      <w:r>
        <w:t xml:space="preserve">the inclusion of the topic of equality as an agenda item at team, management and staff meetings </w:t>
      </w:r>
      <w:r>
        <w:t xml:space="preserve"> </w:t>
      </w:r>
    </w:p>
    <w:p w14:paraId="4156A7B6" w14:textId="77777777" w:rsidR="003B427B" w:rsidRDefault="002668CE">
      <w:pPr>
        <w:spacing w:after="379"/>
        <w:ind w:left="1135" w:right="11"/>
      </w:pPr>
      <w:r>
        <w:t xml:space="preserve">The Supplier will procure that its Subcontractors do likewise with their equal opportunities policies. </w:t>
      </w:r>
      <w:r>
        <w:t xml:space="preserve"> </w:t>
      </w:r>
    </w:p>
    <w:p w14:paraId="346CD346" w14:textId="77777777" w:rsidR="003B427B" w:rsidRDefault="002668CE">
      <w:pPr>
        <w:tabs>
          <w:tab w:val="center" w:pos="413"/>
          <w:tab w:val="center" w:pos="1133"/>
          <w:tab w:val="center" w:pos="5522"/>
        </w:tabs>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 </w:t>
      </w:r>
      <w:r>
        <w:t xml:space="preserve"> </w:t>
      </w:r>
      <w:r>
        <w:tab/>
      </w:r>
      <w:r>
        <w:t xml:space="preserve">2.4.3 The Supplier will inform the Buyer as soon as possible in the event of: </w:t>
      </w:r>
      <w:r>
        <w:t xml:space="preserve"> </w:t>
      </w:r>
    </w:p>
    <w:p w14:paraId="4DF1FC52" w14:textId="77777777" w:rsidR="003B427B" w:rsidRDefault="002668CE">
      <w:pPr>
        <w:numPr>
          <w:ilvl w:val="0"/>
          <w:numId w:val="16"/>
        </w:numPr>
        <w:ind w:right="11" w:hanging="271"/>
      </w:pPr>
      <w:r>
        <w:t xml:space="preserve">the Equality Commission notifying the Supplier of an alleged breach by it or any </w:t>
      </w:r>
      <w:r>
        <w:t xml:space="preserve"> </w:t>
      </w:r>
    </w:p>
    <w:p w14:paraId="5769B21A" w14:textId="77777777" w:rsidR="003B427B" w:rsidRDefault="002668CE">
      <w:pPr>
        <w:ind w:left="2583" w:right="11"/>
      </w:pPr>
      <w:r>
        <w:t xml:space="preserve">Subcontractor (or any of their shareholders or directors) of the Fair Employment and </w:t>
      </w:r>
      <w:r>
        <w:t xml:space="preserve"> </w:t>
      </w:r>
    </w:p>
    <w:p w14:paraId="0CE260E5" w14:textId="77777777" w:rsidR="003B427B" w:rsidRDefault="002668CE">
      <w:pPr>
        <w:ind w:left="2583" w:right="11"/>
      </w:pPr>
      <w:r>
        <w:t xml:space="preserve">Treatment (Northern Ireland) Order 1998 or </w:t>
      </w:r>
      <w:r>
        <w:t xml:space="preserve"> </w:t>
      </w:r>
    </w:p>
    <w:p w14:paraId="63ABF5AD" w14:textId="77777777" w:rsidR="003B427B" w:rsidRDefault="002668CE">
      <w:pPr>
        <w:numPr>
          <w:ilvl w:val="0"/>
          <w:numId w:val="16"/>
        </w:numPr>
        <w:spacing w:after="30"/>
        <w:ind w:right="11" w:hanging="271"/>
      </w:pPr>
      <w:r>
        <w:t xml:space="preserve">any finding of unlawful discrimination (or any offence under the Legislation mentioned in clause 2.3 above) being made against the Supplier or its </w:t>
      </w:r>
      <w:r>
        <w:t xml:space="preserve"> </w:t>
      </w:r>
    </w:p>
    <w:p w14:paraId="56FCC86F" w14:textId="77777777" w:rsidR="003B427B" w:rsidRDefault="002668CE">
      <w:pPr>
        <w:spacing w:after="341"/>
        <w:ind w:left="2586" w:right="11"/>
      </w:pPr>
      <w:r>
        <w:t xml:space="preserve">Subcontractors during the Call-Off Contract Term by any Industrial or Fair Employment Tribunal or court, </w:t>
      </w:r>
      <w:r>
        <w:t xml:space="preserve"> </w:t>
      </w:r>
    </w:p>
    <w:p w14:paraId="3AA23B51" w14:textId="77777777" w:rsidR="003B427B" w:rsidRDefault="002668CE">
      <w:pPr>
        <w:spacing w:after="358"/>
        <w:ind w:left="1135" w:right="11"/>
      </w:pPr>
      <w:r>
        <w:t xml:space="preserve">The Supplier will take any necessary steps (including the dismissal or replacement of any relevant staff or Subcontractor(s)) as the Buyer directs and will seek the advice of the Equality Commission </w:t>
      </w:r>
      <w:proofErr w:type="gramStart"/>
      <w:r>
        <w:t>in order to</w:t>
      </w:r>
      <w:proofErr w:type="gramEnd"/>
      <w:r>
        <w:t xml:space="preserve"> prevent any offence or repetition of the unlawful discrimination as the case may be. </w:t>
      </w:r>
      <w:r>
        <w:t xml:space="preserve"> </w:t>
      </w:r>
    </w:p>
    <w:p w14:paraId="7CCA68F7" w14:textId="77777777" w:rsidR="003B427B" w:rsidRDefault="002668CE">
      <w:pPr>
        <w:spacing w:after="358"/>
        <w:ind w:left="1863" w:right="11"/>
      </w:pPr>
      <w:r>
        <w:t xml:space="preserve">2.4.4  </w:t>
      </w:r>
      <w:r>
        <w:t xml:space="preserve"> </w:t>
      </w:r>
      <w:r>
        <w:t xml:space="preserve">The Supplier will monitor (in accordance with guidance issued by the Equality Commission) the composition of its workforce and applicants for employment and will provide an annual report on the composition of the workforce and applicants to the Buyer. If the monitoring reveals under-representation or lack of fair participation of </w:t>
      </w:r>
      <w:proofErr w:type="gramStart"/>
      <w:r>
        <w:t>particular groups</w:t>
      </w:r>
      <w:proofErr w:type="gramEnd"/>
      <w:r>
        <w:t>, the Supplier will review the operation of its relevant policies and take positive action if appropriate. The Supplier will impose on its Subcontractors obligati</w:t>
      </w:r>
      <w:r>
        <w:t xml:space="preserve">ons </w:t>
      </w:r>
      <w:proofErr w:type="gramStart"/>
      <w:r>
        <w:t>similar to</w:t>
      </w:r>
      <w:proofErr w:type="gramEnd"/>
      <w:r>
        <w:t xml:space="preserve"> those undertaken by it in this clause 2.4 and will procure that those Subcontractors comply with their obligations. </w:t>
      </w:r>
      <w:r>
        <w:t xml:space="preserve"> </w:t>
      </w:r>
    </w:p>
    <w:p w14:paraId="7C29C410" w14:textId="77777777" w:rsidR="003B427B" w:rsidRDefault="002668CE">
      <w:pPr>
        <w:ind w:left="1863" w:right="11"/>
      </w:pPr>
      <w:r>
        <w:t xml:space="preserve">2.4.5  </w:t>
      </w:r>
      <w:r>
        <w:t xml:space="preserve"> </w:t>
      </w:r>
      <w:r>
        <w:t xml:space="preserve">The Supplier will provide any information the Buyer requests (including Information requested to be provided by any Subcontractors) for the purpose of assessing the </w:t>
      </w:r>
    </w:p>
    <w:p w14:paraId="69538F39" w14:textId="77777777" w:rsidR="003B427B" w:rsidRDefault="002668CE">
      <w:pPr>
        <w:spacing w:after="616"/>
        <w:ind w:left="1870" w:right="11"/>
      </w:pPr>
      <w:r>
        <w:t xml:space="preserve">Supplier’s compliance with its obligations under clauses 2.4.1 to 2.4.5 of this Schedule. </w:t>
      </w:r>
      <w:r>
        <w:t xml:space="preserve"> </w:t>
      </w:r>
    </w:p>
    <w:p w14:paraId="45AA6FD3" w14:textId="77777777" w:rsidR="003B427B" w:rsidRDefault="002668CE">
      <w:pPr>
        <w:pStyle w:val="Heading3"/>
        <w:ind w:right="0"/>
      </w:pPr>
      <w:proofErr w:type="gramStart"/>
      <w:r>
        <w:t>2.5  Equality</w:t>
      </w:r>
      <w:proofErr w:type="gramEnd"/>
      <w:r>
        <w:t xml:space="preserve"> </w:t>
      </w:r>
      <w:r>
        <w:t xml:space="preserve"> </w:t>
      </w:r>
    </w:p>
    <w:p w14:paraId="3690BDA1" w14:textId="77777777" w:rsidR="003B427B" w:rsidRDefault="002668CE">
      <w:pPr>
        <w:spacing w:after="358"/>
        <w:ind w:left="1863" w:right="11"/>
      </w:pPr>
      <w:r>
        <w:t xml:space="preserve">2.5.1  </w:t>
      </w:r>
      <w:r>
        <w:t xml:space="preserve"> </w:t>
      </w:r>
      <w:r>
        <w:t>The Supplier will, and will procure that each Subcontractor will, in performing its/their obligations under this Call-</w:t>
      </w:r>
      <w:r>
        <w:t xml:space="preserve">Off Contract (and other relevant agreements), comply with the provisions of Section 75 of the Northern Ireland Act 1998, as if they were a public authority within the meaning of that section. </w:t>
      </w:r>
      <w:r>
        <w:t xml:space="preserve"> </w:t>
      </w:r>
    </w:p>
    <w:p w14:paraId="69C7AA5E" w14:textId="77777777" w:rsidR="003B427B" w:rsidRDefault="002668CE">
      <w:pPr>
        <w:spacing w:after="838"/>
        <w:ind w:left="1863" w:right="11"/>
      </w:pPr>
      <w:r>
        <w:t xml:space="preserve">2.5.2  </w:t>
      </w:r>
      <w:r>
        <w:t xml:space="preserve"> </w:t>
      </w:r>
      <w:r>
        <w:t xml:space="preserve">The Supplier acknowledges that the Buyer must, in carrying out its functions, have due regard to the need to promote equality of opportunity as contemplated by the Northern Ireland Act 1998 and the Supplier will use all reasonable endeavours to assist (and to ensure that relevant Subcontractor helps) the Buyer in relation to same. </w:t>
      </w:r>
      <w:r>
        <w:t xml:space="preserve"> </w:t>
      </w:r>
    </w:p>
    <w:p w14:paraId="2BDFD308" w14:textId="77777777" w:rsidR="003B427B" w:rsidRDefault="002668CE">
      <w:pPr>
        <w:pStyle w:val="Heading3"/>
        <w:ind w:right="0"/>
      </w:pPr>
      <w:proofErr w:type="gramStart"/>
      <w:r>
        <w:t>2.6  Health</w:t>
      </w:r>
      <w:proofErr w:type="gramEnd"/>
      <w:r>
        <w:t xml:space="preserve"> and safety </w:t>
      </w:r>
      <w:r>
        <w:t xml:space="preserve"> </w:t>
      </w:r>
    </w:p>
    <w:p w14:paraId="44AFAF8D" w14:textId="77777777" w:rsidR="003B427B" w:rsidRDefault="002668CE">
      <w:pPr>
        <w:spacing w:after="29"/>
        <w:ind w:left="1863" w:right="11"/>
      </w:pPr>
      <w:r>
        <w:t xml:space="preserve">2.6.1  </w:t>
      </w:r>
      <w:r>
        <w:t xml:space="preserve"> </w:t>
      </w:r>
      <w:r>
        <w:t xml:space="preserve">The Supplier will promptly notify the Buyer of any health and safety hazards which may arise in connection with the performance of its obligations under the Call-Off Contract. The Buyer will promptly notify the Supplier of any health and safety hazards which may exist or arise at the Buyer </w:t>
      </w:r>
      <w:proofErr w:type="gramStart"/>
      <w:r>
        <w:t>premises</w:t>
      </w:r>
      <w:proofErr w:type="gramEnd"/>
      <w:r>
        <w:t xml:space="preserve"> and which may affect the Supplier in the performance of its obligations under the Call-Off Contract. </w:t>
      </w:r>
      <w:r>
        <w:t xml:space="preserve"> </w:t>
      </w:r>
    </w:p>
    <w:p w14:paraId="22EE7F4E" w14:textId="77777777" w:rsidR="003B427B" w:rsidRDefault="002668CE">
      <w:pPr>
        <w:spacing w:after="358"/>
        <w:ind w:left="1863" w:right="11"/>
      </w:pPr>
      <w:r>
        <w:t xml:space="preserve">2.6.2  </w:t>
      </w:r>
      <w:r>
        <w:t xml:space="preserve"> </w:t>
      </w:r>
      <w:r>
        <w:t xml:space="preserve">While on the Buyer premises, the Supplier will comply with any health and safety measures implemented by the Buyer in respect of Supplier Staff and other persons working there. </w:t>
      </w:r>
      <w:r>
        <w:t xml:space="preserve"> </w:t>
      </w:r>
    </w:p>
    <w:p w14:paraId="329686F6" w14:textId="77777777" w:rsidR="003B427B" w:rsidRDefault="002668CE">
      <w:pPr>
        <w:ind w:left="1863" w:right="11"/>
      </w:pPr>
      <w:r>
        <w:t xml:space="preserve">2.6.3  </w:t>
      </w:r>
      <w:r>
        <w:t xml:space="preserve"> </w:t>
      </w:r>
      <w:r>
        <w:t xml:space="preserve">The Supplier will notify the Buyer immediately in the event of any incident occurring in the performance of its obligations under the Call-Off Contract on the Buyer premises if that incident causes any personal injury or damage to property which could give rise to personal injury. </w:t>
      </w:r>
      <w:r>
        <w:t xml:space="preserve"> </w:t>
      </w:r>
    </w:p>
    <w:p w14:paraId="53C46AFA" w14:textId="77777777" w:rsidR="003B427B" w:rsidRDefault="002668CE">
      <w:pPr>
        <w:spacing w:after="358"/>
        <w:ind w:left="1863" w:right="11"/>
      </w:pPr>
      <w:r>
        <w:t xml:space="preserve">2.6.4  </w:t>
      </w:r>
      <w:r>
        <w:t xml:space="preserve"> </w:t>
      </w:r>
      <w:r>
        <w:t xml:space="preserve">The Supplier will comply with the requirements of the Health and Safety at Work (Northern Ireland) Order 1978 and any other acts, orders, regulations and codes of practice relating to health and safety, which may apply to Supplier Staff and other persons working on the Buyer premises in the performance of its obligations under the Call-Off Contract. </w:t>
      </w:r>
      <w:r>
        <w:t xml:space="preserve"> </w:t>
      </w:r>
    </w:p>
    <w:p w14:paraId="3148C9F8" w14:textId="77777777" w:rsidR="003B427B" w:rsidRDefault="002668CE">
      <w:pPr>
        <w:spacing w:after="569"/>
        <w:ind w:left="1863" w:right="11"/>
      </w:pPr>
      <w:r>
        <w:t xml:space="preserve">2.6.5  </w:t>
      </w:r>
      <w:r>
        <w:t xml:space="preserve"> </w:t>
      </w:r>
      <w:r>
        <w:t xml:space="preserve">The Supplier will ensure that its health and safety policy statement (as required by the Health and Safety at Work (Northern Ireland) Order 1978) is made available to the Buyer on request. </w:t>
      </w:r>
      <w:r>
        <w:t xml:space="preserve"> </w:t>
      </w:r>
    </w:p>
    <w:p w14:paraId="5078FE11" w14:textId="77777777" w:rsidR="003B427B" w:rsidRDefault="002668CE">
      <w:pPr>
        <w:pStyle w:val="Heading3"/>
        <w:ind w:right="0"/>
      </w:pPr>
      <w:proofErr w:type="gramStart"/>
      <w:r>
        <w:t>2.7  Criminal</w:t>
      </w:r>
      <w:proofErr w:type="gramEnd"/>
      <w:r>
        <w:t xml:space="preserve"> damage </w:t>
      </w:r>
      <w:r>
        <w:t xml:space="preserve"> </w:t>
      </w:r>
    </w:p>
    <w:p w14:paraId="4CB7BD3F" w14:textId="77777777" w:rsidR="003B427B" w:rsidRDefault="002668CE">
      <w:pPr>
        <w:ind w:left="1863" w:right="11"/>
      </w:pPr>
      <w:r>
        <w:t xml:space="preserve">2.7.1  </w:t>
      </w:r>
      <w:r>
        <w:t xml:space="preserve"> </w:t>
      </w:r>
      <w:r>
        <w:t xml:space="preserve">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Buyer for any loss arising directly from a breach of this obligation (including any diminution of monies received by the Buyer under any insurance policy). </w:t>
      </w:r>
      <w:r>
        <w:t xml:space="preserve"> </w:t>
      </w:r>
    </w:p>
    <w:p w14:paraId="3FE40961" w14:textId="77777777" w:rsidR="003B427B" w:rsidRDefault="002668CE">
      <w:pPr>
        <w:spacing w:after="0"/>
        <w:ind w:firstLine="0"/>
      </w:pPr>
      <w:r>
        <w:t xml:space="preserve"> </w:t>
      </w:r>
      <w:r>
        <w:t xml:space="preserve"> </w:t>
      </w:r>
    </w:p>
    <w:p w14:paraId="2A48B2DE" w14:textId="77777777" w:rsidR="003B427B" w:rsidRDefault="002668CE">
      <w:pPr>
        <w:spacing w:after="356"/>
        <w:ind w:left="1863" w:right="11"/>
      </w:pPr>
      <w:r>
        <w:t xml:space="preserve">2.7.2  </w:t>
      </w:r>
      <w:r>
        <w:t xml:space="preserve"> </w:t>
      </w:r>
      <w:r>
        <w:t>If during the Call-</w:t>
      </w:r>
      <w:r>
        <w:t xml:space="preserve">Off Contract Term any assets (or any part thereof) is or are damaged or destroyed by any circumstance giving rise to a claim for compensation under the provisions of the Compensation Order the following provisions of this clause 2.7 will apply. </w:t>
      </w:r>
      <w:r>
        <w:t xml:space="preserve"> </w:t>
      </w:r>
    </w:p>
    <w:p w14:paraId="4202C651" w14:textId="77777777" w:rsidR="003B427B" w:rsidRDefault="002668CE">
      <w:pPr>
        <w:ind w:left="1863" w:right="11"/>
      </w:pPr>
      <w:r>
        <w:t xml:space="preserve">2.7.3  </w:t>
      </w:r>
      <w:r>
        <w:t xml:space="preserve"> </w:t>
      </w:r>
      <w:r>
        <w:t xml:space="preserve">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appropriate, the Buyer will also make and pursue a claim diligently under the Compensation Order. Any appeal against a refusal to meet any claim or against the amount of the award will be at the Buyer’s cost and the Supplier will (at no additional cost to the Buyer) provide any hel</w:t>
      </w:r>
      <w:r>
        <w:t xml:space="preserve">p the Buyer reasonably requires with the appeal. </w:t>
      </w:r>
      <w:r>
        <w:t xml:space="preserve"> </w:t>
      </w:r>
    </w:p>
    <w:p w14:paraId="7F7ED8D4" w14:textId="77777777" w:rsidR="003B427B" w:rsidRDefault="002668CE">
      <w:pPr>
        <w:spacing w:after="341"/>
        <w:ind w:left="1863" w:right="11"/>
      </w:pPr>
      <w:r>
        <w:t xml:space="preserve">2.7.4  </w:t>
      </w:r>
      <w:r>
        <w:t xml:space="preserve"> </w:t>
      </w:r>
      <w:r>
        <w:t xml:space="preserve">The Supplier will apply any compensation paid under the Compensation Order in respect of damage to the relevant assets towards the repair, reinstatement or replacement of the assets affected.   </w:t>
      </w:r>
      <w:r>
        <w:t xml:space="preserve"> </w:t>
      </w:r>
    </w:p>
    <w:p w14:paraId="40514130" w14:textId="77777777" w:rsidR="003B427B" w:rsidRDefault="002668CE">
      <w:pPr>
        <w:spacing w:after="381"/>
        <w:ind w:left="1863" w:right="11"/>
      </w:pPr>
      <w:r>
        <w:t xml:space="preserve">See annex A below: </w:t>
      </w:r>
      <w:r>
        <w:t xml:space="preserve"> </w:t>
      </w:r>
    </w:p>
    <w:p w14:paraId="083EB82A" w14:textId="77777777" w:rsidR="003B427B" w:rsidRDefault="002668CE">
      <w:pPr>
        <w:spacing w:after="122"/>
        <w:ind w:left="1133" w:firstLine="0"/>
      </w:pPr>
      <w:r>
        <w:t xml:space="preserve"> </w:t>
      </w:r>
      <w:r>
        <w:t xml:space="preserve"> </w:t>
      </w:r>
      <w:r>
        <w:tab/>
      </w:r>
      <w:r>
        <w:t xml:space="preserve"> </w:t>
      </w:r>
      <w:r>
        <w:t xml:space="preserve"> </w:t>
      </w:r>
    </w:p>
    <w:p w14:paraId="692BE20C" w14:textId="77777777" w:rsidR="003B427B" w:rsidRDefault="002668CE">
      <w:pPr>
        <w:pStyle w:val="Heading2"/>
        <w:spacing w:after="189" w:line="259" w:lineRule="auto"/>
        <w:ind w:left="1111" w:right="0"/>
      </w:pPr>
      <w:r>
        <w:rPr>
          <w:b/>
          <w:color w:val="000000"/>
          <w:sz w:val="32"/>
        </w:rPr>
        <w:t>ANNEX</w:t>
      </w:r>
      <w:r>
        <w:rPr>
          <w:b/>
          <w:color w:val="000000"/>
          <w:sz w:val="26"/>
        </w:rPr>
        <w:t xml:space="preserve"> </w:t>
      </w:r>
      <w:r>
        <w:rPr>
          <w:b/>
          <w:color w:val="000000"/>
          <w:sz w:val="32"/>
        </w:rPr>
        <w:t>A:</w:t>
      </w:r>
      <w:r>
        <w:rPr>
          <w:b/>
          <w:color w:val="000000"/>
          <w:sz w:val="26"/>
        </w:rPr>
        <w:t xml:space="preserve"> </w:t>
      </w:r>
      <w:r>
        <w:rPr>
          <w:b/>
          <w:color w:val="000000"/>
        </w:rPr>
        <w:t xml:space="preserve">Department for Education Special Conditions for Contract </w:t>
      </w:r>
      <w:r>
        <w:rPr>
          <w:color w:val="000000"/>
          <w:sz w:val="22"/>
        </w:rPr>
        <w:t xml:space="preserve">  </w:t>
      </w:r>
      <w:r>
        <w:t xml:space="preserve"> </w:t>
      </w:r>
    </w:p>
    <w:p w14:paraId="538BC871" w14:textId="77777777" w:rsidR="003B427B" w:rsidRDefault="002668CE">
      <w:pPr>
        <w:spacing w:after="0"/>
        <w:ind w:firstLine="0"/>
      </w:pPr>
      <w:r>
        <w:rPr>
          <w:b/>
          <w:sz w:val="28"/>
        </w:rPr>
        <w:t xml:space="preserve"> </w:t>
      </w:r>
      <w:r>
        <w:t xml:space="preserve">  </w:t>
      </w:r>
      <w:r>
        <w:t xml:space="preserve"> </w:t>
      </w:r>
    </w:p>
    <w:p w14:paraId="349567F9" w14:textId="77777777" w:rsidR="003B427B" w:rsidRDefault="002668CE">
      <w:pPr>
        <w:spacing w:after="20" w:line="265" w:lineRule="auto"/>
        <w:ind w:left="1116"/>
      </w:pPr>
      <w:r>
        <w:rPr>
          <w:b/>
        </w:rPr>
        <w:t xml:space="preserve">Departmental Security Requirements [Updated 14 December 2023]  </w:t>
      </w:r>
      <w:r>
        <w:t xml:space="preserve"> </w:t>
      </w:r>
    </w:p>
    <w:p w14:paraId="62C29BE3" w14:textId="77777777" w:rsidR="003B427B" w:rsidRDefault="002668CE">
      <w:pPr>
        <w:spacing w:after="218"/>
        <w:ind w:firstLine="0"/>
      </w:pPr>
      <w:r>
        <w:rPr>
          <w:b/>
          <w:sz w:val="24"/>
        </w:rPr>
        <w:t xml:space="preserve"> </w:t>
      </w:r>
      <w:r>
        <w:t xml:space="preserve"> </w:t>
      </w:r>
      <w:r>
        <w:t xml:space="preserve"> </w:t>
      </w:r>
    </w:p>
    <w:p w14:paraId="5EE34AE6" w14:textId="77777777" w:rsidR="003B427B" w:rsidRDefault="002668CE">
      <w:pPr>
        <w:spacing w:after="217"/>
        <w:ind w:left="1114"/>
      </w:pPr>
      <w:r>
        <w:rPr>
          <w:b/>
          <w:sz w:val="24"/>
        </w:rPr>
        <w:t xml:space="preserve">Departmental Security Standards for Business Services and ICT Contracts </w:t>
      </w:r>
      <w:r>
        <w:t xml:space="preserve"> </w:t>
      </w:r>
      <w:r>
        <w:t xml:space="preserve"> </w:t>
      </w:r>
    </w:p>
    <w:p w14:paraId="50BD47EC" w14:textId="77777777" w:rsidR="003B427B" w:rsidRDefault="002668CE">
      <w:pPr>
        <w:spacing w:after="264"/>
        <w:ind w:firstLine="0"/>
      </w:pPr>
      <w:r>
        <w:rPr>
          <w:b/>
          <w:sz w:val="24"/>
        </w:rPr>
        <w:t xml:space="preserve"> </w:t>
      </w:r>
      <w:r>
        <w:t xml:space="preserve"> </w:t>
      </w:r>
      <w:r>
        <w:t xml:space="preserve"> </w:t>
      </w:r>
    </w:p>
    <w:p w14:paraId="087D17EF" w14:textId="77777777" w:rsidR="003B427B" w:rsidRDefault="002668CE">
      <w:pPr>
        <w:pStyle w:val="Heading3"/>
        <w:tabs>
          <w:tab w:val="center" w:pos="513"/>
          <w:tab w:val="center" w:pos="1756"/>
        </w:tabs>
        <w:spacing w:after="185" w:line="259" w:lineRule="auto"/>
        <w:ind w:left="0" w:right="0" w:firstLine="0"/>
      </w:pPr>
      <w:r>
        <w:rPr>
          <w:rFonts w:ascii="Calibri" w:eastAsia="Calibri" w:hAnsi="Calibri" w:cs="Calibri"/>
          <w:color w:val="000000"/>
          <w:sz w:val="22"/>
        </w:rPr>
        <w:tab/>
      </w:r>
      <w:r>
        <w:rPr>
          <w:b/>
          <w:color w:val="000000"/>
          <w:sz w:val="24"/>
        </w:rPr>
        <w:t xml:space="preserve">1.  </w:t>
      </w:r>
      <w:r>
        <w:rPr>
          <w:b/>
          <w:color w:val="000000"/>
          <w:sz w:val="24"/>
        </w:rPr>
        <w:tab/>
        <w:t xml:space="preserve">Definitions </w:t>
      </w:r>
      <w:r>
        <w:rPr>
          <w:color w:val="000000"/>
          <w:sz w:val="22"/>
        </w:rPr>
        <w:t xml:space="preserve"> </w:t>
      </w:r>
      <w:r>
        <w:t xml:space="preserve"> </w:t>
      </w:r>
    </w:p>
    <w:p w14:paraId="420BCE37" w14:textId="77777777" w:rsidR="003B427B" w:rsidRDefault="002668CE">
      <w:pPr>
        <w:spacing w:after="259" w:line="260" w:lineRule="auto"/>
        <w:ind w:left="1133" w:right="44" w:hanging="2"/>
        <w:jc w:val="both"/>
      </w:pPr>
      <w:r>
        <w:rPr>
          <w:sz w:val="24"/>
        </w:rPr>
        <w:t xml:space="preserve">1.1. In this Schedule, the following words shall have the following </w:t>
      </w:r>
      <w:proofErr w:type="gramStart"/>
      <w:r>
        <w:rPr>
          <w:sz w:val="24"/>
        </w:rPr>
        <w:t>meanings</w:t>
      </w:r>
      <w:proofErr w:type="gramEnd"/>
      <w:r>
        <w:rPr>
          <w:sz w:val="24"/>
        </w:rPr>
        <w:t xml:space="preserve"> and they shall supplement the other definitions in the Contract: </w:t>
      </w:r>
      <w:r>
        <w:t xml:space="preserve"> </w:t>
      </w:r>
      <w:r>
        <w:t xml:space="preserve"> </w:t>
      </w:r>
    </w:p>
    <w:tbl>
      <w:tblPr>
        <w:tblStyle w:val="TableGrid"/>
        <w:tblW w:w="10217" w:type="dxa"/>
        <w:tblInd w:w="859" w:type="dxa"/>
        <w:tblCellMar>
          <w:top w:w="146" w:type="dxa"/>
          <w:left w:w="106" w:type="dxa"/>
          <w:bottom w:w="0" w:type="dxa"/>
          <w:right w:w="11" w:type="dxa"/>
        </w:tblCellMar>
        <w:tblLook w:val="04A0" w:firstRow="1" w:lastRow="0" w:firstColumn="1" w:lastColumn="0" w:noHBand="0" w:noVBand="1"/>
      </w:tblPr>
      <w:tblGrid>
        <w:gridCol w:w="1290"/>
        <w:gridCol w:w="9512"/>
      </w:tblGrid>
      <w:tr w:rsidR="003B427B" w14:paraId="3DF381F2" w14:textId="77777777">
        <w:trPr>
          <w:trHeight w:val="1529"/>
        </w:trPr>
        <w:tc>
          <w:tcPr>
            <w:tcW w:w="1784" w:type="dxa"/>
            <w:tcBorders>
              <w:top w:val="single" w:sz="4" w:space="0" w:color="000000"/>
              <w:left w:val="single" w:sz="4" w:space="0" w:color="000000"/>
              <w:bottom w:val="single" w:sz="4" w:space="0" w:color="000000"/>
              <w:right w:val="single" w:sz="4" w:space="0" w:color="000000"/>
            </w:tcBorders>
            <w:vAlign w:val="center"/>
          </w:tcPr>
          <w:p w14:paraId="59F2FC21" w14:textId="77777777" w:rsidR="003B427B" w:rsidRDefault="002668CE">
            <w:pPr>
              <w:spacing w:after="45"/>
              <w:ind w:left="2" w:firstLine="0"/>
            </w:pPr>
            <w:r>
              <w:rPr>
                <w:sz w:val="20"/>
              </w:rPr>
              <w:t xml:space="preserve">“BPSS”  </w:t>
            </w:r>
            <w:r>
              <w:t xml:space="preserve"> </w:t>
            </w:r>
          </w:p>
          <w:p w14:paraId="59BF6A42" w14:textId="77777777" w:rsidR="003B427B" w:rsidRDefault="002668CE">
            <w:pPr>
              <w:spacing w:after="15"/>
              <w:ind w:left="2" w:firstLine="0"/>
            </w:pPr>
            <w:r>
              <w:rPr>
                <w:sz w:val="20"/>
              </w:rPr>
              <w:t xml:space="preserve">“Baseline </w:t>
            </w:r>
          </w:p>
          <w:p w14:paraId="1F5C51E0" w14:textId="77777777" w:rsidR="003B427B" w:rsidRDefault="002668CE">
            <w:pPr>
              <w:spacing w:after="0"/>
              <w:ind w:left="2" w:firstLine="0"/>
            </w:pPr>
            <w:r>
              <w:rPr>
                <w:sz w:val="20"/>
              </w:rPr>
              <w:t xml:space="preserve">Personnel </w:t>
            </w:r>
            <w:r>
              <w:t xml:space="preserve"> </w:t>
            </w:r>
          </w:p>
          <w:p w14:paraId="33BDC76E" w14:textId="77777777" w:rsidR="003B427B" w:rsidRDefault="002668CE">
            <w:pPr>
              <w:spacing w:after="15"/>
              <w:ind w:left="5" w:firstLine="0"/>
            </w:pPr>
            <w:r>
              <w:rPr>
                <w:sz w:val="20"/>
              </w:rPr>
              <w:t xml:space="preserve">Security </w:t>
            </w:r>
          </w:p>
          <w:p w14:paraId="1298A4A0" w14:textId="77777777" w:rsidR="003B427B" w:rsidRDefault="002668CE">
            <w:pPr>
              <w:spacing w:after="0"/>
              <w:ind w:left="5" w:firstLine="0"/>
            </w:pPr>
            <w:proofErr w:type="gramStart"/>
            <w:r>
              <w:rPr>
                <w:sz w:val="20"/>
              </w:rPr>
              <w:t xml:space="preserve">Standard”  </w:t>
            </w:r>
            <w:r>
              <w:t xml:space="preserve"> </w:t>
            </w:r>
            <w:proofErr w:type="gramEnd"/>
          </w:p>
        </w:tc>
        <w:tc>
          <w:tcPr>
            <w:tcW w:w="8433" w:type="dxa"/>
            <w:tcBorders>
              <w:top w:val="single" w:sz="4" w:space="0" w:color="000000"/>
              <w:left w:val="single" w:sz="4" w:space="0" w:color="000000"/>
              <w:bottom w:val="single" w:sz="4" w:space="0" w:color="000000"/>
              <w:right w:val="single" w:sz="4" w:space="0" w:color="000000"/>
            </w:tcBorders>
            <w:vAlign w:val="center"/>
          </w:tcPr>
          <w:p w14:paraId="04F0438E" w14:textId="77777777" w:rsidR="003B427B" w:rsidRDefault="002668CE">
            <w:pPr>
              <w:spacing w:after="0" w:line="238" w:lineRule="auto"/>
              <w:ind w:left="2" w:hanging="2"/>
              <w:jc w:val="both"/>
            </w:pPr>
            <w:r>
              <w:rPr>
                <w:sz w:val="20"/>
              </w:rPr>
              <w:t xml:space="preserve">the Government’s HMG Baseline Personal Security Standard. Further information can be found at:  </w:t>
            </w:r>
            <w:r>
              <w:t xml:space="preserve"> </w:t>
            </w:r>
          </w:p>
          <w:p w14:paraId="105C3F42" w14:textId="77777777" w:rsidR="003B427B" w:rsidRDefault="002668CE">
            <w:pPr>
              <w:spacing w:after="0"/>
              <w:ind w:left="2" w:hanging="2"/>
            </w:pPr>
            <w:hyperlink r:id="rId144">
              <w:r>
                <w:rPr>
                  <w:color w:val="0000FF"/>
                  <w:sz w:val="20"/>
                  <w:u w:val="single" w:color="0000FF"/>
                </w:rPr>
                <w:t>https://www.gov.uk/government/publication</w:t>
              </w:r>
            </w:hyperlink>
            <w:hyperlink r:id="rId145">
              <w:r>
                <w:rPr>
                  <w:color w:val="0000FF"/>
                  <w:sz w:val="20"/>
                  <w:u w:val="single" w:color="0000FF"/>
                </w:rPr>
                <w:t>s</w:t>
              </w:r>
            </w:hyperlink>
            <w:hyperlink r:id="rId146">
              <w:r>
                <w:rPr>
                  <w:color w:val="0000FF"/>
                  <w:sz w:val="20"/>
                  <w:u w:val="single" w:color="0000FF"/>
                </w:rPr>
                <w:t xml:space="preserve"> </w:t>
              </w:r>
            </w:hyperlink>
            <w:hyperlink r:id="rId147">
              <w:r>
                <w:rPr>
                  <w:color w:val="0000FF"/>
                  <w:sz w:val="20"/>
                  <w:u w:val="single" w:color="0000FF"/>
                </w:rPr>
                <w:t>/governme</w:t>
              </w:r>
            </w:hyperlink>
            <w:hyperlink r:id="rId148">
              <w:r>
                <w:rPr>
                  <w:color w:val="0000FF"/>
                  <w:sz w:val="20"/>
                  <w:u w:val="single" w:color="0000FF"/>
                </w:rPr>
                <w:t>n</w:t>
              </w:r>
            </w:hyperlink>
            <w:hyperlink r:id="rId149">
              <w:r>
                <w:rPr>
                  <w:color w:val="0000FF"/>
                  <w:sz w:val="20"/>
                  <w:u w:val="single" w:color="0000FF"/>
                </w:rPr>
                <w:t>t</w:t>
              </w:r>
            </w:hyperlink>
            <w:hyperlink r:id="rId150">
              <w:r>
                <w:rPr>
                  <w:color w:val="0000FF"/>
                  <w:sz w:val="20"/>
                  <w:u w:val="single" w:color="0000FF"/>
                </w:rPr>
                <w:t>-</w:t>
              </w:r>
            </w:hyperlink>
            <w:hyperlink r:id="rId151">
              <w:r>
                <w:rPr>
                  <w:color w:val="0000FF"/>
                  <w:sz w:val="20"/>
                  <w:u w:val="single" w:color="0000FF"/>
                </w:rPr>
                <w:t>baseli</w:t>
              </w:r>
            </w:hyperlink>
            <w:hyperlink r:id="rId152">
              <w:r>
                <w:rPr>
                  <w:color w:val="0000FF"/>
                  <w:sz w:val="20"/>
                  <w:u w:val="single" w:color="0000FF"/>
                </w:rPr>
                <w:t>n</w:t>
              </w:r>
            </w:hyperlink>
            <w:hyperlink r:id="rId153">
              <w:r>
                <w:rPr>
                  <w:color w:val="0000FF"/>
                  <w:sz w:val="20"/>
                  <w:u w:val="single" w:color="0000FF"/>
                </w:rPr>
                <w:t>e</w:t>
              </w:r>
            </w:hyperlink>
            <w:hyperlink r:id="rId154"/>
            <w:hyperlink r:id="rId155">
              <w:r>
                <w:rPr>
                  <w:color w:val="0000FF"/>
                  <w:sz w:val="20"/>
                  <w:u w:val="single" w:color="0000FF"/>
                </w:rPr>
                <w:t>personn</w:t>
              </w:r>
            </w:hyperlink>
            <w:hyperlink r:id="rId156">
              <w:r>
                <w:rPr>
                  <w:color w:val="0000FF"/>
                  <w:sz w:val="20"/>
                  <w:u w:val="single" w:color="0000FF"/>
                </w:rPr>
                <w:t>e</w:t>
              </w:r>
            </w:hyperlink>
            <w:hyperlink r:id="rId157">
              <w:r>
                <w:rPr>
                  <w:color w:val="0000FF"/>
                  <w:sz w:val="20"/>
                  <w:u w:val="single" w:color="0000FF"/>
                </w:rPr>
                <w:t>l</w:t>
              </w:r>
            </w:hyperlink>
            <w:hyperlink r:id="rId158">
              <w:r>
                <w:rPr>
                  <w:color w:val="0000FF"/>
                  <w:sz w:val="20"/>
                  <w:u w:val="single" w:color="0563C1"/>
                </w:rPr>
                <w:t>securi</w:t>
              </w:r>
            </w:hyperlink>
            <w:hyperlink r:id="rId159">
              <w:r>
                <w:rPr>
                  <w:color w:val="0000FF"/>
                  <w:sz w:val="20"/>
                  <w:u w:val="single" w:color="0563C1"/>
                </w:rPr>
                <w:t>t</w:t>
              </w:r>
            </w:hyperlink>
            <w:hyperlink r:id="rId160">
              <w:r>
                <w:rPr>
                  <w:color w:val="0000FF"/>
                  <w:sz w:val="20"/>
                  <w:u w:val="single" w:color="0563C1"/>
                </w:rPr>
                <w:t>y</w:t>
              </w:r>
            </w:hyperlink>
            <w:hyperlink r:id="rId161">
              <w:r>
                <w:rPr>
                  <w:color w:val="0563C1"/>
                  <w:sz w:val="20"/>
                  <w:u w:val="single" w:color="0563C1"/>
                </w:rPr>
                <w:t>https://www.gov.uk/government/publications/governmen</w:t>
              </w:r>
            </w:hyperlink>
            <w:hyperlink r:id="rId162">
              <w:r>
                <w:rPr>
                  <w:color w:val="0563C1"/>
                  <w:sz w:val="20"/>
                  <w:u w:val="single" w:color="0563C1"/>
                </w:rPr>
                <w:t>t</w:t>
              </w:r>
            </w:hyperlink>
            <w:hyperlink r:id="rId163">
              <w:r>
                <w:rPr>
                  <w:color w:val="0563C1"/>
                  <w:sz w:val="20"/>
                  <w:u w:val="single" w:color="0563C1"/>
                </w:rPr>
                <w:t>-</w:t>
              </w:r>
            </w:hyperlink>
            <w:hyperlink r:id="rId164">
              <w:r>
                <w:rPr>
                  <w:color w:val="0563C1"/>
                  <w:sz w:val="20"/>
                  <w:u w:val="single" w:color="0563C1"/>
                </w:rPr>
                <w:t>baselin</w:t>
              </w:r>
            </w:hyperlink>
            <w:hyperlink r:id="rId165">
              <w:r>
                <w:rPr>
                  <w:color w:val="0563C1"/>
                  <w:sz w:val="20"/>
                  <w:u w:val="single" w:color="0563C1"/>
                </w:rPr>
                <w:t>e</w:t>
              </w:r>
            </w:hyperlink>
            <w:hyperlink r:id="rId166"/>
            <w:hyperlink r:id="rId167">
              <w:r>
                <w:rPr>
                  <w:color w:val="0563C1"/>
                  <w:sz w:val="20"/>
                  <w:u w:val="single" w:color="0563C1"/>
                </w:rPr>
                <w:t>personne</w:t>
              </w:r>
            </w:hyperlink>
            <w:hyperlink r:id="rId168">
              <w:r>
                <w:rPr>
                  <w:color w:val="0563C1"/>
                  <w:sz w:val="20"/>
                  <w:u w:val="single" w:color="0563C1"/>
                </w:rPr>
                <w:t>lsecurit</w:t>
              </w:r>
            </w:hyperlink>
            <w:hyperlink r:id="rId169">
              <w:r>
                <w:rPr>
                  <w:color w:val="0563C1"/>
                  <w:sz w:val="20"/>
                  <w:u w:val="single" w:color="0563C1"/>
                </w:rPr>
                <w:t>y</w:t>
              </w:r>
            </w:hyperlink>
            <w:hyperlink r:id="rId170">
              <w:r>
                <w:rPr>
                  <w:color w:val="0563C1"/>
                  <w:sz w:val="20"/>
                  <w:u w:val="single" w:color="0563C1"/>
                </w:rPr>
                <w:t>-</w:t>
              </w:r>
            </w:hyperlink>
            <w:hyperlink r:id="rId171">
              <w:r>
                <w:rPr>
                  <w:color w:val="0563C1"/>
                  <w:sz w:val="20"/>
                  <w:u w:val="single" w:color="0563C1"/>
                </w:rPr>
                <w:t>standa</w:t>
              </w:r>
            </w:hyperlink>
            <w:hyperlink r:id="rId172">
              <w:r>
                <w:rPr>
                  <w:color w:val="0563C1"/>
                  <w:sz w:val="20"/>
                  <w:u w:val="single" w:color="0563C1"/>
                </w:rPr>
                <w:t>r</w:t>
              </w:r>
            </w:hyperlink>
            <w:hyperlink r:id="rId173">
              <w:r>
                <w:rPr>
                  <w:color w:val="0563C1"/>
                  <w:sz w:val="20"/>
                  <w:u w:val="single" w:color="0563C1"/>
                </w:rPr>
                <w:t>d</w:t>
              </w:r>
            </w:hyperlink>
            <w:hyperlink r:id="rId174">
              <w:r>
                <w:rPr>
                  <w:color w:val="0000FF"/>
                  <w:sz w:val="20"/>
                  <w:u w:val="single" w:color="0563C1"/>
                </w:rPr>
                <w:t>standa</w:t>
              </w:r>
            </w:hyperlink>
            <w:hyperlink r:id="rId175">
              <w:r>
                <w:rPr>
                  <w:color w:val="0000FF"/>
                  <w:sz w:val="20"/>
                  <w:u w:val="single" w:color="0563C1"/>
                </w:rPr>
                <w:t>r</w:t>
              </w:r>
            </w:hyperlink>
            <w:hyperlink r:id="rId176">
              <w:r>
                <w:rPr>
                  <w:color w:val="0000FF"/>
                  <w:sz w:val="20"/>
                  <w:u w:val="single" w:color="0563C1"/>
                </w:rPr>
                <w:t>d</w:t>
              </w:r>
            </w:hyperlink>
            <w:hyperlink r:id="rId177">
              <w:r>
                <w:rPr>
                  <w:sz w:val="20"/>
                </w:rPr>
                <w:t xml:space="preserve">  </w:t>
              </w:r>
            </w:hyperlink>
            <w:hyperlink r:id="rId178">
              <w:r>
                <w:t xml:space="preserve"> </w:t>
              </w:r>
            </w:hyperlink>
          </w:p>
        </w:tc>
      </w:tr>
      <w:tr w:rsidR="003B427B" w14:paraId="2018FB46" w14:textId="77777777">
        <w:trPr>
          <w:trHeight w:val="1534"/>
        </w:trPr>
        <w:tc>
          <w:tcPr>
            <w:tcW w:w="1784" w:type="dxa"/>
            <w:tcBorders>
              <w:top w:val="single" w:sz="4" w:space="0" w:color="000000"/>
              <w:left w:val="single" w:sz="4" w:space="0" w:color="000000"/>
              <w:bottom w:val="single" w:sz="4" w:space="0" w:color="000000"/>
              <w:right w:val="single" w:sz="4" w:space="0" w:color="000000"/>
            </w:tcBorders>
          </w:tcPr>
          <w:p w14:paraId="41CCF8E1" w14:textId="77777777" w:rsidR="003B427B" w:rsidRDefault="002668CE">
            <w:pPr>
              <w:spacing w:after="61"/>
              <w:ind w:left="2" w:firstLine="0"/>
            </w:pPr>
            <w:r>
              <w:rPr>
                <w:sz w:val="20"/>
              </w:rPr>
              <w:t xml:space="preserve">“CCSC”  </w:t>
            </w:r>
            <w:r>
              <w:t xml:space="preserve"> </w:t>
            </w:r>
          </w:p>
          <w:p w14:paraId="6F74B304" w14:textId="77777777" w:rsidR="003B427B" w:rsidRDefault="002668CE">
            <w:pPr>
              <w:spacing w:after="2"/>
              <w:ind w:left="2" w:firstLine="0"/>
            </w:pPr>
            <w:r>
              <w:rPr>
                <w:sz w:val="20"/>
              </w:rPr>
              <w:t xml:space="preserve">“Certified Cyber </w:t>
            </w:r>
          </w:p>
          <w:p w14:paraId="6B049424" w14:textId="77777777" w:rsidR="003B427B" w:rsidRDefault="002668CE">
            <w:pPr>
              <w:spacing w:after="15"/>
              <w:ind w:left="5" w:firstLine="0"/>
            </w:pPr>
            <w:r>
              <w:rPr>
                <w:sz w:val="20"/>
              </w:rPr>
              <w:t xml:space="preserve">Security </w:t>
            </w:r>
          </w:p>
          <w:p w14:paraId="29B4144D" w14:textId="77777777" w:rsidR="003B427B" w:rsidRDefault="002668CE">
            <w:pPr>
              <w:spacing w:after="0"/>
              <w:ind w:left="5" w:firstLine="0"/>
            </w:pPr>
            <w:proofErr w:type="gramStart"/>
            <w:r>
              <w:rPr>
                <w:sz w:val="20"/>
              </w:rPr>
              <w:t xml:space="preserve">Consultancy”  </w:t>
            </w:r>
            <w:r>
              <w:t xml:space="preserve"> </w:t>
            </w:r>
            <w:proofErr w:type="gramEnd"/>
          </w:p>
        </w:tc>
        <w:tc>
          <w:tcPr>
            <w:tcW w:w="8433" w:type="dxa"/>
            <w:tcBorders>
              <w:top w:val="single" w:sz="4" w:space="0" w:color="000000"/>
              <w:left w:val="single" w:sz="4" w:space="0" w:color="000000"/>
              <w:bottom w:val="single" w:sz="4" w:space="0" w:color="000000"/>
              <w:right w:val="single" w:sz="4" w:space="0" w:color="000000"/>
            </w:tcBorders>
            <w:vAlign w:val="center"/>
          </w:tcPr>
          <w:p w14:paraId="7C7BA51C" w14:textId="77777777" w:rsidR="003B427B" w:rsidRDefault="002668CE">
            <w:pPr>
              <w:spacing w:after="27" w:line="253" w:lineRule="auto"/>
              <w:ind w:left="2" w:right="468" w:hanging="2"/>
              <w:jc w:val="both"/>
            </w:pPr>
            <w:r>
              <w:rPr>
                <w:sz w:val="20"/>
              </w:rPr>
              <w:t xml:space="preserve">is the National Cyber Security Centre’s (NCSC) </w:t>
            </w:r>
            <w:proofErr w:type="gramStart"/>
            <w:r>
              <w:rPr>
                <w:sz w:val="20"/>
              </w:rPr>
              <w:t>approach  to</w:t>
            </w:r>
            <w:proofErr w:type="gramEnd"/>
            <w:r>
              <w:rPr>
                <w:sz w:val="20"/>
              </w:rPr>
              <w:t xml:space="preserve"> </w:t>
            </w:r>
            <w:proofErr w:type="gramStart"/>
            <w:r>
              <w:rPr>
                <w:sz w:val="20"/>
              </w:rPr>
              <w:t xml:space="preserve">assessing  </w:t>
            </w:r>
            <w:r>
              <w:rPr>
                <w:sz w:val="20"/>
              </w:rPr>
              <w:t>the</w:t>
            </w:r>
            <w:proofErr w:type="gramEnd"/>
            <w:r>
              <w:rPr>
                <w:sz w:val="20"/>
              </w:rPr>
              <w:t xml:space="preserve"> services provided by consultancies and confirming </w:t>
            </w:r>
            <w:proofErr w:type="gramStart"/>
            <w:r>
              <w:rPr>
                <w:sz w:val="20"/>
              </w:rPr>
              <w:t>that  they</w:t>
            </w:r>
            <w:proofErr w:type="gramEnd"/>
            <w:r>
              <w:rPr>
                <w:sz w:val="20"/>
              </w:rPr>
              <w:t xml:space="preserve"> </w:t>
            </w:r>
            <w:proofErr w:type="gramStart"/>
            <w:r>
              <w:rPr>
                <w:sz w:val="20"/>
              </w:rPr>
              <w:t>meet  NCSC's</w:t>
            </w:r>
            <w:proofErr w:type="gramEnd"/>
            <w:r>
              <w:rPr>
                <w:sz w:val="20"/>
              </w:rPr>
              <w:t xml:space="preserve"> standards.  See website:  </w:t>
            </w:r>
            <w:r>
              <w:t xml:space="preserve"> </w:t>
            </w:r>
          </w:p>
          <w:p w14:paraId="2E7A2CE4" w14:textId="77777777" w:rsidR="003B427B" w:rsidRDefault="002668CE">
            <w:pPr>
              <w:spacing w:after="0"/>
              <w:ind w:left="2" w:hanging="2"/>
            </w:pPr>
            <w:hyperlink r:id="rId179">
              <w:r>
                <w:rPr>
                  <w:color w:val="0000FF"/>
                  <w:sz w:val="20"/>
                  <w:u w:val="single" w:color="0000FF"/>
                </w:rPr>
                <w:t>https://www.ncsc.gov.uk/scheme/certifi</w:t>
              </w:r>
            </w:hyperlink>
            <w:hyperlink r:id="rId180">
              <w:r>
                <w:rPr>
                  <w:color w:val="0000FF"/>
                  <w:sz w:val="20"/>
                  <w:u w:val="single" w:color="0000FF"/>
                </w:rPr>
                <w:t>e</w:t>
              </w:r>
            </w:hyperlink>
            <w:hyperlink r:id="rId181">
              <w:r>
                <w:rPr>
                  <w:color w:val="0000FF"/>
                  <w:sz w:val="20"/>
                  <w:u w:val="single" w:color="0000FF"/>
                </w:rPr>
                <w:t>d</w:t>
              </w:r>
            </w:hyperlink>
            <w:hyperlink r:id="rId182">
              <w:r>
                <w:rPr>
                  <w:color w:val="0563C1"/>
                  <w:sz w:val="20"/>
                  <w:u w:val="single" w:color="0563C1"/>
                </w:rPr>
                <w:t>https://www.ncsc.gov.uk/scheme/certifie</w:t>
              </w:r>
            </w:hyperlink>
            <w:hyperlink r:id="rId183">
              <w:r>
                <w:rPr>
                  <w:color w:val="0563C1"/>
                  <w:sz w:val="20"/>
                  <w:u w:val="single" w:color="0563C1"/>
                </w:rPr>
                <w:t>d</w:t>
              </w:r>
            </w:hyperlink>
            <w:hyperlink r:id="rId184">
              <w:r>
                <w:rPr>
                  <w:color w:val="0563C1"/>
                  <w:sz w:val="20"/>
                  <w:u w:val="single" w:color="0000FF"/>
                </w:rPr>
                <w:t>cybe</w:t>
              </w:r>
            </w:hyperlink>
            <w:hyperlink r:id="rId185">
              <w:r>
                <w:rPr>
                  <w:color w:val="0563C1"/>
                  <w:sz w:val="20"/>
                  <w:u w:val="single" w:color="0000FF"/>
                </w:rPr>
                <w:t>r</w:t>
              </w:r>
            </w:hyperlink>
            <w:hyperlink r:id="rId186"/>
            <w:hyperlink r:id="rId187">
              <w:r>
                <w:rPr>
                  <w:color w:val="0563C1"/>
                  <w:sz w:val="20"/>
                  <w:u w:val="single" w:color="0000FF"/>
                </w:rPr>
                <w:t>consultan</w:t>
              </w:r>
            </w:hyperlink>
            <w:hyperlink r:id="rId188">
              <w:r>
                <w:rPr>
                  <w:color w:val="0563C1"/>
                  <w:sz w:val="20"/>
                  <w:u w:val="single" w:color="0000FF"/>
                </w:rPr>
                <w:t>c</w:t>
              </w:r>
            </w:hyperlink>
            <w:hyperlink r:id="rId189">
              <w:r>
                <w:rPr>
                  <w:color w:val="0563C1"/>
                  <w:sz w:val="20"/>
                  <w:u w:val="single" w:color="0000FF"/>
                </w:rPr>
                <w:t>y</w:t>
              </w:r>
            </w:hyperlink>
            <w:hyperlink r:id="rId190">
              <w:r>
                <w:rPr>
                  <w:color w:val="0000FF"/>
                  <w:sz w:val="20"/>
                  <w:u w:val="single" w:color="0000FF"/>
                </w:rPr>
                <w:t>cyb</w:t>
              </w:r>
            </w:hyperlink>
            <w:hyperlink r:id="rId191">
              <w:r>
                <w:rPr>
                  <w:color w:val="0000FF"/>
                  <w:sz w:val="20"/>
                  <w:u w:val="single" w:color="0000FF"/>
                </w:rPr>
                <w:t>e</w:t>
              </w:r>
            </w:hyperlink>
            <w:hyperlink r:id="rId192">
              <w:r>
                <w:rPr>
                  <w:color w:val="0000FF"/>
                  <w:sz w:val="20"/>
                  <w:u w:val="single" w:color="0000FF"/>
                </w:rPr>
                <w:t>r</w:t>
              </w:r>
            </w:hyperlink>
            <w:hyperlink r:id="rId193">
              <w:r>
                <w:rPr>
                  <w:color w:val="0000FF"/>
                  <w:sz w:val="20"/>
                  <w:u w:val="single" w:color="0000FF"/>
                </w:rPr>
                <w:t>-</w:t>
              </w:r>
            </w:hyperlink>
            <w:hyperlink r:id="rId194">
              <w:r>
                <w:rPr>
                  <w:color w:val="0000FF"/>
                  <w:sz w:val="20"/>
                  <w:u w:val="single" w:color="0000FF"/>
                </w:rPr>
                <w:t>consultan</w:t>
              </w:r>
            </w:hyperlink>
            <w:hyperlink r:id="rId195">
              <w:r>
                <w:rPr>
                  <w:color w:val="0000FF"/>
                  <w:sz w:val="20"/>
                  <w:u w:val="single" w:color="0000FF"/>
                </w:rPr>
                <w:t>c</w:t>
              </w:r>
            </w:hyperlink>
            <w:hyperlink r:id="rId196">
              <w:r>
                <w:rPr>
                  <w:color w:val="0000FF"/>
                  <w:sz w:val="20"/>
                  <w:u w:val="single" w:color="0000FF"/>
                </w:rPr>
                <w:t>y</w:t>
              </w:r>
            </w:hyperlink>
            <w:hyperlink r:id="rId197">
              <w:r>
                <w:rPr>
                  <w:sz w:val="20"/>
                </w:rPr>
                <w:t xml:space="preserve">   </w:t>
              </w:r>
            </w:hyperlink>
            <w:r>
              <w:t xml:space="preserve"> </w:t>
            </w:r>
          </w:p>
        </w:tc>
      </w:tr>
      <w:tr w:rsidR="003B427B" w14:paraId="211C4E1B" w14:textId="77777777">
        <w:trPr>
          <w:trHeight w:val="1373"/>
        </w:trPr>
        <w:tc>
          <w:tcPr>
            <w:tcW w:w="1784" w:type="dxa"/>
            <w:tcBorders>
              <w:top w:val="single" w:sz="4" w:space="0" w:color="000000"/>
              <w:left w:val="single" w:sz="4" w:space="0" w:color="000000"/>
              <w:bottom w:val="single" w:sz="4" w:space="0" w:color="000000"/>
              <w:right w:val="single" w:sz="4" w:space="0" w:color="000000"/>
            </w:tcBorders>
            <w:vAlign w:val="center"/>
          </w:tcPr>
          <w:p w14:paraId="796C7B1A" w14:textId="77777777" w:rsidR="003B427B" w:rsidRDefault="002668CE">
            <w:pPr>
              <w:spacing w:after="61"/>
              <w:ind w:left="2" w:firstLine="0"/>
            </w:pPr>
            <w:r>
              <w:rPr>
                <w:sz w:val="20"/>
              </w:rPr>
              <w:t xml:space="preserve">“CCP”  </w:t>
            </w:r>
            <w:r>
              <w:t xml:space="preserve"> </w:t>
            </w:r>
          </w:p>
          <w:p w14:paraId="51BB8A02" w14:textId="77777777" w:rsidR="003B427B" w:rsidRDefault="002668CE">
            <w:pPr>
              <w:spacing w:after="17"/>
              <w:ind w:left="2" w:firstLine="0"/>
            </w:pPr>
            <w:r>
              <w:rPr>
                <w:sz w:val="20"/>
              </w:rPr>
              <w:t xml:space="preserve">“Certified </w:t>
            </w:r>
          </w:p>
          <w:p w14:paraId="22AA486B" w14:textId="77777777" w:rsidR="003B427B" w:rsidRDefault="002668CE">
            <w:pPr>
              <w:spacing w:after="50"/>
              <w:ind w:left="2" w:firstLine="0"/>
            </w:pPr>
            <w:r>
              <w:rPr>
                <w:sz w:val="20"/>
              </w:rPr>
              <w:t xml:space="preserve">Professional”  </w:t>
            </w:r>
            <w:r>
              <w:t xml:space="preserve"> </w:t>
            </w:r>
          </w:p>
          <w:p w14:paraId="79A8F49A" w14:textId="77777777" w:rsidR="003B427B" w:rsidRDefault="002668CE">
            <w:pPr>
              <w:spacing w:after="0"/>
              <w:ind w:left="2" w:firstLine="0"/>
            </w:pPr>
            <w:r>
              <w:rPr>
                <w:sz w:val="20"/>
              </w:rPr>
              <w:t xml:space="preserve">  </w:t>
            </w:r>
            <w:r>
              <w:t xml:space="preserve"> </w:t>
            </w:r>
          </w:p>
        </w:tc>
        <w:tc>
          <w:tcPr>
            <w:tcW w:w="8433" w:type="dxa"/>
            <w:tcBorders>
              <w:top w:val="single" w:sz="4" w:space="0" w:color="000000"/>
              <w:left w:val="single" w:sz="4" w:space="0" w:color="000000"/>
              <w:bottom w:val="single" w:sz="4" w:space="0" w:color="000000"/>
              <w:right w:val="single" w:sz="4" w:space="0" w:color="000000"/>
            </w:tcBorders>
          </w:tcPr>
          <w:p w14:paraId="61BCBFF0" w14:textId="77777777" w:rsidR="003B427B" w:rsidRDefault="002668CE">
            <w:pPr>
              <w:spacing w:after="0"/>
              <w:ind w:left="2" w:right="107" w:hanging="2"/>
              <w:jc w:val="both"/>
            </w:pPr>
            <w:r>
              <w:rPr>
                <w:sz w:val="20"/>
              </w:rPr>
              <w:t xml:space="preserve">is a NCSC scheme in consultation with government, industry, and academia to address the growing need for specialists in the cyber security profession. See website: </w:t>
            </w:r>
            <w:hyperlink r:id="rId198">
              <w:r>
                <w:rPr>
                  <w:color w:val="0000FF"/>
                  <w:sz w:val="20"/>
                  <w:u w:val="single" w:color="0000FF"/>
                </w:rPr>
                <w:t>https://www.ncsc.gov.uk/information/abo</w:t>
              </w:r>
            </w:hyperlink>
            <w:hyperlink r:id="rId199">
              <w:r>
                <w:rPr>
                  <w:color w:val="0000FF"/>
                  <w:sz w:val="20"/>
                  <w:u w:val="single" w:color="0000FF"/>
                </w:rPr>
                <w:t>u</w:t>
              </w:r>
            </w:hyperlink>
            <w:hyperlink r:id="rId200">
              <w:r>
                <w:rPr>
                  <w:color w:val="0000FF"/>
                  <w:sz w:val="20"/>
                  <w:u w:val="single" w:color="0000FF"/>
                </w:rPr>
                <w:t>t</w:t>
              </w:r>
            </w:hyperlink>
            <w:hyperlink r:id="rId201">
              <w:r>
                <w:rPr>
                  <w:color w:val="0563C1"/>
                  <w:sz w:val="20"/>
                  <w:u w:val="single" w:color="0563C1"/>
                </w:rPr>
                <w:t>https://www.ncsc.gov.uk/information/abou</w:t>
              </w:r>
            </w:hyperlink>
            <w:hyperlink r:id="rId202">
              <w:r>
                <w:rPr>
                  <w:color w:val="0563C1"/>
                  <w:sz w:val="20"/>
                  <w:u w:val="single" w:color="0563C1"/>
                </w:rPr>
                <w:t>tcertifie</w:t>
              </w:r>
            </w:hyperlink>
            <w:hyperlink r:id="rId203">
              <w:r>
                <w:rPr>
                  <w:color w:val="0563C1"/>
                  <w:sz w:val="20"/>
                  <w:u w:val="single" w:color="0563C1"/>
                </w:rPr>
                <w:t>d</w:t>
              </w:r>
            </w:hyperlink>
            <w:hyperlink r:id="rId204"/>
            <w:hyperlink r:id="rId205">
              <w:r>
                <w:rPr>
                  <w:color w:val="0563C1"/>
                  <w:sz w:val="20"/>
                  <w:u w:val="single" w:color="0563C1"/>
                </w:rPr>
                <w:t>professiona</w:t>
              </w:r>
            </w:hyperlink>
            <w:hyperlink r:id="rId206">
              <w:r>
                <w:rPr>
                  <w:color w:val="0563C1"/>
                  <w:sz w:val="20"/>
                  <w:u w:val="single" w:color="0563C1"/>
                </w:rPr>
                <w:t>l</w:t>
              </w:r>
            </w:hyperlink>
            <w:hyperlink r:id="rId207">
              <w:r>
                <w:rPr>
                  <w:color w:val="0563C1"/>
                  <w:sz w:val="20"/>
                  <w:u w:val="single" w:color="0563C1"/>
                </w:rPr>
                <w:t>-</w:t>
              </w:r>
            </w:hyperlink>
            <w:hyperlink r:id="rId208">
              <w:r>
                <w:rPr>
                  <w:color w:val="0563C1"/>
                  <w:sz w:val="20"/>
                  <w:u w:val="single" w:color="0563C1"/>
                </w:rPr>
                <w:t>sche</w:t>
              </w:r>
            </w:hyperlink>
            <w:hyperlink r:id="rId209">
              <w:r>
                <w:rPr>
                  <w:color w:val="0563C1"/>
                  <w:sz w:val="20"/>
                  <w:u w:val="single" w:color="0563C1"/>
                </w:rPr>
                <w:t>m</w:t>
              </w:r>
            </w:hyperlink>
            <w:hyperlink r:id="rId210">
              <w:r>
                <w:rPr>
                  <w:color w:val="0563C1"/>
                  <w:sz w:val="20"/>
                  <w:u w:val="single" w:color="0563C1"/>
                </w:rPr>
                <w:t>e</w:t>
              </w:r>
            </w:hyperlink>
            <w:hyperlink r:id="rId211">
              <w:r>
                <w:rPr>
                  <w:color w:val="0000FF"/>
                  <w:sz w:val="20"/>
                  <w:u w:val="single" w:color="0000FF"/>
                </w:rPr>
                <w:t>certifi</w:t>
              </w:r>
            </w:hyperlink>
            <w:hyperlink r:id="rId212">
              <w:r>
                <w:rPr>
                  <w:color w:val="0000FF"/>
                  <w:sz w:val="20"/>
                  <w:u w:val="single" w:color="0000FF"/>
                </w:rPr>
                <w:t>e</w:t>
              </w:r>
            </w:hyperlink>
            <w:hyperlink r:id="rId213">
              <w:r>
                <w:rPr>
                  <w:color w:val="0000FF"/>
                  <w:sz w:val="20"/>
                  <w:u w:val="single" w:color="0000FF"/>
                </w:rPr>
                <w:t>d</w:t>
              </w:r>
            </w:hyperlink>
            <w:hyperlink r:id="rId214">
              <w:r>
                <w:rPr>
                  <w:color w:val="0000FF"/>
                  <w:sz w:val="20"/>
                  <w:u w:val="single" w:color="0000FF"/>
                </w:rPr>
                <w:t>-</w:t>
              </w:r>
            </w:hyperlink>
            <w:hyperlink r:id="rId215">
              <w:r>
                <w:rPr>
                  <w:color w:val="0000FF"/>
                  <w:sz w:val="20"/>
                  <w:u w:val="single" w:color="0000FF"/>
                </w:rPr>
                <w:t>profession</w:t>
              </w:r>
            </w:hyperlink>
            <w:hyperlink r:id="rId216">
              <w:r>
                <w:rPr>
                  <w:color w:val="0000FF"/>
                  <w:sz w:val="20"/>
                  <w:u w:val="single" w:color="0000FF"/>
                </w:rPr>
                <w:t>a</w:t>
              </w:r>
            </w:hyperlink>
            <w:hyperlink r:id="rId217">
              <w:r>
                <w:rPr>
                  <w:color w:val="0000FF"/>
                  <w:sz w:val="20"/>
                  <w:u w:val="single" w:color="0000FF"/>
                </w:rPr>
                <w:t>l</w:t>
              </w:r>
            </w:hyperlink>
            <w:hyperlink r:id="rId218">
              <w:r>
                <w:rPr>
                  <w:color w:val="0000FF"/>
                  <w:sz w:val="20"/>
                  <w:u w:val="single" w:color="0000FF"/>
                </w:rPr>
                <w:t>-</w:t>
              </w:r>
            </w:hyperlink>
            <w:hyperlink r:id="rId219">
              <w:r>
                <w:rPr>
                  <w:color w:val="0000FF"/>
                  <w:sz w:val="20"/>
                  <w:u w:val="single" w:color="0000FF"/>
                </w:rPr>
                <w:t>sche</w:t>
              </w:r>
            </w:hyperlink>
            <w:hyperlink r:id="rId220">
              <w:r>
                <w:rPr>
                  <w:color w:val="0000FF"/>
                  <w:sz w:val="20"/>
                  <w:u w:val="single" w:color="0000FF"/>
                </w:rPr>
                <w:t>m</w:t>
              </w:r>
            </w:hyperlink>
            <w:hyperlink r:id="rId221">
              <w:r>
                <w:rPr>
                  <w:color w:val="0000FF"/>
                  <w:sz w:val="20"/>
                  <w:u w:val="single" w:color="0000FF"/>
                </w:rPr>
                <w:t>e</w:t>
              </w:r>
            </w:hyperlink>
            <w:hyperlink r:id="rId222">
              <w:r>
                <w:rPr>
                  <w:sz w:val="20"/>
                </w:rPr>
                <w:t xml:space="preserve">   </w:t>
              </w:r>
            </w:hyperlink>
            <w:r>
              <w:t xml:space="preserve"> </w:t>
            </w:r>
          </w:p>
        </w:tc>
      </w:tr>
    </w:tbl>
    <w:p w14:paraId="55ED1535" w14:textId="77777777" w:rsidR="003B427B" w:rsidRDefault="002668CE">
      <w:pPr>
        <w:spacing w:after="0"/>
        <w:ind w:right="9499" w:firstLine="0"/>
        <w:jc w:val="both"/>
      </w:pPr>
      <w:r>
        <w:rPr>
          <w:sz w:val="20"/>
        </w:rPr>
        <w:t xml:space="preserve"> </w:t>
      </w:r>
      <w:r>
        <w:rPr>
          <w:sz w:val="18"/>
        </w:rPr>
        <w:t xml:space="preserve"> </w:t>
      </w:r>
      <w:r>
        <w:t xml:space="preserve"> </w:t>
      </w:r>
      <w:r>
        <w:rPr>
          <w:color w:val="A6A6A6"/>
          <w:sz w:val="18"/>
        </w:rPr>
        <w:t xml:space="preserve"> </w:t>
      </w:r>
      <w:r>
        <w:rPr>
          <w:sz w:val="18"/>
        </w:rPr>
        <w:t xml:space="preserve"> </w:t>
      </w:r>
      <w:r>
        <w:t xml:space="preserve"> </w:t>
      </w:r>
    </w:p>
    <w:tbl>
      <w:tblPr>
        <w:tblStyle w:val="TableGrid"/>
        <w:tblW w:w="10061" w:type="dxa"/>
        <w:tblInd w:w="854" w:type="dxa"/>
        <w:tblCellMar>
          <w:top w:w="144" w:type="dxa"/>
          <w:left w:w="0" w:type="dxa"/>
          <w:bottom w:w="36" w:type="dxa"/>
          <w:right w:w="0" w:type="dxa"/>
        </w:tblCellMar>
        <w:tblLook w:val="04A0" w:firstRow="1" w:lastRow="0" w:firstColumn="1" w:lastColumn="0" w:noHBand="0" w:noVBand="1"/>
      </w:tblPr>
      <w:tblGrid>
        <w:gridCol w:w="2555"/>
        <w:gridCol w:w="7506"/>
      </w:tblGrid>
      <w:tr w:rsidR="003B427B" w14:paraId="2F8EA8A8" w14:textId="77777777">
        <w:trPr>
          <w:trHeight w:val="2095"/>
        </w:trPr>
        <w:tc>
          <w:tcPr>
            <w:tcW w:w="2555" w:type="dxa"/>
            <w:tcBorders>
              <w:top w:val="single" w:sz="4" w:space="0" w:color="000000"/>
              <w:left w:val="single" w:sz="4" w:space="0" w:color="000000"/>
              <w:bottom w:val="single" w:sz="4" w:space="0" w:color="000000"/>
              <w:right w:val="single" w:sz="4" w:space="0" w:color="000000"/>
            </w:tcBorders>
          </w:tcPr>
          <w:p w14:paraId="03538353" w14:textId="77777777" w:rsidR="003B427B" w:rsidRDefault="002668CE">
            <w:pPr>
              <w:spacing w:after="55"/>
              <w:ind w:left="106" w:firstLine="0"/>
            </w:pPr>
            <w:r>
              <w:rPr>
                <w:sz w:val="20"/>
              </w:rPr>
              <w:t xml:space="preserve">“Cyber Essentials”  </w:t>
            </w:r>
            <w:r>
              <w:t xml:space="preserve"> </w:t>
            </w:r>
          </w:p>
          <w:p w14:paraId="35E1BE4D" w14:textId="77777777" w:rsidR="003B427B" w:rsidRDefault="002668CE">
            <w:pPr>
              <w:spacing w:after="0"/>
              <w:ind w:left="106" w:firstLine="0"/>
            </w:pPr>
            <w:r>
              <w:rPr>
                <w:sz w:val="20"/>
              </w:rPr>
              <w:t xml:space="preserve">“Cyber Essentials </w:t>
            </w:r>
            <w:proofErr w:type="gramStart"/>
            <w:r>
              <w:rPr>
                <w:sz w:val="20"/>
              </w:rPr>
              <w:t xml:space="preserve">Plus”  </w:t>
            </w:r>
            <w:r>
              <w:t xml:space="preserve"> </w:t>
            </w:r>
            <w:proofErr w:type="gramEnd"/>
          </w:p>
        </w:tc>
        <w:tc>
          <w:tcPr>
            <w:tcW w:w="7506" w:type="dxa"/>
            <w:tcBorders>
              <w:top w:val="single" w:sz="4" w:space="0" w:color="000000"/>
              <w:left w:val="single" w:sz="4" w:space="0" w:color="000000"/>
              <w:bottom w:val="single" w:sz="4" w:space="0" w:color="000000"/>
              <w:right w:val="single" w:sz="4" w:space="0" w:color="000000"/>
            </w:tcBorders>
            <w:vAlign w:val="center"/>
          </w:tcPr>
          <w:p w14:paraId="304E5DD4" w14:textId="77777777" w:rsidR="003B427B" w:rsidRDefault="002668CE">
            <w:pPr>
              <w:spacing w:after="49" w:line="239" w:lineRule="auto"/>
              <w:ind w:left="108" w:right="112" w:hanging="2"/>
              <w:jc w:val="both"/>
            </w:pPr>
            <w:r>
              <w:rPr>
                <w:sz w:val="20"/>
              </w:rPr>
              <w:t xml:space="preserve">Cyber Essentials is the government backed industry supported scheme to help organisations protect themselves against common cyber-attacks. Cyber Essentials and Cyber Essentials Plus are levels within the scheme.   </w:t>
            </w:r>
            <w:r>
              <w:t xml:space="preserve"> </w:t>
            </w:r>
          </w:p>
          <w:p w14:paraId="49724DEE" w14:textId="77777777" w:rsidR="003B427B" w:rsidRDefault="002668CE">
            <w:pPr>
              <w:spacing w:after="49" w:line="235" w:lineRule="auto"/>
              <w:ind w:left="108" w:hanging="2"/>
            </w:pPr>
            <w:r>
              <w:rPr>
                <w:sz w:val="20"/>
              </w:rPr>
              <w:t xml:space="preserve">There are </w:t>
            </w:r>
            <w:proofErr w:type="gramStart"/>
            <w:r>
              <w:rPr>
                <w:sz w:val="20"/>
              </w:rPr>
              <w:t>a number of</w:t>
            </w:r>
            <w:proofErr w:type="gramEnd"/>
            <w:r>
              <w:rPr>
                <w:sz w:val="20"/>
              </w:rPr>
              <w:t xml:space="preserve"> certification bodies that can be approached for further advice on the scheme, the link below points to these providers:   </w:t>
            </w:r>
            <w:r>
              <w:t xml:space="preserve"> </w:t>
            </w:r>
          </w:p>
          <w:p w14:paraId="41247AFA" w14:textId="77777777" w:rsidR="003B427B" w:rsidRDefault="002668CE">
            <w:pPr>
              <w:spacing w:after="0"/>
              <w:ind w:left="108" w:hanging="2"/>
              <w:jc w:val="both"/>
            </w:pPr>
            <w:hyperlink r:id="rId223" w:anchor="what-is-an-accreditation-body">
              <w:r>
                <w:rPr>
                  <w:color w:val="0000FF"/>
                  <w:sz w:val="20"/>
                  <w:u w:val="single" w:color="0000FF"/>
                </w:rPr>
                <w:t>https://www.cyberessentials.ncsc.gov.uk/ge</w:t>
              </w:r>
            </w:hyperlink>
            <w:hyperlink r:id="rId224" w:anchor="what-is-an-accreditation-body">
              <w:r>
                <w:rPr>
                  <w:color w:val="0000FF"/>
                  <w:sz w:val="20"/>
                  <w:u w:val="single" w:color="0000FF"/>
                </w:rPr>
                <w:t>t</w:t>
              </w:r>
            </w:hyperlink>
            <w:hyperlink r:id="rId225" w:anchor="what-is-an-accreditation-body">
              <w:r>
                <w:rPr>
                  <w:color w:val="0000FF"/>
                  <w:sz w:val="20"/>
                  <w:u w:val="single" w:color="0000FF"/>
                </w:rPr>
                <w:t xml:space="preserve"> </w:t>
              </w:r>
            </w:hyperlink>
            <w:hyperlink r:id="rId226" w:anchor="what-is-an-accreditation-body">
              <w:r>
                <w:rPr>
                  <w:color w:val="0000FF"/>
                  <w:sz w:val="20"/>
                  <w:u w:val="single" w:color="0000FF"/>
                </w:rPr>
                <w:t>ti</w:t>
              </w:r>
            </w:hyperlink>
            <w:hyperlink r:id="rId227" w:anchor="what-is-an-accreditation-body">
              <w:r>
                <w:rPr>
                  <w:color w:val="0000FF"/>
                  <w:sz w:val="20"/>
                  <w:u w:val="single" w:color="0000FF"/>
                </w:rPr>
                <w:t>n</w:t>
              </w:r>
            </w:hyperlink>
            <w:hyperlink r:id="rId228" w:anchor="what-is-an-accreditation-body">
              <w:r>
                <w:rPr>
                  <w:color w:val="0000FF"/>
                  <w:sz w:val="20"/>
                  <w:u w:val="single" w:color="0000FF"/>
                </w:rPr>
                <w:t>g</w:t>
              </w:r>
            </w:hyperlink>
            <w:hyperlink r:id="rId229" w:anchor="what-is-an-accreditation-body">
              <w:r>
                <w:rPr>
                  <w:color w:val="0000FF"/>
                  <w:sz w:val="20"/>
                  <w:u w:val="single" w:color="0000FF"/>
                </w:rPr>
                <w:t>-</w:t>
              </w:r>
            </w:hyperlink>
            <w:hyperlink r:id="rId230" w:anchor="what-is-an-accreditation-body">
              <w:r>
                <w:rPr>
                  <w:color w:val="0000FF"/>
                  <w:sz w:val="20"/>
                  <w:u w:val="single" w:color="0000FF"/>
                </w:rPr>
                <w:t>certified/#wh</w:t>
              </w:r>
            </w:hyperlink>
            <w:hyperlink r:id="rId231" w:anchor="what-is-an-accreditation-body">
              <w:r>
                <w:rPr>
                  <w:color w:val="0000FF"/>
                  <w:sz w:val="20"/>
                  <w:u w:val="single" w:color="0000FF"/>
                </w:rPr>
                <w:t>a</w:t>
              </w:r>
            </w:hyperlink>
            <w:hyperlink r:id="rId232" w:anchor="what-is-an-accreditation-body">
              <w:r>
                <w:rPr>
                  <w:color w:val="0000FF"/>
                  <w:sz w:val="20"/>
                  <w:u w:val="single" w:color="0000FF"/>
                </w:rPr>
                <w:t>t</w:t>
              </w:r>
            </w:hyperlink>
            <w:hyperlink r:id="rId233" w:anchor="what-is-an-accreditation-body">
              <w:r>
                <w:rPr>
                  <w:color w:val="0000FF"/>
                  <w:sz w:val="20"/>
                  <w:u w:val="single" w:color="0000FF"/>
                </w:rPr>
                <w:t>-</w:t>
              </w:r>
            </w:hyperlink>
            <w:hyperlink r:id="rId234" w:anchor="what-is-an-accreditation-body">
              <w:r>
                <w:rPr>
                  <w:color w:val="0000FF"/>
                  <w:sz w:val="20"/>
                  <w:u w:val="single" w:color="0000FF"/>
                </w:rPr>
                <w:t>i</w:t>
              </w:r>
            </w:hyperlink>
            <w:hyperlink r:id="rId235" w:anchor="what-is-an-accreditation-body">
              <w:r>
                <w:rPr>
                  <w:color w:val="0000FF"/>
                  <w:sz w:val="20"/>
                  <w:u w:val="single" w:color="0000FF"/>
                </w:rPr>
                <w:t>s</w:t>
              </w:r>
            </w:hyperlink>
            <w:hyperlink r:id="rId236" w:anchor="what-is-an-accreditation-body">
              <w:r>
                <w:rPr>
                  <w:color w:val="0000FF"/>
                  <w:sz w:val="20"/>
                  <w:u w:val="single" w:color="0000FF"/>
                </w:rPr>
                <w:t>-</w:t>
              </w:r>
            </w:hyperlink>
            <w:hyperlink r:id="rId237" w:anchor="what-is-an-accreditation-body">
              <w:r>
                <w:rPr>
                  <w:color w:val="0000FF"/>
                  <w:sz w:val="20"/>
                  <w:u w:val="single" w:color="0000FF"/>
                </w:rPr>
                <w:t>a</w:t>
              </w:r>
            </w:hyperlink>
            <w:hyperlink r:id="rId238" w:anchor="what-is-an-accreditation-body">
              <w:r>
                <w:rPr>
                  <w:color w:val="0000FF"/>
                  <w:sz w:val="20"/>
                  <w:u w:val="single" w:color="0000FF"/>
                </w:rPr>
                <w:t>naccreditati</w:t>
              </w:r>
            </w:hyperlink>
            <w:hyperlink r:id="rId239" w:anchor="what-is-an-accreditation-body">
              <w:r>
                <w:rPr>
                  <w:color w:val="0000FF"/>
                  <w:sz w:val="20"/>
                  <w:u w:val="single" w:color="0000FF"/>
                </w:rPr>
                <w:t>o</w:t>
              </w:r>
            </w:hyperlink>
            <w:hyperlink r:id="rId240" w:anchor="what-is-an-accreditation-body">
              <w:r>
                <w:rPr>
                  <w:color w:val="0000FF"/>
                  <w:sz w:val="20"/>
                  <w:u w:val="single" w:color="0000FF"/>
                </w:rPr>
                <w:t>n</w:t>
              </w:r>
            </w:hyperlink>
            <w:hyperlink r:id="rId241" w:anchor="what-is-an-accreditation-body"/>
            <w:hyperlink r:id="rId242" w:anchor="what-is-an-accreditation-body">
              <w:r>
                <w:rPr>
                  <w:color w:val="0000FF"/>
                  <w:sz w:val="20"/>
                  <w:u w:val="single" w:color="0000FF"/>
                </w:rPr>
                <w:t>bo</w:t>
              </w:r>
            </w:hyperlink>
            <w:hyperlink r:id="rId243" w:anchor="what-is-an-accreditation-body">
              <w:r>
                <w:rPr>
                  <w:color w:val="0000FF"/>
                  <w:sz w:val="20"/>
                  <w:u w:val="single" w:color="0000FF"/>
                </w:rPr>
                <w:t>d</w:t>
              </w:r>
            </w:hyperlink>
            <w:hyperlink r:id="rId244" w:anchor="what-is-an-accreditation-body">
              <w:r>
                <w:rPr>
                  <w:color w:val="0000FF"/>
                  <w:sz w:val="20"/>
                  <w:u w:val="single" w:color="0000FF"/>
                </w:rPr>
                <w:t>y</w:t>
              </w:r>
            </w:hyperlink>
            <w:hyperlink r:id="rId245" w:anchor="what-is-an-accreditation-body">
              <w:r>
                <w:rPr>
                  <w:sz w:val="20"/>
                </w:rPr>
                <w:t xml:space="preserve">   </w:t>
              </w:r>
            </w:hyperlink>
            <w:r>
              <w:t xml:space="preserve"> </w:t>
            </w:r>
          </w:p>
        </w:tc>
      </w:tr>
      <w:tr w:rsidR="003B427B" w14:paraId="481DBA40" w14:textId="77777777">
        <w:trPr>
          <w:trHeight w:val="3360"/>
        </w:trPr>
        <w:tc>
          <w:tcPr>
            <w:tcW w:w="2555" w:type="dxa"/>
            <w:tcBorders>
              <w:top w:val="single" w:sz="4" w:space="0" w:color="000000"/>
              <w:left w:val="single" w:sz="4" w:space="0" w:color="000000"/>
              <w:bottom w:val="single" w:sz="4" w:space="0" w:color="000000"/>
              <w:right w:val="single" w:sz="4" w:space="0" w:color="000000"/>
            </w:tcBorders>
            <w:vAlign w:val="bottom"/>
          </w:tcPr>
          <w:p w14:paraId="0EE8F4B9" w14:textId="77777777" w:rsidR="003B427B" w:rsidRDefault="002668CE">
            <w:pPr>
              <w:spacing w:after="60"/>
              <w:ind w:left="106" w:firstLine="0"/>
            </w:pPr>
            <w:r>
              <w:rPr>
                <w:sz w:val="20"/>
              </w:rPr>
              <w:t xml:space="preserve">“Data”  </w:t>
            </w:r>
            <w:r>
              <w:t xml:space="preserve"> </w:t>
            </w:r>
          </w:p>
          <w:p w14:paraId="1A011FD2" w14:textId="77777777" w:rsidR="003B427B" w:rsidRDefault="002668CE">
            <w:pPr>
              <w:spacing w:after="53"/>
              <w:ind w:left="106" w:firstLine="0"/>
            </w:pPr>
            <w:r>
              <w:rPr>
                <w:sz w:val="20"/>
              </w:rPr>
              <w:t xml:space="preserve">“Data Controller”  </w:t>
            </w:r>
            <w:r>
              <w:t xml:space="preserve"> </w:t>
            </w:r>
          </w:p>
          <w:p w14:paraId="382E811F" w14:textId="77777777" w:rsidR="003B427B" w:rsidRDefault="002668CE">
            <w:pPr>
              <w:spacing w:after="60"/>
              <w:ind w:left="106" w:firstLine="0"/>
            </w:pPr>
            <w:r>
              <w:rPr>
                <w:sz w:val="20"/>
              </w:rPr>
              <w:t xml:space="preserve">“Data Protection Officer”  </w:t>
            </w:r>
            <w:r>
              <w:t xml:space="preserve"> </w:t>
            </w:r>
          </w:p>
          <w:p w14:paraId="6B1C6730" w14:textId="77777777" w:rsidR="003B427B" w:rsidRDefault="002668CE">
            <w:pPr>
              <w:spacing w:after="57"/>
              <w:ind w:left="106" w:firstLine="0"/>
            </w:pPr>
            <w:r>
              <w:rPr>
                <w:sz w:val="20"/>
              </w:rPr>
              <w:t xml:space="preserve">“Data Processor”  </w:t>
            </w:r>
            <w:r>
              <w:t xml:space="preserve"> </w:t>
            </w:r>
          </w:p>
          <w:p w14:paraId="3BAF8FFA" w14:textId="77777777" w:rsidR="003B427B" w:rsidRDefault="002668CE">
            <w:pPr>
              <w:spacing w:after="57"/>
              <w:ind w:left="106" w:firstLine="0"/>
            </w:pPr>
            <w:r>
              <w:rPr>
                <w:sz w:val="20"/>
              </w:rPr>
              <w:t xml:space="preserve">“Personal Data”  </w:t>
            </w:r>
            <w:r>
              <w:t xml:space="preserve"> </w:t>
            </w:r>
          </w:p>
          <w:p w14:paraId="59334741" w14:textId="77777777" w:rsidR="003B427B" w:rsidRDefault="002668CE">
            <w:pPr>
              <w:spacing w:after="0"/>
              <w:ind w:left="106" w:firstLine="0"/>
            </w:pPr>
            <w:r>
              <w:rPr>
                <w:sz w:val="20"/>
              </w:rPr>
              <w:t xml:space="preserve">“Personal Data requiring </w:t>
            </w:r>
            <w:r>
              <w:t xml:space="preserve"> </w:t>
            </w:r>
          </w:p>
          <w:p w14:paraId="1F4175DC" w14:textId="77777777" w:rsidR="003B427B" w:rsidRDefault="002668CE">
            <w:pPr>
              <w:spacing w:after="52"/>
              <w:ind w:left="108" w:firstLine="0"/>
            </w:pPr>
            <w:r>
              <w:rPr>
                <w:sz w:val="20"/>
              </w:rPr>
              <w:t xml:space="preserve">Sensitive    </w:t>
            </w:r>
            <w:r>
              <w:t xml:space="preserve"> </w:t>
            </w:r>
          </w:p>
          <w:p w14:paraId="2D534C52" w14:textId="77777777" w:rsidR="003B427B" w:rsidRDefault="002668CE">
            <w:pPr>
              <w:spacing w:after="54"/>
              <w:ind w:left="106" w:firstLine="0"/>
            </w:pPr>
            <w:r>
              <w:rPr>
                <w:sz w:val="20"/>
              </w:rPr>
              <w:t xml:space="preserve"> </w:t>
            </w:r>
            <w:r>
              <w:rPr>
                <w:sz w:val="20"/>
              </w:rPr>
              <w:t xml:space="preserve">Processing”   </w:t>
            </w:r>
            <w:r>
              <w:t xml:space="preserve"> </w:t>
            </w:r>
          </w:p>
          <w:p w14:paraId="6FA39FA2" w14:textId="77777777" w:rsidR="003B427B" w:rsidRDefault="002668CE">
            <w:pPr>
              <w:tabs>
                <w:tab w:val="center" w:pos="1527"/>
              </w:tabs>
              <w:spacing w:after="28"/>
              <w:ind w:left="0" w:firstLine="0"/>
            </w:pPr>
            <w:r>
              <w:rPr>
                <w:sz w:val="20"/>
              </w:rPr>
              <w:t xml:space="preserve">“Data  </w:t>
            </w:r>
            <w:r>
              <w:rPr>
                <w:sz w:val="20"/>
              </w:rPr>
              <w:t xml:space="preserve"> </w:t>
            </w:r>
            <w:r>
              <w:rPr>
                <w:sz w:val="20"/>
              </w:rPr>
              <w:tab/>
            </w:r>
            <w:r>
              <w:rPr>
                <w:sz w:val="20"/>
              </w:rPr>
              <w:t xml:space="preserve">Subject”, </w:t>
            </w:r>
            <w:r>
              <w:t xml:space="preserve"> </w:t>
            </w:r>
          </w:p>
          <w:p w14:paraId="732FEC61" w14:textId="77777777" w:rsidR="003B427B" w:rsidRDefault="002668CE">
            <w:pPr>
              <w:tabs>
                <w:tab w:val="right" w:pos="2555"/>
              </w:tabs>
              <w:spacing w:after="57"/>
              <w:ind w:left="0" w:firstLine="0"/>
            </w:pPr>
            <w:r>
              <w:rPr>
                <w:sz w:val="20"/>
              </w:rPr>
              <w:t xml:space="preserve"> </w:t>
            </w:r>
            <w:r>
              <w:rPr>
                <w:sz w:val="20"/>
              </w:rPr>
              <w:t xml:space="preserve"> </w:t>
            </w:r>
            <w:r>
              <w:rPr>
                <w:sz w:val="20"/>
              </w:rPr>
              <w:tab/>
            </w:r>
            <w:r>
              <w:rPr>
                <w:sz w:val="20"/>
              </w:rPr>
              <w:t>“</w:t>
            </w:r>
            <w:proofErr w:type="gramStart"/>
            <w:r>
              <w:rPr>
                <w:sz w:val="20"/>
              </w:rPr>
              <w:t>Process”  and</w:t>
            </w:r>
            <w:proofErr w:type="gramEnd"/>
          </w:p>
          <w:p w14:paraId="108C400D" w14:textId="77777777" w:rsidR="003B427B" w:rsidRDefault="002668CE">
            <w:pPr>
              <w:spacing w:after="0"/>
              <w:ind w:left="106" w:firstLine="0"/>
            </w:pPr>
            <w:r>
              <w:rPr>
                <w:sz w:val="20"/>
              </w:rPr>
              <w:t>“</w:t>
            </w:r>
            <w:proofErr w:type="gramStart"/>
            <w:r>
              <w:rPr>
                <w:sz w:val="20"/>
              </w:rPr>
              <w:t xml:space="preserve">Processing”  </w:t>
            </w:r>
            <w:r>
              <w:t xml:space="preserve"> </w:t>
            </w:r>
            <w:proofErr w:type="gramEnd"/>
          </w:p>
        </w:tc>
        <w:tc>
          <w:tcPr>
            <w:tcW w:w="7506" w:type="dxa"/>
            <w:tcBorders>
              <w:top w:val="single" w:sz="4" w:space="0" w:color="000000"/>
              <w:left w:val="single" w:sz="4" w:space="0" w:color="000000"/>
              <w:bottom w:val="single" w:sz="4" w:space="0" w:color="000000"/>
              <w:right w:val="single" w:sz="4" w:space="0" w:color="000000"/>
            </w:tcBorders>
          </w:tcPr>
          <w:p w14:paraId="6F81DB1B" w14:textId="77777777" w:rsidR="003B427B" w:rsidRDefault="002668CE">
            <w:pPr>
              <w:spacing w:after="2438"/>
              <w:ind w:left="106" w:firstLine="0"/>
            </w:pPr>
            <w:r>
              <w:rPr>
                <w:sz w:val="20"/>
              </w:rPr>
              <w:t xml:space="preserve">shall have the meanings given to those terms by the Data Protection Legislation   </w:t>
            </w:r>
            <w:r>
              <w:t xml:space="preserve"> </w:t>
            </w:r>
          </w:p>
          <w:p w14:paraId="63BF9756" w14:textId="77777777" w:rsidR="003B427B" w:rsidRDefault="002668CE">
            <w:pPr>
              <w:spacing w:after="0"/>
              <w:ind w:left="-3" w:firstLine="0"/>
            </w:pPr>
            <w:r>
              <w:rPr>
                <w:sz w:val="20"/>
              </w:rPr>
              <w:t xml:space="preserve"> </w:t>
            </w:r>
          </w:p>
        </w:tc>
      </w:tr>
      <w:tr w:rsidR="003B427B" w14:paraId="10BF7572" w14:textId="77777777">
        <w:trPr>
          <w:trHeight w:val="2864"/>
        </w:trPr>
        <w:tc>
          <w:tcPr>
            <w:tcW w:w="2555" w:type="dxa"/>
            <w:tcBorders>
              <w:top w:val="single" w:sz="4" w:space="0" w:color="000000"/>
              <w:left w:val="single" w:sz="4" w:space="0" w:color="000000"/>
              <w:bottom w:val="single" w:sz="4" w:space="0" w:color="000000"/>
              <w:right w:val="single" w:sz="4" w:space="0" w:color="000000"/>
            </w:tcBorders>
          </w:tcPr>
          <w:p w14:paraId="377EF454" w14:textId="77777777" w:rsidR="003B427B" w:rsidRDefault="002668CE">
            <w:pPr>
              <w:spacing w:after="60"/>
              <w:ind w:left="106" w:firstLine="0"/>
            </w:pPr>
            <w:r>
              <w:rPr>
                <w:sz w:val="20"/>
              </w:rPr>
              <w:t xml:space="preserve">"Buyer’s Data"  </w:t>
            </w:r>
            <w:r>
              <w:t xml:space="preserve"> </w:t>
            </w:r>
          </w:p>
          <w:p w14:paraId="1C701482" w14:textId="77777777" w:rsidR="003B427B" w:rsidRDefault="002668CE">
            <w:pPr>
              <w:spacing w:after="0"/>
              <w:ind w:left="106" w:firstLine="0"/>
            </w:pPr>
            <w:r>
              <w:rPr>
                <w:sz w:val="20"/>
              </w:rPr>
              <w:t xml:space="preserve">“Buyer’s </w:t>
            </w:r>
            <w:proofErr w:type="gramStart"/>
            <w:r>
              <w:rPr>
                <w:sz w:val="20"/>
              </w:rPr>
              <w:t xml:space="preserve">Information”  </w:t>
            </w:r>
            <w:r>
              <w:t xml:space="preserve"> </w:t>
            </w:r>
            <w:proofErr w:type="gramEnd"/>
          </w:p>
        </w:tc>
        <w:tc>
          <w:tcPr>
            <w:tcW w:w="7506" w:type="dxa"/>
            <w:tcBorders>
              <w:top w:val="single" w:sz="4" w:space="0" w:color="000000"/>
              <w:left w:val="single" w:sz="4" w:space="0" w:color="000000"/>
              <w:bottom w:val="single" w:sz="4" w:space="0" w:color="000000"/>
              <w:right w:val="single" w:sz="4" w:space="0" w:color="000000"/>
            </w:tcBorders>
            <w:vAlign w:val="bottom"/>
          </w:tcPr>
          <w:p w14:paraId="12CF787A" w14:textId="77777777" w:rsidR="003B427B" w:rsidRDefault="002668CE">
            <w:pPr>
              <w:spacing w:after="207" w:line="237" w:lineRule="auto"/>
              <w:ind w:left="108" w:hanging="2"/>
              <w:jc w:val="both"/>
            </w:pPr>
            <w:r>
              <w:rPr>
                <w:sz w:val="20"/>
              </w:rPr>
              <w:t xml:space="preserve">is any data or information owned or retained to meet departmental business objectives and tasks, including:  </w:t>
            </w:r>
            <w:r>
              <w:t xml:space="preserve"> </w:t>
            </w:r>
          </w:p>
          <w:p w14:paraId="3C4D8B1B" w14:textId="77777777" w:rsidR="003B427B" w:rsidRDefault="002668CE">
            <w:pPr>
              <w:spacing w:after="176"/>
              <w:ind w:left="108" w:firstLine="0"/>
            </w:pPr>
            <w:r>
              <w:rPr>
                <w:sz w:val="24"/>
              </w:rPr>
              <w:t xml:space="preserve">(a) </w:t>
            </w:r>
            <w:r>
              <w:rPr>
                <w:sz w:val="24"/>
              </w:rPr>
              <w:t xml:space="preserve"> </w:t>
            </w:r>
            <w:r>
              <w:rPr>
                <w:sz w:val="24"/>
              </w:rPr>
              <w:tab/>
            </w:r>
            <w:r>
              <w:rPr>
                <w:sz w:val="20"/>
              </w:rPr>
              <w:t xml:space="preserve">any data, text, drawings, diagrams, images, or sounds (together with any repository or database made up of any of these components) which are embodied in any electronic, magnetic, optical, or tangible media, and which are:  </w:t>
            </w:r>
            <w:r>
              <w:t xml:space="preserve"> </w:t>
            </w:r>
          </w:p>
          <w:p w14:paraId="05DE59C9" w14:textId="77777777" w:rsidR="003B427B" w:rsidRDefault="002668CE">
            <w:pPr>
              <w:numPr>
                <w:ilvl w:val="0"/>
                <w:numId w:val="36"/>
              </w:numPr>
              <w:spacing w:after="105"/>
              <w:ind w:firstLine="0"/>
            </w:pPr>
            <w:r>
              <w:rPr>
                <w:sz w:val="20"/>
              </w:rPr>
              <w:t xml:space="preserve">supplied to the Supplier by or on behalf of the Buyer; or   </w:t>
            </w:r>
            <w:r>
              <w:t xml:space="preserve"> </w:t>
            </w:r>
          </w:p>
          <w:p w14:paraId="3E2738BB" w14:textId="77777777" w:rsidR="003B427B" w:rsidRDefault="002668CE">
            <w:pPr>
              <w:numPr>
                <w:ilvl w:val="0"/>
                <w:numId w:val="36"/>
              </w:numPr>
              <w:spacing w:after="154" w:line="256" w:lineRule="auto"/>
              <w:ind w:firstLine="0"/>
            </w:pPr>
            <w:r>
              <w:rPr>
                <w:sz w:val="20"/>
              </w:rPr>
              <w:t xml:space="preserve">which the Supplier is required to generate, process, store or transmit pursuant to this Contract; or  </w:t>
            </w:r>
            <w:r>
              <w:t xml:space="preserve"> </w:t>
            </w:r>
          </w:p>
          <w:p w14:paraId="01B82711" w14:textId="77777777" w:rsidR="003B427B" w:rsidRDefault="002668CE">
            <w:pPr>
              <w:spacing w:after="0"/>
              <w:ind w:left="106" w:firstLine="0"/>
            </w:pPr>
            <w:r>
              <w:rPr>
                <w:sz w:val="24"/>
              </w:rPr>
              <w:t xml:space="preserve">(b) </w:t>
            </w:r>
            <w:r>
              <w:rPr>
                <w:sz w:val="24"/>
              </w:rPr>
              <w:t xml:space="preserve"> </w:t>
            </w:r>
            <w:r>
              <w:rPr>
                <w:sz w:val="20"/>
              </w:rPr>
              <w:t xml:space="preserve">any Personal Data for which the Buyer is the Data </w:t>
            </w:r>
            <w:proofErr w:type="gramStart"/>
            <w:r>
              <w:rPr>
                <w:sz w:val="20"/>
              </w:rPr>
              <w:t xml:space="preserve">Controller;  </w:t>
            </w:r>
            <w:r>
              <w:t xml:space="preserve"> </w:t>
            </w:r>
            <w:proofErr w:type="gramEnd"/>
          </w:p>
        </w:tc>
      </w:tr>
    </w:tbl>
    <w:p w14:paraId="1C0947B9" w14:textId="77777777" w:rsidR="003B427B" w:rsidRDefault="002668CE">
      <w:pPr>
        <w:spacing w:after="0"/>
        <w:ind w:firstLine="0"/>
        <w:jc w:val="both"/>
      </w:pPr>
      <w:r>
        <w:rPr>
          <w:color w:val="A6A6A6"/>
          <w:sz w:val="18"/>
        </w:rPr>
        <w:t xml:space="preserve"> </w:t>
      </w:r>
      <w:r>
        <w:rPr>
          <w:sz w:val="18"/>
        </w:rPr>
        <w:t xml:space="preserve"> </w:t>
      </w:r>
      <w:r>
        <w:t xml:space="preserve"> </w:t>
      </w:r>
    </w:p>
    <w:tbl>
      <w:tblPr>
        <w:tblStyle w:val="TableGrid"/>
        <w:tblW w:w="10073" w:type="dxa"/>
        <w:tblInd w:w="854" w:type="dxa"/>
        <w:tblCellMar>
          <w:top w:w="143" w:type="dxa"/>
          <w:left w:w="0" w:type="dxa"/>
          <w:bottom w:w="87" w:type="dxa"/>
          <w:right w:w="0" w:type="dxa"/>
        </w:tblCellMar>
        <w:tblLook w:val="04A0" w:firstRow="1" w:lastRow="0" w:firstColumn="1" w:lastColumn="0" w:noHBand="0" w:noVBand="1"/>
      </w:tblPr>
      <w:tblGrid>
        <w:gridCol w:w="1831"/>
        <w:gridCol w:w="728"/>
        <w:gridCol w:w="7514"/>
      </w:tblGrid>
      <w:tr w:rsidR="003B427B" w14:paraId="6980F74F" w14:textId="77777777">
        <w:trPr>
          <w:trHeight w:val="816"/>
        </w:trPr>
        <w:tc>
          <w:tcPr>
            <w:tcW w:w="1832" w:type="dxa"/>
            <w:tcBorders>
              <w:top w:val="single" w:sz="4" w:space="0" w:color="000000"/>
              <w:left w:val="single" w:sz="4" w:space="0" w:color="000000"/>
              <w:bottom w:val="single" w:sz="4" w:space="0" w:color="000000"/>
              <w:right w:val="nil"/>
            </w:tcBorders>
            <w:vAlign w:val="bottom"/>
          </w:tcPr>
          <w:p w14:paraId="2B113C41" w14:textId="77777777" w:rsidR="003B427B" w:rsidRDefault="002668CE">
            <w:pPr>
              <w:spacing w:after="51"/>
              <w:ind w:left="106" w:firstLine="0"/>
            </w:pPr>
            <w:r>
              <w:rPr>
                <w:sz w:val="20"/>
              </w:rPr>
              <w:t xml:space="preserve">“Departmental  </w:t>
            </w:r>
            <w:r>
              <w:rPr>
                <w:sz w:val="20"/>
              </w:rPr>
              <w:t xml:space="preserve"> </w:t>
            </w:r>
          </w:p>
          <w:p w14:paraId="4F415E5B" w14:textId="77777777" w:rsidR="003B427B" w:rsidRDefault="002668CE">
            <w:pPr>
              <w:spacing w:after="0"/>
              <w:ind w:left="106" w:firstLine="0"/>
            </w:pPr>
            <w:proofErr w:type="gramStart"/>
            <w:r>
              <w:rPr>
                <w:sz w:val="20"/>
              </w:rPr>
              <w:t xml:space="preserve">Requirements”  </w:t>
            </w:r>
            <w:r>
              <w:t xml:space="preserve"> </w:t>
            </w:r>
            <w:proofErr w:type="gramEnd"/>
          </w:p>
        </w:tc>
        <w:tc>
          <w:tcPr>
            <w:tcW w:w="723" w:type="dxa"/>
            <w:tcBorders>
              <w:top w:val="single" w:sz="4" w:space="0" w:color="000000"/>
              <w:left w:val="nil"/>
              <w:bottom w:val="single" w:sz="4" w:space="0" w:color="000000"/>
              <w:right w:val="single" w:sz="4" w:space="0" w:color="000000"/>
            </w:tcBorders>
          </w:tcPr>
          <w:p w14:paraId="19CDB39C" w14:textId="77777777" w:rsidR="003B427B" w:rsidRDefault="002668CE">
            <w:pPr>
              <w:spacing w:after="0"/>
              <w:ind w:left="0" w:firstLine="0"/>
              <w:jc w:val="both"/>
            </w:pPr>
            <w:r>
              <w:rPr>
                <w:sz w:val="20"/>
              </w:rPr>
              <w:t>Security</w:t>
            </w:r>
          </w:p>
        </w:tc>
        <w:tc>
          <w:tcPr>
            <w:tcW w:w="7518" w:type="dxa"/>
            <w:tcBorders>
              <w:top w:val="single" w:sz="4" w:space="0" w:color="000000"/>
              <w:left w:val="single" w:sz="4" w:space="0" w:color="000000"/>
              <w:bottom w:val="single" w:sz="4" w:space="0" w:color="000000"/>
              <w:right w:val="single" w:sz="4" w:space="0" w:color="000000"/>
            </w:tcBorders>
            <w:vAlign w:val="center"/>
          </w:tcPr>
          <w:p w14:paraId="03702664" w14:textId="77777777" w:rsidR="003B427B" w:rsidRDefault="002668CE">
            <w:pPr>
              <w:spacing w:after="59"/>
              <w:ind w:left="-3" w:firstLine="0"/>
              <w:jc w:val="both"/>
            </w:pPr>
            <w:r>
              <w:rPr>
                <w:sz w:val="20"/>
              </w:rPr>
              <w:t xml:space="preserve"> the Buyer’s security policy or any standards, procedures, process, or specification </w:t>
            </w:r>
          </w:p>
          <w:p w14:paraId="007D7F15" w14:textId="77777777" w:rsidR="003B427B" w:rsidRDefault="002668CE">
            <w:pPr>
              <w:spacing w:after="0"/>
              <w:ind w:left="108" w:firstLine="0"/>
            </w:pPr>
            <w:r>
              <w:rPr>
                <w:sz w:val="20"/>
              </w:rPr>
              <w:t xml:space="preserve">for security that the Supplier is required to deliver.  </w:t>
            </w:r>
            <w:r>
              <w:t xml:space="preserve"> </w:t>
            </w:r>
          </w:p>
        </w:tc>
      </w:tr>
      <w:tr w:rsidR="003B427B" w14:paraId="00D06F7A" w14:textId="77777777">
        <w:trPr>
          <w:trHeight w:val="675"/>
        </w:trPr>
        <w:tc>
          <w:tcPr>
            <w:tcW w:w="2555" w:type="dxa"/>
            <w:gridSpan w:val="2"/>
            <w:tcBorders>
              <w:top w:val="single" w:sz="4" w:space="0" w:color="000000"/>
              <w:left w:val="single" w:sz="4" w:space="0" w:color="000000"/>
              <w:bottom w:val="single" w:sz="4" w:space="0" w:color="000000"/>
              <w:right w:val="single" w:sz="4" w:space="0" w:color="000000"/>
            </w:tcBorders>
          </w:tcPr>
          <w:p w14:paraId="139C71C3" w14:textId="77777777" w:rsidR="003B427B" w:rsidRDefault="002668CE">
            <w:pPr>
              <w:spacing w:after="0"/>
              <w:ind w:left="0" w:firstLine="0"/>
            </w:pPr>
            <w:r>
              <w:rPr>
                <w:sz w:val="20"/>
              </w:rPr>
              <w:t>“Digital Marketplace / G-</w:t>
            </w:r>
            <w:r>
              <w:t xml:space="preserve"> </w:t>
            </w:r>
          </w:p>
          <w:p w14:paraId="73C4FF88" w14:textId="77777777" w:rsidR="003B427B" w:rsidRDefault="002668CE">
            <w:pPr>
              <w:spacing w:after="0"/>
              <w:ind w:left="2" w:firstLine="0"/>
            </w:pPr>
            <w:proofErr w:type="gramStart"/>
            <w:r>
              <w:rPr>
                <w:sz w:val="20"/>
              </w:rPr>
              <w:t xml:space="preserve">Cloud”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tcPr>
          <w:p w14:paraId="678BFF5D" w14:textId="77777777" w:rsidR="003B427B" w:rsidRDefault="002668CE">
            <w:pPr>
              <w:spacing w:after="0"/>
              <w:ind w:left="2" w:hanging="2"/>
              <w:jc w:val="both"/>
            </w:pPr>
            <w:r>
              <w:rPr>
                <w:sz w:val="20"/>
              </w:rPr>
              <w:t xml:space="preserve">the Digital Marketplace is the online framework for identifying and procuring cloud technology and people for digital projects.   </w:t>
            </w:r>
            <w:r>
              <w:t xml:space="preserve"> </w:t>
            </w:r>
          </w:p>
        </w:tc>
      </w:tr>
      <w:tr w:rsidR="003B427B" w14:paraId="34504DE5" w14:textId="77777777">
        <w:trPr>
          <w:trHeight w:val="535"/>
        </w:trPr>
        <w:tc>
          <w:tcPr>
            <w:tcW w:w="2555" w:type="dxa"/>
            <w:gridSpan w:val="2"/>
            <w:tcBorders>
              <w:top w:val="single" w:sz="4" w:space="0" w:color="000000"/>
              <w:left w:val="single" w:sz="4" w:space="0" w:color="000000"/>
              <w:bottom w:val="single" w:sz="4" w:space="0" w:color="000000"/>
              <w:right w:val="single" w:sz="4" w:space="0" w:color="000000"/>
            </w:tcBorders>
            <w:vAlign w:val="bottom"/>
          </w:tcPr>
          <w:p w14:paraId="575142E2" w14:textId="77777777" w:rsidR="003B427B" w:rsidRDefault="002668CE">
            <w:pPr>
              <w:spacing w:after="0"/>
              <w:ind w:left="0" w:firstLine="0"/>
            </w:pPr>
            <w:r>
              <w:rPr>
                <w:sz w:val="20"/>
              </w:rPr>
              <w:t xml:space="preserve">“End User </w:t>
            </w:r>
            <w:proofErr w:type="gramStart"/>
            <w:r>
              <w:rPr>
                <w:sz w:val="20"/>
              </w:rPr>
              <w:t xml:space="preserve">Devices”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vAlign w:val="bottom"/>
          </w:tcPr>
          <w:p w14:paraId="637FAE58" w14:textId="77777777" w:rsidR="003B427B" w:rsidRDefault="002668CE">
            <w:pPr>
              <w:spacing w:after="0"/>
              <w:ind w:left="0" w:firstLine="0"/>
            </w:pPr>
            <w:r>
              <w:rPr>
                <w:sz w:val="20"/>
              </w:rPr>
              <w:t xml:space="preserve">the personal computer or consumer devices that store or process information.  </w:t>
            </w:r>
            <w:r>
              <w:t xml:space="preserve"> </w:t>
            </w:r>
          </w:p>
        </w:tc>
      </w:tr>
      <w:tr w:rsidR="003B427B" w14:paraId="4702D911" w14:textId="77777777">
        <w:trPr>
          <w:trHeight w:val="1500"/>
        </w:trPr>
        <w:tc>
          <w:tcPr>
            <w:tcW w:w="2555" w:type="dxa"/>
            <w:gridSpan w:val="2"/>
            <w:tcBorders>
              <w:top w:val="single" w:sz="4" w:space="0" w:color="000000"/>
              <w:left w:val="single" w:sz="4" w:space="0" w:color="000000"/>
              <w:bottom w:val="single" w:sz="4" w:space="0" w:color="000000"/>
              <w:right w:val="single" w:sz="4" w:space="0" w:color="000000"/>
            </w:tcBorders>
          </w:tcPr>
          <w:p w14:paraId="07C92190" w14:textId="77777777" w:rsidR="003B427B" w:rsidRDefault="002668CE">
            <w:pPr>
              <w:spacing w:after="58"/>
              <w:ind w:left="0" w:firstLine="0"/>
            </w:pPr>
            <w:r>
              <w:rPr>
                <w:sz w:val="20"/>
              </w:rPr>
              <w:t xml:space="preserve">“Good Industry Standard”  </w:t>
            </w:r>
            <w:r>
              <w:t xml:space="preserve"> </w:t>
            </w:r>
          </w:p>
          <w:p w14:paraId="4A193CD8" w14:textId="77777777" w:rsidR="003B427B" w:rsidRDefault="002668CE">
            <w:pPr>
              <w:spacing w:after="0"/>
              <w:ind w:left="0" w:firstLine="0"/>
            </w:pPr>
            <w:r>
              <w:rPr>
                <w:sz w:val="20"/>
              </w:rPr>
              <w:t xml:space="preserve">“Industry Good </w:t>
            </w:r>
            <w:proofErr w:type="gramStart"/>
            <w:r>
              <w:rPr>
                <w:sz w:val="20"/>
              </w:rPr>
              <w:t xml:space="preserve">Standard”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tcPr>
          <w:p w14:paraId="454018C3" w14:textId="77777777" w:rsidR="003B427B" w:rsidRDefault="002668CE">
            <w:pPr>
              <w:spacing w:after="0"/>
              <w:ind w:left="2" w:right="125" w:hanging="2"/>
              <w:jc w:val="both"/>
            </w:pPr>
            <w:r>
              <w:rPr>
                <w:sz w:val="20"/>
              </w:rPr>
              <w:t xml:space="preserve">the implementation of products and solutions, and the exercise of that degree of skill, care, prudence, efficiency, foresight, and timeliness as would be expected from a leading company within the relevant industry or business sector.  </w:t>
            </w:r>
            <w:r>
              <w:t xml:space="preserve"> </w:t>
            </w:r>
          </w:p>
        </w:tc>
      </w:tr>
      <w:tr w:rsidR="003B427B" w14:paraId="0A7830EB" w14:textId="77777777">
        <w:trPr>
          <w:trHeight w:val="1241"/>
        </w:trPr>
        <w:tc>
          <w:tcPr>
            <w:tcW w:w="2555" w:type="dxa"/>
            <w:gridSpan w:val="2"/>
            <w:tcBorders>
              <w:top w:val="single" w:sz="4" w:space="0" w:color="000000"/>
              <w:left w:val="single" w:sz="4" w:space="0" w:color="000000"/>
              <w:bottom w:val="single" w:sz="4" w:space="0" w:color="000000"/>
              <w:right w:val="single" w:sz="4" w:space="0" w:color="000000"/>
            </w:tcBorders>
          </w:tcPr>
          <w:p w14:paraId="534E2E0D" w14:textId="77777777" w:rsidR="003B427B" w:rsidRDefault="002668CE">
            <w:pPr>
              <w:spacing w:after="52"/>
              <w:ind w:left="0" w:firstLine="0"/>
            </w:pPr>
            <w:r>
              <w:rPr>
                <w:sz w:val="20"/>
              </w:rPr>
              <w:t xml:space="preserve">“GSC”  </w:t>
            </w:r>
            <w:r>
              <w:t xml:space="preserve"> </w:t>
            </w:r>
          </w:p>
          <w:p w14:paraId="7949907F" w14:textId="77777777" w:rsidR="003B427B" w:rsidRDefault="002668CE">
            <w:pPr>
              <w:spacing w:after="35"/>
              <w:ind w:left="0" w:firstLine="0"/>
            </w:pPr>
            <w:r>
              <w:rPr>
                <w:sz w:val="20"/>
              </w:rPr>
              <w:t xml:space="preserve">“GSCP”  </w:t>
            </w:r>
            <w:r>
              <w:t xml:space="preserve"> </w:t>
            </w:r>
          </w:p>
          <w:p w14:paraId="163947EF" w14:textId="77777777" w:rsidR="003B427B" w:rsidRDefault="002668CE">
            <w:pPr>
              <w:spacing w:after="0"/>
              <w:ind w:left="0" w:firstLine="0"/>
            </w:pPr>
            <w:r>
              <w:rPr>
                <w:sz w:val="20"/>
              </w:rPr>
              <w:t xml:space="preserve">  </w:t>
            </w:r>
            <w:r>
              <w:t xml:space="preserve"> </w:t>
            </w:r>
          </w:p>
        </w:tc>
        <w:tc>
          <w:tcPr>
            <w:tcW w:w="7518" w:type="dxa"/>
            <w:tcBorders>
              <w:top w:val="single" w:sz="4" w:space="0" w:color="000000"/>
              <w:left w:val="single" w:sz="4" w:space="0" w:color="000000"/>
              <w:bottom w:val="single" w:sz="4" w:space="0" w:color="000000"/>
              <w:right w:val="single" w:sz="4" w:space="0" w:color="000000"/>
            </w:tcBorders>
            <w:vAlign w:val="center"/>
          </w:tcPr>
          <w:p w14:paraId="2E894F9A" w14:textId="77777777" w:rsidR="003B427B" w:rsidRDefault="002668CE">
            <w:pPr>
              <w:spacing w:after="7" w:line="237" w:lineRule="auto"/>
              <w:ind w:left="2" w:hanging="2"/>
              <w:jc w:val="both"/>
            </w:pPr>
            <w:r>
              <w:rPr>
                <w:sz w:val="20"/>
              </w:rPr>
              <w:t xml:space="preserve">the Government Security Classification Policy which establishes the rules for classifying HMG information. The policy is </w:t>
            </w:r>
            <w:proofErr w:type="gramStart"/>
            <w:r>
              <w:rPr>
                <w:sz w:val="20"/>
              </w:rPr>
              <w:t>available  at</w:t>
            </w:r>
            <w:proofErr w:type="gramEnd"/>
            <w:r>
              <w:rPr>
                <w:sz w:val="20"/>
              </w:rPr>
              <w:t xml:space="preserve">:  </w:t>
            </w:r>
            <w:r>
              <w:t xml:space="preserve"> </w:t>
            </w:r>
          </w:p>
          <w:p w14:paraId="64BF8E20" w14:textId="77777777" w:rsidR="003B427B" w:rsidRDefault="002668CE">
            <w:pPr>
              <w:spacing w:after="0"/>
              <w:ind w:left="0" w:firstLine="0"/>
            </w:pPr>
            <w:hyperlink r:id="rId246">
              <w:r>
                <w:rPr>
                  <w:sz w:val="20"/>
                </w:rPr>
                <w:t>https://www.gov.uk/government/publication</w:t>
              </w:r>
            </w:hyperlink>
            <w:hyperlink r:id="rId247">
              <w:r>
                <w:rPr>
                  <w:sz w:val="20"/>
                </w:rPr>
                <w:t>s</w:t>
              </w:r>
            </w:hyperlink>
            <w:hyperlink r:id="rId248">
              <w:r>
                <w:rPr>
                  <w:sz w:val="20"/>
                </w:rPr>
                <w:t xml:space="preserve"> </w:t>
              </w:r>
            </w:hyperlink>
            <w:hyperlink r:id="rId249">
              <w:r>
                <w:t xml:space="preserve"> </w:t>
              </w:r>
            </w:hyperlink>
          </w:p>
          <w:p w14:paraId="23BC50E5" w14:textId="77777777" w:rsidR="003B427B" w:rsidRDefault="002668CE">
            <w:pPr>
              <w:spacing w:after="0"/>
              <w:ind w:left="0" w:firstLine="0"/>
            </w:pPr>
            <w:hyperlink r:id="rId250">
              <w:r>
                <w:rPr>
                  <w:sz w:val="20"/>
                </w:rPr>
                <w:t>/governme</w:t>
              </w:r>
            </w:hyperlink>
            <w:hyperlink r:id="rId251">
              <w:r>
                <w:rPr>
                  <w:sz w:val="20"/>
                </w:rPr>
                <w:t>n</w:t>
              </w:r>
            </w:hyperlink>
            <w:hyperlink r:id="rId252">
              <w:r>
                <w:rPr>
                  <w:sz w:val="20"/>
                </w:rPr>
                <w:t>t</w:t>
              </w:r>
            </w:hyperlink>
            <w:hyperlink r:id="rId253">
              <w:r>
                <w:rPr>
                  <w:sz w:val="20"/>
                </w:rPr>
                <w:t>-</w:t>
              </w:r>
            </w:hyperlink>
            <w:hyperlink r:id="rId254">
              <w:r>
                <w:rPr>
                  <w:sz w:val="20"/>
                </w:rPr>
                <w:t>securi</w:t>
              </w:r>
            </w:hyperlink>
            <w:hyperlink r:id="rId255">
              <w:r>
                <w:rPr>
                  <w:sz w:val="20"/>
                </w:rPr>
                <w:t>t</w:t>
              </w:r>
            </w:hyperlink>
            <w:hyperlink r:id="rId256">
              <w:r>
                <w:rPr>
                  <w:sz w:val="20"/>
                </w:rPr>
                <w:t>y</w:t>
              </w:r>
            </w:hyperlink>
            <w:hyperlink r:id="rId257">
              <w:r>
                <w:rPr>
                  <w:sz w:val="20"/>
                </w:rPr>
                <w:t>-</w:t>
              </w:r>
            </w:hyperlink>
            <w:hyperlink r:id="rId258">
              <w:r>
                <w:rPr>
                  <w:sz w:val="20"/>
                </w:rPr>
                <w:t>classificatio</w:t>
              </w:r>
            </w:hyperlink>
            <w:hyperlink r:id="rId259">
              <w:r>
                <w:rPr>
                  <w:sz w:val="20"/>
                </w:rPr>
                <w:t>n</w:t>
              </w:r>
            </w:hyperlink>
            <w:hyperlink r:id="rId260">
              <w:r>
                <w:rPr>
                  <w:sz w:val="20"/>
                </w:rPr>
                <w:t>s</w:t>
              </w:r>
            </w:hyperlink>
            <w:hyperlink r:id="rId261">
              <w:r>
                <w:rPr>
                  <w:sz w:val="20"/>
                </w:rPr>
                <w:t xml:space="preserve">   </w:t>
              </w:r>
            </w:hyperlink>
            <w:r>
              <w:t xml:space="preserve"> </w:t>
            </w:r>
          </w:p>
        </w:tc>
      </w:tr>
      <w:tr w:rsidR="003B427B" w14:paraId="42FE5762" w14:textId="77777777">
        <w:trPr>
          <w:trHeight w:val="533"/>
        </w:trPr>
        <w:tc>
          <w:tcPr>
            <w:tcW w:w="2555" w:type="dxa"/>
            <w:gridSpan w:val="2"/>
            <w:tcBorders>
              <w:top w:val="single" w:sz="4" w:space="0" w:color="000000"/>
              <w:left w:val="single" w:sz="4" w:space="0" w:color="000000"/>
              <w:bottom w:val="single" w:sz="4" w:space="0" w:color="000000"/>
              <w:right w:val="single" w:sz="4" w:space="0" w:color="000000"/>
            </w:tcBorders>
            <w:vAlign w:val="center"/>
          </w:tcPr>
          <w:p w14:paraId="3FF9650A" w14:textId="77777777" w:rsidR="003B427B" w:rsidRDefault="002668CE">
            <w:pPr>
              <w:spacing w:after="0"/>
              <w:ind w:left="0" w:firstLine="0"/>
            </w:pPr>
            <w:r>
              <w:rPr>
                <w:sz w:val="20"/>
              </w:rPr>
              <w:t>“</w:t>
            </w:r>
            <w:proofErr w:type="gramStart"/>
            <w:r>
              <w:rPr>
                <w:sz w:val="20"/>
              </w:rPr>
              <w:t xml:space="preserve">HMG”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vAlign w:val="center"/>
          </w:tcPr>
          <w:p w14:paraId="5DA5F6EA" w14:textId="77777777" w:rsidR="003B427B" w:rsidRDefault="002668CE">
            <w:pPr>
              <w:spacing w:after="0"/>
              <w:ind w:left="0" w:firstLine="0"/>
            </w:pPr>
            <w:r>
              <w:rPr>
                <w:sz w:val="20"/>
              </w:rPr>
              <w:t xml:space="preserve">Her Majesty’s Government  </w:t>
            </w:r>
            <w:r>
              <w:t xml:space="preserve"> </w:t>
            </w:r>
          </w:p>
        </w:tc>
      </w:tr>
      <w:tr w:rsidR="003B427B" w14:paraId="06C04C72" w14:textId="77777777">
        <w:trPr>
          <w:trHeight w:val="1234"/>
        </w:trPr>
        <w:tc>
          <w:tcPr>
            <w:tcW w:w="2555" w:type="dxa"/>
            <w:gridSpan w:val="2"/>
            <w:tcBorders>
              <w:top w:val="single" w:sz="4" w:space="0" w:color="000000"/>
              <w:left w:val="single" w:sz="4" w:space="0" w:color="000000"/>
              <w:bottom w:val="single" w:sz="4" w:space="0" w:color="000000"/>
              <w:right w:val="single" w:sz="4" w:space="0" w:color="000000"/>
            </w:tcBorders>
          </w:tcPr>
          <w:p w14:paraId="326B256A" w14:textId="77777777" w:rsidR="003B427B" w:rsidRDefault="002668CE">
            <w:pPr>
              <w:spacing w:after="0"/>
              <w:ind w:left="0" w:firstLine="0"/>
            </w:pPr>
            <w:r>
              <w:rPr>
                <w:sz w:val="20"/>
              </w:rPr>
              <w:t>“</w:t>
            </w:r>
            <w:proofErr w:type="gramStart"/>
            <w:r>
              <w:rPr>
                <w:sz w:val="20"/>
              </w:rPr>
              <w:t xml:space="preserve">ICT”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vAlign w:val="center"/>
          </w:tcPr>
          <w:p w14:paraId="5387330A" w14:textId="77777777" w:rsidR="003B427B" w:rsidRDefault="002668CE">
            <w:pPr>
              <w:tabs>
                <w:tab w:val="center" w:pos="2189"/>
                <w:tab w:val="center" w:pos="4175"/>
              </w:tabs>
              <w:spacing w:after="0"/>
              <w:ind w:left="0" w:firstLine="0"/>
            </w:pPr>
            <w:r>
              <w:rPr>
                <w:sz w:val="20"/>
              </w:rPr>
              <w:t xml:space="preserve">Information  </w:t>
            </w:r>
            <w:r>
              <w:rPr>
                <w:sz w:val="20"/>
              </w:rPr>
              <w:t xml:space="preserve"> </w:t>
            </w:r>
            <w:r>
              <w:rPr>
                <w:sz w:val="20"/>
              </w:rPr>
              <w:tab/>
            </w:r>
            <w:r>
              <w:rPr>
                <w:sz w:val="20"/>
              </w:rPr>
              <w:t xml:space="preserve">and  </w:t>
            </w:r>
            <w:r>
              <w:rPr>
                <w:sz w:val="20"/>
              </w:rPr>
              <w:t xml:space="preserve"> </w:t>
            </w:r>
            <w:r>
              <w:rPr>
                <w:sz w:val="20"/>
              </w:rPr>
              <w:tab/>
            </w:r>
            <w:r>
              <w:rPr>
                <w:sz w:val="20"/>
              </w:rPr>
              <w:t xml:space="preserve">Communications  </w:t>
            </w:r>
            <w:r>
              <w:t xml:space="preserve"> </w:t>
            </w:r>
          </w:p>
          <w:p w14:paraId="04BDF72E" w14:textId="77777777" w:rsidR="003B427B" w:rsidRDefault="002668CE">
            <w:pPr>
              <w:spacing w:after="0"/>
              <w:ind w:left="2" w:right="129" w:hanging="2"/>
              <w:jc w:val="both"/>
            </w:pPr>
            <w:r>
              <w:rPr>
                <w:sz w:val="20"/>
              </w:rPr>
              <w:t xml:space="preserve">Technology (ICT) and is used as an extended synonym for information technology (IT), used to describe the bringing together of enabling technologies used to deliver the end-to-end solution  </w:t>
            </w:r>
            <w:r>
              <w:t xml:space="preserve"> </w:t>
            </w:r>
          </w:p>
        </w:tc>
      </w:tr>
      <w:tr w:rsidR="003B427B" w14:paraId="4AD69A08" w14:textId="77777777">
        <w:trPr>
          <w:trHeight w:val="955"/>
        </w:trPr>
        <w:tc>
          <w:tcPr>
            <w:tcW w:w="2555" w:type="dxa"/>
            <w:gridSpan w:val="2"/>
            <w:tcBorders>
              <w:top w:val="single" w:sz="4" w:space="0" w:color="000000"/>
              <w:left w:val="single" w:sz="4" w:space="0" w:color="000000"/>
              <w:bottom w:val="single" w:sz="4" w:space="0" w:color="000000"/>
              <w:right w:val="single" w:sz="4" w:space="0" w:color="000000"/>
            </w:tcBorders>
          </w:tcPr>
          <w:p w14:paraId="1A4175C0" w14:textId="77777777" w:rsidR="003B427B" w:rsidRDefault="002668CE">
            <w:pPr>
              <w:spacing w:after="0"/>
              <w:ind w:left="0" w:firstLine="0"/>
            </w:pPr>
            <w:r>
              <w:rPr>
                <w:sz w:val="20"/>
              </w:rPr>
              <w:t xml:space="preserve">“ISO/IEC 27001” “ISO </w:t>
            </w:r>
            <w:r>
              <w:t xml:space="preserve"> </w:t>
            </w:r>
          </w:p>
          <w:p w14:paraId="5C4F1366" w14:textId="77777777" w:rsidR="003B427B" w:rsidRDefault="002668CE">
            <w:pPr>
              <w:spacing w:after="0"/>
              <w:ind w:left="2" w:firstLine="0"/>
            </w:pPr>
            <w:proofErr w:type="gramStart"/>
            <w:r>
              <w:rPr>
                <w:sz w:val="20"/>
              </w:rPr>
              <w:t xml:space="preserve">27001”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tcPr>
          <w:p w14:paraId="60A82949" w14:textId="77777777" w:rsidR="003B427B" w:rsidRDefault="002668CE">
            <w:pPr>
              <w:spacing w:after="16"/>
              <w:ind w:left="0" w:firstLine="0"/>
            </w:pPr>
            <w:r>
              <w:rPr>
                <w:sz w:val="20"/>
              </w:rPr>
              <w:t xml:space="preserve">is the International Standard for Information  </w:t>
            </w:r>
            <w:r>
              <w:t xml:space="preserve"> </w:t>
            </w:r>
          </w:p>
          <w:p w14:paraId="2E44D1AD" w14:textId="77777777" w:rsidR="003B427B" w:rsidRDefault="002668CE">
            <w:pPr>
              <w:tabs>
                <w:tab w:val="center" w:pos="2452"/>
                <w:tab w:val="center" w:pos="4537"/>
              </w:tabs>
              <w:spacing w:after="6"/>
              <w:ind w:left="0" w:firstLine="0"/>
            </w:pPr>
            <w:r>
              <w:rPr>
                <w:sz w:val="20"/>
              </w:rPr>
              <w:t xml:space="preserve">Security  </w:t>
            </w:r>
            <w:r>
              <w:rPr>
                <w:sz w:val="20"/>
              </w:rPr>
              <w:t xml:space="preserve"> </w:t>
            </w:r>
            <w:r>
              <w:rPr>
                <w:sz w:val="20"/>
              </w:rPr>
              <w:tab/>
            </w:r>
            <w:r>
              <w:rPr>
                <w:sz w:val="20"/>
              </w:rPr>
              <w:t xml:space="preserve">Management  </w:t>
            </w:r>
            <w:r>
              <w:rPr>
                <w:sz w:val="20"/>
              </w:rPr>
              <w:t xml:space="preserve"> </w:t>
            </w:r>
            <w:r>
              <w:rPr>
                <w:sz w:val="20"/>
              </w:rPr>
              <w:tab/>
            </w:r>
            <w:r>
              <w:rPr>
                <w:sz w:val="20"/>
              </w:rPr>
              <w:t xml:space="preserve">Systems  </w:t>
            </w:r>
            <w:r>
              <w:t xml:space="preserve"> </w:t>
            </w:r>
          </w:p>
          <w:p w14:paraId="212CB2DD" w14:textId="77777777" w:rsidR="003B427B" w:rsidRDefault="002668CE">
            <w:pPr>
              <w:spacing w:after="0"/>
              <w:ind w:left="0" w:firstLine="0"/>
            </w:pPr>
            <w:r>
              <w:rPr>
                <w:sz w:val="20"/>
              </w:rPr>
              <w:t xml:space="preserve">Requirements  </w:t>
            </w:r>
            <w:r>
              <w:t xml:space="preserve"> </w:t>
            </w:r>
          </w:p>
        </w:tc>
      </w:tr>
      <w:tr w:rsidR="003B427B" w14:paraId="1CEEAEF9" w14:textId="77777777">
        <w:trPr>
          <w:trHeight w:val="826"/>
        </w:trPr>
        <w:tc>
          <w:tcPr>
            <w:tcW w:w="2555" w:type="dxa"/>
            <w:gridSpan w:val="2"/>
            <w:tcBorders>
              <w:top w:val="single" w:sz="4" w:space="0" w:color="000000"/>
              <w:left w:val="single" w:sz="4" w:space="0" w:color="000000"/>
              <w:bottom w:val="single" w:sz="4" w:space="0" w:color="000000"/>
              <w:right w:val="single" w:sz="4" w:space="0" w:color="000000"/>
            </w:tcBorders>
            <w:vAlign w:val="center"/>
          </w:tcPr>
          <w:p w14:paraId="25E00544" w14:textId="77777777" w:rsidR="003B427B" w:rsidRDefault="002668CE">
            <w:pPr>
              <w:spacing w:after="0"/>
              <w:ind w:left="0" w:firstLine="0"/>
            </w:pPr>
            <w:r>
              <w:rPr>
                <w:sz w:val="20"/>
              </w:rPr>
              <w:t xml:space="preserve">“ISO/IEC 27002” “ISO </w:t>
            </w:r>
            <w:r>
              <w:t xml:space="preserve"> </w:t>
            </w:r>
          </w:p>
          <w:p w14:paraId="1E36CBCF" w14:textId="77777777" w:rsidR="003B427B" w:rsidRDefault="002668CE">
            <w:pPr>
              <w:spacing w:after="0"/>
              <w:ind w:left="2" w:firstLine="0"/>
            </w:pPr>
            <w:proofErr w:type="gramStart"/>
            <w:r>
              <w:rPr>
                <w:sz w:val="20"/>
              </w:rPr>
              <w:t xml:space="preserve">27002”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tcPr>
          <w:p w14:paraId="37359054" w14:textId="77777777" w:rsidR="003B427B" w:rsidRDefault="002668CE">
            <w:pPr>
              <w:spacing w:after="0"/>
              <w:ind w:left="2" w:hanging="2"/>
              <w:jc w:val="both"/>
            </w:pPr>
            <w:r>
              <w:rPr>
                <w:sz w:val="20"/>
              </w:rPr>
              <w:t xml:space="preserve">is the International Standard describing the Code of Practice for Information Security Controls.  </w:t>
            </w:r>
            <w:r>
              <w:t xml:space="preserve"> </w:t>
            </w:r>
          </w:p>
        </w:tc>
      </w:tr>
    </w:tbl>
    <w:p w14:paraId="0BBB52BD" w14:textId="77777777" w:rsidR="003B427B" w:rsidRDefault="002668CE">
      <w:pPr>
        <w:spacing w:after="0"/>
        <w:ind w:firstLine="0"/>
        <w:jc w:val="both"/>
      </w:pPr>
      <w:r>
        <w:rPr>
          <w:color w:val="A6A6A6"/>
          <w:sz w:val="18"/>
        </w:rPr>
        <w:t xml:space="preserve"> </w:t>
      </w:r>
      <w:r>
        <w:rPr>
          <w:sz w:val="18"/>
        </w:rPr>
        <w:t xml:space="preserve"> </w:t>
      </w:r>
      <w:r>
        <w:t xml:space="preserve"> </w:t>
      </w:r>
    </w:p>
    <w:tbl>
      <w:tblPr>
        <w:tblStyle w:val="TableGrid"/>
        <w:tblW w:w="10073" w:type="dxa"/>
        <w:tblInd w:w="854" w:type="dxa"/>
        <w:tblCellMar>
          <w:top w:w="142" w:type="dxa"/>
          <w:left w:w="106" w:type="dxa"/>
          <w:bottom w:w="0" w:type="dxa"/>
          <w:right w:w="8" w:type="dxa"/>
        </w:tblCellMar>
        <w:tblLook w:val="04A0" w:firstRow="1" w:lastRow="0" w:firstColumn="1" w:lastColumn="0" w:noHBand="0" w:noVBand="1"/>
      </w:tblPr>
      <w:tblGrid>
        <w:gridCol w:w="2555"/>
        <w:gridCol w:w="7518"/>
      </w:tblGrid>
      <w:tr w:rsidR="003B427B" w14:paraId="0DC0C863" w14:textId="77777777">
        <w:trPr>
          <w:trHeight w:val="578"/>
        </w:trPr>
        <w:tc>
          <w:tcPr>
            <w:tcW w:w="2555" w:type="dxa"/>
            <w:tcBorders>
              <w:top w:val="single" w:sz="4" w:space="0" w:color="000000"/>
              <w:left w:val="single" w:sz="4" w:space="0" w:color="000000"/>
              <w:bottom w:val="single" w:sz="4" w:space="0" w:color="000000"/>
              <w:right w:val="single" w:sz="4" w:space="0" w:color="000000"/>
            </w:tcBorders>
          </w:tcPr>
          <w:p w14:paraId="2C61CCB1" w14:textId="77777777" w:rsidR="003B427B" w:rsidRDefault="002668CE">
            <w:pPr>
              <w:spacing w:after="0"/>
              <w:ind w:left="0" w:firstLine="0"/>
            </w:pPr>
            <w:r>
              <w:rPr>
                <w:sz w:val="20"/>
              </w:rPr>
              <w:t xml:space="preserve">“ISO </w:t>
            </w:r>
            <w:proofErr w:type="gramStart"/>
            <w:r>
              <w:rPr>
                <w:sz w:val="20"/>
              </w:rPr>
              <w:t xml:space="preserve">22301”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tcPr>
          <w:p w14:paraId="3EF66656" w14:textId="77777777" w:rsidR="003B427B" w:rsidRDefault="002668CE">
            <w:pPr>
              <w:spacing w:after="0"/>
              <w:ind w:left="0" w:firstLine="0"/>
            </w:pPr>
            <w:r>
              <w:rPr>
                <w:sz w:val="20"/>
              </w:rPr>
              <w:t xml:space="preserve">is the International Standard describing for Business Continuity  </w:t>
            </w:r>
            <w:r>
              <w:t xml:space="preserve"> </w:t>
            </w:r>
          </w:p>
        </w:tc>
      </w:tr>
      <w:tr w:rsidR="003B427B" w14:paraId="5CDFFAD0" w14:textId="77777777">
        <w:trPr>
          <w:trHeight w:val="1294"/>
        </w:trPr>
        <w:tc>
          <w:tcPr>
            <w:tcW w:w="2555" w:type="dxa"/>
            <w:tcBorders>
              <w:top w:val="single" w:sz="4" w:space="0" w:color="000000"/>
              <w:left w:val="single" w:sz="4" w:space="0" w:color="000000"/>
              <w:bottom w:val="single" w:sz="4" w:space="0" w:color="000000"/>
              <w:right w:val="single" w:sz="4" w:space="0" w:color="000000"/>
            </w:tcBorders>
          </w:tcPr>
          <w:p w14:paraId="37D43AF5" w14:textId="77777777" w:rsidR="003B427B" w:rsidRDefault="002668CE">
            <w:pPr>
              <w:spacing w:after="60" w:line="254" w:lineRule="auto"/>
              <w:ind w:left="2" w:hanging="2"/>
            </w:pPr>
            <w:r>
              <w:rPr>
                <w:sz w:val="20"/>
              </w:rPr>
              <w:t xml:space="preserve">“IT Security Health Check (ITSHC)”  </w:t>
            </w:r>
            <w:r>
              <w:t xml:space="preserve"> </w:t>
            </w:r>
          </w:p>
          <w:p w14:paraId="63E69D4C" w14:textId="77777777" w:rsidR="003B427B" w:rsidRDefault="002668CE">
            <w:pPr>
              <w:spacing w:after="60"/>
              <w:ind w:left="0" w:firstLine="0"/>
            </w:pPr>
            <w:r>
              <w:rPr>
                <w:sz w:val="20"/>
              </w:rPr>
              <w:t xml:space="preserve">“IT Health Check (ITHC)”  </w:t>
            </w:r>
            <w:r>
              <w:t xml:space="preserve"> </w:t>
            </w:r>
          </w:p>
          <w:p w14:paraId="212D53B7" w14:textId="77777777" w:rsidR="003B427B" w:rsidRDefault="002668CE">
            <w:pPr>
              <w:spacing w:after="0"/>
              <w:ind w:left="0" w:firstLine="0"/>
            </w:pPr>
            <w:r>
              <w:rPr>
                <w:sz w:val="20"/>
              </w:rPr>
              <w:t xml:space="preserve">“Penetration </w:t>
            </w:r>
            <w:proofErr w:type="gramStart"/>
            <w:r>
              <w:rPr>
                <w:sz w:val="20"/>
              </w:rPr>
              <w:t xml:space="preserve">Testing”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tcPr>
          <w:p w14:paraId="62F1448F" w14:textId="77777777" w:rsidR="003B427B" w:rsidRDefault="002668CE">
            <w:pPr>
              <w:spacing w:after="0"/>
              <w:ind w:left="2" w:right="116" w:hanging="2"/>
              <w:jc w:val="both"/>
            </w:pPr>
            <w:r>
              <w:rPr>
                <w:sz w:val="20"/>
              </w:rPr>
              <w:t xml:space="preserve">an assessment to identify risks and vulnerabilities in systems, applications and networks which may compromise the confidentiality, integrity or availability of information held on that ICT system.  </w:t>
            </w:r>
            <w:r>
              <w:t xml:space="preserve"> </w:t>
            </w:r>
          </w:p>
        </w:tc>
      </w:tr>
      <w:tr w:rsidR="003B427B" w14:paraId="77E0E3E8" w14:textId="77777777">
        <w:trPr>
          <w:trHeight w:val="922"/>
        </w:trPr>
        <w:tc>
          <w:tcPr>
            <w:tcW w:w="2555" w:type="dxa"/>
            <w:tcBorders>
              <w:top w:val="single" w:sz="4" w:space="0" w:color="000000"/>
              <w:left w:val="single" w:sz="4" w:space="0" w:color="000000"/>
              <w:bottom w:val="single" w:sz="4" w:space="0" w:color="000000"/>
              <w:right w:val="single" w:sz="4" w:space="0" w:color="000000"/>
            </w:tcBorders>
          </w:tcPr>
          <w:p w14:paraId="17A5E7BD" w14:textId="77777777" w:rsidR="003B427B" w:rsidRDefault="002668CE">
            <w:pPr>
              <w:spacing w:after="0"/>
              <w:ind w:left="0" w:firstLine="0"/>
            </w:pPr>
            <w:r>
              <w:rPr>
                <w:sz w:val="20"/>
              </w:rPr>
              <w:t>“Need-to-</w:t>
            </w:r>
            <w:proofErr w:type="gramStart"/>
            <w:r>
              <w:rPr>
                <w:sz w:val="20"/>
              </w:rPr>
              <w:t xml:space="preserve">Know”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tcPr>
          <w:p w14:paraId="52B7FFE5" w14:textId="77777777" w:rsidR="003B427B" w:rsidRDefault="002668CE">
            <w:pPr>
              <w:spacing w:after="0"/>
              <w:ind w:left="2" w:right="110" w:hanging="2"/>
              <w:jc w:val="both"/>
            </w:pPr>
            <w:r>
              <w:rPr>
                <w:sz w:val="20"/>
              </w:rPr>
              <w:t>the Need-to-</w:t>
            </w:r>
            <w:r>
              <w:rPr>
                <w:sz w:val="20"/>
              </w:rPr>
              <w:t xml:space="preserve">Know principle employed within HMG to limit the distribution of classified information to those people with a clear ‘need to know’ </w:t>
            </w:r>
            <w:proofErr w:type="gramStart"/>
            <w:r>
              <w:rPr>
                <w:sz w:val="20"/>
              </w:rPr>
              <w:t>in order to</w:t>
            </w:r>
            <w:proofErr w:type="gramEnd"/>
            <w:r>
              <w:rPr>
                <w:sz w:val="20"/>
              </w:rPr>
              <w:t xml:space="preserve"> carry out their duties.  </w:t>
            </w:r>
            <w:r>
              <w:t xml:space="preserve"> </w:t>
            </w:r>
          </w:p>
        </w:tc>
      </w:tr>
      <w:tr w:rsidR="003B427B" w14:paraId="62C436C1" w14:textId="77777777">
        <w:trPr>
          <w:trHeight w:val="941"/>
        </w:trPr>
        <w:tc>
          <w:tcPr>
            <w:tcW w:w="2555" w:type="dxa"/>
            <w:tcBorders>
              <w:top w:val="single" w:sz="4" w:space="0" w:color="000000"/>
              <w:left w:val="single" w:sz="4" w:space="0" w:color="000000"/>
              <w:bottom w:val="single" w:sz="4" w:space="0" w:color="000000"/>
              <w:right w:val="single" w:sz="4" w:space="0" w:color="000000"/>
            </w:tcBorders>
          </w:tcPr>
          <w:p w14:paraId="099434D2" w14:textId="77777777" w:rsidR="003B427B" w:rsidRDefault="002668CE">
            <w:pPr>
              <w:spacing w:after="0"/>
              <w:ind w:left="0" w:firstLine="0"/>
            </w:pPr>
            <w:r>
              <w:rPr>
                <w:sz w:val="20"/>
              </w:rPr>
              <w:t>“</w:t>
            </w:r>
            <w:proofErr w:type="gramStart"/>
            <w:r>
              <w:rPr>
                <w:sz w:val="20"/>
              </w:rPr>
              <w:t xml:space="preserve">NCSC”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vAlign w:val="center"/>
          </w:tcPr>
          <w:p w14:paraId="15BB0162" w14:textId="77777777" w:rsidR="003B427B" w:rsidRDefault="002668CE">
            <w:pPr>
              <w:spacing w:after="7" w:line="235" w:lineRule="auto"/>
              <w:ind w:left="2" w:hanging="2"/>
              <w:jc w:val="both"/>
            </w:pPr>
            <w:r>
              <w:rPr>
                <w:sz w:val="20"/>
              </w:rPr>
              <w:t xml:space="preserve">the National Cyber Security Centre (NCSC) is the UK government’s National Technical Authority for Information Assurance. The  </w:t>
            </w:r>
            <w:r>
              <w:t xml:space="preserve"> </w:t>
            </w:r>
          </w:p>
          <w:p w14:paraId="4230BCB5" w14:textId="77777777" w:rsidR="003B427B" w:rsidRDefault="002668CE">
            <w:pPr>
              <w:spacing w:after="0"/>
              <w:ind w:left="0" w:firstLine="0"/>
            </w:pPr>
            <w:r>
              <w:rPr>
                <w:sz w:val="20"/>
              </w:rPr>
              <w:t xml:space="preserve">NCSC website is </w:t>
            </w:r>
            <w:hyperlink r:id="rId262">
              <w:r>
                <w:rPr>
                  <w:color w:val="0000FF"/>
                  <w:sz w:val="20"/>
                  <w:u w:val="single" w:color="0000FF"/>
                </w:rPr>
                <w:t>https://www.ncsc.gov.</w:t>
              </w:r>
            </w:hyperlink>
            <w:hyperlink r:id="rId263">
              <w:r>
                <w:rPr>
                  <w:color w:val="0000FF"/>
                  <w:sz w:val="20"/>
                  <w:u w:val="single" w:color="0000FF"/>
                </w:rPr>
                <w:t>u</w:t>
              </w:r>
            </w:hyperlink>
            <w:hyperlink r:id="rId264">
              <w:r>
                <w:rPr>
                  <w:color w:val="0000FF"/>
                  <w:sz w:val="20"/>
                  <w:u w:val="single" w:color="0000FF"/>
                </w:rPr>
                <w:t>k</w:t>
              </w:r>
            </w:hyperlink>
            <w:hyperlink r:id="rId265">
              <w:r>
                <w:rPr>
                  <w:color w:val="0000FF"/>
                  <w:sz w:val="20"/>
                </w:rPr>
                <w:t xml:space="preserve"> </w:t>
              </w:r>
            </w:hyperlink>
            <w:hyperlink r:id="rId266">
              <w:r>
                <w:rPr>
                  <w:sz w:val="20"/>
                </w:rPr>
                <w:t xml:space="preserve">  </w:t>
              </w:r>
            </w:hyperlink>
            <w:r>
              <w:t xml:space="preserve"> </w:t>
            </w:r>
          </w:p>
        </w:tc>
      </w:tr>
      <w:tr w:rsidR="003B427B" w14:paraId="3CCE69C4" w14:textId="77777777">
        <w:trPr>
          <w:trHeight w:val="1970"/>
        </w:trPr>
        <w:tc>
          <w:tcPr>
            <w:tcW w:w="2555" w:type="dxa"/>
            <w:tcBorders>
              <w:top w:val="single" w:sz="4" w:space="0" w:color="000000"/>
              <w:left w:val="single" w:sz="4" w:space="0" w:color="000000"/>
              <w:bottom w:val="single" w:sz="4" w:space="0" w:color="000000"/>
              <w:right w:val="single" w:sz="4" w:space="0" w:color="000000"/>
            </w:tcBorders>
          </w:tcPr>
          <w:p w14:paraId="1C758380" w14:textId="77777777" w:rsidR="003B427B" w:rsidRDefault="002668CE">
            <w:pPr>
              <w:spacing w:after="31"/>
              <w:ind w:left="0" w:firstLine="0"/>
            </w:pPr>
            <w:r>
              <w:rPr>
                <w:sz w:val="20"/>
              </w:rPr>
              <w:t xml:space="preserve">“OFFICIAL”  </w:t>
            </w:r>
            <w:r>
              <w:t xml:space="preserve"> </w:t>
            </w:r>
          </w:p>
          <w:p w14:paraId="634282DD" w14:textId="77777777" w:rsidR="003B427B" w:rsidRDefault="002668CE">
            <w:pPr>
              <w:spacing w:after="34"/>
              <w:ind w:left="0" w:firstLine="0"/>
            </w:pPr>
            <w:r>
              <w:rPr>
                <w:sz w:val="20"/>
              </w:rPr>
              <w:t xml:space="preserve">  </w:t>
            </w:r>
            <w:r>
              <w:t xml:space="preserve"> </w:t>
            </w:r>
          </w:p>
          <w:p w14:paraId="09A34F6D" w14:textId="77777777" w:rsidR="003B427B" w:rsidRDefault="002668CE">
            <w:pPr>
              <w:spacing w:after="36"/>
              <w:ind w:left="0" w:firstLine="0"/>
            </w:pPr>
            <w:r>
              <w:rPr>
                <w:sz w:val="20"/>
              </w:rPr>
              <w:t xml:space="preserve">  </w:t>
            </w:r>
            <w:r>
              <w:t xml:space="preserve"> </w:t>
            </w:r>
          </w:p>
          <w:p w14:paraId="592AB4BB" w14:textId="77777777" w:rsidR="003B427B" w:rsidRDefault="002668CE">
            <w:pPr>
              <w:spacing w:after="56"/>
              <w:ind w:left="0" w:firstLine="0"/>
            </w:pPr>
            <w:r>
              <w:rPr>
                <w:sz w:val="20"/>
              </w:rPr>
              <w:t xml:space="preserve">  </w:t>
            </w:r>
            <w:r>
              <w:t xml:space="preserve"> </w:t>
            </w:r>
          </w:p>
          <w:p w14:paraId="5664433F" w14:textId="77777777" w:rsidR="003B427B" w:rsidRDefault="002668CE">
            <w:pPr>
              <w:spacing w:after="0"/>
              <w:ind w:left="0" w:firstLine="0"/>
            </w:pPr>
            <w:r>
              <w:rPr>
                <w:sz w:val="20"/>
              </w:rPr>
              <w:t>“OFFICIAL-</w:t>
            </w:r>
            <w:proofErr w:type="gramStart"/>
            <w:r>
              <w:rPr>
                <w:sz w:val="20"/>
              </w:rPr>
              <w:t xml:space="preserve">SENSITIVE”   </w:t>
            </w:r>
            <w:proofErr w:type="gramEnd"/>
            <w:r>
              <w:t xml:space="preserve"> </w:t>
            </w:r>
          </w:p>
        </w:tc>
        <w:tc>
          <w:tcPr>
            <w:tcW w:w="7518" w:type="dxa"/>
            <w:tcBorders>
              <w:top w:val="single" w:sz="4" w:space="0" w:color="000000"/>
              <w:left w:val="single" w:sz="4" w:space="0" w:color="000000"/>
              <w:bottom w:val="single" w:sz="4" w:space="0" w:color="000000"/>
              <w:right w:val="single" w:sz="4" w:space="0" w:color="000000"/>
            </w:tcBorders>
          </w:tcPr>
          <w:p w14:paraId="5F74B581" w14:textId="77777777" w:rsidR="003B427B" w:rsidRDefault="002668CE">
            <w:pPr>
              <w:spacing w:after="58" w:line="237" w:lineRule="auto"/>
              <w:ind w:left="2" w:hanging="2"/>
            </w:pPr>
            <w:r>
              <w:rPr>
                <w:sz w:val="20"/>
              </w:rPr>
              <w:t xml:space="preserve">the term ‘OFFICIAL’ is used to describe the baseline level of ‘security classification’ described within the Government Security Classification Policy (GSCP).  </w:t>
            </w:r>
            <w:r>
              <w:t xml:space="preserve"> </w:t>
            </w:r>
          </w:p>
          <w:p w14:paraId="1B640C1A" w14:textId="77777777" w:rsidR="003B427B" w:rsidRDefault="002668CE">
            <w:pPr>
              <w:spacing w:after="24"/>
              <w:ind w:left="0" w:firstLine="0"/>
            </w:pPr>
            <w:r>
              <w:rPr>
                <w:sz w:val="20"/>
              </w:rPr>
              <w:t xml:space="preserve">   </w:t>
            </w:r>
            <w:r>
              <w:t xml:space="preserve"> </w:t>
            </w:r>
          </w:p>
          <w:p w14:paraId="68310D0C" w14:textId="77777777" w:rsidR="003B427B" w:rsidRDefault="002668CE">
            <w:pPr>
              <w:spacing w:after="0"/>
              <w:ind w:left="2" w:right="101" w:hanging="2"/>
              <w:jc w:val="both"/>
            </w:pPr>
            <w:r>
              <w:rPr>
                <w:sz w:val="20"/>
              </w:rPr>
              <w:t xml:space="preserve">the term ‘OFFICIAL–SENSITIVE is used to identify a limited subset of OFFICIAL information that could have more damaging consequences (for individuals, an organisation or government generally) if it were lost, stolen, or published in the media, as described in the GSCP.  </w:t>
            </w:r>
            <w:r>
              <w:t xml:space="preserve"> </w:t>
            </w:r>
          </w:p>
        </w:tc>
      </w:tr>
      <w:tr w:rsidR="003B427B" w14:paraId="3B942B5D" w14:textId="77777777">
        <w:trPr>
          <w:trHeight w:val="1092"/>
        </w:trPr>
        <w:tc>
          <w:tcPr>
            <w:tcW w:w="2555" w:type="dxa"/>
            <w:tcBorders>
              <w:top w:val="single" w:sz="4" w:space="0" w:color="000000"/>
              <w:left w:val="single" w:sz="4" w:space="0" w:color="000000"/>
              <w:bottom w:val="single" w:sz="4" w:space="0" w:color="000000"/>
              <w:right w:val="single" w:sz="4" w:space="0" w:color="000000"/>
            </w:tcBorders>
            <w:vAlign w:val="center"/>
          </w:tcPr>
          <w:p w14:paraId="55BC46F7" w14:textId="77777777" w:rsidR="003B427B" w:rsidRDefault="002668CE">
            <w:pPr>
              <w:spacing w:after="40"/>
              <w:ind w:left="0" w:firstLine="0"/>
            </w:pPr>
            <w:r>
              <w:rPr>
                <w:sz w:val="20"/>
              </w:rPr>
              <w:t xml:space="preserve">“RBAC”  </w:t>
            </w:r>
            <w:r>
              <w:t xml:space="preserve"> </w:t>
            </w:r>
          </w:p>
          <w:p w14:paraId="32FB4580" w14:textId="77777777" w:rsidR="003B427B" w:rsidRDefault="002668CE">
            <w:pPr>
              <w:spacing w:after="0"/>
              <w:ind w:left="2" w:hanging="2"/>
            </w:pPr>
            <w:r>
              <w:rPr>
                <w:sz w:val="20"/>
              </w:rPr>
              <w:t xml:space="preserve">“Role Based Access </w:t>
            </w:r>
            <w:proofErr w:type="gramStart"/>
            <w:r>
              <w:rPr>
                <w:sz w:val="20"/>
              </w:rPr>
              <w:t xml:space="preserve">Control”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tcPr>
          <w:p w14:paraId="6CA61C2F" w14:textId="77777777" w:rsidR="003B427B" w:rsidRDefault="002668CE">
            <w:pPr>
              <w:spacing w:after="0"/>
              <w:ind w:left="2" w:hanging="2"/>
              <w:jc w:val="both"/>
            </w:pPr>
            <w:r>
              <w:rPr>
                <w:sz w:val="20"/>
              </w:rPr>
              <w:t xml:space="preserve">Role Based Access Control, a method of restricting a person’s or process’ access to information depending on the role or functions assigned to them.  </w:t>
            </w:r>
            <w:r>
              <w:t xml:space="preserve"> </w:t>
            </w:r>
          </w:p>
        </w:tc>
      </w:tr>
      <w:tr w:rsidR="003B427B" w14:paraId="7D0D3CFD" w14:textId="77777777">
        <w:trPr>
          <w:trHeight w:val="922"/>
        </w:trPr>
        <w:tc>
          <w:tcPr>
            <w:tcW w:w="2555" w:type="dxa"/>
            <w:tcBorders>
              <w:top w:val="single" w:sz="4" w:space="0" w:color="000000"/>
              <w:left w:val="single" w:sz="4" w:space="0" w:color="000000"/>
              <w:bottom w:val="single" w:sz="4" w:space="0" w:color="000000"/>
              <w:right w:val="single" w:sz="4" w:space="0" w:color="000000"/>
            </w:tcBorders>
          </w:tcPr>
          <w:p w14:paraId="3E506507" w14:textId="77777777" w:rsidR="003B427B" w:rsidRDefault="002668CE">
            <w:pPr>
              <w:spacing w:after="49"/>
              <w:ind w:left="0" w:firstLine="0"/>
            </w:pPr>
            <w:r>
              <w:rPr>
                <w:sz w:val="20"/>
              </w:rPr>
              <w:t xml:space="preserve">“Storage Area Network”   </w:t>
            </w:r>
            <w:r>
              <w:t xml:space="preserve"> </w:t>
            </w:r>
          </w:p>
          <w:p w14:paraId="2D409A02" w14:textId="77777777" w:rsidR="003B427B" w:rsidRDefault="002668CE">
            <w:pPr>
              <w:spacing w:after="0"/>
              <w:ind w:left="0" w:firstLine="0"/>
            </w:pPr>
            <w:r>
              <w:rPr>
                <w:sz w:val="20"/>
              </w:rPr>
              <w:t>“</w:t>
            </w:r>
            <w:proofErr w:type="gramStart"/>
            <w:r>
              <w:rPr>
                <w:sz w:val="20"/>
              </w:rPr>
              <w:t xml:space="preserve">SAN”  </w:t>
            </w:r>
            <w:r>
              <w:t xml:space="preserve"> </w:t>
            </w:r>
            <w:proofErr w:type="gramEnd"/>
          </w:p>
        </w:tc>
        <w:tc>
          <w:tcPr>
            <w:tcW w:w="7518" w:type="dxa"/>
            <w:tcBorders>
              <w:top w:val="single" w:sz="4" w:space="0" w:color="000000"/>
              <w:left w:val="single" w:sz="4" w:space="0" w:color="000000"/>
              <w:bottom w:val="single" w:sz="4" w:space="0" w:color="000000"/>
              <w:right w:val="single" w:sz="4" w:space="0" w:color="000000"/>
            </w:tcBorders>
          </w:tcPr>
          <w:p w14:paraId="2260F7C0" w14:textId="77777777" w:rsidR="003B427B" w:rsidRDefault="002668CE">
            <w:pPr>
              <w:spacing w:after="0"/>
              <w:ind w:left="2" w:right="102" w:hanging="2"/>
              <w:jc w:val="both"/>
            </w:pPr>
            <w:r>
              <w:rPr>
                <w:sz w:val="20"/>
              </w:rPr>
              <w:t xml:space="preserve">an information storage system typically presenting block-based storage (i.e., disks or virtual disks) over a network interface rather than using physically connected storage.   </w:t>
            </w:r>
            <w:r>
              <w:t xml:space="preserve"> </w:t>
            </w:r>
          </w:p>
        </w:tc>
      </w:tr>
      <w:tr w:rsidR="003B427B" w14:paraId="16AB34DA" w14:textId="77777777">
        <w:trPr>
          <w:trHeight w:val="958"/>
        </w:trPr>
        <w:tc>
          <w:tcPr>
            <w:tcW w:w="2555" w:type="dxa"/>
            <w:tcBorders>
              <w:top w:val="single" w:sz="4" w:space="0" w:color="000000"/>
              <w:left w:val="single" w:sz="4" w:space="0" w:color="000000"/>
              <w:bottom w:val="single" w:sz="4" w:space="0" w:color="000000"/>
              <w:right w:val="single" w:sz="4" w:space="0" w:color="000000"/>
            </w:tcBorders>
            <w:vAlign w:val="bottom"/>
          </w:tcPr>
          <w:p w14:paraId="7FE9B79C" w14:textId="77777777" w:rsidR="003B427B" w:rsidRDefault="002668CE">
            <w:pPr>
              <w:spacing w:after="36"/>
              <w:ind w:left="0" w:firstLine="0"/>
            </w:pPr>
            <w:r>
              <w:rPr>
                <w:sz w:val="20"/>
              </w:rPr>
              <w:t xml:space="preserve">“Secure Sanitisation”  </w:t>
            </w:r>
            <w:r>
              <w:t xml:space="preserve"> </w:t>
            </w:r>
          </w:p>
          <w:p w14:paraId="4435C5B2" w14:textId="77777777" w:rsidR="003B427B" w:rsidRDefault="002668CE">
            <w:pPr>
              <w:spacing w:after="29"/>
              <w:ind w:left="0" w:firstLine="0"/>
            </w:pPr>
            <w:r>
              <w:rPr>
                <w:sz w:val="20"/>
              </w:rPr>
              <w:t xml:space="preserve">  </w:t>
            </w:r>
            <w:r>
              <w:t xml:space="preserve"> </w:t>
            </w:r>
          </w:p>
          <w:p w14:paraId="5DEE1867" w14:textId="77777777" w:rsidR="003B427B" w:rsidRDefault="002668CE">
            <w:pPr>
              <w:spacing w:after="0"/>
              <w:ind w:left="0" w:firstLine="0"/>
            </w:pPr>
            <w:r>
              <w:rPr>
                <w:sz w:val="20"/>
              </w:rPr>
              <w:t xml:space="preserve">  </w:t>
            </w:r>
            <w:r>
              <w:t xml:space="preserve"> </w:t>
            </w:r>
          </w:p>
        </w:tc>
        <w:tc>
          <w:tcPr>
            <w:tcW w:w="7518" w:type="dxa"/>
            <w:tcBorders>
              <w:top w:val="single" w:sz="4" w:space="0" w:color="000000"/>
              <w:left w:val="single" w:sz="4" w:space="0" w:color="000000"/>
              <w:bottom w:val="single" w:sz="4" w:space="0" w:color="000000"/>
              <w:right w:val="single" w:sz="4" w:space="0" w:color="000000"/>
            </w:tcBorders>
          </w:tcPr>
          <w:p w14:paraId="122AFFFD" w14:textId="77777777" w:rsidR="003B427B" w:rsidRDefault="002668CE">
            <w:pPr>
              <w:spacing w:after="0"/>
              <w:ind w:left="2" w:hanging="2"/>
              <w:jc w:val="both"/>
            </w:pPr>
            <w:r>
              <w:rPr>
                <w:sz w:val="20"/>
              </w:rPr>
              <w:t xml:space="preserve">the process of treating data held on storage media to reduce the likelihood of retrieval and reconstruction to an acceptable level.   </w:t>
            </w:r>
            <w:r>
              <w:t xml:space="preserve"> </w:t>
            </w:r>
          </w:p>
        </w:tc>
      </w:tr>
    </w:tbl>
    <w:p w14:paraId="41173B8E" w14:textId="77777777" w:rsidR="003B427B" w:rsidRDefault="002668CE">
      <w:pPr>
        <w:spacing w:after="0"/>
        <w:ind w:firstLine="0"/>
      </w:pPr>
      <w:r>
        <w:rPr>
          <w:color w:val="A6A6A6"/>
          <w:sz w:val="18"/>
        </w:rPr>
        <w:t xml:space="preserve"> </w:t>
      </w:r>
      <w:r>
        <w:rPr>
          <w:sz w:val="18"/>
        </w:rPr>
        <w:t xml:space="preserve"> </w:t>
      </w:r>
      <w:r>
        <w:t xml:space="preserve"> </w:t>
      </w:r>
    </w:p>
    <w:tbl>
      <w:tblPr>
        <w:tblStyle w:val="TableGrid"/>
        <w:tblW w:w="10505" w:type="dxa"/>
        <w:tblInd w:w="854" w:type="dxa"/>
        <w:tblCellMar>
          <w:top w:w="59" w:type="dxa"/>
          <w:left w:w="106" w:type="dxa"/>
          <w:bottom w:w="0" w:type="dxa"/>
          <w:right w:w="0" w:type="dxa"/>
        </w:tblCellMar>
        <w:tblLook w:val="04A0" w:firstRow="1" w:lastRow="0" w:firstColumn="1" w:lastColumn="0" w:noHBand="0" w:noVBand="1"/>
      </w:tblPr>
      <w:tblGrid>
        <w:gridCol w:w="1932"/>
        <w:gridCol w:w="8683"/>
      </w:tblGrid>
      <w:tr w:rsidR="003B427B" w14:paraId="75F50510" w14:textId="77777777">
        <w:trPr>
          <w:trHeight w:val="540"/>
        </w:trPr>
        <w:tc>
          <w:tcPr>
            <w:tcW w:w="2043" w:type="dxa"/>
            <w:vMerge w:val="restart"/>
            <w:tcBorders>
              <w:top w:val="single" w:sz="4" w:space="0" w:color="000000"/>
              <w:left w:val="single" w:sz="4" w:space="0" w:color="000000"/>
              <w:bottom w:val="single" w:sz="4" w:space="0" w:color="000000"/>
              <w:right w:val="single" w:sz="4" w:space="0" w:color="000000"/>
            </w:tcBorders>
          </w:tcPr>
          <w:p w14:paraId="33547E71" w14:textId="77777777" w:rsidR="003B427B" w:rsidRDefault="002668CE">
            <w:pPr>
              <w:spacing w:after="0"/>
              <w:ind w:left="0" w:firstLine="0"/>
            </w:pPr>
            <w:r>
              <w:rPr>
                <w:sz w:val="20"/>
              </w:rPr>
              <w:t xml:space="preserve"> </w:t>
            </w:r>
            <w:r>
              <w:t xml:space="preserve"> </w:t>
            </w:r>
          </w:p>
        </w:tc>
        <w:tc>
          <w:tcPr>
            <w:tcW w:w="8462" w:type="dxa"/>
            <w:tcBorders>
              <w:top w:val="single" w:sz="4" w:space="0" w:color="000000"/>
              <w:left w:val="single" w:sz="4" w:space="0" w:color="000000"/>
              <w:bottom w:val="single" w:sz="6" w:space="0" w:color="0563C1"/>
              <w:right w:val="single" w:sz="4" w:space="0" w:color="000000"/>
            </w:tcBorders>
            <w:vAlign w:val="bottom"/>
          </w:tcPr>
          <w:p w14:paraId="4B83964F" w14:textId="77777777" w:rsidR="003B427B" w:rsidRDefault="002668CE">
            <w:pPr>
              <w:tabs>
                <w:tab w:val="center" w:pos="1503"/>
                <w:tab w:val="center" w:pos="2514"/>
                <w:tab w:val="center" w:pos="3143"/>
                <w:tab w:val="center" w:pos="3879"/>
                <w:tab w:val="center" w:pos="4705"/>
              </w:tabs>
              <w:spacing w:after="0"/>
              <w:ind w:left="0" w:firstLine="0"/>
            </w:pPr>
            <w:r>
              <w:rPr>
                <w:sz w:val="20"/>
              </w:rPr>
              <w:t xml:space="preserve">NCSC  </w:t>
            </w:r>
            <w:r>
              <w:rPr>
                <w:sz w:val="20"/>
              </w:rPr>
              <w:t xml:space="preserve"> </w:t>
            </w:r>
            <w:r>
              <w:rPr>
                <w:sz w:val="20"/>
              </w:rPr>
              <w:tab/>
            </w:r>
            <w:r>
              <w:rPr>
                <w:sz w:val="20"/>
              </w:rPr>
              <w:t xml:space="preserve">Guidance  </w:t>
            </w:r>
            <w:r>
              <w:rPr>
                <w:sz w:val="20"/>
              </w:rPr>
              <w:t xml:space="preserve"> </w:t>
            </w:r>
            <w:r>
              <w:rPr>
                <w:sz w:val="20"/>
              </w:rPr>
              <w:tab/>
            </w:r>
            <w:r>
              <w:rPr>
                <w:sz w:val="20"/>
              </w:rPr>
              <w:t xml:space="preserve">can  </w:t>
            </w:r>
            <w:r>
              <w:rPr>
                <w:sz w:val="20"/>
              </w:rPr>
              <w:t xml:space="preserve"> </w:t>
            </w:r>
            <w:r>
              <w:rPr>
                <w:sz w:val="20"/>
              </w:rPr>
              <w:tab/>
            </w:r>
            <w:r>
              <w:rPr>
                <w:sz w:val="20"/>
              </w:rPr>
              <w:t xml:space="preserve">be  </w:t>
            </w:r>
            <w:r>
              <w:rPr>
                <w:sz w:val="20"/>
              </w:rPr>
              <w:t xml:space="preserve"> </w:t>
            </w:r>
            <w:r>
              <w:rPr>
                <w:sz w:val="20"/>
              </w:rPr>
              <w:tab/>
            </w:r>
            <w:r>
              <w:rPr>
                <w:sz w:val="20"/>
              </w:rPr>
              <w:t xml:space="preserve">found  </w:t>
            </w:r>
            <w:r>
              <w:rPr>
                <w:sz w:val="20"/>
              </w:rPr>
              <w:t xml:space="preserve"> </w:t>
            </w:r>
            <w:r>
              <w:rPr>
                <w:sz w:val="20"/>
              </w:rPr>
              <w:tab/>
            </w:r>
            <w:r>
              <w:rPr>
                <w:sz w:val="20"/>
              </w:rPr>
              <w:t xml:space="preserve">at:  </w:t>
            </w:r>
            <w:r>
              <w:t xml:space="preserve"> </w:t>
            </w:r>
          </w:p>
          <w:p w14:paraId="122A25B3" w14:textId="77777777" w:rsidR="003B427B" w:rsidRDefault="002668CE">
            <w:pPr>
              <w:spacing w:after="0"/>
              <w:ind w:left="2" w:firstLine="0"/>
            </w:pPr>
            <w:hyperlink r:id="rId267">
              <w:r>
                <w:rPr>
                  <w:color w:val="0000FF"/>
                  <w:sz w:val="20"/>
                </w:rPr>
                <w:t>https://www.ncsc.gov.uk/guidance/secu</w:t>
              </w:r>
            </w:hyperlink>
            <w:hyperlink r:id="rId268">
              <w:r>
                <w:rPr>
                  <w:color w:val="0000FF"/>
                  <w:sz w:val="20"/>
                </w:rPr>
                <w:t>r</w:t>
              </w:r>
            </w:hyperlink>
            <w:hyperlink r:id="rId269">
              <w:r>
                <w:rPr>
                  <w:color w:val="0000FF"/>
                  <w:sz w:val="20"/>
                </w:rPr>
                <w:t>e</w:t>
              </w:r>
            </w:hyperlink>
            <w:hyperlink r:id="rId270">
              <w:r>
                <w:rPr>
                  <w:color w:val="0563C1"/>
                  <w:sz w:val="20"/>
                </w:rPr>
                <w:t>https://www.ncsc.gov.uk/guidance/secur</w:t>
              </w:r>
            </w:hyperlink>
            <w:hyperlink r:id="rId271">
              <w:r>
                <w:rPr>
                  <w:color w:val="0563C1"/>
                  <w:sz w:val="20"/>
                </w:rPr>
                <w:t>esanitisatio</w:t>
              </w:r>
            </w:hyperlink>
            <w:hyperlink r:id="rId272">
              <w:r>
                <w:rPr>
                  <w:color w:val="0563C1"/>
                  <w:sz w:val="20"/>
                </w:rPr>
                <w:t>n</w:t>
              </w:r>
            </w:hyperlink>
            <w:hyperlink r:id="rId273">
              <w:r>
                <w:rPr>
                  <w:color w:val="0563C1"/>
                  <w:sz w:val="20"/>
                </w:rPr>
                <w:t>-</w:t>
              </w:r>
            </w:hyperlink>
          </w:p>
        </w:tc>
      </w:tr>
      <w:tr w:rsidR="003B427B" w14:paraId="04B68AF4" w14:textId="77777777">
        <w:trPr>
          <w:trHeight w:val="1359"/>
        </w:trPr>
        <w:tc>
          <w:tcPr>
            <w:tcW w:w="0" w:type="auto"/>
            <w:vMerge/>
            <w:tcBorders>
              <w:top w:val="nil"/>
              <w:left w:val="single" w:sz="4" w:space="0" w:color="000000"/>
              <w:bottom w:val="single" w:sz="4" w:space="0" w:color="000000"/>
              <w:right w:val="single" w:sz="4" w:space="0" w:color="000000"/>
            </w:tcBorders>
          </w:tcPr>
          <w:p w14:paraId="53D02A20" w14:textId="77777777" w:rsidR="003B427B" w:rsidRDefault="003B427B">
            <w:pPr>
              <w:spacing w:after="160"/>
              <w:ind w:left="0" w:firstLine="0"/>
            </w:pPr>
          </w:p>
        </w:tc>
        <w:tc>
          <w:tcPr>
            <w:tcW w:w="8462" w:type="dxa"/>
            <w:tcBorders>
              <w:top w:val="single" w:sz="6" w:space="0" w:color="0563C1"/>
              <w:left w:val="single" w:sz="4" w:space="0" w:color="000000"/>
              <w:bottom w:val="single" w:sz="4" w:space="0" w:color="000000"/>
              <w:right w:val="single" w:sz="4" w:space="0" w:color="000000"/>
            </w:tcBorders>
          </w:tcPr>
          <w:p w14:paraId="73ECFC71" w14:textId="77777777" w:rsidR="003B427B" w:rsidRDefault="002668CE">
            <w:pPr>
              <w:spacing w:after="43"/>
              <w:ind w:left="5" w:firstLine="0"/>
            </w:pPr>
            <w:hyperlink r:id="rId274">
              <w:r>
                <w:rPr>
                  <w:color w:val="0563C1"/>
                  <w:sz w:val="20"/>
                  <w:u w:val="single" w:color="0563C1"/>
                </w:rPr>
                <w:t>storag</w:t>
              </w:r>
            </w:hyperlink>
            <w:hyperlink r:id="rId275">
              <w:r>
                <w:rPr>
                  <w:color w:val="0563C1"/>
                  <w:sz w:val="20"/>
                  <w:u w:val="single" w:color="0563C1"/>
                </w:rPr>
                <w:t>e</w:t>
              </w:r>
            </w:hyperlink>
            <w:hyperlink r:id="rId276">
              <w:r>
                <w:rPr>
                  <w:color w:val="0563C1"/>
                  <w:sz w:val="20"/>
                  <w:u w:val="single" w:color="0563C1"/>
                </w:rPr>
                <w:t>-</w:t>
              </w:r>
              <w:proofErr w:type="spellStart"/>
            </w:hyperlink>
            <w:hyperlink r:id="rId277">
              <w:r>
                <w:rPr>
                  <w:color w:val="0563C1"/>
                  <w:sz w:val="20"/>
                  <w:u w:val="single" w:color="0563C1"/>
                </w:rPr>
                <w:t>med</w:t>
              </w:r>
            </w:hyperlink>
            <w:hyperlink r:id="rId278">
              <w:r>
                <w:rPr>
                  <w:color w:val="0563C1"/>
                  <w:sz w:val="20"/>
                  <w:u w:val="single" w:color="0563C1"/>
                </w:rPr>
                <w:t>i</w:t>
              </w:r>
            </w:hyperlink>
            <w:hyperlink r:id="rId279">
              <w:r>
                <w:rPr>
                  <w:color w:val="0563C1"/>
                  <w:sz w:val="20"/>
                  <w:u w:val="single" w:color="0563C1"/>
                </w:rPr>
                <w:t>a</w:t>
              </w:r>
            </w:hyperlink>
            <w:hyperlink r:id="rId280">
              <w:r>
                <w:rPr>
                  <w:color w:val="0000FF"/>
                  <w:sz w:val="20"/>
                  <w:u w:val="single" w:color="0000FF"/>
                </w:rPr>
                <w:t>sanitisati</w:t>
              </w:r>
            </w:hyperlink>
            <w:hyperlink r:id="rId281">
              <w:r>
                <w:rPr>
                  <w:color w:val="0000FF"/>
                  <w:sz w:val="20"/>
                  <w:u w:val="single" w:color="0000FF"/>
                </w:rPr>
                <w:t>o</w:t>
              </w:r>
            </w:hyperlink>
            <w:hyperlink r:id="rId282">
              <w:r>
                <w:rPr>
                  <w:color w:val="0000FF"/>
                  <w:sz w:val="20"/>
                  <w:u w:val="single" w:color="0000FF"/>
                </w:rPr>
                <w:t>n</w:t>
              </w:r>
              <w:proofErr w:type="spellEnd"/>
            </w:hyperlink>
            <w:hyperlink r:id="rId283">
              <w:r>
                <w:rPr>
                  <w:color w:val="0000FF"/>
                  <w:sz w:val="20"/>
                  <w:u w:val="single" w:color="0000FF"/>
                </w:rPr>
                <w:t>-</w:t>
              </w:r>
            </w:hyperlink>
            <w:hyperlink r:id="rId284">
              <w:r>
                <w:rPr>
                  <w:color w:val="0000FF"/>
                  <w:sz w:val="20"/>
                  <w:u w:val="single" w:color="0000FF"/>
                </w:rPr>
                <w:t>stora</w:t>
              </w:r>
            </w:hyperlink>
            <w:hyperlink r:id="rId285">
              <w:r>
                <w:rPr>
                  <w:color w:val="0000FF"/>
                  <w:sz w:val="20"/>
                  <w:u w:val="single" w:color="0000FF"/>
                </w:rPr>
                <w:t>g</w:t>
              </w:r>
            </w:hyperlink>
            <w:hyperlink r:id="rId286">
              <w:r>
                <w:rPr>
                  <w:color w:val="0000FF"/>
                  <w:sz w:val="20"/>
                  <w:u w:val="single" w:color="0000FF"/>
                </w:rPr>
                <w:t>e</w:t>
              </w:r>
            </w:hyperlink>
            <w:hyperlink r:id="rId287">
              <w:r>
                <w:rPr>
                  <w:color w:val="0000FF"/>
                  <w:sz w:val="20"/>
                  <w:u w:val="single" w:color="0000FF"/>
                </w:rPr>
                <w:t>-</w:t>
              </w:r>
            </w:hyperlink>
            <w:hyperlink r:id="rId288">
              <w:r>
                <w:rPr>
                  <w:color w:val="0000FF"/>
                  <w:sz w:val="20"/>
                  <w:u w:val="single" w:color="0000FF"/>
                </w:rPr>
                <w:t>med</w:t>
              </w:r>
            </w:hyperlink>
            <w:hyperlink r:id="rId289">
              <w:r>
                <w:rPr>
                  <w:color w:val="0000FF"/>
                  <w:sz w:val="20"/>
                  <w:u w:val="single" w:color="0000FF"/>
                </w:rPr>
                <w:t>i</w:t>
              </w:r>
            </w:hyperlink>
            <w:hyperlink r:id="rId290">
              <w:r>
                <w:rPr>
                  <w:color w:val="0000FF"/>
                  <w:sz w:val="20"/>
                  <w:u w:val="single" w:color="0000FF"/>
                </w:rPr>
                <w:t>a</w:t>
              </w:r>
            </w:hyperlink>
            <w:hyperlink r:id="rId291">
              <w:r>
                <w:rPr>
                  <w:sz w:val="20"/>
                </w:rPr>
                <w:t xml:space="preserve">   </w:t>
              </w:r>
            </w:hyperlink>
            <w:r>
              <w:t xml:space="preserve"> </w:t>
            </w:r>
          </w:p>
          <w:p w14:paraId="659D6DB0" w14:textId="77777777" w:rsidR="003B427B" w:rsidRDefault="002668CE">
            <w:pPr>
              <w:spacing w:after="0"/>
              <w:ind w:left="2" w:firstLine="0"/>
            </w:pPr>
            <w:r>
              <w:rPr>
                <w:sz w:val="20"/>
              </w:rPr>
              <w:t xml:space="preserve">  </w:t>
            </w:r>
            <w:r>
              <w:t xml:space="preserve"> </w:t>
            </w:r>
          </w:p>
          <w:p w14:paraId="6385F5D7" w14:textId="77777777" w:rsidR="003B427B" w:rsidRDefault="002668CE">
            <w:pPr>
              <w:spacing w:after="17"/>
              <w:ind w:left="2" w:firstLine="0"/>
            </w:pPr>
            <w:r>
              <w:rPr>
                <w:sz w:val="20"/>
              </w:rPr>
              <w:t xml:space="preserve">The disposal of physical documents and hardcopy materials advice can be found at: </w:t>
            </w:r>
          </w:p>
          <w:p w14:paraId="25353171" w14:textId="77777777" w:rsidR="003B427B" w:rsidRDefault="002668CE">
            <w:pPr>
              <w:spacing w:after="0"/>
              <w:ind w:left="5" w:firstLine="0"/>
            </w:pPr>
            <w:r>
              <w:rPr>
                <w:sz w:val="20"/>
              </w:rPr>
              <w:t xml:space="preserve"> </w:t>
            </w:r>
            <w:r>
              <w:rPr>
                <w:sz w:val="20"/>
              </w:rPr>
              <w:tab/>
            </w:r>
            <w:hyperlink r:id="rId292">
              <w:r>
                <w:rPr>
                  <w:color w:val="0000FF"/>
                  <w:sz w:val="20"/>
                  <w:u w:val="single" w:color="0563C1"/>
                </w:rPr>
                <w:t>https://www.cpni.gov.uk/secu</w:t>
              </w:r>
            </w:hyperlink>
            <w:hyperlink r:id="rId293">
              <w:r>
                <w:rPr>
                  <w:color w:val="0000FF"/>
                  <w:sz w:val="20"/>
                  <w:u w:val="single" w:color="0563C1"/>
                </w:rPr>
                <w:t>r</w:t>
              </w:r>
            </w:hyperlink>
            <w:hyperlink r:id="rId294">
              <w:r>
                <w:rPr>
                  <w:color w:val="0000FF"/>
                  <w:sz w:val="20"/>
                  <w:u w:val="single" w:color="0563C1"/>
                </w:rPr>
                <w:t>e</w:t>
              </w:r>
            </w:hyperlink>
            <w:hyperlink r:id="rId295">
              <w:r>
                <w:rPr>
                  <w:color w:val="0000FF"/>
                  <w:sz w:val="20"/>
                  <w:u w:val="single" w:color="0563C1"/>
                </w:rPr>
                <w:t>-</w:t>
              </w:r>
            </w:hyperlink>
            <w:hyperlink r:id="rId296">
              <w:r>
                <w:rPr>
                  <w:color w:val="0000FF"/>
                  <w:sz w:val="20"/>
                  <w:u w:val="single" w:color="0563C1"/>
                </w:rPr>
                <w:t>destructi</w:t>
              </w:r>
            </w:hyperlink>
            <w:hyperlink r:id="rId297">
              <w:r>
                <w:rPr>
                  <w:color w:val="0000FF"/>
                  <w:sz w:val="20"/>
                  <w:u w:val="single" w:color="0563C1"/>
                </w:rPr>
                <w:t>o</w:t>
              </w:r>
            </w:hyperlink>
            <w:hyperlink r:id="rId298">
              <w:r>
                <w:rPr>
                  <w:color w:val="0000FF"/>
                  <w:sz w:val="20"/>
                  <w:u w:val="single" w:color="0563C1"/>
                </w:rPr>
                <w:t>n</w:t>
              </w:r>
            </w:hyperlink>
            <w:hyperlink r:id="rId299">
              <w:r>
                <w:rPr>
                  <w:color w:val="0563C1"/>
                  <w:sz w:val="20"/>
                  <w:u w:val="single" w:color="0563C1"/>
                </w:rPr>
                <w:t>https://www.cpni.gov.uk/secur</w:t>
              </w:r>
            </w:hyperlink>
            <w:hyperlink r:id="rId300">
              <w:r>
                <w:rPr>
                  <w:color w:val="0563C1"/>
                  <w:sz w:val="20"/>
                  <w:u w:val="single" w:color="0563C1"/>
                </w:rPr>
                <w:t>edestructio</w:t>
              </w:r>
            </w:hyperlink>
            <w:hyperlink r:id="rId301">
              <w:r>
                <w:rPr>
                  <w:color w:val="0563C1"/>
                  <w:sz w:val="20"/>
                  <w:u w:val="single" w:color="0563C1"/>
                </w:rPr>
                <w:t>n</w:t>
              </w:r>
            </w:hyperlink>
            <w:hyperlink r:id="rId302"/>
            <w:hyperlink r:id="rId303">
              <w:r>
                <w:rPr>
                  <w:color w:val="0563C1"/>
                  <w:sz w:val="20"/>
                  <w:u w:val="single" w:color="0563C1"/>
                </w:rPr>
                <w:t>0</w:t>
              </w:r>
            </w:hyperlink>
            <w:hyperlink r:id="rId304">
              <w:r>
                <w:rPr>
                  <w:color w:val="0000FF"/>
                  <w:sz w:val="20"/>
                  <w:u w:val="single" w:color="0563C1"/>
                </w:rPr>
                <w:t>0</w:t>
              </w:r>
            </w:hyperlink>
            <w:hyperlink r:id="rId305">
              <w:r>
                <w:rPr>
                  <w:sz w:val="20"/>
                </w:rPr>
                <w:t xml:space="preserve">  </w:t>
              </w:r>
            </w:hyperlink>
            <w:hyperlink r:id="rId306">
              <w:r>
                <w:t xml:space="preserve"> </w:t>
              </w:r>
            </w:hyperlink>
          </w:p>
        </w:tc>
      </w:tr>
      <w:tr w:rsidR="003B427B" w14:paraId="49ECAA89" w14:textId="77777777">
        <w:trPr>
          <w:trHeight w:val="1812"/>
        </w:trPr>
        <w:tc>
          <w:tcPr>
            <w:tcW w:w="2043" w:type="dxa"/>
            <w:tcBorders>
              <w:top w:val="single" w:sz="4" w:space="0" w:color="000000"/>
              <w:left w:val="single" w:sz="4" w:space="0" w:color="000000"/>
              <w:bottom w:val="single" w:sz="4" w:space="0" w:color="000000"/>
              <w:right w:val="single" w:sz="4" w:space="0" w:color="000000"/>
            </w:tcBorders>
          </w:tcPr>
          <w:p w14:paraId="69FD7061" w14:textId="77777777" w:rsidR="003B427B" w:rsidRDefault="002668CE">
            <w:pPr>
              <w:tabs>
                <w:tab w:val="center" w:pos="1491"/>
              </w:tabs>
              <w:spacing w:after="25"/>
              <w:ind w:left="0" w:firstLine="0"/>
            </w:pPr>
            <w:r>
              <w:rPr>
                <w:sz w:val="20"/>
              </w:rPr>
              <w:t xml:space="preserve">“Security  </w:t>
            </w:r>
            <w:r>
              <w:rPr>
                <w:sz w:val="20"/>
              </w:rPr>
              <w:t xml:space="preserve"> </w:t>
            </w:r>
            <w:r>
              <w:rPr>
                <w:sz w:val="20"/>
              </w:rPr>
              <w:tab/>
            </w:r>
            <w:r>
              <w:rPr>
                <w:sz w:val="20"/>
              </w:rPr>
              <w:t xml:space="preserve">and </w:t>
            </w:r>
            <w:r>
              <w:t xml:space="preserve"> </w:t>
            </w:r>
          </w:p>
          <w:p w14:paraId="3ACD2CDA" w14:textId="77777777" w:rsidR="003B427B" w:rsidRDefault="002668CE">
            <w:pPr>
              <w:tabs>
                <w:tab w:val="right" w:pos="1937"/>
              </w:tabs>
              <w:spacing w:after="51"/>
              <w:ind w:left="0" w:firstLine="0"/>
            </w:pPr>
            <w:r>
              <w:rPr>
                <w:sz w:val="20"/>
              </w:rPr>
              <w:t xml:space="preserve"> </w:t>
            </w:r>
            <w:r>
              <w:rPr>
                <w:sz w:val="20"/>
              </w:rPr>
              <w:t xml:space="preserve"> </w:t>
            </w:r>
            <w:r>
              <w:rPr>
                <w:sz w:val="20"/>
              </w:rPr>
              <w:tab/>
            </w:r>
            <w:r>
              <w:rPr>
                <w:sz w:val="20"/>
              </w:rPr>
              <w:t xml:space="preserve">Information </w:t>
            </w:r>
          </w:p>
          <w:p w14:paraId="6C3E8B72" w14:textId="77777777" w:rsidR="003B427B" w:rsidRDefault="002668CE">
            <w:pPr>
              <w:tabs>
                <w:tab w:val="center" w:pos="1490"/>
              </w:tabs>
              <w:spacing w:after="29"/>
              <w:ind w:left="0" w:firstLine="0"/>
            </w:pPr>
            <w:r>
              <w:rPr>
                <w:sz w:val="20"/>
              </w:rPr>
              <w:t xml:space="preserve"> </w:t>
            </w:r>
            <w:r>
              <w:rPr>
                <w:sz w:val="20"/>
              </w:rPr>
              <w:t xml:space="preserve"> </w:t>
            </w:r>
            <w:r>
              <w:rPr>
                <w:sz w:val="20"/>
              </w:rPr>
              <w:tab/>
            </w:r>
            <w:r>
              <w:rPr>
                <w:sz w:val="20"/>
              </w:rPr>
              <w:t xml:space="preserve">Risk  </w:t>
            </w:r>
            <w:r>
              <w:t xml:space="preserve"> </w:t>
            </w:r>
          </w:p>
          <w:p w14:paraId="367895F7" w14:textId="77777777" w:rsidR="003B427B" w:rsidRDefault="002668CE">
            <w:pPr>
              <w:spacing w:after="74"/>
              <w:ind w:left="0" w:firstLine="0"/>
            </w:pPr>
            <w:r>
              <w:rPr>
                <w:sz w:val="20"/>
              </w:rPr>
              <w:t xml:space="preserve">Advisor”   </w:t>
            </w:r>
            <w:r>
              <w:t xml:space="preserve"> </w:t>
            </w:r>
          </w:p>
          <w:p w14:paraId="4B1E00D1" w14:textId="77777777" w:rsidR="003B427B" w:rsidRDefault="002668CE">
            <w:pPr>
              <w:spacing w:after="73"/>
              <w:ind w:left="0" w:firstLine="0"/>
            </w:pPr>
            <w:r>
              <w:rPr>
                <w:sz w:val="20"/>
              </w:rPr>
              <w:t xml:space="preserve">“CCP SIRA”  </w:t>
            </w:r>
            <w:r>
              <w:t xml:space="preserve"> </w:t>
            </w:r>
          </w:p>
          <w:p w14:paraId="591234D4" w14:textId="77777777" w:rsidR="003B427B" w:rsidRDefault="002668CE">
            <w:pPr>
              <w:spacing w:after="0"/>
              <w:ind w:left="0" w:firstLine="0"/>
            </w:pPr>
            <w:r>
              <w:rPr>
                <w:sz w:val="20"/>
              </w:rPr>
              <w:t>“</w:t>
            </w:r>
            <w:proofErr w:type="gramStart"/>
            <w:r>
              <w:rPr>
                <w:sz w:val="20"/>
              </w:rPr>
              <w:t xml:space="preserve">SIRA”  </w:t>
            </w:r>
            <w:r>
              <w:t xml:space="preserve"> </w:t>
            </w:r>
            <w:proofErr w:type="gramEnd"/>
          </w:p>
        </w:tc>
        <w:tc>
          <w:tcPr>
            <w:tcW w:w="8462" w:type="dxa"/>
            <w:tcBorders>
              <w:top w:val="single" w:sz="4" w:space="0" w:color="000000"/>
              <w:left w:val="single" w:sz="4" w:space="0" w:color="000000"/>
              <w:bottom w:val="single" w:sz="4" w:space="0" w:color="000000"/>
              <w:right w:val="single" w:sz="4" w:space="0" w:color="000000"/>
            </w:tcBorders>
          </w:tcPr>
          <w:p w14:paraId="2A81A03A" w14:textId="77777777" w:rsidR="003B427B" w:rsidRDefault="002668CE">
            <w:pPr>
              <w:spacing w:after="0"/>
              <w:ind w:left="2" w:firstLine="0"/>
            </w:pPr>
            <w:r>
              <w:rPr>
                <w:sz w:val="20"/>
              </w:rPr>
              <w:t xml:space="preserve">the Security and Information Risk Advisor (SIRA) is a role defined under the NCSC Certified Professional (CCP) Scheme. See also:  </w:t>
            </w:r>
            <w:hyperlink r:id="rId307">
              <w:r>
                <w:rPr>
                  <w:color w:val="0000FF"/>
                  <w:sz w:val="20"/>
                  <w:u w:val="single" w:color="0000FF"/>
                </w:rPr>
                <w:t>https://www.ncsc.gov.uk/articles/abo</w:t>
              </w:r>
            </w:hyperlink>
            <w:hyperlink r:id="rId308">
              <w:r>
                <w:rPr>
                  <w:color w:val="0000FF"/>
                  <w:sz w:val="20"/>
                  <w:u w:val="single" w:color="0000FF"/>
                </w:rPr>
                <w:t>u</w:t>
              </w:r>
            </w:hyperlink>
            <w:hyperlink r:id="rId309">
              <w:r>
                <w:rPr>
                  <w:color w:val="0000FF"/>
                  <w:sz w:val="20"/>
                  <w:u w:val="single" w:color="0000FF"/>
                </w:rPr>
                <w:t>t</w:t>
              </w:r>
            </w:hyperlink>
            <w:hyperlink r:id="rId310">
              <w:r>
                <w:rPr>
                  <w:color w:val="0563C1"/>
                  <w:sz w:val="20"/>
                  <w:u w:val="single" w:color="0563C1"/>
                </w:rPr>
                <w:t>https://www.ncsc.gov.uk/articles/abou</w:t>
              </w:r>
            </w:hyperlink>
            <w:hyperlink r:id="rId311">
              <w:r>
                <w:rPr>
                  <w:color w:val="0563C1"/>
                  <w:sz w:val="20"/>
                  <w:u w:val="single" w:color="0563C1"/>
                </w:rPr>
                <w:t>tcertifie</w:t>
              </w:r>
            </w:hyperlink>
            <w:hyperlink r:id="rId312">
              <w:r>
                <w:rPr>
                  <w:color w:val="0563C1"/>
                  <w:sz w:val="20"/>
                  <w:u w:val="single" w:color="0563C1"/>
                </w:rPr>
                <w:t>d</w:t>
              </w:r>
            </w:hyperlink>
            <w:hyperlink r:id="rId313"/>
            <w:hyperlink r:id="rId314">
              <w:r>
                <w:rPr>
                  <w:color w:val="0563C1"/>
                  <w:sz w:val="20"/>
                  <w:u w:val="single" w:color="0563C1"/>
                </w:rPr>
                <w:t>professiona</w:t>
              </w:r>
            </w:hyperlink>
            <w:hyperlink r:id="rId315">
              <w:r>
                <w:rPr>
                  <w:color w:val="0563C1"/>
                  <w:sz w:val="20"/>
                  <w:u w:val="single" w:color="0563C1"/>
                </w:rPr>
                <w:t>l</w:t>
              </w:r>
            </w:hyperlink>
            <w:hyperlink r:id="rId316">
              <w:r>
                <w:rPr>
                  <w:color w:val="0563C1"/>
                  <w:sz w:val="20"/>
                  <w:u w:val="single" w:color="0563C1"/>
                </w:rPr>
                <w:t>-</w:t>
              </w:r>
            </w:hyperlink>
            <w:hyperlink r:id="rId317">
              <w:r>
                <w:rPr>
                  <w:color w:val="0563C1"/>
                  <w:sz w:val="20"/>
                  <w:u w:val="single" w:color="0563C1"/>
                </w:rPr>
                <w:t>sche</w:t>
              </w:r>
            </w:hyperlink>
            <w:hyperlink r:id="rId318">
              <w:r>
                <w:rPr>
                  <w:color w:val="0563C1"/>
                  <w:sz w:val="20"/>
                  <w:u w:val="single" w:color="0563C1"/>
                </w:rPr>
                <w:t>m</w:t>
              </w:r>
            </w:hyperlink>
            <w:hyperlink r:id="rId319">
              <w:r>
                <w:rPr>
                  <w:color w:val="0563C1"/>
                  <w:sz w:val="20"/>
                  <w:u w:val="single" w:color="0563C1"/>
                </w:rPr>
                <w:t>e</w:t>
              </w:r>
            </w:hyperlink>
            <w:hyperlink r:id="rId320">
              <w:r>
                <w:rPr>
                  <w:color w:val="0000FF"/>
                  <w:sz w:val="20"/>
                  <w:u w:val="single" w:color="0000FF"/>
                </w:rPr>
                <w:t>certifi</w:t>
              </w:r>
            </w:hyperlink>
            <w:hyperlink r:id="rId321">
              <w:r>
                <w:rPr>
                  <w:color w:val="0000FF"/>
                  <w:sz w:val="20"/>
                  <w:u w:val="single" w:color="0000FF"/>
                </w:rPr>
                <w:t>e</w:t>
              </w:r>
            </w:hyperlink>
            <w:hyperlink r:id="rId322">
              <w:r>
                <w:rPr>
                  <w:color w:val="0000FF"/>
                  <w:sz w:val="20"/>
                  <w:u w:val="single" w:color="0000FF"/>
                </w:rPr>
                <w:t>d</w:t>
              </w:r>
            </w:hyperlink>
            <w:hyperlink r:id="rId323">
              <w:r>
                <w:rPr>
                  <w:color w:val="0000FF"/>
                  <w:sz w:val="20"/>
                  <w:u w:val="single" w:color="0000FF"/>
                </w:rPr>
                <w:t>-</w:t>
              </w:r>
            </w:hyperlink>
            <w:hyperlink r:id="rId324">
              <w:r>
                <w:rPr>
                  <w:color w:val="0000FF"/>
                  <w:sz w:val="20"/>
                  <w:u w:val="single" w:color="0000FF"/>
                </w:rPr>
                <w:t>profession</w:t>
              </w:r>
            </w:hyperlink>
            <w:hyperlink r:id="rId325">
              <w:r>
                <w:rPr>
                  <w:color w:val="0000FF"/>
                  <w:sz w:val="20"/>
                  <w:u w:val="single" w:color="0000FF"/>
                </w:rPr>
                <w:t>a</w:t>
              </w:r>
            </w:hyperlink>
            <w:hyperlink r:id="rId326">
              <w:r>
                <w:rPr>
                  <w:color w:val="0000FF"/>
                  <w:sz w:val="20"/>
                  <w:u w:val="single" w:color="0000FF"/>
                </w:rPr>
                <w:t>l</w:t>
              </w:r>
            </w:hyperlink>
            <w:hyperlink r:id="rId327">
              <w:r>
                <w:rPr>
                  <w:color w:val="0000FF"/>
                  <w:sz w:val="20"/>
                  <w:u w:val="single" w:color="0000FF"/>
                </w:rPr>
                <w:t>-</w:t>
              </w:r>
            </w:hyperlink>
            <w:hyperlink r:id="rId328">
              <w:r>
                <w:rPr>
                  <w:color w:val="0000FF"/>
                  <w:sz w:val="20"/>
                  <w:u w:val="single" w:color="0000FF"/>
                </w:rPr>
                <w:t>sche</w:t>
              </w:r>
            </w:hyperlink>
            <w:hyperlink r:id="rId329">
              <w:r>
                <w:rPr>
                  <w:color w:val="0000FF"/>
                  <w:sz w:val="20"/>
                  <w:u w:val="single" w:color="0000FF"/>
                </w:rPr>
                <w:t>m</w:t>
              </w:r>
            </w:hyperlink>
            <w:hyperlink r:id="rId330">
              <w:r>
                <w:rPr>
                  <w:color w:val="0000FF"/>
                  <w:sz w:val="20"/>
                  <w:u w:val="single" w:color="0000FF"/>
                </w:rPr>
                <w:t>e</w:t>
              </w:r>
            </w:hyperlink>
            <w:hyperlink r:id="rId331">
              <w:r>
                <w:rPr>
                  <w:sz w:val="20"/>
                </w:rPr>
                <w:t xml:space="preserve">   </w:t>
              </w:r>
            </w:hyperlink>
            <w:r>
              <w:t xml:space="preserve"> </w:t>
            </w:r>
          </w:p>
        </w:tc>
      </w:tr>
      <w:tr w:rsidR="003B427B" w14:paraId="4149B8E7" w14:textId="77777777">
        <w:trPr>
          <w:trHeight w:val="1340"/>
        </w:trPr>
        <w:tc>
          <w:tcPr>
            <w:tcW w:w="2043" w:type="dxa"/>
            <w:tcBorders>
              <w:top w:val="single" w:sz="4" w:space="0" w:color="000000"/>
              <w:left w:val="single" w:sz="4" w:space="0" w:color="000000"/>
              <w:bottom w:val="single" w:sz="4" w:space="0" w:color="000000"/>
              <w:right w:val="single" w:sz="4" w:space="0" w:color="000000"/>
            </w:tcBorders>
          </w:tcPr>
          <w:p w14:paraId="17571EF7" w14:textId="77777777" w:rsidR="003B427B" w:rsidRDefault="002668CE">
            <w:pPr>
              <w:spacing w:after="14"/>
              <w:ind w:left="0" w:firstLine="0"/>
            </w:pPr>
            <w:r>
              <w:rPr>
                <w:sz w:val="20"/>
              </w:rPr>
              <w:t xml:space="preserve">“Senior Information </w:t>
            </w:r>
          </w:p>
          <w:p w14:paraId="044BB15E" w14:textId="77777777" w:rsidR="003B427B" w:rsidRDefault="002668CE">
            <w:pPr>
              <w:spacing w:after="0"/>
              <w:ind w:left="0" w:firstLine="0"/>
            </w:pPr>
            <w:r>
              <w:rPr>
                <w:sz w:val="20"/>
              </w:rPr>
              <w:t xml:space="preserve">Risk </w:t>
            </w:r>
            <w:r>
              <w:t xml:space="preserve"> </w:t>
            </w:r>
          </w:p>
          <w:p w14:paraId="66E00923" w14:textId="77777777" w:rsidR="003B427B" w:rsidRDefault="002668CE">
            <w:pPr>
              <w:spacing w:after="69"/>
              <w:ind w:left="2" w:firstLine="0"/>
            </w:pPr>
            <w:r>
              <w:rPr>
                <w:sz w:val="20"/>
              </w:rPr>
              <w:t xml:space="preserve">Owner”  </w:t>
            </w:r>
            <w:r>
              <w:t xml:space="preserve"> </w:t>
            </w:r>
          </w:p>
          <w:p w14:paraId="3BCB6113" w14:textId="77777777" w:rsidR="003B427B" w:rsidRDefault="002668CE">
            <w:pPr>
              <w:spacing w:after="0"/>
              <w:ind w:left="0" w:firstLine="0"/>
            </w:pPr>
            <w:r>
              <w:rPr>
                <w:sz w:val="20"/>
              </w:rPr>
              <w:t xml:space="preserve"> “</w:t>
            </w:r>
            <w:proofErr w:type="gramStart"/>
            <w:r>
              <w:rPr>
                <w:sz w:val="20"/>
              </w:rPr>
              <w:t xml:space="preserve">SIRO”  </w:t>
            </w:r>
            <w:r>
              <w:t xml:space="preserve"> </w:t>
            </w:r>
            <w:proofErr w:type="gramEnd"/>
          </w:p>
        </w:tc>
        <w:tc>
          <w:tcPr>
            <w:tcW w:w="8462" w:type="dxa"/>
            <w:tcBorders>
              <w:top w:val="single" w:sz="4" w:space="0" w:color="000000"/>
              <w:left w:val="single" w:sz="4" w:space="0" w:color="000000"/>
              <w:bottom w:val="single" w:sz="4" w:space="0" w:color="000000"/>
              <w:right w:val="single" w:sz="4" w:space="0" w:color="000000"/>
            </w:tcBorders>
          </w:tcPr>
          <w:p w14:paraId="0457FC2F" w14:textId="77777777" w:rsidR="003B427B" w:rsidRDefault="002668CE">
            <w:pPr>
              <w:spacing w:after="77" w:line="242" w:lineRule="auto"/>
              <w:ind w:left="4" w:right="107" w:hanging="2"/>
              <w:jc w:val="both"/>
            </w:pPr>
            <w:r>
              <w:rPr>
                <w:sz w:val="20"/>
              </w:rPr>
              <w:t xml:space="preserve">the Senior Information Risk Owner (SIRO) responsible on behalf of the DfE Accounting Officer for overseeing the management of information risk across the organisation. This includes its executive agencies, arm’s length bodies (ALBs), nondepartmental public bodies (NDPBs) and devolved information held by third parties.  </w:t>
            </w:r>
            <w:r>
              <w:t xml:space="preserve"> </w:t>
            </w:r>
          </w:p>
          <w:p w14:paraId="3E72483A" w14:textId="77777777" w:rsidR="003B427B" w:rsidRDefault="002668CE">
            <w:pPr>
              <w:spacing w:after="0"/>
              <w:ind w:left="2" w:firstLine="0"/>
            </w:pPr>
            <w:r>
              <w:rPr>
                <w:sz w:val="20"/>
              </w:rPr>
              <w:t xml:space="preserve">   </w:t>
            </w:r>
            <w:r>
              <w:t xml:space="preserve"> </w:t>
            </w:r>
          </w:p>
        </w:tc>
      </w:tr>
      <w:tr w:rsidR="003B427B" w14:paraId="505E6B71" w14:textId="77777777">
        <w:trPr>
          <w:trHeight w:val="1627"/>
        </w:trPr>
        <w:tc>
          <w:tcPr>
            <w:tcW w:w="2043" w:type="dxa"/>
            <w:tcBorders>
              <w:top w:val="single" w:sz="4" w:space="0" w:color="000000"/>
              <w:left w:val="single" w:sz="4" w:space="0" w:color="000000"/>
              <w:bottom w:val="single" w:sz="4" w:space="0" w:color="000000"/>
              <w:right w:val="single" w:sz="4" w:space="0" w:color="000000"/>
            </w:tcBorders>
          </w:tcPr>
          <w:p w14:paraId="44475BF8" w14:textId="77777777" w:rsidR="003B427B" w:rsidRDefault="002668CE">
            <w:pPr>
              <w:spacing w:after="61"/>
              <w:ind w:left="0" w:firstLine="0"/>
            </w:pPr>
            <w:r>
              <w:rPr>
                <w:sz w:val="20"/>
              </w:rPr>
              <w:t xml:space="preserve">“SPF”  </w:t>
            </w:r>
            <w:r>
              <w:t xml:space="preserve"> </w:t>
            </w:r>
          </w:p>
          <w:p w14:paraId="00A02213" w14:textId="77777777" w:rsidR="003B427B" w:rsidRDefault="002668CE">
            <w:pPr>
              <w:spacing w:after="0"/>
              <w:ind w:left="2" w:hanging="2"/>
            </w:pPr>
            <w:r>
              <w:rPr>
                <w:sz w:val="20"/>
              </w:rPr>
              <w:t xml:space="preserve">“HMG Security Policy </w:t>
            </w:r>
            <w:proofErr w:type="gramStart"/>
            <w:r>
              <w:rPr>
                <w:sz w:val="20"/>
              </w:rPr>
              <w:t xml:space="preserve">Framework”  </w:t>
            </w:r>
            <w:r>
              <w:t xml:space="preserve"> </w:t>
            </w:r>
            <w:proofErr w:type="gramEnd"/>
          </w:p>
        </w:tc>
        <w:tc>
          <w:tcPr>
            <w:tcW w:w="8462" w:type="dxa"/>
            <w:tcBorders>
              <w:top w:val="single" w:sz="4" w:space="0" w:color="000000"/>
              <w:left w:val="single" w:sz="4" w:space="0" w:color="000000"/>
              <w:bottom w:val="single" w:sz="4" w:space="0" w:color="000000"/>
              <w:right w:val="single" w:sz="4" w:space="0" w:color="000000"/>
            </w:tcBorders>
          </w:tcPr>
          <w:p w14:paraId="1A47D260" w14:textId="77777777" w:rsidR="003B427B" w:rsidRDefault="002668CE">
            <w:pPr>
              <w:spacing w:after="0"/>
              <w:ind w:left="2" w:right="116" w:firstLine="0"/>
              <w:jc w:val="both"/>
            </w:pPr>
            <w:r>
              <w:rPr>
                <w:sz w:val="20"/>
              </w:rPr>
              <w:t xml:space="preserve">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332">
              <w:r>
                <w:rPr>
                  <w:color w:val="0000FF"/>
                  <w:sz w:val="20"/>
                  <w:u w:val="single" w:color="0000FF"/>
                </w:rPr>
                <w:t>https://www.gov.uk/government/publication</w:t>
              </w:r>
            </w:hyperlink>
            <w:hyperlink r:id="rId333">
              <w:r>
                <w:rPr>
                  <w:color w:val="0000FF"/>
                  <w:sz w:val="20"/>
                  <w:u w:val="single" w:color="0000FF"/>
                </w:rPr>
                <w:t>s</w:t>
              </w:r>
            </w:hyperlink>
            <w:hyperlink r:id="rId334">
              <w:r>
                <w:rPr>
                  <w:sz w:val="20"/>
                </w:rPr>
                <w:t xml:space="preserve"> </w:t>
              </w:r>
            </w:hyperlink>
            <w:hyperlink r:id="rId335">
              <w:r>
                <w:rPr>
                  <w:color w:val="0000FF"/>
                  <w:sz w:val="20"/>
                  <w:u w:val="single" w:color="0000FF"/>
                </w:rPr>
                <w:t>/securi</w:t>
              </w:r>
            </w:hyperlink>
            <w:hyperlink r:id="rId336">
              <w:r>
                <w:rPr>
                  <w:color w:val="0000FF"/>
                  <w:sz w:val="20"/>
                  <w:u w:val="single" w:color="0000FF"/>
                </w:rPr>
                <w:t>t</w:t>
              </w:r>
            </w:hyperlink>
            <w:hyperlink r:id="rId337">
              <w:r>
                <w:rPr>
                  <w:color w:val="0000FF"/>
                  <w:sz w:val="20"/>
                  <w:u w:val="single" w:color="0000FF"/>
                </w:rPr>
                <w:t>y</w:t>
              </w:r>
            </w:hyperlink>
            <w:hyperlink r:id="rId338">
              <w:r>
                <w:rPr>
                  <w:color w:val="0000FF"/>
                  <w:sz w:val="20"/>
                  <w:u w:val="single" w:color="0000FF"/>
                </w:rPr>
                <w:t>-</w:t>
              </w:r>
            </w:hyperlink>
            <w:hyperlink r:id="rId339">
              <w:r>
                <w:rPr>
                  <w:color w:val="0000FF"/>
                  <w:sz w:val="20"/>
                  <w:u w:val="single" w:color="0000FF"/>
                </w:rPr>
                <w:t>poli</w:t>
              </w:r>
            </w:hyperlink>
            <w:hyperlink r:id="rId340">
              <w:r>
                <w:rPr>
                  <w:color w:val="0000FF"/>
                  <w:sz w:val="20"/>
                  <w:u w:val="single" w:color="0000FF"/>
                </w:rPr>
                <w:t>c</w:t>
              </w:r>
            </w:hyperlink>
            <w:hyperlink r:id="rId341">
              <w:r>
                <w:rPr>
                  <w:color w:val="0000FF"/>
                  <w:sz w:val="20"/>
                  <w:u w:val="single" w:color="0000FF"/>
                </w:rPr>
                <w:t>y</w:t>
              </w:r>
            </w:hyperlink>
            <w:hyperlink r:id="rId342">
              <w:r>
                <w:rPr>
                  <w:color w:val="0000FF"/>
                  <w:sz w:val="20"/>
                  <w:u w:val="single" w:color="0000FF"/>
                </w:rPr>
                <w:t>-</w:t>
              </w:r>
            </w:hyperlink>
            <w:hyperlink r:id="rId343">
              <w:r>
                <w:rPr>
                  <w:color w:val="0000FF"/>
                  <w:sz w:val="20"/>
                  <w:u w:val="single" w:color="0000FF"/>
                </w:rPr>
                <w:t>framewo</w:t>
              </w:r>
            </w:hyperlink>
            <w:hyperlink r:id="rId344">
              <w:r>
                <w:rPr>
                  <w:color w:val="0000FF"/>
                  <w:sz w:val="20"/>
                  <w:u w:val="single" w:color="0000FF"/>
                </w:rPr>
                <w:t>r</w:t>
              </w:r>
            </w:hyperlink>
            <w:hyperlink r:id="rId345">
              <w:r>
                <w:rPr>
                  <w:color w:val="0000FF"/>
                  <w:sz w:val="20"/>
                  <w:u w:val="single" w:color="0000FF"/>
                </w:rPr>
                <w:t>k</w:t>
              </w:r>
            </w:hyperlink>
            <w:hyperlink r:id="rId346">
              <w:r>
                <w:rPr>
                  <w:color w:val="0000FF"/>
                  <w:sz w:val="20"/>
                </w:rPr>
                <w:t xml:space="preserve"> </w:t>
              </w:r>
            </w:hyperlink>
            <w:hyperlink r:id="rId347">
              <w:r>
                <w:rPr>
                  <w:sz w:val="20"/>
                </w:rPr>
                <w:t xml:space="preserve">  </w:t>
              </w:r>
            </w:hyperlink>
            <w:r>
              <w:t xml:space="preserve"> </w:t>
            </w:r>
          </w:p>
        </w:tc>
      </w:tr>
      <w:tr w:rsidR="003B427B" w14:paraId="368092F7" w14:textId="77777777">
        <w:trPr>
          <w:trHeight w:val="1106"/>
        </w:trPr>
        <w:tc>
          <w:tcPr>
            <w:tcW w:w="2043" w:type="dxa"/>
            <w:tcBorders>
              <w:top w:val="single" w:sz="4" w:space="0" w:color="000000"/>
              <w:left w:val="single" w:sz="4" w:space="0" w:color="000000"/>
              <w:bottom w:val="single" w:sz="4" w:space="0" w:color="000000"/>
              <w:right w:val="single" w:sz="4" w:space="0" w:color="000000"/>
            </w:tcBorders>
          </w:tcPr>
          <w:p w14:paraId="514CA6BA" w14:textId="77777777" w:rsidR="003B427B" w:rsidRDefault="002668CE">
            <w:pPr>
              <w:spacing w:after="0"/>
              <w:ind w:left="0" w:firstLine="0"/>
            </w:pPr>
            <w:r>
              <w:rPr>
                <w:sz w:val="20"/>
              </w:rPr>
              <w:t xml:space="preserve">"Supplier Staff"  </w:t>
            </w:r>
            <w:r>
              <w:t xml:space="preserve"> </w:t>
            </w:r>
          </w:p>
        </w:tc>
        <w:tc>
          <w:tcPr>
            <w:tcW w:w="8462" w:type="dxa"/>
            <w:tcBorders>
              <w:top w:val="single" w:sz="4" w:space="0" w:color="000000"/>
              <w:left w:val="single" w:sz="4" w:space="0" w:color="000000"/>
              <w:bottom w:val="single" w:sz="4" w:space="0" w:color="000000"/>
              <w:right w:val="single" w:sz="4" w:space="0" w:color="000000"/>
            </w:tcBorders>
          </w:tcPr>
          <w:p w14:paraId="04A51979" w14:textId="77777777" w:rsidR="003B427B" w:rsidRDefault="002668CE">
            <w:pPr>
              <w:spacing w:after="76" w:line="241" w:lineRule="auto"/>
              <w:ind w:left="4" w:right="124" w:hanging="2"/>
              <w:jc w:val="both"/>
            </w:pPr>
            <w:r>
              <w:rPr>
                <w:sz w:val="20"/>
              </w:rPr>
              <w:t xml:space="preserve">all directors, officers, employees, agents, consultants, and contractors of the Supplier and/or of any Subcontractor engaged in the performance of the Supplier’s obligations under the Contract.  </w:t>
            </w:r>
            <w:r>
              <w:t xml:space="preserve"> </w:t>
            </w:r>
          </w:p>
          <w:p w14:paraId="4CCED9A6" w14:textId="77777777" w:rsidR="003B427B" w:rsidRDefault="002668CE">
            <w:pPr>
              <w:spacing w:after="0"/>
              <w:ind w:left="2" w:firstLine="0"/>
            </w:pPr>
            <w:r>
              <w:rPr>
                <w:sz w:val="20"/>
              </w:rPr>
              <w:t xml:space="preserve">  </w:t>
            </w:r>
            <w:r>
              <w:t xml:space="preserve"> </w:t>
            </w:r>
          </w:p>
        </w:tc>
      </w:tr>
    </w:tbl>
    <w:p w14:paraId="7D92E984" w14:textId="77777777" w:rsidR="003B427B" w:rsidRDefault="002668CE">
      <w:pPr>
        <w:spacing w:after="21"/>
        <w:ind w:firstLine="0"/>
      </w:pPr>
      <w:r>
        <w:rPr>
          <w:color w:val="A6A6A6"/>
        </w:rPr>
        <w:t xml:space="preserve"> </w:t>
      </w:r>
      <w:r>
        <w:t xml:space="preserve"> </w:t>
      </w:r>
      <w:r>
        <w:t xml:space="preserve"> </w:t>
      </w:r>
    </w:p>
    <w:p w14:paraId="08155A5A" w14:textId="77777777" w:rsidR="003B427B" w:rsidRDefault="002668CE">
      <w:pPr>
        <w:spacing w:after="222"/>
        <w:ind w:firstLine="0"/>
      </w:pPr>
      <w:r>
        <w:rPr>
          <w:b/>
          <w:sz w:val="24"/>
        </w:rPr>
        <w:t xml:space="preserve">   </w:t>
      </w:r>
      <w:r>
        <w:t xml:space="preserve"> </w:t>
      </w:r>
      <w:r>
        <w:t xml:space="preserve"> </w:t>
      </w:r>
    </w:p>
    <w:p w14:paraId="3637E9AA" w14:textId="77777777" w:rsidR="003B427B" w:rsidRDefault="002668CE">
      <w:pPr>
        <w:pStyle w:val="Heading3"/>
        <w:spacing w:after="226" w:line="259" w:lineRule="auto"/>
        <w:ind w:left="1114" w:right="0"/>
      </w:pPr>
      <w:r>
        <w:rPr>
          <w:b/>
          <w:color w:val="000000"/>
          <w:sz w:val="24"/>
        </w:rPr>
        <w:t xml:space="preserve">Operative Provisions  </w:t>
      </w:r>
      <w:r>
        <w:rPr>
          <w:color w:val="000000"/>
          <w:sz w:val="22"/>
        </w:rPr>
        <w:t xml:space="preserve"> </w:t>
      </w:r>
      <w:r>
        <w:t xml:space="preserve"> </w:t>
      </w:r>
    </w:p>
    <w:p w14:paraId="1A0BF6BA" w14:textId="77777777" w:rsidR="003B427B" w:rsidRDefault="002668CE">
      <w:pPr>
        <w:spacing w:after="259" w:line="260" w:lineRule="auto"/>
        <w:ind w:left="1123" w:right="44" w:hanging="740"/>
        <w:jc w:val="both"/>
      </w:pPr>
      <w:r>
        <w:rPr>
          <w:sz w:val="24"/>
        </w:rPr>
        <w:t xml:space="preserve">1.1. </w:t>
      </w:r>
      <w:r>
        <w:rPr>
          <w:sz w:val="24"/>
        </w:rPr>
        <w:t xml:space="preserve">The Supplier shall be aware of and comply with the relevant </w:t>
      </w:r>
      <w:hyperlink r:id="rId348">
        <w:r>
          <w:rPr>
            <w:color w:val="0000FF"/>
            <w:sz w:val="24"/>
            <w:u w:val="single" w:color="0000FF"/>
          </w:rPr>
          <w:t>H</w:t>
        </w:r>
      </w:hyperlink>
      <w:hyperlink r:id="rId349">
        <w:r>
          <w:rPr>
            <w:color w:val="0000FF"/>
            <w:sz w:val="24"/>
            <w:u w:val="single" w:color="0000FF"/>
          </w:rPr>
          <w:t>M</w:t>
        </w:r>
      </w:hyperlink>
      <w:hyperlink r:id="rId350">
        <w:r>
          <w:rPr>
            <w:color w:val="0000FF"/>
            <w:sz w:val="24"/>
            <w:u w:val="single" w:color="0000FF"/>
          </w:rPr>
          <w:t>G</w:t>
        </w:r>
      </w:hyperlink>
      <w:hyperlink r:id="rId351">
        <w:r>
          <w:rPr>
            <w:color w:val="0000FF"/>
            <w:sz w:val="24"/>
          </w:rPr>
          <w:t xml:space="preserve"> </w:t>
        </w:r>
      </w:hyperlink>
      <w:hyperlink r:id="rId352">
        <w:r>
          <w:rPr>
            <w:color w:val="0000FF"/>
            <w:sz w:val="24"/>
            <w:u w:val="single" w:color="0000FF"/>
          </w:rPr>
          <w:t>security policy framewo</w:t>
        </w:r>
      </w:hyperlink>
      <w:hyperlink r:id="rId353">
        <w:r>
          <w:rPr>
            <w:color w:val="0000FF"/>
            <w:sz w:val="24"/>
            <w:u w:val="single" w:color="0000FF"/>
          </w:rPr>
          <w:t>r</w:t>
        </w:r>
      </w:hyperlink>
      <w:hyperlink r:id="rId354">
        <w:r>
          <w:rPr>
            <w:color w:val="0000FF"/>
            <w:sz w:val="24"/>
            <w:u w:val="single" w:color="0000FF"/>
          </w:rPr>
          <w:t>k</w:t>
        </w:r>
      </w:hyperlink>
      <w:hyperlink r:id="rId355">
        <w:r>
          <w:rPr>
            <w:sz w:val="24"/>
          </w:rPr>
          <w:t>,</w:t>
        </w:r>
      </w:hyperlink>
      <w:hyperlink r:id="rId356">
        <w:r>
          <w:rPr>
            <w:sz w:val="24"/>
          </w:rPr>
          <w:t xml:space="preserve"> </w:t>
        </w:r>
      </w:hyperlink>
      <w:hyperlink r:id="rId357">
        <w:r>
          <w:rPr>
            <w:color w:val="0000FF"/>
            <w:sz w:val="24"/>
            <w:u w:val="single" w:color="0000FF"/>
          </w:rPr>
          <w:t>NCSC guidelin</w:t>
        </w:r>
      </w:hyperlink>
      <w:hyperlink r:id="rId358">
        <w:r>
          <w:rPr>
            <w:color w:val="0000FF"/>
            <w:sz w:val="24"/>
            <w:u w:val="single" w:color="0000FF"/>
          </w:rPr>
          <w:t>e</w:t>
        </w:r>
      </w:hyperlink>
      <w:hyperlink r:id="rId359">
        <w:r>
          <w:rPr>
            <w:color w:val="0000FF"/>
            <w:sz w:val="24"/>
            <w:u w:val="single" w:color="0000FF"/>
          </w:rPr>
          <w:t>s</w:t>
        </w:r>
      </w:hyperlink>
      <w:hyperlink r:id="rId360">
        <w:r>
          <w:rPr>
            <w:sz w:val="24"/>
          </w:rPr>
          <w:t xml:space="preserve"> </w:t>
        </w:r>
      </w:hyperlink>
      <w:hyperlink r:id="rId361">
        <w:r>
          <w:rPr>
            <w:sz w:val="24"/>
          </w:rPr>
          <w:t>an</w:t>
        </w:r>
      </w:hyperlink>
      <w:r>
        <w:rPr>
          <w:sz w:val="24"/>
        </w:rPr>
        <w:t xml:space="preserve">d where applicable these Departmental Security Requirements which include but are not constrained to the following paragraphs.  </w:t>
      </w:r>
      <w:r>
        <w:t xml:space="preserve"> </w:t>
      </w:r>
      <w:r>
        <w:t xml:space="preserve"> </w:t>
      </w:r>
    </w:p>
    <w:p w14:paraId="5804FA7C" w14:textId="77777777" w:rsidR="003B427B" w:rsidRDefault="002668CE">
      <w:pPr>
        <w:spacing w:after="0" w:line="260" w:lineRule="auto"/>
        <w:ind w:left="1123" w:right="44" w:hanging="740"/>
        <w:jc w:val="both"/>
      </w:pPr>
      <w:r>
        <w:rPr>
          <w:sz w:val="24"/>
        </w:rPr>
        <w:t>1.2. Where the Supplier will provide products or Services or otherwise handle information at OFFICIAL for the Buyer, the requirements of</w:t>
      </w:r>
      <w:hyperlink r:id="rId362">
        <w:r>
          <w:rPr>
            <w:sz w:val="24"/>
          </w:rPr>
          <w:t xml:space="preserve"> </w:t>
        </w:r>
      </w:hyperlink>
      <w:hyperlink r:id="rId363">
        <w:r>
          <w:rPr>
            <w:sz w:val="24"/>
          </w:rPr>
          <w:t xml:space="preserve"> </w:t>
        </w:r>
      </w:hyperlink>
      <w:hyperlink r:id="rId364">
        <w:r>
          <w:rPr>
            <w:color w:val="0000FF"/>
            <w:sz w:val="24"/>
            <w:u w:val="single" w:color="0000FF"/>
          </w:rPr>
          <w:t>Procureme</w:t>
        </w:r>
      </w:hyperlink>
      <w:hyperlink r:id="rId365">
        <w:r>
          <w:rPr>
            <w:color w:val="0000FF"/>
            <w:sz w:val="24"/>
            <w:u w:val="single" w:color="0000FF"/>
          </w:rPr>
          <w:t>n</w:t>
        </w:r>
      </w:hyperlink>
      <w:hyperlink r:id="rId366">
        <w:r>
          <w:rPr>
            <w:color w:val="0000FF"/>
            <w:sz w:val="24"/>
            <w:u w:val="single" w:color="0000FF"/>
          </w:rPr>
          <w:t>t</w:t>
        </w:r>
      </w:hyperlink>
      <w:hyperlink r:id="rId367">
        <w:r>
          <w:rPr>
            <w:color w:val="0000FF"/>
            <w:sz w:val="24"/>
          </w:rPr>
          <w:t xml:space="preserve"> </w:t>
        </w:r>
      </w:hyperlink>
      <w:hyperlink r:id="rId368">
        <w:r>
          <w:rPr>
            <w:color w:val="0000FF"/>
            <w:sz w:val="24"/>
            <w:u w:val="single" w:color="0000FF"/>
          </w:rPr>
          <w:t>Policy Note: Updates to th</w:t>
        </w:r>
      </w:hyperlink>
      <w:hyperlink r:id="rId369">
        <w:r>
          <w:rPr>
            <w:color w:val="0000FF"/>
            <w:sz w:val="24"/>
            <w:u w:val="single" w:color="0000FF"/>
          </w:rPr>
          <w:t>e</w:t>
        </w:r>
      </w:hyperlink>
      <w:hyperlink r:id="rId370">
        <w:r>
          <w:rPr>
            <w:color w:val="0000FF"/>
            <w:sz w:val="24"/>
          </w:rPr>
          <w:t xml:space="preserve"> </w:t>
        </w:r>
      </w:hyperlink>
    </w:p>
    <w:p w14:paraId="520A5ABC" w14:textId="77777777" w:rsidR="003B427B" w:rsidRDefault="002668CE">
      <w:pPr>
        <w:spacing w:after="266" w:line="251" w:lineRule="auto"/>
        <w:ind w:left="1128" w:firstLine="0"/>
      </w:pPr>
      <w:hyperlink r:id="rId371">
        <w:r>
          <w:rPr>
            <w:color w:val="0000FF"/>
            <w:sz w:val="24"/>
            <w:u w:val="single" w:color="0000FF"/>
          </w:rPr>
          <w:t>Cyber Essentials Scheme (PD</w:t>
        </w:r>
      </w:hyperlink>
      <w:hyperlink r:id="rId372">
        <w:r>
          <w:rPr>
            <w:color w:val="0000FF"/>
            <w:sz w:val="24"/>
            <w:u w:val="single" w:color="0000FF"/>
          </w:rPr>
          <w:t>F</w:t>
        </w:r>
      </w:hyperlink>
      <w:hyperlink r:id="rId373">
        <w:r>
          <w:rPr>
            <w:color w:val="0000FF"/>
            <w:sz w:val="24"/>
            <w:u w:val="single" w:color="0000FF"/>
          </w:rPr>
          <w:t>)</w:t>
        </w:r>
      </w:hyperlink>
      <w:hyperlink r:id="rId374">
        <w:r>
          <w:rPr>
            <w:sz w:val="24"/>
          </w:rPr>
          <w:t xml:space="preserve"> </w:t>
        </w:r>
      </w:hyperlink>
      <w:hyperlink r:id="rId375">
        <w:r>
          <w:rPr>
            <w:sz w:val="24"/>
          </w:rPr>
          <w:t>-</w:t>
        </w:r>
      </w:hyperlink>
      <w:hyperlink r:id="rId376">
        <w:r>
          <w:rPr>
            <w:sz w:val="24"/>
          </w:rPr>
          <w:t xml:space="preserve"> </w:t>
        </w:r>
      </w:hyperlink>
      <w:hyperlink r:id="rId377">
        <w:r>
          <w:rPr>
            <w:sz w:val="24"/>
            <w:u w:val="single" w:color="000000"/>
          </w:rPr>
          <w:t>Acti</w:t>
        </w:r>
      </w:hyperlink>
      <w:hyperlink r:id="rId378">
        <w:r>
          <w:rPr>
            <w:sz w:val="24"/>
            <w:u w:val="single" w:color="000000"/>
          </w:rPr>
          <w:t>o</w:t>
        </w:r>
      </w:hyperlink>
      <w:hyperlink r:id="rId379">
        <w:r>
          <w:rPr>
            <w:sz w:val="24"/>
            <w:u w:val="single" w:color="000000"/>
          </w:rPr>
          <w:t>n</w:t>
        </w:r>
      </w:hyperlink>
      <w:hyperlink r:id="rId380">
        <w:r>
          <w:rPr>
            <w:sz w:val="24"/>
          </w:rPr>
          <w:t xml:space="preserve"> </w:t>
        </w:r>
      </w:hyperlink>
      <w:hyperlink r:id="rId381">
        <w:r>
          <w:rPr>
            <w:sz w:val="24"/>
            <w:u w:val="single" w:color="000000"/>
          </w:rPr>
          <w:t>Note 09/</w:t>
        </w:r>
      </w:hyperlink>
      <w:hyperlink r:id="rId382">
        <w:r>
          <w:rPr>
            <w:sz w:val="24"/>
            <w:u w:val="single" w:color="000000"/>
          </w:rPr>
          <w:t>2</w:t>
        </w:r>
      </w:hyperlink>
      <w:hyperlink r:id="rId383">
        <w:r>
          <w:rPr>
            <w:sz w:val="24"/>
            <w:u w:val="single" w:color="000000"/>
          </w:rPr>
          <w:t>3</w:t>
        </w:r>
      </w:hyperlink>
      <w:hyperlink r:id="rId384">
        <w:r>
          <w:rPr>
            <w:sz w:val="24"/>
          </w:rPr>
          <w:t xml:space="preserve"> </w:t>
        </w:r>
      </w:hyperlink>
      <w:hyperlink r:id="rId385">
        <w:r>
          <w:rPr>
            <w:sz w:val="24"/>
          </w:rPr>
          <w:t>da</w:t>
        </w:r>
      </w:hyperlink>
      <w:r>
        <w:rPr>
          <w:sz w:val="24"/>
        </w:rPr>
        <w:t xml:space="preserve">ted September 2023, or any subsequent updated document, are mandated, namely that contractors supplying products or services to HMG shall have achieved and will retain Cyber Essentials certification at the appropriate level for the duration of the contract. The certification scope shall be relevant to the Services supplied to, or on behalf of, the Buyer. </w:t>
      </w:r>
      <w:r>
        <w:t xml:space="preserve"> </w:t>
      </w:r>
      <w:r>
        <w:t xml:space="preserve"> </w:t>
      </w:r>
    </w:p>
    <w:p w14:paraId="7247C984" w14:textId="77777777" w:rsidR="003B427B" w:rsidRDefault="002668CE">
      <w:pPr>
        <w:spacing w:after="259" w:line="260" w:lineRule="auto"/>
        <w:ind w:left="1123" w:right="44" w:hanging="740"/>
        <w:jc w:val="both"/>
      </w:pPr>
      <w:r>
        <w:rPr>
          <w:sz w:val="24"/>
        </w:rPr>
        <w:t xml:space="preserve">1.3. Where paragraph 1.2 above has not been met, the Supplier shall have achieved, and be able to maintain, independent certification to ISO/IEC 27001 (Information Security Management Systems Requirements). The ISO/IEC 27001 certification must have a scope relevant to the Services supplied to, or on behalf of, the Buyer. The scope of certification and the statement of applicability must be acceptable, following review, to the Buyer, including the application of controls from ISO/IEC 27002 (Code of Practice </w:t>
      </w:r>
      <w:r>
        <w:rPr>
          <w:sz w:val="24"/>
        </w:rPr>
        <w:t xml:space="preserve">for Information Security Controls). </w:t>
      </w:r>
      <w:r>
        <w:t xml:space="preserve"> </w:t>
      </w:r>
      <w:r>
        <w:t xml:space="preserve"> </w:t>
      </w:r>
    </w:p>
    <w:p w14:paraId="470ACA62" w14:textId="77777777" w:rsidR="003B427B" w:rsidRDefault="002668CE">
      <w:pPr>
        <w:spacing w:after="259" w:line="260" w:lineRule="auto"/>
        <w:ind w:left="1123" w:right="44" w:hanging="740"/>
        <w:jc w:val="both"/>
      </w:pPr>
      <w:r>
        <w:rPr>
          <w:sz w:val="24"/>
        </w:rPr>
        <w:t xml:space="preserve">1.4. The Supplier shall follow the UK Government Security Classification Policy (GSCP) in respect of any Buyer’s Data being handled </w:t>
      </w:r>
      <w:proofErr w:type="gramStart"/>
      <w:r>
        <w:rPr>
          <w:sz w:val="24"/>
        </w:rPr>
        <w:t>in the course of</w:t>
      </w:r>
      <w:proofErr w:type="gramEnd"/>
      <w:r>
        <w:rPr>
          <w:sz w:val="24"/>
        </w:rPr>
        <w:t xml:space="preserve"> providing the Services and will handle all data in accordance with its security classification. (In the event where the Supplier has an existing Protective Marking Scheme then the Supplier may continue to use this but must map the HMG security classifications against it to ensure the correct controls are applied to the Buyer’s Data).  </w:t>
      </w:r>
      <w:r>
        <w:t xml:space="preserve"> </w:t>
      </w:r>
      <w:r>
        <w:t xml:space="preserve"> </w:t>
      </w:r>
    </w:p>
    <w:p w14:paraId="0402EE24" w14:textId="77777777" w:rsidR="003B427B" w:rsidRDefault="002668CE">
      <w:pPr>
        <w:spacing w:after="189" w:line="260" w:lineRule="auto"/>
        <w:ind w:left="1123" w:right="44" w:hanging="740"/>
        <w:jc w:val="both"/>
      </w:pPr>
      <w:r>
        <w:rPr>
          <w:sz w:val="24"/>
        </w:rPr>
        <w:t xml:space="preserve">1.5. Buyer’s Data being handled while providing an ICT solution or service must be separated from all other data on the Supplier’s or subcontractor’s own IT equipment to protect the Buyer’s Data and enable </w:t>
      </w:r>
      <w:r>
        <w:t xml:space="preserve"> </w:t>
      </w:r>
      <w:r>
        <w:t xml:space="preserve"> </w:t>
      </w:r>
    </w:p>
    <w:p w14:paraId="7F769B10" w14:textId="77777777" w:rsidR="003B427B" w:rsidRDefault="002668CE">
      <w:pPr>
        <w:spacing w:after="15"/>
        <w:ind w:firstLine="0"/>
      </w:pPr>
      <w:r>
        <w:rPr>
          <w:rFonts w:ascii="Calibri" w:eastAsia="Calibri" w:hAnsi="Calibri" w:cs="Calibri"/>
          <w:color w:val="A6A6A6"/>
        </w:rPr>
        <w:t xml:space="preserve"> </w:t>
      </w:r>
      <w:r>
        <w:t xml:space="preserve"> </w:t>
      </w:r>
      <w:r>
        <w:t xml:space="preserve"> </w:t>
      </w:r>
    </w:p>
    <w:p w14:paraId="0427B9AA" w14:textId="77777777" w:rsidR="003B427B" w:rsidRDefault="002668CE">
      <w:pPr>
        <w:spacing w:after="259" w:line="260" w:lineRule="auto"/>
        <w:ind w:left="1133" w:right="44" w:hanging="2"/>
        <w:jc w:val="both"/>
      </w:pPr>
      <w:r>
        <w:rPr>
          <w:sz w:val="24"/>
        </w:rPr>
        <w:t xml:space="preserve">the data to be identified and securely deleted when required in line with paragraph 1.14. For information stored digitally, this must be at a minimum logically separated. Physical information (e.g., paper) must be physically separated. </w:t>
      </w:r>
      <w:r>
        <w:t xml:space="preserve"> </w:t>
      </w:r>
      <w:r>
        <w:t xml:space="preserve"> </w:t>
      </w:r>
    </w:p>
    <w:p w14:paraId="030A6430" w14:textId="77777777" w:rsidR="003B427B" w:rsidRDefault="002668CE">
      <w:pPr>
        <w:spacing w:after="219" w:line="260" w:lineRule="auto"/>
        <w:ind w:left="1123" w:right="44" w:hanging="740"/>
        <w:jc w:val="both"/>
      </w:pPr>
      <w:r>
        <w:rPr>
          <w:sz w:val="24"/>
        </w:rPr>
        <w:t xml:space="preserve">1.6. The Supplier shall have in place and maintain physical security to premises and sensitive areas used in relation to the delivery of the products or Services, and that store or process Buyer’s Data, in line with ISO/IEC 27002 including, but not limited to, entry control mechanisms (e.g., door access), CCTV, alarm systems, etc.   </w:t>
      </w:r>
      <w:r>
        <w:t xml:space="preserve"> </w:t>
      </w:r>
      <w:r>
        <w:t xml:space="preserve"> </w:t>
      </w:r>
    </w:p>
    <w:p w14:paraId="40B2261B" w14:textId="77777777" w:rsidR="003B427B" w:rsidRDefault="002668CE">
      <w:pPr>
        <w:spacing w:after="259" w:line="260" w:lineRule="auto"/>
        <w:ind w:left="1123" w:right="44" w:hanging="740"/>
        <w:jc w:val="both"/>
      </w:pPr>
      <w:r>
        <w:rPr>
          <w:sz w:val="24"/>
        </w:rPr>
        <w:t xml:space="preserve">1.6.1. Where remote working is allowed, the Supplier shall have an appropriate remote working policy in place for any Supplier staff that will have access to the Buyer’s data and/or systems. </w:t>
      </w:r>
      <w:r>
        <w:t xml:space="preserve"> </w:t>
      </w:r>
      <w:r>
        <w:t xml:space="preserve"> </w:t>
      </w:r>
    </w:p>
    <w:p w14:paraId="0D6CBB25" w14:textId="77777777" w:rsidR="003B427B" w:rsidRDefault="002668CE">
      <w:pPr>
        <w:spacing w:after="259" w:line="260" w:lineRule="auto"/>
        <w:ind w:left="1123" w:right="44" w:hanging="740"/>
        <w:jc w:val="both"/>
      </w:pPr>
      <w:r>
        <w:rPr>
          <w:sz w:val="24"/>
        </w:rPr>
        <w:t xml:space="preserve">1.7. The Supplier shall have in place, implement, and maintain an appropriate user access control policy for all ICT systems to ensure only authorised personnel have access to Buyer’s Data. This policy should include appropriate segregation of duties and if applicable role-based access controls (RBAC). User credentials that give access to Buyer’s Data or systems shall </w:t>
      </w:r>
      <w:proofErr w:type="gramStart"/>
      <w:r>
        <w:rPr>
          <w:sz w:val="24"/>
        </w:rPr>
        <w:t>be considered to be</w:t>
      </w:r>
      <w:proofErr w:type="gramEnd"/>
      <w:r>
        <w:rPr>
          <w:sz w:val="24"/>
        </w:rPr>
        <w:t xml:space="preserve"> sensitive data and must be protected accordingly. </w:t>
      </w:r>
      <w:r>
        <w:t xml:space="preserve"> </w:t>
      </w:r>
      <w:r>
        <w:t xml:space="preserve"> </w:t>
      </w:r>
    </w:p>
    <w:p w14:paraId="1F54430D" w14:textId="77777777" w:rsidR="003B427B" w:rsidRDefault="002668CE">
      <w:pPr>
        <w:spacing w:after="259" w:line="260" w:lineRule="auto"/>
        <w:ind w:left="1123" w:right="44" w:hanging="740"/>
        <w:jc w:val="both"/>
      </w:pPr>
      <w:r>
        <w:rPr>
          <w:sz w:val="24"/>
        </w:rPr>
        <w:t xml:space="preserve">1.8. The Supplier shall have in place and shall maintain procedural, personnel, physical and technical safeguards to protect Buyer’s Data, including but not limited to:  </w:t>
      </w:r>
      <w:r>
        <w:t xml:space="preserve"> </w:t>
      </w:r>
      <w:r>
        <w:t xml:space="preserve"> </w:t>
      </w:r>
    </w:p>
    <w:p w14:paraId="7E9CFD92" w14:textId="77777777" w:rsidR="003B427B" w:rsidRDefault="002668CE">
      <w:pPr>
        <w:spacing w:after="259" w:line="260" w:lineRule="auto"/>
        <w:ind w:left="383" w:right="44" w:firstLine="0"/>
        <w:jc w:val="both"/>
      </w:pPr>
      <w:r>
        <w:rPr>
          <w:sz w:val="24"/>
        </w:rPr>
        <w:t xml:space="preserve">1.8.1. physical security </w:t>
      </w:r>
      <w:proofErr w:type="gramStart"/>
      <w:r>
        <w:rPr>
          <w:sz w:val="24"/>
        </w:rPr>
        <w:t>controls;</w:t>
      </w:r>
      <w:proofErr w:type="gramEnd"/>
      <w:r>
        <w:rPr>
          <w:sz w:val="24"/>
        </w:rPr>
        <w:t xml:space="preserve">  </w:t>
      </w:r>
      <w:r>
        <w:t xml:space="preserve"> </w:t>
      </w:r>
      <w:r>
        <w:t xml:space="preserve"> </w:t>
      </w:r>
    </w:p>
    <w:p w14:paraId="67B8BE8D" w14:textId="77777777" w:rsidR="003B427B" w:rsidRDefault="002668CE">
      <w:pPr>
        <w:spacing w:after="259" w:line="260" w:lineRule="auto"/>
        <w:ind w:left="383" w:right="44" w:firstLine="0"/>
        <w:jc w:val="both"/>
      </w:pPr>
      <w:r>
        <w:rPr>
          <w:sz w:val="24"/>
        </w:rPr>
        <w:t xml:space="preserve">1.8.2. good industry standard policies and </w:t>
      </w:r>
      <w:proofErr w:type="gramStart"/>
      <w:r>
        <w:rPr>
          <w:sz w:val="24"/>
        </w:rPr>
        <w:t>processes;</w:t>
      </w:r>
      <w:proofErr w:type="gramEnd"/>
      <w:r>
        <w:rPr>
          <w:sz w:val="24"/>
        </w:rPr>
        <w:t xml:space="preserve">  </w:t>
      </w:r>
      <w:r>
        <w:t xml:space="preserve"> </w:t>
      </w:r>
      <w:r>
        <w:t xml:space="preserve"> </w:t>
      </w:r>
    </w:p>
    <w:p w14:paraId="35731272" w14:textId="77777777" w:rsidR="003B427B" w:rsidRDefault="002668CE">
      <w:pPr>
        <w:spacing w:after="259" w:line="260" w:lineRule="auto"/>
        <w:ind w:left="383" w:right="44" w:firstLine="0"/>
        <w:jc w:val="both"/>
      </w:pPr>
      <w:r>
        <w:rPr>
          <w:sz w:val="24"/>
        </w:rPr>
        <w:t xml:space="preserve">1.8.3. malware </w:t>
      </w:r>
      <w:proofErr w:type="gramStart"/>
      <w:r>
        <w:rPr>
          <w:sz w:val="24"/>
        </w:rPr>
        <w:t>protection;</w:t>
      </w:r>
      <w:proofErr w:type="gramEnd"/>
      <w:r>
        <w:rPr>
          <w:sz w:val="24"/>
        </w:rPr>
        <w:t xml:space="preserve"> </w:t>
      </w:r>
      <w:r>
        <w:t xml:space="preserve"> </w:t>
      </w:r>
      <w:r>
        <w:t xml:space="preserve"> </w:t>
      </w:r>
    </w:p>
    <w:p w14:paraId="1A97767C" w14:textId="77777777" w:rsidR="003B427B" w:rsidRDefault="002668CE">
      <w:pPr>
        <w:spacing w:after="259" w:line="260" w:lineRule="auto"/>
        <w:ind w:left="383" w:right="44" w:firstLine="0"/>
        <w:jc w:val="both"/>
      </w:pPr>
      <w:r>
        <w:rPr>
          <w:sz w:val="24"/>
        </w:rPr>
        <w:t xml:space="preserve">1.8.4. boundary access controls including firewalls, application gateways, </w:t>
      </w:r>
      <w:proofErr w:type="gramStart"/>
      <w:r>
        <w:rPr>
          <w:sz w:val="24"/>
        </w:rPr>
        <w:t>etc;</w:t>
      </w:r>
      <w:proofErr w:type="gramEnd"/>
      <w:r>
        <w:rPr>
          <w:sz w:val="24"/>
        </w:rPr>
        <w:t xml:space="preserve"> </w:t>
      </w:r>
      <w:r>
        <w:t xml:space="preserve"> </w:t>
      </w:r>
      <w:r>
        <w:t xml:space="preserve"> </w:t>
      </w:r>
    </w:p>
    <w:p w14:paraId="3FA92912" w14:textId="77777777" w:rsidR="003B427B" w:rsidRDefault="002668CE">
      <w:pPr>
        <w:spacing w:after="259" w:line="260" w:lineRule="auto"/>
        <w:ind w:left="1123" w:right="44" w:hanging="740"/>
        <w:jc w:val="both"/>
      </w:pPr>
      <w:r>
        <w:rPr>
          <w:sz w:val="24"/>
        </w:rPr>
        <w:t xml:space="preserve">1.8.5. maintenance and use of fully supported software packages in accordance with vendor </w:t>
      </w:r>
      <w:proofErr w:type="gramStart"/>
      <w:r>
        <w:rPr>
          <w:sz w:val="24"/>
        </w:rPr>
        <w:t>recommendations;</w:t>
      </w:r>
      <w:proofErr w:type="gramEnd"/>
      <w:r>
        <w:rPr>
          <w:sz w:val="24"/>
        </w:rPr>
        <w:t xml:space="preserve"> </w:t>
      </w:r>
      <w:r>
        <w:t xml:space="preserve"> </w:t>
      </w:r>
      <w:r>
        <w:t xml:space="preserve"> </w:t>
      </w:r>
    </w:p>
    <w:p w14:paraId="57996FF4" w14:textId="77777777" w:rsidR="003B427B" w:rsidRDefault="002668CE">
      <w:pPr>
        <w:spacing w:after="259" w:line="260" w:lineRule="auto"/>
        <w:ind w:left="383" w:right="44" w:firstLine="0"/>
        <w:jc w:val="both"/>
      </w:pPr>
      <w:r>
        <w:rPr>
          <w:sz w:val="24"/>
        </w:rPr>
        <w:t xml:space="preserve">1.8.6. use of secure device configuration and </w:t>
      </w:r>
      <w:proofErr w:type="gramStart"/>
      <w:r>
        <w:rPr>
          <w:sz w:val="24"/>
        </w:rPr>
        <w:t>builds;</w:t>
      </w:r>
      <w:proofErr w:type="gramEnd"/>
      <w:r>
        <w:rPr>
          <w:sz w:val="24"/>
        </w:rPr>
        <w:t xml:space="preserve"> </w:t>
      </w:r>
      <w:r>
        <w:t xml:space="preserve"> </w:t>
      </w:r>
      <w:r>
        <w:t xml:space="preserve"> </w:t>
      </w:r>
    </w:p>
    <w:p w14:paraId="3468CA5E" w14:textId="77777777" w:rsidR="003B427B" w:rsidRDefault="002668CE">
      <w:pPr>
        <w:spacing w:after="18" w:line="260" w:lineRule="auto"/>
        <w:ind w:left="1123" w:right="44" w:hanging="740"/>
        <w:jc w:val="both"/>
      </w:pPr>
      <w:r>
        <w:rPr>
          <w:sz w:val="24"/>
        </w:rPr>
        <w:t xml:space="preserve">1.8.7. software updates and patching regimes including malware signatures, for operating systems, network devices, applications and </w:t>
      </w:r>
      <w:proofErr w:type="gramStart"/>
      <w:r>
        <w:rPr>
          <w:sz w:val="24"/>
        </w:rPr>
        <w:t>services;</w:t>
      </w:r>
      <w:proofErr w:type="gramEnd"/>
      <w:r>
        <w:rPr>
          <w:sz w:val="24"/>
        </w:rPr>
        <w:t xml:space="preserve"> </w:t>
      </w:r>
      <w:r>
        <w:t xml:space="preserve"> </w:t>
      </w:r>
      <w:r>
        <w:t xml:space="preserve"> </w:t>
      </w:r>
    </w:p>
    <w:p w14:paraId="3328531D" w14:textId="77777777" w:rsidR="003B427B" w:rsidRDefault="002668CE">
      <w:pPr>
        <w:spacing w:after="20"/>
        <w:ind w:firstLine="0"/>
      </w:pPr>
      <w:r>
        <w:rPr>
          <w:rFonts w:ascii="Calibri" w:eastAsia="Calibri" w:hAnsi="Calibri" w:cs="Calibri"/>
          <w:color w:val="A6A6A6"/>
        </w:rPr>
        <w:t xml:space="preserve"> </w:t>
      </w:r>
      <w:r>
        <w:t xml:space="preserve"> </w:t>
      </w:r>
      <w:r>
        <w:t xml:space="preserve"> </w:t>
      </w:r>
    </w:p>
    <w:p w14:paraId="2D0946A5" w14:textId="77777777" w:rsidR="003B427B" w:rsidRDefault="002668CE">
      <w:pPr>
        <w:spacing w:after="259" w:line="260" w:lineRule="auto"/>
        <w:ind w:left="1123" w:right="44" w:hanging="740"/>
        <w:jc w:val="both"/>
      </w:pPr>
      <w:r>
        <w:rPr>
          <w:sz w:val="24"/>
        </w:rPr>
        <w:t xml:space="preserve">1.8.8. user identity and access controls, including the use of multi-factor authentication for sensitive data and privileged account </w:t>
      </w:r>
      <w:proofErr w:type="gramStart"/>
      <w:r>
        <w:rPr>
          <w:sz w:val="24"/>
        </w:rPr>
        <w:t>accesses;</w:t>
      </w:r>
      <w:proofErr w:type="gramEnd"/>
      <w:r>
        <w:rPr>
          <w:sz w:val="24"/>
        </w:rPr>
        <w:t xml:space="preserve"> </w:t>
      </w:r>
      <w:r>
        <w:t xml:space="preserve"> </w:t>
      </w:r>
      <w:r>
        <w:t xml:space="preserve"> </w:t>
      </w:r>
    </w:p>
    <w:p w14:paraId="57E7E9E1" w14:textId="77777777" w:rsidR="003B427B" w:rsidRDefault="002668CE">
      <w:pPr>
        <w:spacing w:after="259" w:line="260" w:lineRule="auto"/>
        <w:ind w:left="1123" w:right="44" w:hanging="740"/>
        <w:jc w:val="both"/>
      </w:pPr>
      <w:r>
        <w:rPr>
          <w:sz w:val="24"/>
        </w:rPr>
        <w:t xml:space="preserve">1.8.9. any services provided to the Buyer must capture audit logs for security events in an electronic format at the application, service and system level to meet the Buyer’s logging and auditing requirements, plus logs shall be: </w:t>
      </w:r>
      <w:r>
        <w:t xml:space="preserve"> </w:t>
      </w:r>
      <w:r>
        <w:t xml:space="preserve"> </w:t>
      </w:r>
    </w:p>
    <w:p w14:paraId="77043094" w14:textId="77777777" w:rsidR="003B427B" w:rsidRDefault="002668CE">
      <w:pPr>
        <w:tabs>
          <w:tab w:val="center" w:pos="800"/>
          <w:tab w:val="center" w:pos="5729"/>
        </w:tabs>
        <w:spacing w:after="306" w:line="260" w:lineRule="auto"/>
        <w:ind w:left="0" w:firstLine="0"/>
      </w:pPr>
      <w:r>
        <w:rPr>
          <w:rFonts w:ascii="Calibri" w:eastAsia="Calibri" w:hAnsi="Calibri" w:cs="Calibri"/>
        </w:rPr>
        <w:tab/>
      </w:r>
      <w:r>
        <w:rPr>
          <w:sz w:val="24"/>
        </w:rPr>
        <w:t xml:space="preserve">1.8.9.1. </w:t>
      </w:r>
      <w:r>
        <w:rPr>
          <w:sz w:val="24"/>
        </w:rPr>
        <w:t xml:space="preserve"> </w:t>
      </w:r>
      <w:r>
        <w:rPr>
          <w:sz w:val="24"/>
        </w:rPr>
        <w:tab/>
      </w:r>
      <w:r>
        <w:rPr>
          <w:sz w:val="24"/>
        </w:rPr>
        <w:t xml:space="preserve">retained and protected from tampering for a minimum period of six </w:t>
      </w:r>
      <w:proofErr w:type="gramStart"/>
      <w:r>
        <w:rPr>
          <w:sz w:val="24"/>
        </w:rPr>
        <w:t>months;</w:t>
      </w:r>
      <w:proofErr w:type="gramEnd"/>
      <w:r>
        <w:rPr>
          <w:sz w:val="24"/>
        </w:rPr>
        <w:t xml:space="preserve"> </w:t>
      </w:r>
      <w:r>
        <w:t xml:space="preserve"> </w:t>
      </w:r>
      <w:r>
        <w:t xml:space="preserve"> </w:t>
      </w:r>
    </w:p>
    <w:p w14:paraId="76C8A7C8" w14:textId="77777777" w:rsidR="003B427B" w:rsidRDefault="002668CE">
      <w:pPr>
        <w:tabs>
          <w:tab w:val="center" w:pos="800"/>
          <w:tab w:val="center" w:pos="3874"/>
        </w:tabs>
        <w:spacing w:after="259" w:line="260" w:lineRule="auto"/>
        <w:ind w:left="0" w:firstLine="0"/>
      </w:pPr>
      <w:r>
        <w:rPr>
          <w:rFonts w:ascii="Calibri" w:eastAsia="Calibri" w:hAnsi="Calibri" w:cs="Calibri"/>
        </w:rPr>
        <w:tab/>
      </w:r>
      <w:r>
        <w:rPr>
          <w:sz w:val="24"/>
        </w:rPr>
        <w:t xml:space="preserve">1.8.9.2. </w:t>
      </w:r>
      <w:r>
        <w:rPr>
          <w:sz w:val="24"/>
        </w:rPr>
        <w:t xml:space="preserve"> </w:t>
      </w:r>
      <w:r>
        <w:rPr>
          <w:sz w:val="24"/>
        </w:rPr>
        <w:tab/>
      </w:r>
      <w:r>
        <w:rPr>
          <w:sz w:val="24"/>
        </w:rPr>
        <w:t xml:space="preserve">made available to the Buyer on request. </w:t>
      </w:r>
      <w:r>
        <w:t xml:space="preserve"> </w:t>
      </w:r>
      <w:r>
        <w:t xml:space="preserve"> </w:t>
      </w:r>
    </w:p>
    <w:p w14:paraId="0AD993FA" w14:textId="77777777" w:rsidR="003B427B" w:rsidRDefault="002668CE">
      <w:pPr>
        <w:spacing w:after="259" w:line="260" w:lineRule="auto"/>
        <w:ind w:left="1123" w:right="44" w:hanging="740"/>
        <w:jc w:val="both"/>
      </w:pPr>
      <w:r>
        <w:rPr>
          <w:sz w:val="24"/>
        </w:rPr>
        <w:t xml:space="preserve">1.9. </w:t>
      </w:r>
      <w:r>
        <w:rPr>
          <w:sz w:val="24"/>
        </w:rPr>
        <w:t xml:space="preserve">The Supplier shall ensure that any Buyer’s Data (including email) transmitted over any public network (including the Internet, mobile networks, or unprotected enterprise network) or to a mobile device shall be encrypted when transmitted. </w:t>
      </w:r>
      <w:r>
        <w:t xml:space="preserve"> </w:t>
      </w:r>
      <w:r>
        <w:t xml:space="preserve"> </w:t>
      </w:r>
    </w:p>
    <w:p w14:paraId="580E9C16" w14:textId="77777777" w:rsidR="003B427B" w:rsidRDefault="002668CE">
      <w:pPr>
        <w:spacing w:after="259" w:line="260" w:lineRule="auto"/>
        <w:ind w:left="1123" w:right="44" w:hanging="740"/>
        <w:jc w:val="both"/>
      </w:pPr>
      <w:r>
        <w:rPr>
          <w:sz w:val="24"/>
        </w:rPr>
        <w:t xml:space="preserve">1.10. The Supplier shall ensure that any Buyer’s Data which resides on a mobile, removable, or physically uncontrolled device is stored encrypted using a product or system component which has been formally assured through a recognised certification process agreed with the Buyer except where the Buyer has given its prior written consent to an alternative arrangement. </w:t>
      </w:r>
      <w:r>
        <w:t xml:space="preserve"> </w:t>
      </w:r>
      <w:r>
        <w:t xml:space="preserve"> </w:t>
      </w:r>
    </w:p>
    <w:p w14:paraId="4386CFA9" w14:textId="77777777" w:rsidR="003B427B" w:rsidRDefault="002668CE">
      <w:pPr>
        <w:spacing w:after="14" w:line="260" w:lineRule="auto"/>
        <w:ind w:left="1123" w:right="44" w:hanging="740"/>
        <w:jc w:val="both"/>
      </w:pPr>
      <w:r>
        <w:rPr>
          <w:sz w:val="24"/>
        </w:rPr>
        <w:t xml:space="preserve">1.11. The Supplier shall ensure that any device which is used to process Buyer’s Data meets all of the security requirements set out in the NCSC End User Devices Platform Security Guidance, a copy of which can be found at: </w:t>
      </w:r>
      <w:hyperlink r:id="rId386">
        <w:r>
          <w:rPr>
            <w:color w:val="0000FF"/>
            <w:sz w:val="24"/>
            <w:u w:val="single" w:color="0000FF"/>
          </w:rPr>
          <w:t>https://www.ncsc.gov.uk/guidance/e</w:t>
        </w:r>
      </w:hyperlink>
      <w:hyperlink r:id="rId387">
        <w:r>
          <w:rPr>
            <w:color w:val="0000FF"/>
            <w:sz w:val="24"/>
            <w:u w:val="single" w:color="0000FF"/>
          </w:rPr>
          <w:t>n</w:t>
        </w:r>
      </w:hyperlink>
      <w:hyperlink r:id="rId388">
        <w:r>
          <w:rPr>
            <w:color w:val="0000FF"/>
            <w:sz w:val="24"/>
            <w:u w:val="single" w:color="0000FF"/>
          </w:rPr>
          <w:t>d</w:t>
        </w:r>
      </w:hyperlink>
      <w:hyperlink r:id="rId389"/>
      <w:hyperlink r:id="rId390">
        <w:r>
          <w:rPr>
            <w:color w:val="0000FF"/>
            <w:sz w:val="24"/>
            <w:u w:val="single" w:color="0000FF"/>
          </w:rPr>
          <w:t>us</w:t>
        </w:r>
      </w:hyperlink>
      <w:hyperlink r:id="rId391">
        <w:r>
          <w:rPr>
            <w:color w:val="0000FF"/>
            <w:sz w:val="24"/>
            <w:u w:val="single" w:color="0000FF"/>
          </w:rPr>
          <w:t>e</w:t>
        </w:r>
      </w:hyperlink>
      <w:hyperlink r:id="rId392">
        <w:r>
          <w:rPr>
            <w:color w:val="0000FF"/>
            <w:sz w:val="24"/>
            <w:u w:val="single" w:color="0000FF"/>
          </w:rPr>
          <w:t>rdevi</w:t>
        </w:r>
      </w:hyperlink>
      <w:hyperlink r:id="rId393">
        <w:r>
          <w:rPr>
            <w:color w:val="0000FF"/>
            <w:sz w:val="24"/>
            <w:u w:val="single" w:color="0000FF"/>
          </w:rPr>
          <w:t>c</w:t>
        </w:r>
      </w:hyperlink>
      <w:hyperlink r:id="rId394">
        <w:r>
          <w:rPr>
            <w:color w:val="0000FF"/>
            <w:sz w:val="24"/>
            <w:u w:val="single" w:color="0000FF"/>
          </w:rPr>
          <w:t>e</w:t>
        </w:r>
      </w:hyperlink>
      <w:hyperlink r:id="rId395">
        <w:r>
          <w:rPr>
            <w:color w:val="0000FF"/>
            <w:sz w:val="24"/>
            <w:u w:val="single" w:color="0000FF"/>
          </w:rPr>
          <w:t>-</w:t>
        </w:r>
      </w:hyperlink>
      <w:hyperlink r:id="rId396">
        <w:r>
          <w:rPr>
            <w:color w:val="0000FF"/>
            <w:sz w:val="24"/>
            <w:u w:val="single" w:color="0000FF"/>
          </w:rPr>
          <w:t>securi</w:t>
        </w:r>
      </w:hyperlink>
      <w:hyperlink r:id="rId397">
        <w:r>
          <w:rPr>
            <w:color w:val="0000FF"/>
            <w:sz w:val="24"/>
            <w:u w:val="single" w:color="0000FF"/>
          </w:rPr>
          <w:t>t</w:t>
        </w:r>
      </w:hyperlink>
      <w:hyperlink r:id="rId398">
        <w:r>
          <w:rPr>
            <w:color w:val="0000FF"/>
            <w:sz w:val="24"/>
            <w:u w:val="single" w:color="0000FF"/>
          </w:rPr>
          <w:t>y</w:t>
        </w:r>
      </w:hyperlink>
      <w:hyperlink r:id="rId399">
        <w:r>
          <w:rPr>
            <w:color w:val="0000FF"/>
            <w:sz w:val="24"/>
          </w:rPr>
          <w:t xml:space="preserve"> </w:t>
        </w:r>
      </w:hyperlink>
      <w:hyperlink r:id="rId400">
        <w:r>
          <w:rPr>
            <w:color w:val="0000FF"/>
            <w:sz w:val="24"/>
            <w:u w:val="single" w:color="0000FF"/>
          </w:rPr>
          <w:t>an</w:t>
        </w:r>
      </w:hyperlink>
      <w:r>
        <w:rPr>
          <w:color w:val="0000FF"/>
          <w:sz w:val="24"/>
          <w:u w:val="single" w:color="0000FF"/>
        </w:rPr>
        <w:t xml:space="preserve">d </w:t>
      </w:r>
      <w:hyperlink r:id="rId401">
        <w:r>
          <w:rPr>
            <w:color w:val="0000FF"/>
            <w:sz w:val="24"/>
            <w:u w:val="single" w:color="0000FF"/>
          </w:rPr>
          <w:t>https://www.ncsc.gov.uk/collection/e</w:t>
        </w:r>
      </w:hyperlink>
      <w:hyperlink r:id="rId402">
        <w:r>
          <w:rPr>
            <w:color w:val="0000FF"/>
            <w:sz w:val="24"/>
            <w:u w:val="single" w:color="0000FF"/>
          </w:rPr>
          <w:t>n</w:t>
        </w:r>
      </w:hyperlink>
      <w:hyperlink r:id="rId403">
        <w:r>
          <w:rPr>
            <w:color w:val="0000FF"/>
            <w:sz w:val="24"/>
            <w:u w:val="single" w:color="0000FF"/>
          </w:rPr>
          <w:t>d</w:t>
        </w:r>
      </w:hyperlink>
      <w:hyperlink r:id="rId404">
        <w:r>
          <w:rPr>
            <w:color w:val="0000FF"/>
            <w:sz w:val="24"/>
            <w:u w:val="single" w:color="0000FF"/>
          </w:rPr>
          <w:t>-</w:t>
        </w:r>
      </w:hyperlink>
      <w:hyperlink r:id="rId405">
        <w:r>
          <w:rPr>
            <w:color w:val="0000FF"/>
            <w:sz w:val="24"/>
            <w:u w:val="single" w:color="0000FF"/>
          </w:rPr>
          <w:t>us</w:t>
        </w:r>
      </w:hyperlink>
      <w:hyperlink r:id="rId406">
        <w:r>
          <w:rPr>
            <w:color w:val="0000FF"/>
            <w:sz w:val="24"/>
            <w:u w:val="single" w:color="0000FF"/>
          </w:rPr>
          <w:t>e</w:t>
        </w:r>
      </w:hyperlink>
      <w:hyperlink r:id="rId407">
        <w:r>
          <w:rPr>
            <w:color w:val="0000FF"/>
            <w:sz w:val="24"/>
            <w:u w:val="single" w:color="0000FF"/>
          </w:rPr>
          <w:t>r</w:t>
        </w:r>
      </w:hyperlink>
      <w:hyperlink r:id="rId408">
        <w:r>
          <w:rPr>
            <w:color w:val="0000FF"/>
            <w:sz w:val="24"/>
            <w:u w:val="single" w:color="0000FF"/>
          </w:rPr>
          <w:t>-</w:t>
        </w:r>
      </w:hyperlink>
      <w:hyperlink r:id="rId409">
        <w:r>
          <w:rPr>
            <w:color w:val="0000FF"/>
            <w:sz w:val="24"/>
            <w:u w:val="single" w:color="0000FF"/>
          </w:rPr>
          <w:t>devi</w:t>
        </w:r>
      </w:hyperlink>
      <w:hyperlink r:id="rId410">
        <w:r>
          <w:rPr>
            <w:color w:val="0000FF"/>
            <w:sz w:val="24"/>
            <w:u w:val="single" w:color="0000FF"/>
          </w:rPr>
          <w:t>c</w:t>
        </w:r>
      </w:hyperlink>
      <w:hyperlink r:id="rId411">
        <w:r>
          <w:rPr>
            <w:color w:val="0000FF"/>
            <w:sz w:val="24"/>
            <w:u w:val="single" w:color="0000FF"/>
          </w:rPr>
          <w:t>e</w:t>
        </w:r>
      </w:hyperlink>
      <w:hyperlink r:id="rId412">
        <w:r>
          <w:rPr>
            <w:color w:val="0000FF"/>
            <w:sz w:val="24"/>
            <w:u w:val="single" w:color="0000FF"/>
          </w:rPr>
          <w:t>-</w:t>
        </w:r>
      </w:hyperlink>
      <w:hyperlink r:id="rId413">
        <w:r>
          <w:t xml:space="preserve"> </w:t>
        </w:r>
      </w:hyperlink>
    </w:p>
    <w:p w14:paraId="25D94DCE" w14:textId="77777777" w:rsidR="003B427B" w:rsidRDefault="002668CE">
      <w:pPr>
        <w:spacing w:after="4" w:line="265" w:lineRule="auto"/>
        <w:ind w:left="1128"/>
      </w:pPr>
      <w:hyperlink r:id="rId414">
        <w:r>
          <w:rPr>
            <w:color w:val="0000FF"/>
            <w:sz w:val="24"/>
            <w:u w:val="single" w:color="0563C1"/>
          </w:rPr>
          <w:t>security/e</w:t>
        </w:r>
      </w:hyperlink>
      <w:hyperlink r:id="rId415">
        <w:r>
          <w:rPr>
            <w:color w:val="0000FF"/>
            <w:sz w:val="24"/>
            <w:u w:val="single" w:color="0563C1"/>
          </w:rPr>
          <w:t>u</w:t>
        </w:r>
      </w:hyperlink>
      <w:hyperlink r:id="rId416">
        <w:r>
          <w:rPr>
            <w:color w:val="0000FF"/>
            <w:sz w:val="24"/>
            <w:u w:val="single" w:color="0563C1"/>
          </w:rPr>
          <w:t>d</w:t>
        </w:r>
      </w:hyperlink>
      <w:hyperlink r:id="rId417">
        <w:r>
          <w:rPr>
            <w:color w:val="0563C1"/>
            <w:u w:val="single" w:color="0563C1"/>
          </w:rPr>
          <w:t>https://www.ncsc.gov.uk/collection/en</w:t>
        </w:r>
      </w:hyperlink>
      <w:hyperlink r:id="rId418">
        <w:r>
          <w:rPr>
            <w:color w:val="0563C1"/>
            <w:u w:val="single" w:color="0563C1"/>
          </w:rPr>
          <w:t>d</w:t>
        </w:r>
      </w:hyperlink>
      <w:hyperlink r:id="rId419">
        <w:r>
          <w:rPr>
            <w:color w:val="0563C1"/>
            <w:u w:val="single" w:color="0563C1"/>
          </w:rPr>
          <w:t>-</w:t>
        </w:r>
      </w:hyperlink>
      <w:hyperlink r:id="rId420">
        <w:r>
          <w:rPr>
            <w:color w:val="0563C1"/>
            <w:u w:val="single" w:color="0563C1"/>
          </w:rPr>
          <w:t>use</w:t>
        </w:r>
      </w:hyperlink>
      <w:hyperlink r:id="rId421">
        <w:r>
          <w:rPr>
            <w:color w:val="0563C1"/>
            <w:u w:val="single" w:color="0563C1"/>
          </w:rPr>
          <w:t>r</w:t>
        </w:r>
      </w:hyperlink>
      <w:hyperlink r:id="rId422">
        <w:r>
          <w:rPr>
            <w:color w:val="0563C1"/>
            <w:u w:val="single" w:color="0563C1"/>
          </w:rPr>
          <w:t>-</w:t>
        </w:r>
      </w:hyperlink>
      <w:hyperlink r:id="rId423">
        <w:r>
          <w:rPr>
            <w:color w:val="0563C1"/>
            <w:u w:val="single" w:color="0563C1"/>
          </w:rPr>
          <w:t>devic</w:t>
        </w:r>
      </w:hyperlink>
      <w:hyperlink r:id="rId424">
        <w:r>
          <w:rPr>
            <w:color w:val="0563C1"/>
            <w:u w:val="single" w:color="0563C1"/>
          </w:rPr>
          <w:t>e</w:t>
        </w:r>
      </w:hyperlink>
      <w:hyperlink r:id="rId425">
        <w:r>
          <w:rPr>
            <w:color w:val="0563C1"/>
            <w:u w:val="single" w:color="0563C1"/>
          </w:rPr>
          <w:t>-</w:t>
        </w:r>
      </w:hyperlink>
      <w:hyperlink r:id="rId426">
        <w:r>
          <w:rPr>
            <w:color w:val="0563C1"/>
            <w:u w:val="single" w:color="0563C1"/>
          </w:rPr>
          <w:t>security/eu</w:t>
        </w:r>
      </w:hyperlink>
      <w:hyperlink r:id="rId427">
        <w:r>
          <w:rPr>
            <w:color w:val="0563C1"/>
            <w:u w:val="single" w:color="0563C1"/>
          </w:rPr>
          <w:t>d</w:t>
        </w:r>
      </w:hyperlink>
      <w:hyperlink r:id="rId428">
        <w:r>
          <w:rPr>
            <w:color w:val="0563C1"/>
            <w:u w:val="single" w:color="0563C1"/>
          </w:rPr>
          <w:t>-</w:t>
        </w:r>
      </w:hyperlink>
    </w:p>
    <w:p w14:paraId="1C8A8F49" w14:textId="77777777" w:rsidR="003B427B" w:rsidRDefault="002668CE">
      <w:pPr>
        <w:spacing w:after="261"/>
        <w:ind w:left="1128" w:firstLine="0"/>
      </w:pPr>
      <w:hyperlink r:id="rId429">
        <w:r>
          <w:rPr>
            <w:color w:val="0563C1"/>
            <w:u w:val="single" w:color="0000FF"/>
          </w:rPr>
          <w:t>overview/</w:t>
        </w:r>
        <w:proofErr w:type="spellStart"/>
        <w:r>
          <w:rPr>
            <w:color w:val="0563C1"/>
            <w:u w:val="single" w:color="0000FF"/>
          </w:rPr>
          <w:t>eu</w:t>
        </w:r>
      </w:hyperlink>
      <w:hyperlink r:id="rId430">
        <w:r>
          <w:rPr>
            <w:color w:val="0563C1"/>
            <w:u w:val="single" w:color="0000FF"/>
          </w:rPr>
          <w:t>dsecurit</w:t>
        </w:r>
      </w:hyperlink>
      <w:hyperlink r:id="rId431">
        <w:r>
          <w:rPr>
            <w:color w:val="0563C1"/>
            <w:u w:val="single" w:color="0000FF"/>
          </w:rPr>
          <w:t>y</w:t>
        </w:r>
      </w:hyperlink>
      <w:hyperlink r:id="rId432">
        <w:r>
          <w:rPr>
            <w:color w:val="0563C1"/>
            <w:u w:val="single" w:color="0000FF"/>
          </w:rPr>
          <w:t>-</w:t>
        </w:r>
      </w:hyperlink>
      <w:hyperlink r:id="rId433">
        <w:r>
          <w:rPr>
            <w:color w:val="0563C1"/>
            <w:u w:val="single" w:color="0000FF"/>
          </w:rPr>
          <w:t>principl</w:t>
        </w:r>
      </w:hyperlink>
      <w:hyperlink r:id="rId434">
        <w:r>
          <w:rPr>
            <w:color w:val="0563C1"/>
            <w:u w:val="single" w:color="0000FF"/>
          </w:rPr>
          <w:t>e</w:t>
        </w:r>
      </w:hyperlink>
      <w:hyperlink r:id="rId435">
        <w:r>
          <w:rPr>
            <w:color w:val="0563C1"/>
            <w:u w:val="single" w:color="0000FF"/>
          </w:rPr>
          <w:t>s</w:t>
        </w:r>
      </w:hyperlink>
      <w:hyperlink r:id="rId436">
        <w:r>
          <w:rPr>
            <w:color w:val="0000FF"/>
            <w:sz w:val="24"/>
            <w:u w:val="single" w:color="0000FF"/>
          </w:rPr>
          <w:t>overview</w:t>
        </w:r>
        <w:proofErr w:type="spellEnd"/>
        <w:r>
          <w:rPr>
            <w:color w:val="0000FF"/>
            <w:sz w:val="24"/>
            <w:u w:val="single" w:color="0000FF"/>
          </w:rPr>
          <w:t>/</w:t>
        </w:r>
        <w:proofErr w:type="spellStart"/>
        <w:r>
          <w:rPr>
            <w:color w:val="0000FF"/>
            <w:sz w:val="24"/>
            <w:u w:val="single" w:color="0000FF"/>
          </w:rPr>
          <w:t>e</w:t>
        </w:r>
      </w:hyperlink>
      <w:hyperlink r:id="rId437">
        <w:r>
          <w:rPr>
            <w:color w:val="0000FF"/>
            <w:sz w:val="24"/>
            <w:u w:val="single" w:color="0000FF"/>
          </w:rPr>
          <w:t>u</w:t>
        </w:r>
      </w:hyperlink>
      <w:hyperlink r:id="rId438">
        <w:r>
          <w:rPr>
            <w:color w:val="0000FF"/>
            <w:sz w:val="24"/>
            <w:u w:val="single" w:color="0000FF"/>
          </w:rPr>
          <w:t>d</w:t>
        </w:r>
        <w:proofErr w:type="spellEnd"/>
      </w:hyperlink>
      <w:hyperlink r:id="rId439">
        <w:r>
          <w:rPr>
            <w:color w:val="0000FF"/>
            <w:sz w:val="24"/>
            <w:u w:val="single" w:color="0000FF"/>
          </w:rPr>
          <w:t>-</w:t>
        </w:r>
      </w:hyperlink>
      <w:hyperlink r:id="rId440">
        <w:r>
          <w:rPr>
            <w:color w:val="0000FF"/>
            <w:sz w:val="24"/>
            <w:u w:val="single" w:color="0000FF"/>
          </w:rPr>
          <w:t>securi</w:t>
        </w:r>
      </w:hyperlink>
      <w:hyperlink r:id="rId441">
        <w:r>
          <w:rPr>
            <w:color w:val="0000FF"/>
            <w:sz w:val="24"/>
            <w:u w:val="single" w:color="0000FF"/>
          </w:rPr>
          <w:t>t</w:t>
        </w:r>
      </w:hyperlink>
      <w:hyperlink r:id="rId442">
        <w:r>
          <w:rPr>
            <w:color w:val="0000FF"/>
            <w:sz w:val="24"/>
            <w:u w:val="single" w:color="0000FF"/>
          </w:rPr>
          <w:t>y</w:t>
        </w:r>
      </w:hyperlink>
      <w:hyperlink r:id="rId443">
        <w:r>
          <w:rPr>
            <w:color w:val="0000FF"/>
            <w:sz w:val="24"/>
            <w:u w:val="single" w:color="0000FF"/>
          </w:rPr>
          <w:t>-</w:t>
        </w:r>
      </w:hyperlink>
      <w:hyperlink r:id="rId444">
        <w:r>
          <w:rPr>
            <w:color w:val="0000FF"/>
            <w:sz w:val="24"/>
            <w:u w:val="single" w:color="0000FF"/>
          </w:rPr>
          <w:t>principl</w:t>
        </w:r>
      </w:hyperlink>
      <w:hyperlink r:id="rId445">
        <w:r>
          <w:rPr>
            <w:color w:val="0000FF"/>
            <w:sz w:val="24"/>
            <w:u w:val="single" w:color="0000FF"/>
          </w:rPr>
          <w:t>e</w:t>
        </w:r>
      </w:hyperlink>
      <w:hyperlink r:id="rId446">
        <w:r>
          <w:rPr>
            <w:color w:val="0000FF"/>
            <w:sz w:val="24"/>
            <w:u w:val="single" w:color="0000FF"/>
          </w:rPr>
          <w:t>s</w:t>
        </w:r>
      </w:hyperlink>
      <w:hyperlink r:id="rId447">
        <w:r>
          <w:rPr>
            <w:sz w:val="24"/>
          </w:rPr>
          <w:t>.</w:t>
        </w:r>
      </w:hyperlink>
      <w:hyperlink r:id="rId448">
        <w:r>
          <w:rPr>
            <w:sz w:val="24"/>
          </w:rPr>
          <w:t xml:space="preserve"> </w:t>
        </w:r>
      </w:hyperlink>
      <w:hyperlink r:id="rId449">
        <w:r>
          <w:t xml:space="preserve"> </w:t>
        </w:r>
      </w:hyperlink>
      <w:r>
        <w:t xml:space="preserve"> </w:t>
      </w:r>
    </w:p>
    <w:p w14:paraId="0AA7A6E2" w14:textId="77777777" w:rsidR="003B427B" w:rsidRDefault="002668CE">
      <w:pPr>
        <w:spacing w:after="203" w:line="260" w:lineRule="auto"/>
        <w:ind w:left="1123" w:right="44" w:hanging="740"/>
        <w:jc w:val="both"/>
      </w:pPr>
      <w:r>
        <w:rPr>
          <w:sz w:val="24"/>
        </w:rPr>
        <w:t xml:space="preserve">1.12. Whilst in the Supplier’s care all removable media and hardcopy paper documents containing Buyer’s Data must be handled securely and secured under lock and key when not in use and shall be securely destroyed when no longer required, using either a cross-cut shredder or a professional secure disposal organisation. </w:t>
      </w:r>
      <w:r>
        <w:t xml:space="preserve"> </w:t>
      </w:r>
      <w:r>
        <w:t xml:space="preserve"> </w:t>
      </w:r>
    </w:p>
    <w:p w14:paraId="5CB9EAE4" w14:textId="77777777" w:rsidR="003B427B" w:rsidRDefault="002668CE">
      <w:pPr>
        <w:spacing w:after="190" w:line="260" w:lineRule="auto"/>
        <w:ind w:left="1133" w:right="44" w:hanging="2"/>
        <w:jc w:val="both"/>
      </w:pPr>
      <w:r>
        <w:rPr>
          <w:sz w:val="24"/>
        </w:rPr>
        <w:t xml:space="preserve">The term ‘lock and key’ is defined as: “securing information in a lockable desk drawer, cupboard or filing cabinet which is under the user’s sole control and to which they hold the keys”. </w:t>
      </w:r>
      <w:r>
        <w:t xml:space="preserve"> </w:t>
      </w:r>
      <w:r>
        <w:t xml:space="preserve"> </w:t>
      </w:r>
    </w:p>
    <w:p w14:paraId="63750EE8" w14:textId="77777777" w:rsidR="003B427B" w:rsidRDefault="002668CE">
      <w:pPr>
        <w:spacing w:after="20"/>
        <w:ind w:firstLine="0"/>
      </w:pPr>
      <w:r>
        <w:rPr>
          <w:rFonts w:ascii="Calibri" w:eastAsia="Calibri" w:hAnsi="Calibri" w:cs="Calibri"/>
          <w:color w:val="A6A6A6"/>
        </w:rPr>
        <w:t xml:space="preserve"> </w:t>
      </w:r>
      <w:r>
        <w:t xml:space="preserve"> </w:t>
      </w:r>
      <w:r>
        <w:t xml:space="preserve"> </w:t>
      </w:r>
    </w:p>
    <w:p w14:paraId="1CC9D192" w14:textId="77777777" w:rsidR="003B427B" w:rsidRDefault="002668CE">
      <w:pPr>
        <w:spacing w:after="259" w:line="260" w:lineRule="auto"/>
        <w:ind w:left="1123" w:right="44" w:hanging="740"/>
        <w:jc w:val="both"/>
      </w:pPr>
      <w:r>
        <w:rPr>
          <w:sz w:val="24"/>
        </w:rPr>
        <w:t xml:space="preserve">1.13. When necessary to hand carry removable media and/or hardcopy paper documents containing Buyer’s Data, the media or documents being carried shall be kept under cover </w:t>
      </w:r>
    </w:p>
    <w:p w14:paraId="0579881D" w14:textId="77777777" w:rsidR="003B427B" w:rsidRDefault="002668CE">
      <w:pPr>
        <w:spacing w:after="259" w:line="260" w:lineRule="auto"/>
        <w:ind w:left="1128" w:right="44" w:firstLine="0"/>
        <w:jc w:val="both"/>
      </w:pPr>
      <w:r>
        <w:rPr>
          <w:sz w:val="24"/>
        </w:rPr>
        <w:t xml:space="preserve">and transported in such a way as to ensure that no unauthorised person has either visual or physical access to the material being carried. This paragraph shall apply equally regardless of whether the material is being carried inside or outside of company premises.  </w:t>
      </w:r>
      <w:r>
        <w:t xml:space="preserve"> </w:t>
      </w:r>
      <w:r>
        <w:t xml:space="preserve"> </w:t>
      </w:r>
    </w:p>
    <w:p w14:paraId="22676B3F" w14:textId="77777777" w:rsidR="003B427B" w:rsidRDefault="002668CE">
      <w:pPr>
        <w:spacing w:after="259" w:line="260" w:lineRule="auto"/>
        <w:ind w:left="1133" w:right="44" w:hanging="2"/>
        <w:jc w:val="both"/>
      </w:pPr>
      <w:r>
        <w:rPr>
          <w:sz w:val="24"/>
        </w:rPr>
        <w:t xml:space="preserve">The term ‘under cover’ means that the information is carried within an opaque folder or envelope within official premises and buildings and within a closed briefcase or other similar bag or container when outside official premises or buildings. </w:t>
      </w:r>
      <w:r>
        <w:t xml:space="preserve"> </w:t>
      </w:r>
      <w:r>
        <w:t xml:space="preserve"> </w:t>
      </w:r>
    </w:p>
    <w:p w14:paraId="748A17E4" w14:textId="77777777" w:rsidR="003B427B" w:rsidRDefault="002668CE">
      <w:pPr>
        <w:spacing w:after="259" w:line="260" w:lineRule="auto"/>
        <w:ind w:left="1123" w:right="44" w:hanging="740"/>
        <w:jc w:val="both"/>
      </w:pPr>
      <w:r>
        <w:rPr>
          <w:sz w:val="24"/>
        </w:rPr>
        <w:t>1.14. In the event of termination of Contract due to expiry, as a result of an Insolvency Event or for breach by the Supplier, all information assets provided, created or resulting from provision of the Services shall not be considered as the Supplier’s assets and must be returned to the Buyer and written assurance obtained from an appropriate officer of the Supplier that these assets regardless of location and format have been fully sanitised throughout the Supplier’s organisation in line with paragraph 1.</w:t>
      </w:r>
      <w:r>
        <w:rPr>
          <w:sz w:val="24"/>
        </w:rPr>
        <w:t xml:space="preserve">15. </w:t>
      </w:r>
      <w:r>
        <w:t xml:space="preserve"> </w:t>
      </w:r>
      <w:r>
        <w:t xml:space="preserve"> </w:t>
      </w:r>
    </w:p>
    <w:p w14:paraId="70C37505" w14:textId="77777777" w:rsidR="003B427B" w:rsidRDefault="002668CE">
      <w:pPr>
        <w:spacing w:after="216" w:line="260" w:lineRule="auto"/>
        <w:ind w:left="1123" w:right="44" w:hanging="740"/>
        <w:jc w:val="both"/>
      </w:pPr>
      <w:r>
        <w:rPr>
          <w:sz w:val="24"/>
        </w:rPr>
        <w:t xml:space="preserve">1.15. In the event of termination, equipment failure or obsolescence, all Buyer’s Data and Buyer’s Information, in either hardcopy or electronic format, that is physically held or logically stored by the Supplier must be accounted for and either physically returned or securely sanitised or destroyed in accordance with the current HMG policy using an </w:t>
      </w:r>
      <w:proofErr w:type="spellStart"/>
      <w:r>
        <w:rPr>
          <w:sz w:val="24"/>
        </w:rPr>
        <w:t>NCSCapproved</w:t>
      </w:r>
      <w:proofErr w:type="spellEnd"/>
      <w:r>
        <w:rPr>
          <w:sz w:val="24"/>
        </w:rPr>
        <w:t xml:space="preserve"> product or method.  </w:t>
      </w:r>
      <w:r>
        <w:t xml:space="preserve"> </w:t>
      </w:r>
      <w:r>
        <w:t xml:space="preserve"> </w:t>
      </w:r>
    </w:p>
    <w:p w14:paraId="156D2FF0" w14:textId="77777777" w:rsidR="003B427B" w:rsidRDefault="002668CE">
      <w:pPr>
        <w:spacing w:after="259" w:line="260" w:lineRule="auto"/>
        <w:ind w:left="1133" w:right="44" w:hanging="2"/>
        <w:jc w:val="both"/>
      </w:pPr>
      <w:r>
        <w:rPr>
          <w:sz w:val="24"/>
        </w:rPr>
        <w:t xml:space="preserve">Where sanitisation or destruction is not possible for legal, regulatory or technical reasons, such as data stored in a cloud system, Storage Area Network (SAN) or on shared backup tapes, then the Supplier shall protect (and ensure that any sub-contractor protects) the Buyer’s Information and Buyer’s Data until such time, which may be long after termination or expiry of the Contract, when it can be securely cleansed or destroyed.  </w:t>
      </w:r>
      <w:r>
        <w:t xml:space="preserve"> </w:t>
      </w:r>
      <w:r>
        <w:t xml:space="preserve"> </w:t>
      </w:r>
    </w:p>
    <w:p w14:paraId="18D4CC0D" w14:textId="77777777" w:rsidR="003B427B" w:rsidRDefault="002668CE">
      <w:pPr>
        <w:spacing w:after="259" w:line="260" w:lineRule="auto"/>
        <w:ind w:left="2813" w:right="44" w:firstLine="0"/>
        <w:jc w:val="both"/>
      </w:pPr>
      <w:r>
        <w:rPr>
          <w:sz w:val="24"/>
        </w:rPr>
        <w:t xml:space="preserve">Evidence of secure destruction will be required in all cases. </w:t>
      </w:r>
      <w:r>
        <w:t xml:space="preserve"> </w:t>
      </w:r>
      <w:r>
        <w:t xml:space="preserve"> </w:t>
      </w:r>
    </w:p>
    <w:p w14:paraId="36A4DB9A" w14:textId="77777777" w:rsidR="003B427B" w:rsidRDefault="002668CE">
      <w:pPr>
        <w:spacing w:after="259" w:line="260" w:lineRule="auto"/>
        <w:ind w:left="1123" w:right="44" w:hanging="740"/>
        <w:jc w:val="both"/>
      </w:pPr>
      <w:r>
        <w:rPr>
          <w:sz w:val="24"/>
        </w:rPr>
        <w:t>1.16. Access by Supplier Staff to Buyer’s Data, including user credentials,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Buyer. All Supplier Staff must complete this process before access to Buyer’s Data is permitted. [Any Supplier Staff who will be in contact</w:t>
      </w:r>
      <w:r>
        <w:rPr>
          <w:sz w:val="24"/>
        </w:rPr>
        <w:t xml:space="preserve"> with children or vulnerable adults must, in addition to any security clearance, have successfully undergone an Enhanced DBS (Disclosure and Barring Service) check prior to any contact]. </w:t>
      </w:r>
      <w:r>
        <w:t xml:space="preserve"> </w:t>
      </w:r>
      <w:r>
        <w:t xml:space="preserve"> </w:t>
      </w:r>
    </w:p>
    <w:p w14:paraId="6D89645B" w14:textId="77777777" w:rsidR="003B427B" w:rsidRDefault="002668CE">
      <w:pPr>
        <w:spacing w:after="259" w:line="260" w:lineRule="auto"/>
        <w:ind w:left="1123" w:right="44" w:hanging="740"/>
        <w:jc w:val="both"/>
      </w:pPr>
      <w:r>
        <w:rPr>
          <w:sz w:val="24"/>
        </w:rPr>
        <w:t xml:space="preserve">1.17. All Supplier Staff who handle Buyer’s Data shall have annual awareness training in protecting information. </w:t>
      </w:r>
      <w:r>
        <w:t xml:space="preserve"> </w:t>
      </w:r>
      <w:r>
        <w:t xml:space="preserve"> </w:t>
      </w:r>
    </w:p>
    <w:p w14:paraId="4ADBE6DA" w14:textId="77777777" w:rsidR="003B427B" w:rsidRDefault="002668CE">
      <w:pPr>
        <w:spacing w:after="259" w:line="260" w:lineRule="auto"/>
        <w:ind w:left="1123" w:right="44" w:hanging="740"/>
        <w:jc w:val="both"/>
      </w:pPr>
      <w:r>
        <w:rPr>
          <w:sz w:val="24"/>
        </w:rPr>
        <w:t>1.18. Notwithstanding any other provisions as to business continuity and disaster recovery in the Contract, the Supplier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w:t>
      </w:r>
      <w:r>
        <w:rPr>
          <w:sz w:val="24"/>
        </w:rPr>
        <w:t xml:space="preserve">ervices delivered. If an ISO 22301 certificate is not available, the supplier will provide evidence of the effectiveness of their ISO 22301 conformant business continuity arrangements and processes including IT disaster recovery plans and procedures. This must include evidence that the Supplier has tested or exercised these plans within the last 12 months and produced a written report of the outcome, including required actions.  </w:t>
      </w:r>
      <w:r>
        <w:t xml:space="preserve"> </w:t>
      </w:r>
      <w:r>
        <w:t xml:space="preserve"> </w:t>
      </w:r>
    </w:p>
    <w:p w14:paraId="71341355" w14:textId="77777777" w:rsidR="003B427B" w:rsidRDefault="002668CE">
      <w:pPr>
        <w:spacing w:after="219" w:line="260" w:lineRule="auto"/>
        <w:ind w:left="1123" w:right="44" w:hanging="740"/>
        <w:jc w:val="both"/>
      </w:pPr>
      <w:r>
        <w:rPr>
          <w:sz w:val="24"/>
        </w:rPr>
        <w:t xml:space="preserve">1.19. Any suspected or actual breach of the confidentiality, integrity, or availability of Buyer’s Data, including user credentials, used or handled while providing the Services shall be recorded as a Security Incident. This includes any non-compliance with the Departmental Security Requirements and these provisions, or other security standards pertaining to the solution.  </w:t>
      </w:r>
      <w:r>
        <w:t xml:space="preserve"> </w:t>
      </w:r>
      <w:r>
        <w:t xml:space="preserve"> </w:t>
      </w:r>
    </w:p>
    <w:p w14:paraId="75D6916C" w14:textId="77777777" w:rsidR="003B427B" w:rsidRDefault="002668CE">
      <w:pPr>
        <w:spacing w:after="224" w:line="260" w:lineRule="auto"/>
        <w:ind w:left="1133" w:right="44" w:hanging="2"/>
        <w:jc w:val="both"/>
      </w:pPr>
      <w:r>
        <w:rPr>
          <w:sz w:val="24"/>
        </w:rPr>
        <w:t xml:space="preserve">Security Incidents shall be reported to the Buyer immediately, wherever practical, even if unconfirmed or when full details are not known, but always within 24 hours of discovery and followed up in writing. If Security Incident reporting has been delayed by more than 24 hours, the Supplier should provide an explanation about the delay. Regular updates on the Security Incident shall be provided to the Buyer in writing until the incident is resolved.  </w:t>
      </w:r>
      <w:r>
        <w:t xml:space="preserve"> </w:t>
      </w:r>
      <w:r>
        <w:t xml:space="preserve"> </w:t>
      </w:r>
    </w:p>
    <w:p w14:paraId="4395CBA7" w14:textId="77777777" w:rsidR="003B427B" w:rsidRDefault="002668CE">
      <w:pPr>
        <w:spacing w:after="365" w:line="260" w:lineRule="auto"/>
        <w:ind w:right="44" w:firstLine="0"/>
        <w:jc w:val="both"/>
      </w:pPr>
      <w:r>
        <w:rPr>
          <w:sz w:val="24"/>
        </w:rPr>
        <w:t xml:space="preserve">Security Incidents shall be reported through the Buyer’s nominated system or service owner.  </w:t>
      </w:r>
      <w:r>
        <w:t xml:space="preserve"> </w:t>
      </w:r>
      <w:r>
        <w:t xml:space="preserve"> </w:t>
      </w:r>
    </w:p>
    <w:p w14:paraId="64B2A367" w14:textId="77777777" w:rsidR="003B427B" w:rsidRDefault="002668CE">
      <w:pPr>
        <w:spacing w:after="15"/>
        <w:ind w:firstLine="0"/>
      </w:pPr>
      <w:r>
        <w:rPr>
          <w:rFonts w:ascii="Calibri" w:eastAsia="Calibri" w:hAnsi="Calibri" w:cs="Calibri"/>
          <w:color w:val="A6A6A6"/>
        </w:rPr>
        <w:t xml:space="preserve"> </w:t>
      </w:r>
      <w:r>
        <w:t xml:space="preserve"> </w:t>
      </w:r>
      <w:r>
        <w:t xml:space="preserve"> </w:t>
      </w:r>
    </w:p>
    <w:p w14:paraId="3433892D" w14:textId="77777777" w:rsidR="003B427B" w:rsidRDefault="002668CE">
      <w:pPr>
        <w:spacing w:after="259" w:line="260" w:lineRule="auto"/>
        <w:ind w:left="1133" w:right="44" w:hanging="2"/>
        <w:jc w:val="both"/>
      </w:pPr>
      <w:r>
        <w:rPr>
          <w:sz w:val="24"/>
        </w:rPr>
        <w:t xml:space="preserve">Security Incidents shall be investigated by the Supplier with outcomes being notified to the Buyer. </w:t>
      </w:r>
      <w:r>
        <w:t xml:space="preserve"> </w:t>
      </w:r>
      <w:r>
        <w:t xml:space="preserve"> </w:t>
      </w:r>
    </w:p>
    <w:p w14:paraId="38224642" w14:textId="77777777" w:rsidR="003B427B" w:rsidRDefault="002668CE">
      <w:pPr>
        <w:spacing w:after="259" w:line="260" w:lineRule="auto"/>
        <w:ind w:left="1123" w:right="44" w:hanging="740"/>
        <w:jc w:val="both"/>
      </w:pPr>
      <w:r>
        <w:rPr>
          <w:sz w:val="24"/>
        </w:rPr>
        <w:t>1.20. The Supplier shall ensure that any Supplier ICT systems and hosting environments that are used to handle, store or process Buyer’s Data, including Supplier ICT connected to Supplier ICT systems used to handle, store or process Buyer’s Data, shall be subject to independent IT Health Checks (ITHC) using an NCSC CHECK Scheme ITHC provider before go-live and periodically (at least annually) thereafter. On request by the Buyer, the findings of the ITHC relevant to the Services being provided are to be shar</w:t>
      </w:r>
      <w:r>
        <w:rPr>
          <w:sz w:val="24"/>
        </w:rPr>
        <w:t xml:space="preserve">ed with the Buyer in full without modification or redaction and all necessary remedial work carried out. In the event of significant security issues being identified, a follow up remediation test may be required, to be determined by the Buyer upon review of the ITHC findings. </w:t>
      </w:r>
      <w:r>
        <w:t xml:space="preserve"> </w:t>
      </w:r>
      <w:r>
        <w:t xml:space="preserve"> </w:t>
      </w:r>
    </w:p>
    <w:p w14:paraId="15EE33B0" w14:textId="77777777" w:rsidR="003B427B" w:rsidRDefault="002668CE">
      <w:pPr>
        <w:spacing w:after="259" w:line="260" w:lineRule="auto"/>
        <w:ind w:left="1123" w:right="44" w:hanging="740"/>
        <w:jc w:val="both"/>
      </w:pPr>
      <w:r>
        <w:rPr>
          <w:sz w:val="24"/>
        </w:rPr>
        <w:t xml:space="preserve">1.21. The Supplier or sub-contractors providing the Services will provide the Buyer with full details of any actual or future intent to develop, manage, support, process, or store Buyer’s Data outside of the UK mainland. The Supplier or sub-contractor shall not go ahead with any such proposal without the prior written agreement from the Buyer. </w:t>
      </w:r>
      <w:r>
        <w:t xml:space="preserve"> </w:t>
      </w:r>
      <w:r>
        <w:t xml:space="preserve"> </w:t>
      </w:r>
    </w:p>
    <w:p w14:paraId="6E419504" w14:textId="77777777" w:rsidR="003B427B" w:rsidRDefault="002668CE">
      <w:pPr>
        <w:spacing w:after="259" w:line="260" w:lineRule="auto"/>
        <w:ind w:left="1123" w:right="44" w:hanging="740"/>
        <w:jc w:val="both"/>
      </w:pPr>
      <w:r>
        <w:rPr>
          <w:sz w:val="24"/>
        </w:rPr>
        <w:t xml:space="preserve">1.22. The Buyer reserves the right to audit the Supplier or sub-contractors providing the Services annually, within a mutually agreed timeframe but always within seven days of notice of a request to audit being given. The audit shall cover the overall scope of the Services being supplied and the Supplier’s, and any sub-contractors’, compliance with the paragraphs contained in this Schedule. </w:t>
      </w:r>
      <w:r>
        <w:t xml:space="preserve"> </w:t>
      </w:r>
      <w:r>
        <w:t xml:space="preserve"> </w:t>
      </w:r>
    </w:p>
    <w:p w14:paraId="64FEAF7D" w14:textId="77777777" w:rsidR="003B427B" w:rsidRDefault="002668CE">
      <w:pPr>
        <w:spacing w:after="259" w:line="260" w:lineRule="auto"/>
        <w:ind w:left="1123" w:right="44" w:hanging="740"/>
        <w:jc w:val="both"/>
      </w:pPr>
      <w:r>
        <w:rPr>
          <w:sz w:val="24"/>
        </w:rPr>
        <w:t xml:space="preserve">1.23. The Supplier and sub-contractors shall undergo appropriate security assurance activities and shall provide appropriate evidence including the production of the necessary security documentation as determined by the Buyer through the life of the contract. This will include obtaining any necessary professional security resources required to support the Supplier’s and sub-contractor’s security assurance activities </w:t>
      </w:r>
      <w:proofErr w:type="gramStart"/>
      <w:r>
        <w:rPr>
          <w:sz w:val="24"/>
        </w:rPr>
        <w:t>such as:</w:t>
      </w:r>
      <w:proofErr w:type="gramEnd"/>
      <w:r>
        <w:rPr>
          <w:sz w:val="24"/>
        </w:rPr>
        <w:t xml:space="preserve"> a Security and Information Risk Advisor (SIRA) certified to NCSC Certified Cyber Security Consultancy (CCSC) or NCSC Certified Cyber Professional (CCP) schemes. </w:t>
      </w:r>
      <w:r>
        <w:t xml:space="preserve"> </w:t>
      </w:r>
      <w:r>
        <w:t xml:space="preserve"> </w:t>
      </w:r>
    </w:p>
    <w:p w14:paraId="199F4420" w14:textId="77777777" w:rsidR="003B427B" w:rsidRDefault="002668CE">
      <w:pPr>
        <w:spacing w:after="0" w:line="260" w:lineRule="auto"/>
        <w:ind w:left="1123" w:right="44" w:hanging="740"/>
        <w:jc w:val="both"/>
      </w:pPr>
      <w:r>
        <w:rPr>
          <w:sz w:val="24"/>
        </w:rPr>
        <w:t xml:space="preserve">1.24. Where the Supplier is delivering an ICT solution to the Buyer they shall design and deliver solutions and services that are compliant with the HMG Security Policy Framework in conjunction with current NCSC </w:t>
      </w:r>
      <w:r>
        <w:t xml:space="preserve"> </w:t>
      </w:r>
      <w:r>
        <w:t xml:space="preserve"> </w:t>
      </w:r>
    </w:p>
    <w:p w14:paraId="0E0540D1" w14:textId="77777777" w:rsidR="003B427B" w:rsidRDefault="002668CE">
      <w:pPr>
        <w:spacing w:after="92"/>
        <w:ind w:left="0" w:right="8" w:firstLine="0"/>
        <w:jc w:val="right"/>
      </w:pPr>
      <w:r>
        <w:rPr>
          <w:sz w:val="24"/>
        </w:rPr>
        <w:t xml:space="preserve">Information Assurance Guidance and Buyer’s Policy. The Supplier will </w:t>
      </w:r>
      <w:r>
        <w:t xml:space="preserve"> </w:t>
      </w:r>
      <w:r>
        <w:t xml:space="preserve"> </w:t>
      </w:r>
    </w:p>
    <w:p w14:paraId="7A944673" w14:textId="77777777" w:rsidR="003B427B" w:rsidRDefault="002668CE">
      <w:pPr>
        <w:spacing w:after="15"/>
        <w:ind w:firstLine="0"/>
      </w:pPr>
      <w:r>
        <w:rPr>
          <w:rFonts w:ascii="Calibri" w:eastAsia="Calibri" w:hAnsi="Calibri" w:cs="Calibri"/>
          <w:color w:val="A6A6A6"/>
        </w:rPr>
        <w:t xml:space="preserve"> </w:t>
      </w:r>
      <w:r>
        <w:t xml:space="preserve"> </w:t>
      </w:r>
      <w:r>
        <w:t xml:space="preserve"> </w:t>
      </w:r>
    </w:p>
    <w:p w14:paraId="255F9048" w14:textId="77777777" w:rsidR="003B427B" w:rsidRDefault="002668CE">
      <w:pPr>
        <w:spacing w:after="231" w:line="260" w:lineRule="auto"/>
        <w:ind w:left="1133" w:right="44" w:hanging="2"/>
        <w:jc w:val="both"/>
      </w:pPr>
      <w:r>
        <w:rPr>
          <w:sz w:val="24"/>
        </w:rPr>
        <w:t xml:space="preserve">provide the Buyer with evidence of compliance for the solutions and services to be delivered. The Buyer’s expectation is that the Supplier shall provide written evidence of: </w:t>
      </w:r>
      <w:r>
        <w:t xml:space="preserve"> </w:t>
      </w:r>
      <w:r>
        <w:t xml:space="preserve"> </w:t>
      </w:r>
    </w:p>
    <w:p w14:paraId="5E2EE036" w14:textId="77777777" w:rsidR="003B427B" w:rsidRDefault="002668CE">
      <w:pPr>
        <w:spacing w:after="221" w:line="260" w:lineRule="auto"/>
        <w:ind w:left="1123" w:right="44" w:hanging="740"/>
        <w:jc w:val="both"/>
      </w:pPr>
      <w:r>
        <w:rPr>
          <w:sz w:val="24"/>
        </w:rPr>
        <w:t xml:space="preserve">1.24.1. implementation of the foundational set of cyber defence safeguards from the </w:t>
      </w:r>
      <w:proofErr w:type="spellStart"/>
      <w:r>
        <w:rPr>
          <w:sz w:val="24"/>
        </w:rPr>
        <w:t>Center</w:t>
      </w:r>
      <w:proofErr w:type="spellEnd"/>
      <w:r>
        <w:rPr>
          <w:sz w:val="24"/>
        </w:rPr>
        <w:t xml:space="preserve"> for Internet Security Critical Security Controls (CIS CSC v8).  </w:t>
      </w:r>
      <w:r>
        <w:t xml:space="preserve"> </w:t>
      </w:r>
      <w:r>
        <w:t xml:space="preserve"> </w:t>
      </w:r>
    </w:p>
    <w:p w14:paraId="475C7173" w14:textId="77777777" w:rsidR="003B427B" w:rsidRDefault="002668CE">
      <w:pPr>
        <w:spacing w:after="259" w:line="260" w:lineRule="auto"/>
        <w:ind w:left="1123" w:right="44" w:hanging="740"/>
        <w:jc w:val="both"/>
      </w:pPr>
      <w:r>
        <w:rPr>
          <w:sz w:val="24"/>
        </w:rPr>
        <w:t xml:space="preserve">1.24.2. any existing security assurance for the Services to be delivered, such as: ISO/IEC 27001 / 27002 or an equivalent industry level certification issued by an organisation accredited by the United Kingdom Accreditation Service.  </w:t>
      </w:r>
      <w:r>
        <w:t xml:space="preserve"> </w:t>
      </w:r>
      <w:r>
        <w:t xml:space="preserve"> </w:t>
      </w:r>
    </w:p>
    <w:p w14:paraId="40792FF4" w14:textId="77777777" w:rsidR="003B427B" w:rsidRDefault="002668CE">
      <w:pPr>
        <w:tabs>
          <w:tab w:val="center" w:pos="766"/>
          <w:tab w:val="right" w:pos="10797"/>
        </w:tabs>
        <w:spacing w:after="6" w:line="260" w:lineRule="auto"/>
        <w:ind w:left="0" w:firstLine="0"/>
      </w:pPr>
      <w:r>
        <w:rPr>
          <w:rFonts w:ascii="Calibri" w:eastAsia="Calibri" w:hAnsi="Calibri" w:cs="Calibri"/>
        </w:rPr>
        <w:tab/>
      </w:r>
      <w:r>
        <w:rPr>
          <w:sz w:val="24"/>
        </w:rPr>
        <w:t xml:space="preserve">1.24.3. </w:t>
      </w:r>
      <w:r>
        <w:rPr>
          <w:sz w:val="24"/>
        </w:rPr>
        <w:t xml:space="preserve"> </w:t>
      </w:r>
      <w:r>
        <w:rPr>
          <w:sz w:val="24"/>
        </w:rPr>
        <w:tab/>
      </w:r>
      <w:r>
        <w:rPr>
          <w:sz w:val="24"/>
        </w:rPr>
        <w:t xml:space="preserve">any existing HMG security accreditations or assurance that are still valid including: </w:t>
      </w:r>
      <w:r>
        <w:t xml:space="preserve"> </w:t>
      </w:r>
    </w:p>
    <w:p w14:paraId="0431820E" w14:textId="77777777" w:rsidR="003B427B" w:rsidRDefault="002668CE">
      <w:pPr>
        <w:spacing w:after="219" w:line="260" w:lineRule="auto"/>
        <w:ind w:left="1133" w:right="44" w:firstLine="0"/>
        <w:jc w:val="both"/>
      </w:pPr>
      <w:r>
        <w:rPr>
          <w:sz w:val="24"/>
        </w:rPr>
        <w:t xml:space="preserve">details of the awarding body; the scope of the accreditation; any caveats or restrictions to the accreditation; the date awarded, plus a copy of the residual risk statement.  </w:t>
      </w:r>
      <w:r>
        <w:t xml:space="preserve"> </w:t>
      </w:r>
      <w:r>
        <w:t xml:space="preserve"> </w:t>
      </w:r>
    </w:p>
    <w:p w14:paraId="7A570177" w14:textId="77777777" w:rsidR="003B427B" w:rsidRDefault="002668CE">
      <w:pPr>
        <w:spacing w:after="221" w:line="260" w:lineRule="auto"/>
        <w:ind w:left="1123" w:right="44" w:hanging="740"/>
        <w:jc w:val="both"/>
      </w:pPr>
      <w:r>
        <w:rPr>
          <w:sz w:val="24"/>
        </w:rPr>
        <w:t xml:space="preserve">1.24.4. documented progress in achieving any security assurance or accreditation activities including whether documentation has been produced and submitted. The Supplier shall provide details of who the awarding body or organisation will be, and date expected. </w:t>
      </w:r>
      <w:r>
        <w:t xml:space="preserve"> </w:t>
      </w:r>
      <w:r>
        <w:t xml:space="preserve"> </w:t>
      </w:r>
    </w:p>
    <w:p w14:paraId="76E01CC7" w14:textId="77777777" w:rsidR="003B427B" w:rsidRDefault="002668CE">
      <w:pPr>
        <w:spacing w:after="221" w:line="260" w:lineRule="auto"/>
        <w:ind w:left="1123" w:right="44" w:hanging="740"/>
        <w:jc w:val="both"/>
      </w:pPr>
      <w:r>
        <w:rPr>
          <w:sz w:val="24"/>
        </w:rPr>
        <w:t xml:space="preserve">1.24.5. compliance with the principles of Secure by Design as described at </w:t>
      </w:r>
      <w:hyperlink r:id="rId450">
        <w:r>
          <w:rPr>
            <w:color w:val="0000FF"/>
            <w:sz w:val="24"/>
            <w:u w:val="single" w:color="0000FF"/>
          </w:rPr>
          <w:t>Secure by Desig</w:t>
        </w:r>
      </w:hyperlink>
      <w:hyperlink r:id="rId451">
        <w:r>
          <w:rPr>
            <w:color w:val="0000FF"/>
            <w:sz w:val="24"/>
            <w:u w:val="single" w:color="0000FF"/>
          </w:rPr>
          <w:t>n</w:t>
        </w:r>
      </w:hyperlink>
      <w:hyperlink r:id="rId452">
        <w:r>
          <w:rPr>
            <w:color w:val="0000FF"/>
            <w:sz w:val="24"/>
          </w:rPr>
          <w:t xml:space="preserve"> </w:t>
        </w:r>
      </w:hyperlink>
      <w:hyperlink r:id="rId453">
        <w:r>
          <w:rPr>
            <w:color w:val="0000FF"/>
            <w:sz w:val="24"/>
            <w:u w:val="single" w:color="0000FF"/>
          </w:rPr>
          <w:t>Principle</w:t>
        </w:r>
      </w:hyperlink>
      <w:hyperlink r:id="rId454">
        <w:r>
          <w:rPr>
            <w:color w:val="0000FF"/>
            <w:sz w:val="24"/>
            <w:u w:val="single" w:color="0000FF"/>
          </w:rPr>
          <w:t>s</w:t>
        </w:r>
      </w:hyperlink>
      <w:hyperlink r:id="rId455">
        <w:r>
          <w:rPr>
            <w:color w:val="0000FF"/>
            <w:sz w:val="24"/>
            <w:u w:val="single" w:color="0000FF"/>
          </w:rPr>
          <w:t xml:space="preserve"> </w:t>
        </w:r>
      </w:hyperlink>
      <w:hyperlink r:id="rId456">
        <w:r>
          <w:rPr>
            <w:color w:val="0000FF"/>
            <w:sz w:val="24"/>
            <w:u w:val="single" w:color="0000FF"/>
          </w:rPr>
          <w:t>-</w:t>
        </w:r>
      </w:hyperlink>
      <w:hyperlink r:id="rId457">
        <w:r>
          <w:rPr>
            <w:color w:val="0000FF"/>
            <w:sz w:val="24"/>
            <w:u w:val="single" w:color="0000FF"/>
          </w:rPr>
          <w:t xml:space="preserve"> </w:t>
        </w:r>
      </w:hyperlink>
      <w:hyperlink r:id="rId458">
        <w:r>
          <w:rPr>
            <w:color w:val="0000FF"/>
            <w:sz w:val="24"/>
            <w:u w:val="single" w:color="0000FF"/>
          </w:rPr>
          <w:t>UK Government Securi</w:t>
        </w:r>
      </w:hyperlink>
      <w:hyperlink r:id="rId459">
        <w:r>
          <w:rPr>
            <w:color w:val="0000FF"/>
            <w:sz w:val="24"/>
            <w:u w:val="single" w:color="0000FF"/>
          </w:rPr>
          <w:t>t</w:t>
        </w:r>
      </w:hyperlink>
      <w:hyperlink r:id="rId460">
        <w:r>
          <w:rPr>
            <w:color w:val="0000FF"/>
            <w:sz w:val="24"/>
            <w:u w:val="single" w:color="0000FF"/>
          </w:rPr>
          <w:t>y</w:t>
        </w:r>
      </w:hyperlink>
      <w:hyperlink r:id="rId461">
        <w:r>
          <w:rPr>
            <w:sz w:val="24"/>
          </w:rPr>
          <w:t>.</w:t>
        </w:r>
      </w:hyperlink>
      <w:hyperlink r:id="rId462">
        <w:r>
          <w:rPr>
            <w:sz w:val="24"/>
          </w:rPr>
          <w:t xml:space="preserve"> </w:t>
        </w:r>
      </w:hyperlink>
      <w:hyperlink r:id="rId463">
        <w:r>
          <w:t xml:space="preserve"> </w:t>
        </w:r>
      </w:hyperlink>
      <w:r>
        <w:t xml:space="preserve"> </w:t>
      </w:r>
    </w:p>
    <w:p w14:paraId="0EBCE386" w14:textId="77777777" w:rsidR="003B427B" w:rsidRDefault="002668CE">
      <w:pPr>
        <w:spacing w:after="259" w:line="260" w:lineRule="auto"/>
        <w:ind w:left="1133" w:right="44" w:hanging="2"/>
        <w:jc w:val="both"/>
      </w:pPr>
      <w:r>
        <w:rPr>
          <w:sz w:val="24"/>
        </w:rPr>
        <w:t>Additional information and evidence to that listed above may be required to ensure compliance with DfE security requirements as part of the DfE security assurance process. Where a request for evidence or information is made by the Buyer, the Supplier will acknowledge the request within 5 working days and either provide the information within that timeframe, or, if that is not possible, provide a date when the information will be provided to the Buyer. In any case, the Supplier must respond to information re</w:t>
      </w:r>
      <w:r>
        <w:rPr>
          <w:sz w:val="24"/>
        </w:rPr>
        <w:t xml:space="preserve">quests from the Buyer needed to support the security assurance process promptly and without undue delay. </w:t>
      </w:r>
      <w:r>
        <w:t xml:space="preserve"> </w:t>
      </w:r>
      <w:r>
        <w:t xml:space="preserve"> </w:t>
      </w:r>
    </w:p>
    <w:p w14:paraId="7F714E70" w14:textId="77777777" w:rsidR="003B427B" w:rsidRDefault="002668CE">
      <w:pPr>
        <w:spacing w:after="703" w:line="260" w:lineRule="auto"/>
        <w:ind w:left="1123" w:right="44" w:hanging="740"/>
        <w:jc w:val="both"/>
      </w:pPr>
      <w:r>
        <w:rPr>
          <w:sz w:val="24"/>
        </w:rPr>
        <w:t xml:space="preserve">1.25. The Supplier shall contractually enforce all these Departmental Security Requirements onto any third-party suppliers, sub-contractors or partners who will have access to the Buyer’s Data </w:t>
      </w:r>
      <w:proofErr w:type="gramStart"/>
      <w:r>
        <w:rPr>
          <w:sz w:val="24"/>
        </w:rPr>
        <w:t>in the course of</w:t>
      </w:r>
      <w:proofErr w:type="gramEnd"/>
      <w:r>
        <w:rPr>
          <w:sz w:val="24"/>
        </w:rPr>
        <w:t xml:space="preserve"> providing the Services, before access to the data is provided or permitted. </w:t>
      </w:r>
      <w:r>
        <w:t xml:space="preserve"> </w:t>
      </w:r>
      <w:r>
        <w:t xml:space="preserve"> </w:t>
      </w:r>
    </w:p>
    <w:p w14:paraId="38DB18D2" w14:textId="77777777" w:rsidR="003B427B" w:rsidRDefault="002668CE">
      <w:pPr>
        <w:spacing w:after="18"/>
        <w:ind w:firstLine="0"/>
      </w:pPr>
      <w:r>
        <w:rPr>
          <w:rFonts w:ascii="Calibri" w:eastAsia="Calibri" w:hAnsi="Calibri" w:cs="Calibri"/>
          <w:color w:val="A6A6A6"/>
        </w:rPr>
        <w:t xml:space="preserve"> </w:t>
      </w:r>
      <w:r>
        <w:t xml:space="preserve"> </w:t>
      </w:r>
      <w:r>
        <w:t xml:space="preserve"> </w:t>
      </w:r>
    </w:p>
    <w:p w14:paraId="48540D20" w14:textId="77777777" w:rsidR="003B427B" w:rsidRDefault="002668CE">
      <w:pPr>
        <w:spacing w:after="259" w:line="260" w:lineRule="auto"/>
        <w:ind w:left="1123" w:right="44" w:hanging="740"/>
        <w:jc w:val="both"/>
      </w:pPr>
      <w:r>
        <w:rPr>
          <w:sz w:val="24"/>
        </w:rPr>
        <w:t xml:space="preserve">1.26. The Supplier shall comply with the </w:t>
      </w:r>
      <w:hyperlink r:id="rId464">
        <w:r>
          <w:rPr>
            <w:color w:val="0000FF"/>
            <w:sz w:val="24"/>
            <w:u w:val="single" w:color="0000FF"/>
          </w:rPr>
          <w:t>NCSC’s social media guidance: h</w:t>
        </w:r>
      </w:hyperlink>
      <w:hyperlink r:id="rId465">
        <w:r>
          <w:rPr>
            <w:color w:val="0000FF"/>
            <w:sz w:val="24"/>
            <w:u w:val="single" w:color="0000FF"/>
          </w:rPr>
          <w:t>o</w:t>
        </w:r>
      </w:hyperlink>
      <w:hyperlink r:id="rId466">
        <w:r>
          <w:rPr>
            <w:color w:val="0000FF"/>
            <w:sz w:val="24"/>
            <w:u w:val="single" w:color="0000FF"/>
          </w:rPr>
          <w:t>w</w:t>
        </w:r>
      </w:hyperlink>
      <w:hyperlink r:id="rId467">
        <w:r>
          <w:rPr>
            <w:color w:val="0000FF"/>
            <w:sz w:val="24"/>
          </w:rPr>
          <w:t xml:space="preserve"> </w:t>
        </w:r>
      </w:hyperlink>
      <w:hyperlink r:id="rId468">
        <w:r>
          <w:rPr>
            <w:color w:val="0000FF"/>
            <w:sz w:val="24"/>
            <w:u w:val="single" w:color="0000FF"/>
          </w:rPr>
          <w:t>to use social medi</w:t>
        </w:r>
      </w:hyperlink>
      <w:hyperlink r:id="rId469">
        <w:r>
          <w:rPr>
            <w:color w:val="0000FF"/>
            <w:sz w:val="24"/>
            <w:u w:val="single" w:color="0000FF"/>
          </w:rPr>
          <w:t>a</w:t>
        </w:r>
      </w:hyperlink>
      <w:hyperlink r:id="rId470">
        <w:r>
          <w:rPr>
            <w:color w:val="0000FF"/>
            <w:sz w:val="24"/>
          </w:rPr>
          <w:t xml:space="preserve"> </w:t>
        </w:r>
      </w:hyperlink>
      <w:hyperlink r:id="rId471">
        <w:r>
          <w:rPr>
            <w:color w:val="0000FF"/>
            <w:sz w:val="24"/>
            <w:u w:val="single" w:color="0000FF"/>
          </w:rPr>
          <w:t>safe</w:t>
        </w:r>
      </w:hyperlink>
      <w:hyperlink r:id="rId472">
        <w:r>
          <w:rPr>
            <w:color w:val="0000FF"/>
            <w:sz w:val="24"/>
            <w:u w:val="single" w:color="0000FF"/>
          </w:rPr>
          <w:t>l</w:t>
        </w:r>
      </w:hyperlink>
      <w:hyperlink r:id="rId473">
        <w:r>
          <w:rPr>
            <w:color w:val="0000FF"/>
            <w:sz w:val="24"/>
            <w:u w:val="single" w:color="0000FF"/>
          </w:rPr>
          <w:t>y</w:t>
        </w:r>
      </w:hyperlink>
      <w:hyperlink r:id="rId474">
        <w:r>
          <w:rPr>
            <w:sz w:val="24"/>
          </w:rPr>
          <w:t xml:space="preserve"> </w:t>
        </w:r>
      </w:hyperlink>
      <w:hyperlink r:id="rId475">
        <w:r>
          <w:rPr>
            <w:sz w:val="24"/>
          </w:rPr>
          <w:t>fo</w:t>
        </w:r>
      </w:hyperlink>
      <w:r>
        <w:rPr>
          <w:sz w:val="24"/>
        </w:rPr>
        <w:t>r any web and social media-based communications. In addition, any Communications Plan deliverable must include a risk assessment relating to the use of web and social media channels for the programme, including controls and mitigations to be applied and how the NCSC social media guidance will be complied with. The Supplier shall implement the necessary controls and mitigations within the plan and regularly review and update the risk assessment throughout the contract period. The Buyer shall have the right t</w:t>
      </w:r>
      <w:r>
        <w:rPr>
          <w:sz w:val="24"/>
        </w:rPr>
        <w:t xml:space="preserve">o review the risks within the plan and approve the controls and mitigations to be implemented, including requiring the Supplier to implement any additional reasonable controls to ensure risks are managed within the Buyer’s risk appetite. </w:t>
      </w:r>
      <w:r>
        <w:t xml:space="preserve"> </w:t>
      </w:r>
      <w:r>
        <w:t xml:space="preserve"> </w:t>
      </w:r>
    </w:p>
    <w:p w14:paraId="5B88607C" w14:textId="77777777" w:rsidR="003B427B" w:rsidRDefault="002668CE">
      <w:pPr>
        <w:spacing w:after="259" w:line="260" w:lineRule="auto"/>
        <w:ind w:left="1123" w:right="44" w:hanging="740"/>
        <w:jc w:val="both"/>
      </w:pPr>
      <w:r>
        <w:rPr>
          <w:sz w:val="24"/>
        </w:rPr>
        <w:t xml:space="preserve">1.27. Any Supplier ICT system used to handle, store, or process the Buyer’s Data, including any Supplier ICT systems connected to systems that handle, store, or process the Buyer’s Data, must have in place protective monitoring at a level that is commensurate with the security risks posed to those systems and the data held. The Supplier shall provide evidence to the Buyer upon request of the protective monitoring arrangements in place needed to assess compliance with this requirement. </w:t>
      </w:r>
      <w:r>
        <w:t xml:space="preserve"> </w:t>
      </w:r>
      <w:r>
        <w:t xml:space="preserve"> </w:t>
      </w:r>
    </w:p>
    <w:p w14:paraId="19EA696A" w14:textId="77777777" w:rsidR="003B427B" w:rsidRDefault="002668CE">
      <w:pPr>
        <w:spacing w:after="161" w:line="260" w:lineRule="auto"/>
        <w:ind w:left="1123" w:right="44" w:hanging="740"/>
        <w:jc w:val="both"/>
      </w:pPr>
      <w:r>
        <w:rPr>
          <w:sz w:val="24"/>
        </w:rPr>
        <w:t xml:space="preserve">1.28. </w:t>
      </w:r>
      <w:r>
        <w:rPr>
          <w:sz w:val="24"/>
        </w:rPr>
        <w:t xml:space="preserve">Where the Supplier is using Artificial Intelligence (AI) and/or Machine Learning (ML) in the delivery of their service to the Buyer, this shall comply with the NCSC’s </w:t>
      </w:r>
      <w:hyperlink r:id="rId476">
        <w:r>
          <w:rPr>
            <w:color w:val="0000FF"/>
            <w:sz w:val="24"/>
            <w:u w:val="single" w:color="0000FF"/>
          </w:rPr>
          <w:t>principles for th</w:t>
        </w:r>
      </w:hyperlink>
      <w:hyperlink r:id="rId477">
        <w:r>
          <w:rPr>
            <w:color w:val="0000FF"/>
            <w:sz w:val="24"/>
            <w:u w:val="single" w:color="0000FF"/>
          </w:rPr>
          <w:t>e</w:t>
        </w:r>
      </w:hyperlink>
      <w:hyperlink r:id="rId478">
        <w:r>
          <w:rPr>
            <w:color w:val="0000FF"/>
            <w:sz w:val="24"/>
          </w:rPr>
          <w:t xml:space="preserve"> </w:t>
        </w:r>
      </w:hyperlink>
      <w:hyperlink r:id="rId479">
        <w:r>
          <w:rPr>
            <w:color w:val="0000FF"/>
            <w:sz w:val="24"/>
            <w:u w:val="single" w:color="0000FF"/>
          </w:rPr>
          <w:t>security of machine learni</w:t>
        </w:r>
      </w:hyperlink>
      <w:hyperlink r:id="rId480">
        <w:r>
          <w:rPr>
            <w:color w:val="0000FF"/>
            <w:sz w:val="24"/>
            <w:u w:val="single" w:color="0000FF"/>
          </w:rPr>
          <w:t>n</w:t>
        </w:r>
      </w:hyperlink>
      <w:hyperlink r:id="rId481">
        <w:r>
          <w:rPr>
            <w:color w:val="0000FF"/>
            <w:sz w:val="24"/>
            <w:u w:val="single" w:color="0000FF"/>
          </w:rPr>
          <w:t>g</w:t>
        </w:r>
      </w:hyperlink>
      <w:hyperlink r:id="rId482">
        <w:r>
          <w:rPr>
            <w:sz w:val="24"/>
          </w:rPr>
          <w:t>.</w:t>
        </w:r>
      </w:hyperlink>
      <w:hyperlink r:id="rId483">
        <w:r>
          <w:rPr>
            <w:sz w:val="24"/>
          </w:rPr>
          <w:t xml:space="preserve">  </w:t>
        </w:r>
      </w:hyperlink>
      <w:r>
        <w:t xml:space="preserve"> </w:t>
      </w:r>
      <w:r>
        <w:t xml:space="preserve"> </w:t>
      </w:r>
    </w:p>
    <w:p w14:paraId="50DABE5B" w14:textId="77777777" w:rsidR="003B427B" w:rsidRDefault="002668CE">
      <w:pPr>
        <w:spacing w:after="154"/>
        <w:ind w:firstLine="0"/>
      </w:pPr>
      <w:r>
        <w:t xml:space="preserve">  </w:t>
      </w:r>
      <w:r>
        <w:t xml:space="preserve"> </w:t>
      </w:r>
    </w:p>
    <w:p w14:paraId="72C58165" w14:textId="77777777" w:rsidR="003B427B" w:rsidRDefault="002668CE">
      <w:pPr>
        <w:spacing w:after="0"/>
        <w:ind w:firstLine="0"/>
      </w:pPr>
      <w:r>
        <w:t xml:space="preserve">  </w:t>
      </w:r>
      <w:r>
        <w:t xml:space="preserve"> </w:t>
      </w:r>
      <w:r>
        <w:tab/>
      </w:r>
      <w:r>
        <w:t xml:space="preserve"> </w:t>
      </w:r>
      <w:r>
        <w:t xml:space="preserve"> </w:t>
      </w:r>
      <w:r>
        <w:tab/>
      </w:r>
      <w:r>
        <w:t xml:space="preserve"> </w:t>
      </w:r>
      <w:r>
        <w:t xml:space="preserve"> </w:t>
      </w:r>
      <w:r>
        <w:tab/>
        <w:t xml:space="preserve"> </w:t>
      </w:r>
      <w:r>
        <w:br w:type="page"/>
      </w:r>
    </w:p>
    <w:p w14:paraId="1E0205D1" w14:textId="77777777" w:rsidR="003B427B" w:rsidRDefault="002668CE">
      <w:pPr>
        <w:spacing w:after="101"/>
        <w:ind w:left="1135" w:right="11"/>
      </w:pPr>
      <w:r>
        <w:t xml:space="preserve">Schedule 5: Guarantee </w:t>
      </w:r>
      <w:r>
        <w:t xml:space="preserve"> </w:t>
      </w:r>
    </w:p>
    <w:p w14:paraId="4EA5DBCC" w14:textId="77777777" w:rsidR="003B427B" w:rsidRDefault="002668CE">
      <w:pPr>
        <w:spacing w:after="0"/>
        <w:ind w:firstLine="0"/>
      </w:pPr>
      <w:r>
        <w:rPr>
          <w:sz w:val="32"/>
        </w:rPr>
        <w:t xml:space="preserve"> </w:t>
      </w:r>
      <w:r>
        <w:t xml:space="preserve"> </w:t>
      </w:r>
    </w:p>
    <w:p w14:paraId="4BEDF5C7" w14:textId="77777777" w:rsidR="003B427B" w:rsidRDefault="002668CE">
      <w:pPr>
        <w:spacing w:after="381"/>
        <w:ind w:left="1135" w:right="11"/>
      </w:pPr>
      <w:r>
        <w:t xml:space="preserve">Not Applicable </w:t>
      </w:r>
      <w:r>
        <w:t xml:space="preserve"> </w:t>
      </w:r>
    </w:p>
    <w:p w14:paraId="02FAB6E0" w14:textId="77777777" w:rsidR="003B427B" w:rsidRDefault="002668CE">
      <w:pPr>
        <w:spacing w:after="0"/>
        <w:ind w:left="1133" w:firstLine="0"/>
        <w:jc w:val="both"/>
      </w:pPr>
      <w:r>
        <w:t xml:space="preserve"> </w:t>
      </w:r>
      <w:r>
        <w:t xml:space="preserve"> </w:t>
      </w:r>
      <w:r>
        <w:tab/>
      </w:r>
      <w:r>
        <w:t xml:space="preserve"> </w:t>
      </w:r>
      <w:r>
        <w:t xml:space="preserve"> </w:t>
      </w:r>
      <w:r>
        <w:tab/>
        <w:t xml:space="preserve"> </w:t>
      </w:r>
      <w:r>
        <w:br w:type="page"/>
      </w:r>
    </w:p>
    <w:p w14:paraId="67467235" w14:textId="77777777" w:rsidR="003B427B" w:rsidRDefault="002668CE">
      <w:pPr>
        <w:pStyle w:val="Heading1"/>
        <w:ind w:left="1123"/>
      </w:pPr>
      <w:r>
        <w:t xml:space="preserve">Schedule 6: Glossary and interpretations </w:t>
      </w:r>
      <w:r>
        <w:t xml:space="preserve"> </w:t>
      </w:r>
    </w:p>
    <w:p w14:paraId="14985C5C" w14:textId="77777777" w:rsidR="003B427B" w:rsidRDefault="002668CE">
      <w:pPr>
        <w:ind w:left="1135" w:right="11"/>
      </w:pPr>
      <w:r>
        <w:t xml:space="preserve">In this Call-Off Contract the following expressions mean: </w:t>
      </w:r>
      <w:r>
        <w:t xml:space="preserve"> </w:t>
      </w:r>
    </w:p>
    <w:p w14:paraId="341BFEA1" w14:textId="77777777" w:rsidR="003B427B" w:rsidRDefault="002668CE">
      <w:pPr>
        <w:spacing w:after="0"/>
        <w:ind w:firstLine="0"/>
      </w:pPr>
      <w:r>
        <w:t xml:space="preserve"> </w:t>
      </w:r>
      <w:r>
        <w:t xml:space="preserve"> </w:t>
      </w:r>
    </w:p>
    <w:tbl>
      <w:tblPr>
        <w:tblStyle w:val="TableGrid"/>
        <w:tblW w:w="8906" w:type="dxa"/>
        <w:tblInd w:w="1143" w:type="dxa"/>
        <w:tblCellMar>
          <w:top w:w="113" w:type="dxa"/>
          <w:left w:w="101" w:type="dxa"/>
          <w:bottom w:w="0" w:type="dxa"/>
          <w:right w:w="27" w:type="dxa"/>
        </w:tblCellMar>
        <w:tblLook w:val="04A0" w:firstRow="1" w:lastRow="0" w:firstColumn="1" w:lastColumn="0" w:noHBand="0" w:noVBand="1"/>
      </w:tblPr>
      <w:tblGrid>
        <w:gridCol w:w="2626"/>
        <w:gridCol w:w="6280"/>
      </w:tblGrid>
      <w:tr w:rsidR="003B427B" w14:paraId="22B152E6" w14:textId="77777777">
        <w:trPr>
          <w:trHeight w:val="518"/>
        </w:trPr>
        <w:tc>
          <w:tcPr>
            <w:tcW w:w="2626" w:type="dxa"/>
            <w:tcBorders>
              <w:top w:val="single" w:sz="8" w:space="0" w:color="000000"/>
              <w:left w:val="single" w:sz="8" w:space="0" w:color="000000"/>
              <w:bottom w:val="single" w:sz="8" w:space="0" w:color="000000"/>
              <w:right w:val="single" w:sz="8" w:space="0" w:color="000000"/>
            </w:tcBorders>
            <w:vAlign w:val="center"/>
          </w:tcPr>
          <w:p w14:paraId="31042BB9" w14:textId="77777777" w:rsidR="003B427B" w:rsidRDefault="002668CE">
            <w:pPr>
              <w:spacing w:after="0"/>
              <w:ind w:left="5" w:firstLine="0"/>
            </w:pPr>
            <w:r>
              <w:rPr>
                <w:b/>
              </w:rPr>
              <w:t>Expression</w:t>
            </w:r>
            <w:r>
              <w:t xml:space="preserve"> </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080E2BC1" w14:textId="77777777" w:rsidR="003B427B" w:rsidRDefault="002668CE">
            <w:pPr>
              <w:spacing w:after="0"/>
              <w:ind w:left="0" w:firstLine="0"/>
            </w:pPr>
            <w:r>
              <w:rPr>
                <w:b/>
              </w:rPr>
              <w:t>Meaning</w:t>
            </w:r>
            <w:r>
              <w:t xml:space="preserve"> </w:t>
            </w:r>
            <w:r>
              <w:t xml:space="preserve"> </w:t>
            </w:r>
          </w:p>
        </w:tc>
      </w:tr>
      <w:tr w:rsidR="003B427B" w14:paraId="24C75380" w14:textId="77777777">
        <w:trPr>
          <w:trHeight w:val="1118"/>
        </w:trPr>
        <w:tc>
          <w:tcPr>
            <w:tcW w:w="2626" w:type="dxa"/>
            <w:tcBorders>
              <w:top w:val="single" w:sz="8" w:space="0" w:color="000000"/>
              <w:left w:val="single" w:sz="8" w:space="0" w:color="000000"/>
              <w:bottom w:val="single" w:sz="8" w:space="0" w:color="000000"/>
              <w:right w:val="single" w:sz="8" w:space="0" w:color="000000"/>
            </w:tcBorders>
          </w:tcPr>
          <w:p w14:paraId="07C5F57C" w14:textId="77777777" w:rsidR="003B427B" w:rsidRDefault="002668CE">
            <w:pPr>
              <w:spacing w:after="0"/>
              <w:ind w:left="5" w:firstLine="0"/>
            </w:pPr>
            <w:r>
              <w:rPr>
                <w:b/>
              </w:rPr>
              <w:t>Additional Services</w:t>
            </w:r>
            <w:r>
              <w:t xml:space="preserve"> </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506744CD" w14:textId="77777777" w:rsidR="003B427B" w:rsidRDefault="002668CE">
            <w:pPr>
              <w:spacing w:after="0"/>
              <w:ind w:left="2" w:hanging="2"/>
            </w:pPr>
            <w:r>
              <w:t>Any services ancillary to the G-</w:t>
            </w:r>
            <w:r>
              <w:t xml:space="preserve">Cloud Services that are in the scope of Framework Agreement Clause 2 (Services) which a Buyer may request. </w:t>
            </w:r>
            <w:r>
              <w:t xml:space="preserve"> </w:t>
            </w:r>
          </w:p>
        </w:tc>
      </w:tr>
      <w:tr w:rsidR="003B427B" w14:paraId="35673EDA" w14:textId="77777777">
        <w:trPr>
          <w:trHeight w:val="787"/>
        </w:trPr>
        <w:tc>
          <w:tcPr>
            <w:tcW w:w="2626" w:type="dxa"/>
            <w:tcBorders>
              <w:top w:val="single" w:sz="8" w:space="0" w:color="000000"/>
              <w:left w:val="single" w:sz="8" w:space="0" w:color="000000"/>
              <w:bottom w:val="single" w:sz="8" w:space="0" w:color="000000"/>
              <w:right w:val="single" w:sz="8" w:space="0" w:color="000000"/>
            </w:tcBorders>
          </w:tcPr>
          <w:p w14:paraId="0DDB25FA" w14:textId="77777777" w:rsidR="003B427B" w:rsidRDefault="002668CE">
            <w:pPr>
              <w:spacing w:after="0"/>
              <w:ind w:left="5" w:firstLine="0"/>
              <w:jc w:val="both"/>
            </w:pPr>
            <w:r>
              <w:rPr>
                <w:b/>
              </w:rPr>
              <w:t>Admission Agreement</w:t>
            </w:r>
            <w:r>
              <w:t xml:space="preserve"> </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2B4C9E72" w14:textId="77777777" w:rsidR="003B427B" w:rsidRDefault="002668CE">
            <w:pPr>
              <w:spacing w:after="0"/>
              <w:ind w:left="2" w:hanging="2"/>
            </w:pPr>
            <w:r>
              <w:t xml:space="preserve">The agreement to be entered into to enable the Supplier to participate in the relevant Civil Service pension scheme(s). </w:t>
            </w:r>
            <w:r>
              <w:t xml:space="preserve"> </w:t>
            </w:r>
          </w:p>
        </w:tc>
      </w:tr>
      <w:tr w:rsidR="003B427B" w14:paraId="123E013F" w14:textId="77777777">
        <w:trPr>
          <w:trHeight w:val="785"/>
        </w:trPr>
        <w:tc>
          <w:tcPr>
            <w:tcW w:w="2626" w:type="dxa"/>
            <w:tcBorders>
              <w:top w:val="single" w:sz="8" w:space="0" w:color="000000"/>
              <w:left w:val="single" w:sz="8" w:space="0" w:color="000000"/>
              <w:bottom w:val="single" w:sz="8" w:space="0" w:color="000000"/>
              <w:right w:val="single" w:sz="8" w:space="0" w:color="000000"/>
            </w:tcBorders>
          </w:tcPr>
          <w:p w14:paraId="54E2F6F4" w14:textId="77777777" w:rsidR="003B427B" w:rsidRDefault="002668CE">
            <w:pPr>
              <w:spacing w:after="0"/>
              <w:ind w:left="5" w:firstLine="0"/>
            </w:pPr>
            <w:r>
              <w:rPr>
                <w:b/>
              </w:rPr>
              <w:t>Application</w:t>
            </w:r>
            <w:r>
              <w:t xml:space="preserve"> </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2228CC9A" w14:textId="77777777" w:rsidR="003B427B" w:rsidRDefault="002668CE">
            <w:pPr>
              <w:spacing w:after="0"/>
              <w:ind w:left="2" w:hanging="2"/>
            </w:pPr>
            <w:r>
              <w:t xml:space="preserve">The response submitted by the Supplier to the Invitation to Tender (known as the Invitation to Apply on the Platform). </w:t>
            </w:r>
            <w:r>
              <w:t xml:space="preserve"> </w:t>
            </w:r>
          </w:p>
        </w:tc>
      </w:tr>
      <w:tr w:rsidR="003B427B" w14:paraId="2DB7BD7D" w14:textId="77777777">
        <w:trPr>
          <w:trHeight w:val="785"/>
        </w:trPr>
        <w:tc>
          <w:tcPr>
            <w:tcW w:w="2626" w:type="dxa"/>
            <w:tcBorders>
              <w:top w:val="single" w:sz="8" w:space="0" w:color="000000"/>
              <w:left w:val="single" w:sz="8" w:space="0" w:color="000000"/>
              <w:bottom w:val="single" w:sz="8" w:space="0" w:color="000000"/>
              <w:right w:val="single" w:sz="8" w:space="0" w:color="000000"/>
            </w:tcBorders>
          </w:tcPr>
          <w:p w14:paraId="6FC2846F" w14:textId="77777777" w:rsidR="003B427B" w:rsidRDefault="002668CE">
            <w:pPr>
              <w:spacing w:after="0"/>
              <w:ind w:left="5" w:firstLine="0"/>
            </w:pPr>
            <w:r>
              <w:rPr>
                <w:b/>
              </w:rPr>
              <w:t>Audit</w:t>
            </w:r>
            <w:r>
              <w:t xml:space="preserve"> </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145F7928" w14:textId="77777777" w:rsidR="003B427B" w:rsidRDefault="002668CE">
            <w:pPr>
              <w:spacing w:after="0"/>
              <w:ind w:left="2" w:hanging="2"/>
            </w:pPr>
            <w:r>
              <w:t xml:space="preserve">An audit carried out under the incorporated Framework Agreement clauses. </w:t>
            </w:r>
            <w:r>
              <w:t xml:space="preserve"> </w:t>
            </w:r>
          </w:p>
        </w:tc>
      </w:tr>
      <w:tr w:rsidR="003B427B" w14:paraId="1689FADF" w14:textId="77777777">
        <w:trPr>
          <w:trHeight w:val="3840"/>
        </w:trPr>
        <w:tc>
          <w:tcPr>
            <w:tcW w:w="2626" w:type="dxa"/>
            <w:tcBorders>
              <w:top w:val="single" w:sz="8" w:space="0" w:color="000000"/>
              <w:left w:val="single" w:sz="8" w:space="0" w:color="000000"/>
              <w:bottom w:val="single" w:sz="8" w:space="0" w:color="000000"/>
              <w:right w:val="single" w:sz="8" w:space="0" w:color="000000"/>
            </w:tcBorders>
          </w:tcPr>
          <w:p w14:paraId="7CED2299" w14:textId="77777777" w:rsidR="003B427B" w:rsidRDefault="002668CE">
            <w:pPr>
              <w:spacing w:after="0"/>
              <w:ind w:left="5" w:firstLine="0"/>
            </w:pPr>
            <w:r>
              <w:rPr>
                <w:b/>
              </w:rPr>
              <w:t>Background IPRs</w:t>
            </w:r>
            <w:r>
              <w:t xml:space="preserve"> </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30553EA5" w14:textId="77777777" w:rsidR="003B427B" w:rsidRDefault="002668CE">
            <w:pPr>
              <w:spacing w:after="43"/>
              <w:ind w:left="0" w:firstLine="0"/>
            </w:pPr>
            <w:r>
              <w:t xml:space="preserve">For each Party, IPRs: </w:t>
            </w:r>
            <w:r>
              <w:t xml:space="preserve"> </w:t>
            </w:r>
          </w:p>
          <w:p w14:paraId="51510B8B" w14:textId="77777777" w:rsidR="003B427B" w:rsidRDefault="002668CE">
            <w:pPr>
              <w:numPr>
                <w:ilvl w:val="0"/>
                <w:numId w:val="37"/>
              </w:numPr>
              <w:spacing w:after="0" w:line="263" w:lineRule="auto"/>
              <w:ind w:hanging="2"/>
            </w:pPr>
            <w:r>
              <w:t xml:space="preserve">owned by that Party before the date of this Call-Off Contract </w:t>
            </w:r>
            <w:r>
              <w:t xml:space="preserve"> </w:t>
            </w:r>
          </w:p>
          <w:p w14:paraId="2D34B7E7" w14:textId="77777777" w:rsidR="003B427B" w:rsidRDefault="002668CE">
            <w:pPr>
              <w:spacing w:after="11" w:line="278" w:lineRule="auto"/>
              <w:ind w:left="2" w:hanging="2"/>
            </w:pPr>
            <w:r>
              <w:t xml:space="preserve">(as may be enhanced and/or modified but not </w:t>
            </w:r>
            <w:proofErr w:type="gramStart"/>
            <w:r>
              <w:t>as a consequence of</w:t>
            </w:r>
            <w:proofErr w:type="gramEnd"/>
            <w:r>
              <w:t xml:space="preserve"> the Services) including IPRs contained in any of the Party's Know-How, documentation and processes </w:t>
            </w:r>
            <w:r>
              <w:t xml:space="preserve"> </w:t>
            </w:r>
          </w:p>
          <w:p w14:paraId="5A7FDBAE" w14:textId="77777777" w:rsidR="003B427B" w:rsidRDefault="002668CE">
            <w:pPr>
              <w:numPr>
                <w:ilvl w:val="0"/>
                <w:numId w:val="37"/>
              </w:numPr>
              <w:spacing w:after="200" w:line="292" w:lineRule="auto"/>
              <w:ind w:hanging="2"/>
            </w:pPr>
            <w:r>
              <w:t xml:space="preserve">created by the Party independently of this Call-Off Contract, or </w:t>
            </w:r>
            <w:r>
              <w:t xml:space="preserve"> </w:t>
            </w:r>
          </w:p>
          <w:p w14:paraId="761B75FA" w14:textId="77777777" w:rsidR="003B427B" w:rsidRDefault="002668CE">
            <w:pPr>
              <w:spacing w:after="0"/>
              <w:ind w:left="2" w:hanging="2"/>
            </w:pPr>
            <w:r>
              <w:t xml:space="preserve">For the Buyer, Crown Copyright which isn’t available to the Supplier otherwise than under this Call-Off </w:t>
            </w:r>
            <w:proofErr w:type="gramStart"/>
            <w:r>
              <w:t>Contract, but</w:t>
            </w:r>
            <w:proofErr w:type="gramEnd"/>
            <w:r>
              <w:t xml:space="preserve"> excluding IPRs owned by that Party in Buyer software or Supplier software. </w:t>
            </w:r>
            <w:r>
              <w:t xml:space="preserve"> </w:t>
            </w:r>
          </w:p>
        </w:tc>
      </w:tr>
      <w:tr w:rsidR="003B427B" w14:paraId="31301550" w14:textId="77777777">
        <w:trPr>
          <w:trHeight w:val="785"/>
        </w:trPr>
        <w:tc>
          <w:tcPr>
            <w:tcW w:w="2626" w:type="dxa"/>
            <w:tcBorders>
              <w:top w:val="single" w:sz="8" w:space="0" w:color="000000"/>
              <w:left w:val="single" w:sz="8" w:space="0" w:color="000000"/>
              <w:bottom w:val="single" w:sz="8" w:space="0" w:color="000000"/>
              <w:right w:val="single" w:sz="8" w:space="0" w:color="000000"/>
            </w:tcBorders>
          </w:tcPr>
          <w:p w14:paraId="466A0B03" w14:textId="77777777" w:rsidR="003B427B" w:rsidRDefault="002668CE">
            <w:pPr>
              <w:spacing w:after="0"/>
              <w:ind w:left="5" w:firstLine="0"/>
            </w:pPr>
            <w:r>
              <w:rPr>
                <w:b/>
              </w:rPr>
              <w:t>Buyer</w:t>
            </w:r>
            <w:r>
              <w:t xml:space="preserve"> </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D354F4C" w14:textId="77777777" w:rsidR="003B427B" w:rsidRDefault="002668CE">
            <w:pPr>
              <w:spacing w:after="0"/>
              <w:ind w:left="2" w:hanging="2"/>
              <w:jc w:val="both"/>
            </w:pPr>
            <w:r>
              <w:t xml:space="preserve">The contracting authority ordering services as set out in the Order Form. </w:t>
            </w:r>
            <w:r>
              <w:t xml:space="preserve"> </w:t>
            </w:r>
          </w:p>
        </w:tc>
      </w:tr>
      <w:tr w:rsidR="003B427B" w14:paraId="17B05380" w14:textId="77777777">
        <w:trPr>
          <w:trHeight w:val="1051"/>
        </w:trPr>
        <w:tc>
          <w:tcPr>
            <w:tcW w:w="2626" w:type="dxa"/>
            <w:tcBorders>
              <w:top w:val="single" w:sz="8" w:space="0" w:color="000000"/>
              <w:left w:val="single" w:sz="8" w:space="0" w:color="000000"/>
              <w:bottom w:val="single" w:sz="8" w:space="0" w:color="000000"/>
              <w:right w:val="single" w:sz="8" w:space="0" w:color="000000"/>
            </w:tcBorders>
          </w:tcPr>
          <w:p w14:paraId="1CAE7DE6" w14:textId="77777777" w:rsidR="003B427B" w:rsidRDefault="002668CE">
            <w:pPr>
              <w:spacing w:after="0"/>
              <w:ind w:left="5" w:firstLine="0"/>
            </w:pPr>
            <w:r>
              <w:rPr>
                <w:b/>
              </w:rPr>
              <w:t>Buyer Data</w:t>
            </w:r>
            <w:r>
              <w:t xml:space="preserve"> </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6D20A03E" w14:textId="77777777" w:rsidR="003B427B" w:rsidRDefault="002668CE">
            <w:pPr>
              <w:spacing w:after="0"/>
              <w:ind w:left="2" w:hanging="2"/>
            </w:pPr>
            <w:r>
              <w:t xml:space="preserve">All data supplied by the Buyer to the Supplier including Personal Data and Service Data that is owned and managed by the Buyer. </w:t>
            </w:r>
            <w:r>
              <w:t xml:space="preserve"> </w:t>
            </w:r>
          </w:p>
        </w:tc>
      </w:tr>
      <w:tr w:rsidR="003B427B" w14:paraId="3F2BEC44" w14:textId="77777777">
        <w:trPr>
          <w:trHeight w:val="853"/>
        </w:trPr>
        <w:tc>
          <w:tcPr>
            <w:tcW w:w="2626" w:type="dxa"/>
            <w:tcBorders>
              <w:top w:val="single" w:sz="8" w:space="0" w:color="000000"/>
              <w:left w:val="single" w:sz="8" w:space="0" w:color="000000"/>
              <w:bottom w:val="single" w:sz="8" w:space="0" w:color="000000"/>
              <w:right w:val="single" w:sz="8" w:space="0" w:color="000000"/>
            </w:tcBorders>
          </w:tcPr>
          <w:p w14:paraId="62801B68" w14:textId="77777777" w:rsidR="003B427B" w:rsidRDefault="002668CE">
            <w:pPr>
              <w:spacing w:after="0"/>
              <w:ind w:left="5" w:firstLine="0"/>
            </w:pPr>
            <w:r>
              <w:rPr>
                <w:b/>
              </w:rPr>
              <w:t>Buyer Personal Data</w:t>
            </w:r>
            <w:r>
              <w:t xml:space="preserve"> </w:t>
            </w:r>
            <w:r>
              <w:t xml:space="preserve"> </w:t>
            </w:r>
          </w:p>
        </w:tc>
        <w:tc>
          <w:tcPr>
            <w:tcW w:w="6279" w:type="dxa"/>
            <w:tcBorders>
              <w:top w:val="single" w:sz="8" w:space="0" w:color="000000"/>
              <w:left w:val="single" w:sz="8" w:space="0" w:color="000000"/>
              <w:bottom w:val="single" w:sz="8" w:space="0" w:color="000000"/>
              <w:right w:val="single" w:sz="8" w:space="0" w:color="000000"/>
            </w:tcBorders>
          </w:tcPr>
          <w:p w14:paraId="67A850AD" w14:textId="77777777" w:rsidR="003B427B" w:rsidRDefault="002668CE">
            <w:pPr>
              <w:spacing w:after="0"/>
              <w:ind w:left="2" w:hanging="2"/>
            </w:pPr>
            <w:r>
              <w:t xml:space="preserve">The Personal Data supplied by the Buyer to the Supplier for purposes of, or in connection with, this Call-Off Contract. </w:t>
            </w:r>
            <w:r>
              <w:t xml:space="preserve"> </w:t>
            </w:r>
          </w:p>
        </w:tc>
      </w:tr>
      <w:tr w:rsidR="003B427B" w14:paraId="3AAC276F" w14:textId="77777777">
        <w:trPr>
          <w:trHeight w:val="797"/>
        </w:trPr>
        <w:tc>
          <w:tcPr>
            <w:tcW w:w="2626" w:type="dxa"/>
            <w:tcBorders>
              <w:top w:val="single" w:sz="8" w:space="0" w:color="000000"/>
              <w:left w:val="single" w:sz="8" w:space="0" w:color="000000"/>
              <w:bottom w:val="single" w:sz="8" w:space="0" w:color="000000"/>
              <w:right w:val="single" w:sz="8" w:space="0" w:color="000000"/>
            </w:tcBorders>
          </w:tcPr>
          <w:p w14:paraId="1313CA5E" w14:textId="77777777" w:rsidR="003B427B" w:rsidRDefault="002668CE">
            <w:pPr>
              <w:spacing w:after="0"/>
              <w:ind w:left="5" w:firstLine="0"/>
            </w:pPr>
            <w:r>
              <w:rPr>
                <w:b/>
              </w:rPr>
              <w:t>Buyer Representative</w:t>
            </w:r>
            <w:r>
              <w:t xml:space="preserve"> </w:t>
            </w:r>
            <w:r>
              <w:t xml:space="preserve"> </w:t>
            </w:r>
          </w:p>
        </w:tc>
        <w:tc>
          <w:tcPr>
            <w:tcW w:w="6279" w:type="dxa"/>
            <w:tcBorders>
              <w:top w:val="single" w:sz="8" w:space="0" w:color="000000"/>
              <w:left w:val="single" w:sz="8" w:space="0" w:color="000000"/>
              <w:bottom w:val="single" w:sz="8" w:space="0" w:color="000000"/>
              <w:right w:val="single" w:sz="8" w:space="0" w:color="000000"/>
            </w:tcBorders>
            <w:vAlign w:val="center"/>
          </w:tcPr>
          <w:p w14:paraId="79472D92" w14:textId="77777777" w:rsidR="003B427B" w:rsidRDefault="002668CE">
            <w:pPr>
              <w:spacing w:after="0"/>
              <w:ind w:left="2" w:hanging="2"/>
            </w:pPr>
            <w:r>
              <w:t xml:space="preserve">The representative appointed by the Buyer under this Call-Off Contract. </w:t>
            </w:r>
            <w:r>
              <w:t xml:space="preserve"> </w:t>
            </w:r>
          </w:p>
        </w:tc>
      </w:tr>
    </w:tbl>
    <w:p w14:paraId="7971AEA7" w14:textId="77777777" w:rsidR="003B427B" w:rsidRDefault="002668CE">
      <w:pPr>
        <w:spacing w:after="0"/>
        <w:ind w:firstLine="0"/>
      </w:pPr>
      <w:r>
        <w:t xml:space="preserve"> </w:t>
      </w:r>
      <w:r>
        <w:t xml:space="preserve"> </w:t>
      </w:r>
    </w:p>
    <w:tbl>
      <w:tblPr>
        <w:tblStyle w:val="TableGrid"/>
        <w:tblW w:w="8824" w:type="dxa"/>
        <w:tblInd w:w="1143" w:type="dxa"/>
        <w:tblCellMar>
          <w:top w:w="531" w:type="dxa"/>
          <w:left w:w="106" w:type="dxa"/>
          <w:bottom w:w="0" w:type="dxa"/>
          <w:right w:w="64" w:type="dxa"/>
        </w:tblCellMar>
        <w:tblLook w:val="04A0" w:firstRow="1" w:lastRow="0" w:firstColumn="1" w:lastColumn="0" w:noHBand="0" w:noVBand="1"/>
      </w:tblPr>
      <w:tblGrid>
        <w:gridCol w:w="3567"/>
        <w:gridCol w:w="5257"/>
      </w:tblGrid>
      <w:tr w:rsidR="003B427B" w14:paraId="09716371" w14:textId="77777777">
        <w:trPr>
          <w:trHeight w:val="2919"/>
        </w:trPr>
        <w:tc>
          <w:tcPr>
            <w:tcW w:w="3567" w:type="dxa"/>
            <w:tcBorders>
              <w:top w:val="single" w:sz="8" w:space="0" w:color="000000"/>
              <w:left w:val="single" w:sz="8" w:space="0" w:color="000000"/>
              <w:bottom w:val="single" w:sz="8" w:space="0" w:color="000000"/>
              <w:right w:val="single" w:sz="8" w:space="0" w:color="000000"/>
            </w:tcBorders>
          </w:tcPr>
          <w:p w14:paraId="19463B00" w14:textId="77777777" w:rsidR="003B427B" w:rsidRDefault="002668CE">
            <w:pPr>
              <w:spacing w:after="0"/>
              <w:ind w:left="0" w:firstLine="0"/>
            </w:pPr>
            <w:r>
              <w:t xml:space="preserve"> </w:t>
            </w:r>
            <w:r>
              <w:rPr>
                <w:b/>
              </w:rPr>
              <w:t>Buyer Software</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36522C11" w14:textId="77777777" w:rsidR="003B427B" w:rsidRDefault="002668CE">
            <w:pPr>
              <w:spacing w:after="0"/>
              <w:ind w:left="2" w:hanging="2"/>
            </w:pPr>
            <w:r>
              <w:t xml:space="preserve">Software owned by or licensed to the Buyer (other than under this Agreement), which is or will be used by the Supplier to provide the Services. </w:t>
            </w:r>
            <w:r>
              <w:t xml:space="preserve"> </w:t>
            </w:r>
          </w:p>
        </w:tc>
      </w:tr>
    </w:tbl>
    <w:p w14:paraId="5E00A2AB" w14:textId="77777777" w:rsidR="003B427B" w:rsidRDefault="002668CE">
      <w:pPr>
        <w:spacing w:after="0"/>
        <w:ind w:left="0" w:firstLine="0"/>
        <w:jc w:val="both"/>
      </w:pPr>
      <w:r>
        <w:t xml:space="preserve"> </w:t>
      </w:r>
    </w:p>
    <w:tbl>
      <w:tblPr>
        <w:tblStyle w:val="TableGrid"/>
        <w:tblW w:w="8824" w:type="dxa"/>
        <w:tblInd w:w="1143" w:type="dxa"/>
        <w:tblCellMar>
          <w:top w:w="528" w:type="dxa"/>
          <w:left w:w="106" w:type="dxa"/>
          <w:bottom w:w="208" w:type="dxa"/>
          <w:right w:w="0" w:type="dxa"/>
        </w:tblCellMar>
        <w:tblLook w:val="04A0" w:firstRow="1" w:lastRow="0" w:firstColumn="1" w:lastColumn="0" w:noHBand="0" w:noVBand="1"/>
      </w:tblPr>
      <w:tblGrid>
        <w:gridCol w:w="3567"/>
        <w:gridCol w:w="5257"/>
      </w:tblGrid>
      <w:tr w:rsidR="003B427B" w14:paraId="14C4EBFA" w14:textId="77777777">
        <w:trPr>
          <w:trHeight w:val="2859"/>
        </w:trPr>
        <w:tc>
          <w:tcPr>
            <w:tcW w:w="3567" w:type="dxa"/>
            <w:tcBorders>
              <w:top w:val="single" w:sz="8" w:space="0" w:color="000000"/>
              <w:left w:val="single" w:sz="8" w:space="0" w:color="000000"/>
              <w:bottom w:val="single" w:sz="8" w:space="0" w:color="000000"/>
              <w:right w:val="single" w:sz="8" w:space="0" w:color="000000"/>
            </w:tcBorders>
          </w:tcPr>
          <w:p w14:paraId="596D51F0" w14:textId="77777777" w:rsidR="003B427B" w:rsidRDefault="002668CE">
            <w:pPr>
              <w:spacing w:after="0"/>
              <w:ind w:left="0" w:firstLine="0"/>
            </w:pPr>
            <w:r>
              <w:rPr>
                <w:b/>
              </w:rPr>
              <w:t>Call-Off Contract</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1ED3988" w14:textId="77777777" w:rsidR="003B427B" w:rsidRDefault="002668CE">
            <w:pPr>
              <w:spacing w:after="0"/>
              <w:ind w:left="2" w:right="28" w:hanging="2"/>
            </w:pPr>
            <w:r>
              <w:t>This call-</w:t>
            </w:r>
            <w:r>
              <w:t xml:space="preserve">off contract </w:t>
            </w:r>
            <w:proofErr w:type="gramStart"/>
            <w:r>
              <w:t>entered into</w:t>
            </w:r>
            <w:proofErr w:type="gramEnd"/>
            <w:r>
              <w:t xml:space="preserve"> following the provisions of the Framework Agreement for the provision of Services made between the Buyer and the Supplier comprising the Order Form, the </w:t>
            </w:r>
            <w:proofErr w:type="spellStart"/>
            <w:r>
              <w:t>CallOff</w:t>
            </w:r>
            <w:proofErr w:type="spellEnd"/>
            <w:r>
              <w:t xml:space="preserve"> terms and conditions, the Call-Off schedules and the Collaboration Agreement. </w:t>
            </w:r>
            <w:r>
              <w:t xml:space="preserve"> </w:t>
            </w:r>
          </w:p>
        </w:tc>
      </w:tr>
      <w:tr w:rsidR="003B427B" w14:paraId="55A64946" w14:textId="77777777">
        <w:trPr>
          <w:trHeight w:val="2062"/>
        </w:trPr>
        <w:tc>
          <w:tcPr>
            <w:tcW w:w="3567" w:type="dxa"/>
            <w:tcBorders>
              <w:top w:val="single" w:sz="8" w:space="0" w:color="000000"/>
              <w:left w:val="single" w:sz="8" w:space="0" w:color="000000"/>
              <w:bottom w:val="single" w:sz="8" w:space="0" w:color="000000"/>
              <w:right w:val="single" w:sz="8" w:space="0" w:color="000000"/>
            </w:tcBorders>
          </w:tcPr>
          <w:p w14:paraId="619D99EE" w14:textId="77777777" w:rsidR="003B427B" w:rsidRDefault="002668CE">
            <w:pPr>
              <w:spacing w:after="0"/>
              <w:ind w:left="0" w:firstLine="0"/>
            </w:pPr>
            <w:r>
              <w:rPr>
                <w:b/>
              </w:rPr>
              <w:t>Charges</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76271D91" w14:textId="77777777" w:rsidR="003B427B" w:rsidRDefault="002668CE">
            <w:pPr>
              <w:spacing w:after="0"/>
              <w:ind w:left="2" w:hanging="2"/>
            </w:pPr>
            <w:r>
              <w:t xml:space="preserve">The prices (excluding any applicable VAT), payable to the Supplier by the Buyer under this Call-Off Contract. </w:t>
            </w:r>
            <w:r>
              <w:t xml:space="preserve"> </w:t>
            </w:r>
          </w:p>
        </w:tc>
      </w:tr>
      <w:tr w:rsidR="003B427B" w14:paraId="41A44F7C" w14:textId="77777777">
        <w:trPr>
          <w:trHeight w:val="2858"/>
        </w:trPr>
        <w:tc>
          <w:tcPr>
            <w:tcW w:w="3567" w:type="dxa"/>
            <w:tcBorders>
              <w:top w:val="single" w:sz="8" w:space="0" w:color="000000"/>
              <w:left w:val="single" w:sz="8" w:space="0" w:color="000000"/>
              <w:bottom w:val="single" w:sz="8" w:space="0" w:color="000000"/>
              <w:right w:val="single" w:sz="8" w:space="0" w:color="000000"/>
            </w:tcBorders>
          </w:tcPr>
          <w:p w14:paraId="6755D72C" w14:textId="77777777" w:rsidR="003B427B" w:rsidRDefault="002668CE">
            <w:pPr>
              <w:spacing w:after="0"/>
              <w:ind w:left="0" w:firstLine="0"/>
            </w:pPr>
            <w:r>
              <w:rPr>
                <w:b/>
              </w:rPr>
              <w:t>Collaboration Agreement</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32C9D88" w14:textId="77777777" w:rsidR="003B427B" w:rsidRDefault="002668CE">
            <w:pPr>
              <w:spacing w:after="0"/>
              <w:ind w:left="2" w:hanging="2"/>
            </w:pPr>
            <w:r>
              <w:t xml:space="preserve">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 </w:t>
            </w:r>
            <w:r>
              <w:t xml:space="preserve"> </w:t>
            </w:r>
          </w:p>
        </w:tc>
      </w:tr>
      <w:tr w:rsidR="003B427B" w14:paraId="1657C740" w14:textId="77777777">
        <w:trPr>
          <w:trHeight w:val="2329"/>
        </w:trPr>
        <w:tc>
          <w:tcPr>
            <w:tcW w:w="3567" w:type="dxa"/>
            <w:tcBorders>
              <w:top w:val="single" w:sz="8" w:space="0" w:color="000000"/>
              <w:left w:val="single" w:sz="8" w:space="0" w:color="000000"/>
              <w:bottom w:val="single" w:sz="8" w:space="0" w:color="000000"/>
              <w:right w:val="single" w:sz="8" w:space="0" w:color="000000"/>
            </w:tcBorders>
          </w:tcPr>
          <w:p w14:paraId="578A2329" w14:textId="77777777" w:rsidR="003B427B" w:rsidRDefault="002668CE">
            <w:pPr>
              <w:spacing w:after="0"/>
              <w:ind w:left="2" w:hanging="2"/>
            </w:pPr>
            <w:r>
              <w:rPr>
                <w:b/>
              </w:rPr>
              <w:t>Commercially Sensitive</w:t>
            </w:r>
            <w:r>
              <w:t xml:space="preserve"> </w:t>
            </w:r>
            <w:r>
              <w:rPr>
                <w:b/>
              </w:rPr>
              <w:t>Information</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973B0F0" w14:textId="77777777" w:rsidR="003B427B" w:rsidRDefault="002668CE">
            <w:pPr>
              <w:spacing w:after="0"/>
              <w:ind w:left="2" w:right="3" w:hanging="2"/>
            </w:pPr>
            <w:r>
              <w:t xml:space="preserve">Information, which the Buyer has been notified about by the Supplier in writing before the Start date with full details of why the Information is deemed to be commercially sensitive. </w:t>
            </w:r>
            <w:r>
              <w:t xml:space="preserve"> </w:t>
            </w:r>
          </w:p>
        </w:tc>
      </w:tr>
      <w:tr w:rsidR="003B427B" w14:paraId="6B97DEBF" w14:textId="77777777">
        <w:trPr>
          <w:trHeight w:val="4434"/>
        </w:trPr>
        <w:tc>
          <w:tcPr>
            <w:tcW w:w="3567" w:type="dxa"/>
            <w:tcBorders>
              <w:top w:val="single" w:sz="8" w:space="0" w:color="000000"/>
              <w:left w:val="single" w:sz="8" w:space="0" w:color="000000"/>
              <w:bottom w:val="single" w:sz="8" w:space="0" w:color="000000"/>
              <w:right w:val="single" w:sz="8" w:space="0" w:color="000000"/>
            </w:tcBorders>
          </w:tcPr>
          <w:p w14:paraId="4083907B" w14:textId="77777777" w:rsidR="003B427B" w:rsidRDefault="002668CE">
            <w:pPr>
              <w:spacing w:after="0"/>
              <w:ind w:left="0" w:firstLine="0"/>
            </w:pPr>
            <w:r>
              <w:rPr>
                <w:b/>
              </w:rPr>
              <w:t>Confidential Information</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124A9B4C" w14:textId="77777777" w:rsidR="003B427B" w:rsidRDefault="002668CE">
            <w:pPr>
              <w:spacing w:after="12" w:line="299" w:lineRule="auto"/>
              <w:ind w:left="2" w:hanging="2"/>
            </w:pPr>
            <w:r>
              <w:t xml:space="preserve">Data, Personal Data and any information, which may include (but isn’t limited to) any: </w:t>
            </w:r>
            <w:r>
              <w:t xml:space="preserve"> </w:t>
            </w:r>
          </w:p>
          <w:p w14:paraId="53347991" w14:textId="77777777" w:rsidR="003B427B" w:rsidRDefault="002668CE">
            <w:pPr>
              <w:numPr>
                <w:ilvl w:val="0"/>
                <w:numId w:val="38"/>
              </w:numPr>
              <w:spacing w:after="8" w:line="281" w:lineRule="auto"/>
              <w:ind w:hanging="720"/>
            </w:pPr>
            <w:r>
              <w:t xml:space="preserve">information about business, affairs, developments, trade secrets, know-how, personnel, and third parties, including all Intellectual Property Rights (IPRs), together with all information derived from any of the above </w:t>
            </w:r>
            <w:r>
              <w:t xml:space="preserve"> </w:t>
            </w:r>
          </w:p>
          <w:p w14:paraId="1F288A0B" w14:textId="77777777" w:rsidR="003B427B" w:rsidRDefault="002668CE">
            <w:pPr>
              <w:numPr>
                <w:ilvl w:val="0"/>
                <w:numId w:val="38"/>
              </w:numPr>
              <w:spacing w:after="0"/>
              <w:ind w:hanging="720"/>
            </w:pPr>
            <w:r>
              <w:t xml:space="preserve">other information clearly designated as being </w:t>
            </w:r>
          </w:p>
          <w:p w14:paraId="71447DB8" w14:textId="77777777" w:rsidR="003B427B" w:rsidRDefault="002668CE">
            <w:pPr>
              <w:spacing w:after="0"/>
              <w:ind w:left="2" w:firstLine="0"/>
            </w:pPr>
            <w:r>
              <w:t xml:space="preserve">confidential or which ought reasonably </w:t>
            </w:r>
            <w:proofErr w:type="gramStart"/>
            <w:r>
              <w:t>be</w:t>
            </w:r>
            <w:proofErr w:type="gramEnd"/>
            <w:r>
              <w:t xml:space="preserve"> considered to be confidential (</w:t>
            </w:r>
            <w:proofErr w:type="gramStart"/>
            <w:r>
              <w:t>whether or not</w:t>
            </w:r>
            <w:proofErr w:type="gramEnd"/>
            <w:r>
              <w:t xml:space="preserve"> it is marked 'confidential'). </w:t>
            </w:r>
            <w:r>
              <w:t xml:space="preserve"> </w:t>
            </w:r>
          </w:p>
        </w:tc>
      </w:tr>
      <w:tr w:rsidR="003B427B" w14:paraId="13EF611C" w14:textId="77777777">
        <w:trPr>
          <w:trHeight w:val="2064"/>
        </w:trPr>
        <w:tc>
          <w:tcPr>
            <w:tcW w:w="3567" w:type="dxa"/>
            <w:tcBorders>
              <w:top w:val="single" w:sz="8" w:space="0" w:color="000000"/>
              <w:left w:val="single" w:sz="8" w:space="0" w:color="000000"/>
              <w:bottom w:val="single" w:sz="8" w:space="0" w:color="000000"/>
              <w:right w:val="single" w:sz="8" w:space="0" w:color="000000"/>
            </w:tcBorders>
          </w:tcPr>
          <w:p w14:paraId="3C493C99" w14:textId="77777777" w:rsidR="003B427B" w:rsidRDefault="002668CE">
            <w:pPr>
              <w:spacing w:after="0"/>
              <w:ind w:left="0" w:firstLine="0"/>
            </w:pPr>
            <w:r>
              <w:rPr>
                <w:b/>
              </w:rPr>
              <w:t>Control</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0A6931F" w14:textId="77777777" w:rsidR="003B427B" w:rsidRDefault="002668CE">
            <w:pPr>
              <w:spacing w:line="247" w:lineRule="auto"/>
              <w:ind w:left="2" w:hanging="2"/>
            </w:pPr>
            <w:r>
              <w:t xml:space="preserve">‘Control’ as defined in section 1124 and 450 of the Corporation Tax Act 2010. 'Controls' and </w:t>
            </w:r>
            <w:r>
              <w:t xml:space="preserve"> </w:t>
            </w:r>
          </w:p>
          <w:p w14:paraId="7166E86C" w14:textId="77777777" w:rsidR="003B427B" w:rsidRDefault="002668CE">
            <w:pPr>
              <w:spacing w:after="0"/>
              <w:ind w:left="2" w:firstLine="0"/>
            </w:pPr>
            <w:r>
              <w:t xml:space="preserve">'Controlled' will be interpreted accordingly. </w:t>
            </w:r>
            <w:r>
              <w:t xml:space="preserve"> </w:t>
            </w:r>
          </w:p>
        </w:tc>
      </w:tr>
      <w:tr w:rsidR="003B427B" w14:paraId="17EB1E42" w14:textId="77777777">
        <w:trPr>
          <w:trHeight w:val="2564"/>
        </w:trPr>
        <w:tc>
          <w:tcPr>
            <w:tcW w:w="3567" w:type="dxa"/>
            <w:tcBorders>
              <w:top w:val="single" w:sz="8" w:space="0" w:color="000000"/>
              <w:left w:val="single" w:sz="8" w:space="0" w:color="000000"/>
              <w:bottom w:val="single" w:sz="8" w:space="0" w:color="000000"/>
              <w:right w:val="single" w:sz="8" w:space="0" w:color="000000"/>
            </w:tcBorders>
          </w:tcPr>
          <w:p w14:paraId="616D3BF9" w14:textId="77777777" w:rsidR="003B427B" w:rsidRDefault="002668CE">
            <w:pPr>
              <w:spacing w:after="0"/>
              <w:ind w:left="0" w:firstLine="0"/>
            </w:pPr>
            <w:r>
              <w:rPr>
                <w:b/>
              </w:rPr>
              <w:t>Controller</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36A2A044" w14:textId="77777777" w:rsidR="003B427B" w:rsidRDefault="002668CE">
            <w:pPr>
              <w:spacing w:after="0"/>
              <w:ind w:left="0" w:firstLine="0"/>
            </w:pPr>
            <w:r>
              <w:t xml:space="preserve">Takes the meaning given in the UK GDPR. </w:t>
            </w:r>
            <w:r>
              <w:t xml:space="preserve"> </w:t>
            </w:r>
          </w:p>
        </w:tc>
      </w:tr>
      <w:tr w:rsidR="003B427B" w14:paraId="7EAF470F" w14:textId="77777777">
        <w:trPr>
          <w:trHeight w:val="3123"/>
        </w:trPr>
        <w:tc>
          <w:tcPr>
            <w:tcW w:w="3567" w:type="dxa"/>
            <w:tcBorders>
              <w:top w:val="single" w:sz="8" w:space="0" w:color="000000"/>
              <w:left w:val="single" w:sz="8" w:space="0" w:color="000000"/>
              <w:bottom w:val="single" w:sz="8" w:space="0" w:color="000000"/>
              <w:right w:val="single" w:sz="8" w:space="0" w:color="000000"/>
            </w:tcBorders>
          </w:tcPr>
          <w:p w14:paraId="31F47D61" w14:textId="77777777" w:rsidR="003B427B" w:rsidRDefault="002668CE">
            <w:pPr>
              <w:spacing w:after="0"/>
              <w:ind w:left="0" w:firstLine="0"/>
            </w:pPr>
            <w:r>
              <w:rPr>
                <w:b/>
              </w:rPr>
              <w:t>Crown</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0B7ABCF2" w14:textId="77777777" w:rsidR="003B427B" w:rsidRDefault="002668CE">
            <w:pPr>
              <w:spacing w:after="0"/>
              <w:ind w:left="2" w:hanging="2"/>
            </w:pPr>
            <w:r>
              <w:t xml:space="preserve">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 </w:t>
            </w:r>
            <w:r>
              <w:t xml:space="preserve"> </w:t>
            </w:r>
          </w:p>
        </w:tc>
      </w:tr>
    </w:tbl>
    <w:p w14:paraId="2545FEAA" w14:textId="77777777" w:rsidR="003B427B" w:rsidRDefault="002668CE">
      <w:pPr>
        <w:spacing w:after="0"/>
        <w:ind w:firstLine="0"/>
        <w:jc w:val="both"/>
      </w:pPr>
      <w:r>
        <w:t xml:space="preserve"> </w:t>
      </w:r>
      <w:r>
        <w:t xml:space="preserve"> </w:t>
      </w:r>
    </w:p>
    <w:p w14:paraId="09478F1C" w14:textId="77777777" w:rsidR="003B427B" w:rsidRDefault="003B427B">
      <w:pPr>
        <w:spacing w:after="0"/>
        <w:ind w:left="0" w:right="830" w:firstLine="0"/>
      </w:pPr>
    </w:p>
    <w:tbl>
      <w:tblPr>
        <w:tblStyle w:val="TableGrid"/>
        <w:tblW w:w="8824" w:type="dxa"/>
        <w:tblInd w:w="1143" w:type="dxa"/>
        <w:tblCellMar>
          <w:top w:w="288" w:type="dxa"/>
          <w:left w:w="106" w:type="dxa"/>
          <w:bottom w:w="174" w:type="dxa"/>
          <w:right w:w="0" w:type="dxa"/>
        </w:tblCellMar>
        <w:tblLook w:val="04A0" w:firstRow="1" w:lastRow="0" w:firstColumn="1" w:lastColumn="0" w:noHBand="0" w:noVBand="1"/>
      </w:tblPr>
      <w:tblGrid>
        <w:gridCol w:w="3567"/>
        <w:gridCol w:w="5257"/>
      </w:tblGrid>
      <w:tr w:rsidR="003B427B" w14:paraId="6BF1E733" w14:textId="77777777">
        <w:trPr>
          <w:trHeight w:val="2199"/>
        </w:trPr>
        <w:tc>
          <w:tcPr>
            <w:tcW w:w="3567" w:type="dxa"/>
            <w:tcBorders>
              <w:top w:val="single" w:sz="8" w:space="0" w:color="000000"/>
              <w:left w:val="single" w:sz="8" w:space="0" w:color="000000"/>
              <w:bottom w:val="single" w:sz="8" w:space="0" w:color="000000"/>
              <w:right w:val="single" w:sz="8" w:space="0" w:color="000000"/>
            </w:tcBorders>
          </w:tcPr>
          <w:p w14:paraId="1949E65D" w14:textId="77777777" w:rsidR="003B427B" w:rsidRDefault="002668CE">
            <w:pPr>
              <w:spacing w:after="0"/>
              <w:ind w:left="0" w:firstLine="0"/>
            </w:pPr>
            <w:r>
              <w:t xml:space="preserve"> </w:t>
            </w:r>
            <w:r>
              <w:rPr>
                <w:b/>
              </w:rPr>
              <w:t>Data Loss Event</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4317324F" w14:textId="77777777" w:rsidR="003B427B" w:rsidRDefault="002668CE">
            <w:pPr>
              <w:spacing w:after="0"/>
              <w:ind w:left="2" w:right="2" w:hanging="2"/>
            </w:pPr>
            <w:r>
              <w:t xml:space="preserve">Event that results, or may result, in unauthorised access to Personal Data held by the Processor under this Call-Off Contract and/or actual or potential loss and/or destruction of Personal Data in breach of this Agreement, including any Personal Data Breach. </w:t>
            </w:r>
            <w:r>
              <w:t xml:space="preserve"> </w:t>
            </w:r>
          </w:p>
        </w:tc>
      </w:tr>
      <w:tr w:rsidR="003B427B" w14:paraId="29C4226F" w14:textId="77777777">
        <w:trPr>
          <w:trHeight w:val="1402"/>
        </w:trPr>
        <w:tc>
          <w:tcPr>
            <w:tcW w:w="3567" w:type="dxa"/>
            <w:tcBorders>
              <w:top w:val="single" w:sz="8" w:space="0" w:color="000000"/>
              <w:left w:val="single" w:sz="8" w:space="0" w:color="000000"/>
              <w:bottom w:val="single" w:sz="8" w:space="0" w:color="000000"/>
              <w:right w:val="single" w:sz="8" w:space="0" w:color="000000"/>
            </w:tcBorders>
          </w:tcPr>
          <w:p w14:paraId="3A3F7BF3" w14:textId="77777777" w:rsidR="003B427B" w:rsidRDefault="002668CE">
            <w:pPr>
              <w:spacing w:after="0"/>
              <w:ind w:left="2" w:hanging="2"/>
            </w:pPr>
            <w:r>
              <w:rPr>
                <w:b/>
              </w:rPr>
              <w:t>Data Protection Impact</w:t>
            </w:r>
            <w:r>
              <w:t xml:space="preserve"> </w:t>
            </w:r>
            <w:r>
              <w:rPr>
                <w:b/>
              </w:rPr>
              <w:t>Assessment (DPIA)</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3082ECD3" w14:textId="77777777" w:rsidR="003B427B" w:rsidRDefault="002668CE">
            <w:pPr>
              <w:spacing w:after="0"/>
              <w:ind w:left="2" w:right="37" w:hanging="2"/>
            </w:pPr>
            <w:r>
              <w:t xml:space="preserve">An assessment by the Controller of the impact of the envisaged Processing on the protection of Personal Data. </w:t>
            </w:r>
            <w:r>
              <w:t xml:space="preserve"> </w:t>
            </w:r>
          </w:p>
        </w:tc>
      </w:tr>
      <w:tr w:rsidR="003B427B" w14:paraId="21EC1934" w14:textId="77777777">
        <w:trPr>
          <w:trHeight w:val="1933"/>
        </w:trPr>
        <w:tc>
          <w:tcPr>
            <w:tcW w:w="3567" w:type="dxa"/>
            <w:tcBorders>
              <w:top w:val="single" w:sz="8" w:space="0" w:color="000000"/>
              <w:left w:val="single" w:sz="8" w:space="0" w:color="000000"/>
              <w:bottom w:val="single" w:sz="8" w:space="0" w:color="000000"/>
              <w:right w:val="single" w:sz="8" w:space="0" w:color="000000"/>
            </w:tcBorders>
          </w:tcPr>
          <w:p w14:paraId="6469D69C" w14:textId="77777777" w:rsidR="003B427B" w:rsidRDefault="002668CE">
            <w:pPr>
              <w:spacing w:after="0"/>
              <w:ind w:left="0" w:firstLine="0"/>
            </w:pPr>
            <w:r>
              <w:rPr>
                <w:b/>
              </w:rPr>
              <w:t>Data Protection</w:t>
            </w:r>
            <w:r>
              <w:t xml:space="preserve"> </w:t>
            </w:r>
            <w:r>
              <w:rPr>
                <w:b/>
              </w:rPr>
              <w:t xml:space="preserve">Legislation </w:t>
            </w:r>
          </w:p>
          <w:p w14:paraId="4B5B1A27" w14:textId="77777777" w:rsidR="003B427B" w:rsidRDefault="002668CE">
            <w:pPr>
              <w:spacing w:after="0"/>
              <w:ind w:left="2" w:firstLine="0"/>
            </w:pPr>
            <w:r>
              <w:rPr>
                <w:b/>
              </w:rPr>
              <w:t>(DPL)</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01073133" w14:textId="77777777" w:rsidR="003B427B" w:rsidRDefault="002668CE">
            <w:pPr>
              <w:spacing w:after="0"/>
              <w:ind w:left="0" w:firstLine="0"/>
            </w:pPr>
            <w:r>
              <w:t>(</w:t>
            </w:r>
            <w:proofErr w:type="spellStart"/>
            <w:r>
              <w:t>i</w:t>
            </w:r>
            <w:proofErr w:type="spellEnd"/>
            <w:r>
              <w:t xml:space="preserve">) the UK GDPR as amended from time to time; (ii) </w:t>
            </w:r>
          </w:p>
          <w:p w14:paraId="0BF71BA4" w14:textId="77777777" w:rsidR="003B427B" w:rsidRDefault="002668CE">
            <w:pPr>
              <w:spacing w:after="0"/>
              <w:ind w:left="2" w:firstLine="0"/>
            </w:pPr>
            <w:r>
              <w:t xml:space="preserve">the DPA 2018 to the extent that it relates to Processing of Personal Data and privacy; (iii) all applicable Law about the Processing of Personal Data and privacy. </w:t>
            </w:r>
            <w:r>
              <w:t xml:space="preserve"> </w:t>
            </w:r>
          </w:p>
        </w:tc>
      </w:tr>
      <w:tr w:rsidR="003B427B" w14:paraId="704C40B7" w14:textId="77777777">
        <w:trPr>
          <w:trHeight w:val="898"/>
        </w:trPr>
        <w:tc>
          <w:tcPr>
            <w:tcW w:w="3567" w:type="dxa"/>
            <w:tcBorders>
              <w:top w:val="single" w:sz="8" w:space="0" w:color="000000"/>
              <w:left w:val="single" w:sz="8" w:space="0" w:color="000000"/>
              <w:bottom w:val="single" w:sz="8" w:space="0" w:color="000000"/>
              <w:right w:val="single" w:sz="8" w:space="0" w:color="000000"/>
            </w:tcBorders>
            <w:vAlign w:val="bottom"/>
          </w:tcPr>
          <w:p w14:paraId="798FAED3" w14:textId="77777777" w:rsidR="003B427B" w:rsidRDefault="002668CE">
            <w:pPr>
              <w:spacing w:after="0"/>
              <w:ind w:left="0" w:firstLine="0"/>
            </w:pPr>
            <w:r>
              <w:rPr>
                <w:b/>
              </w:rPr>
              <w:t>Data Subject</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1832CF6D" w14:textId="77777777" w:rsidR="003B427B" w:rsidRDefault="002668CE">
            <w:pPr>
              <w:spacing w:after="0"/>
              <w:ind w:left="0" w:firstLine="0"/>
            </w:pPr>
            <w:r>
              <w:t xml:space="preserve">Takes the meaning given in the UK GDPR </w:t>
            </w:r>
            <w:r>
              <w:t xml:space="preserve"> </w:t>
            </w:r>
          </w:p>
        </w:tc>
      </w:tr>
      <w:tr w:rsidR="003B427B" w14:paraId="76C7474D" w14:textId="77777777">
        <w:trPr>
          <w:trHeight w:val="4268"/>
        </w:trPr>
        <w:tc>
          <w:tcPr>
            <w:tcW w:w="3567" w:type="dxa"/>
            <w:tcBorders>
              <w:top w:val="single" w:sz="8" w:space="0" w:color="000000"/>
              <w:left w:val="single" w:sz="8" w:space="0" w:color="000000"/>
              <w:bottom w:val="single" w:sz="8" w:space="0" w:color="000000"/>
              <w:right w:val="single" w:sz="8" w:space="0" w:color="000000"/>
            </w:tcBorders>
          </w:tcPr>
          <w:p w14:paraId="385BAE8F" w14:textId="77777777" w:rsidR="003B427B" w:rsidRDefault="002668CE">
            <w:pPr>
              <w:spacing w:after="0"/>
              <w:ind w:left="0" w:firstLine="0"/>
            </w:pPr>
            <w:r>
              <w:rPr>
                <w:b/>
              </w:rPr>
              <w:t>Default</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30446404" w14:textId="77777777" w:rsidR="003B427B" w:rsidRDefault="002668CE">
            <w:pPr>
              <w:spacing w:after="16"/>
              <w:ind w:left="0" w:firstLine="0"/>
            </w:pPr>
            <w:r>
              <w:t xml:space="preserve">Default is any: </w:t>
            </w:r>
            <w:r>
              <w:t xml:space="preserve"> </w:t>
            </w:r>
          </w:p>
          <w:p w14:paraId="4ABDAC8B" w14:textId="77777777" w:rsidR="003B427B" w:rsidRDefault="002668CE">
            <w:pPr>
              <w:numPr>
                <w:ilvl w:val="0"/>
                <w:numId w:val="39"/>
              </w:numPr>
              <w:spacing w:after="9" w:line="289" w:lineRule="auto"/>
              <w:ind w:right="7" w:hanging="2"/>
            </w:pPr>
            <w:r>
              <w:t xml:space="preserve">breach of the obligations of the Supplier (including any fundamental breach or breach of a fundamental term) </w:t>
            </w:r>
            <w:r>
              <w:t xml:space="preserve"> </w:t>
            </w:r>
          </w:p>
          <w:p w14:paraId="69912816" w14:textId="77777777" w:rsidR="003B427B" w:rsidRDefault="002668CE">
            <w:pPr>
              <w:numPr>
                <w:ilvl w:val="0"/>
                <w:numId w:val="39"/>
              </w:numPr>
              <w:spacing w:after="211" w:line="281" w:lineRule="auto"/>
              <w:ind w:right="7" w:hanging="2"/>
            </w:pPr>
            <w:r>
              <w:t xml:space="preserve">other default, negligence or negligent statement of the Supplier, of its Subcontractors or any Supplier Staff (whether by act or omission), in connection with or in relation to this Call-Off Contract </w:t>
            </w:r>
            <w:r>
              <w:t xml:space="preserve"> </w:t>
            </w:r>
          </w:p>
          <w:p w14:paraId="00BBBACC" w14:textId="77777777" w:rsidR="003B427B" w:rsidRDefault="002668CE">
            <w:pPr>
              <w:spacing w:after="0"/>
              <w:ind w:left="0" w:firstLine="0"/>
            </w:pPr>
            <w:r>
              <w:t xml:space="preserve">Unless otherwise specified in the Framework </w:t>
            </w:r>
            <w:r>
              <w:t xml:space="preserve"> </w:t>
            </w:r>
          </w:p>
          <w:p w14:paraId="3CF9DFAE" w14:textId="77777777" w:rsidR="003B427B" w:rsidRDefault="002668CE">
            <w:pPr>
              <w:spacing w:after="0"/>
              <w:ind w:left="2" w:firstLine="0"/>
            </w:pPr>
            <w:r>
              <w:t xml:space="preserve">Agreement the Supplier is liable to CCS for a </w:t>
            </w:r>
            <w:r>
              <w:t xml:space="preserve"> </w:t>
            </w:r>
          </w:p>
          <w:p w14:paraId="5906D932" w14:textId="77777777" w:rsidR="003B427B" w:rsidRDefault="002668CE">
            <w:pPr>
              <w:spacing w:after="0"/>
              <w:ind w:left="2" w:firstLine="0"/>
            </w:pPr>
            <w:r>
              <w:t xml:space="preserve">Default of the Framework Agreement and in relation </w:t>
            </w:r>
            <w:r>
              <w:t xml:space="preserve"> </w:t>
            </w:r>
          </w:p>
        </w:tc>
      </w:tr>
      <w:tr w:rsidR="003B427B" w14:paraId="6CB1BBA9" w14:textId="77777777">
        <w:trPr>
          <w:trHeight w:val="3788"/>
        </w:trPr>
        <w:tc>
          <w:tcPr>
            <w:tcW w:w="3567" w:type="dxa"/>
            <w:tcBorders>
              <w:top w:val="single" w:sz="8" w:space="0" w:color="000000"/>
              <w:left w:val="single" w:sz="8" w:space="0" w:color="000000"/>
              <w:bottom w:val="single" w:sz="8" w:space="0" w:color="000000"/>
              <w:right w:val="single" w:sz="8" w:space="0" w:color="000000"/>
            </w:tcBorders>
          </w:tcPr>
          <w:p w14:paraId="560743A4" w14:textId="77777777" w:rsidR="003B427B" w:rsidRDefault="002668CE">
            <w:pPr>
              <w:spacing w:after="0"/>
              <w:ind w:left="0" w:firstLine="0"/>
            </w:pP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6FBACF5B" w14:textId="77777777" w:rsidR="003B427B" w:rsidRDefault="002668CE">
            <w:pPr>
              <w:spacing w:after="0"/>
              <w:ind w:left="2" w:firstLine="0"/>
            </w:pPr>
            <w:r>
              <w:t xml:space="preserve">to a Default of the Call-Off Contract, the Supplier is liable to the Buyer. </w:t>
            </w:r>
            <w:r>
              <w:t xml:space="preserve"> </w:t>
            </w:r>
          </w:p>
        </w:tc>
      </w:tr>
      <w:tr w:rsidR="003B427B" w14:paraId="0F736AE0" w14:textId="77777777">
        <w:trPr>
          <w:trHeight w:val="872"/>
        </w:trPr>
        <w:tc>
          <w:tcPr>
            <w:tcW w:w="3567" w:type="dxa"/>
            <w:tcBorders>
              <w:top w:val="single" w:sz="8" w:space="0" w:color="000000"/>
              <w:left w:val="single" w:sz="8" w:space="0" w:color="000000"/>
              <w:bottom w:val="single" w:sz="8" w:space="0" w:color="000000"/>
              <w:right w:val="single" w:sz="8" w:space="0" w:color="000000"/>
            </w:tcBorders>
            <w:vAlign w:val="bottom"/>
          </w:tcPr>
          <w:p w14:paraId="797927EB" w14:textId="77777777" w:rsidR="003B427B" w:rsidRDefault="002668CE">
            <w:pPr>
              <w:spacing w:after="0"/>
              <w:ind w:left="0" w:firstLine="0"/>
            </w:pPr>
            <w:r>
              <w:rPr>
                <w:b/>
              </w:rPr>
              <w:t>DPA 2018</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37FD675F" w14:textId="77777777" w:rsidR="003B427B" w:rsidRDefault="002668CE">
            <w:pPr>
              <w:spacing w:after="0"/>
              <w:ind w:left="0" w:firstLine="0"/>
            </w:pPr>
            <w:r>
              <w:t xml:space="preserve">Data Protection Act 2018. </w:t>
            </w:r>
            <w:r>
              <w:t xml:space="preserve"> </w:t>
            </w:r>
          </w:p>
        </w:tc>
      </w:tr>
      <w:tr w:rsidR="003B427B" w14:paraId="583D1587" w14:textId="77777777">
        <w:trPr>
          <w:trHeight w:val="1942"/>
        </w:trPr>
        <w:tc>
          <w:tcPr>
            <w:tcW w:w="3567" w:type="dxa"/>
            <w:tcBorders>
              <w:top w:val="single" w:sz="8" w:space="0" w:color="000000"/>
              <w:left w:val="single" w:sz="8" w:space="0" w:color="000000"/>
              <w:bottom w:val="single" w:sz="8" w:space="0" w:color="000000"/>
              <w:right w:val="single" w:sz="8" w:space="0" w:color="000000"/>
            </w:tcBorders>
          </w:tcPr>
          <w:p w14:paraId="59D7D22A" w14:textId="77777777" w:rsidR="003B427B" w:rsidRDefault="002668CE">
            <w:pPr>
              <w:spacing w:after="0"/>
              <w:ind w:left="0" w:firstLine="0"/>
            </w:pPr>
            <w:r>
              <w:rPr>
                <w:b/>
              </w:rPr>
              <w:t>Employment Regulations</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47A67757" w14:textId="77777777" w:rsidR="003B427B" w:rsidRDefault="002668CE">
            <w:pPr>
              <w:spacing w:after="0"/>
              <w:ind w:left="2" w:hanging="2"/>
            </w:pPr>
            <w:r>
              <w:t>The Transfer of Undertakings (Protection of Employment) Regulations 2006 (SI 2006/246) (‘TUPE</w:t>
            </w:r>
            <w:proofErr w:type="gramStart"/>
            <w:r>
              <w:t xml:space="preserve">’)  </w:t>
            </w:r>
            <w:r>
              <w:t xml:space="preserve"> </w:t>
            </w:r>
            <w:proofErr w:type="gramEnd"/>
            <w:r>
              <w:tab/>
            </w:r>
            <w:r>
              <w:t xml:space="preserve">. </w:t>
            </w:r>
            <w:r>
              <w:t xml:space="preserve"> </w:t>
            </w:r>
          </w:p>
        </w:tc>
      </w:tr>
      <w:tr w:rsidR="003B427B" w14:paraId="36A49BB3" w14:textId="77777777">
        <w:trPr>
          <w:trHeight w:val="1136"/>
        </w:trPr>
        <w:tc>
          <w:tcPr>
            <w:tcW w:w="3567" w:type="dxa"/>
            <w:tcBorders>
              <w:top w:val="single" w:sz="8" w:space="0" w:color="000000"/>
              <w:left w:val="single" w:sz="8" w:space="0" w:color="000000"/>
              <w:bottom w:val="single" w:sz="8" w:space="0" w:color="000000"/>
              <w:right w:val="single" w:sz="8" w:space="0" w:color="000000"/>
            </w:tcBorders>
          </w:tcPr>
          <w:p w14:paraId="3A6FBC7A" w14:textId="77777777" w:rsidR="003B427B" w:rsidRDefault="002668CE">
            <w:pPr>
              <w:spacing w:after="0"/>
              <w:ind w:left="0" w:firstLine="0"/>
            </w:pPr>
            <w:r>
              <w:rPr>
                <w:b/>
              </w:rPr>
              <w:t>End</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B9E6564" w14:textId="77777777" w:rsidR="003B427B" w:rsidRDefault="002668CE">
            <w:pPr>
              <w:spacing w:after="0"/>
              <w:ind w:left="2" w:hanging="2"/>
            </w:pPr>
            <w:r>
              <w:t xml:space="preserve">Means to terminate; and Ended and Ending are construed accordingly. </w:t>
            </w:r>
            <w:r>
              <w:t xml:space="preserve"> </w:t>
            </w:r>
          </w:p>
        </w:tc>
      </w:tr>
      <w:tr w:rsidR="003B427B" w14:paraId="1541FF6C" w14:textId="77777777">
        <w:trPr>
          <w:trHeight w:val="1932"/>
        </w:trPr>
        <w:tc>
          <w:tcPr>
            <w:tcW w:w="3567" w:type="dxa"/>
            <w:tcBorders>
              <w:top w:val="single" w:sz="8" w:space="0" w:color="000000"/>
              <w:left w:val="single" w:sz="8" w:space="0" w:color="000000"/>
              <w:bottom w:val="single" w:sz="8" w:space="0" w:color="000000"/>
              <w:right w:val="single" w:sz="8" w:space="0" w:color="000000"/>
            </w:tcBorders>
          </w:tcPr>
          <w:p w14:paraId="63F5EAEE" w14:textId="77777777" w:rsidR="003B427B" w:rsidRDefault="002668CE">
            <w:pPr>
              <w:spacing w:after="0"/>
              <w:ind w:left="0" w:firstLine="0"/>
            </w:pPr>
            <w:r>
              <w:rPr>
                <w:b/>
              </w:rPr>
              <w:t>Environmental</w:t>
            </w:r>
            <w:r>
              <w:t xml:space="preserve"> </w:t>
            </w:r>
            <w:r>
              <w:t xml:space="preserve"> </w:t>
            </w:r>
          </w:p>
          <w:p w14:paraId="6C42A28C" w14:textId="77777777" w:rsidR="003B427B" w:rsidRDefault="002668CE">
            <w:pPr>
              <w:spacing w:after="0"/>
              <w:ind w:left="0" w:firstLine="0"/>
            </w:pPr>
            <w:r>
              <w:rPr>
                <w:b/>
              </w:rPr>
              <w:t>Information Regulations or EIR</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362B8E3" w14:textId="77777777" w:rsidR="003B427B" w:rsidRDefault="002668CE">
            <w:pPr>
              <w:spacing w:after="0" w:line="252" w:lineRule="auto"/>
              <w:ind w:left="2" w:hanging="2"/>
            </w:pPr>
            <w:r>
              <w:t xml:space="preserve">The Environmental Information Regulations 2004 together with any guidance or codes of practice issued by the Information </w:t>
            </w:r>
            <w:r>
              <w:t xml:space="preserve"> </w:t>
            </w:r>
          </w:p>
          <w:p w14:paraId="0D5BC930" w14:textId="77777777" w:rsidR="003B427B" w:rsidRDefault="002668CE">
            <w:pPr>
              <w:spacing w:after="0"/>
              <w:ind w:left="2" w:hanging="2"/>
              <w:jc w:val="both"/>
            </w:pPr>
            <w:r>
              <w:t xml:space="preserve">Commissioner or relevant government department about the regulations. </w:t>
            </w:r>
            <w:r>
              <w:t xml:space="preserve"> </w:t>
            </w:r>
          </w:p>
        </w:tc>
      </w:tr>
      <w:tr w:rsidR="003B427B" w14:paraId="35A1875E" w14:textId="77777777">
        <w:trPr>
          <w:trHeight w:val="2201"/>
        </w:trPr>
        <w:tc>
          <w:tcPr>
            <w:tcW w:w="3567" w:type="dxa"/>
            <w:tcBorders>
              <w:top w:val="single" w:sz="8" w:space="0" w:color="000000"/>
              <w:left w:val="single" w:sz="8" w:space="0" w:color="000000"/>
              <w:bottom w:val="single" w:sz="8" w:space="0" w:color="000000"/>
              <w:right w:val="single" w:sz="8" w:space="0" w:color="000000"/>
            </w:tcBorders>
          </w:tcPr>
          <w:p w14:paraId="1FF08291" w14:textId="77777777" w:rsidR="003B427B" w:rsidRDefault="002668CE">
            <w:pPr>
              <w:spacing w:after="0"/>
              <w:ind w:left="0" w:firstLine="0"/>
            </w:pPr>
            <w:r>
              <w:rPr>
                <w:b/>
              </w:rPr>
              <w:t>Equipment</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8CDAE38" w14:textId="77777777" w:rsidR="003B427B" w:rsidRDefault="002668CE">
            <w:pPr>
              <w:spacing w:after="0"/>
              <w:ind w:left="2" w:hanging="2"/>
            </w:pPr>
            <w:r>
              <w:t xml:space="preserve">The Supplier’s hardware, computer and telecoms devices, plant, materials and such other items supplied and used by the Supplier (but not hired, leased or loaned from CCS or the Buyer) in the performance of its obligations under this Call-Off Contract. </w:t>
            </w:r>
            <w:r>
              <w:t xml:space="preserve"> </w:t>
            </w:r>
          </w:p>
        </w:tc>
      </w:tr>
    </w:tbl>
    <w:p w14:paraId="10D2DFA4" w14:textId="77777777" w:rsidR="003B427B" w:rsidRDefault="002668CE">
      <w:pPr>
        <w:spacing w:after="0"/>
        <w:ind w:firstLine="0"/>
      </w:pPr>
      <w:r>
        <w:t xml:space="preserve"> </w:t>
      </w:r>
      <w:r>
        <w:t xml:space="preserve"> </w:t>
      </w:r>
    </w:p>
    <w:tbl>
      <w:tblPr>
        <w:tblStyle w:val="TableGrid"/>
        <w:tblW w:w="8824" w:type="dxa"/>
        <w:tblInd w:w="1143" w:type="dxa"/>
        <w:tblCellMar>
          <w:top w:w="0" w:type="dxa"/>
          <w:left w:w="106" w:type="dxa"/>
          <w:bottom w:w="208" w:type="dxa"/>
          <w:right w:w="85" w:type="dxa"/>
        </w:tblCellMar>
        <w:tblLook w:val="04A0" w:firstRow="1" w:lastRow="0" w:firstColumn="1" w:lastColumn="0" w:noHBand="0" w:noVBand="1"/>
      </w:tblPr>
      <w:tblGrid>
        <w:gridCol w:w="3366"/>
        <w:gridCol w:w="5458"/>
      </w:tblGrid>
      <w:tr w:rsidR="003B427B" w14:paraId="051A7089" w14:textId="77777777">
        <w:trPr>
          <w:trHeight w:val="1798"/>
        </w:trPr>
        <w:tc>
          <w:tcPr>
            <w:tcW w:w="3567" w:type="dxa"/>
            <w:tcBorders>
              <w:top w:val="single" w:sz="8" w:space="0" w:color="000000"/>
              <w:left w:val="single" w:sz="8" w:space="0" w:color="000000"/>
              <w:bottom w:val="single" w:sz="8" w:space="0" w:color="000000"/>
              <w:right w:val="single" w:sz="8" w:space="0" w:color="000000"/>
            </w:tcBorders>
            <w:vAlign w:val="bottom"/>
          </w:tcPr>
          <w:p w14:paraId="04DA5CCA" w14:textId="77777777" w:rsidR="003B427B" w:rsidRDefault="002668CE">
            <w:pPr>
              <w:spacing w:after="0"/>
              <w:ind w:left="0" w:firstLine="0"/>
            </w:pPr>
            <w:r>
              <w:t xml:space="preserve"> </w:t>
            </w:r>
            <w:r>
              <w:rPr>
                <w:b/>
              </w:rPr>
              <w:t>ESI Reference Number</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48266C6D" w14:textId="77777777" w:rsidR="003B427B" w:rsidRDefault="002668CE">
            <w:pPr>
              <w:spacing w:after="0"/>
              <w:ind w:left="2" w:hanging="2"/>
            </w:pPr>
            <w:r>
              <w:t xml:space="preserve">The </w:t>
            </w:r>
            <w:proofErr w:type="gramStart"/>
            <w:r>
              <w:t>14 digit</w:t>
            </w:r>
            <w:proofErr w:type="gramEnd"/>
            <w:r>
              <w:t xml:space="preserve"> ESI reference number from the summary of the outcome screen of the ESI tool. </w:t>
            </w:r>
            <w:r>
              <w:t xml:space="preserve"> </w:t>
            </w:r>
          </w:p>
        </w:tc>
      </w:tr>
      <w:tr w:rsidR="003B427B" w14:paraId="54D94A3A" w14:textId="77777777">
        <w:trPr>
          <w:trHeight w:val="2700"/>
        </w:trPr>
        <w:tc>
          <w:tcPr>
            <w:tcW w:w="3567" w:type="dxa"/>
            <w:tcBorders>
              <w:top w:val="single" w:sz="8" w:space="0" w:color="000000"/>
              <w:left w:val="single" w:sz="8" w:space="0" w:color="000000"/>
              <w:bottom w:val="single" w:sz="8" w:space="0" w:color="000000"/>
              <w:right w:val="single" w:sz="8" w:space="0" w:color="000000"/>
            </w:tcBorders>
          </w:tcPr>
          <w:p w14:paraId="625BF090" w14:textId="77777777" w:rsidR="003B427B" w:rsidRDefault="002668CE">
            <w:pPr>
              <w:spacing w:after="0"/>
              <w:ind w:left="2" w:hanging="2"/>
              <w:jc w:val="both"/>
            </w:pPr>
            <w:r>
              <w:rPr>
                <w:b/>
              </w:rPr>
              <w:t>Employment Status</w:t>
            </w:r>
            <w:r>
              <w:t xml:space="preserve"> </w:t>
            </w:r>
            <w:r>
              <w:rPr>
                <w:b/>
              </w:rPr>
              <w:t>Indicator test tool or ESI tool</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7C28B860" w14:textId="77777777" w:rsidR="003B427B" w:rsidRDefault="002668CE">
            <w:pPr>
              <w:spacing w:after="20" w:line="276" w:lineRule="auto"/>
              <w:ind w:left="2" w:hanging="2"/>
            </w:pPr>
            <w:r>
              <w:t xml:space="preserve">The HMRC Employment Status Indicator test tool. The most up-to-date version must be used. At the time of drafting the tool may be found here: </w:t>
            </w:r>
            <w:r>
              <w:t xml:space="preserve"> </w:t>
            </w:r>
          </w:p>
          <w:p w14:paraId="41362293" w14:textId="77777777" w:rsidR="003B427B" w:rsidRDefault="002668CE">
            <w:pPr>
              <w:spacing w:after="0"/>
              <w:ind w:left="2" w:hanging="2"/>
            </w:pPr>
            <w:hyperlink r:id="rId484">
              <w:r>
                <w:rPr>
                  <w:color w:val="0000FF"/>
                  <w:u w:val="single" w:color="0000FF"/>
                </w:rPr>
                <w:t>https://www.gov.uk/guidance/chec</w:t>
              </w:r>
            </w:hyperlink>
            <w:hyperlink r:id="rId485">
              <w:r>
                <w:rPr>
                  <w:color w:val="0000FF"/>
                  <w:u w:val="single" w:color="0000FF"/>
                </w:rPr>
                <w:t>k</w:t>
              </w:r>
            </w:hyperlink>
            <w:hyperlink r:id="rId486"/>
            <w:hyperlink r:id="rId487">
              <w:r>
                <w:rPr>
                  <w:color w:val="0000FF"/>
                  <w:u w:val="single" w:color="0000FF"/>
                </w:rPr>
                <w:t>employmen</w:t>
              </w:r>
            </w:hyperlink>
            <w:hyperlink r:id="rId488">
              <w:r>
                <w:rPr>
                  <w:color w:val="0000FF"/>
                  <w:u w:val="single" w:color="0000FF"/>
                </w:rPr>
                <w:t>tstatu</w:t>
              </w:r>
            </w:hyperlink>
            <w:hyperlink r:id="rId489">
              <w:r>
                <w:rPr>
                  <w:color w:val="0000FF"/>
                  <w:u w:val="single" w:color="0000FF"/>
                </w:rPr>
                <w:t>s</w:t>
              </w:r>
            </w:hyperlink>
            <w:hyperlink r:id="rId490">
              <w:r>
                <w:rPr>
                  <w:color w:val="0000FF"/>
                  <w:u w:val="single" w:color="0000FF"/>
                </w:rPr>
                <w:t>-</w:t>
              </w:r>
            </w:hyperlink>
            <w:hyperlink r:id="rId491">
              <w:r>
                <w:rPr>
                  <w:color w:val="0000FF"/>
                  <w:u w:val="single" w:color="0000FF"/>
                </w:rPr>
                <w:t>fort</w:t>
              </w:r>
            </w:hyperlink>
            <w:hyperlink r:id="rId492">
              <w:r>
                <w:rPr>
                  <w:color w:val="0000FF"/>
                  <w:u w:val="single" w:color="0000FF"/>
                </w:rPr>
                <w:t>a</w:t>
              </w:r>
            </w:hyperlink>
            <w:hyperlink r:id="rId493">
              <w:r>
                <w:rPr>
                  <w:color w:val="0000FF"/>
                  <w:u w:val="single" w:color="0000FF"/>
                </w:rPr>
                <w:t>x</w:t>
              </w:r>
            </w:hyperlink>
            <w:hyperlink r:id="rId494">
              <w:r>
                <w:t xml:space="preserve">  </w:t>
              </w:r>
            </w:hyperlink>
            <w:hyperlink r:id="rId495">
              <w:r>
                <w:t xml:space="preserve"> </w:t>
              </w:r>
            </w:hyperlink>
          </w:p>
        </w:tc>
      </w:tr>
    </w:tbl>
    <w:p w14:paraId="2F017155" w14:textId="77777777" w:rsidR="003B427B" w:rsidRDefault="002668CE">
      <w:pPr>
        <w:spacing w:after="0"/>
        <w:ind w:left="0" w:firstLine="0"/>
        <w:jc w:val="both"/>
      </w:pPr>
      <w:r>
        <w:t xml:space="preserve"> </w:t>
      </w:r>
    </w:p>
    <w:tbl>
      <w:tblPr>
        <w:tblStyle w:val="TableGrid"/>
        <w:tblW w:w="8824" w:type="dxa"/>
        <w:tblInd w:w="1143" w:type="dxa"/>
        <w:tblCellMar>
          <w:top w:w="530" w:type="dxa"/>
          <w:left w:w="106" w:type="dxa"/>
          <w:bottom w:w="208" w:type="dxa"/>
          <w:right w:w="0" w:type="dxa"/>
        </w:tblCellMar>
        <w:tblLook w:val="04A0" w:firstRow="1" w:lastRow="0" w:firstColumn="1" w:lastColumn="0" w:noHBand="0" w:noVBand="1"/>
      </w:tblPr>
      <w:tblGrid>
        <w:gridCol w:w="3567"/>
        <w:gridCol w:w="5257"/>
      </w:tblGrid>
      <w:tr w:rsidR="003B427B" w14:paraId="50EBE01D" w14:textId="77777777">
        <w:trPr>
          <w:trHeight w:val="1798"/>
        </w:trPr>
        <w:tc>
          <w:tcPr>
            <w:tcW w:w="3567" w:type="dxa"/>
            <w:tcBorders>
              <w:top w:val="single" w:sz="8" w:space="0" w:color="000000"/>
              <w:left w:val="single" w:sz="8" w:space="0" w:color="000000"/>
              <w:bottom w:val="single" w:sz="8" w:space="0" w:color="000000"/>
              <w:right w:val="single" w:sz="8" w:space="0" w:color="000000"/>
            </w:tcBorders>
            <w:vAlign w:val="bottom"/>
          </w:tcPr>
          <w:p w14:paraId="656590AF" w14:textId="77777777" w:rsidR="003B427B" w:rsidRDefault="002668CE">
            <w:pPr>
              <w:spacing w:after="0"/>
              <w:ind w:left="0" w:firstLine="0"/>
            </w:pPr>
            <w:r>
              <w:rPr>
                <w:b/>
              </w:rPr>
              <w:t>Expiry Date</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046C7C5E" w14:textId="77777777" w:rsidR="003B427B" w:rsidRDefault="002668CE">
            <w:pPr>
              <w:spacing w:after="0"/>
              <w:ind w:left="2" w:hanging="2"/>
            </w:pPr>
            <w:r>
              <w:t xml:space="preserve">The expiry date of this Call-Off Contract in the Order Form. </w:t>
            </w:r>
            <w:r>
              <w:t xml:space="preserve"> </w:t>
            </w:r>
          </w:p>
        </w:tc>
      </w:tr>
      <w:tr w:rsidR="003B427B" w14:paraId="40C7A4C4" w14:textId="77777777">
        <w:trPr>
          <w:trHeight w:val="2558"/>
        </w:trPr>
        <w:tc>
          <w:tcPr>
            <w:tcW w:w="3567" w:type="dxa"/>
            <w:tcBorders>
              <w:top w:val="single" w:sz="8" w:space="0" w:color="000000"/>
              <w:left w:val="single" w:sz="8" w:space="0" w:color="000000"/>
              <w:bottom w:val="single" w:sz="8" w:space="0" w:color="000000"/>
              <w:right w:val="single" w:sz="8" w:space="0" w:color="000000"/>
            </w:tcBorders>
          </w:tcPr>
          <w:p w14:paraId="04019AB2" w14:textId="77777777" w:rsidR="003B427B" w:rsidRDefault="002668CE">
            <w:pPr>
              <w:spacing w:after="0"/>
              <w:ind w:left="0" w:firstLine="0"/>
            </w:pPr>
            <w:r>
              <w:rPr>
                <w:b/>
              </w:rPr>
              <w:t>Financial Metrics</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4C985031" w14:textId="77777777" w:rsidR="003B427B" w:rsidRDefault="002668CE">
            <w:pPr>
              <w:spacing w:after="26"/>
              <w:ind w:left="0" w:firstLine="0"/>
            </w:pPr>
            <w:r>
              <w:t xml:space="preserve">The following financial and accounting measures: </w:t>
            </w:r>
            <w:r>
              <w:t xml:space="preserve"> </w:t>
            </w:r>
          </w:p>
          <w:p w14:paraId="0A49441E" w14:textId="77777777" w:rsidR="003B427B" w:rsidRDefault="002668CE">
            <w:pPr>
              <w:numPr>
                <w:ilvl w:val="0"/>
                <w:numId w:val="40"/>
              </w:numPr>
              <w:spacing w:after="23"/>
              <w:ind w:hanging="626"/>
            </w:pPr>
            <w:r>
              <w:t xml:space="preserve">Dun and Bradstreet score of 50 </w:t>
            </w:r>
            <w:r>
              <w:t xml:space="preserve"> </w:t>
            </w:r>
          </w:p>
          <w:p w14:paraId="37C6DDFC" w14:textId="77777777" w:rsidR="003B427B" w:rsidRDefault="002668CE">
            <w:pPr>
              <w:numPr>
                <w:ilvl w:val="0"/>
                <w:numId w:val="40"/>
              </w:numPr>
              <w:spacing w:after="26"/>
              <w:ind w:hanging="626"/>
            </w:pPr>
            <w:r>
              <w:t xml:space="preserve">Operating Profit Margin of 2% </w:t>
            </w:r>
            <w:r>
              <w:t xml:space="preserve"> </w:t>
            </w:r>
          </w:p>
          <w:p w14:paraId="633ED108" w14:textId="77777777" w:rsidR="003B427B" w:rsidRDefault="002668CE">
            <w:pPr>
              <w:numPr>
                <w:ilvl w:val="0"/>
                <w:numId w:val="40"/>
              </w:numPr>
              <w:spacing w:after="20"/>
              <w:ind w:hanging="626"/>
            </w:pPr>
            <w:r>
              <w:t xml:space="preserve">Net Worth of 0 </w:t>
            </w:r>
            <w:r>
              <w:t xml:space="preserve"> </w:t>
            </w:r>
          </w:p>
          <w:p w14:paraId="7BE5FA7E" w14:textId="77777777" w:rsidR="003B427B" w:rsidRDefault="002668CE">
            <w:pPr>
              <w:numPr>
                <w:ilvl w:val="0"/>
                <w:numId w:val="40"/>
              </w:numPr>
              <w:spacing w:after="0"/>
              <w:ind w:hanging="626"/>
            </w:pPr>
            <w:r>
              <w:t xml:space="preserve">Quick Ratio of 0.7 </w:t>
            </w:r>
            <w:r>
              <w:t xml:space="preserve"> </w:t>
            </w:r>
          </w:p>
        </w:tc>
      </w:tr>
    </w:tbl>
    <w:p w14:paraId="4608C9BF" w14:textId="77777777" w:rsidR="003B427B" w:rsidRDefault="003B427B">
      <w:pPr>
        <w:spacing w:after="0"/>
        <w:ind w:left="0" w:right="830" w:firstLine="0"/>
      </w:pPr>
    </w:p>
    <w:tbl>
      <w:tblPr>
        <w:tblStyle w:val="TableGrid"/>
        <w:tblW w:w="8824" w:type="dxa"/>
        <w:tblInd w:w="1143" w:type="dxa"/>
        <w:tblCellMar>
          <w:top w:w="528" w:type="dxa"/>
          <w:left w:w="106" w:type="dxa"/>
          <w:bottom w:w="208" w:type="dxa"/>
          <w:right w:w="0" w:type="dxa"/>
        </w:tblCellMar>
        <w:tblLook w:val="04A0" w:firstRow="1" w:lastRow="0" w:firstColumn="1" w:lastColumn="0" w:noHBand="0" w:noVBand="1"/>
      </w:tblPr>
      <w:tblGrid>
        <w:gridCol w:w="3567"/>
        <w:gridCol w:w="5257"/>
      </w:tblGrid>
      <w:tr w:rsidR="003B427B" w14:paraId="10BE7894" w14:textId="77777777">
        <w:trPr>
          <w:trHeight w:val="10545"/>
        </w:trPr>
        <w:tc>
          <w:tcPr>
            <w:tcW w:w="3567" w:type="dxa"/>
            <w:tcBorders>
              <w:top w:val="single" w:sz="8" w:space="0" w:color="000000"/>
              <w:left w:val="single" w:sz="8" w:space="0" w:color="000000"/>
              <w:bottom w:val="single" w:sz="8" w:space="0" w:color="000000"/>
              <w:right w:val="single" w:sz="8" w:space="0" w:color="000000"/>
            </w:tcBorders>
          </w:tcPr>
          <w:p w14:paraId="5A30765B" w14:textId="77777777" w:rsidR="003B427B" w:rsidRDefault="002668CE">
            <w:pPr>
              <w:spacing w:after="0"/>
              <w:ind w:left="0" w:firstLine="0"/>
            </w:pPr>
            <w:r>
              <w:rPr>
                <w:b/>
              </w:rPr>
              <w:t>Force Majeure</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10397653" w14:textId="77777777" w:rsidR="003B427B" w:rsidRDefault="002668CE">
            <w:pPr>
              <w:spacing w:after="17" w:line="265" w:lineRule="auto"/>
              <w:ind w:left="2" w:right="22" w:hanging="2"/>
              <w:jc w:val="both"/>
            </w:pPr>
            <w:r>
              <w:t xml:space="preserve">A force Majeure event means anything affecting either Party's performance of their obligations arising from any: </w:t>
            </w:r>
            <w:r>
              <w:t xml:space="preserve"> </w:t>
            </w:r>
          </w:p>
          <w:p w14:paraId="077D0BE6" w14:textId="77777777" w:rsidR="003B427B" w:rsidRDefault="002668CE">
            <w:pPr>
              <w:numPr>
                <w:ilvl w:val="0"/>
                <w:numId w:val="41"/>
              </w:numPr>
              <w:spacing w:after="1" w:line="294" w:lineRule="auto"/>
              <w:ind w:hanging="626"/>
            </w:pPr>
            <w:r>
              <w:t xml:space="preserve">acts, events or omissions beyond the reasonable control of the affected Party </w:t>
            </w:r>
            <w:r>
              <w:t xml:space="preserve"> </w:t>
            </w:r>
          </w:p>
          <w:p w14:paraId="633E1D71" w14:textId="77777777" w:rsidR="003B427B" w:rsidRDefault="002668CE">
            <w:pPr>
              <w:numPr>
                <w:ilvl w:val="0"/>
                <w:numId w:val="41"/>
              </w:numPr>
              <w:spacing w:line="294" w:lineRule="auto"/>
              <w:ind w:hanging="626"/>
            </w:pPr>
            <w:r>
              <w:t xml:space="preserve">riots, war or armed conflict, acts of terrorism, nuclear, biological or chemical warfare </w:t>
            </w:r>
            <w:r>
              <w:t xml:space="preserve"> </w:t>
            </w:r>
          </w:p>
          <w:p w14:paraId="60FC5C4E" w14:textId="77777777" w:rsidR="003B427B" w:rsidRDefault="002668CE">
            <w:pPr>
              <w:numPr>
                <w:ilvl w:val="0"/>
                <w:numId w:val="41"/>
              </w:numPr>
              <w:spacing w:after="23"/>
              <w:ind w:hanging="626"/>
            </w:pPr>
            <w:r>
              <w:t xml:space="preserve">acts of government, local government or </w:t>
            </w:r>
            <w:r>
              <w:t xml:space="preserve"> </w:t>
            </w:r>
          </w:p>
          <w:p w14:paraId="4C6DF786" w14:textId="77777777" w:rsidR="003B427B" w:rsidRDefault="002668CE">
            <w:pPr>
              <w:spacing w:after="43"/>
              <w:ind w:left="2" w:firstLine="0"/>
            </w:pPr>
            <w:r>
              <w:t xml:space="preserve">Regulatory Bodies </w:t>
            </w:r>
            <w:r>
              <w:t xml:space="preserve"> </w:t>
            </w:r>
          </w:p>
          <w:p w14:paraId="31BDABB1" w14:textId="77777777" w:rsidR="003B427B" w:rsidRDefault="002668CE">
            <w:pPr>
              <w:numPr>
                <w:ilvl w:val="0"/>
                <w:numId w:val="41"/>
              </w:numPr>
              <w:spacing w:after="11" w:line="267" w:lineRule="auto"/>
              <w:ind w:hanging="626"/>
            </w:pPr>
            <w:r>
              <w:t xml:space="preserve">fire, flood or disaster and any failure or shortage of power or fuel </w:t>
            </w:r>
            <w:r>
              <w:t xml:space="preserve"> </w:t>
            </w:r>
          </w:p>
          <w:p w14:paraId="5470813D" w14:textId="77777777" w:rsidR="003B427B" w:rsidRDefault="002668CE">
            <w:pPr>
              <w:numPr>
                <w:ilvl w:val="0"/>
                <w:numId w:val="41"/>
              </w:numPr>
              <w:spacing w:after="188" w:line="322" w:lineRule="auto"/>
              <w:ind w:hanging="626"/>
            </w:pPr>
            <w:r>
              <w:t xml:space="preserve">industrial dispute affecting a third party for which a substitute third party isn’t reasonably available </w:t>
            </w:r>
            <w:r>
              <w:t xml:space="preserve"> </w:t>
            </w:r>
          </w:p>
          <w:p w14:paraId="7B1AD620" w14:textId="77777777" w:rsidR="003B427B" w:rsidRDefault="002668CE">
            <w:pPr>
              <w:spacing w:after="29" w:line="250" w:lineRule="auto"/>
              <w:ind w:left="2" w:hanging="2"/>
            </w:pPr>
            <w:r>
              <w:t xml:space="preserve">The following do not constitute a Force Majeure event: </w:t>
            </w:r>
            <w:r>
              <w:t xml:space="preserve"> </w:t>
            </w:r>
          </w:p>
          <w:p w14:paraId="4F958914" w14:textId="77777777" w:rsidR="003B427B" w:rsidRDefault="002668CE">
            <w:pPr>
              <w:numPr>
                <w:ilvl w:val="0"/>
                <w:numId w:val="41"/>
              </w:numPr>
              <w:spacing w:after="4" w:line="321" w:lineRule="auto"/>
              <w:ind w:hanging="626"/>
            </w:pPr>
            <w:r>
              <w:t xml:space="preserve">any industrial dispute about the Supplier, its staff, or failure in the Supplier’s (or a Subcontractor's) supply chain </w:t>
            </w:r>
            <w:r>
              <w:t xml:space="preserve"> </w:t>
            </w:r>
          </w:p>
          <w:p w14:paraId="36B89D0E" w14:textId="77777777" w:rsidR="003B427B" w:rsidRDefault="002668CE">
            <w:pPr>
              <w:numPr>
                <w:ilvl w:val="0"/>
                <w:numId w:val="41"/>
              </w:numPr>
              <w:spacing w:after="7" w:line="289" w:lineRule="auto"/>
              <w:ind w:hanging="626"/>
            </w:pPr>
            <w:r>
              <w:t xml:space="preserve">any event which is attributable to the wilful act, neglect or failure to take </w:t>
            </w:r>
            <w:proofErr w:type="gramStart"/>
            <w:r>
              <w:t xml:space="preserve">reasonable </w:t>
            </w:r>
            <w:r>
              <w:t xml:space="preserve"> </w:t>
            </w:r>
            <w:r>
              <w:t>precautions</w:t>
            </w:r>
            <w:proofErr w:type="gramEnd"/>
            <w:r>
              <w:t xml:space="preserve"> by the Party seeking to rely on Force Majeure </w:t>
            </w:r>
            <w:r>
              <w:t xml:space="preserve"> </w:t>
            </w:r>
          </w:p>
          <w:p w14:paraId="636E054A" w14:textId="77777777" w:rsidR="003B427B" w:rsidRDefault="002668CE">
            <w:pPr>
              <w:numPr>
                <w:ilvl w:val="0"/>
                <w:numId w:val="41"/>
              </w:numPr>
              <w:spacing w:after="8" w:line="269" w:lineRule="auto"/>
              <w:ind w:hanging="626"/>
            </w:pPr>
            <w:r>
              <w:t xml:space="preserve">the event was foreseeable by the Party seeking to rely on Force </w:t>
            </w:r>
            <w:r>
              <w:t xml:space="preserve"> </w:t>
            </w:r>
          </w:p>
          <w:p w14:paraId="0ECDD49B" w14:textId="77777777" w:rsidR="003B427B" w:rsidRDefault="002668CE">
            <w:pPr>
              <w:spacing w:after="26" w:line="250" w:lineRule="auto"/>
              <w:ind w:left="1844" w:hanging="1642"/>
            </w:pPr>
            <w:r>
              <w:t xml:space="preserve">Majeure at the time this Call-Off Contract was entered into </w:t>
            </w:r>
            <w:r>
              <w:t xml:space="preserve"> </w:t>
            </w:r>
          </w:p>
          <w:p w14:paraId="0962074B" w14:textId="77777777" w:rsidR="003B427B" w:rsidRDefault="002668CE">
            <w:pPr>
              <w:numPr>
                <w:ilvl w:val="0"/>
                <w:numId w:val="41"/>
              </w:numPr>
              <w:spacing w:after="0"/>
              <w:ind w:hanging="626"/>
            </w:pPr>
            <w:r>
              <w:t xml:space="preserve">any event which is attributable to the Party seeking to rely on Force Majeure and its failure to comply with its own business continuity and disaster recovery plans </w:t>
            </w:r>
            <w:r>
              <w:t xml:space="preserve"> </w:t>
            </w:r>
          </w:p>
        </w:tc>
      </w:tr>
      <w:tr w:rsidR="003B427B" w14:paraId="158405C6" w14:textId="77777777">
        <w:trPr>
          <w:trHeight w:val="2595"/>
        </w:trPr>
        <w:tc>
          <w:tcPr>
            <w:tcW w:w="3567" w:type="dxa"/>
            <w:tcBorders>
              <w:top w:val="single" w:sz="8" w:space="0" w:color="000000"/>
              <w:left w:val="single" w:sz="8" w:space="0" w:color="000000"/>
              <w:bottom w:val="single" w:sz="8" w:space="0" w:color="000000"/>
              <w:right w:val="single" w:sz="8" w:space="0" w:color="000000"/>
            </w:tcBorders>
          </w:tcPr>
          <w:p w14:paraId="76247F4F" w14:textId="77777777" w:rsidR="003B427B" w:rsidRDefault="002668CE">
            <w:pPr>
              <w:spacing w:after="0"/>
              <w:ind w:left="0" w:firstLine="0"/>
            </w:pPr>
            <w:r>
              <w:rPr>
                <w:b/>
              </w:rPr>
              <w:t>Former Supplier</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7134E6B8" w14:textId="77777777" w:rsidR="003B427B" w:rsidRDefault="002668CE">
            <w:pPr>
              <w:spacing w:after="0"/>
              <w:ind w:left="2" w:hanging="2"/>
            </w:pPr>
            <w:r>
              <w:t xml:space="preserve">A supplier supplying services to the Buyer before the Start date that are the same as or substantially </w:t>
            </w:r>
            <w:proofErr w:type="gramStart"/>
            <w:r>
              <w:t>similar to</w:t>
            </w:r>
            <w:proofErr w:type="gramEnd"/>
            <w:r>
              <w:t xml:space="preserve"> the Services. This also includes any Subcontractor or the Supplier (or any subcontractor of the Subcontractor). </w:t>
            </w:r>
            <w:r>
              <w:t xml:space="preserve"> </w:t>
            </w:r>
          </w:p>
        </w:tc>
      </w:tr>
      <w:tr w:rsidR="003B427B" w14:paraId="063BA0EC" w14:textId="77777777">
        <w:trPr>
          <w:trHeight w:val="1800"/>
        </w:trPr>
        <w:tc>
          <w:tcPr>
            <w:tcW w:w="3567" w:type="dxa"/>
            <w:tcBorders>
              <w:top w:val="single" w:sz="8" w:space="0" w:color="000000"/>
              <w:left w:val="single" w:sz="8" w:space="0" w:color="000000"/>
              <w:bottom w:val="single" w:sz="8" w:space="0" w:color="000000"/>
              <w:right w:val="single" w:sz="8" w:space="0" w:color="000000"/>
            </w:tcBorders>
            <w:vAlign w:val="bottom"/>
          </w:tcPr>
          <w:p w14:paraId="04DE4A2F" w14:textId="77777777" w:rsidR="003B427B" w:rsidRDefault="002668CE">
            <w:pPr>
              <w:spacing w:after="0"/>
              <w:ind w:left="0" w:firstLine="0"/>
            </w:pPr>
            <w:r>
              <w:rPr>
                <w:b/>
              </w:rPr>
              <w:t>Framework Agreement</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ED0AAF7" w14:textId="77777777" w:rsidR="003B427B" w:rsidRDefault="002668CE">
            <w:pPr>
              <w:spacing w:after="0"/>
              <w:ind w:left="2" w:hanging="2"/>
              <w:jc w:val="both"/>
            </w:pPr>
            <w:r>
              <w:t xml:space="preserve">The clauses of framework agreement RM1557.14 together with the Framework Schedules. </w:t>
            </w:r>
            <w:r>
              <w:t xml:space="preserve"> </w:t>
            </w:r>
          </w:p>
        </w:tc>
      </w:tr>
      <w:tr w:rsidR="003B427B" w14:paraId="16C4778A" w14:textId="77777777">
        <w:trPr>
          <w:trHeight w:val="2859"/>
        </w:trPr>
        <w:tc>
          <w:tcPr>
            <w:tcW w:w="3567" w:type="dxa"/>
            <w:tcBorders>
              <w:top w:val="single" w:sz="8" w:space="0" w:color="000000"/>
              <w:left w:val="single" w:sz="8" w:space="0" w:color="000000"/>
              <w:bottom w:val="single" w:sz="8" w:space="0" w:color="000000"/>
              <w:right w:val="single" w:sz="8" w:space="0" w:color="000000"/>
            </w:tcBorders>
          </w:tcPr>
          <w:p w14:paraId="38993362" w14:textId="77777777" w:rsidR="003B427B" w:rsidRDefault="002668CE">
            <w:pPr>
              <w:spacing w:after="0"/>
              <w:ind w:left="0" w:firstLine="0"/>
            </w:pPr>
            <w:r>
              <w:rPr>
                <w:b/>
              </w:rPr>
              <w:t>Fraud</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8551289" w14:textId="77777777" w:rsidR="003B427B" w:rsidRDefault="002668CE">
            <w:pPr>
              <w:spacing w:after="0" w:line="252" w:lineRule="auto"/>
              <w:ind w:left="2" w:hanging="2"/>
            </w:pPr>
            <w:r>
              <w:t xml:space="preserve">Any offence under Laws creating offences in respect of fraudulent acts (including the </w:t>
            </w:r>
            <w:r>
              <w:t xml:space="preserve"> </w:t>
            </w:r>
          </w:p>
          <w:p w14:paraId="22B50D1B" w14:textId="77777777" w:rsidR="003B427B" w:rsidRDefault="002668CE">
            <w:pPr>
              <w:spacing w:after="0"/>
              <w:ind w:left="2" w:firstLine="0"/>
            </w:pPr>
            <w:r>
              <w:t xml:space="preserve">Misrepresentation Act 1967) or at common law in respect of fraudulent acts in relation to this Call-Off Contract or defrauding or attempting to defraud or conspiring to defraud the Crown. </w:t>
            </w:r>
            <w:r>
              <w:t xml:space="preserve"> </w:t>
            </w:r>
          </w:p>
        </w:tc>
      </w:tr>
    </w:tbl>
    <w:p w14:paraId="0A2A9B7D" w14:textId="77777777" w:rsidR="003B427B" w:rsidRDefault="002668CE">
      <w:pPr>
        <w:spacing w:after="0"/>
        <w:ind w:firstLine="0"/>
      </w:pPr>
      <w:r>
        <w:t xml:space="preserve"> </w:t>
      </w:r>
      <w:r>
        <w:t xml:space="preserve"> </w:t>
      </w:r>
    </w:p>
    <w:tbl>
      <w:tblPr>
        <w:tblStyle w:val="TableGrid"/>
        <w:tblW w:w="8824" w:type="dxa"/>
        <w:tblInd w:w="1143" w:type="dxa"/>
        <w:tblCellMar>
          <w:top w:w="298" w:type="dxa"/>
          <w:left w:w="106" w:type="dxa"/>
          <w:bottom w:w="181" w:type="dxa"/>
          <w:right w:w="0" w:type="dxa"/>
        </w:tblCellMar>
        <w:tblLook w:val="04A0" w:firstRow="1" w:lastRow="0" w:firstColumn="1" w:lastColumn="0" w:noHBand="0" w:noVBand="1"/>
      </w:tblPr>
      <w:tblGrid>
        <w:gridCol w:w="3567"/>
        <w:gridCol w:w="5257"/>
      </w:tblGrid>
      <w:tr w:rsidR="003B427B" w14:paraId="0677779C" w14:textId="77777777">
        <w:trPr>
          <w:trHeight w:val="1951"/>
        </w:trPr>
        <w:tc>
          <w:tcPr>
            <w:tcW w:w="3567" w:type="dxa"/>
            <w:tcBorders>
              <w:top w:val="single" w:sz="8" w:space="0" w:color="000000"/>
              <w:left w:val="single" w:sz="8" w:space="0" w:color="000000"/>
              <w:bottom w:val="single" w:sz="8" w:space="0" w:color="000000"/>
              <w:right w:val="single" w:sz="8" w:space="0" w:color="000000"/>
            </w:tcBorders>
          </w:tcPr>
          <w:p w14:paraId="1F9BC049" w14:textId="77777777" w:rsidR="003B427B" w:rsidRDefault="002668CE">
            <w:pPr>
              <w:spacing w:after="0"/>
              <w:ind w:left="2" w:hanging="2"/>
            </w:pPr>
            <w:r>
              <w:rPr>
                <w:b/>
              </w:rPr>
              <w:t>Freedom of Information</w:t>
            </w:r>
            <w:r>
              <w:t xml:space="preserve"> </w:t>
            </w:r>
            <w:r>
              <w:rPr>
                <w:b/>
              </w:rPr>
              <w:t xml:space="preserve">Act or </w:t>
            </w:r>
            <w:proofErr w:type="spellStart"/>
            <w:r>
              <w:rPr>
                <w:b/>
              </w:rPr>
              <w:t>FoIA</w:t>
            </w:r>
            <w:proofErr w:type="spellEnd"/>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352C7B00" w14:textId="77777777" w:rsidR="003B427B" w:rsidRDefault="002668CE">
            <w:pPr>
              <w:spacing w:after="0"/>
              <w:ind w:left="2" w:hanging="2"/>
            </w:pPr>
            <w:r>
              <w:t xml:space="preserve">The Freedom of Information Act 2000 and any subordinate legislation made under the Act together with any guidance or codes of practice issued by the Information Commissioner or relevant government department in relation to the legislation. </w:t>
            </w:r>
            <w:r>
              <w:t xml:space="preserve"> </w:t>
            </w:r>
          </w:p>
        </w:tc>
      </w:tr>
      <w:tr w:rsidR="003B427B" w14:paraId="400FD12A" w14:textId="77777777">
        <w:trPr>
          <w:trHeight w:val="2482"/>
        </w:trPr>
        <w:tc>
          <w:tcPr>
            <w:tcW w:w="3567" w:type="dxa"/>
            <w:tcBorders>
              <w:top w:val="single" w:sz="8" w:space="0" w:color="000000"/>
              <w:left w:val="single" w:sz="8" w:space="0" w:color="000000"/>
              <w:bottom w:val="single" w:sz="8" w:space="0" w:color="000000"/>
              <w:right w:val="single" w:sz="8" w:space="0" w:color="000000"/>
            </w:tcBorders>
          </w:tcPr>
          <w:p w14:paraId="30344F86" w14:textId="77777777" w:rsidR="003B427B" w:rsidRDefault="002668CE">
            <w:pPr>
              <w:spacing w:after="0"/>
              <w:ind w:left="0" w:firstLine="0"/>
            </w:pPr>
            <w:r>
              <w:rPr>
                <w:b/>
              </w:rPr>
              <w:t>G-Cloud Services</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1DB95D4" w14:textId="77777777" w:rsidR="003B427B" w:rsidRDefault="002668CE">
            <w:pPr>
              <w:spacing w:after="0"/>
              <w:ind w:left="2" w:hanging="2"/>
            </w:pPr>
            <w:r>
              <w:t xml:space="preserve">The cloud services described in </w:t>
            </w:r>
            <w:proofErr w:type="gramStart"/>
            <w:r>
              <w:t xml:space="preserve">Framework </w:t>
            </w:r>
            <w:r>
              <w:t xml:space="preserve"> </w:t>
            </w:r>
            <w:r>
              <w:t>Agreement</w:t>
            </w:r>
            <w:proofErr w:type="gramEnd"/>
            <w:r>
              <w:t xml:space="preserve"> Clause 2 (Services) as defined by the Service Definition, the Supplier Terms and any related Application documentation, which the Supplier must make available to CCS and Buyers and those services which are deliverable by the Supplier under the Collaboration Agreement. </w:t>
            </w:r>
            <w:r>
              <w:t xml:space="preserve"> </w:t>
            </w:r>
          </w:p>
        </w:tc>
      </w:tr>
      <w:tr w:rsidR="003B427B" w14:paraId="43BC71B7" w14:textId="77777777">
        <w:trPr>
          <w:trHeight w:val="1157"/>
        </w:trPr>
        <w:tc>
          <w:tcPr>
            <w:tcW w:w="3567" w:type="dxa"/>
            <w:tcBorders>
              <w:top w:val="single" w:sz="8" w:space="0" w:color="000000"/>
              <w:left w:val="single" w:sz="8" w:space="0" w:color="000000"/>
              <w:bottom w:val="single" w:sz="8" w:space="0" w:color="000000"/>
              <w:right w:val="single" w:sz="8" w:space="0" w:color="000000"/>
            </w:tcBorders>
          </w:tcPr>
          <w:p w14:paraId="39D8085B" w14:textId="77777777" w:rsidR="003B427B" w:rsidRDefault="002668CE">
            <w:pPr>
              <w:spacing w:after="0"/>
              <w:ind w:left="0" w:firstLine="0"/>
            </w:pPr>
            <w:r>
              <w:rPr>
                <w:b/>
              </w:rPr>
              <w:t>UK GDPR</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2FC56B91" w14:textId="77777777" w:rsidR="003B427B" w:rsidRDefault="002668CE">
            <w:pPr>
              <w:spacing w:after="0"/>
              <w:ind w:left="2" w:hanging="2"/>
            </w:pPr>
            <w:r>
              <w:t xml:space="preserve">The retained EU law version of the General Data Protection Regulation (Regulation (EU) 2016/679). </w:t>
            </w:r>
            <w:r>
              <w:t xml:space="preserve"> </w:t>
            </w:r>
          </w:p>
        </w:tc>
      </w:tr>
      <w:tr w:rsidR="003B427B" w14:paraId="79BF184F" w14:textId="77777777">
        <w:trPr>
          <w:trHeight w:val="2485"/>
        </w:trPr>
        <w:tc>
          <w:tcPr>
            <w:tcW w:w="3567" w:type="dxa"/>
            <w:tcBorders>
              <w:top w:val="single" w:sz="8" w:space="0" w:color="000000"/>
              <w:left w:val="single" w:sz="8" w:space="0" w:color="000000"/>
              <w:bottom w:val="single" w:sz="8" w:space="0" w:color="000000"/>
              <w:right w:val="single" w:sz="8" w:space="0" w:color="000000"/>
            </w:tcBorders>
          </w:tcPr>
          <w:p w14:paraId="2F6363BB" w14:textId="77777777" w:rsidR="003B427B" w:rsidRDefault="002668CE">
            <w:pPr>
              <w:spacing w:after="0"/>
              <w:ind w:left="0" w:firstLine="0"/>
            </w:pPr>
            <w:r>
              <w:rPr>
                <w:b/>
              </w:rPr>
              <w:t>Good Industry Practice</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12F5C624" w14:textId="77777777" w:rsidR="003B427B" w:rsidRDefault="002668CE">
            <w:pPr>
              <w:spacing w:after="0"/>
              <w:ind w:left="2" w:hanging="2"/>
            </w:pPr>
            <w:r>
              <w:t xml:space="preserve">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 </w:t>
            </w:r>
            <w:r>
              <w:t xml:space="preserve"> </w:t>
            </w:r>
          </w:p>
        </w:tc>
      </w:tr>
      <w:tr w:rsidR="003B427B" w14:paraId="5AD996F8" w14:textId="77777777">
        <w:trPr>
          <w:trHeight w:val="1178"/>
        </w:trPr>
        <w:tc>
          <w:tcPr>
            <w:tcW w:w="3567" w:type="dxa"/>
            <w:tcBorders>
              <w:top w:val="single" w:sz="8" w:space="0" w:color="000000"/>
              <w:left w:val="single" w:sz="8" w:space="0" w:color="000000"/>
              <w:bottom w:val="single" w:sz="8" w:space="0" w:color="000000"/>
              <w:right w:val="single" w:sz="8" w:space="0" w:color="000000"/>
            </w:tcBorders>
            <w:vAlign w:val="bottom"/>
          </w:tcPr>
          <w:p w14:paraId="3314889C" w14:textId="77777777" w:rsidR="003B427B" w:rsidRDefault="002668CE">
            <w:pPr>
              <w:spacing w:after="16"/>
              <w:ind w:left="0" w:firstLine="0"/>
            </w:pPr>
            <w:r>
              <w:rPr>
                <w:b/>
              </w:rPr>
              <w:t>Government</w:t>
            </w:r>
            <w:r>
              <w:t xml:space="preserve"> </w:t>
            </w:r>
            <w:r>
              <w:t xml:space="preserve"> </w:t>
            </w:r>
          </w:p>
          <w:p w14:paraId="35C99087" w14:textId="77777777" w:rsidR="003B427B" w:rsidRDefault="002668CE">
            <w:pPr>
              <w:spacing w:after="0"/>
              <w:ind w:left="0" w:firstLine="0"/>
            </w:pPr>
            <w:r>
              <w:rPr>
                <w:b/>
              </w:rPr>
              <w:t>Procurement Card</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10BA6C4E" w14:textId="77777777" w:rsidR="003B427B" w:rsidRDefault="002668CE">
            <w:pPr>
              <w:spacing w:after="0"/>
              <w:ind w:left="2" w:hanging="2"/>
            </w:pPr>
            <w:r>
              <w:t xml:space="preserve">The government’s preferred method of purchasing and payment for low value goods or services. </w:t>
            </w:r>
            <w:r>
              <w:t xml:space="preserve"> </w:t>
            </w:r>
          </w:p>
        </w:tc>
      </w:tr>
      <w:tr w:rsidR="003B427B" w14:paraId="148AE2BD" w14:textId="77777777">
        <w:trPr>
          <w:trHeight w:val="893"/>
        </w:trPr>
        <w:tc>
          <w:tcPr>
            <w:tcW w:w="3567" w:type="dxa"/>
            <w:tcBorders>
              <w:top w:val="single" w:sz="8" w:space="0" w:color="000000"/>
              <w:left w:val="single" w:sz="8" w:space="0" w:color="000000"/>
              <w:bottom w:val="single" w:sz="8" w:space="0" w:color="000000"/>
              <w:right w:val="single" w:sz="8" w:space="0" w:color="000000"/>
            </w:tcBorders>
            <w:vAlign w:val="bottom"/>
          </w:tcPr>
          <w:p w14:paraId="68818F7E" w14:textId="77777777" w:rsidR="003B427B" w:rsidRDefault="002668CE">
            <w:pPr>
              <w:spacing w:after="0"/>
              <w:ind w:left="0" w:firstLine="0"/>
            </w:pPr>
            <w:r>
              <w:rPr>
                <w:b/>
              </w:rPr>
              <w:t>Guarantee</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4D6AC816" w14:textId="77777777" w:rsidR="003B427B" w:rsidRDefault="002668CE">
            <w:pPr>
              <w:spacing w:after="0"/>
              <w:ind w:left="0" w:firstLine="0"/>
            </w:pPr>
            <w:r>
              <w:t xml:space="preserve">The guarantee described in Schedule 5. </w:t>
            </w:r>
            <w:r>
              <w:t xml:space="preserve"> </w:t>
            </w:r>
          </w:p>
        </w:tc>
      </w:tr>
      <w:tr w:rsidR="003B427B" w14:paraId="686C1154" w14:textId="77777777">
        <w:trPr>
          <w:trHeight w:val="2218"/>
        </w:trPr>
        <w:tc>
          <w:tcPr>
            <w:tcW w:w="3567" w:type="dxa"/>
            <w:tcBorders>
              <w:top w:val="single" w:sz="8" w:space="0" w:color="000000"/>
              <w:left w:val="single" w:sz="8" w:space="0" w:color="000000"/>
              <w:bottom w:val="single" w:sz="8" w:space="0" w:color="000000"/>
              <w:right w:val="single" w:sz="8" w:space="0" w:color="000000"/>
            </w:tcBorders>
          </w:tcPr>
          <w:p w14:paraId="2F2931F8" w14:textId="77777777" w:rsidR="003B427B" w:rsidRDefault="002668CE">
            <w:pPr>
              <w:spacing w:after="0"/>
              <w:ind w:left="0" w:firstLine="0"/>
            </w:pPr>
            <w:r>
              <w:rPr>
                <w:b/>
              </w:rPr>
              <w:t>Guidance</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A6ED19B" w14:textId="77777777" w:rsidR="003B427B" w:rsidRDefault="002668CE">
            <w:pPr>
              <w:spacing w:after="0"/>
              <w:ind w:left="2" w:hanging="2"/>
            </w:pPr>
            <w:r>
              <w:t xml:space="preserve">Any current UK government guidance on the Public Contracts Regulations 2015. In the event of a conflict between any current UK government guidance and the Crown Commercial Service guidance, current UK government guidance will take precedence. </w:t>
            </w:r>
            <w:r>
              <w:t xml:space="preserve"> </w:t>
            </w:r>
          </w:p>
        </w:tc>
      </w:tr>
      <w:tr w:rsidR="003B427B" w14:paraId="43E49D24" w14:textId="77777777">
        <w:trPr>
          <w:trHeight w:val="1688"/>
        </w:trPr>
        <w:tc>
          <w:tcPr>
            <w:tcW w:w="3567" w:type="dxa"/>
            <w:tcBorders>
              <w:top w:val="single" w:sz="8" w:space="0" w:color="000000"/>
              <w:left w:val="single" w:sz="8" w:space="0" w:color="000000"/>
              <w:bottom w:val="single" w:sz="8" w:space="0" w:color="000000"/>
              <w:right w:val="single" w:sz="8" w:space="0" w:color="000000"/>
            </w:tcBorders>
          </w:tcPr>
          <w:p w14:paraId="14E1C48C" w14:textId="77777777" w:rsidR="003B427B" w:rsidRDefault="002668CE">
            <w:pPr>
              <w:spacing w:after="0"/>
              <w:ind w:left="0" w:firstLine="0"/>
            </w:pPr>
            <w:r>
              <w:rPr>
                <w:b/>
              </w:rPr>
              <w:t>Implementation Plan</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343DDA18" w14:textId="77777777" w:rsidR="003B427B" w:rsidRDefault="002668CE">
            <w:pPr>
              <w:spacing w:after="0"/>
              <w:ind w:left="2" w:hanging="2"/>
            </w:pPr>
            <w:r>
              <w:t xml:space="preserve">The plan with an outline of processes (including data standards for migration), costs (for example) of implementing the services which may be required as part of Onboarding. </w:t>
            </w:r>
            <w:r>
              <w:t xml:space="preserve"> </w:t>
            </w:r>
          </w:p>
        </w:tc>
      </w:tr>
      <w:tr w:rsidR="003B427B" w14:paraId="598E2651" w14:textId="77777777">
        <w:trPr>
          <w:trHeight w:val="1421"/>
        </w:trPr>
        <w:tc>
          <w:tcPr>
            <w:tcW w:w="3567" w:type="dxa"/>
            <w:tcBorders>
              <w:top w:val="single" w:sz="8" w:space="0" w:color="000000"/>
              <w:left w:val="single" w:sz="8" w:space="0" w:color="000000"/>
              <w:bottom w:val="single" w:sz="8" w:space="0" w:color="000000"/>
              <w:right w:val="single" w:sz="8" w:space="0" w:color="000000"/>
            </w:tcBorders>
          </w:tcPr>
          <w:p w14:paraId="346D406D" w14:textId="77777777" w:rsidR="003B427B" w:rsidRDefault="002668CE">
            <w:pPr>
              <w:spacing w:after="0"/>
              <w:ind w:left="0" w:firstLine="0"/>
            </w:pPr>
            <w:r>
              <w:rPr>
                <w:b/>
              </w:rPr>
              <w:t>Indicative test</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5E4D60F9" w14:textId="77777777" w:rsidR="003B427B" w:rsidRDefault="002668CE">
            <w:pPr>
              <w:spacing w:after="0"/>
              <w:ind w:left="2" w:hanging="2"/>
            </w:pPr>
            <w:r>
              <w:t xml:space="preserve">ESI tool completed by contractors on their own behalf at the request of CCS or the Buyer (as applicable) under clause 4.6. </w:t>
            </w:r>
            <w:r>
              <w:t xml:space="preserve"> </w:t>
            </w:r>
          </w:p>
        </w:tc>
      </w:tr>
      <w:tr w:rsidR="003B427B" w14:paraId="6C1FFAEB" w14:textId="77777777">
        <w:trPr>
          <w:trHeight w:val="1159"/>
        </w:trPr>
        <w:tc>
          <w:tcPr>
            <w:tcW w:w="3567" w:type="dxa"/>
            <w:tcBorders>
              <w:top w:val="single" w:sz="8" w:space="0" w:color="000000"/>
              <w:left w:val="single" w:sz="8" w:space="0" w:color="000000"/>
              <w:bottom w:val="single" w:sz="8" w:space="0" w:color="000000"/>
              <w:right w:val="single" w:sz="8" w:space="0" w:color="000000"/>
            </w:tcBorders>
          </w:tcPr>
          <w:p w14:paraId="3D60E6EA" w14:textId="77777777" w:rsidR="003B427B" w:rsidRDefault="002668CE">
            <w:pPr>
              <w:spacing w:after="0"/>
              <w:ind w:left="0" w:firstLine="0"/>
            </w:pPr>
            <w:r>
              <w:rPr>
                <w:b/>
              </w:rPr>
              <w:t>Information</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498771A7" w14:textId="77777777" w:rsidR="003B427B" w:rsidRDefault="002668CE">
            <w:pPr>
              <w:spacing w:after="0"/>
              <w:ind w:left="2" w:hanging="2"/>
            </w:pPr>
            <w:r>
              <w:t xml:space="preserve">Has the meaning given under section 84 of the Freedom of Information Act 2000. </w:t>
            </w:r>
            <w:r>
              <w:t xml:space="preserve"> </w:t>
            </w:r>
          </w:p>
        </w:tc>
      </w:tr>
    </w:tbl>
    <w:p w14:paraId="21E9EEC0" w14:textId="77777777" w:rsidR="003B427B" w:rsidRDefault="002668CE">
      <w:pPr>
        <w:spacing w:after="0"/>
        <w:ind w:firstLine="0"/>
      </w:pPr>
      <w:r>
        <w:t xml:space="preserve"> </w:t>
      </w:r>
      <w:r>
        <w:t xml:space="preserve"> </w:t>
      </w:r>
    </w:p>
    <w:tbl>
      <w:tblPr>
        <w:tblStyle w:val="TableGrid"/>
        <w:tblW w:w="8824" w:type="dxa"/>
        <w:tblInd w:w="1143" w:type="dxa"/>
        <w:tblCellMar>
          <w:top w:w="530" w:type="dxa"/>
          <w:left w:w="0" w:type="dxa"/>
          <w:bottom w:w="208" w:type="dxa"/>
          <w:right w:w="64" w:type="dxa"/>
        </w:tblCellMar>
        <w:tblLook w:val="04A0" w:firstRow="1" w:lastRow="0" w:firstColumn="1" w:lastColumn="0" w:noHBand="0" w:noVBand="1"/>
      </w:tblPr>
      <w:tblGrid>
        <w:gridCol w:w="2599"/>
        <w:gridCol w:w="968"/>
        <w:gridCol w:w="5257"/>
      </w:tblGrid>
      <w:tr w:rsidR="003B427B" w14:paraId="7C7F66CF" w14:textId="77777777">
        <w:trPr>
          <w:trHeight w:val="2066"/>
        </w:trPr>
        <w:tc>
          <w:tcPr>
            <w:tcW w:w="2599" w:type="dxa"/>
            <w:tcBorders>
              <w:top w:val="single" w:sz="8" w:space="0" w:color="000000"/>
              <w:left w:val="single" w:sz="8" w:space="0" w:color="000000"/>
              <w:bottom w:val="single" w:sz="8" w:space="0" w:color="000000"/>
              <w:right w:val="nil"/>
            </w:tcBorders>
            <w:vAlign w:val="bottom"/>
          </w:tcPr>
          <w:p w14:paraId="26790C73" w14:textId="77777777" w:rsidR="003B427B" w:rsidRDefault="002668CE">
            <w:pPr>
              <w:spacing w:after="0"/>
              <w:ind w:left="108" w:hanging="2"/>
            </w:pPr>
            <w:r>
              <w:t xml:space="preserve"> </w:t>
            </w:r>
            <w:r>
              <w:rPr>
                <w:b/>
              </w:rPr>
              <w:t>Information management system</w:t>
            </w:r>
            <w:r>
              <w:t xml:space="preserve"> </w:t>
            </w:r>
            <w:r>
              <w:t xml:space="preserve"> </w:t>
            </w:r>
          </w:p>
        </w:tc>
        <w:tc>
          <w:tcPr>
            <w:tcW w:w="968" w:type="dxa"/>
            <w:tcBorders>
              <w:top w:val="single" w:sz="8" w:space="0" w:color="000000"/>
              <w:left w:val="nil"/>
              <w:bottom w:val="single" w:sz="8" w:space="0" w:color="000000"/>
              <w:right w:val="single" w:sz="8" w:space="0" w:color="000000"/>
            </w:tcBorders>
            <w:vAlign w:val="center"/>
          </w:tcPr>
          <w:p w14:paraId="0CDF634F" w14:textId="77777777" w:rsidR="003B427B" w:rsidRDefault="002668CE">
            <w:pPr>
              <w:spacing w:after="0"/>
              <w:ind w:left="0" w:firstLine="0"/>
              <w:jc w:val="both"/>
            </w:pPr>
            <w:r>
              <w:rPr>
                <w:b/>
              </w:rPr>
              <w:t xml:space="preserve">security </w:t>
            </w:r>
          </w:p>
        </w:tc>
        <w:tc>
          <w:tcPr>
            <w:tcW w:w="5257" w:type="dxa"/>
            <w:tcBorders>
              <w:top w:val="single" w:sz="8" w:space="0" w:color="000000"/>
              <w:left w:val="single" w:sz="8" w:space="0" w:color="000000"/>
              <w:bottom w:val="single" w:sz="8" w:space="0" w:color="000000"/>
              <w:right w:val="single" w:sz="8" w:space="0" w:color="000000"/>
            </w:tcBorders>
            <w:vAlign w:val="bottom"/>
          </w:tcPr>
          <w:p w14:paraId="70F184C5" w14:textId="77777777" w:rsidR="003B427B" w:rsidRDefault="002668CE">
            <w:pPr>
              <w:spacing w:after="0"/>
              <w:ind w:left="108" w:hanging="2"/>
            </w:pPr>
            <w:r>
              <w:t xml:space="preserve">The information security management system and process developed by the Supplier in accordance with clause 16.1. </w:t>
            </w:r>
            <w:r>
              <w:t xml:space="preserve"> </w:t>
            </w:r>
          </w:p>
        </w:tc>
      </w:tr>
      <w:tr w:rsidR="003B427B" w14:paraId="096F2D79" w14:textId="77777777">
        <w:trPr>
          <w:trHeight w:val="2333"/>
        </w:trPr>
        <w:tc>
          <w:tcPr>
            <w:tcW w:w="2599" w:type="dxa"/>
            <w:tcBorders>
              <w:top w:val="single" w:sz="8" w:space="0" w:color="000000"/>
              <w:left w:val="single" w:sz="8" w:space="0" w:color="000000"/>
              <w:bottom w:val="single" w:sz="8" w:space="0" w:color="000000"/>
              <w:right w:val="nil"/>
            </w:tcBorders>
          </w:tcPr>
          <w:p w14:paraId="3E980D1C" w14:textId="77777777" w:rsidR="003B427B" w:rsidRDefault="002668CE">
            <w:pPr>
              <w:spacing w:after="0"/>
              <w:ind w:left="106" w:firstLine="0"/>
            </w:pPr>
            <w:r>
              <w:rPr>
                <w:b/>
              </w:rPr>
              <w:t>Inside IR35</w:t>
            </w:r>
            <w:r>
              <w:t xml:space="preserve"> </w:t>
            </w:r>
            <w:r>
              <w:t xml:space="preserve"> </w:t>
            </w:r>
          </w:p>
        </w:tc>
        <w:tc>
          <w:tcPr>
            <w:tcW w:w="968" w:type="dxa"/>
            <w:tcBorders>
              <w:top w:val="single" w:sz="8" w:space="0" w:color="000000"/>
              <w:left w:val="nil"/>
              <w:bottom w:val="single" w:sz="8" w:space="0" w:color="000000"/>
              <w:right w:val="single" w:sz="8" w:space="0" w:color="000000"/>
            </w:tcBorders>
          </w:tcPr>
          <w:p w14:paraId="6A3BB307" w14:textId="77777777" w:rsidR="003B427B" w:rsidRDefault="003B427B">
            <w:pPr>
              <w:spacing w:after="160"/>
              <w:ind w:left="0" w:firstLine="0"/>
            </w:pPr>
          </w:p>
        </w:tc>
        <w:tc>
          <w:tcPr>
            <w:tcW w:w="5257" w:type="dxa"/>
            <w:tcBorders>
              <w:top w:val="single" w:sz="8" w:space="0" w:color="000000"/>
              <w:left w:val="single" w:sz="8" w:space="0" w:color="000000"/>
              <w:bottom w:val="single" w:sz="8" w:space="0" w:color="000000"/>
              <w:right w:val="single" w:sz="8" w:space="0" w:color="000000"/>
            </w:tcBorders>
            <w:vAlign w:val="bottom"/>
          </w:tcPr>
          <w:p w14:paraId="0F4FF4CE" w14:textId="77777777" w:rsidR="003B427B" w:rsidRDefault="002668CE">
            <w:pPr>
              <w:spacing w:after="0"/>
              <w:ind w:left="108" w:hanging="2"/>
            </w:pPr>
            <w:r>
              <w:t xml:space="preserve">Contractual engagements which would be determined to be within the scope of the IR35 Intermediaries legislation if assessed using the ESI tool. </w:t>
            </w:r>
            <w:r>
              <w:t xml:space="preserve"> </w:t>
            </w:r>
          </w:p>
        </w:tc>
      </w:tr>
    </w:tbl>
    <w:p w14:paraId="09303C00" w14:textId="77777777" w:rsidR="003B427B" w:rsidRDefault="002668CE">
      <w:pPr>
        <w:spacing w:after="0"/>
        <w:ind w:firstLine="0"/>
      </w:pPr>
      <w:r>
        <w:t xml:space="preserve"> </w:t>
      </w:r>
      <w:r>
        <w:t xml:space="preserve"> </w:t>
      </w:r>
    </w:p>
    <w:tbl>
      <w:tblPr>
        <w:tblStyle w:val="TableGrid"/>
        <w:tblW w:w="8824" w:type="dxa"/>
        <w:tblInd w:w="1143" w:type="dxa"/>
        <w:tblCellMar>
          <w:top w:w="113" w:type="dxa"/>
          <w:left w:w="106" w:type="dxa"/>
          <w:bottom w:w="0" w:type="dxa"/>
          <w:right w:w="14" w:type="dxa"/>
        </w:tblCellMar>
        <w:tblLook w:val="04A0" w:firstRow="1" w:lastRow="0" w:firstColumn="1" w:lastColumn="0" w:noHBand="0" w:noVBand="1"/>
      </w:tblPr>
      <w:tblGrid>
        <w:gridCol w:w="3567"/>
        <w:gridCol w:w="5257"/>
      </w:tblGrid>
      <w:tr w:rsidR="003B427B" w14:paraId="29A37AED" w14:textId="77777777">
        <w:trPr>
          <w:trHeight w:val="2674"/>
        </w:trPr>
        <w:tc>
          <w:tcPr>
            <w:tcW w:w="3567" w:type="dxa"/>
            <w:tcBorders>
              <w:top w:val="single" w:sz="8" w:space="0" w:color="000000"/>
              <w:left w:val="single" w:sz="8" w:space="0" w:color="000000"/>
              <w:bottom w:val="single" w:sz="8" w:space="0" w:color="000000"/>
              <w:right w:val="single" w:sz="8" w:space="0" w:color="000000"/>
            </w:tcBorders>
          </w:tcPr>
          <w:p w14:paraId="1A7A7297" w14:textId="77777777" w:rsidR="003B427B" w:rsidRDefault="002668CE">
            <w:pPr>
              <w:spacing w:after="0"/>
              <w:ind w:left="0" w:firstLine="0"/>
            </w:pPr>
            <w:r>
              <w:rPr>
                <w:b/>
              </w:rPr>
              <w:t>Insolvency event</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668AD33C" w14:textId="77777777" w:rsidR="003B427B" w:rsidRDefault="002668CE">
            <w:pPr>
              <w:spacing w:after="36"/>
              <w:ind w:left="0" w:firstLine="0"/>
            </w:pPr>
            <w:r>
              <w:t xml:space="preserve">Can be: </w:t>
            </w:r>
            <w:r>
              <w:t xml:space="preserve"> </w:t>
            </w:r>
          </w:p>
          <w:p w14:paraId="76D69077" w14:textId="77777777" w:rsidR="003B427B" w:rsidRDefault="002668CE">
            <w:pPr>
              <w:numPr>
                <w:ilvl w:val="0"/>
                <w:numId w:val="42"/>
              </w:numPr>
              <w:spacing w:after="71"/>
              <w:ind w:hanging="626"/>
            </w:pPr>
            <w:r>
              <w:t xml:space="preserve">a voluntary arrangement </w:t>
            </w:r>
            <w:r>
              <w:t xml:space="preserve"> </w:t>
            </w:r>
          </w:p>
          <w:p w14:paraId="2071261C" w14:textId="77777777" w:rsidR="003B427B" w:rsidRDefault="002668CE">
            <w:pPr>
              <w:numPr>
                <w:ilvl w:val="0"/>
                <w:numId w:val="42"/>
              </w:numPr>
              <w:spacing w:after="59"/>
              <w:ind w:hanging="626"/>
            </w:pPr>
            <w:r>
              <w:t xml:space="preserve">a winding-up petition </w:t>
            </w:r>
            <w:r>
              <w:t xml:space="preserve"> </w:t>
            </w:r>
          </w:p>
          <w:p w14:paraId="2FCFC3D5" w14:textId="77777777" w:rsidR="003B427B" w:rsidRDefault="002668CE">
            <w:pPr>
              <w:numPr>
                <w:ilvl w:val="0"/>
                <w:numId w:val="42"/>
              </w:numPr>
              <w:spacing w:after="49"/>
              <w:ind w:hanging="626"/>
            </w:pPr>
            <w:r>
              <w:t xml:space="preserve">the appointment of a receiver or administrator </w:t>
            </w:r>
          </w:p>
          <w:p w14:paraId="50989D0B" w14:textId="77777777" w:rsidR="003B427B" w:rsidRDefault="002668CE">
            <w:pPr>
              <w:numPr>
                <w:ilvl w:val="0"/>
                <w:numId w:val="42"/>
              </w:numPr>
              <w:spacing w:after="100"/>
              <w:ind w:hanging="626"/>
            </w:pPr>
            <w:r>
              <w:t xml:space="preserve">an unresolved statutory demand </w:t>
            </w:r>
            <w:r>
              <w:t xml:space="preserve"> </w:t>
            </w:r>
          </w:p>
          <w:p w14:paraId="09CD8099" w14:textId="77777777" w:rsidR="003B427B" w:rsidRDefault="002668CE">
            <w:pPr>
              <w:numPr>
                <w:ilvl w:val="0"/>
                <w:numId w:val="42"/>
              </w:numPr>
              <w:spacing w:after="57"/>
              <w:ind w:hanging="626"/>
            </w:pPr>
            <w:r>
              <w:t xml:space="preserve">a Schedule A1 moratorium </w:t>
            </w:r>
            <w:r>
              <w:t xml:space="preserve"> </w:t>
            </w:r>
          </w:p>
          <w:p w14:paraId="2BCB19A4" w14:textId="77777777" w:rsidR="003B427B" w:rsidRDefault="002668CE">
            <w:pPr>
              <w:numPr>
                <w:ilvl w:val="0"/>
                <w:numId w:val="42"/>
              </w:numPr>
              <w:spacing w:after="0"/>
              <w:ind w:hanging="626"/>
            </w:pPr>
            <w:r>
              <w:t xml:space="preserve">a Supplier Trigger Event </w:t>
            </w:r>
            <w:r>
              <w:t xml:space="preserve"> </w:t>
            </w:r>
          </w:p>
        </w:tc>
      </w:tr>
      <w:tr w:rsidR="003B427B" w14:paraId="73908D4F" w14:textId="77777777">
        <w:trPr>
          <w:trHeight w:val="4301"/>
        </w:trPr>
        <w:tc>
          <w:tcPr>
            <w:tcW w:w="3567" w:type="dxa"/>
            <w:tcBorders>
              <w:top w:val="single" w:sz="8" w:space="0" w:color="000000"/>
              <w:left w:val="single" w:sz="8" w:space="0" w:color="000000"/>
              <w:bottom w:val="single" w:sz="8" w:space="0" w:color="000000"/>
              <w:right w:val="single" w:sz="8" w:space="0" w:color="000000"/>
            </w:tcBorders>
          </w:tcPr>
          <w:p w14:paraId="7FAFA179" w14:textId="77777777" w:rsidR="003B427B" w:rsidRDefault="002668CE">
            <w:pPr>
              <w:spacing w:after="0"/>
              <w:ind w:left="2" w:hanging="2"/>
            </w:pPr>
            <w:r>
              <w:rPr>
                <w:b/>
              </w:rPr>
              <w:t>Intellectual Property</w:t>
            </w:r>
            <w:r>
              <w:t xml:space="preserve"> </w:t>
            </w:r>
            <w:r>
              <w:rPr>
                <w:b/>
              </w:rPr>
              <w:t>Rights or IPR</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0FD294D3" w14:textId="77777777" w:rsidR="003B427B" w:rsidRDefault="002668CE">
            <w:pPr>
              <w:spacing w:after="7"/>
              <w:ind w:left="0" w:firstLine="0"/>
            </w:pPr>
            <w:r>
              <w:t xml:space="preserve">Intellectual Property Rights are: </w:t>
            </w:r>
            <w:r>
              <w:t xml:space="preserve"> </w:t>
            </w:r>
          </w:p>
          <w:p w14:paraId="1CA40B7E" w14:textId="77777777" w:rsidR="003B427B" w:rsidRDefault="002668CE">
            <w:pPr>
              <w:spacing w:after="9" w:line="277" w:lineRule="auto"/>
              <w:ind w:left="0" w:right="16" w:firstLine="0"/>
            </w:pPr>
            <w:r>
              <w:t>(a)  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 (b)   applications for registration, and the right to apply for registration, for any of the rights listed at (a) that are capable of being registered in any country</w:t>
            </w:r>
            <w:r>
              <w:t xml:space="preserve"> or jurisdiction </w:t>
            </w:r>
            <w:r>
              <w:t xml:space="preserve"> </w:t>
            </w:r>
          </w:p>
          <w:p w14:paraId="5C599406" w14:textId="77777777" w:rsidR="003B427B" w:rsidRDefault="002668CE">
            <w:pPr>
              <w:spacing w:after="0"/>
              <w:ind w:left="2" w:hanging="2"/>
            </w:pPr>
            <w:proofErr w:type="gramStart"/>
            <w:r>
              <w:rPr>
                <w:sz w:val="20"/>
              </w:rPr>
              <w:t xml:space="preserve">● </w:t>
            </w:r>
            <w:r>
              <w:rPr>
                <w:sz w:val="20"/>
              </w:rPr>
              <w:t xml:space="preserve"> </w:t>
            </w:r>
            <w:r>
              <w:rPr>
                <w:sz w:val="20"/>
              </w:rPr>
              <w:tab/>
            </w:r>
            <w:proofErr w:type="gramEnd"/>
            <w:r>
              <w:t xml:space="preserve">(c)   all other rights having equivalent or similar effect in any country or jurisdiction </w:t>
            </w:r>
            <w:r>
              <w:t xml:space="preserve"> </w:t>
            </w:r>
          </w:p>
        </w:tc>
      </w:tr>
      <w:tr w:rsidR="003B427B" w14:paraId="1E1BBEA0" w14:textId="77777777">
        <w:trPr>
          <w:trHeight w:val="2837"/>
        </w:trPr>
        <w:tc>
          <w:tcPr>
            <w:tcW w:w="3567" w:type="dxa"/>
            <w:tcBorders>
              <w:top w:val="single" w:sz="8" w:space="0" w:color="000000"/>
              <w:left w:val="single" w:sz="8" w:space="0" w:color="000000"/>
              <w:bottom w:val="single" w:sz="8" w:space="0" w:color="000000"/>
              <w:right w:val="single" w:sz="8" w:space="0" w:color="000000"/>
            </w:tcBorders>
          </w:tcPr>
          <w:p w14:paraId="0B89F575" w14:textId="77777777" w:rsidR="003B427B" w:rsidRDefault="002668CE">
            <w:pPr>
              <w:spacing w:after="0"/>
              <w:ind w:left="0" w:firstLine="0"/>
            </w:pPr>
            <w:r>
              <w:rPr>
                <w:b/>
              </w:rPr>
              <w:t>Intermediary</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469A3064" w14:textId="77777777" w:rsidR="003B427B" w:rsidRDefault="002668CE">
            <w:pPr>
              <w:spacing w:after="54" w:line="247" w:lineRule="auto"/>
              <w:ind w:left="2" w:hanging="2"/>
            </w:pPr>
            <w:r>
              <w:t xml:space="preserve">For the purposes of the IR35 rules an intermediary can be: </w:t>
            </w:r>
            <w:r>
              <w:t xml:space="preserve"> </w:t>
            </w:r>
          </w:p>
          <w:p w14:paraId="243F5096" w14:textId="77777777" w:rsidR="003B427B" w:rsidRDefault="002668CE">
            <w:pPr>
              <w:numPr>
                <w:ilvl w:val="0"/>
                <w:numId w:val="43"/>
              </w:numPr>
              <w:spacing w:after="16" w:line="297" w:lineRule="auto"/>
              <w:ind w:right="325" w:firstLine="0"/>
            </w:pPr>
            <w:r>
              <w:t xml:space="preserve">the supplier's own limited company </w:t>
            </w:r>
            <w:proofErr w:type="gramStart"/>
            <w:r>
              <w:rPr>
                <w:sz w:val="20"/>
              </w:rPr>
              <w:t xml:space="preserve">● </w:t>
            </w:r>
            <w:r>
              <w:rPr>
                <w:sz w:val="20"/>
              </w:rPr>
              <w:t xml:space="preserve"> </w:t>
            </w:r>
            <w:r>
              <w:rPr>
                <w:sz w:val="20"/>
              </w:rPr>
              <w:tab/>
            </w:r>
            <w:proofErr w:type="gramEnd"/>
            <w:r>
              <w:t xml:space="preserve">a service or a personal service company </w:t>
            </w:r>
            <w:r>
              <w:t xml:space="preserve"> </w:t>
            </w:r>
          </w:p>
          <w:p w14:paraId="2C033F51" w14:textId="77777777" w:rsidR="003B427B" w:rsidRDefault="002668CE">
            <w:pPr>
              <w:numPr>
                <w:ilvl w:val="0"/>
                <w:numId w:val="43"/>
              </w:numPr>
              <w:spacing w:after="64"/>
              <w:ind w:right="325" w:firstLine="0"/>
            </w:pPr>
            <w:r>
              <w:t xml:space="preserve">a partnership </w:t>
            </w:r>
            <w:r>
              <w:t xml:space="preserve"> </w:t>
            </w:r>
          </w:p>
          <w:p w14:paraId="13A0E271" w14:textId="77777777" w:rsidR="003B427B" w:rsidRDefault="002668CE">
            <w:pPr>
              <w:spacing w:after="0"/>
              <w:ind w:left="2" w:hanging="2"/>
            </w:pPr>
            <w:r>
              <w:t xml:space="preserve">It does not apply if you work for a client through a Managed Service Company (MSC) or agency (for example, an employment agency). </w:t>
            </w:r>
            <w:r>
              <w:t xml:space="preserve"> </w:t>
            </w:r>
          </w:p>
        </w:tc>
      </w:tr>
      <w:tr w:rsidR="003B427B" w14:paraId="2B9F27EA" w14:textId="77777777">
        <w:trPr>
          <w:trHeight w:val="614"/>
        </w:trPr>
        <w:tc>
          <w:tcPr>
            <w:tcW w:w="3567" w:type="dxa"/>
            <w:tcBorders>
              <w:top w:val="single" w:sz="8" w:space="0" w:color="000000"/>
              <w:left w:val="single" w:sz="8" w:space="0" w:color="000000"/>
              <w:bottom w:val="single" w:sz="8" w:space="0" w:color="000000"/>
              <w:right w:val="single" w:sz="8" w:space="0" w:color="000000"/>
            </w:tcBorders>
          </w:tcPr>
          <w:p w14:paraId="296CD518" w14:textId="77777777" w:rsidR="003B427B" w:rsidRDefault="002668CE">
            <w:pPr>
              <w:spacing w:after="0"/>
              <w:ind w:left="0" w:firstLine="0"/>
            </w:pPr>
            <w:r>
              <w:rPr>
                <w:b/>
              </w:rPr>
              <w:t>IPR claim</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4F37D2CF" w14:textId="77777777" w:rsidR="003B427B" w:rsidRDefault="002668CE">
            <w:pPr>
              <w:spacing w:after="0"/>
              <w:ind w:left="0" w:firstLine="0"/>
            </w:pPr>
            <w:r>
              <w:t xml:space="preserve">As set out in clause 11.5. </w:t>
            </w:r>
            <w:r>
              <w:t xml:space="preserve"> </w:t>
            </w:r>
          </w:p>
        </w:tc>
      </w:tr>
      <w:tr w:rsidR="003B427B" w14:paraId="799B3766" w14:textId="77777777">
        <w:trPr>
          <w:trHeight w:val="1316"/>
        </w:trPr>
        <w:tc>
          <w:tcPr>
            <w:tcW w:w="3567" w:type="dxa"/>
            <w:tcBorders>
              <w:top w:val="single" w:sz="8" w:space="0" w:color="000000"/>
              <w:left w:val="single" w:sz="8" w:space="0" w:color="000000"/>
              <w:bottom w:val="single" w:sz="8" w:space="0" w:color="000000"/>
              <w:right w:val="single" w:sz="8" w:space="0" w:color="000000"/>
            </w:tcBorders>
          </w:tcPr>
          <w:p w14:paraId="13CB183F" w14:textId="77777777" w:rsidR="003B427B" w:rsidRDefault="002668CE">
            <w:pPr>
              <w:spacing w:after="0"/>
              <w:ind w:left="0" w:firstLine="0"/>
            </w:pPr>
            <w:r>
              <w:rPr>
                <w:b/>
              </w:rPr>
              <w:t>IR35</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716DF35D" w14:textId="77777777" w:rsidR="003B427B" w:rsidRDefault="002668CE">
            <w:pPr>
              <w:spacing w:after="1"/>
              <w:ind w:left="2" w:right="4" w:hanging="2"/>
            </w:pPr>
            <w:r>
              <w:t xml:space="preserve">IR35 is also known as ‘Intermediaries legislation’. It’s a set of rules that affect tax and National </w:t>
            </w:r>
          </w:p>
          <w:p w14:paraId="221E25C2" w14:textId="77777777" w:rsidR="003B427B" w:rsidRDefault="002668CE">
            <w:pPr>
              <w:spacing w:after="0"/>
              <w:ind w:left="2" w:firstLine="0"/>
            </w:pPr>
            <w:r>
              <w:t xml:space="preserve">Insurance where a Supplier is contracted to work for a client through an Intermediary. </w:t>
            </w:r>
            <w:r>
              <w:t xml:space="preserve"> </w:t>
            </w:r>
          </w:p>
        </w:tc>
      </w:tr>
      <w:tr w:rsidR="003B427B" w14:paraId="4809CF95" w14:textId="77777777">
        <w:trPr>
          <w:trHeight w:val="1051"/>
        </w:trPr>
        <w:tc>
          <w:tcPr>
            <w:tcW w:w="3567" w:type="dxa"/>
            <w:tcBorders>
              <w:top w:val="single" w:sz="8" w:space="0" w:color="000000"/>
              <w:left w:val="single" w:sz="8" w:space="0" w:color="000000"/>
              <w:bottom w:val="single" w:sz="8" w:space="0" w:color="000000"/>
              <w:right w:val="single" w:sz="8" w:space="0" w:color="000000"/>
            </w:tcBorders>
          </w:tcPr>
          <w:p w14:paraId="52A93F89" w14:textId="77777777" w:rsidR="003B427B" w:rsidRDefault="002668CE">
            <w:pPr>
              <w:spacing w:after="0"/>
              <w:ind w:left="0" w:firstLine="0"/>
            </w:pPr>
            <w:r>
              <w:rPr>
                <w:b/>
              </w:rPr>
              <w:t>IR35 assessment</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center"/>
          </w:tcPr>
          <w:p w14:paraId="41F751CC" w14:textId="77777777" w:rsidR="003B427B" w:rsidRDefault="002668CE">
            <w:pPr>
              <w:spacing w:after="0"/>
              <w:ind w:left="2" w:hanging="2"/>
            </w:pPr>
            <w:r>
              <w:t xml:space="preserve">Assessment of employment status using the ESI tool to determine if engagement is Inside or Outside IR35. </w:t>
            </w:r>
            <w:r>
              <w:t xml:space="preserve"> </w:t>
            </w:r>
          </w:p>
        </w:tc>
      </w:tr>
    </w:tbl>
    <w:p w14:paraId="3B6D641E" w14:textId="77777777" w:rsidR="003B427B" w:rsidRDefault="002668CE">
      <w:pPr>
        <w:spacing w:after="0"/>
        <w:ind w:firstLine="0"/>
      </w:pPr>
      <w:r>
        <w:t xml:space="preserve">   </w:t>
      </w:r>
      <w:r>
        <w:t xml:space="preserve"> </w:t>
      </w:r>
    </w:p>
    <w:p w14:paraId="6EA69655" w14:textId="77777777" w:rsidR="003B427B" w:rsidRDefault="002668CE">
      <w:pPr>
        <w:spacing w:after="0"/>
        <w:ind w:firstLine="0"/>
      </w:pPr>
      <w:r>
        <w:t xml:space="preserve"> </w:t>
      </w:r>
      <w:r>
        <w:t xml:space="preserve"> </w:t>
      </w:r>
    </w:p>
    <w:p w14:paraId="07E22701" w14:textId="77777777" w:rsidR="003B427B" w:rsidRDefault="002668CE">
      <w:pPr>
        <w:spacing w:after="0"/>
        <w:ind w:firstLine="0"/>
      </w:pPr>
      <w:r>
        <w:t xml:space="preserve"> </w:t>
      </w:r>
      <w:r>
        <w:t xml:space="preserve"> </w:t>
      </w:r>
    </w:p>
    <w:p w14:paraId="09FF090A" w14:textId="77777777" w:rsidR="003B427B" w:rsidRDefault="003B427B">
      <w:pPr>
        <w:spacing w:after="0"/>
        <w:ind w:left="0" w:right="830" w:firstLine="0"/>
      </w:pPr>
    </w:p>
    <w:tbl>
      <w:tblPr>
        <w:tblStyle w:val="TableGrid"/>
        <w:tblW w:w="8824" w:type="dxa"/>
        <w:tblInd w:w="1143" w:type="dxa"/>
        <w:tblCellMar>
          <w:top w:w="302" w:type="dxa"/>
          <w:left w:w="106" w:type="dxa"/>
          <w:bottom w:w="54" w:type="dxa"/>
          <w:right w:w="11" w:type="dxa"/>
        </w:tblCellMar>
        <w:tblLook w:val="04A0" w:firstRow="1" w:lastRow="0" w:firstColumn="1" w:lastColumn="0" w:noHBand="0" w:noVBand="1"/>
      </w:tblPr>
      <w:tblGrid>
        <w:gridCol w:w="3567"/>
        <w:gridCol w:w="5257"/>
      </w:tblGrid>
      <w:tr w:rsidR="003B427B" w14:paraId="0DD6D728" w14:textId="77777777">
        <w:trPr>
          <w:trHeight w:val="2230"/>
        </w:trPr>
        <w:tc>
          <w:tcPr>
            <w:tcW w:w="3567" w:type="dxa"/>
            <w:tcBorders>
              <w:top w:val="single" w:sz="8" w:space="0" w:color="000000"/>
              <w:left w:val="single" w:sz="8" w:space="0" w:color="000000"/>
              <w:bottom w:val="single" w:sz="8" w:space="0" w:color="000000"/>
              <w:right w:val="single" w:sz="8" w:space="0" w:color="000000"/>
            </w:tcBorders>
          </w:tcPr>
          <w:p w14:paraId="180A768A" w14:textId="77777777" w:rsidR="003B427B" w:rsidRDefault="002668CE">
            <w:pPr>
              <w:spacing w:after="0"/>
              <w:ind w:left="0" w:firstLine="0"/>
            </w:pPr>
            <w:r>
              <w:rPr>
                <w:b/>
              </w:rPr>
              <w:t>Know-How</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64723E8F" w14:textId="77777777" w:rsidR="003B427B" w:rsidRDefault="002668CE">
            <w:pPr>
              <w:spacing w:after="0"/>
              <w:ind w:left="2" w:right="4" w:hanging="2"/>
            </w:pPr>
            <w:r>
              <w:t xml:space="preserve">All ideas, concepts, schemes, information, knowledge, techniques, methodology, and anything else in the nature of know-how relating to the </w:t>
            </w:r>
            <w:proofErr w:type="spellStart"/>
            <w:r>
              <w:t>GCloud</w:t>
            </w:r>
            <w:proofErr w:type="spellEnd"/>
            <w:r>
              <w:t xml:space="preserve"> Services but excluding know-how already in the Supplier’s or Buyer’s possession before the Start date. </w:t>
            </w:r>
            <w:r>
              <w:t xml:space="preserve"> </w:t>
            </w:r>
          </w:p>
        </w:tc>
      </w:tr>
      <w:tr w:rsidR="003B427B" w14:paraId="6F937C51" w14:textId="77777777">
        <w:trPr>
          <w:trHeight w:val="2230"/>
        </w:trPr>
        <w:tc>
          <w:tcPr>
            <w:tcW w:w="3567" w:type="dxa"/>
            <w:tcBorders>
              <w:top w:val="single" w:sz="8" w:space="0" w:color="000000"/>
              <w:left w:val="single" w:sz="8" w:space="0" w:color="000000"/>
              <w:bottom w:val="single" w:sz="8" w:space="0" w:color="000000"/>
              <w:right w:val="single" w:sz="8" w:space="0" w:color="000000"/>
            </w:tcBorders>
          </w:tcPr>
          <w:p w14:paraId="0608DFE5" w14:textId="77777777" w:rsidR="003B427B" w:rsidRDefault="002668CE">
            <w:pPr>
              <w:spacing w:after="0"/>
              <w:ind w:left="0" w:firstLine="0"/>
            </w:pPr>
            <w:r>
              <w:rPr>
                <w:b/>
              </w:rPr>
              <w:t>Law</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1D81F6D0" w14:textId="77777777" w:rsidR="003B427B" w:rsidRDefault="002668CE">
            <w:pPr>
              <w:spacing w:after="1" w:line="258" w:lineRule="auto"/>
              <w:ind w:left="2" w:hanging="2"/>
            </w:pPr>
            <w:r>
              <w:t xml:space="preserve">Any law, subordinate legislation within the meaning of Section 21(1) of the Interpretation Act 1978, byelaw, regulation, order, regulatory policy, mandatory guidance or code of practice, judgement </w:t>
            </w:r>
          </w:p>
          <w:p w14:paraId="1DE639E5" w14:textId="77777777" w:rsidR="003B427B" w:rsidRDefault="002668CE">
            <w:pPr>
              <w:spacing w:after="0"/>
              <w:ind w:left="2" w:firstLine="0"/>
            </w:pPr>
            <w:r>
              <w:t xml:space="preserve">of a relevant court of law, or directives or </w:t>
            </w:r>
          </w:p>
          <w:p w14:paraId="2447BFBD" w14:textId="77777777" w:rsidR="003B427B" w:rsidRDefault="002668CE">
            <w:pPr>
              <w:spacing w:after="0"/>
              <w:ind w:left="2" w:firstLine="0"/>
            </w:pPr>
            <w:r>
              <w:t xml:space="preserve">requirements with which the relevant Party is bound to comply. </w:t>
            </w:r>
            <w:r>
              <w:t xml:space="preserve"> </w:t>
            </w:r>
          </w:p>
        </w:tc>
      </w:tr>
      <w:tr w:rsidR="003B427B" w14:paraId="466094EF" w14:textId="77777777">
        <w:trPr>
          <w:trHeight w:val="2489"/>
        </w:trPr>
        <w:tc>
          <w:tcPr>
            <w:tcW w:w="3567" w:type="dxa"/>
            <w:tcBorders>
              <w:top w:val="single" w:sz="8" w:space="0" w:color="000000"/>
              <w:left w:val="single" w:sz="8" w:space="0" w:color="000000"/>
              <w:bottom w:val="single" w:sz="8" w:space="0" w:color="000000"/>
              <w:right w:val="single" w:sz="8" w:space="0" w:color="000000"/>
            </w:tcBorders>
          </w:tcPr>
          <w:p w14:paraId="08151448" w14:textId="77777777" w:rsidR="003B427B" w:rsidRDefault="002668CE">
            <w:pPr>
              <w:spacing w:after="0"/>
              <w:ind w:left="0" w:firstLine="0"/>
            </w:pPr>
            <w:r>
              <w:rPr>
                <w:b/>
              </w:rPr>
              <w:t>Loss</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2BB7D484" w14:textId="77777777" w:rsidR="003B427B" w:rsidRDefault="002668CE">
            <w:pPr>
              <w:spacing w:after="0"/>
              <w:ind w:left="2" w:hanging="2"/>
            </w:pPr>
            <w:r>
              <w:t>All losses, liabilities, damages, costs, expenses (including legal fees), disbursements, costs of investigation, litigation, settlement, judgement, interest and penalties whether arising in contract, tort (including negligence), breach of statutory duty, misrepresentation or otherwise and '</w:t>
            </w:r>
            <w:r>
              <w:rPr>
                <w:b/>
              </w:rPr>
              <w:t>Losses</w:t>
            </w:r>
            <w:r>
              <w:t xml:space="preserve">' will be interpreted accordingly. </w:t>
            </w:r>
            <w:r>
              <w:t xml:space="preserve"> </w:t>
            </w:r>
          </w:p>
        </w:tc>
      </w:tr>
      <w:tr w:rsidR="003B427B" w14:paraId="7BD592F1" w14:textId="77777777">
        <w:trPr>
          <w:trHeight w:val="1167"/>
        </w:trPr>
        <w:tc>
          <w:tcPr>
            <w:tcW w:w="3567" w:type="dxa"/>
            <w:tcBorders>
              <w:top w:val="single" w:sz="8" w:space="0" w:color="000000"/>
              <w:left w:val="single" w:sz="8" w:space="0" w:color="000000"/>
              <w:bottom w:val="single" w:sz="8" w:space="0" w:color="000000"/>
              <w:right w:val="single" w:sz="8" w:space="0" w:color="000000"/>
            </w:tcBorders>
          </w:tcPr>
          <w:p w14:paraId="023E6B85" w14:textId="77777777" w:rsidR="003B427B" w:rsidRDefault="002668CE">
            <w:pPr>
              <w:spacing w:after="0"/>
              <w:ind w:left="0" w:firstLine="0"/>
            </w:pPr>
            <w:r>
              <w:rPr>
                <w:b/>
              </w:rPr>
              <w:t>Lot</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2FAF86DD" w14:textId="77777777" w:rsidR="003B427B" w:rsidRDefault="002668CE">
            <w:pPr>
              <w:spacing w:after="0"/>
              <w:ind w:left="2" w:hanging="2"/>
            </w:pPr>
            <w:r>
              <w:t xml:space="preserve">Any of the 3 Lots specified in the ITT and Lots will be construed accordingly. </w:t>
            </w:r>
            <w:r>
              <w:t xml:space="preserve"> </w:t>
            </w:r>
          </w:p>
        </w:tc>
      </w:tr>
      <w:tr w:rsidR="003B427B" w14:paraId="09A622A0" w14:textId="77777777">
        <w:trPr>
          <w:trHeight w:val="2755"/>
        </w:trPr>
        <w:tc>
          <w:tcPr>
            <w:tcW w:w="3567" w:type="dxa"/>
            <w:tcBorders>
              <w:top w:val="single" w:sz="8" w:space="0" w:color="000000"/>
              <w:left w:val="single" w:sz="8" w:space="0" w:color="000000"/>
              <w:bottom w:val="single" w:sz="8" w:space="0" w:color="000000"/>
              <w:right w:val="single" w:sz="8" w:space="0" w:color="000000"/>
            </w:tcBorders>
          </w:tcPr>
          <w:p w14:paraId="4B732368" w14:textId="77777777" w:rsidR="003B427B" w:rsidRDefault="002668CE">
            <w:pPr>
              <w:spacing w:after="0"/>
              <w:ind w:left="0" w:firstLine="0"/>
            </w:pPr>
            <w:r>
              <w:rPr>
                <w:b/>
              </w:rPr>
              <w:t>Malicious Software</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1B22305D" w14:textId="77777777" w:rsidR="003B427B" w:rsidRDefault="002668CE">
            <w:pPr>
              <w:spacing w:after="0"/>
              <w:ind w:left="2" w:hanging="2"/>
            </w:pPr>
            <w:r>
              <w:t xml:space="preserve">Any software program or code intended to destroy, interfere with, corrupt, or cause undesired effects on program files, data or other information, executable code or application software macros, </w:t>
            </w:r>
            <w:proofErr w:type="gramStart"/>
            <w:r>
              <w:t>whether or not</w:t>
            </w:r>
            <w:proofErr w:type="gramEnd"/>
            <w:r>
              <w:t xml:space="preserve"> its operation is immediate or delayed, and whether the malicious software is introduced wilfully, negligently or without knowledge of its existence. </w:t>
            </w:r>
            <w:r>
              <w:t xml:space="preserve"> </w:t>
            </w:r>
          </w:p>
        </w:tc>
      </w:tr>
      <w:tr w:rsidR="003B427B" w14:paraId="7356740A" w14:textId="77777777">
        <w:trPr>
          <w:trHeight w:val="2228"/>
        </w:trPr>
        <w:tc>
          <w:tcPr>
            <w:tcW w:w="3567" w:type="dxa"/>
            <w:tcBorders>
              <w:top w:val="single" w:sz="8" w:space="0" w:color="000000"/>
              <w:left w:val="single" w:sz="8" w:space="0" w:color="000000"/>
              <w:bottom w:val="single" w:sz="8" w:space="0" w:color="000000"/>
              <w:right w:val="single" w:sz="8" w:space="0" w:color="000000"/>
            </w:tcBorders>
          </w:tcPr>
          <w:p w14:paraId="458B0880" w14:textId="77777777" w:rsidR="003B427B" w:rsidRDefault="002668CE">
            <w:pPr>
              <w:spacing w:after="0"/>
              <w:ind w:left="0" w:firstLine="0"/>
            </w:pPr>
            <w:r>
              <w:rPr>
                <w:b/>
              </w:rPr>
              <w:t>Management Charge</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01D1EF12" w14:textId="77777777" w:rsidR="003B427B" w:rsidRDefault="002668CE">
            <w:pPr>
              <w:spacing w:after="1" w:line="251" w:lineRule="auto"/>
              <w:ind w:left="2" w:hanging="2"/>
            </w:pPr>
            <w:r>
              <w:t xml:space="preserve">The sum paid by the Supplier to CCS being an amount of up to 1% but currently set at 0.75% of all Charges for the Services invoiced to Buyers (net of </w:t>
            </w:r>
            <w:r>
              <w:t xml:space="preserve"> </w:t>
            </w:r>
          </w:p>
          <w:p w14:paraId="6DCD2D79" w14:textId="77777777" w:rsidR="003B427B" w:rsidRDefault="002668CE">
            <w:pPr>
              <w:spacing w:after="0"/>
              <w:ind w:left="2" w:firstLine="0"/>
            </w:pPr>
            <w:r>
              <w:t xml:space="preserve">VAT) in each month throughout the duration of the Framework Agreement and thereafter, until the expiry or End of any Call-Off Contract. </w:t>
            </w:r>
            <w:r>
              <w:t xml:space="preserve"> </w:t>
            </w:r>
          </w:p>
        </w:tc>
      </w:tr>
      <w:tr w:rsidR="003B427B" w14:paraId="09492E56" w14:textId="77777777">
        <w:trPr>
          <w:trHeight w:val="1164"/>
        </w:trPr>
        <w:tc>
          <w:tcPr>
            <w:tcW w:w="3567" w:type="dxa"/>
            <w:tcBorders>
              <w:top w:val="single" w:sz="8" w:space="0" w:color="000000"/>
              <w:left w:val="single" w:sz="8" w:space="0" w:color="000000"/>
              <w:bottom w:val="single" w:sz="8" w:space="0" w:color="000000"/>
              <w:right w:val="single" w:sz="8" w:space="0" w:color="000000"/>
            </w:tcBorders>
          </w:tcPr>
          <w:p w14:paraId="56AEA8EE" w14:textId="77777777" w:rsidR="003B427B" w:rsidRDefault="002668CE">
            <w:pPr>
              <w:spacing w:after="0"/>
              <w:ind w:left="0" w:firstLine="0"/>
            </w:pPr>
            <w:r>
              <w:rPr>
                <w:b/>
              </w:rPr>
              <w:t>Management Information</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059391B3" w14:textId="77777777" w:rsidR="003B427B" w:rsidRDefault="002668CE">
            <w:pPr>
              <w:spacing w:after="0"/>
              <w:ind w:left="2" w:hanging="2"/>
            </w:pPr>
            <w:r>
              <w:t xml:space="preserve">The management information specified in Framework Agreement Schedule 6. </w:t>
            </w:r>
            <w:r>
              <w:t xml:space="preserve"> </w:t>
            </w:r>
          </w:p>
        </w:tc>
      </w:tr>
      <w:tr w:rsidR="003B427B" w14:paraId="50996721" w14:textId="77777777">
        <w:trPr>
          <w:trHeight w:val="2247"/>
        </w:trPr>
        <w:tc>
          <w:tcPr>
            <w:tcW w:w="3567" w:type="dxa"/>
            <w:tcBorders>
              <w:top w:val="single" w:sz="8" w:space="0" w:color="000000"/>
              <w:left w:val="single" w:sz="8" w:space="0" w:color="000000"/>
              <w:bottom w:val="single" w:sz="8" w:space="0" w:color="000000"/>
              <w:right w:val="single" w:sz="8" w:space="0" w:color="000000"/>
            </w:tcBorders>
          </w:tcPr>
          <w:p w14:paraId="57835675" w14:textId="77777777" w:rsidR="003B427B" w:rsidRDefault="002668CE">
            <w:pPr>
              <w:spacing w:after="0"/>
              <w:ind w:left="0" w:firstLine="0"/>
            </w:pPr>
            <w:r>
              <w:rPr>
                <w:b/>
              </w:rPr>
              <w:t>Material Breach</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tcPr>
          <w:p w14:paraId="6498AFB4" w14:textId="77777777" w:rsidR="003B427B" w:rsidRDefault="002668CE">
            <w:pPr>
              <w:spacing w:after="0"/>
              <w:ind w:left="2" w:hanging="2"/>
            </w:pPr>
            <w:r>
              <w:t xml:space="preserve">Those breaches which have been expressly set out as a Material Breach and any other single serious breach or persistent failure to perform as required under this Call-Off Contract. </w:t>
            </w:r>
            <w:r>
              <w:t xml:space="preserve"> </w:t>
            </w:r>
          </w:p>
        </w:tc>
      </w:tr>
      <w:tr w:rsidR="003B427B" w14:paraId="6F3F152F" w14:textId="77777777">
        <w:trPr>
          <w:trHeight w:val="1697"/>
        </w:trPr>
        <w:tc>
          <w:tcPr>
            <w:tcW w:w="3567" w:type="dxa"/>
            <w:tcBorders>
              <w:top w:val="single" w:sz="8" w:space="0" w:color="000000"/>
              <w:left w:val="single" w:sz="8" w:space="0" w:color="000000"/>
              <w:bottom w:val="single" w:sz="8" w:space="0" w:color="000000"/>
              <w:right w:val="single" w:sz="8" w:space="0" w:color="000000"/>
            </w:tcBorders>
          </w:tcPr>
          <w:p w14:paraId="2816358E" w14:textId="77777777" w:rsidR="003B427B" w:rsidRDefault="002668CE">
            <w:pPr>
              <w:spacing w:after="0"/>
              <w:ind w:left="0" w:firstLine="0"/>
            </w:pPr>
            <w:r>
              <w:rPr>
                <w:b/>
              </w:rPr>
              <w:t>Ministry of Justice Code</w:t>
            </w:r>
            <w:r>
              <w:t xml:space="preserve"> </w:t>
            </w:r>
            <w:r>
              <w:t xml:space="preserve"> </w:t>
            </w:r>
          </w:p>
        </w:tc>
        <w:tc>
          <w:tcPr>
            <w:tcW w:w="5257" w:type="dxa"/>
            <w:tcBorders>
              <w:top w:val="single" w:sz="8" w:space="0" w:color="000000"/>
              <w:left w:val="single" w:sz="8" w:space="0" w:color="000000"/>
              <w:bottom w:val="single" w:sz="8" w:space="0" w:color="000000"/>
              <w:right w:val="single" w:sz="8" w:space="0" w:color="000000"/>
            </w:tcBorders>
            <w:vAlign w:val="bottom"/>
          </w:tcPr>
          <w:p w14:paraId="771156E2" w14:textId="77777777" w:rsidR="003B427B" w:rsidRDefault="002668CE">
            <w:pPr>
              <w:spacing w:after="0"/>
              <w:ind w:left="2" w:hanging="2"/>
            </w:pPr>
            <w:r>
              <w:t xml:space="preserve">The Ministry of Justice’s Code of Practice on the Discharge of the Functions of Public Authorities under Part 1 of the Freedom of Information Act 2000. </w:t>
            </w:r>
            <w:r>
              <w:t xml:space="preserve"> </w:t>
            </w:r>
          </w:p>
        </w:tc>
      </w:tr>
    </w:tbl>
    <w:p w14:paraId="621C9A4B" w14:textId="77777777" w:rsidR="003B427B" w:rsidRDefault="002668CE">
      <w:pPr>
        <w:spacing w:after="0"/>
        <w:ind w:left="0" w:right="9482" w:firstLine="0"/>
        <w:jc w:val="both"/>
      </w:pPr>
      <w:r>
        <w:t xml:space="preserve">  </w:t>
      </w:r>
      <w:r>
        <w:t xml:space="preserve">  </w:t>
      </w:r>
    </w:p>
    <w:tbl>
      <w:tblPr>
        <w:tblStyle w:val="TableGrid"/>
        <w:tblW w:w="8824" w:type="dxa"/>
        <w:tblInd w:w="1143" w:type="dxa"/>
        <w:tblCellMar>
          <w:top w:w="528" w:type="dxa"/>
          <w:left w:w="106" w:type="dxa"/>
          <w:bottom w:w="198" w:type="dxa"/>
          <w:right w:w="105" w:type="dxa"/>
        </w:tblCellMar>
        <w:tblLook w:val="04A0" w:firstRow="1" w:lastRow="0" w:firstColumn="1" w:lastColumn="0" w:noHBand="0" w:noVBand="1"/>
      </w:tblPr>
      <w:tblGrid>
        <w:gridCol w:w="3711"/>
        <w:gridCol w:w="5113"/>
      </w:tblGrid>
      <w:tr w:rsidR="003B427B" w14:paraId="50944A5D" w14:textId="77777777">
        <w:trPr>
          <w:trHeight w:val="2318"/>
        </w:trPr>
        <w:tc>
          <w:tcPr>
            <w:tcW w:w="3711" w:type="dxa"/>
            <w:tcBorders>
              <w:top w:val="single" w:sz="8" w:space="0" w:color="000000"/>
              <w:left w:val="single" w:sz="8" w:space="0" w:color="000000"/>
              <w:bottom w:val="single" w:sz="8" w:space="0" w:color="000000"/>
              <w:right w:val="single" w:sz="8" w:space="0" w:color="000000"/>
            </w:tcBorders>
          </w:tcPr>
          <w:p w14:paraId="7E581093" w14:textId="77777777" w:rsidR="003B427B" w:rsidRDefault="002668CE">
            <w:pPr>
              <w:spacing w:after="0"/>
              <w:ind w:left="0" w:firstLine="0"/>
            </w:pPr>
            <w:r>
              <w:rPr>
                <w:b/>
              </w:rPr>
              <w:t>New Fair Deal</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1380D5BC" w14:textId="77777777" w:rsidR="003B427B" w:rsidRDefault="002668CE">
            <w:pPr>
              <w:spacing w:after="0"/>
              <w:ind w:left="2" w:hanging="2"/>
            </w:pPr>
            <w:r>
              <w:t xml:space="preserve">The revised Fair Deal position in the HM Treasury guidance: “Fair Deal for staff pensions: staff transfer from central government” issued in October 2013 as amended. </w:t>
            </w:r>
            <w:r>
              <w:t xml:space="preserve"> </w:t>
            </w:r>
          </w:p>
        </w:tc>
      </w:tr>
      <w:tr w:rsidR="003B427B" w14:paraId="0D07496D" w14:textId="77777777">
        <w:trPr>
          <w:trHeight w:val="2055"/>
        </w:trPr>
        <w:tc>
          <w:tcPr>
            <w:tcW w:w="3711" w:type="dxa"/>
            <w:tcBorders>
              <w:top w:val="single" w:sz="8" w:space="0" w:color="000000"/>
              <w:left w:val="single" w:sz="8" w:space="0" w:color="000000"/>
              <w:bottom w:val="single" w:sz="8" w:space="0" w:color="000000"/>
              <w:right w:val="single" w:sz="8" w:space="0" w:color="000000"/>
            </w:tcBorders>
          </w:tcPr>
          <w:p w14:paraId="63F5AD0C" w14:textId="77777777" w:rsidR="003B427B" w:rsidRDefault="002668CE">
            <w:pPr>
              <w:spacing w:after="0"/>
              <w:ind w:left="0" w:firstLine="0"/>
            </w:pPr>
            <w:r>
              <w:rPr>
                <w:b/>
              </w:rPr>
              <w:t>Order</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62FC8856" w14:textId="77777777" w:rsidR="003B427B" w:rsidRDefault="002668CE">
            <w:pPr>
              <w:spacing w:after="0"/>
              <w:ind w:left="2" w:hanging="2"/>
            </w:pPr>
            <w:r>
              <w:t>An order for G-</w:t>
            </w:r>
            <w:r>
              <w:t xml:space="preserve">Cloud Services placed by a contracting body with the Supplier in accordance with the ordering processes. </w:t>
            </w:r>
            <w:r>
              <w:t xml:space="preserve"> </w:t>
            </w:r>
          </w:p>
        </w:tc>
      </w:tr>
      <w:tr w:rsidR="003B427B" w14:paraId="782C4F80" w14:textId="77777777">
        <w:trPr>
          <w:trHeight w:val="2052"/>
        </w:trPr>
        <w:tc>
          <w:tcPr>
            <w:tcW w:w="3711" w:type="dxa"/>
            <w:tcBorders>
              <w:top w:val="single" w:sz="8" w:space="0" w:color="000000"/>
              <w:left w:val="single" w:sz="8" w:space="0" w:color="000000"/>
              <w:bottom w:val="single" w:sz="8" w:space="0" w:color="000000"/>
              <w:right w:val="single" w:sz="8" w:space="0" w:color="000000"/>
            </w:tcBorders>
          </w:tcPr>
          <w:p w14:paraId="6B988993" w14:textId="77777777" w:rsidR="003B427B" w:rsidRDefault="002668CE">
            <w:pPr>
              <w:spacing w:after="0"/>
              <w:ind w:left="0" w:firstLine="0"/>
            </w:pPr>
            <w:r>
              <w:rPr>
                <w:b/>
              </w:rPr>
              <w:t>Order Form</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55E2C855" w14:textId="77777777" w:rsidR="003B427B" w:rsidRDefault="002668CE">
            <w:pPr>
              <w:spacing w:after="0"/>
              <w:ind w:left="2" w:hanging="2"/>
            </w:pPr>
            <w:r>
              <w:t xml:space="preserve">The order form set out in Part A of the Call-Off Contract to be used by a Buyer to order G-Cloud Services. </w:t>
            </w:r>
            <w:r>
              <w:t xml:space="preserve"> </w:t>
            </w:r>
          </w:p>
        </w:tc>
      </w:tr>
      <w:tr w:rsidR="003B427B" w14:paraId="747E225A" w14:textId="77777777">
        <w:trPr>
          <w:trHeight w:val="1789"/>
        </w:trPr>
        <w:tc>
          <w:tcPr>
            <w:tcW w:w="3711" w:type="dxa"/>
            <w:tcBorders>
              <w:top w:val="single" w:sz="8" w:space="0" w:color="000000"/>
              <w:left w:val="single" w:sz="8" w:space="0" w:color="000000"/>
              <w:bottom w:val="single" w:sz="8" w:space="0" w:color="000000"/>
              <w:right w:val="single" w:sz="8" w:space="0" w:color="000000"/>
            </w:tcBorders>
            <w:vAlign w:val="bottom"/>
          </w:tcPr>
          <w:p w14:paraId="56F2CD8C" w14:textId="77777777" w:rsidR="003B427B" w:rsidRDefault="002668CE">
            <w:pPr>
              <w:spacing w:after="0"/>
              <w:ind w:left="0" w:firstLine="0"/>
            </w:pPr>
            <w:r>
              <w:rPr>
                <w:b/>
              </w:rPr>
              <w:t>Ordered G-Cloud</w:t>
            </w:r>
            <w:r>
              <w:t xml:space="preserve"> </w:t>
            </w:r>
            <w:r>
              <w:rPr>
                <w:b/>
              </w:rPr>
              <w:t>Services</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3BC44B00" w14:textId="77777777" w:rsidR="003B427B" w:rsidRDefault="002668CE">
            <w:pPr>
              <w:spacing w:after="0"/>
              <w:ind w:left="2" w:hanging="2"/>
            </w:pPr>
            <w:r>
              <w:t xml:space="preserve">G-Cloud Services which are the subject of an order by the Buyer. </w:t>
            </w:r>
            <w:r>
              <w:t xml:space="preserve"> </w:t>
            </w:r>
          </w:p>
        </w:tc>
      </w:tr>
    </w:tbl>
    <w:p w14:paraId="25F8D15B" w14:textId="77777777" w:rsidR="003B427B" w:rsidRDefault="003B427B">
      <w:pPr>
        <w:spacing w:after="0"/>
        <w:ind w:left="0" w:right="830" w:firstLine="0"/>
      </w:pPr>
    </w:p>
    <w:tbl>
      <w:tblPr>
        <w:tblStyle w:val="TableGrid"/>
        <w:tblW w:w="8824" w:type="dxa"/>
        <w:tblInd w:w="1143" w:type="dxa"/>
        <w:tblCellMar>
          <w:top w:w="528" w:type="dxa"/>
          <w:left w:w="106" w:type="dxa"/>
          <w:bottom w:w="198" w:type="dxa"/>
          <w:right w:w="0" w:type="dxa"/>
        </w:tblCellMar>
        <w:tblLook w:val="04A0" w:firstRow="1" w:lastRow="0" w:firstColumn="1" w:lastColumn="0" w:noHBand="0" w:noVBand="1"/>
      </w:tblPr>
      <w:tblGrid>
        <w:gridCol w:w="3711"/>
        <w:gridCol w:w="5113"/>
      </w:tblGrid>
      <w:tr w:rsidR="003B427B" w14:paraId="5DB658FA" w14:textId="77777777">
        <w:trPr>
          <w:trHeight w:val="2319"/>
        </w:trPr>
        <w:tc>
          <w:tcPr>
            <w:tcW w:w="3711" w:type="dxa"/>
            <w:tcBorders>
              <w:top w:val="single" w:sz="8" w:space="0" w:color="000000"/>
              <w:left w:val="single" w:sz="8" w:space="0" w:color="000000"/>
              <w:bottom w:val="single" w:sz="8" w:space="0" w:color="000000"/>
              <w:right w:val="single" w:sz="8" w:space="0" w:color="000000"/>
            </w:tcBorders>
          </w:tcPr>
          <w:p w14:paraId="558450DF" w14:textId="77777777" w:rsidR="003B427B" w:rsidRDefault="002668CE">
            <w:pPr>
              <w:spacing w:after="0"/>
              <w:ind w:left="0" w:firstLine="0"/>
            </w:pPr>
            <w:r>
              <w:rPr>
                <w:b/>
              </w:rPr>
              <w:t>Outside IR35</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501F596C" w14:textId="77777777" w:rsidR="003B427B" w:rsidRDefault="002668CE">
            <w:pPr>
              <w:spacing w:after="0"/>
              <w:ind w:left="2" w:hanging="2"/>
            </w:pPr>
            <w:r>
              <w:t xml:space="preserve">Contractual engagements which would be determined to not be within the scope of the IR35 </w:t>
            </w:r>
            <w:proofErr w:type="gramStart"/>
            <w:r>
              <w:t>intermediaries</w:t>
            </w:r>
            <w:proofErr w:type="gramEnd"/>
            <w:r>
              <w:t xml:space="preserve"> legislation if assessed using the ESI tool. </w:t>
            </w:r>
            <w:r>
              <w:t xml:space="preserve"> </w:t>
            </w:r>
          </w:p>
        </w:tc>
      </w:tr>
      <w:tr w:rsidR="003B427B" w14:paraId="319F9C2F" w14:textId="77777777">
        <w:trPr>
          <w:trHeight w:val="1789"/>
        </w:trPr>
        <w:tc>
          <w:tcPr>
            <w:tcW w:w="3711" w:type="dxa"/>
            <w:tcBorders>
              <w:top w:val="single" w:sz="8" w:space="0" w:color="000000"/>
              <w:left w:val="single" w:sz="8" w:space="0" w:color="000000"/>
              <w:bottom w:val="single" w:sz="8" w:space="0" w:color="000000"/>
              <w:right w:val="single" w:sz="8" w:space="0" w:color="000000"/>
            </w:tcBorders>
            <w:vAlign w:val="bottom"/>
          </w:tcPr>
          <w:p w14:paraId="3780595F" w14:textId="77777777" w:rsidR="003B427B" w:rsidRDefault="002668CE">
            <w:pPr>
              <w:spacing w:after="0"/>
              <w:ind w:left="0" w:firstLine="0"/>
            </w:pPr>
            <w:r>
              <w:rPr>
                <w:b/>
              </w:rPr>
              <w:t xml:space="preserve">Party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51F1503A" w14:textId="77777777" w:rsidR="003B427B" w:rsidRDefault="002668CE">
            <w:pPr>
              <w:spacing w:after="0"/>
              <w:ind w:left="2" w:hanging="2"/>
            </w:pPr>
            <w:r>
              <w:t xml:space="preserve">The Buyer or the Supplier and ‘Parties’ will be interpreted accordingly. </w:t>
            </w:r>
            <w:r>
              <w:t xml:space="preserve"> </w:t>
            </w:r>
          </w:p>
        </w:tc>
      </w:tr>
      <w:tr w:rsidR="003B427B" w14:paraId="516D9D99" w14:textId="77777777">
        <w:trPr>
          <w:trHeight w:val="1788"/>
        </w:trPr>
        <w:tc>
          <w:tcPr>
            <w:tcW w:w="3711" w:type="dxa"/>
            <w:tcBorders>
              <w:top w:val="single" w:sz="8" w:space="0" w:color="000000"/>
              <w:left w:val="single" w:sz="8" w:space="0" w:color="000000"/>
              <w:bottom w:val="single" w:sz="8" w:space="0" w:color="000000"/>
              <w:right w:val="single" w:sz="8" w:space="0" w:color="000000"/>
            </w:tcBorders>
            <w:vAlign w:val="bottom"/>
          </w:tcPr>
          <w:p w14:paraId="53378C1E" w14:textId="77777777" w:rsidR="003B427B" w:rsidRDefault="002668CE">
            <w:pPr>
              <w:spacing w:after="0"/>
              <w:ind w:left="0" w:firstLine="0"/>
            </w:pPr>
            <w:r>
              <w:rPr>
                <w:b/>
              </w:rPr>
              <w:t>Performance Indicators</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15073AF6" w14:textId="77777777" w:rsidR="003B427B" w:rsidRDefault="002668CE">
            <w:pPr>
              <w:spacing w:after="0"/>
              <w:ind w:left="2" w:right="18" w:hanging="2"/>
            </w:pPr>
            <w:r>
              <w:t xml:space="preserve">The performance information required by the Buyer from the Supplier set out in the Order Form. </w:t>
            </w:r>
            <w:r>
              <w:t xml:space="preserve"> </w:t>
            </w:r>
          </w:p>
        </w:tc>
      </w:tr>
      <w:tr w:rsidR="003B427B" w14:paraId="05B43BB4" w14:textId="77777777">
        <w:trPr>
          <w:trHeight w:val="1522"/>
        </w:trPr>
        <w:tc>
          <w:tcPr>
            <w:tcW w:w="3711" w:type="dxa"/>
            <w:tcBorders>
              <w:top w:val="single" w:sz="8" w:space="0" w:color="000000"/>
              <w:left w:val="single" w:sz="8" w:space="0" w:color="000000"/>
              <w:bottom w:val="single" w:sz="8" w:space="0" w:color="000000"/>
              <w:right w:val="single" w:sz="8" w:space="0" w:color="000000"/>
            </w:tcBorders>
            <w:vAlign w:val="bottom"/>
          </w:tcPr>
          <w:p w14:paraId="7543D331" w14:textId="77777777" w:rsidR="003B427B" w:rsidRDefault="002668CE">
            <w:pPr>
              <w:spacing w:after="0"/>
              <w:ind w:left="0" w:firstLine="0"/>
            </w:pPr>
            <w:r>
              <w:rPr>
                <w:b/>
              </w:rPr>
              <w:t>Personal Data</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4609EC1F" w14:textId="77777777" w:rsidR="003B427B" w:rsidRDefault="002668CE">
            <w:pPr>
              <w:spacing w:after="0"/>
              <w:ind w:left="0" w:firstLine="0"/>
            </w:pPr>
            <w:r>
              <w:t xml:space="preserve">Takes the meaning given in the UK GDPR. </w:t>
            </w:r>
            <w:r>
              <w:t xml:space="preserve"> </w:t>
            </w:r>
          </w:p>
        </w:tc>
      </w:tr>
      <w:tr w:rsidR="003B427B" w14:paraId="49AF34CE" w14:textId="77777777">
        <w:trPr>
          <w:trHeight w:val="1522"/>
        </w:trPr>
        <w:tc>
          <w:tcPr>
            <w:tcW w:w="3711" w:type="dxa"/>
            <w:tcBorders>
              <w:top w:val="single" w:sz="8" w:space="0" w:color="000000"/>
              <w:left w:val="single" w:sz="8" w:space="0" w:color="000000"/>
              <w:bottom w:val="single" w:sz="8" w:space="0" w:color="000000"/>
              <w:right w:val="single" w:sz="8" w:space="0" w:color="000000"/>
            </w:tcBorders>
            <w:vAlign w:val="bottom"/>
          </w:tcPr>
          <w:p w14:paraId="6E632514" w14:textId="77777777" w:rsidR="003B427B" w:rsidRDefault="002668CE">
            <w:pPr>
              <w:spacing w:after="0"/>
              <w:ind w:left="0" w:firstLine="0"/>
            </w:pPr>
            <w:r>
              <w:rPr>
                <w:b/>
              </w:rPr>
              <w:t>Personal Data Breach</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6C927569" w14:textId="77777777" w:rsidR="003B427B" w:rsidRDefault="002668CE">
            <w:pPr>
              <w:spacing w:after="0"/>
              <w:ind w:left="0" w:firstLine="0"/>
            </w:pPr>
            <w:r>
              <w:t xml:space="preserve">Takes the meaning given in the UK GDPR. </w:t>
            </w:r>
            <w:r>
              <w:t xml:space="preserve"> </w:t>
            </w:r>
          </w:p>
        </w:tc>
      </w:tr>
      <w:tr w:rsidR="003B427B" w14:paraId="612CA91D" w14:textId="77777777">
        <w:trPr>
          <w:trHeight w:val="2811"/>
        </w:trPr>
        <w:tc>
          <w:tcPr>
            <w:tcW w:w="3711" w:type="dxa"/>
            <w:tcBorders>
              <w:top w:val="single" w:sz="8" w:space="0" w:color="000000"/>
              <w:left w:val="single" w:sz="8" w:space="0" w:color="000000"/>
              <w:bottom w:val="single" w:sz="8" w:space="0" w:color="000000"/>
              <w:right w:val="single" w:sz="8" w:space="0" w:color="000000"/>
            </w:tcBorders>
          </w:tcPr>
          <w:p w14:paraId="61899FD2" w14:textId="77777777" w:rsidR="003B427B" w:rsidRDefault="002668CE">
            <w:pPr>
              <w:spacing w:after="0"/>
              <w:ind w:left="0" w:firstLine="0"/>
            </w:pPr>
            <w:r>
              <w:rPr>
                <w:b/>
              </w:rPr>
              <w:t>Platform</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tcPr>
          <w:p w14:paraId="77C52516" w14:textId="77777777" w:rsidR="003B427B" w:rsidRDefault="002668CE">
            <w:pPr>
              <w:spacing w:after="0"/>
              <w:ind w:left="2" w:hanging="2"/>
            </w:pPr>
            <w:r>
              <w:t xml:space="preserve">The government marketplace where Services are available for Buyers to buy. </w:t>
            </w:r>
            <w:r>
              <w:t xml:space="preserve"> </w:t>
            </w:r>
          </w:p>
        </w:tc>
      </w:tr>
      <w:tr w:rsidR="003B427B" w14:paraId="72747120" w14:textId="77777777">
        <w:trPr>
          <w:trHeight w:val="1524"/>
        </w:trPr>
        <w:tc>
          <w:tcPr>
            <w:tcW w:w="3711" w:type="dxa"/>
            <w:tcBorders>
              <w:top w:val="single" w:sz="8" w:space="0" w:color="000000"/>
              <w:left w:val="single" w:sz="8" w:space="0" w:color="000000"/>
              <w:bottom w:val="single" w:sz="8" w:space="0" w:color="000000"/>
              <w:right w:val="single" w:sz="8" w:space="0" w:color="000000"/>
            </w:tcBorders>
            <w:vAlign w:val="bottom"/>
          </w:tcPr>
          <w:p w14:paraId="09609B93" w14:textId="77777777" w:rsidR="003B427B" w:rsidRDefault="002668CE">
            <w:pPr>
              <w:spacing w:after="0"/>
              <w:ind w:left="0" w:firstLine="0"/>
            </w:pPr>
            <w:r>
              <w:rPr>
                <w:b/>
              </w:rPr>
              <w:t>Processing</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5A3D084E" w14:textId="77777777" w:rsidR="003B427B" w:rsidRDefault="002668CE">
            <w:pPr>
              <w:spacing w:after="0"/>
              <w:ind w:left="0" w:firstLine="0"/>
            </w:pPr>
            <w:r>
              <w:t xml:space="preserve">Takes the meaning given in the UK GDPR. </w:t>
            </w:r>
            <w:r>
              <w:t xml:space="preserve"> </w:t>
            </w:r>
          </w:p>
        </w:tc>
      </w:tr>
      <w:tr w:rsidR="003B427B" w14:paraId="14913BB8" w14:textId="77777777">
        <w:trPr>
          <w:trHeight w:val="1527"/>
        </w:trPr>
        <w:tc>
          <w:tcPr>
            <w:tcW w:w="3711" w:type="dxa"/>
            <w:tcBorders>
              <w:top w:val="single" w:sz="8" w:space="0" w:color="000000"/>
              <w:left w:val="single" w:sz="8" w:space="0" w:color="000000"/>
              <w:bottom w:val="single" w:sz="8" w:space="0" w:color="000000"/>
              <w:right w:val="single" w:sz="8" w:space="0" w:color="000000"/>
            </w:tcBorders>
            <w:vAlign w:val="bottom"/>
          </w:tcPr>
          <w:p w14:paraId="7824BBD4" w14:textId="77777777" w:rsidR="003B427B" w:rsidRDefault="002668CE">
            <w:pPr>
              <w:spacing w:after="0"/>
              <w:ind w:left="0" w:firstLine="0"/>
            </w:pPr>
            <w:r>
              <w:rPr>
                <w:b/>
              </w:rPr>
              <w:t>Processor</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3446A0BD" w14:textId="77777777" w:rsidR="003B427B" w:rsidRDefault="002668CE">
            <w:pPr>
              <w:spacing w:after="0"/>
              <w:ind w:left="0" w:firstLine="0"/>
            </w:pPr>
            <w:r>
              <w:t xml:space="preserve">Takes the meaning given in the UK GDPR. </w:t>
            </w:r>
            <w:r>
              <w:t xml:space="preserve"> </w:t>
            </w:r>
          </w:p>
        </w:tc>
      </w:tr>
      <w:tr w:rsidR="003B427B" w14:paraId="407B1E6A" w14:textId="77777777">
        <w:trPr>
          <w:trHeight w:val="5403"/>
        </w:trPr>
        <w:tc>
          <w:tcPr>
            <w:tcW w:w="3711" w:type="dxa"/>
            <w:tcBorders>
              <w:top w:val="single" w:sz="8" w:space="0" w:color="000000"/>
              <w:left w:val="single" w:sz="8" w:space="0" w:color="000000"/>
              <w:bottom w:val="single" w:sz="8" w:space="0" w:color="000000"/>
              <w:right w:val="single" w:sz="8" w:space="0" w:color="000000"/>
            </w:tcBorders>
          </w:tcPr>
          <w:p w14:paraId="22ACB925" w14:textId="77777777" w:rsidR="003B427B" w:rsidRDefault="002668CE">
            <w:pPr>
              <w:spacing w:after="0"/>
              <w:ind w:left="0" w:firstLine="0"/>
            </w:pPr>
            <w:r>
              <w:rPr>
                <w:b/>
              </w:rPr>
              <w:t>Prohibited act</w:t>
            </w:r>
            <w:r>
              <w:t xml:space="preserve"> </w:t>
            </w:r>
            <w:r>
              <w:t xml:space="preserve"> </w:t>
            </w:r>
          </w:p>
        </w:tc>
        <w:tc>
          <w:tcPr>
            <w:tcW w:w="5113" w:type="dxa"/>
            <w:tcBorders>
              <w:top w:val="single" w:sz="8" w:space="0" w:color="000000"/>
              <w:left w:val="single" w:sz="8" w:space="0" w:color="000000"/>
              <w:bottom w:val="single" w:sz="8" w:space="0" w:color="000000"/>
              <w:right w:val="single" w:sz="8" w:space="0" w:color="000000"/>
            </w:tcBorders>
            <w:vAlign w:val="bottom"/>
          </w:tcPr>
          <w:p w14:paraId="574775DD" w14:textId="77777777" w:rsidR="003B427B" w:rsidRDefault="002668CE">
            <w:pPr>
              <w:spacing w:after="15" w:line="240" w:lineRule="auto"/>
              <w:ind w:left="2" w:hanging="2"/>
            </w:pPr>
            <w:r>
              <w:t xml:space="preserve">To directly or indirectly offer, promise or give any person working for or engaged by a Buyer or CCS a financial or other advantage to: </w:t>
            </w:r>
            <w:r>
              <w:t xml:space="preserve"> </w:t>
            </w:r>
          </w:p>
          <w:p w14:paraId="6B818CAE" w14:textId="77777777" w:rsidR="003B427B" w:rsidRDefault="002668CE">
            <w:pPr>
              <w:tabs>
                <w:tab w:val="center" w:pos="2157"/>
              </w:tabs>
              <w:spacing w:after="40"/>
              <w:ind w:left="0" w:firstLine="0"/>
            </w:pPr>
            <w:r>
              <w:rPr>
                <w:sz w:val="20"/>
              </w:rPr>
              <w:t>●</w:t>
            </w:r>
            <w:r>
              <w:rPr>
                <w:sz w:val="20"/>
              </w:rPr>
              <w:t xml:space="preserve"> </w:t>
            </w:r>
            <w:r>
              <w:rPr>
                <w:sz w:val="20"/>
              </w:rPr>
              <w:tab/>
            </w:r>
            <w:r>
              <w:t xml:space="preserve">induce that person to perform </w:t>
            </w:r>
          </w:p>
          <w:p w14:paraId="63FED08A" w14:textId="77777777" w:rsidR="003B427B" w:rsidRDefault="002668CE">
            <w:pPr>
              <w:spacing w:after="0" w:line="298" w:lineRule="auto"/>
              <w:ind w:left="0" w:right="817" w:firstLine="2"/>
            </w:pPr>
            <w:r>
              <w:t xml:space="preserve">improperly a relevant function or </w:t>
            </w:r>
            <w:proofErr w:type="gramStart"/>
            <w:r>
              <w:t xml:space="preserve">activity </w:t>
            </w:r>
            <w:r>
              <w:t xml:space="preserve"> </w:t>
            </w:r>
            <w:r>
              <w:rPr>
                <w:sz w:val="20"/>
              </w:rPr>
              <w:t>●</w:t>
            </w:r>
            <w:proofErr w:type="gramEnd"/>
            <w:r>
              <w:rPr>
                <w:sz w:val="20"/>
              </w:rPr>
              <w:t xml:space="preserve"> </w:t>
            </w:r>
            <w:r>
              <w:rPr>
                <w:sz w:val="20"/>
              </w:rPr>
              <w:tab/>
            </w:r>
            <w:r>
              <w:t xml:space="preserve">reward that person for improper </w:t>
            </w:r>
          </w:p>
          <w:p w14:paraId="41933C89" w14:textId="77777777" w:rsidR="003B427B" w:rsidRDefault="002668CE">
            <w:pPr>
              <w:spacing w:after="38" w:line="293" w:lineRule="auto"/>
              <w:ind w:left="2" w:firstLine="0"/>
              <w:jc w:val="both"/>
            </w:pPr>
            <w:r>
              <w:t xml:space="preserve">performance of a relevant function or activity </w:t>
            </w:r>
            <w:r>
              <w:rPr>
                <w:sz w:val="20"/>
              </w:rPr>
              <w:t xml:space="preserve">● </w:t>
            </w:r>
            <w:r>
              <w:t xml:space="preserve">commit any offence: </w:t>
            </w:r>
            <w:r>
              <w:t xml:space="preserve"> </w:t>
            </w:r>
          </w:p>
          <w:p w14:paraId="48863E05" w14:textId="77777777" w:rsidR="003B427B" w:rsidRDefault="002668CE">
            <w:pPr>
              <w:numPr>
                <w:ilvl w:val="0"/>
                <w:numId w:val="44"/>
              </w:numPr>
              <w:spacing w:after="3" w:line="314" w:lineRule="auto"/>
              <w:ind w:right="472" w:firstLine="0"/>
            </w:pPr>
            <w:r>
              <w:t xml:space="preserve">under the Bribery Act 2010 </w:t>
            </w:r>
            <w:proofErr w:type="gramStart"/>
            <w:r>
              <w:rPr>
                <w:rFonts w:ascii="Courier New" w:eastAsia="Courier New" w:hAnsi="Courier New" w:cs="Courier New"/>
                <w:sz w:val="20"/>
              </w:rPr>
              <w:t>o</w:t>
            </w:r>
            <w:r>
              <w:rPr>
                <w:sz w:val="20"/>
              </w:rPr>
              <w:t xml:space="preserve"> </w:t>
            </w:r>
            <w:r>
              <w:rPr>
                <w:sz w:val="20"/>
              </w:rPr>
              <w:t xml:space="preserve"> </w:t>
            </w:r>
            <w:r>
              <w:t>under</w:t>
            </w:r>
            <w:proofErr w:type="gramEnd"/>
            <w:r>
              <w:t xml:space="preserve"> legislation creating offences concerning Fraud </w:t>
            </w:r>
            <w:r>
              <w:t xml:space="preserve"> </w:t>
            </w:r>
          </w:p>
          <w:p w14:paraId="61060F05" w14:textId="77777777" w:rsidR="003B427B" w:rsidRDefault="002668CE">
            <w:pPr>
              <w:numPr>
                <w:ilvl w:val="0"/>
                <w:numId w:val="44"/>
              </w:numPr>
              <w:spacing w:after="0"/>
              <w:ind w:right="472" w:firstLine="0"/>
            </w:pPr>
            <w:r>
              <w:t xml:space="preserve">at common Law concerning Fraud </w:t>
            </w:r>
            <w:proofErr w:type="gramStart"/>
            <w:r>
              <w:rPr>
                <w:rFonts w:ascii="Courier New" w:eastAsia="Courier New" w:hAnsi="Courier New" w:cs="Courier New"/>
                <w:sz w:val="20"/>
              </w:rPr>
              <w:t>o</w:t>
            </w:r>
            <w:r>
              <w:rPr>
                <w:sz w:val="20"/>
              </w:rPr>
              <w:t xml:space="preserve"> </w:t>
            </w:r>
            <w:r>
              <w:rPr>
                <w:sz w:val="20"/>
              </w:rPr>
              <w:t xml:space="preserve"> </w:t>
            </w:r>
            <w:r>
              <w:rPr>
                <w:sz w:val="20"/>
              </w:rPr>
              <w:tab/>
            </w:r>
            <w:proofErr w:type="gramEnd"/>
            <w:r>
              <w:t xml:space="preserve">committing or attempting or conspiring to commit Fraud </w:t>
            </w:r>
            <w:r>
              <w:t xml:space="preserve"> </w:t>
            </w:r>
          </w:p>
        </w:tc>
      </w:tr>
    </w:tbl>
    <w:p w14:paraId="4E4A9C0D" w14:textId="77777777" w:rsidR="003B427B" w:rsidRDefault="002668CE">
      <w:pPr>
        <w:spacing w:after="0"/>
        <w:ind w:firstLine="0"/>
        <w:jc w:val="both"/>
      </w:pPr>
      <w:r>
        <w:t xml:space="preserve"> </w:t>
      </w:r>
      <w:r>
        <w:t xml:space="preserve"> </w:t>
      </w:r>
    </w:p>
    <w:tbl>
      <w:tblPr>
        <w:tblStyle w:val="TableGrid"/>
        <w:tblW w:w="8824" w:type="dxa"/>
        <w:tblInd w:w="1143" w:type="dxa"/>
        <w:tblCellMar>
          <w:top w:w="531" w:type="dxa"/>
          <w:left w:w="103" w:type="dxa"/>
          <w:bottom w:w="205" w:type="dxa"/>
          <w:right w:w="13" w:type="dxa"/>
        </w:tblCellMar>
        <w:tblLook w:val="04A0" w:firstRow="1" w:lastRow="0" w:firstColumn="1" w:lastColumn="0" w:noHBand="0" w:noVBand="1"/>
      </w:tblPr>
      <w:tblGrid>
        <w:gridCol w:w="3569"/>
        <w:gridCol w:w="5255"/>
      </w:tblGrid>
      <w:tr w:rsidR="003B427B" w14:paraId="12C89E4F" w14:textId="77777777">
        <w:trPr>
          <w:trHeight w:val="3125"/>
        </w:trPr>
        <w:tc>
          <w:tcPr>
            <w:tcW w:w="3569" w:type="dxa"/>
            <w:tcBorders>
              <w:top w:val="single" w:sz="8" w:space="0" w:color="000000"/>
              <w:left w:val="single" w:sz="8" w:space="0" w:color="000000"/>
              <w:bottom w:val="single" w:sz="8" w:space="0" w:color="000000"/>
              <w:right w:val="single" w:sz="8" w:space="0" w:color="000000"/>
            </w:tcBorders>
          </w:tcPr>
          <w:p w14:paraId="1F518CDF" w14:textId="77777777" w:rsidR="003B427B" w:rsidRDefault="002668CE">
            <w:pPr>
              <w:spacing w:after="0"/>
              <w:ind w:left="2" w:firstLine="0"/>
            </w:pPr>
            <w:r>
              <w:t xml:space="preserve"> </w:t>
            </w:r>
            <w:r>
              <w:rPr>
                <w:b/>
              </w:rPr>
              <w:t>Project Specific IPRs</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1695FAF1" w14:textId="77777777" w:rsidR="003B427B" w:rsidRDefault="002668CE">
            <w:pPr>
              <w:spacing w:after="0"/>
              <w:ind w:left="2" w:right="11" w:hanging="2"/>
            </w:pPr>
            <w:r>
              <w:t xml:space="preserve">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 </w:t>
            </w:r>
            <w:r>
              <w:t xml:space="preserve"> </w:t>
            </w:r>
          </w:p>
        </w:tc>
      </w:tr>
      <w:tr w:rsidR="003B427B" w14:paraId="567325F6" w14:textId="77777777">
        <w:trPr>
          <w:trHeight w:val="1798"/>
        </w:trPr>
        <w:tc>
          <w:tcPr>
            <w:tcW w:w="3569" w:type="dxa"/>
            <w:tcBorders>
              <w:top w:val="single" w:sz="8" w:space="0" w:color="000000"/>
              <w:left w:val="single" w:sz="8" w:space="0" w:color="000000"/>
              <w:bottom w:val="single" w:sz="8" w:space="0" w:color="000000"/>
              <w:right w:val="single" w:sz="8" w:space="0" w:color="000000"/>
            </w:tcBorders>
            <w:vAlign w:val="bottom"/>
          </w:tcPr>
          <w:p w14:paraId="356DFD5D" w14:textId="77777777" w:rsidR="003B427B" w:rsidRDefault="002668CE">
            <w:pPr>
              <w:spacing w:after="0"/>
              <w:ind w:left="2" w:firstLine="0"/>
            </w:pPr>
            <w:r>
              <w:rPr>
                <w:b/>
              </w:rPr>
              <w:t>Property</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579DA942" w14:textId="77777777" w:rsidR="003B427B" w:rsidRDefault="002668CE">
            <w:pPr>
              <w:spacing w:after="0"/>
              <w:ind w:left="2" w:hanging="2"/>
            </w:pPr>
            <w:r>
              <w:t xml:space="preserve">Assets and property including technical infrastructure, IPRs and equipment. </w:t>
            </w:r>
            <w:r>
              <w:t xml:space="preserve"> </w:t>
            </w:r>
          </w:p>
        </w:tc>
      </w:tr>
    </w:tbl>
    <w:p w14:paraId="1A84382B" w14:textId="77777777" w:rsidR="003B427B" w:rsidRDefault="003B427B">
      <w:pPr>
        <w:spacing w:after="0"/>
        <w:ind w:left="0" w:right="830" w:firstLine="0"/>
      </w:pPr>
    </w:p>
    <w:tbl>
      <w:tblPr>
        <w:tblStyle w:val="TableGrid"/>
        <w:tblW w:w="8824" w:type="dxa"/>
        <w:tblInd w:w="1143" w:type="dxa"/>
        <w:tblCellMar>
          <w:top w:w="528" w:type="dxa"/>
          <w:left w:w="103" w:type="dxa"/>
          <w:bottom w:w="205" w:type="dxa"/>
          <w:right w:w="0" w:type="dxa"/>
        </w:tblCellMar>
        <w:tblLook w:val="04A0" w:firstRow="1" w:lastRow="0" w:firstColumn="1" w:lastColumn="0" w:noHBand="0" w:noVBand="1"/>
      </w:tblPr>
      <w:tblGrid>
        <w:gridCol w:w="3569"/>
        <w:gridCol w:w="5255"/>
      </w:tblGrid>
      <w:tr w:rsidR="003B427B" w14:paraId="785927D2" w14:textId="77777777">
        <w:trPr>
          <w:trHeight w:val="4163"/>
        </w:trPr>
        <w:tc>
          <w:tcPr>
            <w:tcW w:w="3569" w:type="dxa"/>
            <w:tcBorders>
              <w:top w:val="single" w:sz="8" w:space="0" w:color="000000"/>
              <w:left w:val="single" w:sz="8" w:space="0" w:color="000000"/>
              <w:bottom w:val="single" w:sz="8" w:space="0" w:color="000000"/>
              <w:right w:val="single" w:sz="8" w:space="0" w:color="000000"/>
            </w:tcBorders>
          </w:tcPr>
          <w:p w14:paraId="5D6B8F61" w14:textId="77777777" w:rsidR="003B427B" w:rsidRDefault="002668CE">
            <w:pPr>
              <w:spacing w:after="0"/>
              <w:ind w:left="2" w:firstLine="0"/>
            </w:pPr>
            <w:r>
              <w:rPr>
                <w:b/>
              </w:rPr>
              <w:t>Protective Measures</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tcPr>
          <w:p w14:paraId="02685A34" w14:textId="77777777" w:rsidR="003B427B" w:rsidRDefault="002668CE">
            <w:pPr>
              <w:spacing w:after="0"/>
              <w:ind w:left="2" w:hanging="2"/>
            </w:pPr>
            <w:r>
              <w:t xml:space="preserve">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 </w:t>
            </w:r>
            <w:r>
              <w:t xml:space="preserve"> </w:t>
            </w:r>
          </w:p>
        </w:tc>
      </w:tr>
      <w:tr w:rsidR="003B427B" w14:paraId="2EA83E7D" w14:textId="77777777">
        <w:trPr>
          <w:trHeight w:val="1800"/>
        </w:trPr>
        <w:tc>
          <w:tcPr>
            <w:tcW w:w="3569" w:type="dxa"/>
            <w:tcBorders>
              <w:top w:val="single" w:sz="8" w:space="0" w:color="000000"/>
              <w:left w:val="single" w:sz="8" w:space="0" w:color="000000"/>
              <w:bottom w:val="single" w:sz="8" w:space="0" w:color="000000"/>
              <w:right w:val="single" w:sz="8" w:space="0" w:color="000000"/>
            </w:tcBorders>
            <w:vAlign w:val="bottom"/>
          </w:tcPr>
          <w:p w14:paraId="0F59A692" w14:textId="77777777" w:rsidR="003B427B" w:rsidRDefault="002668CE">
            <w:pPr>
              <w:spacing w:after="0"/>
              <w:ind w:left="2" w:firstLine="0"/>
              <w:jc w:val="both"/>
            </w:pPr>
            <w:r>
              <w:rPr>
                <w:b/>
              </w:rPr>
              <w:t>PSN or Public Services</w:t>
            </w:r>
            <w:r>
              <w:t xml:space="preserve"> </w:t>
            </w:r>
            <w:r>
              <w:rPr>
                <w:b/>
              </w:rPr>
              <w:t>Network</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7D57DC38" w14:textId="77777777" w:rsidR="003B427B" w:rsidRDefault="002668CE">
            <w:pPr>
              <w:spacing w:after="0"/>
              <w:ind w:left="2" w:hanging="2"/>
            </w:pPr>
            <w:r>
              <w:t xml:space="preserve">The Public Services Network (PSN) is the government’s </w:t>
            </w:r>
            <w:proofErr w:type="gramStart"/>
            <w:r>
              <w:t>high performance</w:t>
            </w:r>
            <w:proofErr w:type="gramEnd"/>
            <w:r>
              <w:t xml:space="preserve"> network which </w:t>
            </w:r>
            <w:r>
              <w:t xml:space="preserve"> </w:t>
            </w:r>
          </w:p>
        </w:tc>
      </w:tr>
      <w:tr w:rsidR="003B427B" w14:paraId="737D813F" w14:textId="77777777">
        <w:trPr>
          <w:trHeight w:val="1800"/>
        </w:trPr>
        <w:tc>
          <w:tcPr>
            <w:tcW w:w="3569" w:type="dxa"/>
            <w:tcBorders>
              <w:top w:val="single" w:sz="8" w:space="0" w:color="000000"/>
              <w:left w:val="single" w:sz="8" w:space="0" w:color="000000"/>
              <w:bottom w:val="single" w:sz="8" w:space="0" w:color="000000"/>
              <w:right w:val="single" w:sz="8" w:space="0" w:color="000000"/>
            </w:tcBorders>
          </w:tcPr>
          <w:p w14:paraId="07721BDA" w14:textId="77777777" w:rsidR="003B427B" w:rsidRDefault="002668CE">
            <w:pPr>
              <w:spacing w:after="0"/>
              <w:ind w:left="0" w:firstLine="0"/>
            </w:pP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3FA336E3" w14:textId="77777777" w:rsidR="003B427B" w:rsidRDefault="002668CE">
            <w:pPr>
              <w:spacing w:after="0"/>
              <w:ind w:left="2" w:firstLine="0"/>
            </w:pPr>
            <w:r>
              <w:t xml:space="preserve">helps public sector organisations work together, reduce duplication and share resources. </w:t>
            </w:r>
            <w:r>
              <w:t xml:space="preserve"> </w:t>
            </w:r>
          </w:p>
        </w:tc>
      </w:tr>
      <w:tr w:rsidR="003B427B" w14:paraId="16B44682" w14:textId="77777777">
        <w:trPr>
          <w:trHeight w:val="2328"/>
        </w:trPr>
        <w:tc>
          <w:tcPr>
            <w:tcW w:w="3569" w:type="dxa"/>
            <w:tcBorders>
              <w:top w:val="single" w:sz="8" w:space="0" w:color="000000"/>
              <w:left w:val="single" w:sz="8" w:space="0" w:color="000000"/>
              <w:bottom w:val="single" w:sz="8" w:space="0" w:color="000000"/>
              <w:right w:val="single" w:sz="8" w:space="0" w:color="000000"/>
            </w:tcBorders>
          </w:tcPr>
          <w:p w14:paraId="30D44579" w14:textId="77777777" w:rsidR="003B427B" w:rsidRDefault="002668CE">
            <w:pPr>
              <w:spacing w:after="0"/>
              <w:ind w:left="2" w:firstLine="0"/>
            </w:pPr>
            <w:r>
              <w:rPr>
                <w:b/>
              </w:rPr>
              <w:t>Regulatory body or bodies</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5A7A08E6" w14:textId="77777777" w:rsidR="003B427B" w:rsidRDefault="002668CE">
            <w:pPr>
              <w:spacing w:after="0"/>
              <w:ind w:left="2" w:hanging="2"/>
            </w:pPr>
            <w:r>
              <w:t xml:space="preserve">Government departments and other bodies which, whether under statute, codes of practice or otherwise, are entitled to investigate or influence the matters dealt with in this Call-Off Contract. </w:t>
            </w:r>
            <w:r>
              <w:t xml:space="preserve"> </w:t>
            </w:r>
          </w:p>
        </w:tc>
      </w:tr>
      <w:tr w:rsidR="003B427B" w14:paraId="5FF3160E" w14:textId="77777777">
        <w:trPr>
          <w:trHeight w:val="2329"/>
        </w:trPr>
        <w:tc>
          <w:tcPr>
            <w:tcW w:w="3569" w:type="dxa"/>
            <w:tcBorders>
              <w:top w:val="single" w:sz="8" w:space="0" w:color="000000"/>
              <w:left w:val="single" w:sz="8" w:space="0" w:color="000000"/>
              <w:bottom w:val="single" w:sz="8" w:space="0" w:color="000000"/>
              <w:right w:val="single" w:sz="8" w:space="0" w:color="000000"/>
            </w:tcBorders>
          </w:tcPr>
          <w:p w14:paraId="1D01B2BC" w14:textId="77777777" w:rsidR="003B427B" w:rsidRDefault="002668CE">
            <w:pPr>
              <w:spacing w:after="0"/>
              <w:ind w:left="2" w:firstLine="0"/>
            </w:pPr>
            <w:r>
              <w:rPr>
                <w:b/>
              </w:rPr>
              <w:t>Relevant person</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6532910A" w14:textId="77777777" w:rsidR="003B427B" w:rsidRDefault="002668CE">
            <w:pPr>
              <w:spacing w:after="0"/>
              <w:ind w:left="2" w:hanging="2"/>
            </w:pPr>
            <w:r>
              <w:t xml:space="preserve">Any employee, agent, servant, or representative of the Buyer, any other public body or person employed by or on behalf of the Buyer, or any other public body. </w:t>
            </w:r>
            <w:r>
              <w:t xml:space="preserve"> </w:t>
            </w:r>
          </w:p>
        </w:tc>
      </w:tr>
      <w:tr w:rsidR="003B427B" w14:paraId="42B70E24" w14:textId="77777777">
        <w:trPr>
          <w:trHeight w:val="1802"/>
        </w:trPr>
        <w:tc>
          <w:tcPr>
            <w:tcW w:w="3569" w:type="dxa"/>
            <w:tcBorders>
              <w:top w:val="single" w:sz="8" w:space="0" w:color="000000"/>
              <w:left w:val="single" w:sz="8" w:space="0" w:color="000000"/>
              <w:bottom w:val="single" w:sz="8" w:space="0" w:color="000000"/>
              <w:right w:val="single" w:sz="8" w:space="0" w:color="000000"/>
            </w:tcBorders>
            <w:vAlign w:val="bottom"/>
          </w:tcPr>
          <w:p w14:paraId="0BA206BC" w14:textId="77777777" w:rsidR="003B427B" w:rsidRDefault="002668CE">
            <w:pPr>
              <w:spacing w:after="0"/>
              <w:ind w:left="2" w:firstLine="0"/>
            </w:pPr>
            <w:r>
              <w:rPr>
                <w:b/>
              </w:rPr>
              <w:t>Relevant Transfer</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61E90022" w14:textId="77777777" w:rsidR="003B427B" w:rsidRDefault="002668CE">
            <w:pPr>
              <w:spacing w:after="0"/>
              <w:ind w:left="2" w:hanging="2"/>
            </w:pPr>
            <w:r>
              <w:t xml:space="preserve">A transfer of employment to which the employment regulations </w:t>
            </w:r>
            <w:proofErr w:type="gramStart"/>
            <w:r>
              <w:t>applies</w:t>
            </w:r>
            <w:proofErr w:type="gramEnd"/>
            <w:r>
              <w:t xml:space="preserve">. </w:t>
            </w:r>
            <w:r>
              <w:t xml:space="preserve"> </w:t>
            </w:r>
          </w:p>
        </w:tc>
      </w:tr>
      <w:tr w:rsidR="003B427B" w14:paraId="498A1A30" w14:textId="77777777">
        <w:trPr>
          <w:trHeight w:val="2880"/>
        </w:trPr>
        <w:tc>
          <w:tcPr>
            <w:tcW w:w="3569" w:type="dxa"/>
            <w:tcBorders>
              <w:top w:val="single" w:sz="8" w:space="0" w:color="000000"/>
              <w:left w:val="single" w:sz="8" w:space="0" w:color="000000"/>
              <w:bottom w:val="single" w:sz="8" w:space="0" w:color="000000"/>
              <w:right w:val="single" w:sz="8" w:space="0" w:color="000000"/>
            </w:tcBorders>
          </w:tcPr>
          <w:p w14:paraId="03A6433D" w14:textId="77777777" w:rsidR="003B427B" w:rsidRDefault="002668CE">
            <w:pPr>
              <w:spacing w:after="0"/>
              <w:ind w:left="2" w:firstLine="0"/>
            </w:pPr>
            <w:r>
              <w:rPr>
                <w:b/>
              </w:rPr>
              <w:t>Replacement Services</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1C6E2B91" w14:textId="77777777" w:rsidR="003B427B" w:rsidRDefault="002668CE">
            <w:pPr>
              <w:spacing w:after="0"/>
              <w:ind w:left="0" w:firstLine="0"/>
            </w:pPr>
            <w:r>
              <w:t xml:space="preserve">Any services which are the same as or substantially </w:t>
            </w:r>
            <w:proofErr w:type="gramStart"/>
            <w:r>
              <w:t>similar to</w:t>
            </w:r>
            <w:proofErr w:type="gramEnd"/>
            <w:r>
              <w:t xml:space="preserve"> any of the Services and which the Buyer receives in substitution for any of the services after the expiry or </w:t>
            </w:r>
            <w:proofErr w:type="gramStart"/>
            <w:r>
              <w:t>Ending</w:t>
            </w:r>
            <w:proofErr w:type="gramEnd"/>
            <w:r>
              <w:t xml:space="preserve"> or partial Ending of the Call- Off Contract, whether those services are provided by the Buyer or a third party. </w:t>
            </w:r>
            <w:r>
              <w:t xml:space="preserve"> </w:t>
            </w:r>
          </w:p>
        </w:tc>
      </w:tr>
      <w:tr w:rsidR="003B427B" w14:paraId="092978A6" w14:textId="77777777">
        <w:trPr>
          <w:trHeight w:val="2329"/>
        </w:trPr>
        <w:tc>
          <w:tcPr>
            <w:tcW w:w="3569" w:type="dxa"/>
            <w:tcBorders>
              <w:top w:val="single" w:sz="8" w:space="0" w:color="000000"/>
              <w:left w:val="single" w:sz="8" w:space="0" w:color="000000"/>
              <w:bottom w:val="single" w:sz="8" w:space="0" w:color="000000"/>
              <w:right w:val="single" w:sz="8" w:space="0" w:color="000000"/>
            </w:tcBorders>
          </w:tcPr>
          <w:p w14:paraId="521B8C56" w14:textId="77777777" w:rsidR="003B427B" w:rsidRDefault="002668CE">
            <w:pPr>
              <w:spacing w:after="0"/>
              <w:ind w:left="2" w:firstLine="0"/>
            </w:pPr>
            <w:r>
              <w:rPr>
                <w:b/>
              </w:rPr>
              <w:t>Replacement supplier</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05E3A479" w14:textId="77777777" w:rsidR="003B427B" w:rsidRDefault="002668CE">
            <w:pPr>
              <w:spacing w:after="0"/>
              <w:ind w:left="2" w:hanging="2"/>
            </w:pPr>
            <w:r>
              <w:t>Any third-</w:t>
            </w:r>
            <w:r>
              <w:t xml:space="preserve">party service provider of replacement services appointed by the Buyer (or where the Buyer is providing replacement Services for its own account, the Buyer). </w:t>
            </w:r>
            <w:r>
              <w:t xml:space="preserve"> </w:t>
            </w:r>
          </w:p>
        </w:tc>
      </w:tr>
      <w:tr w:rsidR="003B427B" w14:paraId="165B9BEF" w14:textId="77777777">
        <w:trPr>
          <w:trHeight w:val="2066"/>
        </w:trPr>
        <w:tc>
          <w:tcPr>
            <w:tcW w:w="3569" w:type="dxa"/>
            <w:tcBorders>
              <w:top w:val="single" w:sz="8" w:space="0" w:color="000000"/>
              <w:left w:val="single" w:sz="8" w:space="0" w:color="000000"/>
              <w:bottom w:val="single" w:sz="8" w:space="0" w:color="000000"/>
              <w:right w:val="single" w:sz="8" w:space="0" w:color="000000"/>
            </w:tcBorders>
          </w:tcPr>
          <w:p w14:paraId="17061EBF" w14:textId="77777777" w:rsidR="003B427B" w:rsidRDefault="002668CE">
            <w:pPr>
              <w:spacing w:after="0"/>
              <w:ind w:left="2" w:firstLine="0"/>
            </w:pPr>
            <w:r>
              <w:rPr>
                <w:b/>
              </w:rPr>
              <w:t>Security management plan</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60D63FD4" w14:textId="77777777" w:rsidR="003B427B" w:rsidRDefault="002668CE">
            <w:pPr>
              <w:spacing w:after="0"/>
              <w:ind w:left="2" w:hanging="2"/>
            </w:pPr>
            <w:r>
              <w:t xml:space="preserve">The Supplier's security management plan developed by the Supplier in accordance with clause 16.1. </w:t>
            </w:r>
            <w:r>
              <w:t xml:space="preserve"> </w:t>
            </w:r>
          </w:p>
        </w:tc>
      </w:tr>
    </w:tbl>
    <w:p w14:paraId="5379D339" w14:textId="77777777" w:rsidR="003B427B" w:rsidRDefault="002668CE">
      <w:pPr>
        <w:spacing w:after="0"/>
        <w:ind w:firstLine="0"/>
      </w:pPr>
      <w:r>
        <w:t xml:space="preserve"> </w:t>
      </w:r>
      <w:r>
        <w:t xml:space="preserve"> </w:t>
      </w:r>
    </w:p>
    <w:tbl>
      <w:tblPr>
        <w:tblStyle w:val="TableGrid"/>
        <w:tblW w:w="8824" w:type="dxa"/>
        <w:tblInd w:w="1143" w:type="dxa"/>
        <w:tblCellMar>
          <w:top w:w="528" w:type="dxa"/>
          <w:left w:w="103" w:type="dxa"/>
          <w:bottom w:w="208" w:type="dxa"/>
          <w:right w:w="115" w:type="dxa"/>
        </w:tblCellMar>
        <w:tblLook w:val="04A0" w:firstRow="1" w:lastRow="0" w:firstColumn="1" w:lastColumn="0" w:noHBand="0" w:noVBand="1"/>
      </w:tblPr>
      <w:tblGrid>
        <w:gridCol w:w="3569"/>
        <w:gridCol w:w="5255"/>
      </w:tblGrid>
      <w:tr w:rsidR="003B427B" w14:paraId="65CD33E6" w14:textId="77777777">
        <w:trPr>
          <w:trHeight w:val="1798"/>
        </w:trPr>
        <w:tc>
          <w:tcPr>
            <w:tcW w:w="3569" w:type="dxa"/>
            <w:tcBorders>
              <w:top w:val="single" w:sz="8" w:space="0" w:color="000000"/>
              <w:left w:val="single" w:sz="8" w:space="0" w:color="000000"/>
              <w:bottom w:val="single" w:sz="8" w:space="0" w:color="000000"/>
              <w:right w:val="single" w:sz="8" w:space="0" w:color="000000"/>
            </w:tcBorders>
            <w:vAlign w:val="bottom"/>
          </w:tcPr>
          <w:p w14:paraId="03A922C7" w14:textId="77777777" w:rsidR="003B427B" w:rsidRDefault="002668CE">
            <w:pPr>
              <w:spacing w:after="0"/>
              <w:ind w:left="2" w:firstLine="0"/>
            </w:pPr>
            <w:r>
              <w:t xml:space="preserve"> </w:t>
            </w:r>
            <w:r>
              <w:rPr>
                <w:b/>
              </w:rPr>
              <w:t>Services</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0AA7E372" w14:textId="77777777" w:rsidR="003B427B" w:rsidRDefault="002668CE">
            <w:pPr>
              <w:spacing w:after="0"/>
              <w:ind w:left="2" w:hanging="2"/>
            </w:pPr>
            <w:r>
              <w:t xml:space="preserve">The services ordered by the Buyer as set out in the Order Form. </w:t>
            </w:r>
            <w:r>
              <w:t xml:space="preserve"> </w:t>
            </w:r>
          </w:p>
        </w:tc>
      </w:tr>
      <w:tr w:rsidR="003B427B" w14:paraId="76537A9C" w14:textId="77777777">
        <w:trPr>
          <w:trHeight w:val="2065"/>
        </w:trPr>
        <w:tc>
          <w:tcPr>
            <w:tcW w:w="3569" w:type="dxa"/>
            <w:tcBorders>
              <w:top w:val="single" w:sz="8" w:space="0" w:color="000000"/>
              <w:left w:val="single" w:sz="8" w:space="0" w:color="000000"/>
              <w:bottom w:val="single" w:sz="8" w:space="0" w:color="000000"/>
              <w:right w:val="single" w:sz="8" w:space="0" w:color="000000"/>
            </w:tcBorders>
          </w:tcPr>
          <w:p w14:paraId="0C4CF432" w14:textId="77777777" w:rsidR="003B427B" w:rsidRDefault="002668CE">
            <w:pPr>
              <w:spacing w:after="0"/>
              <w:ind w:left="2" w:firstLine="0"/>
            </w:pPr>
            <w:r>
              <w:rPr>
                <w:b/>
              </w:rPr>
              <w:t>Service Data</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7F40DC61" w14:textId="77777777" w:rsidR="003B427B" w:rsidRDefault="002668CE">
            <w:pPr>
              <w:spacing w:after="0"/>
              <w:ind w:left="2" w:hanging="2"/>
            </w:pPr>
            <w:r>
              <w:t>Data that is owned or managed by the Buyer and used for the G-</w:t>
            </w:r>
            <w:r>
              <w:t xml:space="preserve">Cloud Services, including backup data and Performance Indicators data. </w:t>
            </w:r>
            <w:r>
              <w:t xml:space="preserve"> </w:t>
            </w:r>
          </w:p>
        </w:tc>
      </w:tr>
    </w:tbl>
    <w:p w14:paraId="7B9398CC" w14:textId="77777777" w:rsidR="003B427B" w:rsidRDefault="002668CE">
      <w:pPr>
        <w:spacing w:after="0"/>
        <w:ind w:left="0" w:firstLine="0"/>
      </w:pPr>
      <w:r>
        <w:t xml:space="preserve"> </w:t>
      </w:r>
    </w:p>
    <w:tbl>
      <w:tblPr>
        <w:tblStyle w:val="TableGrid"/>
        <w:tblW w:w="8824" w:type="dxa"/>
        <w:tblInd w:w="1143" w:type="dxa"/>
        <w:tblCellMar>
          <w:top w:w="58" w:type="dxa"/>
          <w:left w:w="103" w:type="dxa"/>
          <w:bottom w:w="208" w:type="dxa"/>
          <w:right w:w="115" w:type="dxa"/>
        </w:tblCellMar>
        <w:tblLook w:val="04A0" w:firstRow="1" w:lastRow="0" w:firstColumn="1" w:lastColumn="0" w:noHBand="0" w:noVBand="1"/>
      </w:tblPr>
      <w:tblGrid>
        <w:gridCol w:w="3569"/>
        <w:gridCol w:w="5255"/>
      </w:tblGrid>
      <w:tr w:rsidR="003B427B" w14:paraId="04FAFD2D" w14:textId="77777777">
        <w:trPr>
          <w:trHeight w:val="1860"/>
        </w:trPr>
        <w:tc>
          <w:tcPr>
            <w:tcW w:w="3569" w:type="dxa"/>
            <w:tcBorders>
              <w:top w:val="single" w:sz="8" w:space="0" w:color="000000"/>
              <w:left w:val="single" w:sz="8" w:space="0" w:color="000000"/>
              <w:bottom w:val="single" w:sz="8" w:space="0" w:color="000000"/>
              <w:right w:val="single" w:sz="8" w:space="0" w:color="000000"/>
            </w:tcBorders>
          </w:tcPr>
          <w:p w14:paraId="6859BA20" w14:textId="77777777" w:rsidR="003B427B" w:rsidRDefault="002668CE">
            <w:pPr>
              <w:spacing w:after="0"/>
              <w:ind w:left="2" w:firstLine="0"/>
            </w:pPr>
            <w:r>
              <w:rPr>
                <w:b/>
              </w:rPr>
              <w:t>Service definition(s)</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55464CBE" w14:textId="77777777" w:rsidR="003B427B" w:rsidRDefault="002668CE">
            <w:pPr>
              <w:spacing w:after="0"/>
              <w:ind w:left="2" w:hanging="2"/>
            </w:pPr>
            <w:r>
              <w:t>The definition of the Supplier's G-</w:t>
            </w:r>
            <w:r>
              <w:t xml:space="preserve">Cloud Services provided as part of their </w:t>
            </w:r>
            <w:proofErr w:type="gramStart"/>
            <w:r>
              <w:t>Application</w:t>
            </w:r>
            <w:proofErr w:type="gramEnd"/>
            <w:r>
              <w:t xml:space="preserve"> that includes, but isn’t limited to, those items listed in Clause 2 (Services) of the Framework Agreement. </w:t>
            </w:r>
            <w:r>
              <w:t xml:space="preserve"> </w:t>
            </w:r>
          </w:p>
        </w:tc>
      </w:tr>
    </w:tbl>
    <w:p w14:paraId="2BCF6D42" w14:textId="77777777" w:rsidR="003B427B" w:rsidRDefault="003B427B">
      <w:pPr>
        <w:spacing w:after="0"/>
        <w:ind w:left="0" w:right="830" w:firstLine="0"/>
      </w:pPr>
    </w:p>
    <w:tbl>
      <w:tblPr>
        <w:tblStyle w:val="TableGrid"/>
        <w:tblW w:w="8824" w:type="dxa"/>
        <w:tblInd w:w="1143" w:type="dxa"/>
        <w:tblCellMar>
          <w:top w:w="58" w:type="dxa"/>
          <w:left w:w="103" w:type="dxa"/>
          <w:bottom w:w="208" w:type="dxa"/>
          <w:right w:w="51" w:type="dxa"/>
        </w:tblCellMar>
        <w:tblLook w:val="04A0" w:firstRow="1" w:lastRow="0" w:firstColumn="1" w:lastColumn="0" w:noHBand="0" w:noVBand="1"/>
      </w:tblPr>
      <w:tblGrid>
        <w:gridCol w:w="3569"/>
        <w:gridCol w:w="5255"/>
      </w:tblGrid>
      <w:tr w:rsidR="003B427B" w14:paraId="1B6CEB9B" w14:textId="77777777">
        <w:trPr>
          <w:trHeight w:val="1328"/>
        </w:trPr>
        <w:tc>
          <w:tcPr>
            <w:tcW w:w="3569" w:type="dxa"/>
            <w:tcBorders>
              <w:top w:val="single" w:sz="8" w:space="0" w:color="000000"/>
              <w:left w:val="single" w:sz="8" w:space="0" w:color="000000"/>
              <w:bottom w:val="single" w:sz="8" w:space="0" w:color="000000"/>
              <w:right w:val="single" w:sz="8" w:space="0" w:color="000000"/>
            </w:tcBorders>
          </w:tcPr>
          <w:p w14:paraId="4F9F4282" w14:textId="77777777" w:rsidR="003B427B" w:rsidRDefault="002668CE">
            <w:pPr>
              <w:spacing w:after="0"/>
              <w:ind w:left="2" w:firstLine="0"/>
            </w:pPr>
            <w:r>
              <w:rPr>
                <w:b/>
              </w:rPr>
              <w:t>Service description</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2BC764A6" w14:textId="77777777" w:rsidR="003B427B" w:rsidRDefault="002668CE">
            <w:pPr>
              <w:spacing w:after="0"/>
              <w:ind w:left="2" w:hanging="2"/>
            </w:pPr>
            <w:r>
              <w:t xml:space="preserve">The description of the Supplier service offering as published on the Platform. </w:t>
            </w:r>
            <w:r>
              <w:t xml:space="preserve"> </w:t>
            </w:r>
          </w:p>
        </w:tc>
      </w:tr>
      <w:tr w:rsidR="003B427B" w14:paraId="4489E8CC" w14:textId="77777777">
        <w:trPr>
          <w:trHeight w:val="1860"/>
        </w:trPr>
        <w:tc>
          <w:tcPr>
            <w:tcW w:w="3569" w:type="dxa"/>
            <w:tcBorders>
              <w:top w:val="single" w:sz="8" w:space="0" w:color="000000"/>
              <w:left w:val="single" w:sz="8" w:space="0" w:color="000000"/>
              <w:bottom w:val="single" w:sz="8" w:space="0" w:color="000000"/>
              <w:right w:val="single" w:sz="8" w:space="0" w:color="000000"/>
            </w:tcBorders>
          </w:tcPr>
          <w:p w14:paraId="3C974EBC" w14:textId="77777777" w:rsidR="003B427B" w:rsidRDefault="002668CE">
            <w:pPr>
              <w:spacing w:after="0"/>
              <w:ind w:left="2" w:firstLine="0"/>
            </w:pPr>
            <w:r>
              <w:rPr>
                <w:b/>
              </w:rPr>
              <w:t>Service Personal Data</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13B44955" w14:textId="77777777" w:rsidR="003B427B" w:rsidRDefault="002668CE">
            <w:pPr>
              <w:spacing w:after="0"/>
              <w:ind w:left="0" w:firstLine="0"/>
            </w:pPr>
            <w:r>
              <w:t xml:space="preserve">The Personal Data supplied by a Buyer to the </w:t>
            </w:r>
            <w:r>
              <w:t xml:space="preserve"> </w:t>
            </w:r>
          </w:p>
          <w:p w14:paraId="066DFCDA" w14:textId="77777777" w:rsidR="003B427B" w:rsidRDefault="002668CE">
            <w:pPr>
              <w:spacing w:after="0"/>
              <w:ind w:left="2" w:right="254" w:firstLine="0"/>
              <w:jc w:val="both"/>
            </w:pPr>
            <w:r>
              <w:t xml:space="preserve">Supplier </w:t>
            </w:r>
            <w:proofErr w:type="gramStart"/>
            <w:r>
              <w:t>in the course of</w:t>
            </w:r>
            <w:proofErr w:type="gramEnd"/>
            <w:r>
              <w:t xml:space="preserve"> the use of the G-Cloud Services for purposes of or in connection with this Call-Off Contract. </w:t>
            </w:r>
            <w:r>
              <w:t xml:space="preserve"> </w:t>
            </w:r>
          </w:p>
        </w:tc>
      </w:tr>
      <w:tr w:rsidR="003B427B" w14:paraId="382310E5" w14:textId="77777777">
        <w:trPr>
          <w:trHeight w:val="2389"/>
        </w:trPr>
        <w:tc>
          <w:tcPr>
            <w:tcW w:w="3569" w:type="dxa"/>
            <w:tcBorders>
              <w:top w:val="single" w:sz="8" w:space="0" w:color="000000"/>
              <w:left w:val="single" w:sz="8" w:space="0" w:color="000000"/>
              <w:bottom w:val="single" w:sz="8" w:space="0" w:color="000000"/>
              <w:right w:val="single" w:sz="8" w:space="0" w:color="000000"/>
            </w:tcBorders>
          </w:tcPr>
          <w:p w14:paraId="79B4BD63" w14:textId="77777777" w:rsidR="003B427B" w:rsidRDefault="002668CE">
            <w:pPr>
              <w:spacing w:after="0"/>
              <w:ind w:left="2" w:firstLine="0"/>
            </w:pPr>
            <w:r>
              <w:rPr>
                <w:b/>
              </w:rPr>
              <w:t>Spend controls</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25D272A8" w14:textId="77777777" w:rsidR="003B427B" w:rsidRDefault="002668CE">
            <w:pPr>
              <w:spacing w:after="0"/>
              <w:ind w:left="2" w:right="22" w:hanging="2"/>
            </w:pPr>
            <w:r>
              <w:t xml:space="preserve">The approval process used by a central government Buyer if it needs to spend money on certain digital or technology services, see </w:t>
            </w:r>
            <w:hyperlink r:id="rId496">
              <w:r>
                <w:rPr>
                  <w:u w:val="single" w:color="000000"/>
                </w:rPr>
                <w:t>https://www.gov.uk/servic</w:t>
              </w:r>
            </w:hyperlink>
            <w:hyperlink r:id="rId497">
              <w:r>
                <w:rPr>
                  <w:u w:val="single" w:color="000000"/>
                </w:rPr>
                <w:t>e</w:t>
              </w:r>
            </w:hyperlink>
            <w:hyperlink r:id="rId498">
              <w:r>
                <w:rPr>
                  <w:u w:val="single" w:color="000000"/>
                </w:rPr>
                <w:t>-</w:t>
              </w:r>
            </w:hyperlink>
          </w:p>
          <w:p w14:paraId="15855BE5" w14:textId="77777777" w:rsidR="003B427B" w:rsidRDefault="002668CE">
            <w:pPr>
              <w:spacing w:after="0"/>
              <w:ind w:left="2" w:firstLine="0"/>
            </w:pPr>
            <w:hyperlink r:id="rId499">
              <w:r>
                <w:rPr>
                  <w:u w:val="single" w:color="000000"/>
                </w:rPr>
                <w:t>manual/</w:t>
              </w:r>
              <w:proofErr w:type="spellStart"/>
              <w:r>
                <w:rPr>
                  <w:u w:val="single" w:color="000000"/>
                </w:rPr>
                <w:t>agil</w:t>
              </w:r>
            </w:hyperlink>
            <w:hyperlink r:id="rId500">
              <w:r>
                <w:rPr>
                  <w:u w:val="single" w:color="000000"/>
                </w:rPr>
                <w:t>edelivery</w:t>
              </w:r>
              <w:proofErr w:type="spellEnd"/>
              <w:r>
                <w:rPr>
                  <w:u w:val="single" w:color="000000"/>
                </w:rPr>
                <w:t>/spen</w:t>
              </w:r>
            </w:hyperlink>
            <w:hyperlink r:id="rId501">
              <w:r>
                <w:rPr>
                  <w:u w:val="single" w:color="000000"/>
                </w:rPr>
                <w:t>d</w:t>
              </w:r>
            </w:hyperlink>
            <w:hyperlink r:id="rId502">
              <w:r>
                <w:rPr>
                  <w:u w:val="single" w:color="000000"/>
                </w:rPr>
                <w:t>-</w:t>
              </w:r>
              <w:proofErr w:type="spellStart"/>
            </w:hyperlink>
            <w:hyperlink r:id="rId503">
              <w:r>
                <w:rPr>
                  <w:u w:val="single" w:color="000000"/>
                </w:rPr>
                <w:t>controlsche</w:t>
              </w:r>
              <w:proofErr w:type="spellEnd"/>
              <w:r>
                <w:rPr>
                  <w:u w:val="single" w:color="000000"/>
                </w:rPr>
                <w:t xml:space="preserve"> c</w:t>
              </w:r>
            </w:hyperlink>
            <w:hyperlink r:id="rId504">
              <w:r>
                <w:rPr>
                  <w:u w:val="single" w:color="000000"/>
                </w:rPr>
                <w:t>k</w:t>
              </w:r>
            </w:hyperlink>
            <w:hyperlink r:id="rId505">
              <w:r>
                <w:rPr>
                  <w:u w:val="single" w:color="000000"/>
                </w:rPr>
                <w:t>-</w:t>
              </w:r>
            </w:hyperlink>
            <w:hyperlink r:id="rId506">
              <w:r>
                <w:rPr>
                  <w:u w:val="single" w:color="000000"/>
                </w:rPr>
                <w:t>i</w:t>
              </w:r>
            </w:hyperlink>
            <w:hyperlink r:id="rId507">
              <w:r>
                <w:rPr>
                  <w:u w:val="single" w:color="000000"/>
                </w:rPr>
                <w:t>f</w:t>
              </w:r>
            </w:hyperlink>
            <w:hyperlink r:id="rId508">
              <w:r>
                <w:rPr>
                  <w:u w:val="single" w:color="000000"/>
                </w:rPr>
                <w:t>-</w:t>
              </w:r>
              <w:proofErr w:type="spellStart"/>
            </w:hyperlink>
            <w:hyperlink r:id="rId509">
              <w:r>
                <w:rPr>
                  <w:u w:val="single" w:color="000000"/>
                </w:rPr>
                <w:t>yo</w:t>
              </w:r>
            </w:hyperlink>
            <w:hyperlink r:id="rId510">
              <w:r>
                <w:rPr>
                  <w:u w:val="single" w:color="000000"/>
                </w:rPr>
                <w:t>u</w:t>
              </w:r>
            </w:hyperlink>
            <w:hyperlink r:id="rId511"/>
            <w:hyperlink r:id="rId512">
              <w:r>
                <w:rPr>
                  <w:u w:val="single" w:color="000000"/>
                </w:rPr>
                <w:t>nee</w:t>
              </w:r>
            </w:hyperlink>
            <w:hyperlink r:id="rId513">
              <w:r>
                <w:rPr>
                  <w:u w:val="single" w:color="000000"/>
                </w:rPr>
                <w:t>dapprova</w:t>
              </w:r>
            </w:hyperlink>
            <w:hyperlink r:id="rId514">
              <w:r>
                <w:rPr>
                  <w:u w:val="single" w:color="000000"/>
                </w:rPr>
                <w:t>l</w:t>
              </w:r>
              <w:proofErr w:type="spellEnd"/>
            </w:hyperlink>
            <w:hyperlink r:id="rId515">
              <w:r>
                <w:rPr>
                  <w:u w:val="single" w:color="000000"/>
                </w:rPr>
                <w:t>-</w:t>
              </w:r>
            </w:hyperlink>
            <w:hyperlink r:id="rId516">
              <w:r>
                <w:rPr>
                  <w:u w:val="single" w:color="000000"/>
                </w:rPr>
                <w:t>t</w:t>
              </w:r>
            </w:hyperlink>
            <w:hyperlink r:id="rId517">
              <w:r>
                <w:rPr>
                  <w:u w:val="single" w:color="000000"/>
                </w:rPr>
                <w:t>o</w:t>
              </w:r>
            </w:hyperlink>
            <w:hyperlink r:id="rId518">
              <w:r>
                <w:rPr>
                  <w:u w:val="single" w:color="000000"/>
                </w:rPr>
                <w:t>-</w:t>
              </w:r>
            </w:hyperlink>
            <w:hyperlink r:id="rId519">
              <w:r>
                <w:rPr>
                  <w:u w:val="single" w:color="000000"/>
                </w:rPr>
                <w:t>spen</w:t>
              </w:r>
            </w:hyperlink>
            <w:hyperlink r:id="rId520">
              <w:r>
                <w:rPr>
                  <w:u w:val="single" w:color="000000"/>
                </w:rPr>
                <w:t>d</w:t>
              </w:r>
            </w:hyperlink>
            <w:hyperlink r:id="rId521">
              <w:r>
                <w:rPr>
                  <w:u w:val="single" w:color="000000"/>
                </w:rPr>
                <w:t>-</w:t>
              </w:r>
            </w:hyperlink>
            <w:hyperlink r:id="rId522">
              <w:r>
                <w:rPr>
                  <w:u w:val="single" w:color="000000"/>
                </w:rPr>
                <w:t>mone</w:t>
              </w:r>
            </w:hyperlink>
            <w:hyperlink r:id="rId523">
              <w:r>
                <w:rPr>
                  <w:u w:val="single" w:color="000000"/>
                </w:rPr>
                <w:t>y</w:t>
              </w:r>
            </w:hyperlink>
            <w:hyperlink r:id="rId524">
              <w:r>
                <w:rPr>
                  <w:u w:val="single" w:color="000000"/>
                </w:rPr>
                <w:t>-</w:t>
              </w:r>
            </w:hyperlink>
            <w:hyperlink r:id="rId525">
              <w:r>
                <w:rPr>
                  <w:u w:val="single" w:color="000000"/>
                </w:rPr>
                <w:t>o</w:t>
              </w:r>
            </w:hyperlink>
            <w:hyperlink r:id="rId526">
              <w:r>
                <w:rPr>
                  <w:u w:val="single" w:color="000000"/>
                </w:rPr>
                <w:t>n</w:t>
              </w:r>
            </w:hyperlink>
            <w:hyperlink r:id="rId527">
              <w:r>
                <w:rPr>
                  <w:u w:val="single" w:color="000000"/>
                </w:rPr>
                <w:t>-</w:t>
              </w:r>
            </w:hyperlink>
            <w:hyperlink r:id="rId528">
              <w:r>
                <w:rPr>
                  <w:u w:val="single" w:color="000000"/>
                </w:rPr>
                <w:t>a</w:t>
              </w:r>
            </w:hyperlink>
            <w:hyperlink r:id="rId529">
              <w:r>
                <w:rPr>
                  <w:u w:val="single" w:color="000000"/>
                </w:rPr>
                <w:t>-</w:t>
              </w:r>
            </w:hyperlink>
            <w:hyperlink r:id="rId530">
              <w:r>
                <w:rPr>
                  <w:u w:val="single" w:color="000000"/>
                </w:rPr>
                <w:t>servi</w:t>
              </w:r>
            </w:hyperlink>
            <w:hyperlink r:id="rId531">
              <w:r>
                <w:rPr>
                  <w:u w:val="single" w:color="000000"/>
                </w:rPr>
                <w:t>c</w:t>
              </w:r>
            </w:hyperlink>
            <w:hyperlink r:id="rId532">
              <w:r>
                <w:rPr>
                  <w:u w:val="single" w:color="000000"/>
                </w:rPr>
                <w:t>e</w:t>
              </w:r>
            </w:hyperlink>
            <w:hyperlink r:id="rId533">
              <w:r>
                <w:t xml:space="preserve">  </w:t>
              </w:r>
            </w:hyperlink>
            <w:hyperlink r:id="rId534">
              <w:r>
                <w:t xml:space="preserve"> </w:t>
              </w:r>
            </w:hyperlink>
          </w:p>
        </w:tc>
      </w:tr>
      <w:tr w:rsidR="003B427B" w14:paraId="16239E71" w14:textId="77777777">
        <w:trPr>
          <w:trHeight w:val="1327"/>
        </w:trPr>
        <w:tc>
          <w:tcPr>
            <w:tcW w:w="3569" w:type="dxa"/>
            <w:tcBorders>
              <w:top w:val="single" w:sz="8" w:space="0" w:color="000000"/>
              <w:left w:val="single" w:sz="8" w:space="0" w:color="000000"/>
              <w:bottom w:val="single" w:sz="8" w:space="0" w:color="000000"/>
              <w:right w:val="single" w:sz="8" w:space="0" w:color="000000"/>
            </w:tcBorders>
          </w:tcPr>
          <w:p w14:paraId="344BFD94" w14:textId="77777777" w:rsidR="003B427B" w:rsidRDefault="002668CE">
            <w:pPr>
              <w:spacing w:after="0"/>
              <w:ind w:left="2" w:firstLine="0"/>
            </w:pPr>
            <w:r>
              <w:rPr>
                <w:b/>
              </w:rPr>
              <w:t>Start date</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624BEF2E" w14:textId="77777777" w:rsidR="003B427B" w:rsidRDefault="002668CE">
            <w:pPr>
              <w:spacing w:after="0"/>
              <w:ind w:left="2" w:hanging="2"/>
            </w:pPr>
            <w:r>
              <w:t xml:space="preserve">The Start date of this Call-Off Contract as set out in the Order Form. </w:t>
            </w:r>
            <w:r>
              <w:t xml:space="preserve"> </w:t>
            </w:r>
          </w:p>
        </w:tc>
      </w:tr>
      <w:tr w:rsidR="003B427B" w14:paraId="59121E4E" w14:textId="77777777">
        <w:trPr>
          <w:trHeight w:val="2655"/>
        </w:trPr>
        <w:tc>
          <w:tcPr>
            <w:tcW w:w="3569" w:type="dxa"/>
            <w:tcBorders>
              <w:top w:val="single" w:sz="8" w:space="0" w:color="000000"/>
              <w:left w:val="single" w:sz="8" w:space="0" w:color="000000"/>
              <w:bottom w:val="single" w:sz="8" w:space="0" w:color="000000"/>
              <w:right w:val="single" w:sz="8" w:space="0" w:color="000000"/>
            </w:tcBorders>
          </w:tcPr>
          <w:p w14:paraId="6F8209A6" w14:textId="77777777" w:rsidR="003B427B" w:rsidRDefault="002668CE">
            <w:pPr>
              <w:spacing w:after="0"/>
              <w:ind w:left="2" w:firstLine="0"/>
            </w:pPr>
            <w:r>
              <w:rPr>
                <w:b/>
              </w:rPr>
              <w:t>Subcontract</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6AB912C6" w14:textId="77777777" w:rsidR="003B427B" w:rsidRDefault="002668CE">
            <w:pPr>
              <w:spacing w:after="0"/>
              <w:ind w:left="2" w:right="46" w:hanging="2"/>
            </w:pPr>
            <w:r>
              <w:t xml:space="preserve">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 </w:t>
            </w:r>
            <w:r>
              <w:t xml:space="preserve"> </w:t>
            </w:r>
          </w:p>
        </w:tc>
      </w:tr>
      <w:tr w:rsidR="003B427B" w14:paraId="310DEE4F" w14:textId="77777777">
        <w:trPr>
          <w:trHeight w:val="2408"/>
        </w:trPr>
        <w:tc>
          <w:tcPr>
            <w:tcW w:w="3569" w:type="dxa"/>
            <w:tcBorders>
              <w:top w:val="single" w:sz="8" w:space="0" w:color="000000"/>
              <w:left w:val="single" w:sz="8" w:space="0" w:color="000000"/>
              <w:bottom w:val="single" w:sz="8" w:space="0" w:color="000000"/>
              <w:right w:val="single" w:sz="8" w:space="0" w:color="000000"/>
            </w:tcBorders>
          </w:tcPr>
          <w:p w14:paraId="27217127" w14:textId="77777777" w:rsidR="003B427B" w:rsidRDefault="002668CE">
            <w:pPr>
              <w:spacing w:after="0"/>
              <w:ind w:left="2" w:firstLine="0"/>
            </w:pPr>
            <w:r>
              <w:rPr>
                <w:b/>
              </w:rPr>
              <w:t>Subcontractor</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48FE9E57" w14:textId="77777777" w:rsidR="003B427B" w:rsidRDefault="002668CE">
            <w:pPr>
              <w:spacing w:after="14" w:line="252" w:lineRule="auto"/>
              <w:ind w:left="2" w:hanging="2"/>
            </w:pPr>
            <w:r>
              <w:t xml:space="preserve">Any third party engaged by the Supplier under a subcontract </w:t>
            </w:r>
            <w:r>
              <w:t xml:space="preserve"> </w:t>
            </w:r>
          </w:p>
          <w:p w14:paraId="6B0D39C8" w14:textId="77777777" w:rsidR="003B427B" w:rsidRDefault="002668CE">
            <w:pPr>
              <w:spacing w:line="250" w:lineRule="auto"/>
              <w:ind w:left="2" w:right="35" w:hanging="2"/>
              <w:jc w:val="both"/>
            </w:pPr>
            <w:r>
              <w:t>(</w:t>
            </w:r>
            <w:proofErr w:type="gramStart"/>
            <w:r>
              <w:t>permitted</w:t>
            </w:r>
            <w:proofErr w:type="gramEnd"/>
            <w:r>
              <w:t xml:space="preserve"> under the Framework Agreement and the Call-Off </w:t>
            </w:r>
            <w:r>
              <w:t xml:space="preserve"> </w:t>
            </w:r>
          </w:p>
          <w:p w14:paraId="756EA71D" w14:textId="77777777" w:rsidR="003B427B" w:rsidRDefault="002668CE">
            <w:pPr>
              <w:spacing w:after="0"/>
              <w:ind w:left="2" w:hanging="2"/>
            </w:pPr>
            <w:r>
              <w:t xml:space="preserve">Contract) and its servants or agents in connection with the provision of G-Cloud Services. </w:t>
            </w:r>
            <w:r>
              <w:t xml:space="preserve"> </w:t>
            </w:r>
          </w:p>
        </w:tc>
      </w:tr>
      <w:tr w:rsidR="003B427B" w14:paraId="7A021BBE" w14:textId="77777777">
        <w:trPr>
          <w:trHeight w:val="1594"/>
        </w:trPr>
        <w:tc>
          <w:tcPr>
            <w:tcW w:w="3569" w:type="dxa"/>
            <w:tcBorders>
              <w:top w:val="single" w:sz="8" w:space="0" w:color="000000"/>
              <w:left w:val="single" w:sz="8" w:space="0" w:color="000000"/>
              <w:bottom w:val="single" w:sz="8" w:space="0" w:color="000000"/>
              <w:right w:val="single" w:sz="8" w:space="0" w:color="000000"/>
            </w:tcBorders>
          </w:tcPr>
          <w:p w14:paraId="7E7C2064" w14:textId="77777777" w:rsidR="003B427B" w:rsidRDefault="002668CE">
            <w:pPr>
              <w:spacing w:after="0"/>
              <w:ind w:left="2" w:firstLine="0"/>
            </w:pPr>
            <w:proofErr w:type="spellStart"/>
            <w:r>
              <w:rPr>
                <w:b/>
              </w:rPr>
              <w:t>Subprocessor</w:t>
            </w:r>
            <w:proofErr w:type="spellEnd"/>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7AF39868" w14:textId="77777777" w:rsidR="003B427B" w:rsidRDefault="002668CE">
            <w:pPr>
              <w:spacing w:after="0"/>
              <w:ind w:left="0" w:firstLine="0"/>
            </w:pPr>
            <w:r>
              <w:t xml:space="preserve">Any third party appointed to process Personal Data </w:t>
            </w:r>
            <w:r>
              <w:t xml:space="preserve"> </w:t>
            </w:r>
          </w:p>
          <w:p w14:paraId="6E2AC630" w14:textId="77777777" w:rsidR="003B427B" w:rsidRDefault="002668CE">
            <w:pPr>
              <w:spacing w:after="0"/>
              <w:ind w:left="2" w:firstLine="0"/>
            </w:pPr>
            <w:r>
              <w:t xml:space="preserve">on behalf of the Supplier under this Call-Off Contract. </w:t>
            </w:r>
            <w:r>
              <w:t xml:space="preserve"> </w:t>
            </w:r>
          </w:p>
        </w:tc>
      </w:tr>
      <w:tr w:rsidR="003B427B" w14:paraId="67E4F905" w14:textId="77777777">
        <w:trPr>
          <w:trHeight w:val="1330"/>
        </w:trPr>
        <w:tc>
          <w:tcPr>
            <w:tcW w:w="3569" w:type="dxa"/>
            <w:tcBorders>
              <w:top w:val="single" w:sz="8" w:space="0" w:color="000000"/>
              <w:left w:val="single" w:sz="8" w:space="0" w:color="000000"/>
              <w:bottom w:val="single" w:sz="8" w:space="0" w:color="000000"/>
              <w:right w:val="single" w:sz="8" w:space="0" w:color="000000"/>
            </w:tcBorders>
          </w:tcPr>
          <w:p w14:paraId="3DEF2F0D" w14:textId="77777777" w:rsidR="003B427B" w:rsidRDefault="002668CE">
            <w:pPr>
              <w:spacing w:after="0"/>
              <w:ind w:left="2" w:firstLine="0"/>
            </w:pPr>
            <w:r>
              <w:rPr>
                <w:b/>
              </w:rPr>
              <w:t>Supplier</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1BECD646" w14:textId="77777777" w:rsidR="003B427B" w:rsidRDefault="002668CE">
            <w:pPr>
              <w:spacing w:after="0"/>
              <w:ind w:left="2" w:hanging="2"/>
            </w:pPr>
            <w:r>
              <w:t xml:space="preserve">The person, firm or company identified in the Order Form. </w:t>
            </w:r>
            <w:r>
              <w:t xml:space="preserve"> </w:t>
            </w:r>
          </w:p>
        </w:tc>
      </w:tr>
      <w:tr w:rsidR="003B427B" w14:paraId="3EC17181" w14:textId="77777777">
        <w:trPr>
          <w:trHeight w:val="1330"/>
        </w:trPr>
        <w:tc>
          <w:tcPr>
            <w:tcW w:w="3569" w:type="dxa"/>
            <w:tcBorders>
              <w:top w:val="single" w:sz="8" w:space="0" w:color="000000"/>
              <w:left w:val="single" w:sz="8" w:space="0" w:color="000000"/>
              <w:bottom w:val="single" w:sz="8" w:space="0" w:color="000000"/>
              <w:right w:val="single" w:sz="8" w:space="0" w:color="000000"/>
            </w:tcBorders>
          </w:tcPr>
          <w:p w14:paraId="56321A7E" w14:textId="77777777" w:rsidR="003B427B" w:rsidRDefault="002668CE">
            <w:pPr>
              <w:spacing w:after="0"/>
              <w:ind w:left="2" w:firstLine="0"/>
            </w:pPr>
            <w:r>
              <w:rPr>
                <w:b/>
              </w:rPr>
              <w:t>Supplier Representative</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5B2F4045" w14:textId="77777777" w:rsidR="003B427B" w:rsidRDefault="002668CE">
            <w:pPr>
              <w:spacing w:after="0"/>
              <w:ind w:left="2" w:hanging="2"/>
            </w:pPr>
            <w:r>
              <w:t xml:space="preserve">The representative appointed by the Supplier from time to time in relation to the Call-Off Contract. </w:t>
            </w:r>
            <w:r>
              <w:t xml:space="preserve"> </w:t>
            </w:r>
          </w:p>
        </w:tc>
      </w:tr>
    </w:tbl>
    <w:p w14:paraId="1E2C44EC" w14:textId="77777777" w:rsidR="003B427B" w:rsidRDefault="002668CE">
      <w:pPr>
        <w:spacing w:after="0"/>
        <w:ind w:firstLine="0"/>
        <w:jc w:val="both"/>
      </w:pPr>
      <w:r>
        <w:t xml:space="preserve">  </w:t>
      </w:r>
      <w:r>
        <w:t xml:space="preserve"> </w:t>
      </w:r>
    </w:p>
    <w:p w14:paraId="235CCA28" w14:textId="77777777" w:rsidR="003B427B" w:rsidRDefault="002668CE">
      <w:pPr>
        <w:spacing w:after="0"/>
        <w:ind w:firstLine="0"/>
      </w:pPr>
      <w:r>
        <w:t xml:space="preserve"> </w:t>
      </w:r>
      <w:r>
        <w:t xml:space="preserve"> </w:t>
      </w:r>
    </w:p>
    <w:tbl>
      <w:tblPr>
        <w:tblStyle w:val="TableGrid"/>
        <w:tblW w:w="8824" w:type="dxa"/>
        <w:tblInd w:w="1143" w:type="dxa"/>
        <w:tblCellMar>
          <w:top w:w="526" w:type="dxa"/>
          <w:left w:w="103" w:type="dxa"/>
          <w:bottom w:w="203" w:type="dxa"/>
          <w:right w:w="0" w:type="dxa"/>
        </w:tblCellMar>
        <w:tblLook w:val="04A0" w:firstRow="1" w:lastRow="0" w:firstColumn="1" w:lastColumn="0" w:noHBand="0" w:noVBand="1"/>
      </w:tblPr>
      <w:tblGrid>
        <w:gridCol w:w="3569"/>
        <w:gridCol w:w="5255"/>
      </w:tblGrid>
      <w:tr w:rsidR="003B427B" w14:paraId="6E3DF309" w14:textId="77777777">
        <w:trPr>
          <w:trHeight w:val="2324"/>
        </w:trPr>
        <w:tc>
          <w:tcPr>
            <w:tcW w:w="3569" w:type="dxa"/>
            <w:tcBorders>
              <w:top w:val="single" w:sz="8" w:space="0" w:color="000000"/>
              <w:left w:val="single" w:sz="8" w:space="0" w:color="000000"/>
              <w:bottom w:val="single" w:sz="8" w:space="0" w:color="000000"/>
              <w:right w:val="single" w:sz="8" w:space="0" w:color="000000"/>
            </w:tcBorders>
          </w:tcPr>
          <w:p w14:paraId="39C431C1" w14:textId="77777777" w:rsidR="003B427B" w:rsidRDefault="002668CE">
            <w:pPr>
              <w:spacing w:after="0"/>
              <w:ind w:left="2" w:firstLine="0"/>
            </w:pPr>
            <w:r>
              <w:rPr>
                <w:b/>
              </w:rPr>
              <w:t>Supplier staff</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36B58F0F" w14:textId="77777777" w:rsidR="003B427B" w:rsidRDefault="002668CE">
            <w:pPr>
              <w:spacing w:after="0"/>
              <w:ind w:left="2" w:hanging="2"/>
            </w:pPr>
            <w:r>
              <w:t xml:space="preserve">All persons employed by the Supplier together with the Supplier’s servants, agents, suppliers and subcontractors used in the performance of its obligations under this Call-Off Contract. </w:t>
            </w:r>
            <w:r>
              <w:t xml:space="preserve"> </w:t>
            </w:r>
          </w:p>
        </w:tc>
      </w:tr>
      <w:tr w:rsidR="003B427B" w14:paraId="38889496" w14:textId="77777777">
        <w:trPr>
          <w:trHeight w:val="2057"/>
        </w:trPr>
        <w:tc>
          <w:tcPr>
            <w:tcW w:w="3569" w:type="dxa"/>
            <w:tcBorders>
              <w:top w:val="single" w:sz="8" w:space="0" w:color="000000"/>
              <w:left w:val="single" w:sz="8" w:space="0" w:color="000000"/>
              <w:bottom w:val="single" w:sz="8" w:space="0" w:color="000000"/>
              <w:right w:val="single" w:sz="8" w:space="0" w:color="000000"/>
            </w:tcBorders>
          </w:tcPr>
          <w:p w14:paraId="59A19023" w14:textId="77777777" w:rsidR="003B427B" w:rsidRDefault="002668CE">
            <w:pPr>
              <w:spacing w:after="0"/>
              <w:ind w:left="2" w:firstLine="0"/>
            </w:pPr>
            <w:r>
              <w:rPr>
                <w:b/>
              </w:rPr>
              <w:t>Supplier Terms</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26236FE6" w14:textId="77777777" w:rsidR="003B427B" w:rsidRDefault="002668CE">
            <w:pPr>
              <w:spacing w:after="0"/>
              <w:ind w:left="2" w:hanging="2"/>
            </w:pPr>
            <w:r>
              <w:t xml:space="preserve">The relevant G-Cloud Service terms and conditions as set out in the Terms and Conditions document supplied as part of the Supplier’s Application. </w:t>
            </w:r>
            <w:r>
              <w:t xml:space="preserve"> </w:t>
            </w:r>
          </w:p>
        </w:tc>
      </w:tr>
      <w:tr w:rsidR="003B427B" w14:paraId="34A03ECA" w14:textId="77777777">
        <w:trPr>
          <w:trHeight w:val="1791"/>
        </w:trPr>
        <w:tc>
          <w:tcPr>
            <w:tcW w:w="3569" w:type="dxa"/>
            <w:tcBorders>
              <w:top w:val="single" w:sz="8" w:space="0" w:color="000000"/>
              <w:left w:val="single" w:sz="8" w:space="0" w:color="000000"/>
              <w:bottom w:val="single" w:sz="8" w:space="0" w:color="000000"/>
              <w:right w:val="single" w:sz="8" w:space="0" w:color="000000"/>
            </w:tcBorders>
            <w:vAlign w:val="bottom"/>
          </w:tcPr>
          <w:p w14:paraId="6AB903A6" w14:textId="77777777" w:rsidR="003B427B" w:rsidRDefault="002668CE">
            <w:pPr>
              <w:spacing w:after="0"/>
              <w:ind w:left="2" w:firstLine="0"/>
            </w:pPr>
            <w:r>
              <w:rPr>
                <w:b/>
              </w:rPr>
              <w:t>Term</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56CDEA3E" w14:textId="77777777" w:rsidR="003B427B" w:rsidRDefault="002668CE">
            <w:pPr>
              <w:spacing w:after="0"/>
              <w:ind w:left="2" w:hanging="2"/>
              <w:jc w:val="both"/>
            </w:pPr>
            <w:r>
              <w:t xml:space="preserve">The term of this Call-Off Contract as set out in the Order Form. </w:t>
            </w:r>
            <w:r>
              <w:t xml:space="preserve"> </w:t>
            </w:r>
          </w:p>
        </w:tc>
      </w:tr>
      <w:tr w:rsidR="003B427B" w14:paraId="291BC586" w14:textId="77777777">
        <w:trPr>
          <w:trHeight w:val="2055"/>
        </w:trPr>
        <w:tc>
          <w:tcPr>
            <w:tcW w:w="3569" w:type="dxa"/>
            <w:tcBorders>
              <w:top w:val="single" w:sz="8" w:space="0" w:color="000000"/>
              <w:left w:val="single" w:sz="8" w:space="0" w:color="000000"/>
              <w:bottom w:val="single" w:sz="8" w:space="0" w:color="000000"/>
              <w:right w:val="single" w:sz="8" w:space="0" w:color="000000"/>
            </w:tcBorders>
          </w:tcPr>
          <w:p w14:paraId="0295A54D" w14:textId="77777777" w:rsidR="003B427B" w:rsidRDefault="002668CE">
            <w:pPr>
              <w:spacing w:after="0"/>
              <w:ind w:left="2" w:firstLine="0"/>
            </w:pPr>
            <w:r>
              <w:rPr>
                <w:b/>
              </w:rPr>
              <w:t>Trigger Event</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41F32D40" w14:textId="77777777" w:rsidR="003B427B" w:rsidRDefault="002668CE">
            <w:pPr>
              <w:spacing w:after="0"/>
              <w:ind w:left="2" w:hanging="2"/>
            </w:pPr>
            <w:r>
              <w:t xml:space="preserve">The Supplier simultaneously fails to meet three or more Financial Metrics for a period of at least ten Working Days. </w:t>
            </w:r>
            <w:r>
              <w:t xml:space="preserve"> </w:t>
            </w:r>
          </w:p>
        </w:tc>
      </w:tr>
      <w:tr w:rsidR="003B427B" w14:paraId="73D1061D" w14:textId="77777777">
        <w:trPr>
          <w:trHeight w:val="1793"/>
        </w:trPr>
        <w:tc>
          <w:tcPr>
            <w:tcW w:w="3569" w:type="dxa"/>
            <w:tcBorders>
              <w:top w:val="single" w:sz="8" w:space="0" w:color="000000"/>
              <w:left w:val="single" w:sz="8" w:space="0" w:color="000000"/>
              <w:bottom w:val="single" w:sz="8" w:space="0" w:color="000000"/>
              <w:right w:val="single" w:sz="8" w:space="0" w:color="000000"/>
            </w:tcBorders>
            <w:vAlign w:val="bottom"/>
          </w:tcPr>
          <w:p w14:paraId="297564EC" w14:textId="77777777" w:rsidR="003B427B" w:rsidRDefault="002668CE">
            <w:pPr>
              <w:spacing w:after="0"/>
              <w:ind w:left="2" w:firstLine="0"/>
            </w:pPr>
            <w:r>
              <w:rPr>
                <w:b/>
              </w:rPr>
              <w:t>Variation</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17AD70E7" w14:textId="77777777" w:rsidR="003B427B" w:rsidRDefault="002668CE">
            <w:pPr>
              <w:spacing w:after="0"/>
              <w:ind w:left="2" w:hanging="2"/>
            </w:pPr>
            <w:r>
              <w:t xml:space="preserve">This has the meaning given to it in clause 32 (Variation process). </w:t>
            </w:r>
            <w:r>
              <w:t xml:space="preserve"> </w:t>
            </w:r>
          </w:p>
        </w:tc>
      </w:tr>
      <w:tr w:rsidR="003B427B" w14:paraId="7A4546D3" w14:textId="77777777">
        <w:trPr>
          <w:trHeight w:val="5067"/>
        </w:trPr>
        <w:tc>
          <w:tcPr>
            <w:tcW w:w="3569" w:type="dxa"/>
            <w:tcBorders>
              <w:top w:val="single" w:sz="8" w:space="0" w:color="000000"/>
              <w:left w:val="single" w:sz="8" w:space="0" w:color="000000"/>
              <w:bottom w:val="single" w:sz="8" w:space="0" w:color="000000"/>
              <w:right w:val="single" w:sz="8" w:space="0" w:color="000000"/>
            </w:tcBorders>
          </w:tcPr>
          <w:p w14:paraId="34E46937" w14:textId="77777777" w:rsidR="003B427B" w:rsidRDefault="002668CE">
            <w:pPr>
              <w:spacing w:after="0"/>
              <w:ind w:left="2" w:firstLine="0"/>
            </w:pPr>
            <w:r>
              <w:rPr>
                <w:b/>
              </w:rPr>
              <w:t>Variation Impact Assessment</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39A5455D" w14:textId="77777777" w:rsidR="003B427B" w:rsidRDefault="002668CE">
            <w:pPr>
              <w:spacing w:after="120" w:line="240" w:lineRule="auto"/>
              <w:ind w:left="2" w:hanging="2"/>
              <w:jc w:val="both"/>
            </w:pPr>
            <w:r>
              <w:t xml:space="preserve">An assessment of the impact of a variation request by the Buyer completed in good faith, including: </w:t>
            </w:r>
            <w:r>
              <w:t xml:space="preserve"> </w:t>
            </w:r>
          </w:p>
          <w:p w14:paraId="1462C739" w14:textId="77777777" w:rsidR="003B427B" w:rsidRDefault="002668CE">
            <w:pPr>
              <w:numPr>
                <w:ilvl w:val="0"/>
                <w:numId w:val="45"/>
              </w:numPr>
              <w:spacing w:after="0" w:line="243" w:lineRule="auto"/>
              <w:ind w:right="109" w:hanging="2"/>
              <w:jc w:val="both"/>
            </w:pPr>
            <w:r>
              <w:t xml:space="preserve">details of the impact of the proposed variation on the Deliverables and the Supplier's ability to meet its other obligations under the Call-Off </w:t>
            </w:r>
          </w:p>
          <w:p w14:paraId="2C817F4B" w14:textId="77777777" w:rsidR="003B427B" w:rsidRDefault="002668CE">
            <w:pPr>
              <w:spacing w:after="103"/>
              <w:ind w:left="2" w:firstLine="0"/>
            </w:pPr>
            <w:proofErr w:type="gramStart"/>
            <w:r>
              <w:t>Contract;</w:t>
            </w:r>
            <w:proofErr w:type="gramEnd"/>
            <w:r>
              <w:t xml:space="preserve">  </w:t>
            </w:r>
            <w:r>
              <w:t xml:space="preserve"> </w:t>
            </w:r>
          </w:p>
          <w:p w14:paraId="7EFD32D0" w14:textId="77777777" w:rsidR="003B427B" w:rsidRDefault="002668CE">
            <w:pPr>
              <w:numPr>
                <w:ilvl w:val="0"/>
                <w:numId w:val="45"/>
              </w:numPr>
              <w:spacing w:after="115" w:line="243" w:lineRule="auto"/>
              <w:ind w:right="109" w:hanging="2"/>
              <w:jc w:val="both"/>
            </w:pPr>
            <w:r>
              <w:t xml:space="preserve">details of the cost of implementing the proposed </w:t>
            </w:r>
            <w:proofErr w:type="gramStart"/>
            <w:r>
              <w:t>variation;</w:t>
            </w:r>
            <w:proofErr w:type="gramEnd"/>
            <w:r>
              <w:t xml:space="preserve"> </w:t>
            </w:r>
            <w:r>
              <w:t xml:space="preserve"> </w:t>
            </w:r>
          </w:p>
          <w:p w14:paraId="52935C35" w14:textId="77777777" w:rsidR="003B427B" w:rsidRDefault="002668CE">
            <w:pPr>
              <w:numPr>
                <w:ilvl w:val="0"/>
                <w:numId w:val="45"/>
              </w:numPr>
              <w:spacing w:after="0"/>
              <w:ind w:right="109" w:hanging="2"/>
              <w:jc w:val="both"/>
            </w:pPr>
            <w:r>
              <w:t xml:space="preserve">details of the ongoing costs required by the proposed variation when implemented, including any increase or decrease in the Charges, any alteration in the resources and/or expenditure required by either Party and any alteration to the working practices of either Party; </w:t>
            </w:r>
            <w:r>
              <w:t xml:space="preserve"> </w:t>
            </w:r>
          </w:p>
        </w:tc>
      </w:tr>
      <w:tr w:rsidR="003B427B" w14:paraId="6AF19CEE" w14:textId="77777777">
        <w:trPr>
          <w:trHeight w:val="2943"/>
        </w:trPr>
        <w:tc>
          <w:tcPr>
            <w:tcW w:w="3569" w:type="dxa"/>
            <w:tcBorders>
              <w:top w:val="single" w:sz="8" w:space="0" w:color="000000"/>
              <w:left w:val="single" w:sz="8" w:space="0" w:color="000000"/>
              <w:bottom w:val="single" w:sz="8" w:space="0" w:color="000000"/>
              <w:right w:val="single" w:sz="8" w:space="0" w:color="000000"/>
            </w:tcBorders>
          </w:tcPr>
          <w:p w14:paraId="4EBB0A3B" w14:textId="77777777" w:rsidR="003B427B" w:rsidRDefault="002668CE">
            <w:pPr>
              <w:spacing w:after="0"/>
              <w:ind w:left="0" w:firstLine="0"/>
            </w:pP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788463C1" w14:textId="77777777" w:rsidR="003B427B" w:rsidRDefault="002668CE">
            <w:pPr>
              <w:spacing w:after="115" w:line="247" w:lineRule="auto"/>
              <w:ind w:left="2" w:hanging="2"/>
            </w:pPr>
            <w:r>
              <w:t xml:space="preserve">d) </w:t>
            </w:r>
            <w:r>
              <w:t xml:space="preserve"> </w:t>
            </w:r>
            <w:r>
              <w:tab/>
            </w:r>
            <w:r>
              <w:t xml:space="preserve">a timetable for the implementation, together with any proposals for the testing of the variation; and </w:t>
            </w:r>
            <w:r>
              <w:t xml:space="preserve"> </w:t>
            </w:r>
          </w:p>
          <w:p w14:paraId="09F3D9A7" w14:textId="77777777" w:rsidR="003B427B" w:rsidRDefault="002668CE">
            <w:pPr>
              <w:spacing w:after="0"/>
              <w:ind w:left="2" w:hanging="2"/>
            </w:pPr>
            <w:r>
              <w:t xml:space="preserve">such other information as the Buyer may reasonably request in (or in response to) the variation request; </w:t>
            </w:r>
            <w:r>
              <w:t xml:space="preserve"> </w:t>
            </w:r>
          </w:p>
        </w:tc>
      </w:tr>
      <w:tr w:rsidR="003B427B" w14:paraId="3B185460" w14:textId="77777777">
        <w:trPr>
          <w:trHeight w:val="2815"/>
        </w:trPr>
        <w:tc>
          <w:tcPr>
            <w:tcW w:w="3569" w:type="dxa"/>
            <w:tcBorders>
              <w:top w:val="single" w:sz="8" w:space="0" w:color="000000"/>
              <w:left w:val="single" w:sz="8" w:space="0" w:color="000000"/>
              <w:bottom w:val="single" w:sz="8" w:space="0" w:color="000000"/>
              <w:right w:val="single" w:sz="8" w:space="0" w:color="000000"/>
            </w:tcBorders>
          </w:tcPr>
          <w:p w14:paraId="521E3851" w14:textId="77777777" w:rsidR="003B427B" w:rsidRDefault="002668CE">
            <w:pPr>
              <w:spacing w:after="0"/>
              <w:ind w:left="2" w:firstLine="0"/>
            </w:pPr>
            <w:r>
              <w:rPr>
                <w:b/>
              </w:rPr>
              <w:t>Working Days</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tcPr>
          <w:p w14:paraId="6C635DF4" w14:textId="77777777" w:rsidR="003B427B" w:rsidRDefault="002668CE">
            <w:pPr>
              <w:spacing w:after="0"/>
              <w:ind w:left="2" w:hanging="2"/>
            </w:pPr>
            <w:r>
              <w:t xml:space="preserve">Any day other than a Saturday, Sunday or public holiday in England and Wales. </w:t>
            </w:r>
            <w:r>
              <w:t xml:space="preserve"> </w:t>
            </w:r>
          </w:p>
        </w:tc>
      </w:tr>
      <w:tr w:rsidR="003B427B" w14:paraId="1CA9B1CD" w14:textId="77777777">
        <w:trPr>
          <w:trHeight w:val="1527"/>
        </w:trPr>
        <w:tc>
          <w:tcPr>
            <w:tcW w:w="3569" w:type="dxa"/>
            <w:tcBorders>
              <w:top w:val="single" w:sz="8" w:space="0" w:color="000000"/>
              <w:left w:val="single" w:sz="8" w:space="0" w:color="000000"/>
              <w:bottom w:val="single" w:sz="8" w:space="0" w:color="000000"/>
              <w:right w:val="single" w:sz="8" w:space="0" w:color="000000"/>
            </w:tcBorders>
            <w:vAlign w:val="bottom"/>
          </w:tcPr>
          <w:p w14:paraId="2F69AEBC" w14:textId="77777777" w:rsidR="003B427B" w:rsidRDefault="002668CE">
            <w:pPr>
              <w:spacing w:after="0"/>
              <w:ind w:left="2" w:firstLine="0"/>
            </w:pPr>
            <w:r>
              <w:rPr>
                <w:b/>
              </w:rPr>
              <w:t>Year</w:t>
            </w:r>
            <w:r>
              <w:t xml:space="preserve"> </w:t>
            </w:r>
            <w:r>
              <w:t xml:space="preserve"> </w:t>
            </w:r>
          </w:p>
        </w:tc>
        <w:tc>
          <w:tcPr>
            <w:tcW w:w="5255" w:type="dxa"/>
            <w:tcBorders>
              <w:top w:val="single" w:sz="8" w:space="0" w:color="000000"/>
              <w:left w:val="single" w:sz="8" w:space="0" w:color="000000"/>
              <w:bottom w:val="single" w:sz="8" w:space="0" w:color="000000"/>
              <w:right w:val="single" w:sz="8" w:space="0" w:color="000000"/>
            </w:tcBorders>
            <w:vAlign w:val="bottom"/>
          </w:tcPr>
          <w:p w14:paraId="04611D32" w14:textId="77777777" w:rsidR="003B427B" w:rsidRDefault="002668CE">
            <w:pPr>
              <w:spacing w:after="0"/>
              <w:ind w:left="0" w:firstLine="0"/>
            </w:pPr>
            <w:r>
              <w:t xml:space="preserve">A contract year. </w:t>
            </w:r>
            <w:r>
              <w:t xml:space="preserve"> </w:t>
            </w:r>
          </w:p>
        </w:tc>
      </w:tr>
    </w:tbl>
    <w:p w14:paraId="3516C683" w14:textId="77777777" w:rsidR="003B427B" w:rsidRDefault="002668CE">
      <w:pPr>
        <w:spacing w:after="6"/>
        <w:ind w:firstLine="0"/>
      </w:pPr>
      <w:r>
        <w:t xml:space="preserve">  </w:t>
      </w:r>
      <w:r>
        <w:t xml:space="preserve"> </w:t>
      </w:r>
      <w:r>
        <w:tab/>
      </w:r>
      <w:r>
        <w:t xml:space="preserve"> </w:t>
      </w:r>
      <w:r>
        <w:t xml:space="preserve"> </w:t>
      </w:r>
    </w:p>
    <w:p w14:paraId="45CA5C8B" w14:textId="77777777" w:rsidR="003B427B" w:rsidRDefault="002668CE">
      <w:pPr>
        <w:spacing w:after="7"/>
        <w:ind w:firstLine="0"/>
      </w:pPr>
      <w:r>
        <w:t xml:space="preserve"> </w:t>
      </w:r>
      <w:r>
        <w:t xml:space="preserve"> </w:t>
      </w:r>
    </w:p>
    <w:p w14:paraId="7F4D08E0" w14:textId="77777777" w:rsidR="003B427B" w:rsidRDefault="002668CE">
      <w:pPr>
        <w:spacing w:after="24"/>
        <w:ind w:firstLine="0"/>
      </w:pPr>
      <w:r>
        <w:t xml:space="preserve"> </w:t>
      </w:r>
      <w:r>
        <w:t xml:space="preserve"> </w:t>
      </w:r>
    </w:p>
    <w:p w14:paraId="495A650C" w14:textId="77777777" w:rsidR="003B427B" w:rsidRDefault="002668CE">
      <w:pPr>
        <w:spacing w:after="0"/>
        <w:ind w:firstLine="0"/>
        <w:jc w:val="both"/>
      </w:pPr>
      <w:r>
        <w:t xml:space="preserve"> </w:t>
      </w:r>
      <w:r>
        <w:t xml:space="preserve"> </w:t>
      </w:r>
      <w:r>
        <w:tab/>
        <w:t xml:space="preserve"> </w:t>
      </w:r>
    </w:p>
    <w:p w14:paraId="2BE357F3" w14:textId="77777777" w:rsidR="003B427B" w:rsidRDefault="002668CE">
      <w:pPr>
        <w:pStyle w:val="Heading1"/>
        <w:spacing w:after="24"/>
        <w:ind w:left="1114" w:firstLine="0"/>
        <w:jc w:val="center"/>
      </w:pPr>
      <w:r>
        <w:rPr>
          <w:color w:val="434343"/>
        </w:rPr>
        <w:t xml:space="preserve">Intentionally Blank </w:t>
      </w:r>
      <w:r>
        <w:t xml:space="preserve"> </w:t>
      </w:r>
    </w:p>
    <w:p w14:paraId="4BB1CFE8" w14:textId="77777777" w:rsidR="003B427B" w:rsidRDefault="002668CE">
      <w:pPr>
        <w:spacing w:after="1"/>
        <w:ind w:firstLine="0"/>
      </w:pPr>
      <w:r>
        <w:rPr>
          <w:color w:val="434343"/>
          <w:sz w:val="32"/>
        </w:rPr>
        <w:t xml:space="preserve"> </w:t>
      </w:r>
      <w:r>
        <w:t xml:space="preserve"> </w:t>
      </w:r>
    </w:p>
    <w:p w14:paraId="7F81CDD2" w14:textId="77777777" w:rsidR="003B427B" w:rsidRDefault="002668CE">
      <w:pPr>
        <w:spacing w:after="4"/>
        <w:ind w:firstLine="0"/>
      </w:pPr>
      <w:r>
        <w:rPr>
          <w:color w:val="434343"/>
          <w:sz w:val="32"/>
        </w:rPr>
        <w:t xml:space="preserve"> </w:t>
      </w:r>
      <w:r>
        <w:t xml:space="preserve"> </w:t>
      </w:r>
    </w:p>
    <w:p w14:paraId="31C1E9A0" w14:textId="77777777" w:rsidR="003B427B" w:rsidRDefault="002668CE">
      <w:pPr>
        <w:spacing w:after="1"/>
        <w:ind w:firstLine="0"/>
      </w:pPr>
      <w:r>
        <w:rPr>
          <w:color w:val="434343"/>
          <w:sz w:val="32"/>
        </w:rPr>
        <w:t xml:space="preserve"> </w:t>
      </w:r>
      <w:r>
        <w:t xml:space="preserve"> </w:t>
      </w:r>
    </w:p>
    <w:p w14:paraId="772C6E2C" w14:textId="77777777" w:rsidR="003B427B" w:rsidRDefault="002668CE">
      <w:pPr>
        <w:spacing w:after="4"/>
        <w:ind w:firstLine="0"/>
      </w:pPr>
      <w:r>
        <w:rPr>
          <w:color w:val="434343"/>
          <w:sz w:val="32"/>
        </w:rPr>
        <w:t xml:space="preserve"> </w:t>
      </w:r>
      <w:r>
        <w:t xml:space="preserve"> </w:t>
      </w:r>
    </w:p>
    <w:p w14:paraId="7E8B8006" w14:textId="77777777" w:rsidR="003B427B" w:rsidRDefault="002668CE">
      <w:pPr>
        <w:spacing w:after="1"/>
        <w:ind w:firstLine="0"/>
      </w:pPr>
      <w:r>
        <w:rPr>
          <w:color w:val="434343"/>
          <w:sz w:val="32"/>
        </w:rPr>
        <w:t xml:space="preserve"> </w:t>
      </w:r>
      <w:r>
        <w:t xml:space="preserve"> </w:t>
      </w:r>
    </w:p>
    <w:p w14:paraId="48BB51B4" w14:textId="77777777" w:rsidR="003B427B" w:rsidRDefault="002668CE">
      <w:pPr>
        <w:spacing w:after="6"/>
        <w:ind w:firstLine="0"/>
      </w:pPr>
      <w:r>
        <w:rPr>
          <w:color w:val="434343"/>
          <w:sz w:val="32"/>
        </w:rPr>
        <w:t xml:space="preserve"> </w:t>
      </w:r>
      <w:r>
        <w:t xml:space="preserve"> </w:t>
      </w:r>
    </w:p>
    <w:p w14:paraId="553A330B" w14:textId="77777777" w:rsidR="003B427B" w:rsidRDefault="002668CE">
      <w:pPr>
        <w:spacing w:after="0"/>
        <w:ind w:firstLine="0"/>
      </w:pPr>
      <w:r>
        <w:rPr>
          <w:color w:val="434343"/>
          <w:sz w:val="32"/>
        </w:rPr>
        <w:t xml:space="preserve"> </w:t>
      </w:r>
      <w:r>
        <w:t xml:space="preserve"> </w:t>
      </w:r>
    </w:p>
    <w:p w14:paraId="34C4FFDE" w14:textId="77777777" w:rsidR="003B427B" w:rsidRDefault="002668CE">
      <w:pPr>
        <w:spacing w:after="4"/>
        <w:ind w:firstLine="0"/>
      </w:pPr>
      <w:r>
        <w:rPr>
          <w:color w:val="434343"/>
          <w:sz w:val="32"/>
        </w:rPr>
        <w:t xml:space="preserve"> </w:t>
      </w:r>
      <w:r>
        <w:t xml:space="preserve"> </w:t>
      </w:r>
    </w:p>
    <w:p w14:paraId="0498BD72" w14:textId="77777777" w:rsidR="003B427B" w:rsidRDefault="002668CE">
      <w:pPr>
        <w:spacing w:after="1"/>
        <w:ind w:firstLine="0"/>
      </w:pPr>
      <w:r>
        <w:rPr>
          <w:color w:val="434343"/>
          <w:sz w:val="32"/>
        </w:rPr>
        <w:t xml:space="preserve"> </w:t>
      </w:r>
      <w:r>
        <w:t xml:space="preserve"> </w:t>
      </w:r>
    </w:p>
    <w:p w14:paraId="72A87110" w14:textId="77777777" w:rsidR="003B427B" w:rsidRDefault="002668CE">
      <w:pPr>
        <w:spacing w:after="4"/>
        <w:ind w:firstLine="0"/>
      </w:pPr>
      <w:r>
        <w:rPr>
          <w:color w:val="434343"/>
          <w:sz w:val="32"/>
        </w:rPr>
        <w:t xml:space="preserve"> </w:t>
      </w:r>
      <w:r>
        <w:t xml:space="preserve"> </w:t>
      </w:r>
    </w:p>
    <w:p w14:paraId="43066AEC" w14:textId="77777777" w:rsidR="003B427B" w:rsidRDefault="002668CE">
      <w:pPr>
        <w:spacing w:after="1"/>
        <w:ind w:firstLine="0"/>
      </w:pPr>
      <w:r>
        <w:rPr>
          <w:color w:val="434343"/>
          <w:sz w:val="32"/>
        </w:rPr>
        <w:t xml:space="preserve"> </w:t>
      </w:r>
      <w:r>
        <w:t xml:space="preserve"> </w:t>
      </w:r>
    </w:p>
    <w:p w14:paraId="6840C02A" w14:textId="77777777" w:rsidR="003B427B" w:rsidRDefault="002668CE">
      <w:pPr>
        <w:spacing w:after="1"/>
        <w:ind w:firstLine="0"/>
      </w:pPr>
      <w:r>
        <w:rPr>
          <w:color w:val="434343"/>
          <w:sz w:val="32"/>
        </w:rPr>
        <w:t xml:space="preserve"> </w:t>
      </w:r>
      <w:r>
        <w:t xml:space="preserve"> </w:t>
      </w:r>
    </w:p>
    <w:p w14:paraId="171902B2" w14:textId="77777777" w:rsidR="003B427B" w:rsidRDefault="002668CE">
      <w:pPr>
        <w:spacing w:after="6"/>
        <w:ind w:firstLine="0"/>
      </w:pPr>
      <w:r>
        <w:rPr>
          <w:color w:val="434343"/>
          <w:sz w:val="32"/>
        </w:rPr>
        <w:t xml:space="preserve"> </w:t>
      </w:r>
      <w:r>
        <w:t xml:space="preserve"> </w:t>
      </w:r>
    </w:p>
    <w:p w14:paraId="35892EAC" w14:textId="77777777" w:rsidR="003B427B" w:rsidRDefault="002668CE">
      <w:pPr>
        <w:spacing w:after="0"/>
        <w:ind w:firstLine="0"/>
      </w:pPr>
      <w:r>
        <w:rPr>
          <w:color w:val="434343"/>
          <w:sz w:val="32"/>
        </w:rPr>
        <w:t xml:space="preserve"> </w:t>
      </w:r>
      <w:r>
        <w:t xml:space="preserve"> </w:t>
      </w:r>
    </w:p>
    <w:p w14:paraId="6AD04550" w14:textId="77777777" w:rsidR="003B427B" w:rsidRDefault="002668CE">
      <w:pPr>
        <w:spacing w:after="1"/>
        <w:ind w:firstLine="0"/>
      </w:pPr>
      <w:r>
        <w:rPr>
          <w:color w:val="434343"/>
          <w:sz w:val="32"/>
        </w:rPr>
        <w:t xml:space="preserve"> </w:t>
      </w:r>
      <w:r>
        <w:t xml:space="preserve"> </w:t>
      </w:r>
    </w:p>
    <w:p w14:paraId="52FFFD2E" w14:textId="77777777" w:rsidR="003B427B" w:rsidRDefault="002668CE">
      <w:pPr>
        <w:spacing w:after="4"/>
        <w:ind w:firstLine="0"/>
      </w:pPr>
      <w:r>
        <w:rPr>
          <w:color w:val="434343"/>
          <w:sz w:val="32"/>
        </w:rPr>
        <w:t xml:space="preserve"> </w:t>
      </w:r>
      <w:r>
        <w:t xml:space="preserve"> </w:t>
      </w:r>
    </w:p>
    <w:p w14:paraId="41A0B5F0" w14:textId="77777777" w:rsidR="003B427B" w:rsidRDefault="002668CE">
      <w:pPr>
        <w:spacing w:after="1"/>
        <w:ind w:firstLine="0"/>
      </w:pPr>
      <w:r>
        <w:rPr>
          <w:color w:val="434343"/>
          <w:sz w:val="32"/>
        </w:rPr>
        <w:t xml:space="preserve"> </w:t>
      </w:r>
      <w:r>
        <w:t xml:space="preserve"> </w:t>
      </w:r>
    </w:p>
    <w:p w14:paraId="4D708510" w14:textId="77777777" w:rsidR="003B427B" w:rsidRDefault="002668CE">
      <w:pPr>
        <w:spacing w:after="4"/>
        <w:ind w:firstLine="0"/>
      </w:pPr>
      <w:r>
        <w:rPr>
          <w:color w:val="434343"/>
          <w:sz w:val="32"/>
        </w:rPr>
        <w:t xml:space="preserve"> </w:t>
      </w:r>
      <w:r>
        <w:t xml:space="preserve"> </w:t>
      </w:r>
    </w:p>
    <w:p w14:paraId="70AD9E96" w14:textId="77777777" w:rsidR="003B427B" w:rsidRDefault="002668CE">
      <w:pPr>
        <w:spacing w:after="1"/>
        <w:ind w:firstLine="0"/>
      </w:pPr>
      <w:r>
        <w:rPr>
          <w:color w:val="434343"/>
          <w:sz w:val="32"/>
        </w:rPr>
        <w:t xml:space="preserve"> </w:t>
      </w:r>
      <w:r>
        <w:t xml:space="preserve"> </w:t>
      </w:r>
    </w:p>
    <w:p w14:paraId="4FA9D049" w14:textId="77777777" w:rsidR="003B427B" w:rsidRDefault="002668CE">
      <w:pPr>
        <w:spacing w:after="2"/>
        <w:ind w:firstLine="0"/>
      </w:pPr>
      <w:r>
        <w:rPr>
          <w:color w:val="434343"/>
          <w:sz w:val="32"/>
        </w:rPr>
        <w:t xml:space="preserve"> </w:t>
      </w:r>
      <w:r>
        <w:t xml:space="preserve"> </w:t>
      </w:r>
    </w:p>
    <w:p w14:paraId="40A85AA9" w14:textId="77777777" w:rsidR="003B427B" w:rsidRDefault="002668CE">
      <w:pPr>
        <w:spacing w:after="54"/>
        <w:ind w:firstLine="0"/>
      </w:pPr>
      <w:r>
        <w:rPr>
          <w:color w:val="434343"/>
          <w:sz w:val="32"/>
        </w:rPr>
        <w:t xml:space="preserve"> </w:t>
      </w:r>
      <w:r>
        <w:t xml:space="preserve"> </w:t>
      </w:r>
    </w:p>
    <w:p w14:paraId="15AACC94" w14:textId="77777777" w:rsidR="003B427B" w:rsidRDefault="002668CE">
      <w:pPr>
        <w:spacing w:after="0"/>
        <w:ind w:left="1133" w:firstLine="0"/>
      </w:pPr>
      <w:r>
        <w:rPr>
          <w:sz w:val="32"/>
        </w:rPr>
        <w:t xml:space="preserve"> </w:t>
      </w:r>
      <w:r>
        <w:rPr>
          <w:sz w:val="32"/>
        </w:rPr>
        <w:t xml:space="preserve"> </w:t>
      </w:r>
      <w:r>
        <w:rPr>
          <w:sz w:val="32"/>
        </w:rPr>
        <w:tab/>
      </w:r>
      <w:r>
        <w:rPr>
          <w:color w:val="434343"/>
          <w:sz w:val="32"/>
        </w:rPr>
        <w:t xml:space="preserve"> </w:t>
      </w:r>
      <w:r>
        <w:t xml:space="preserve"> </w:t>
      </w:r>
    </w:p>
    <w:p w14:paraId="547712AC" w14:textId="77777777" w:rsidR="003B427B" w:rsidRDefault="002668CE">
      <w:pPr>
        <w:pStyle w:val="Heading2"/>
        <w:spacing w:after="2" w:line="259" w:lineRule="auto"/>
        <w:ind w:left="1123" w:right="0"/>
      </w:pPr>
      <w:r>
        <w:rPr>
          <w:color w:val="000000"/>
          <w:sz w:val="32"/>
        </w:rPr>
        <w:t xml:space="preserve">Schedule 7: UK GDPR Information </w:t>
      </w:r>
      <w:r>
        <w:t xml:space="preserve"> </w:t>
      </w:r>
    </w:p>
    <w:p w14:paraId="77142034" w14:textId="77777777" w:rsidR="003B427B" w:rsidRDefault="002668CE">
      <w:pPr>
        <w:spacing w:after="0"/>
        <w:ind w:firstLine="0"/>
      </w:pPr>
      <w:r>
        <w:t xml:space="preserve"> </w:t>
      </w:r>
      <w:r>
        <w:t xml:space="preserve"> </w:t>
      </w:r>
    </w:p>
    <w:p w14:paraId="5A247548" w14:textId="77777777" w:rsidR="003B427B" w:rsidRDefault="002668CE">
      <w:pPr>
        <w:ind w:left="1135" w:right="11"/>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r>
        <w:t xml:space="preserve"> </w:t>
      </w:r>
    </w:p>
    <w:p w14:paraId="43B437E1" w14:textId="77777777" w:rsidR="003B427B" w:rsidRDefault="002668CE">
      <w:pPr>
        <w:spacing w:after="0"/>
        <w:ind w:left="1133" w:firstLine="0"/>
      </w:pPr>
      <w:r>
        <w:t xml:space="preserve"> </w:t>
      </w:r>
      <w:r>
        <w:t xml:space="preserve"> </w:t>
      </w:r>
      <w:r>
        <w:tab/>
      </w:r>
      <w:r>
        <w:t xml:space="preserve"> </w:t>
      </w:r>
      <w:r>
        <w:t xml:space="preserve"> </w:t>
      </w:r>
      <w:r>
        <w:tab/>
        <w:t xml:space="preserve"> </w:t>
      </w:r>
    </w:p>
    <w:p w14:paraId="73D07BB7" w14:textId="77777777" w:rsidR="003B427B" w:rsidRDefault="002668CE">
      <w:pPr>
        <w:pStyle w:val="Heading2"/>
        <w:spacing w:after="2" w:line="259" w:lineRule="auto"/>
        <w:ind w:left="1123" w:right="0"/>
      </w:pPr>
      <w:r>
        <w:rPr>
          <w:color w:val="000000"/>
          <w:sz w:val="32"/>
        </w:rPr>
        <w:t xml:space="preserve">Annex 1 - Processing Personal Data </w:t>
      </w:r>
      <w:r>
        <w:t xml:space="preserve"> </w:t>
      </w:r>
    </w:p>
    <w:p w14:paraId="2027188A" w14:textId="77777777" w:rsidR="003B427B" w:rsidRDefault="002668CE">
      <w:pPr>
        <w:ind w:left="1135" w:right="11"/>
      </w:pPr>
      <w:r>
        <w:t xml:space="preserve">This Annex shall be completed by the Controller, who may take account of the view of the </w:t>
      </w:r>
      <w:r>
        <w:t xml:space="preserve"> </w:t>
      </w:r>
    </w:p>
    <w:p w14:paraId="16E51FC1" w14:textId="77777777" w:rsidR="003B427B" w:rsidRDefault="002668CE">
      <w:pPr>
        <w:ind w:left="1135" w:right="11"/>
      </w:pPr>
      <w:r>
        <w:t xml:space="preserve">Processors, </w:t>
      </w:r>
      <w:proofErr w:type="gramStart"/>
      <w:r>
        <w:t>however</w:t>
      </w:r>
      <w:proofErr w:type="gramEnd"/>
      <w:r>
        <w:t xml:space="preserve"> the final decision as to the content of this Annex shall be with the Buyer at its absolute discretion.   </w:t>
      </w:r>
      <w:r>
        <w:t xml:space="preserve"> </w:t>
      </w:r>
    </w:p>
    <w:p w14:paraId="6EFFFCBD" w14:textId="77777777" w:rsidR="003B427B" w:rsidRDefault="002668CE">
      <w:pPr>
        <w:ind w:left="1485" w:right="11" w:hanging="360"/>
      </w:pPr>
      <w:r>
        <w:t xml:space="preserve">1.1  </w:t>
      </w:r>
      <w:r>
        <w:t xml:space="preserve"> </w:t>
      </w:r>
      <w:r>
        <w:tab/>
      </w:r>
      <w:r>
        <w:t xml:space="preserve">The contact details of the Buyer’s Data Protection Officer are: </w:t>
      </w:r>
      <w:r>
        <w:rPr>
          <w:b/>
        </w:rPr>
        <w:t>[</w:t>
      </w:r>
      <w:r>
        <w:rPr>
          <w:b/>
          <w:color w:val="EE0000"/>
        </w:rPr>
        <w:t>[REDACTED]</w:t>
      </w:r>
      <w:r>
        <w:rPr>
          <w:b/>
        </w:rPr>
        <w:t xml:space="preserve">, </w:t>
      </w:r>
      <w:r>
        <w:rPr>
          <w:b/>
          <w:color w:val="EE0000"/>
        </w:rPr>
        <w:t>[REDACTED]</w:t>
      </w:r>
      <w:r>
        <w:t xml:space="preserve">] </w:t>
      </w:r>
      <w:r>
        <w:t xml:space="preserve"> </w:t>
      </w:r>
    </w:p>
    <w:p w14:paraId="6D8FBF64" w14:textId="77777777" w:rsidR="003B427B" w:rsidRDefault="002668CE">
      <w:pPr>
        <w:tabs>
          <w:tab w:val="center" w:pos="413"/>
          <w:tab w:val="center" w:pos="1287"/>
          <w:tab w:val="center" w:pos="6223"/>
        </w:tabs>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1.2  </w:t>
      </w:r>
      <w:r>
        <w:t xml:space="preserve"> </w:t>
      </w:r>
      <w:r>
        <w:tab/>
      </w:r>
      <w:r>
        <w:t xml:space="preserve">The contact details of the Supplier’s Data Protection Officer are: </w:t>
      </w:r>
      <w:r>
        <w:rPr>
          <w:b/>
          <w:color w:val="EE0000"/>
        </w:rPr>
        <w:t>[REDACTED]</w:t>
      </w:r>
      <w:r>
        <w:t xml:space="preserve"> </w:t>
      </w:r>
    </w:p>
    <w:p w14:paraId="3EAE4C59" w14:textId="77777777" w:rsidR="003B427B" w:rsidRDefault="002668CE">
      <w:pPr>
        <w:ind w:left="1845" w:right="11" w:hanging="720"/>
      </w:pPr>
      <w:proofErr w:type="gramStart"/>
      <w:r>
        <w:t xml:space="preserve">1.3  </w:t>
      </w:r>
      <w:r>
        <w:t>The</w:t>
      </w:r>
      <w:proofErr w:type="gramEnd"/>
      <w:r>
        <w:t xml:space="preserve"> Processor shall comply with any further written instructions with respect to Processing by the Controller. </w:t>
      </w:r>
      <w:r>
        <w:t xml:space="preserve"> </w:t>
      </w:r>
    </w:p>
    <w:p w14:paraId="3FB3D743" w14:textId="77777777" w:rsidR="003B427B" w:rsidRDefault="002668CE">
      <w:pPr>
        <w:tabs>
          <w:tab w:val="center" w:pos="413"/>
          <w:tab w:val="center" w:pos="4665"/>
        </w:tabs>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1.4  </w:t>
      </w:r>
      <w:r>
        <w:t xml:space="preserve"> </w:t>
      </w:r>
      <w:r>
        <w:t xml:space="preserve">Any such further instructions shall be incorporated into this Annex. </w:t>
      </w:r>
      <w:r>
        <w:t xml:space="preserve"> </w:t>
      </w:r>
    </w:p>
    <w:p w14:paraId="7155F283" w14:textId="77777777" w:rsidR="003B427B" w:rsidRDefault="002668CE">
      <w:pPr>
        <w:spacing w:after="0"/>
        <w:ind w:firstLine="0"/>
      </w:pPr>
      <w:r>
        <w:t xml:space="preserve"> </w:t>
      </w:r>
      <w:r>
        <w:t xml:space="preserve"> </w:t>
      </w:r>
    </w:p>
    <w:tbl>
      <w:tblPr>
        <w:tblStyle w:val="TableGrid"/>
        <w:tblW w:w="8992" w:type="dxa"/>
        <w:tblInd w:w="1148" w:type="dxa"/>
        <w:tblCellMar>
          <w:top w:w="101" w:type="dxa"/>
          <w:left w:w="108" w:type="dxa"/>
          <w:bottom w:w="0" w:type="dxa"/>
          <w:right w:w="71" w:type="dxa"/>
        </w:tblCellMar>
        <w:tblLook w:val="04A0" w:firstRow="1" w:lastRow="0" w:firstColumn="1" w:lastColumn="0" w:noHBand="0" w:noVBand="1"/>
      </w:tblPr>
      <w:tblGrid>
        <w:gridCol w:w="2261"/>
        <w:gridCol w:w="6731"/>
      </w:tblGrid>
      <w:tr w:rsidR="003B427B" w14:paraId="09C3151B" w14:textId="77777777">
        <w:trPr>
          <w:trHeight w:val="744"/>
        </w:trPr>
        <w:tc>
          <w:tcPr>
            <w:tcW w:w="226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09458F3E" w14:textId="77777777" w:rsidR="003B427B" w:rsidRDefault="002668CE">
            <w:pPr>
              <w:spacing w:after="0"/>
              <w:ind w:left="0" w:firstLine="0"/>
            </w:pPr>
            <w:r>
              <w:rPr>
                <w:b/>
              </w:rPr>
              <w:t xml:space="preserve">Description </w:t>
            </w:r>
            <w:r>
              <w:t xml:space="preserve"> </w:t>
            </w:r>
          </w:p>
        </w:tc>
        <w:tc>
          <w:tcPr>
            <w:tcW w:w="673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4C94F68B" w14:textId="77777777" w:rsidR="003B427B" w:rsidRDefault="002668CE">
            <w:pPr>
              <w:spacing w:after="0"/>
              <w:ind w:left="0" w:right="6" w:firstLine="0"/>
              <w:jc w:val="center"/>
            </w:pPr>
            <w:r>
              <w:rPr>
                <w:b/>
              </w:rPr>
              <w:t>Details</w:t>
            </w:r>
            <w:r>
              <w:t xml:space="preserve"> </w:t>
            </w:r>
            <w:r>
              <w:t xml:space="preserve"> </w:t>
            </w:r>
          </w:p>
        </w:tc>
      </w:tr>
      <w:tr w:rsidR="003B427B" w14:paraId="0336D353" w14:textId="77777777">
        <w:trPr>
          <w:trHeight w:val="5454"/>
        </w:trPr>
        <w:tc>
          <w:tcPr>
            <w:tcW w:w="2261" w:type="dxa"/>
            <w:tcBorders>
              <w:top w:val="single" w:sz="4" w:space="0" w:color="000000"/>
              <w:left w:val="single" w:sz="4" w:space="0" w:color="000000"/>
              <w:bottom w:val="single" w:sz="4" w:space="0" w:color="000000"/>
              <w:right w:val="single" w:sz="4" w:space="0" w:color="000000"/>
            </w:tcBorders>
          </w:tcPr>
          <w:p w14:paraId="1C0D61C9" w14:textId="77777777" w:rsidR="003B427B" w:rsidRDefault="002668CE">
            <w:pPr>
              <w:spacing w:after="0"/>
              <w:ind w:left="2" w:hanging="2"/>
            </w:pPr>
            <w:r>
              <w:t xml:space="preserve">Identity of Controller and Processor for each Category of Personal Data </w:t>
            </w:r>
            <w:r>
              <w:t xml:space="preserve"> </w:t>
            </w:r>
          </w:p>
        </w:tc>
        <w:tc>
          <w:tcPr>
            <w:tcW w:w="6731" w:type="dxa"/>
            <w:tcBorders>
              <w:top w:val="single" w:sz="4" w:space="0" w:color="000000"/>
              <w:left w:val="single" w:sz="4" w:space="0" w:color="000000"/>
              <w:bottom w:val="single" w:sz="4" w:space="0" w:color="000000"/>
              <w:right w:val="single" w:sz="4" w:space="0" w:color="000000"/>
            </w:tcBorders>
          </w:tcPr>
          <w:p w14:paraId="486D1F9B" w14:textId="77777777" w:rsidR="003B427B" w:rsidRDefault="002668CE">
            <w:pPr>
              <w:spacing w:after="0"/>
              <w:ind w:left="2" w:firstLine="0"/>
            </w:pPr>
            <w:r>
              <w:rPr>
                <w:b/>
              </w:rPr>
              <w:t xml:space="preserve">The Buyer is </w:t>
            </w:r>
            <w:proofErr w:type="gramStart"/>
            <w:r>
              <w:rPr>
                <w:b/>
              </w:rPr>
              <w:t>Controller</w:t>
            </w:r>
            <w:proofErr w:type="gramEnd"/>
            <w:r>
              <w:rPr>
                <w:b/>
              </w:rPr>
              <w:t xml:space="preserve"> and the Supplier is Processor </w:t>
            </w:r>
            <w:r>
              <w:t xml:space="preserve"> </w:t>
            </w:r>
          </w:p>
          <w:p w14:paraId="1D625102" w14:textId="77777777" w:rsidR="003B427B" w:rsidRDefault="002668CE">
            <w:pPr>
              <w:spacing w:after="50" w:line="239" w:lineRule="auto"/>
              <w:ind w:left="4" w:hanging="2"/>
            </w:pPr>
            <w:r>
              <w:t xml:space="preserve">The Parties acknowledge that in accordance with paragraphs 2 to paragraph 15 of Schedule 7 and for the purposes of the Data Protection Legislation, the Buyer is the </w:t>
            </w:r>
            <w:proofErr w:type="gramStart"/>
            <w:r>
              <w:t>Controller</w:t>
            </w:r>
            <w:proofErr w:type="gramEnd"/>
            <w:r>
              <w:t xml:space="preserve"> and the Supplier is the Processor of the following Personal Data: </w:t>
            </w:r>
            <w:r>
              <w:t xml:space="preserve"> </w:t>
            </w:r>
          </w:p>
          <w:p w14:paraId="5FCA6914" w14:textId="77777777" w:rsidR="003B427B" w:rsidRDefault="002668CE">
            <w:pPr>
              <w:numPr>
                <w:ilvl w:val="0"/>
                <w:numId w:val="46"/>
              </w:numPr>
              <w:spacing w:after="27" w:line="261" w:lineRule="auto"/>
              <w:ind w:left="628" w:hanging="626"/>
            </w:pPr>
            <w:r>
              <w:t xml:space="preserve">Any Personal Data for effective performance of this Call-Off Contract. </w:t>
            </w:r>
            <w:r>
              <w:t xml:space="preserve"> </w:t>
            </w:r>
          </w:p>
          <w:p w14:paraId="732E1CAC" w14:textId="77777777" w:rsidR="003B427B" w:rsidRDefault="002668CE">
            <w:pPr>
              <w:numPr>
                <w:ilvl w:val="0"/>
                <w:numId w:val="46"/>
              </w:numPr>
              <w:spacing w:after="27" w:line="261" w:lineRule="auto"/>
              <w:ind w:left="628" w:hanging="626"/>
            </w:pPr>
            <w:r>
              <w:t xml:space="preserve">Any Personal Data for effective communication between the Buyer and the Supplier. </w:t>
            </w:r>
            <w:r>
              <w:t xml:space="preserve"> </w:t>
            </w:r>
          </w:p>
          <w:p w14:paraId="4B0EEEB7" w14:textId="77777777" w:rsidR="003B427B" w:rsidRDefault="002668CE">
            <w:pPr>
              <w:numPr>
                <w:ilvl w:val="0"/>
                <w:numId w:val="46"/>
              </w:numPr>
              <w:spacing w:after="0" w:line="263" w:lineRule="auto"/>
              <w:ind w:left="628" w:hanging="626"/>
            </w:pPr>
            <w:r>
              <w:t xml:space="preserve">Any Personal Data for maintaining full and accurate records of this Call-Off Contract. </w:t>
            </w:r>
            <w:r>
              <w:t xml:space="preserve"> </w:t>
            </w:r>
          </w:p>
          <w:p w14:paraId="16E8C29E" w14:textId="77777777" w:rsidR="003B427B" w:rsidRDefault="002668CE">
            <w:pPr>
              <w:spacing w:after="0"/>
              <w:ind w:left="2" w:firstLine="0"/>
            </w:pPr>
            <w:r>
              <w:t xml:space="preserve"> </w:t>
            </w:r>
            <w:r>
              <w:t xml:space="preserve"> </w:t>
            </w:r>
          </w:p>
          <w:p w14:paraId="7A7EDC98" w14:textId="77777777" w:rsidR="003B427B" w:rsidRDefault="002668CE">
            <w:pPr>
              <w:spacing w:after="0" w:line="243" w:lineRule="auto"/>
              <w:ind w:left="4" w:hanging="2"/>
            </w:pPr>
            <w:r>
              <w:rPr>
                <w:b/>
              </w:rPr>
              <w:t xml:space="preserve">Buyer Data within the </w:t>
            </w:r>
            <w:proofErr w:type="spellStart"/>
            <w:r>
              <w:rPr>
                <w:b/>
              </w:rPr>
              <w:t>NiCE</w:t>
            </w:r>
            <w:proofErr w:type="spellEnd"/>
            <w:r>
              <w:rPr>
                <w:b/>
              </w:rPr>
              <w:t xml:space="preserve"> CXONE Platform. Including, but not limited to: </w:t>
            </w:r>
            <w:r>
              <w:t xml:space="preserve"> </w:t>
            </w:r>
          </w:p>
          <w:p w14:paraId="6FE1B212" w14:textId="77777777" w:rsidR="003B427B" w:rsidRDefault="002668CE">
            <w:pPr>
              <w:spacing w:after="19"/>
              <w:ind w:left="2" w:firstLine="0"/>
            </w:pPr>
            <w:r>
              <w:rPr>
                <w:b/>
              </w:rPr>
              <w:t xml:space="preserve"> </w:t>
            </w:r>
            <w:r>
              <w:t xml:space="preserve"> </w:t>
            </w:r>
          </w:p>
          <w:p w14:paraId="40794A4F" w14:textId="77777777" w:rsidR="003B427B" w:rsidRDefault="002668CE">
            <w:pPr>
              <w:numPr>
                <w:ilvl w:val="0"/>
                <w:numId w:val="46"/>
              </w:numPr>
              <w:spacing w:after="17" w:line="265" w:lineRule="auto"/>
              <w:ind w:left="628" w:hanging="626"/>
            </w:pPr>
            <w:r>
              <w:t>Buyer data includes (names, e-</w:t>
            </w:r>
            <w:r>
              <w:t xml:space="preserve">mail addresses, </w:t>
            </w:r>
            <w:proofErr w:type="gramStart"/>
            <w:r>
              <w:t>locations,  phone</w:t>
            </w:r>
            <w:proofErr w:type="gramEnd"/>
            <w:r>
              <w:t xml:space="preserve"> numbers), </w:t>
            </w:r>
            <w:r>
              <w:t xml:space="preserve"> </w:t>
            </w:r>
          </w:p>
          <w:p w14:paraId="08249697" w14:textId="77777777" w:rsidR="003B427B" w:rsidRDefault="002668CE">
            <w:pPr>
              <w:numPr>
                <w:ilvl w:val="0"/>
                <w:numId w:val="46"/>
              </w:numPr>
              <w:spacing w:after="26"/>
              <w:ind w:left="628" w:hanging="626"/>
            </w:pPr>
            <w:r>
              <w:t xml:space="preserve">Call recordings, Interaction reports. </w:t>
            </w:r>
            <w:r>
              <w:t xml:space="preserve"> </w:t>
            </w:r>
          </w:p>
          <w:p w14:paraId="7EB1C2D1" w14:textId="77777777" w:rsidR="003B427B" w:rsidRDefault="002668CE">
            <w:pPr>
              <w:numPr>
                <w:ilvl w:val="0"/>
                <w:numId w:val="46"/>
              </w:numPr>
              <w:spacing w:after="6"/>
              <w:ind w:left="628" w:hanging="626"/>
            </w:pPr>
            <w:r>
              <w:t xml:space="preserve">DFE Banking details </w:t>
            </w:r>
            <w:r>
              <w:t xml:space="preserve"> </w:t>
            </w:r>
          </w:p>
          <w:p w14:paraId="048BD353" w14:textId="77777777" w:rsidR="003B427B" w:rsidRDefault="002668CE">
            <w:pPr>
              <w:spacing w:after="0"/>
              <w:ind w:left="2" w:firstLine="0"/>
            </w:pPr>
            <w:r>
              <w:t xml:space="preserve"> </w:t>
            </w:r>
            <w:r>
              <w:t xml:space="preserve"> </w:t>
            </w:r>
          </w:p>
        </w:tc>
      </w:tr>
      <w:tr w:rsidR="003B427B" w14:paraId="41D46745" w14:textId="77777777">
        <w:trPr>
          <w:trHeight w:val="1531"/>
        </w:trPr>
        <w:tc>
          <w:tcPr>
            <w:tcW w:w="2261" w:type="dxa"/>
            <w:tcBorders>
              <w:top w:val="single" w:sz="4" w:space="0" w:color="000000"/>
              <w:left w:val="single" w:sz="4" w:space="0" w:color="000000"/>
              <w:bottom w:val="single" w:sz="4" w:space="0" w:color="000000"/>
              <w:right w:val="single" w:sz="4" w:space="0" w:color="000000"/>
            </w:tcBorders>
          </w:tcPr>
          <w:p w14:paraId="6955C528" w14:textId="77777777" w:rsidR="003B427B" w:rsidRDefault="002668CE">
            <w:pPr>
              <w:spacing w:after="0"/>
              <w:ind w:left="2" w:hanging="2"/>
            </w:pPr>
            <w:r>
              <w:t xml:space="preserve">Duration of the Processing </w:t>
            </w:r>
            <w:r>
              <w:t xml:space="preserve"> </w:t>
            </w:r>
          </w:p>
        </w:tc>
        <w:tc>
          <w:tcPr>
            <w:tcW w:w="6731" w:type="dxa"/>
            <w:tcBorders>
              <w:top w:val="single" w:sz="4" w:space="0" w:color="000000"/>
              <w:left w:val="single" w:sz="4" w:space="0" w:color="000000"/>
              <w:bottom w:val="single" w:sz="4" w:space="0" w:color="000000"/>
              <w:right w:val="single" w:sz="4" w:space="0" w:color="000000"/>
            </w:tcBorders>
          </w:tcPr>
          <w:p w14:paraId="1A797D9B" w14:textId="77777777" w:rsidR="003B427B" w:rsidRDefault="002668CE">
            <w:pPr>
              <w:spacing w:after="0"/>
              <w:ind w:left="4" w:hanging="2"/>
            </w:pPr>
            <w:r>
              <w:t>Processing will be for the length of the contract form commencement date (1</w:t>
            </w:r>
            <w:r>
              <w:rPr>
                <w:vertAlign w:val="superscript"/>
              </w:rPr>
              <w:t>st</w:t>
            </w:r>
            <w:r>
              <w:t xml:space="preserve"> December 2025) to end date (30</w:t>
            </w:r>
            <w:r>
              <w:rPr>
                <w:vertAlign w:val="superscript"/>
              </w:rPr>
              <w:t>th</w:t>
            </w:r>
            <w:r>
              <w:t xml:space="preserve"> November 2028, or 30</w:t>
            </w:r>
            <w:r>
              <w:rPr>
                <w:vertAlign w:val="superscript"/>
              </w:rPr>
              <w:t>th</w:t>
            </w:r>
            <w:r>
              <w:t xml:space="preserve"> November 2029) if the optional extension is exercised). </w:t>
            </w:r>
            <w:r>
              <w:t xml:space="preserve"> </w:t>
            </w:r>
          </w:p>
        </w:tc>
      </w:tr>
      <w:tr w:rsidR="003B427B" w14:paraId="42FE5271" w14:textId="77777777">
        <w:trPr>
          <w:trHeight w:val="3783"/>
        </w:trPr>
        <w:tc>
          <w:tcPr>
            <w:tcW w:w="2261" w:type="dxa"/>
            <w:tcBorders>
              <w:top w:val="single" w:sz="4" w:space="0" w:color="000000"/>
              <w:left w:val="single" w:sz="4" w:space="0" w:color="000000"/>
              <w:bottom w:val="single" w:sz="4" w:space="0" w:color="000000"/>
              <w:right w:val="single" w:sz="4" w:space="0" w:color="000000"/>
            </w:tcBorders>
          </w:tcPr>
          <w:p w14:paraId="0C8A923E" w14:textId="77777777" w:rsidR="003B427B" w:rsidRDefault="002668CE">
            <w:pPr>
              <w:spacing w:after="3" w:line="240" w:lineRule="auto"/>
              <w:ind w:left="2" w:right="25" w:hanging="2"/>
            </w:pPr>
            <w:r>
              <w:t xml:space="preserve">Nature and purposes of the </w:t>
            </w:r>
            <w:r>
              <w:t xml:space="preserve"> </w:t>
            </w:r>
          </w:p>
          <w:p w14:paraId="3B1915A3" w14:textId="77777777" w:rsidR="003B427B" w:rsidRDefault="002668CE">
            <w:pPr>
              <w:spacing w:after="0"/>
              <w:ind w:left="2" w:firstLine="0"/>
            </w:pPr>
            <w:r>
              <w:t xml:space="preserve">Processing </w:t>
            </w:r>
            <w:r>
              <w:t xml:space="preserve"> </w:t>
            </w:r>
          </w:p>
        </w:tc>
        <w:tc>
          <w:tcPr>
            <w:tcW w:w="6731" w:type="dxa"/>
            <w:tcBorders>
              <w:top w:val="single" w:sz="4" w:space="0" w:color="000000"/>
              <w:left w:val="single" w:sz="4" w:space="0" w:color="000000"/>
              <w:bottom w:val="single" w:sz="4" w:space="0" w:color="000000"/>
              <w:right w:val="single" w:sz="4" w:space="0" w:color="000000"/>
            </w:tcBorders>
          </w:tcPr>
          <w:p w14:paraId="4C5FE222" w14:textId="77777777" w:rsidR="003B427B" w:rsidRDefault="002668CE">
            <w:pPr>
              <w:spacing w:after="126" w:line="244" w:lineRule="auto"/>
              <w:ind w:left="2" w:hanging="2"/>
            </w:pPr>
            <w:r>
              <w:t xml:space="preserve">Processing data </w:t>
            </w:r>
            <w:proofErr w:type="gramStart"/>
            <w:r>
              <w:t>in order to</w:t>
            </w:r>
            <w:proofErr w:type="gramEnd"/>
            <w:r>
              <w:t xml:space="preserve"> deliver the service the customer has requested in-line with the G-Cloud 14 service offering. To facilitate the fulfilment of the Supplier’s obligations arising under this </w:t>
            </w:r>
            <w:proofErr w:type="spellStart"/>
            <w:r>
              <w:t>CallOff</w:t>
            </w:r>
            <w:proofErr w:type="spellEnd"/>
            <w:r>
              <w:t xml:space="preserve"> Contract including: </w:t>
            </w:r>
            <w:r>
              <w:t xml:space="preserve"> </w:t>
            </w:r>
          </w:p>
          <w:p w14:paraId="15731CFA" w14:textId="77777777" w:rsidR="003B427B" w:rsidRDefault="002668CE">
            <w:pPr>
              <w:spacing w:after="141"/>
              <w:ind w:left="0" w:firstLine="0"/>
            </w:pPr>
            <w:r>
              <w:rPr>
                <w:b/>
              </w:rPr>
              <w:t xml:space="preserve">Buyer Data recorded/saved by the Supplier </w:t>
            </w:r>
            <w:r>
              <w:t xml:space="preserve"> </w:t>
            </w:r>
          </w:p>
          <w:p w14:paraId="7C2B6880" w14:textId="77777777" w:rsidR="003B427B" w:rsidRDefault="002668CE">
            <w:pPr>
              <w:numPr>
                <w:ilvl w:val="0"/>
                <w:numId w:val="47"/>
              </w:numPr>
              <w:spacing w:after="23"/>
              <w:ind w:hanging="626"/>
            </w:pPr>
            <w:r>
              <w:t xml:space="preserve">Ensuring effective performance of this Call-Off Contract. </w:t>
            </w:r>
            <w:r>
              <w:t xml:space="preserve"> </w:t>
            </w:r>
          </w:p>
          <w:p w14:paraId="2854F3DB" w14:textId="77777777" w:rsidR="003B427B" w:rsidRDefault="002668CE">
            <w:pPr>
              <w:numPr>
                <w:ilvl w:val="0"/>
                <w:numId w:val="47"/>
              </w:numPr>
              <w:spacing w:after="0" w:line="267" w:lineRule="auto"/>
              <w:ind w:hanging="626"/>
            </w:pPr>
            <w:r>
              <w:t xml:space="preserve">Ensuring effective communication between the Buyer and the Supplier. </w:t>
            </w:r>
            <w:r>
              <w:t xml:space="preserve"> </w:t>
            </w:r>
          </w:p>
          <w:p w14:paraId="5E1BEE0D" w14:textId="77777777" w:rsidR="003B427B" w:rsidRDefault="002668CE">
            <w:pPr>
              <w:spacing w:after="0"/>
              <w:ind w:left="0" w:firstLine="0"/>
            </w:pPr>
            <w:r>
              <w:t xml:space="preserve">Ensuring accurate records of this Call-Off Contract are maintained </w:t>
            </w:r>
            <w:r>
              <w:t xml:space="preserve"> </w:t>
            </w:r>
          </w:p>
          <w:p w14:paraId="70884C3A" w14:textId="77777777" w:rsidR="003B427B" w:rsidRDefault="002668CE">
            <w:pPr>
              <w:spacing w:after="0"/>
              <w:ind w:left="0" w:firstLine="0"/>
            </w:pPr>
            <w:r>
              <w:rPr>
                <w:i/>
              </w:rPr>
              <w:t xml:space="preserve"> </w:t>
            </w:r>
            <w:r>
              <w:t xml:space="preserve"> </w:t>
            </w:r>
          </w:p>
          <w:p w14:paraId="37E12F4D" w14:textId="77777777" w:rsidR="003B427B" w:rsidRDefault="002668CE">
            <w:pPr>
              <w:spacing w:after="2" w:line="240" w:lineRule="auto"/>
              <w:ind w:left="2" w:hanging="2"/>
            </w:pPr>
            <w:r>
              <w:rPr>
                <w:b/>
              </w:rPr>
              <w:t xml:space="preserve">Buyer Data within the </w:t>
            </w:r>
            <w:proofErr w:type="spellStart"/>
            <w:r>
              <w:rPr>
                <w:b/>
              </w:rPr>
              <w:t>NiCE</w:t>
            </w:r>
            <w:proofErr w:type="spellEnd"/>
            <w:r>
              <w:rPr>
                <w:b/>
              </w:rPr>
              <w:t xml:space="preserve"> CXONE Platform. Including, but not limited to: </w:t>
            </w:r>
            <w:r>
              <w:t xml:space="preserve"> </w:t>
            </w:r>
          </w:p>
          <w:p w14:paraId="54E07BE8" w14:textId="77777777" w:rsidR="003B427B" w:rsidRDefault="002668CE">
            <w:pPr>
              <w:spacing w:after="0"/>
              <w:ind w:left="0" w:firstLine="0"/>
            </w:pPr>
            <w:r>
              <w:rPr>
                <w:b/>
              </w:rPr>
              <w:t xml:space="preserve"> </w:t>
            </w:r>
            <w:r>
              <w:t xml:space="preserve"> </w:t>
            </w:r>
          </w:p>
        </w:tc>
      </w:tr>
    </w:tbl>
    <w:p w14:paraId="31AD86C1" w14:textId="77777777" w:rsidR="003B427B" w:rsidRDefault="002668CE">
      <w:pPr>
        <w:spacing w:after="0"/>
        <w:ind w:left="0" w:firstLine="0"/>
        <w:jc w:val="both"/>
      </w:pPr>
      <w:r>
        <w:t xml:space="preserve"> </w:t>
      </w:r>
    </w:p>
    <w:tbl>
      <w:tblPr>
        <w:tblStyle w:val="TableGrid"/>
        <w:tblW w:w="8999" w:type="dxa"/>
        <w:tblInd w:w="1143" w:type="dxa"/>
        <w:tblCellMar>
          <w:top w:w="98" w:type="dxa"/>
          <w:left w:w="113" w:type="dxa"/>
          <w:bottom w:w="30" w:type="dxa"/>
          <w:right w:w="20" w:type="dxa"/>
        </w:tblCellMar>
        <w:tblLook w:val="04A0" w:firstRow="1" w:lastRow="0" w:firstColumn="1" w:lastColumn="0" w:noHBand="0" w:noVBand="1"/>
      </w:tblPr>
      <w:tblGrid>
        <w:gridCol w:w="2266"/>
        <w:gridCol w:w="6733"/>
      </w:tblGrid>
      <w:tr w:rsidR="003B427B" w14:paraId="58A8D19B" w14:textId="77777777">
        <w:trPr>
          <w:trHeight w:val="4619"/>
        </w:trPr>
        <w:tc>
          <w:tcPr>
            <w:tcW w:w="2266" w:type="dxa"/>
            <w:tcBorders>
              <w:top w:val="single" w:sz="4" w:space="0" w:color="000000"/>
              <w:left w:val="single" w:sz="4" w:space="0" w:color="000000"/>
              <w:bottom w:val="single" w:sz="4" w:space="0" w:color="000000"/>
              <w:right w:val="single" w:sz="4" w:space="0" w:color="000000"/>
            </w:tcBorders>
          </w:tcPr>
          <w:p w14:paraId="69175B73" w14:textId="77777777" w:rsidR="003B427B" w:rsidRDefault="002668CE">
            <w:pPr>
              <w:spacing w:after="0"/>
              <w:ind w:left="0" w:firstLine="0"/>
            </w:pPr>
            <w:r>
              <w:t xml:space="preserve"> </w:t>
            </w:r>
          </w:p>
        </w:tc>
        <w:tc>
          <w:tcPr>
            <w:tcW w:w="6733" w:type="dxa"/>
            <w:tcBorders>
              <w:top w:val="single" w:sz="4" w:space="0" w:color="000000"/>
              <w:left w:val="single" w:sz="4" w:space="0" w:color="000000"/>
              <w:bottom w:val="single" w:sz="4" w:space="0" w:color="000000"/>
              <w:right w:val="single" w:sz="4" w:space="0" w:color="000000"/>
            </w:tcBorders>
          </w:tcPr>
          <w:p w14:paraId="401C339A" w14:textId="77777777" w:rsidR="003B427B" w:rsidRDefault="002668CE">
            <w:pPr>
              <w:numPr>
                <w:ilvl w:val="0"/>
                <w:numId w:val="48"/>
              </w:numPr>
              <w:spacing w:after="15" w:line="267" w:lineRule="auto"/>
              <w:ind w:hanging="626"/>
            </w:pPr>
            <w:r>
              <w:t xml:space="preserve">Buyer data includes (names, e-mail addresses, </w:t>
            </w:r>
            <w:proofErr w:type="gramStart"/>
            <w:r>
              <w:t>locations,  phone</w:t>
            </w:r>
            <w:proofErr w:type="gramEnd"/>
            <w:r>
              <w:t xml:space="preserve"> numbers) </w:t>
            </w:r>
            <w:r>
              <w:t xml:space="preserve"> </w:t>
            </w:r>
          </w:p>
          <w:p w14:paraId="14F47935" w14:textId="77777777" w:rsidR="003B427B" w:rsidRDefault="002668CE">
            <w:pPr>
              <w:numPr>
                <w:ilvl w:val="0"/>
                <w:numId w:val="48"/>
              </w:numPr>
              <w:spacing w:after="26"/>
              <w:ind w:hanging="626"/>
            </w:pPr>
            <w:r>
              <w:t xml:space="preserve">Call recordings, Interaction reports. </w:t>
            </w:r>
            <w:r>
              <w:t xml:space="preserve"> </w:t>
            </w:r>
          </w:p>
          <w:p w14:paraId="01DAAD11" w14:textId="77777777" w:rsidR="003B427B" w:rsidRDefault="002668CE">
            <w:pPr>
              <w:numPr>
                <w:ilvl w:val="0"/>
                <w:numId w:val="48"/>
              </w:numPr>
              <w:spacing w:after="4"/>
              <w:ind w:hanging="626"/>
            </w:pPr>
            <w:r>
              <w:t>DFE Banking details</w:t>
            </w:r>
            <w:r>
              <w:rPr>
                <w:b/>
              </w:rPr>
              <w:t xml:space="preserve">.  </w:t>
            </w:r>
            <w:r>
              <w:t xml:space="preserve"> </w:t>
            </w:r>
          </w:p>
          <w:p w14:paraId="3D2E0B3D" w14:textId="77777777" w:rsidR="003B427B" w:rsidRDefault="002668CE">
            <w:pPr>
              <w:numPr>
                <w:ilvl w:val="0"/>
                <w:numId w:val="48"/>
              </w:numPr>
              <w:spacing w:after="27"/>
              <w:ind w:hanging="626"/>
            </w:pPr>
            <w:r>
              <w:t xml:space="preserve">As the Supplier requires to fulfil their obligations under the Call-Off Agreement. </w:t>
            </w:r>
            <w:r>
              <w:t xml:space="preserve"> </w:t>
            </w:r>
          </w:p>
          <w:p w14:paraId="2A72077E" w14:textId="77777777" w:rsidR="003B427B" w:rsidRDefault="002668CE">
            <w:pPr>
              <w:numPr>
                <w:ilvl w:val="0"/>
                <w:numId w:val="48"/>
              </w:numPr>
              <w:spacing w:after="0" w:line="265" w:lineRule="auto"/>
              <w:ind w:hanging="626"/>
            </w:pPr>
            <w:r>
              <w:t xml:space="preserve">In any respect, not before the start date of this Call-Off Contract and not after </w:t>
            </w:r>
            <w:proofErr w:type="gramStart"/>
            <w:r>
              <w:t>it</w:t>
            </w:r>
            <w:proofErr w:type="gramEnd"/>
            <w:r>
              <w:t xml:space="preserve"> expiry or termination date. </w:t>
            </w:r>
            <w:r>
              <w:t xml:space="preserve"> </w:t>
            </w:r>
          </w:p>
          <w:p w14:paraId="73963F91" w14:textId="77777777" w:rsidR="003B427B" w:rsidRDefault="002668CE">
            <w:pPr>
              <w:spacing w:after="0"/>
              <w:ind w:left="0" w:firstLine="0"/>
            </w:pPr>
            <w:r>
              <w:rPr>
                <w:i/>
              </w:rPr>
              <w:t xml:space="preserve"> </w:t>
            </w:r>
            <w:r>
              <w:t xml:space="preserve"> </w:t>
            </w:r>
          </w:p>
          <w:p w14:paraId="661192DD" w14:textId="77777777" w:rsidR="003B427B" w:rsidRDefault="002668CE">
            <w:pPr>
              <w:spacing w:after="2" w:line="241" w:lineRule="auto"/>
              <w:ind w:left="2" w:hanging="2"/>
            </w:pPr>
            <w:r>
              <w:rPr>
                <w:i/>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t>
            </w:r>
            <w:proofErr w:type="gramStart"/>
            <w:r>
              <w:rPr>
                <w:i/>
              </w:rPr>
              <w:t>whether or not</w:t>
            </w:r>
            <w:proofErr w:type="gramEnd"/>
            <w:r>
              <w:rPr>
                <w:i/>
              </w:rPr>
              <w:t xml:space="preserve"> by automated means) etc. </w:t>
            </w:r>
            <w:r>
              <w:t xml:space="preserve"> </w:t>
            </w:r>
          </w:p>
          <w:p w14:paraId="4B3C056C" w14:textId="77777777" w:rsidR="003B427B" w:rsidRDefault="002668CE">
            <w:pPr>
              <w:spacing w:after="0"/>
              <w:ind w:left="2" w:hanging="2"/>
            </w:pPr>
            <w:r>
              <w:rPr>
                <w:i/>
              </w:rPr>
              <w:t xml:space="preserve">The purpose might </w:t>
            </w:r>
            <w:proofErr w:type="gramStart"/>
            <w:r>
              <w:rPr>
                <w:i/>
              </w:rPr>
              <w:t>include:</w:t>
            </w:r>
            <w:proofErr w:type="gramEnd"/>
            <w:r>
              <w:rPr>
                <w:i/>
              </w:rPr>
              <w:t xml:space="preserve"> employment processing, statutory obligation, recruitment assessment etc]</w:t>
            </w:r>
            <w:r>
              <w:t xml:space="preserve"> </w:t>
            </w:r>
            <w:r>
              <w:t xml:space="preserve"> </w:t>
            </w:r>
          </w:p>
        </w:tc>
      </w:tr>
      <w:tr w:rsidR="003B427B" w14:paraId="089A4FAC" w14:textId="77777777">
        <w:trPr>
          <w:trHeight w:val="3164"/>
        </w:trPr>
        <w:tc>
          <w:tcPr>
            <w:tcW w:w="2266" w:type="dxa"/>
            <w:tcBorders>
              <w:top w:val="single" w:sz="4" w:space="0" w:color="000000"/>
              <w:left w:val="single" w:sz="4" w:space="0" w:color="000000"/>
              <w:bottom w:val="single" w:sz="4" w:space="0" w:color="000000"/>
              <w:right w:val="single" w:sz="4" w:space="0" w:color="000000"/>
            </w:tcBorders>
          </w:tcPr>
          <w:p w14:paraId="5F7E0B30" w14:textId="77777777" w:rsidR="003B427B" w:rsidRDefault="002668CE">
            <w:pPr>
              <w:spacing w:after="0"/>
              <w:ind w:left="2" w:hanging="2"/>
            </w:pPr>
            <w:r>
              <w:t xml:space="preserve">Type of Personal Data </w:t>
            </w:r>
            <w:r>
              <w:t xml:space="preserve"> </w:t>
            </w:r>
          </w:p>
        </w:tc>
        <w:tc>
          <w:tcPr>
            <w:tcW w:w="6733" w:type="dxa"/>
            <w:tcBorders>
              <w:top w:val="single" w:sz="4" w:space="0" w:color="000000"/>
              <w:left w:val="single" w:sz="4" w:space="0" w:color="000000"/>
              <w:bottom w:val="single" w:sz="4" w:space="0" w:color="000000"/>
              <w:right w:val="single" w:sz="4" w:space="0" w:color="000000"/>
            </w:tcBorders>
            <w:vAlign w:val="bottom"/>
          </w:tcPr>
          <w:p w14:paraId="01800F27" w14:textId="77777777" w:rsidR="003B427B" w:rsidRDefault="002668CE">
            <w:pPr>
              <w:spacing w:after="144"/>
              <w:ind w:left="0" w:firstLine="0"/>
            </w:pPr>
            <w:r>
              <w:rPr>
                <w:b/>
              </w:rPr>
              <w:t xml:space="preserve">Buyer Data recorded/saved by the Supplier </w:t>
            </w:r>
            <w:r>
              <w:t xml:space="preserve"> </w:t>
            </w:r>
          </w:p>
          <w:p w14:paraId="28D1EF0F" w14:textId="77777777" w:rsidR="003B427B" w:rsidRDefault="002668CE">
            <w:pPr>
              <w:spacing w:after="0" w:line="265" w:lineRule="auto"/>
              <w:ind w:left="0" w:right="88" w:firstLine="0"/>
            </w:pPr>
            <w:r>
              <w:t>•</w:t>
            </w:r>
            <w:r>
              <w:t xml:space="preserve"> </w:t>
            </w:r>
            <w:r>
              <w:tab/>
            </w:r>
            <w:r>
              <w:t xml:space="preserve">Names, email addresses, telephone numbers and communications with Buyer Staff concerned with the effective performance and management of this Call-Off Contract. </w:t>
            </w:r>
            <w:r>
              <w:t xml:space="preserve"> </w:t>
            </w:r>
            <w:r>
              <w:t>•</w:t>
            </w:r>
            <w:r>
              <w:t xml:space="preserve"> </w:t>
            </w:r>
            <w:r>
              <w:tab/>
            </w:r>
            <w:r>
              <w:t xml:space="preserve">Names, email addresses, telephone numbers and communications with Sub-contractor staff concerned with fulfilment of the Supplier’s obligations arising from this Call-Off Contract.  </w:t>
            </w:r>
            <w:r>
              <w:t xml:space="preserve"> </w:t>
            </w:r>
            <w:r>
              <w:t>•</w:t>
            </w:r>
            <w:r>
              <w:t xml:space="preserve"> </w:t>
            </w:r>
            <w:r>
              <w:tab/>
            </w:r>
            <w:r>
              <w:t xml:space="preserve">Names, email addresses, telephone numbers and </w:t>
            </w:r>
          </w:p>
          <w:p w14:paraId="18CCEC84" w14:textId="77777777" w:rsidR="003B427B" w:rsidRDefault="002668CE">
            <w:pPr>
              <w:spacing w:after="0"/>
              <w:ind w:left="2" w:firstLine="0"/>
            </w:pPr>
            <w:r>
              <w:t xml:space="preserve">communications with Supplier staff concerned with fulfilment of the Supplier’s obligations arising from this Call-Off Contract. </w:t>
            </w:r>
            <w:r>
              <w:t xml:space="preserve"> </w:t>
            </w:r>
          </w:p>
        </w:tc>
      </w:tr>
      <w:tr w:rsidR="003B427B" w14:paraId="4898E9CC" w14:textId="77777777">
        <w:trPr>
          <w:trHeight w:val="7131"/>
        </w:trPr>
        <w:tc>
          <w:tcPr>
            <w:tcW w:w="2266" w:type="dxa"/>
            <w:tcBorders>
              <w:top w:val="single" w:sz="4" w:space="0" w:color="000000"/>
              <w:left w:val="single" w:sz="4" w:space="0" w:color="000000"/>
              <w:bottom w:val="single" w:sz="4" w:space="0" w:color="000000"/>
              <w:right w:val="single" w:sz="4" w:space="0" w:color="000000"/>
            </w:tcBorders>
          </w:tcPr>
          <w:p w14:paraId="22EF2ECC" w14:textId="77777777" w:rsidR="003B427B" w:rsidRDefault="002668CE">
            <w:pPr>
              <w:spacing w:after="0"/>
              <w:ind w:left="2" w:hanging="2"/>
            </w:pPr>
            <w:r>
              <w:t xml:space="preserve">Categories of Data Subject </w:t>
            </w:r>
            <w:r>
              <w:t xml:space="preserve"> </w:t>
            </w:r>
          </w:p>
        </w:tc>
        <w:tc>
          <w:tcPr>
            <w:tcW w:w="6733" w:type="dxa"/>
            <w:tcBorders>
              <w:top w:val="single" w:sz="4" w:space="0" w:color="000000"/>
              <w:left w:val="single" w:sz="4" w:space="0" w:color="000000"/>
              <w:bottom w:val="single" w:sz="4" w:space="0" w:color="000000"/>
              <w:right w:val="single" w:sz="4" w:space="0" w:color="000000"/>
            </w:tcBorders>
          </w:tcPr>
          <w:p w14:paraId="4CE317DF" w14:textId="77777777" w:rsidR="003B427B" w:rsidRDefault="002668CE">
            <w:pPr>
              <w:spacing w:after="137"/>
              <w:ind w:left="0" w:firstLine="0"/>
            </w:pPr>
            <w:r>
              <w:rPr>
                <w:i/>
              </w:rPr>
              <w:t>[</w:t>
            </w:r>
            <w:r>
              <w:rPr>
                <w:b/>
              </w:rPr>
              <w:t xml:space="preserve">Buyer Data recorded/saved by the Supplier </w:t>
            </w:r>
            <w:r>
              <w:t xml:space="preserve"> </w:t>
            </w:r>
          </w:p>
          <w:p w14:paraId="3F179A58" w14:textId="77777777" w:rsidR="003B427B" w:rsidRDefault="002668CE">
            <w:pPr>
              <w:numPr>
                <w:ilvl w:val="0"/>
                <w:numId w:val="49"/>
              </w:numPr>
              <w:spacing w:after="35" w:line="253" w:lineRule="auto"/>
              <w:ind w:hanging="626"/>
            </w:pPr>
            <w:r>
              <w:t>Buyer staff (includes Buyer Sub-</w:t>
            </w:r>
            <w:r>
              <w:t xml:space="preserve">contractor staff, such as temporary workers) concerned with the award, performance and management of this Call-Off Contract. </w:t>
            </w:r>
            <w:r>
              <w:t xml:space="preserve"> </w:t>
            </w:r>
          </w:p>
          <w:p w14:paraId="0788F957" w14:textId="77777777" w:rsidR="003B427B" w:rsidRDefault="002668CE">
            <w:pPr>
              <w:numPr>
                <w:ilvl w:val="0"/>
                <w:numId w:val="49"/>
              </w:numPr>
              <w:spacing w:after="94" w:line="265" w:lineRule="auto"/>
              <w:ind w:hanging="626"/>
            </w:pPr>
            <w:r>
              <w:t xml:space="preserve">Sub-contractor staff concerned with the fulfilment of the Supplier’s obligations arising from this Call-Off Contract. </w:t>
            </w:r>
            <w:r>
              <w:t xml:space="preserve"> </w:t>
            </w:r>
          </w:p>
          <w:p w14:paraId="2CD22A24" w14:textId="77777777" w:rsidR="003B427B" w:rsidRDefault="002668CE">
            <w:pPr>
              <w:spacing w:after="142" w:line="250" w:lineRule="auto"/>
              <w:ind w:left="2" w:hanging="2"/>
            </w:pPr>
            <w:r>
              <w:t xml:space="preserve">Supplier staff concerned with the fulfilment of the Supplier’s obligations arising from this Call-Off Contract </w:t>
            </w:r>
            <w:r>
              <w:rPr>
                <w:b/>
              </w:rPr>
              <w:t xml:space="preserve">Buyer Data recorded/saved by the Supplier </w:t>
            </w:r>
            <w:r>
              <w:t xml:space="preserve"> </w:t>
            </w:r>
          </w:p>
          <w:p w14:paraId="15A76F03" w14:textId="77777777" w:rsidR="003B427B" w:rsidRDefault="002668CE">
            <w:pPr>
              <w:numPr>
                <w:ilvl w:val="0"/>
                <w:numId w:val="49"/>
              </w:numPr>
              <w:spacing w:after="26" w:line="255" w:lineRule="auto"/>
              <w:ind w:hanging="626"/>
            </w:pPr>
            <w:r>
              <w:t>Buyer staff (includes Buyer Sub-</w:t>
            </w:r>
            <w:r>
              <w:t xml:space="preserve">contractor staff, such as temporary workers) concerned with the award, performance and management of this Call-Off Contract. </w:t>
            </w:r>
            <w:r>
              <w:t xml:space="preserve"> </w:t>
            </w:r>
          </w:p>
          <w:p w14:paraId="535A87F3" w14:textId="77777777" w:rsidR="003B427B" w:rsidRDefault="002668CE">
            <w:pPr>
              <w:numPr>
                <w:ilvl w:val="0"/>
                <w:numId w:val="49"/>
              </w:numPr>
              <w:spacing w:after="1" w:line="249" w:lineRule="auto"/>
              <w:ind w:hanging="626"/>
            </w:pPr>
            <w:r>
              <w:t xml:space="preserve">Sub-contractor staff concerned with the fulfilment of the Supplier’s obligations arising from this Call-Off Contract. Supplier staff concerned with the fulfilment of the Supplier’s obligations arising from this Call-Off Contract </w:t>
            </w:r>
            <w:r>
              <w:rPr>
                <w:i/>
              </w:rPr>
              <w:t xml:space="preserve"> </w:t>
            </w:r>
            <w:r>
              <w:t xml:space="preserve"> </w:t>
            </w:r>
          </w:p>
          <w:p w14:paraId="531E6884" w14:textId="77777777" w:rsidR="003B427B" w:rsidRDefault="002668CE">
            <w:pPr>
              <w:spacing w:after="0"/>
              <w:ind w:left="0" w:firstLine="0"/>
            </w:pPr>
            <w:r>
              <w:rPr>
                <w:i/>
              </w:rPr>
              <w:t xml:space="preserve"> </w:t>
            </w:r>
            <w:r>
              <w:t xml:space="preserve"> </w:t>
            </w:r>
          </w:p>
          <w:p w14:paraId="509C77BA" w14:textId="77777777" w:rsidR="003B427B" w:rsidRDefault="002668CE">
            <w:pPr>
              <w:spacing w:after="0"/>
              <w:ind w:left="0" w:firstLine="0"/>
            </w:pPr>
            <w:r>
              <w:rPr>
                <w:i/>
              </w:rPr>
              <w:t xml:space="preserve"> </w:t>
            </w:r>
            <w:r>
              <w:t xml:space="preserve"> </w:t>
            </w:r>
          </w:p>
          <w:p w14:paraId="1DAA0A5E" w14:textId="77777777" w:rsidR="003B427B" w:rsidRDefault="002668CE">
            <w:pPr>
              <w:spacing w:after="36" w:line="240" w:lineRule="auto"/>
              <w:ind w:left="2" w:hanging="2"/>
            </w:pPr>
            <w:r>
              <w:rPr>
                <w:b/>
              </w:rPr>
              <w:t xml:space="preserve">Buyer Data within the </w:t>
            </w:r>
            <w:proofErr w:type="spellStart"/>
            <w:r>
              <w:rPr>
                <w:b/>
              </w:rPr>
              <w:t>NiCE</w:t>
            </w:r>
            <w:proofErr w:type="spellEnd"/>
            <w:r>
              <w:rPr>
                <w:b/>
              </w:rPr>
              <w:t xml:space="preserve"> CXONE Platform. Including but not limited to: </w:t>
            </w:r>
            <w:r>
              <w:t xml:space="preserve"> </w:t>
            </w:r>
          </w:p>
          <w:p w14:paraId="1F5C6BED" w14:textId="77777777" w:rsidR="003B427B" w:rsidRDefault="002668CE">
            <w:pPr>
              <w:numPr>
                <w:ilvl w:val="0"/>
                <w:numId w:val="49"/>
              </w:numPr>
              <w:spacing w:after="15" w:line="267" w:lineRule="auto"/>
              <w:ind w:hanging="626"/>
            </w:pPr>
            <w:r>
              <w:t xml:space="preserve">Buyer data includes (names, e-mail addresses, locations, phone numbers) </w:t>
            </w:r>
            <w:r>
              <w:t xml:space="preserve"> </w:t>
            </w:r>
          </w:p>
          <w:p w14:paraId="37A52A48" w14:textId="77777777" w:rsidR="003B427B" w:rsidRDefault="002668CE">
            <w:pPr>
              <w:numPr>
                <w:ilvl w:val="0"/>
                <w:numId w:val="49"/>
              </w:numPr>
              <w:spacing w:after="23"/>
              <w:ind w:hanging="626"/>
            </w:pPr>
            <w:r>
              <w:t xml:space="preserve">Call recordings, Interaction reports. </w:t>
            </w:r>
            <w:r>
              <w:t xml:space="preserve"> </w:t>
            </w:r>
          </w:p>
          <w:p w14:paraId="5653D50F" w14:textId="77777777" w:rsidR="003B427B" w:rsidRDefault="002668CE">
            <w:pPr>
              <w:numPr>
                <w:ilvl w:val="0"/>
                <w:numId w:val="49"/>
              </w:numPr>
              <w:spacing w:after="6"/>
              <w:ind w:hanging="626"/>
            </w:pPr>
            <w:r>
              <w:t xml:space="preserve">DFE Banking details </w:t>
            </w:r>
            <w:r>
              <w:t xml:space="preserve"> </w:t>
            </w:r>
          </w:p>
          <w:p w14:paraId="69219689" w14:textId="77777777" w:rsidR="003B427B" w:rsidRDefault="002668CE">
            <w:pPr>
              <w:spacing w:after="0"/>
              <w:ind w:left="0" w:firstLine="0"/>
            </w:pPr>
            <w:r>
              <w:t xml:space="preserve"> </w:t>
            </w:r>
            <w:r>
              <w:t xml:space="preserve"> </w:t>
            </w:r>
          </w:p>
        </w:tc>
      </w:tr>
      <w:tr w:rsidR="003B427B" w14:paraId="4E0D0B3D" w14:textId="77777777">
        <w:trPr>
          <w:trHeight w:val="1596"/>
        </w:trPr>
        <w:tc>
          <w:tcPr>
            <w:tcW w:w="2266" w:type="dxa"/>
            <w:tcBorders>
              <w:top w:val="single" w:sz="4" w:space="0" w:color="000000"/>
              <w:left w:val="single" w:sz="4" w:space="0" w:color="000000"/>
              <w:bottom w:val="single" w:sz="4" w:space="0" w:color="000000"/>
              <w:right w:val="single" w:sz="4" w:space="0" w:color="000000"/>
            </w:tcBorders>
          </w:tcPr>
          <w:p w14:paraId="2D4E23C2" w14:textId="77777777" w:rsidR="003B427B" w:rsidRDefault="002668CE">
            <w:pPr>
              <w:spacing w:after="0"/>
              <w:ind w:left="2" w:right="2" w:hanging="2"/>
            </w:pPr>
            <w:r>
              <w:t xml:space="preserve">International transfers and legal gateway </w:t>
            </w:r>
            <w:r>
              <w:t xml:space="preserve"> </w:t>
            </w:r>
          </w:p>
        </w:tc>
        <w:tc>
          <w:tcPr>
            <w:tcW w:w="6733" w:type="dxa"/>
            <w:tcBorders>
              <w:top w:val="single" w:sz="4" w:space="0" w:color="000000"/>
              <w:left w:val="single" w:sz="4" w:space="0" w:color="000000"/>
              <w:bottom w:val="single" w:sz="4" w:space="0" w:color="000000"/>
              <w:right w:val="single" w:sz="4" w:space="0" w:color="000000"/>
            </w:tcBorders>
          </w:tcPr>
          <w:p w14:paraId="29BE8B7D" w14:textId="77777777" w:rsidR="003B427B" w:rsidRDefault="002668CE">
            <w:pPr>
              <w:spacing w:after="96"/>
              <w:ind w:left="0" w:firstLine="0"/>
            </w:pPr>
            <w:r>
              <w:rPr>
                <w:b/>
              </w:rPr>
              <w:t xml:space="preserve">Buyer Data recorded/saved by the Supplier </w:t>
            </w:r>
            <w:r>
              <w:t xml:space="preserve"> </w:t>
            </w:r>
          </w:p>
          <w:p w14:paraId="0DFA153A" w14:textId="77777777" w:rsidR="003B427B" w:rsidRDefault="002668CE">
            <w:pPr>
              <w:spacing w:after="0"/>
              <w:ind w:left="2" w:hanging="2"/>
            </w:pPr>
            <w:r>
              <w:t xml:space="preserve">The Supplier concerned with fulfilment of the Supplier’s obligations arising from this Call-Off Contract will not transfer any Personal Data outside of the European Economic Area (EEA) without the prior written consent of the Buyer. </w:t>
            </w:r>
            <w:r>
              <w:t xml:space="preserve"> </w:t>
            </w:r>
          </w:p>
        </w:tc>
      </w:tr>
      <w:tr w:rsidR="003B427B" w14:paraId="405F2C1F" w14:textId="77777777">
        <w:trPr>
          <w:trHeight w:val="4786"/>
        </w:trPr>
        <w:tc>
          <w:tcPr>
            <w:tcW w:w="2266" w:type="dxa"/>
            <w:tcBorders>
              <w:top w:val="single" w:sz="4" w:space="0" w:color="000000"/>
              <w:left w:val="single" w:sz="4" w:space="0" w:color="000000"/>
              <w:bottom w:val="single" w:sz="4" w:space="0" w:color="000000"/>
              <w:right w:val="single" w:sz="4" w:space="0" w:color="000000"/>
            </w:tcBorders>
          </w:tcPr>
          <w:p w14:paraId="657513B3" w14:textId="77777777" w:rsidR="003B427B" w:rsidRDefault="002668CE">
            <w:pPr>
              <w:spacing w:after="2" w:line="241" w:lineRule="auto"/>
              <w:ind w:left="2" w:hanging="2"/>
            </w:pPr>
            <w:r>
              <w:t xml:space="preserve">Plan for return and destruction of the data once the Processing is </w:t>
            </w:r>
            <w:r>
              <w:t xml:space="preserve"> </w:t>
            </w:r>
          </w:p>
          <w:p w14:paraId="5781B37C" w14:textId="77777777" w:rsidR="003B427B" w:rsidRDefault="002668CE">
            <w:pPr>
              <w:spacing w:after="0"/>
              <w:ind w:left="2" w:firstLine="0"/>
            </w:pPr>
            <w:r>
              <w:t xml:space="preserve">complete </w:t>
            </w:r>
            <w:r>
              <w:t xml:space="preserve"> </w:t>
            </w:r>
          </w:p>
          <w:p w14:paraId="25CF86BF" w14:textId="77777777" w:rsidR="003B427B" w:rsidRDefault="002668CE">
            <w:pPr>
              <w:spacing w:after="0"/>
              <w:ind w:left="0" w:firstLine="0"/>
            </w:pPr>
            <w:r>
              <w:t xml:space="preserve"> </w:t>
            </w:r>
            <w:r>
              <w:t xml:space="preserve"> </w:t>
            </w:r>
          </w:p>
        </w:tc>
        <w:tc>
          <w:tcPr>
            <w:tcW w:w="6733" w:type="dxa"/>
            <w:tcBorders>
              <w:top w:val="single" w:sz="4" w:space="0" w:color="000000"/>
              <w:left w:val="single" w:sz="4" w:space="0" w:color="000000"/>
              <w:bottom w:val="single" w:sz="4" w:space="0" w:color="000000"/>
              <w:right w:val="single" w:sz="4" w:space="0" w:color="000000"/>
            </w:tcBorders>
            <w:vAlign w:val="bottom"/>
          </w:tcPr>
          <w:p w14:paraId="25711A0A" w14:textId="77777777" w:rsidR="003B427B" w:rsidRDefault="002668CE">
            <w:pPr>
              <w:spacing w:after="117" w:line="241" w:lineRule="auto"/>
              <w:ind w:left="2" w:right="4" w:hanging="2"/>
            </w:pPr>
            <w:r>
              <w:t xml:space="preserve">As clause 19.5.4, the Supplier must permanently destroy all copies of the Buyer Data when they receive the Buyer’s written instructions to do so or no later than 12 calendar months after the End or Expiry Date, and provide written confirmation to the Buyer that the data has been securely destroyed, unless longer retention is required by Law or any additional terms in this Call-Off Contract. </w:t>
            </w:r>
            <w:r>
              <w:t xml:space="preserve"> </w:t>
            </w:r>
          </w:p>
          <w:p w14:paraId="7F00C480" w14:textId="77777777" w:rsidR="003B427B" w:rsidRDefault="002668CE">
            <w:pPr>
              <w:spacing w:after="119" w:line="242" w:lineRule="auto"/>
              <w:ind w:left="2" w:right="29" w:hanging="2"/>
            </w:pPr>
            <w:r>
              <w:t>However, an exception to this is when the Supplier needs to retain records and accounts as Clause 7 (G-Cloud 14 Framework Agreement v3 (RM1557.14), and the records and accounts include Personal Data the Supplier cannot reasonably remove because they would leave the records and accounts incomplete, or the cost would be prohibitive. Here the Supplier must delete the records and accounts containing Personal Data seven (7) years after the expiry or termination of this Call-Off Contract unless longer retention i</w:t>
            </w:r>
            <w:r>
              <w:t>s required by Law or any additional terms in this Call-Off Contract.</w:t>
            </w:r>
            <w:r>
              <w:rPr>
                <w:i/>
              </w:rPr>
              <w:t xml:space="preserve">  </w:t>
            </w:r>
            <w:r>
              <w:t xml:space="preserve"> </w:t>
            </w:r>
          </w:p>
          <w:p w14:paraId="5B7F5EA8" w14:textId="77777777" w:rsidR="003B427B" w:rsidRDefault="002668CE">
            <w:pPr>
              <w:spacing w:after="0"/>
              <w:ind w:left="0" w:firstLine="0"/>
            </w:pPr>
            <w:r>
              <w:t xml:space="preserve"> </w:t>
            </w:r>
            <w:r>
              <w:t xml:space="preserve"> </w:t>
            </w:r>
          </w:p>
        </w:tc>
      </w:tr>
    </w:tbl>
    <w:p w14:paraId="1E2C79FB" w14:textId="77777777" w:rsidR="003B427B" w:rsidRDefault="002668CE">
      <w:pPr>
        <w:spacing w:after="0"/>
        <w:ind w:firstLine="0"/>
      </w:pPr>
      <w:r>
        <w:rPr>
          <w:b/>
          <w:sz w:val="24"/>
        </w:rPr>
        <w:t xml:space="preserve"> </w:t>
      </w:r>
      <w:r>
        <w:t xml:space="preserve"> </w:t>
      </w:r>
    </w:p>
    <w:p w14:paraId="2B50480F" w14:textId="77777777" w:rsidR="003B427B" w:rsidRDefault="002668CE">
      <w:pPr>
        <w:spacing w:after="0"/>
        <w:ind w:left="1133" w:firstLine="0"/>
        <w:jc w:val="both"/>
      </w:pPr>
      <w:r>
        <w:t xml:space="preserve"> </w:t>
      </w:r>
      <w:r>
        <w:t xml:space="preserve"> </w:t>
      </w:r>
      <w:r>
        <w:tab/>
      </w:r>
      <w:r>
        <w:rPr>
          <w:b/>
          <w:sz w:val="24"/>
        </w:rPr>
        <w:t xml:space="preserve"> </w:t>
      </w:r>
      <w:r>
        <w:t xml:space="preserve"> </w:t>
      </w:r>
      <w:r>
        <w:tab/>
        <w:t xml:space="preserve"> </w:t>
      </w:r>
    </w:p>
    <w:p w14:paraId="41E931EE" w14:textId="77777777" w:rsidR="003B427B" w:rsidRDefault="002668CE">
      <w:pPr>
        <w:spacing w:after="2"/>
        <w:ind w:left="1123"/>
      </w:pPr>
      <w:r>
        <w:rPr>
          <w:sz w:val="32"/>
        </w:rPr>
        <w:t xml:space="preserve">Annex 2 - Joint Controller Agreement </w:t>
      </w:r>
      <w:r>
        <w:rPr>
          <w:sz w:val="32"/>
          <w:vertAlign w:val="subscript"/>
        </w:rPr>
        <w:t xml:space="preserve"> </w:t>
      </w:r>
    </w:p>
    <w:p w14:paraId="2A2D4011" w14:textId="77777777" w:rsidR="003B427B" w:rsidRDefault="002668CE">
      <w:pPr>
        <w:spacing w:after="0"/>
        <w:ind w:firstLine="0"/>
      </w:pPr>
      <w:r>
        <w:rPr>
          <w:sz w:val="28"/>
        </w:rPr>
        <w:t xml:space="preserve">Not Applicable </w:t>
      </w:r>
      <w:r>
        <w:t xml:space="preserve"> </w:t>
      </w:r>
    </w:p>
    <w:p w14:paraId="24FFA664" w14:textId="77777777" w:rsidR="003B427B" w:rsidRDefault="002668CE">
      <w:pPr>
        <w:spacing w:after="0"/>
        <w:ind w:left="1133" w:firstLine="0"/>
      </w:pPr>
      <w:r>
        <w:rPr>
          <w:sz w:val="28"/>
        </w:rPr>
        <w:t xml:space="preserve"> </w:t>
      </w:r>
      <w:r>
        <w:rPr>
          <w:sz w:val="28"/>
        </w:rPr>
        <w:t xml:space="preserve"> </w:t>
      </w:r>
      <w:r>
        <w:rPr>
          <w:sz w:val="28"/>
        </w:rPr>
        <w:tab/>
      </w:r>
      <w:r>
        <w:rPr>
          <w:sz w:val="28"/>
        </w:rPr>
        <w:t xml:space="preserve"> </w:t>
      </w:r>
      <w:r>
        <w:t xml:space="preserve"> </w:t>
      </w:r>
      <w:r>
        <w:tab/>
        <w:t xml:space="preserve"> </w:t>
      </w:r>
      <w:r>
        <w:br w:type="page"/>
      </w:r>
    </w:p>
    <w:p w14:paraId="7E9F187A" w14:textId="77777777" w:rsidR="003B427B" w:rsidRDefault="002668CE">
      <w:pPr>
        <w:pStyle w:val="Heading2"/>
        <w:spacing w:after="2" w:line="259" w:lineRule="auto"/>
        <w:ind w:left="1123" w:right="0"/>
      </w:pPr>
      <w:r>
        <w:rPr>
          <w:color w:val="000000"/>
          <w:sz w:val="32"/>
        </w:rPr>
        <w:t xml:space="preserve">Schedule 8 (Corporate Resolution Planning) </w:t>
      </w:r>
      <w:r>
        <w:t xml:space="preserve"> </w:t>
      </w:r>
    </w:p>
    <w:p w14:paraId="387AEB78" w14:textId="77777777" w:rsidR="003B427B" w:rsidRDefault="002668CE">
      <w:pPr>
        <w:spacing w:after="451"/>
        <w:ind w:firstLine="0"/>
      </w:pPr>
      <w:r>
        <w:t xml:space="preserve"> </w:t>
      </w:r>
      <w:r>
        <w:t xml:space="preserve"> </w:t>
      </w:r>
    </w:p>
    <w:p w14:paraId="5EA82AD7" w14:textId="77777777" w:rsidR="003B427B" w:rsidRDefault="002668CE">
      <w:pPr>
        <w:pStyle w:val="Heading3"/>
        <w:ind w:right="0"/>
      </w:pPr>
      <w:r>
        <w:t xml:space="preserve">1. Definitions </w:t>
      </w:r>
      <w:r>
        <w:t xml:space="preserve"> </w:t>
      </w:r>
    </w:p>
    <w:p w14:paraId="7480688C" w14:textId="77777777" w:rsidR="003B427B" w:rsidRDefault="002668CE">
      <w:pPr>
        <w:ind w:left="1135" w:right="11"/>
      </w:pPr>
      <w:r>
        <w:t xml:space="preserve">1.1 </w:t>
      </w:r>
      <w:r>
        <w:t xml:space="preserve">In this Schedule, the following words shall have the following </w:t>
      </w:r>
      <w:proofErr w:type="gramStart"/>
      <w:r>
        <w:t>meanings</w:t>
      </w:r>
      <w:proofErr w:type="gramEnd"/>
      <w:r>
        <w:t xml:space="preserve"> and they shall supplement Schedule 6 (Glossary and interpretations): </w:t>
      </w:r>
      <w:r>
        <w:t xml:space="preserve"> </w:t>
      </w:r>
    </w:p>
    <w:p w14:paraId="7D37B905" w14:textId="77777777" w:rsidR="003B427B" w:rsidRDefault="002668CE">
      <w:pPr>
        <w:spacing w:after="0"/>
        <w:ind w:firstLine="0"/>
      </w:pPr>
      <w:r>
        <w:t xml:space="preserve"> </w:t>
      </w:r>
      <w:r>
        <w:t xml:space="preserve"> </w:t>
      </w:r>
    </w:p>
    <w:tbl>
      <w:tblPr>
        <w:tblStyle w:val="TableGrid"/>
        <w:tblW w:w="8176" w:type="dxa"/>
        <w:tblInd w:w="2052" w:type="dxa"/>
        <w:tblCellMar>
          <w:top w:w="749" w:type="dxa"/>
          <w:left w:w="106" w:type="dxa"/>
          <w:bottom w:w="738" w:type="dxa"/>
          <w:right w:w="99" w:type="dxa"/>
        </w:tblCellMar>
        <w:tblLook w:val="04A0" w:firstRow="1" w:lastRow="0" w:firstColumn="1" w:lastColumn="0" w:noHBand="0" w:noVBand="1"/>
      </w:tblPr>
      <w:tblGrid>
        <w:gridCol w:w="3101"/>
        <w:gridCol w:w="5075"/>
      </w:tblGrid>
      <w:tr w:rsidR="003B427B" w14:paraId="132FD982" w14:textId="77777777">
        <w:trPr>
          <w:trHeight w:val="3058"/>
        </w:trPr>
        <w:tc>
          <w:tcPr>
            <w:tcW w:w="3101" w:type="dxa"/>
            <w:tcBorders>
              <w:top w:val="single" w:sz="8" w:space="0" w:color="000000"/>
              <w:left w:val="single" w:sz="8" w:space="0" w:color="000000"/>
              <w:bottom w:val="single" w:sz="8" w:space="0" w:color="000000"/>
              <w:right w:val="single" w:sz="8" w:space="0" w:color="000000"/>
            </w:tcBorders>
          </w:tcPr>
          <w:p w14:paraId="5DC1DFE3" w14:textId="77777777" w:rsidR="003B427B" w:rsidRDefault="002668CE">
            <w:pPr>
              <w:spacing w:after="0"/>
              <w:ind w:left="7" w:hanging="2"/>
            </w:pPr>
            <w:r>
              <w:rPr>
                <w:b/>
              </w:rPr>
              <w:t>"Accounting Reference Date"</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71B6F708" w14:textId="77777777" w:rsidR="003B427B" w:rsidRDefault="002668CE">
            <w:pPr>
              <w:spacing w:after="0"/>
              <w:ind w:left="2" w:hanging="2"/>
            </w:pPr>
            <w:r>
              <w:t xml:space="preserve">means in each year the date to which the Supplier prepares its annual audited financial statements; </w:t>
            </w:r>
            <w:r>
              <w:t xml:space="preserve"> </w:t>
            </w:r>
          </w:p>
        </w:tc>
      </w:tr>
      <w:tr w:rsidR="003B427B" w14:paraId="00C615A9" w14:textId="77777777">
        <w:trPr>
          <w:trHeight w:val="6743"/>
        </w:trPr>
        <w:tc>
          <w:tcPr>
            <w:tcW w:w="3101" w:type="dxa"/>
            <w:tcBorders>
              <w:top w:val="single" w:sz="8" w:space="0" w:color="000000"/>
              <w:left w:val="single" w:sz="8" w:space="0" w:color="000000"/>
              <w:bottom w:val="single" w:sz="8" w:space="0" w:color="000000"/>
              <w:right w:val="single" w:sz="8" w:space="0" w:color="000000"/>
            </w:tcBorders>
          </w:tcPr>
          <w:p w14:paraId="2DB7FD69" w14:textId="77777777" w:rsidR="003B427B" w:rsidRDefault="002668CE">
            <w:pPr>
              <w:spacing w:after="0"/>
              <w:ind w:left="5" w:firstLine="0"/>
            </w:pPr>
            <w:r>
              <w:rPr>
                <w:b/>
              </w:rPr>
              <w:t>“Annual Revenue”</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06816CEE" w14:textId="77777777" w:rsidR="003B427B" w:rsidRDefault="002668CE">
            <w:pPr>
              <w:spacing w:after="198" w:line="242" w:lineRule="auto"/>
              <w:ind w:left="2" w:hanging="2"/>
            </w:pPr>
            <w:r>
              <w:t xml:space="preserve">means, for the purposes of determining whether an entity is a Public Sector Dependent Supplier, the audited consolidated aggregate revenue (including share of revenue of joint ventures and Associates) reported by the Supplier or, as appropriate, the Supplier Group in its most recent published accounts, subject to the following methodology: </w:t>
            </w:r>
            <w:r>
              <w:t xml:space="preserve"> </w:t>
            </w:r>
          </w:p>
          <w:p w14:paraId="2E3C9A63" w14:textId="77777777" w:rsidR="003B427B" w:rsidRDefault="002668CE">
            <w:pPr>
              <w:spacing w:after="239" w:line="242" w:lineRule="auto"/>
              <w:ind w:left="2" w:hanging="2"/>
            </w:pPr>
            <w:r>
              <w:t xml:space="preserve">figures for accounting periods of other than 12 months should be scaled pro rata to produce a proforma figure for a </w:t>
            </w:r>
            <w:proofErr w:type="gramStart"/>
            <w:r>
              <w:t>12 month</w:t>
            </w:r>
            <w:proofErr w:type="gramEnd"/>
            <w:r>
              <w:t xml:space="preserve"> period; and </w:t>
            </w:r>
            <w:r>
              <w:t xml:space="preserve"> </w:t>
            </w:r>
          </w:p>
          <w:p w14:paraId="65FB9D15" w14:textId="77777777" w:rsidR="003B427B" w:rsidRDefault="002668CE">
            <w:pPr>
              <w:spacing w:after="0"/>
              <w:ind w:left="2" w:hanging="2"/>
            </w:pPr>
            <w:r>
              <w:t xml:space="preserve">where the Supplier, the Supplier Group and/or their joint ventures and Associates report in a foreign currency, revenue should be converted to British Pound Sterling at the closing exchange rate on the Accounting Reference Date; </w:t>
            </w:r>
            <w:r>
              <w:t xml:space="preserve"> </w:t>
            </w:r>
          </w:p>
        </w:tc>
      </w:tr>
      <w:tr w:rsidR="003B427B" w14:paraId="0AB55DD4" w14:textId="77777777">
        <w:trPr>
          <w:trHeight w:val="3776"/>
        </w:trPr>
        <w:tc>
          <w:tcPr>
            <w:tcW w:w="3101" w:type="dxa"/>
            <w:tcBorders>
              <w:top w:val="single" w:sz="8" w:space="0" w:color="000000"/>
              <w:left w:val="single" w:sz="8" w:space="0" w:color="000000"/>
              <w:bottom w:val="single" w:sz="8" w:space="0" w:color="000000"/>
              <w:right w:val="single" w:sz="8" w:space="0" w:color="000000"/>
            </w:tcBorders>
          </w:tcPr>
          <w:p w14:paraId="4A399E81" w14:textId="77777777" w:rsidR="003B427B" w:rsidRDefault="002668CE">
            <w:pPr>
              <w:spacing w:after="0"/>
              <w:ind w:left="7" w:hanging="2"/>
              <w:jc w:val="both"/>
            </w:pPr>
            <w:r>
              <w:rPr>
                <w:b/>
              </w:rPr>
              <w:t>“Appropriate Authority” or “Appropriate Authorities”</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1F8297DA" w14:textId="77777777" w:rsidR="003B427B" w:rsidRDefault="002668CE">
            <w:pPr>
              <w:spacing w:after="198" w:line="242" w:lineRule="auto"/>
              <w:ind w:left="2" w:hanging="2"/>
            </w:pPr>
            <w:r>
              <w:t xml:space="preserve">means the Buyer and the Cabinet Office Markets and Suppliers Team or, where the Supplier is a Strategic Supplier, the Cabinet Office Markets and Suppliers </w:t>
            </w:r>
            <w:proofErr w:type="gramStart"/>
            <w:r>
              <w:t>Team;</w:t>
            </w:r>
            <w:proofErr w:type="gramEnd"/>
            <w:r>
              <w:t xml:space="preserve"> </w:t>
            </w:r>
            <w:r>
              <w:t xml:space="preserve"> </w:t>
            </w:r>
          </w:p>
          <w:p w14:paraId="70085518" w14:textId="77777777" w:rsidR="003B427B" w:rsidRDefault="002668CE">
            <w:pPr>
              <w:spacing w:after="0"/>
              <w:ind w:left="0" w:firstLine="0"/>
            </w:pPr>
            <w:r>
              <w:t xml:space="preserve"> </w:t>
            </w:r>
            <w:r>
              <w:t xml:space="preserve"> </w:t>
            </w:r>
          </w:p>
        </w:tc>
      </w:tr>
    </w:tbl>
    <w:p w14:paraId="6ADD34E7" w14:textId="77777777" w:rsidR="003B427B" w:rsidRDefault="002668CE">
      <w:pPr>
        <w:spacing w:after="0"/>
        <w:ind w:left="0" w:firstLine="0"/>
        <w:jc w:val="both"/>
      </w:pPr>
      <w:r>
        <w:t xml:space="preserve"> </w:t>
      </w:r>
    </w:p>
    <w:tbl>
      <w:tblPr>
        <w:tblStyle w:val="TableGrid"/>
        <w:tblW w:w="8176" w:type="dxa"/>
        <w:tblInd w:w="2052" w:type="dxa"/>
        <w:tblCellMar>
          <w:top w:w="742" w:type="dxa"/>
          <w:left w:w="106" w:type="dxa"/>
          <w:bottom w:w="44" w:type="dxa"/>
          <w:right w:w="17" w:type="dxa"/>
        </w:tblCellMar>
        <w:tblLook w:val="04A0" w:firstRow="1" w:lastRow="0" w:firstColumn="1" w:lastColumn="0" w:noHBand="0" w:noVBand="1"/>
      </w:tblPr>
      <w:tblGrid>
        <w:gridCol w:w="3101"/>
        <w:gridCol w:w="5075"/>
      </w:tblGrid>
      <w:tr w:rsidR="003B427B" w14:paraId="260FF65B" w14:textId="77777777">
        <w:trPr>
          <w:trHeight w:val="4295"/>
        </w:trPr>
        <w:tc>
          <w:tcPr>
            <w:tcW w:w="3101" w:type="dxa"/>
            <w:tcBorders>
              <w:top w:val="single" w:sz="8" w:space="0" w:color="000000"/>
              <w:left w:val="single" w:sz="8" w:space="0" w:color="000000"/>
              <w:bottom w:val="single" w:sz="8" w:space="0" w:color="000000"/>
              <w:right w:val="single" w:sz="8" w:space="0" w:color="000000"/>
            </w:tcBorders>
          </w:tcPr>
          <w:p w14:paraId="4343662C" w14:textId="77777777" w:rsidR="003B427B" w:rsidRDefault="002668CE">
            <w:pPr>
              <w:spacing w:after="0"/>
              <w:ind w:left="5" w:firstLine="0"/>
            </w:pPr>
            <w:r>
              <w:rPr>
                <w:b/>
              </w:rPr>
              <w:t>“Associates”</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0BB38153" w14:textId="77777777" w:rsidR="003B427B" w:rsidRDefault="002668CE">
            <w:pPr>
              <w:spacing w:after="198" w:line="242" w:lineRule="auto"/>
              <w:ind w:left="2" w:hanging="2"/>
            </w:pPr>
            <w:r>
              <w:t xml:space="preserve">means, in relation to an entity, an undertaking in which the entity owns, directly or indirectly, between 20% and 50% of the voting rights and exercises a degree of control sufficient for the undertaking to be treated as an associate under generally accepted accounting </w:t>
            </w:r>
            <w:proofErr w:type="gramStart"/>
            <w:r>
              <w:t>principles;</w:t>
            </w:r>
            <w:proofErr w:type="gramEnd"/>
            <w:r>
              <w:t xml:space="preserve"> </w:t>
            </w:r>
            <w:r>
              <w:t xml:space="preserve"> </w:t>
            </w:r>
          </w:p>
          <w:p w14:paraId="007510BE" w14:textId="77777777" w:rsidR="003B427B" w:rsidRDefault="002668CE">
            <w:pPr>
              <w:spacing w:after="0"/>
              <w:ind w:left="0" w:firstLine="0"/>
            </w:pPr>
            <w:r>
              <w:t xml:space="preserve"> </w:t>
            </w:r>
            <w:r>
              <w:t xml:space="preserve"> </w:t>
            </w:r>
          </w:p>
        </w:tc>
      </w:tr>
      <w:tr w:rsidR="003B427B" w14:paraId="2288B5A9" w14:textId="77777777">
        <w:trPr>
          <w:trHeight w:val="3399"/>
        </w:trPr>
        <w:tc>
          <w:tcPr>
            <w:tcW w:w="3101" w:type="dxa"/>
            <w:tcBorders>
              <w:top w:val="single" w:sz="8" w:space="0" w:color="000000"/>
              <w:left w:val="single" w:sz="8" w:space="0" w:color="000000"/>
              <w:bottom w:val="single" w:sz="8" w:space="0" w:color="000000"/>
              <w:right w:val="single" w:sz="8" w:space="0" w:color="000000"/>
            </w:tcBorders>
          </w:tcPr>
          <w:p w14:paraId="4D6AD6C7" w14:textId="77777777" w:rsidR="003B427B" w:rsidRDefault="002668CE">
            <w:pPr>
              <w:spacing w:after="0"/>
              <w:ind w:left="7" w:hanging="2"/>
              <w:jc w:val="both"/>
            </w:pPr>
            <w:r>
              <w:rPr>
                <w:b/>
              </w:rPr>
              <w:t>"Cabinet Office Markets and Suppliers Team"</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16BE6DD8" w14:textId="77777777" w:rsidR="003B427B" w:rsidRDefault="002668CE">
            <w:pPr>
              <w:spacing w:after="0"/>
              <w:ind w:left="2" w:hanging="2"/>
            </w:pPr>
            <w:r>
              <w:t xml:space="preserve">means the UK Government’s team responsible for managing the relationship between government and its Strategic Suppliers, or any replacement or successor body carrying out the same function; </w:t>
            </w:r>
            <w:r>
              <w:t xml:space="preserve"> </w:t>
            </w:r>
          </w:p>
        </w:tc>
      </w:tr>
      <w:tr w:rsidR="003B427B" w14:paraId="5D7C6F52" w14:textId="77777777">
        <w:trPr>
          <w:trHeight w:val="2630"/>
        </w:trPr>
        <w:tc>
          <w:tcPr>
            <w:tcW w:w="3101" w:type="dxa"/>
            <w:tcBorders>
              <w:top w:val="single" w:sz="8" w:space="0" w:color="000000"/>
              <w:left w:val="single" w:sz="8" w:space="0" w:color="000000"/>
              <w:bottom w:val="single" w:sz="8" w:space="0" w:color="000000"/>
              <w:right w:val="single" w:sz="8" w:space="0" w:color="000000"/>
            </w:tcBorders>
          </w:tcPr>
          <w:p w14:paraId="71ADE517" w14:textId="77777777" w:rsidR="003B427B" w:rsidRDefault="002668CE">
            <w:pPr>
              <w:spacing w:after="0"/>
              <w:ind w:left="5" w:firstLine="0"/>
            </w:pPr>
            <w:r>
              <w:rPr>
                <w:b/>
              </w:rPr>
              <w:t>“Class 1 Transaction”</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373A953F" w14:textId="77777777" w:rsidR="003B427B" w:rsidRDefault="002668CE">
            <w:pPr>
              <w:spacing w:after="0"/>
              <w:ind w:left="2" w:hanging="2"/>
            </w:pPr>
            <w:r>
              <w:t xml:space="preserve">has the meaning set out in the listing rules issued by the UK Listing Authority; </w:t>
            </w:r>
            <w:r>
              <w:t xml:space="preserve"> </w:t>
            </w:r>
          </w:p>
        </w:tc>
      </w:tr>
      <w:tr w:rsidR="003B427B" w14:paraId="7E61AFF6" w14:textId="77777777">
        <w:trPr>
          <w:trHeight w:val="3656"/>
        </w:trPr>
        <w:tc>
          <w:tcPr>
            <w:tcW w:w="3101" w:type="dxa"/>
            <w:tcBorders>
              <w:top w:val="single" w:sz="8" w:space="0" w:color="000000"/>
              <w:left w:val="single" w:sz="8" w:space="0" w:color="000000"/>
              <w:bottom w:val="single" w:sz="8" w:space="0" w:color="000000"/>
              <w:right w:val="single" w:sz="8" w:space="0" w:color="000000"/>
            </w:tcBorders>
          </w:tcPr>
          <w:p w14:paraId="09C78A0A" w14:textId="77777777" w:rsidR="003B427B" w:rsidRDefault="002668CE">
            <w:pPr>
              <w:spacing w:after="0"/>
              <w:ind w:left="5" w:firstLine="0"/>
            </w:pPr>
            <w:r>
              <w:rPr>
                <w:b/>
              </w:rPr>
              <w:t>“Control”</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47074EAA" w14:textId="77777777" w:rsidR="003B427B" w:rsidRDefault="002668CE">
            <w:pPr>
              <w:spacing w:after="0"/>
              <w:ind w:left="2" w:hanging="2"/>
            </w:pPr>
            <w:r>
              <w:t xml:space="preserve">the possession by a person, directly or indirectly, of the power to direct or cause the direction of the management and policies of the other person (whether through the ownership of voting shares, by contract or otherwise) and “Controls” and “Controlled” shall be </w:t>
            </w:r>
            <w:proofErr w:type="gramStart"/>
            <w:r>
              <w:t>interpreted accordingly;</w:t>
            </w:r>
            <w:proofErr w:type="gramEnd"/>
            <w:r>
              <w:t xml:space="preserve"> </w:t>
            </w:r>
            <w:r>
              <w:t xml:space="preserve"> </w:t>
            </w:r>
          </w:p>
        </w:tc>
      </w:tr>
      <w:tr w:rsidR="003B427B" w14:paraId="5D63FB53" w14:textId="77777777">
        <w:trPr>
          <w:trHeight w:val="3975"/>
        </w:trPr>
        <w:tc>
          <w:tcPr>
            <w:tcW w:w="3101" w:type="dxa"/>
            <w:tcBorders>
              <w:top w:val="single" w:sz="8" w:space="0" w:color="000000"/>
              <w:left w:val="single" w:sz="8" w:space="0" w:color="000000"/>
              <w:bottom w:val="single" w:sz="8" w:space="0" w:color="000000"/>
              <w:right w:val="single" w:sz="8" w:space="0" w:color="000000"/>
            </w:tcBorders>
          </w:tcPr>
          <w:p w14:paraId="04A87944" w14:textId="77777777" w:rsidR="003B427B" w:rsidRDefault="002668CE">
            <w:pPr>
              <w:spacing w:after="0"/>
              <w:ind w:left="5" w:firstLine="0"/>
              <w:jc w:val="both"/>
            </w:pPr>
            <w:r>
              <w:rPr>
                <w:b/>
              </w:rPr>
              <w:t>“Corporate Change Event”</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4E40D3C9" w14:textId="77777777" w:rsidR="003B427B" w:rsidRDefault="002668CE">
            <w:pPr>
              <w:spacing w:after="218"/>
              <w:ind w:left="0" w:firstLine="0"/>
            </w:pPr>
            <w:r>
              <w:t xml:space="preserve">means: </w:t>
            </w:r>
            <w:r>
              <w:t xml:space="preserve"> </w:t>
            </w:r>
          </w:p>
          <w:p w14:paraId="280994B2" w14:textId="77777777" w:rsidR="003B427B" w:rsidRDefault="002668CE">
            <w:pPr>
              <w:numPr>
                <w:ilvl w:val="0"/>
                <w:numId w:val="50"/>
              </w:numPr>
              <w:spacing w:after="0"/>
              <w:ind w:hanging="720"/>
            </w:pPr>
            <w:r>
              <w:t xml:space="preserve">any change of Control of the Supplier or a </w:t>
            </w:r>
          </w:p>
          <w:p w14:paraId="129A3FDE" w14:textId="77777777" w:rsidR="003B427B" w:rsidRDefault="002668CE">
            <w:pPr>
              <w:spacing w:after="21"/>
              <w:ind w:left="2" w:firstLine="0"/>
            </w:pPr>
            <w:r>
              <w:t xml:space="preserve">Parent Undertaking of the </w:t>
            </w:r>
            <w:proofErr w:type="gramStart"/>
            <w:r>
              <w:t>Supplier;</w:t>
            </w:r>
            <w:proofErr w:type="gramEnd"/>
            <w:r>
              <w:t xml:space="preserve"> </w:t>
            </w:r>
            <w:r>
              <w:t xml:space="preserve"> </w:t>
            </w:r>
          </w:p>
          <w:p w14:paraId="4290DAE6" w14:textId="77777777" w:rsidR="003B427B" w:rsidRDefault="002668CE">
            <w:pPr>
              <w:numPr>
                <w:ilvl w:val="0"/>
                <w:numId w:val="50"/>
              </w:numPr>
              <w:spacing w:after="37" w:line="244" w:lineRule="auto"/>
              <w:ind w:hanging="720"/>
            </w:pPr>
            <w:r>
              <w:t xml:space="preserve">any change of Control of any member of the Supplier Group which, in the reasonable opinion of the Buyer, could have a material adverse effect on the </w:t>
            </w:r>
            <w:proofErr w:type="gramStart"/>
            <w:r>
              <w:t>Services;</w:t>
            </w:r>
            <w:proofErr w:type="gramEnd"/>
            <w:r>
              <w:t xml:space="preserve">  </w:t>
            </w:r>
            <w:r>
              <w:t xml:space="preserve"> </w:t>
            </w:r>
          </w:p>
          <w:p w14:paraId="4A2A8CAF" w14:textId="77777777" w:rsidR="003B427B" w:rsidRDefault="002668CE">
            <w:pPr>
              <w:numPr>
                <w:ilvl w:val="0"/>
                <w:numId w:val="50"/>
              </w:numPr>
              <w:spacing w:after="0"/>
              <w:ind w:hanging="720"/>
            </w:pPr>
            <w:r>
              <w:t xml:space="preserve">any change to the business of the Supplier or any member of the Supplier Group which, in </w:t>
            </w:r>
            <w:r>
              <w:t xml:space="preserve"> </w:t>
            </w:r>
          </w:p>
        </w:tc>
      </w:tr>
    </w:tbl>
    <w:p w14:paraId="5FAD929D" w14:textId="77777777" w:rsidR="003B427B" w:rsidRDefault="002668CE">
      <w:pPr>
        <w:spacing w:after="0"/>
        <w:ind w:left="0" w:firstLine="0"/>
        <w:jc w:val="both"/>
      </w:pPr>
      <w:r>
        <w:t xml:space="preserve"> </w:t>
      </w:r>
    </w:p>
    <w:tbl>
      <w:tblPr>
        <w:tblStyle w:val="TableGrid"/>
        <w:tblW w:w="8176" w:type="dxa"/>
        <w:tblInd w:w="2052" w:type="dxa"/>
        <w:tblCellMar>
          <w:top w:w="113" w:type="dxa"/>
          <w:left w:w="106" w:type="dxa"/>
          <w:bottom w:w="0" w:type="dxa"/>
          <w:right w:w="0" w:type="dxa"/>
        </w:tblCellMar>
        <w:tblLook w:val="04A0" w:firstRow="1" w:lastRow="0" w:firstColumn="1" w:lastColumn="0" w:noHBand="0" w:noVBand="1"/>
      </w:tblPr>
      <w:tblGrid>
        <w:gridCol w:w="3101"/>
        <w:gridCol w:w="5075"/>
      </w:tblGrid>
      <w:tr w:rsidR="003B427B" w14:paraId="4CB6634A" w14:textId="77777777">
        <w:trPr>
          <w:trHeight w:val="11157"/>
        </w:trPr>
        <w:tc>
          <w:tcPr>
            <w:tcW w:w="3101" w:type="dxa"/>
            <w:tcBorders>
              <w:top w:val="single" w:sz="8" w:space="0" w:color="000000"/>
              <w:left w:val="single" w:sz="8" w:space="0" w:color="000000"/>
              <w:bottom w:val="single" w:sz="8" w:space="0" w:color="000000"/>
              <w:right w:val="single" w:sz="8" w:space="0" w:color="000000"/>
            </w:tcBorders>
          </w:tcPr>
          <w:p w14:paraId="20DE8DB8" w14:textId="77777777" w:rsidR="003B427B" w:rsidRDefault="002668CE">
            <w:pPr>
              <w:spacing w:after="0"/>
              <w:ind w:left="2"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14EF88EA" w14:textId="77777777" w:rsidR="003B427B" w:rsidRDefault="002668CE">
            <w:pPr>
              <w:spacing w:after="0" w:line="250" w:lineRule="auto"/>
              <w:ind w:left="0" w:firstLine="2"/>
            </w:pPr>
            <w:r>
              <w:t xml:space="preserve">the reasonable opinion of the Buyer, could have a material adverse effect on the Services; (d) </w:t>
            </w:r>
            <w:r>
              <w:t xml:space="preserve"> </w:t>
            </w:r>
            <w:r>
              <w:t xml:space="preserve">a Class 1 Transaction taking place in relation to the shares of the Supplier or any Parent Undertaking of the Supplier whose shares are listed on the main market of the London Stock Exchange plc; </w:t>
            </w:r>
            <w:r>
              <w:t xml:space="preserve"> </w:t>
            </w:r>
            <w:r>
              <w:t>(e)</w:t>
            </w:r>
            <w:r>
              <w:t xml:space="preserve"> </w:t>
            </w:r>
            <w:r>
              <w:tab/>
            </w:r>
            <w:r>
              <w:t xml:space="preserve">an event that could reasonably be regarded as being equivalent to a Class 1 Transaction taking place in respect of the </w:t>
            </w:r>
            <w:r>
              <w:t xml:space="preserve"> </w:t>
            </w:r>
          </w:p>
          <w:p w14:paraId="44642DE8" w14:textId="77777777" w:rsidR="003B427B" w:rsidRDefault="002668CE">
            <w:pPr>
              <w:spacing w:after="36" w:line="243" w:lineRule="auto"/>
              <w:ind w:left="2" w:firstLine="0"/>
            </w:pPr>
            <w:r>
              <w:t xml:space="preserve">Supplier or any Parent Undertaking of the </w:t>
            </w:r>
            <w:proofErr w:type="gramStart"/>
            <w:r>
              <w:t>Supplier;</w:t>
            </w:r>
            <w:proofErr w:type="gramEnd"/>
            <w:r>
              <w:t xml:space="preserve"> </w:t>
            </w:r>
            <w:r>
              <w:t xml:space="preserve"> </w:t>
            </w:r>
          </w:p>
          <w:p w14:paraId="52420043" w14:textId="77777777" w:rsidR="003B427B" w:rsidRDefault="002668CE">
            <w:pPr>
              <w:numPr>
                <w:ilvl w:val="0"/>
                <w:numId w:val="51"/>
              </w:numPr>
              <w:spacing w:after="35" w:line="244" w:lineRule="auto"/>
              <w:ind w:hanging="2"/>
            </w:pPr>
            <w:r>
              <w:t xml:space="preserve">payment of dividends by the Supplier or the ultimate Parent Undertaking of the Supplier Group exceeding 25% of the Net Asset Value of the Supplier or the ultimate Parent Undertaking of the Supplier Group respectively in any </w:t>
            </w:r>
            <w:proofErr w:type="gramStart"/>
            <w:r>
              <w:t>12 month</w:t>
            </w:r>
            <w:proofErr w:type="gramEnd"/>
            <w:r>
              <w:t xml:space="preserve"> </w:t>
            </w:r>
            <w:proofErr w:type="gramStart"/>
            <w:r>
              <w:t>period;</w:t>
            </w:r>
            <w:proofErr w:type="gramEnd"/>
            <w:r>
              <w:t xml:space="preserve"> </w:t>
            </w:r>
            <w:r>
              <w:t xml:space="preserve"> </w:t>
            </w:r>
          </w:p>
          <w:p w14:paraId="4910E228" w14:textId="77777777" w:rsidR="003B427B" w:rsidRDefault="002668CE">
            <w:pPr>
              <w:numPr>
                <w:ilvl w:val="0"/>
                <w:numId w:val="51"/>
              </w:numPr>
              <w:spacing w:after="28" w:line="248" w:lineRule="auto"/>
              <w:ind w:hanging="2"/>
            </w:pPr>
            <w:r>
              <w:t xml:space="preserve">an order is </w:t>
            </w:r>
            <w:proofErr w:type="gramStart"/>
            <w:r>
              <w:t>made</w:t>
            </w:r>
            <w:proofErr w:type="gramEnd"/>
            <w:r>
              <w:t xml:space="preserve"> or an effective resolution is passed for the winding up of any member of the Supplier </w:t>
            </w:r>
            <w:proofErr w:type="gramStart"/>
            <w:r>
              <w:t>Group;</w:t>
            </w:r>
            <w:proofErr w:type="gramEnd"/>
            <w:r>
              <w:t xml:space="preserve">  </w:t>
            </w:r>
            <w:r>
              <w:t xml:space="preserve"> </w:t>
            </w:r>
          </w:p>
          <w:p w14:paraId="27C0EDE0" w14:textId="77777777" w:rsidR="003B427B" w:rsidRDefault="002668CE">
            <w:pPr>
              <w:numPr>
                <w:ilvl w:val="0"/>
                <w:numId w:val="51"/>
              </w:numPr>
              <w:spacing w:after="35" w:line="242" w:lineRule="auto"/>
              <w:ind w:hanging="2"/>
            </w:pPr>
            <w:r>
              <w:t xml:space="preserve">any member of the Supplier Group stopping payment of its debts generally or becoming unable to pay its debts within the meaning of section 123(1) of the Insolvency Act 1986 or any member of the Supplier Group ceasing to carry on all or substantially all its business, or any compromise, composition, arrangement or agreement being made with creditors of any member of the Supplier Group; </w:t>
            </w:r>
            <w:r>
              <w:t xml:space="preserve"> </w:t>
            </w:r>
          </w:p>
          <w:p w14:paraId="2F727FF2" w14:textId="77777777" w:rsidR="003B427B" w:rsidRDefault="002668CE">
            <w:pPr>
              <w:numPr>
                <w:ilvl w:val="0"/>
                <w:numId w:val="51"/>
              </w:numPr>
              <w:spacing w:after="38" w:line="244" w:lineRule="auto"/>
              <w:ind w:hanging="2"/>
            </w:pPr>
            <w:r>
              <w:t xml:space="preserve">the appointment of a receiver, administrative receiver or administrator in respect of or over all or a material part of the undertaking or assets of any member of the Supplier Group; and/or </w:t>
            </w:r>
            <w:r>
              <w:t xml:space="preserve"> </w:t>
            </w:r>
          </w:p>
          <w:p w14:paraId="56A32B06" w14:textId="77777777" w:rsidR="003B427B" w:rsidRDefault="002668CE">
            <w:pPr>
              <w:numPr>
                <w:ilvl w:val="0"/>
                <w:numId w:val="51"/>
              </w:numPr>
              <w:spacing w:after="0"/>
              <w:ind w:hanging="2"/>
            </w:pPr>
            <w:r>
              <w:t xml:space="preserve">any process or events with an effect analogous to those in paragraphs (e) to (g) inclusive above occurring to a member of the Supplier Group in a jurisdiction outside England and Wales; </w:t>
            </w:r>
            <w:r>
              <w:t xml:space="preserve"> </w:t>
            </w:r>
          </w:p>
        </w:tc>
      </w:tr>
      <w:tr w:rsidR="003B427B" w14:paraId="49247E4D" w14:textId="77777777">
        <w:trPr>
          <w:trHeight w:val="2681"/>
        </w:trPr>
        <w:tc>
          <w:tcPr>
            <w:tcW w:w="3101" w:type="dxa"/>
            <w:tcBorders>
              <w:top w:val="single" w:sz="8" w:space="0" w:color="000000"/>
              <w:left w:val="single" w:sz="8" w:space="0" w:color="000000"/>
              <w:bottom w:val="single" w:sz="8" w:space="0" w:color="000000"/>
              <w:right w:val="single" w:sz="8" w:space="0" w:color="000000"/>
            </w:tcBorders>
          </w:tcPr>
          <w:p w14:paraId="0C0BED1F" w14:textId="77777777" w:rsidR="003B427B" w:rsidRDefault="002668CE">
            <w:pPr>
              <w:spacing w:after="0"/>
              <w:ind w:left="7" w:hanging="2"/>
              <w:jc w:val="both"/>
            </w:pPr>
            <w:r>
              <w:rPr>
                <w:b/>
              </w:rPr>
              <w:t>"Corporate Change Event Grace Period"</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40946C91" w14:textId="77777777" w:rsidR="003B427B" w:rsidRDefault="002668CE">
            <w:pPr>
              <w:spacing w:line="238" w:lineRule="auto"/>
              <w:ind w:left="2" w:hanging="2"/>
            </w:pPr>
            <w:r>
              <w:t xml:space="preserve">means a grace period agreed to by the Appropriate Authority for providing CRP </w:t>
            </w:r>
            <w:r>
              <w:t xml:space="preserve"> </w:t>
            </w:r>
          </w:p>
          <w:p w14:paraId="1915DA42" w14:textId="77777777" w:rsidR="003B427B" w:rsidRDefault="002668CE">
            <w:pPr>
              <w:spacing w:after="0"/>
              <w:ind w:left="2" w:firstLine="0"/>
            </w:pPr>
            <w:r>
              <w:t xml:space="preserve">Information and/or updates to Business  </w:t>
            </w:r>
            <w:r>
              <w:t xml:space="preserve"> </w:t>
            </w:r>
          </w:p>
          <w:p w14:paraId="7662D8CF" w14:textId="77777777" w:rsidR="003B427B" w:rsidRDefault="002668CE">
            <w:pPr>
              <w:spacing w:after="0"/>
              <w:ind w:left="2" w:firstLine="0"/>
            </w:pPr>
            <w:r>
              <w:t xml:space="preserve">Continuity Plan after a Corporate Change Event; </w:t>
            </w:r>
            <w:r>
              <w:t xml:space="preserve"> </w:t>
            </w:r>
          </w:p>
        </w:tc>
      </w:tr>
    </w:tbl>
    <w:p w14:paraId="180E289E" w14:textId="77777777" w:rsidR="003B427B" w:rsidRDefault="002668CE">
      <w:pPr>
        <w:spacing w:after="0"/>
        <w:ind w:left="0" w:firstLine="0"/>
        <w:jc w:val="both"/>
      </w:pPr>
      <w:r>
        <w:t xml:space="preserve"> </w:t>
      </w:r>
    </w:p>
    <w:p w14:paraId="7238E44D" w14:textId="77777777" w:rsidR="003B427B" w:rsidRDefault="003B427B">
      <w:pPr>
        <w:spacing w:after="0"/>
        <w:ind w:left="0" w:right="568" w:firstLine="0"/>
      </w:pPr>
    </w:p>
    <w:tbl>
      <w:tblPr>
        <w:tblStyle w:val="TableGrid"/>
        <w:tblW w:w="8176" w:type="dxa"/>
        <w:tblInd w:w="2052" w:type="dxa"/>
        <w:tblCellMar>
          <w:top w:w="744" w:type="dxa"/>
          <w:left w:w="106" w:type="dxa"/>
          <w:bottom w:w="239" w:type="dxa"/>
          <w:right w:w="92" w:type="dxa"/>
        </w:tblCellMar>
        <w:tblLook w:val="04A0" w:firstRow="1" w:lastRow="0" w:firstColumn="1" w:lastColumn="0" w:noHBand="0" w:noVBand="1"/>
      </w:tblPr>
      <w:tblGrid>
        <w:gridCol w:w="3101"/>
        <w:gridCol w:w="5075"/>
      </w:tblGrid>
      <w:tr w:rsidR="003B427B" w14:paraId="523E6B4A" w14:textId="77777777">
        <w:trPr>
          <w:trHeight w:val="3524"/>
        </w:trPr>
        <w:tc>
          <w:tcPr>
            <w:tcW w:w="3101" w:type="dxa"/>
            <w:tcBorders>
              <w:top w:val="single" w:sz="8" w:space="0" w:color="000000"/>
              <w:left w:val="single" w:sz="8" w:space="0" w:color="000000"/>
              <w:bottom w:val="single" w:sz="8" w:space="0" w:color="000000"/>
              <w:right w:val="single" w:sz="8" w:space="0" w:color="000000"/>
            </w:tcBorders>
          </w:tcPr>
          <w:p w14:paraId="0B9B52F0" w14:textId="77777777" w:rsidR="003B427B" w:rsidRDefault="002668CE">
            <w:pPr>
              <w:spacing w:after="0"/>
              <w:ind w:left="5" w:firstLine="0"/>
            </w:pPr>
            <w:r>
              <w:rPr>
                <w:b/>
              </w:rPr>
              <w:t xml:space="preserve">"Corporate Resolvability </w:t>
            </w:r>
            <w:r>
              <w:t xml:space="preserve"> </w:t>
            </w:r>
          </w:p>
          <w:p w14:paraId="60C9897E" w14:textId="77777777" w:rsidR="003B427B" w:rsidRDefault="002668CE">
            <w:pPr>
              <w:spacing w:after="0"/>
              <w:ind w:left="7" w:firstLine="0"/>
            </w:pPr>
            <w:r>
              <w:rPr>
                <w:b/>
              </w:rPr>
              <w:t xml:space="preserve">Assessment (Structural </w:t>
            </w:r>
            <w:r>
              <w:t xml:space="preserve"> </w:t>
            </w:r>
          </w:p>
          <w:p w14:paraId="2EAC8B7A" w14:textId="77777777" w:rsidR="003B427B" w:rsidRDefault="002668CE">
            <w:pPr>
              <w:spacing w:after="0"/>
              <w:ind w:left="7" w:firstLine="0"/>
            </w:pPr>
            <w:r>
              <w:rPr>
                <w:b/>
              </w:rPr>
              <w:t>Review)"</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2C6FA5F5" w14:textId="77777777" w:rsidR="003B427B" w:rsidRDefault="002668CE">
            <w:pPr>
              <w:spacing w:after="0"/>
              <w:ind w:left="2" w:hanging="2"/>
            </w:pPr>
            <w:r>
              <w:t xml:space="preserve">means part of the CRP Information relating to the Supplier Group to be provided by the Supplier in accordance with Paragraph 3 and Annex 2 of this Schedule; </w:t>
            </w:r>
            <w:r>
              <w:t xml:space="preserve"> </w:t>
            </w:r>
          </w:p>
        </w:tc>
      </w:tr>
      <w:tr w:rsidR="003B427B" w14:paraId="4985B1BD" w14:textId="77777777">
        <w:trPr>
          <w:trHeight w:val="6183"/>
        </w:trPr>
        <w:tc>
          <w:tcPr>
            <w:tcW w:w="3101" w:type="dxa"/>
            <w:tcBorders>
              <w:top w:val="single" w:sz="8" w:space="0" w:color="000000"/>
              <w:left w:val="single" w:sz="8" w:space="0" w:color="000000"/>
              <w:bottom w:val="single" w:sz="8" w:space="0" w:color="000000"/>
              <w:right w:val="single" w:sz="8" w:space="0" w:color="000000"/>
            </w:tcBorders>
          </w:tcPr>
          <w:p w14:paraId="3FA6D411" w14:textId="77777777" w:rsidR="003B427B" w:rsidRDefault="002668CE">
            <w:pPr>
              <w:spacing w:after="0"/>
              <w:ind w:left="5" w:firstLine="0"/>
            </w:pPr>
            <w:r>
              <w:rPr>
                <w:b/>
              </w:rPr>
              <w:t xml:space="preserve">“Critical National </w:t>
            </w:r>
            <w:r>
              <w:t xml:space="preserve"> </w:t>
            </w:r>
          </w:p>
          <w:p w14:paraId="7E227660" w14:textId="77777777" w:rsidR="003B427B" w:rsidRDefault="002668CE">
            <w:pPr>
              <w:spacing w:after="0"/>
              <w:ind w:left="7" w:firstLine="0"/>
            </w:pPr>
            <w:r>
              <w:rPr>
                <w:b/>
              </w:rPr>
              <w:t>Infrastructure” or “CNI”</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0B2437CA" w14:textId="77777777" w:rsidR="003B427B" w:rsidRDefault="002668CE">
            <w:pPr>
              <w:spacing w:after="196" w:line="241" w:lineRule="auto"/>
              <w:ind w:left="2" w:hanging="2"/>
            </w:pPr>
            <w:r>
              <w:t xml:space="preserve">means those critical elements of UK national infrastructure (namely assets, facilities, systems, networks or processes and the essential workers that operate and facilitate them), the loss or compromise of which could result in: </w:t>
            </w:r>
            <w:r>
              <w:t xml:space="preserve"> </w:t>
            </w:r>
          </w:p>
          <w:p w14:paraId="077CFE0D" w14:textId="77777777" w:rsidR="003B427B" w:rsidRDefault="002668CE">
            <w:pPr>
              <w:spacing w:after="236" w:line="242" w:lineRule="auto"/>
              <w:ind w:left="2" w:hanging="2"/>
            </w:pPr>
            <w:r>
              <w:t xml:space="preserve">major detrimental impact on the availability, integrity or delivery of essential services – including those services whose integrity, if compromised, could result in significant loss of life or casualties – </w:t>
            </w:r>
            <w:proofErr w:type="gramStart"/>
            <w:r>
              <w:t>taking into account</w:t>
            </w:r>
            <w:proofErr w:type="gramEnd"/>
            <w:r>
              <w:t xml:space="preserve"> significant economic or social impacts; and/or </w:t>
            </w:r>
            <w:r>
              <w:t xml:space="preserve"> </w:t>
            </w:r>
          </w:p>
          <w:p w14:paraId="612AFF01" w14:textId="77777777" w:rsidR="003B427B" w:rsidRDefault="002668CE">
            <w:pPr>
              <w:spacing w:after="0"/>
              <w:ind w:left="2" w:hanging="2"/>
            </w:pPr>
            <w:r>
              <w:t xml:space="preserve">significant impact on the national security, national defence, or the functioning of the UK; </w:t>
            </w:r>
            <w:r>
              <w:t xml:space="preserve"> </w:t>
            </w:r>
          </w:p>
        </w:tc>
      </w:tr>
      <w:tr w:rsidR="003B427B" w14:paraId="517BADBC" w14:textId="77777777">
        <w:trPr>
          <w:trHeight w:val="3344"/>
        </w:trPr>
        <w:tc>
          <w:tcPr>
            <w:tcW w:w="3101" w:type="dxa"/>
            <w:tcBorders>
              <w:top w:val="single" w:sz="8" w:space="0" w:color="000000"/>
              <w:left w:val="single" w:sz="8" w:space="0" w:color="000000"/>
              <w:bottom w:val="single" w:sz="8" w:space="0" w:color="000000"/>
              <w:right w:val="single" w:sz="8" w:space="0" w:color="000000"/>
            </w:tcBorders>
          </w:tcPr>
          <w:p w14:paraId="29007A7A" w14:textId="77777777" w:rsidR="003B427B" w:rsidRDefault="002668CE">
            <w:pPr>
              <w:spacing w:after="0"/>
              <w:ind w:left="5" w:firstLine="0"/>
            </w:pPr>
            <w:r>
              <w:rPr>
                <w:b/>
              </w:rPr>
              <w:t>“Critical Service Contract”</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1267537E" w14:textId="77777777" w:rsidR="003B427B" w:rsidRDefault="002668CE">
            <w:pPr>
              <w:spacing w:after="2" w:line="240" w:lineRule="auto"/>
              <w:ind w:left="2" w:hanging="2"/>
            </w:pPr>
            <w:r>
              <w:t>means the overall status of the Services provided under the Call-</w:t>
            </w:r>
            <w:r>
              <w:t xml:space="preserve">Off Contract as determined by the </w:t>
            </w:r>
            <w:r>
              <w:t xml:space="preserve"> </w:t>
            </w:r>
          </w:p>
          <w:p w14:paraId="20FAD2F4" w14:textId="77777777" w:rsidR="003B427B" w:rsidRDefault="002668CE">
            <w:pPr>
              <w:spacing w:after="0"/>
              <w:ind w:left="2" w:firstLine="0"/>
            </w:pPr>
            <w:r>
              <w:t xml:space="preserve">Buyer and specified in Paragraph 2 of this Schedule; </w:t>
            </w:r>
            <w:r>
              <w:t xml:space="preserve"> </w:t>
            </w:r>
          </w:p>
        </w:tc>
      </w:tr>
      <w:tr w:rsidR="003B427B" w14:paraId="37A70F96" w14:textId="77777777">
        <w:trPr>
          <w:trHeight w:val="4633"/>
        </w:trPr>
        <w:tc>
          <w:tcPr>
            <w:tcW w:w="3101" w:type="dxa"/>
            <w:tcBorders>
              <w:top w:val="single" w:sz="8" w:space="0" w:color="000000"/>
              <w:left w:val="single" w:sz="8" w:space="0" w:color="000000"/>
              <w:bottom w:val="single" w:sz="8" w:space="0" w:color="000000"/>
              <w:right w:val="single" w:sz="8" w:space="0" w:color="000000"/>
            </w:tcBorders>
          </w:tcPr>
          <w:p w14:paraId="10C4EFFF" w14:textId="77777777" w:rsidR="003B427B" w:rsidRDefault="002668CE">
            <w:pPr>
              <w:spacing w:after="0"/>
              <w:ind w:left="5" w:firstLine="0"/>
            </w:pPr>
            <w:r>
              <w:rPr>
                <w:b/>
              </w:rPr>
              <w:t>“CRP Information”</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6E37D649" w14:textId="77777777" w:rsidR="003B427B" w:rsidRDefault="002668CE">
            <w:pPr>
              <w:spacing w:after="823" w:line="243" w:lineRule="auto"/>
              <w:ind w:left="2" w:hanging="2"/>
            </w:pPr>
            <w:r>
              <w:t xml:space="preserve">means the corporate resolution planning information, together, the: </w:t>
            </w:r>
            <w:r>
              <w:t xml:space="preserve"> </w:t>
            </w:r>
          </w:p>
          <w:p w14:paraId="6F24A7C0" w14:textId="77777777" w:rsidR="003B427B" w:rsidRDefault="002668CE">
            <w:pPr>
              <w:numPr>
                <w:ilvl w:val="0"/>
                <w:numId w:val="52"/>
              </w:numPr>
              <w:spacing w:after="182"/>
              <w:ind w:hanging="334"/>
            </w:pPr>
            <w:r>
              <w:t>Exposure Information (Contracts List</w:t>
            </w:r>
            <w:proofErr w:type="gramStart"/>
            <w:r>
              <w:t>);</w:t>
            </w:r>
            <w:proofErr w:type="gramEnd"/>
            <w:r>
              <w:t xml:space="preserve"> </w:t>
            </w:r>
            <w:r>
              <w:t xml:space="preserve"> </w:t>
            </w:r>
          </w:p>
          <w:p w14:paraId="6C446D0E" w14:textId="77777777" w:rsidR="003B427B" w:rsidRDefault="002668CE">
            <w:pPr>
              <w:numPr>
                <w:ilvl w:val="0"/>
                <w:numId w:val="52"/>
              </w:numPr>
              <w:spacing w:after="0"/>
              <w:ind w:hanging="334"/>
            </w:pPr>
            <w:r>
              <w:t xml:space="preserve">Corporate Resolvability Assessment </w:t>
            </w:r>
            <w:r>
              <w:t xml:space="preserve"> </w:t>
            </w:r>
          </w:p>
          <w:p w14:paraId="1818991D" w14:textId="77777777" w:rsidR="003B427B" w:rsidRDefault="002668CE">
            <w:pPr>
              <w:spacing w:after="182"/>
              <w:ind w:left="2" w:firstLine="0"/>
            </w:pPr>
            <w:r>
              <w:t xml:space="preserve">(Structural Review); and </w:t>
            </w:r>
            <w:r>
              <w:t xml:space="preserve"> </w:t>
            </w:r>
          </w:p>
          <w:p w14:paraId="02B6BE16" w14:textId="77777777" w:rsidR="003B427B" w:rsidRDefault="002668CE">
            <w:pPr>
              <w:numPr>
                <w:ilvl w:val="0"/>
                <w:numId w:val="52"/>
              </w:numPr>
              <w:spacing w:after="0"/>
              <w:ind w:hanging="334"/>
            </w:pPr>
            <w:r>
              <w:t xml:space="preserve">Financial Information and Commentary </w:t>
            </w:r>
            <w:r>
              <w:t xml:space="preserve"> </w:t>
            </w:r>
          </w:p>
        </w:tc>
      </w:tr>
    </w:tbl>
    <w:p w14:paraId="1F0DACD0" w14:textId="77777777" w:rsidR="003B427B" w:rsidRDefault="002668CE">
      <w:pPr>
        <w:spacing w:after="0"/>
        <w:ind w:left="0" w:firstLine="0"/>
        <w:jc w:val="both"/>
      </w:pPr>
      <w:r>
        <w:t xml:space="preserve"> </w:t>
      </w:r>
    </w:p>
    <w:tbl>
      <w:tblPr>
        <w:tblStyle w:val="TableGrid"/>
        <w:tblW w:w="8176" w:type="dxa"/>
        <w:tblInd w:w="2052" w:type="dxa"/>
        <w:tblCellMar>
          <w:top w:w="744" w:type="dxa"/>
          <w:left w:w="106" w:type="dxa"/>
          <w:bottom w:w="160" w:type="dxa"/>
          <w:right w:w="0" w:type="dxa"/>
        </w:tblCellMar>
        <w:tblLook w:val="04A0" w:firstRow="1" w:lastRow="0" w:firstColumn="1" w:lastColumn="0" w:noHBand="0" w:noVBand="1"/>
      </w:tblPr>
      <w:tblGrid>
        <w:gridCol w:w="3101"/>
        <w:gridCol w:w="5075"/>
      </w:tblGrid>
      <w:tr w:rsidR="003B427B" w14:paraId="5D019BB7" w14:textId="77777777">
        <w:trPr>
          <w:trHeight w:val="5312"/>
        </w:trPr>
        <w:tc>
          <w:tcPr>
            <w:tcW w:w="3101" w:type="dxa"/>
            <w:tcBorders>
              <w:top w:val="single" w:sz="8" w:space="0" w:color="000000"/>
              <w:left w:val="single" w:sz="8" w:space="0" w:color="000000"/>
              <w:bottom w:val="single" w:sz="8" w:space="0" w:color="000000"/>
              <w:right w:val="single" w:sz="8" w:space="0" w:color="000000"/>
            </w:tcBorders>
          </w:tcPr>
          <w:p w14:paraId="6AAB5E55" w14:textId="77777777" w:rsidR="003B427B" w:rsidRDefault="002668CE">
            <w:pPr>
              <w:spacing w:after="0"/>
              <w:ind w:left="7" w:hanging="2"/>
            </w:pPr>
            <w:r>
              <w:rPr>
                <w:b/>
              </w:rPr>
              <w:t>“Dependent Parent Undertaking”</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4B4EDA9D" w14:textId="77777777" w:rsidR="003B427B" w:rsidRDefault="002668CE">
            <w:pPr>
              <w:spacing w:after="2" w:line="240" w:lineRule="auto"/>
              <w:ind w:left="2" w:hanging="2"/>
            </w:pPr>
            <w:r>
              <w:t xml:space="preserve">means any Parent Undertaking which provides any of its Subsidiary Undertakings and/or </w:t>
            </w:r>
            <w:r>
              <w:t xml:space="preserve"> </w:t>
            </w:r>
          </w:p>
          <w:p w14:paraId="2B259CEB" w14:textId="77777777" w:rsidR="003B427B" w:rsidRDefault="002668CE">
            <w:pPr>
              <w:spacing w:after="0"/>
              <w:ind w:left="2" w:firstLine="0"/>
            </w:pPr>
            <w:r>
              <w:t xml:space="preserve">Associates, whether directly or indirectly, with any financial, trading, managerial or other assistance of whatever nature, without which the Supplier would be unable to continue the day to day conduct and operation of its business in the same manner as carried on at the time of entering into the Call-Off Contract, including for the avoidance of doubt the provision of the Services in accordance with the terms of the Call-Off Contract; </w:t>
            </w:r>
            <w:r>
              <w:t xml:space="preserve"> </w:t>
            </w:r>
          </w:p>
        </w:tc>
      </w:tr>
      <w:tr w:rsidR="003B427B" w14:paraId="074BB504" w14:textId="77777777">
        <w:trPr>
          <w:trHeight w:val="10605"/>
        </w:trPr>
        <w:tc>
          <w:tcPr>
            <w:tcW w:w="3101" w:type="dxa"/>
            <w:tcBorders>
              <w:top w:val="single" w:sz="8" w:space="0" w:color="000000"/>
              <w:left w:val="single" w:sz="8" w:space="0" w:color="000000"/>
              <w:bottom w:val="single" w:sz="8" w:space="0" w:color="000000"/>
              <w:right w:val="single" w:sz="8" w:space="0" w:color="000000"/>
            </w:tcBorders>
          </w:tcPr>
          <w:p w14:paraId="21BFAC1A" w14:textId="77777777" w:rsidR="003B427B" w:rsidRDefault="002668CE">
            <w:pPr>
              <w:spacing w:after="110"/>
              <w:ind w:left="5" w:firstLine="0"/>
            </w:pPr>
            <w:r>
              <w:t xml:space="preserve"> </w:t>
            </w:r>
            <w:r>
              <w:t xml:space="preserve"> </w:t>
            </w:r>
          </w:p>
          <w:p w14:paraId="513A1525" w14:textId="77777777" w:rsidR="003B427B" w:rsidRDefault="002668CE">
            <w:pPr>
              <w:spacing w:after="98"/>
              <w:ind w:left="5" w:firstLine="0"/>
            </w:pPr>
            <w:r>
              <w:rPr>
                <w:b/>
              </w:rPr>
              <w:t>“FDE Group”</w:t>
            </w:r>
            <w:r>
              <w:t xml:space="preserve"> </w:t>
            </w:r>
            <w:r>
              <w:t xml:space="preserve"> </w:t>
            </w:r>
          </w:p>
          <w:p w14:paraId="3C4A1305" w14:textId="77777777" w:rsidR="003B427B" w:rsidRDefault="002668CE">
            <w:pPr>
              <w:spacing w:after="110"/>
              <w:ind w:left="5" w:firstLine="0"/>
            </w:pPr>
            <w:r>
              <w:t xml:space="preserve"> </w:t>
            </w:r>
            <w:r>
              <w:t xml:space="preserve"> </w:t>
            </w:r>
          </w:p>
          <w:p w14:paraId="00C873D9" w14:textId="77777777" w:rsidR="003B427B" w:rsidRDefault="002668CE">
            <w:pPr>
              <w:spacing w:after="98"/>
              <w:ind w:left="5" w:firstLine="0"/>
            </w:pPr>
            <w:r>
              <w:rPr>
                <w:b/>
              </w:rPr>
              <w:t>“Financial Distress Event”</w:t>
            </w:r>
            <w:r>
              <w:t xml:space="preserve"> </w:t>
            </w:r>
            <w:r>
              <w:t xml:space="preserve"> </w:t>
            </w:r>
          </w:p>
          <w:p w14:paraId="2510F4D2" w14:textId="77777777" w:rsidR="003B427B" w:rsidRDefault="002668CE">
            <w:pPr>
              <w:spacing w:after="0"/>
              <w:ind w:left="5" w:firstLine="0"/>
            </w:pP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bottom"/>
          </w:tcPr>
          <w:p w14:paraId="168CDD7B" w14:textId="77777777" w:rsidR="003B427B" w:rsidRDefault="002668CE">
            <w:pPr>
              <w:spacing w:after="100"/>
              <w:ind w:left="0" w:firstLine="0"/>
            </w:pPr>
            <w:r>
              <w:t xml:space="preserve"> </w:t>
            </w:r>
            <w:r>
              <w:t xml:space="preserve"> </w:t>
            </w:r>
          </w:p>
          <w:p w14:paraId="351977B6" w14:textId="77777777" w:rsidR="003B427B" w:rsidRDefault="002668CE">
            <w:pPr>
              <w:spacing w:after="729"/>
              <w:ind w:left="0" w:firstLine="0"/>
            </w:pPr>
            <w:r>
              <w:t xml:space="preserve">means the </w:t>
            </w:r>
            <w:r>
              <w:rPr>
                <w:shd w:val="clear" w:color="auto" w:fill="FFFF00"/>
              </w:rPr>
              <w:t>[Supplier, Subcontractors</w:t>
            </w:r>
            <w:r>
              <w:t xml:space="preserve"> </w:t>
            </w:r>
            <w:r>
              <w:t xml:space="preserve"> </w:t>
            </w:r>
          </w:p>
          <w:p w14:paraId="2D124FE8" w14:textId="77777777" w:rsidR="003B427B" w:rsidRDefault="002668CE">
            <w:pPr>
              <w:spacing w:after="113" w:line="243" w:lineRule="auto"/>
              <w:ind w:left="2" w:hanging="2"/>
            </w:pPr>
            <w:r>
              <w:t xml:space="preserve">the credit rating of an FDE Group entity dropping below the applicable Financial </w:t>
            </w:r>
            <w:proofErr w:type="gramStart"/>
            <w:r>
              <w:t>Metric;</w:t>
            </w:r>
            <w:proofErr w:type="gramEnd"/>
            <w:r>
              <w:t xml:space="preserve"> </w:t>
            </w:r>
            <w:r>
              <w:t xml:space="preserve"> </w:t>
            </w:r>
          </w:p>
          <w:p w14:paraId="32903DC1" w14:textId="77777777" w:rsidR="003B427B" w:rsidRDefault="002668CE">
            <w:pPr>
              <w:spacing w:after="102" w:line="257" w:lineRule="auto"/>
              <w:ind w:left="0" w:firstLine="0"/>
            </w:pPr>
            <w:r>
              <w:t xml:space="preserve">an FDE Group entity issuing a profits warning to a stock exchange or making any other public announcement, in each case about a material deterioration in its financial position or prospects; there being a public investigation into improper financial accounting and reporting, suspected fraud or any other impropriety of an FDE Group </w:t>
            </w:r>
            <w:proofErr w:type="gramStart"/>
            <w:r>
              <w:t>entity;</w:t>
            </w:r>
            <w:proofErr w:type="gramEnd"/>
            <w:r>
              <w:t xml:space="preserve"> </w:t>
            </w:r>
            <w:r>
              <w:t xml:space="preserve"> </w:t>
            </w:r>
          </w:p>
          <w:p w14:paraId="629DD55D" w14:textId="77777777" w:rsidR="003B427B" w:rsidRDefault="002668CE">
            <w:pPr>
              <w:spacing w:after="115" w:line="243" w:lineRule="auto"/>
              <w:ind w:left="2" w:hanging="2"/>
            </w:pPr>
            <w:r>
              <w:t xml:space="preserve">an FDE Group entity committing a material breach of covenant to its </w:t>
            </w:r>
            <w:proofErr w:type="gramStart"/>
            <w:r>
              <w:t>lenders;</w:t>
            </w:r>
            <w:proofErr w:type="gramEnd"/>
            <w:r>
              <w:t xml:space="preserve"> </w:t>
            </w:r>
            <w:r>
              <w:t xml:space="preserve"> </w:t>
            </w:r>
          </w:p>
          <w:p w14:paraId="5C0F347A" w14:textId="77777777" w:rsidR="003B427B" w:rsidRDefault="002668CE">
            <w:pPr>
              <w:spacing w:after="83" w:line="271" w:lineRule="auto"/>
              <w:ind w:left="0" w:right="165" w:firstLine="0"/>
            </w:pPr>
            <w:r>
              <w:t xml:space="preserve">a Subcontractor notifying CCS or the Buyer that the Supplier has not satisfied any material sums properly due under a specified invoice and not subject to a genuine dispute; any of the following: </w:t>
            </w:r>
            <w:r>
              <w:t xml:space="preserve"> </w:t>
            </w:r>
          </w:p>
          <w:p w14:paraId="4E5D0CD4" w14:textId="77777777" w:rsidR="003B427B" w:rsidRDefault="002668CE">
            <w:pPr>
              <w:spacing w:after="0" w:line="242" w:lineRule="auto"/>
              <w:ind w:left="2" w:right="103" w:hanging="2"/>
              <w:jc w:val="both"/>
            </w:pPr>
            <w:r>
              <w:t xml:space="preserve">commencement of any litigation against an FDE Group entity with respect to financial indebtedness greater than £5m or obligations under a service contract with a total contract value greater than </w:t>
            </w:r>
            <w:r>
              <w:t xml:space="preserve"> </w:t>
            </w:r>
          </w:p>
          <w:p w14:paraId="62C1F90E" w14:textId="77777777" w:rsidR="003B427B" w:rsidRDefault="002668CE">
            <w:pPr>
              <w:spacing w:after="100"/>
              <w:ind w:left="2" w:firstLine="0"/>
            </w:pPr>
            <w:r>
              <w:t>£</w:t>
            </w:r>
            <w:proofErr w:type="gramStart"/>
            <w:r>
              <w:t>5m;</w:t>
            </w:r>
            <w:proofErr w:type="gramEnd"/>
            <w:r>
              <w:t xml:space="preserve">  </w:t>
            </w:r>
            <w:r>
              <w:t xml:space="preserve"> </w:t>
            </w:r>
          </w:p>
          <w:p w14:paraId="467C7856" w14:textId="77777777" w:rsidR="003B427B" w:rsidRDefault="002668CE">
            <w:pPr>
              <w:spacing w:after="118" w:line="243" w:lineRule="auto"/>
              <w:ind w:left="2" w:hanging="2"/>
              <w:jc w:val="both"/>
            </w:pPr>
            <w:r>
              <w:t xml:space="preserve">non-payment by an FDE Group entity of any financial </w:t>
            </w:r>
            <w:proofErr w:type="gramStart"/>
            <w:r>
              <w:t>indebtedness;</w:t>
            </w:r>
            <w:proofErr w:type="gramEnd"/>
            <w:r>
              <w:t xml:space="preserve"> </w:t>
            </w:r>
            <w:r>
              <w:t xml:space="preserve"> </w:t>
            </w:r>
          </w:p>
          <w:p w14:paraId="30214473" w14:textId="77777777" w:rsidR="003B427B" w:rsidRDefault="002668CE">
            <w:pPr>
              <w:spacing w:after="0"/>
              <w:ind w:left="2" w:hanging="2"/>
              <w:jc w:val="both"/>
            </w:pPr>
            <w:r>
              <w:t xml:space="preserve">any financial indebtedness of an FDE Group entity becoming due </w:t>
            </w:r>
            <w:proofErr w:type="gramStart"/>
            <w:r>
              <w:t>as a result of</w:t>
            </w:r>
            <w:proofErr w:type="gramEnd"/>
            <w:r>
              <w:t xml:space="preserve"> an event of default; </w:t>
            </w:r>
            <w:r>
              <w:t xml:space="preserve"> </w:t>
            </w:r>
          </w:p>
        </w:tc>
      </w:tr>
    </w:tbl>
    <w:p w14:paraId="7E6C07A2" w14:textId="77777777" w:rsidR="003B427B" w:rsidRDefault="002668CE">
      <w:pPr>
        <w:spacing w:after="0"/>
        <w:ind w:left="0" w:firstLine="0"/>
      </w:pPr>
      <w:r>
        <w:t xml:space="preserve"> </w:t>
      </w:r>
    </w:p>
    <w:p w14:paraId="116DC000" w14:textId="77777777" w:rsidR="003B427B" w:rsidRDefault="003B427B">
      <w:pPr>
        <w:spacing w:after="0"/>
        <w:ind w:left="0" w:right="568" w:firstLine="0"/>
        <w:jc w:val="both"/>
      </w:pPr>
    </w:p>
    <w:tbl>
      <w:tblPr>
        <w:tblStyle w:val="TableGrid"/>
        <w:tblW w:w="8176" w:type="dxa"/>
        <w:tblInd w:w="2052" w:type="dxa"/>
        <w:tblCellMar>
          <w:top w:w="113" w:type="dxa"/>
          <w:left w:w="106" w:type="dxa"/>
          <w:bottom w:w="0" w:type="dxa"/>
          <w:right w:w="27" w:type="dxa"/>
        </w:tblCellMar>
        <w:tblLook w:val="04A0" w:firstRow="1" w:lastRow="0" w:firstColumn="1" w:lastColumn="0" w:noHBand="0" w:noVBand="1"/>
      </w:tblPr>
      <w:tblGrid>
        <w:gridCol w:w="3101"/>
        <w:gridCol w:w="5075"/>
      </w:tblGrid>
      <w:tr w:rsidR="003B427B" w14:paraId="15C18C48" w14:textId="77777777">
        <w:trPr>
          <w:trHeight w:val="4158"/>
        </w:trPr>
        <w:tc>
          <w:tcPr>
            <w:tcW w:w="3101" w:type="dxa"/>
            <w:tcBorders>
              <w:top w:val="single" w:sz="8" w:space="0" w:color="000000"/>
              <w:left w:val="single" w:sz="8" w:space="0" w:color="000000"/>
              <w:bottom w:val="single" w:sz="8" w:space="0" w:color="000000"/>
              <w:right w:val="single" w:sz="8" w:space="0" w:color="000000"/>
            </w:tcBorders>
          </w:tcPr>
          <w:p w14:paraId="3A6B7413" w14:textId="77777777" w:rsidR="003B427B" w:rsidRDefault="002668CE">
            <w:pPr>
              <w:spacing w:after="0"/>
              <w:ind w:left="2" w:firstLine="0"/>
            </w:pP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4750DFF5" w14:textId="77777777" w:rsidR="003B427B" w:rsidRDefault="002668CE">
            <w:pPr>
              <w:spacing w:after="120" w:line="241" w:lineRule="auto"/>
              <w:ind w:left="2" w:right="69" w:hanging="2"/>
              <w:jc w:val="both"/>
            </w:pPr>
            <w:r>
              <w:t xml:space="preserve">the cancellation or suspension of any financial indebtedness in respect of an FDE Group entity; or </w:t>
            </w:r>
            <w:r>
              <w:t xml:space="preserve"> </w:t>
            </w:r>
          </w:p>
          <w:p w14:paraId="04AC98CB" w14:textId="77777777" w:rsidR="003B427B" w:rsidRDefault="002668CE">
            <w:pPr>
              <w:spacing w:after="117" w:line="241" w:lineRule="auto"/>
              <w:ind w:left="2" w:right="68" w:hanging="2"/>
              <w:jc w:val="both"/>
            </w:pPr>
            <w:r>
              <w:t xml:space="preserve">the external auditor of an FDE Group entity expressing a qualified opinion on, or including an emphasis of matter in, its opinion on the statutory accounts of that FDE </w:t>
            </w:r>
            <w:proofErr w:type="gramStart"/>
            <w:r>
              <w:t>entity;</w:t>
            </w:r>
            <w:proofErr w:type="gramEnd"/>
            <w:r>
              <w:t xml:space="preserve"> </w:t>
            </w:r>
            <w:r>
              <w:t xml:space="preserve"> </w:t>
            </w:r>
          </w:p>
          <w:p w14:paraId="6C6E4E9A" w14:textId="77777777" w:rsidR="003B427B" w:rsidRDefault="002668CE">
            <w:pPr>
              <w:spacing w:after="122" w:line="241" w:lineRule="auto"/>
              <w:ind w:left="2" w:right="68" w:hanging="2"/>
              <w:jc w:val="both"/>
            </w:pPr>
            <w:r>
              <w:t xml:space="preserve">in each case which the Buyer reasonably believes (or would be likely to reasonably believe) could directly impact on the continued performance and delivery of the Services in accordance with the Call-Off Contract; and </w:t>
            </w:r>
            <w:r>
              <w:t xml:space="preserve"> </w:t>
            </w:r>
          </w:p>
          <w:p w14:paraId="5ECA6640" w14:textId="77777777" w:rsidR="003B427B" w:rsidRDefault="002668CE">
            <w:pPr>
              <w:spacing w:after="0"/>
              <w:ind w:left="2" w:hanging="2"/>
              <w:jc w:val="both"/>
            </w:pPr>
            <w:r>
              <w:t xml:space="preserve">any two of the Financial Metrics for the Supplier not being met at the same time. </w:t>
            </w:r>
            <w:r>
              <w:t xml:space="preserve"> </w:t>
            </w:r>
          </w:p>
        </w:tc>
      </w:tr>
      <w:tr w:rsidR="003B427B" w14:paraId="06AAD2BD" w14:textId="77777777">
        <w:trPr>
          <w:trHeight w:val="1987"/>
        </w:trPr>
        <w:tc>
          <w:tcPr>
            <w:tcW w:w="3101" w:type="dxa"/>
            <w:tcBorders>
              <w:top w:val="single" w:sz="8" w:space="0" w:color="000000"/>
              <w:left w:val="single" w:sz="8" w:space="0" w:color="000000"/>
              <w:bottom w:val="single" w:sz="8" w:space="0" w:color="000000"/>
              <w:right w:val="single" w:sz="8" w:space="0" w:color="000000"/>
            </w:tcBorders>
          </w:tcPr>
          <w:p w14:paraId="3D2F5044" w14:textId="77777777" w:rsidR="003B427B" w:rsidRDefault="002668CE">
            <w:pPr>
              <w:spacing w:after="0"/>
              <w:ind w:left="5" w:firstLine="0"/>
            </w:pPr>
            <w:r>
              <w:rPr>
                <w:b/>
              </w:rPr>
              <w:t>“Parent Undertaking”</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5B271DB0" w14:textId="77777777" w:rsidR="003B427B" w:rsidRDefault="002668CE">
            <w:pPr>
              <w:spacing w:after="0"/>
              <w:ind w:left="2" w:hanging="2"/>
              <w:jc w:val="both"/>
            </w:pPr>
            <w:r>
              <w:t xml:space="preserve">has the meaning set out in section 1162 of the Companies Act 2006; </w:t>
            </w:r>
            <w:r>
              <w:t xml:space="preserve"> </w:t>
            </w:r>
          </w:p>
        </w:tc>
      </w:tr>
      <w:tr w:rsidR="003B427B" w14:paraId="7C323CAC" w14:textId="77777777">
        <w:trPr>
          <w:trHeight w:val="2499"/>
        </w:trPr>
        <w:tc>
          <w:tcPr>
            <w:tcW w:w="3101" w:type="dxa"/>
            <w:tcBorders>
              <w:top w:val="single" w:sz="8" w:space="0" w:color="000000"/>
              <w:left w:val="single" w:sz="8" w:space="0" w:color="000000"/>
              <w:bottom w:val="single" w:sz="8" w:space="0" w:color="000000"/>
              <w:right w:val="single" w:sz="8" w:space="0" w:color="000000"/>
            </w:tcBorders>
          </w:tcPr>
          <w:p w14:paraId="6263626B" w14:textId="77777777" w:rsidR="003B427B" w:rsidRDefault="002668CE">
            <w:pPr>
              <w:spacing w:after="0"/>
              <w:ind w:left="7" w:hanging="2"/>
            </w:pPr>
            <w:r>
              <w:rPr>
                <w:b/>
              </w:rPr>
              <w:t>“Public Sector Dependent Supplier”</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19C380D5" w14:textId="77777777" w:rsidR="003B427B" w:rsidRDefault="002668CE">
            <w:pPr>
              <w:spacing w:after="0"/>
              <w:ind w:left="2" w:hanging="2"/>
            </w:pPr>
            <w:r>
              <w:t xml:space="preserve">means a supplier where that supplier, or that supplier’s group has Annual Revenue of £50 million or more of which over 50% is generated from UK Public Sector Business; </w:t>
            </w:r>
            <w:r>
              <w:t xml:space="preserve"> </w:t>
            </w:r>
          </w:p>
        </w:tc>
      </w:tr>
      <w:tr w:rsidR="003B427B" w14:paraId="3E689E94" w14:textId="77777777">
        <w:trPr>
          <w:trHeight w:val="1730"/>
        </w:trPr>
        <w:tc>
          <w:tcPr>
            <w:tcW w:w="3101" w:type="dxa"/>
            <w:tcBorders>
              <w:top w:val="single" w:sz="8" w:space="0" w:color="000000"/>
              <w:left w:val="single" w:sz="8" w:space="0" w:color="000000"/>
              <w:bottom w:val="single" w:sz="8" w:space="0" w:color="000000"/>
              <w:right w:val="single" w:sz="8" w:space="0" w:color="000000"/>
            </w:tcBorders>
            <w:vAlign w:val="center"/>
          </w:tcPr>
          <w:p w14:paraId="2E4E95C3" w14:textId="77777777" w:rsidR="003B427B" w:rsidRDefault="002668CE">
            <w:pPr>
              <w:spacing w:after="0"/>
              <w:ind w:left="5" w:firstLine="0"/>
            </w:pPr>
            <w:r>
              <w:rPr>
                <w:b/>
              </w:rPr>
              <w:t>“Strategic Supplier”</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17D4164F" w14:textId="77777777" w:rsidR="003B427B" w:rsidRDefault="002668CE">
            <w:pPr>
              <w:spacing w:after="0"/>
              <w:ind w:left="0" w:firstLine="0"/>
            </w:pPr>
            <w:r>
              <w:t xml:space="preserve">means those suppliers to government listed at https://www.gov.uk/government/publications/strat </w:t>
            </w:r>
            <w:proofErr w:type="spellStart"/>
            <w:r>
              <w:t>egic</w:t>
            </w:r>
            <w:proofErr w:type="spellEnd"/>
            <w:r>
              <w:t xml:space="preserve">-suppliers; </w:t>
            </w:r>
            <w:r>
              <w:t xml:space="preserve"> </w:t>
            </w:r>
          </w:p>
        </w:tc>
      </w:tr>
      <w:tr w:rsidR="003B427B" w14:paraId="2672266D" w14:textId="77777777">
        <w:trPr>
          <w:trHeight w:val="2861"/>
        </w:trPr>
        <w:tc>
          <w:tcPr>
            <w:tcW w:w="3101" w:type="dxa"/>
            <w:tcBorders>
              <w:top w:val="single" w:sz="8" w:space="0" w:color="000000"/>
              <w:left w:val="single" w:sz="8" w:space="0" w:color="000000"/>
              <w:bottom w:val="single" w:sz="8" w:space="0" w:color="000000"/>
              <w:right w:val="single" w:sz="8" w:space="0" w:color="000000"/>
            </w:tcBorders>
            <w:vAlign w:val="center"/>
          </w:tcPr>
          <w:p w14:paraId="4E98715A" w14:textId="77777777" w:rsidR="003B427B" w:rsidRDefault="002668CE">
            <w:pPr>
              <w:spacing w:after="105"/>
              <w:ind w:left="5" w:firstLine="0"/>
            </w:pPr>
            <w:r>
              <w:t xml:space="preserve"> </w:t>
            </w:r>
            <w:r>
              <w:t xml:space="preserve"> </w:t>
            </w:r>
          </w:p>
          <w:p w14:paraId="49415E84" w14:textId="77777777" w:rsidR="003B427B" w:rsidRDefault="002668CE">
            <w:pPr>
              <w:spacing w:after="105"/>
              <w:ind w:left="5" w:firstLine="0"/>
            </w:pPr>
            <w:r>
              <w:rPr>
                <w:b/>
              </w:rPr>
              <w:t xml:space="preserve"> </w:t>
            </w:r>
            <w:r>
              <w:t xml:space="preserve"> </w:t>
            </w:r>
          </w:p>
          <w:p w14:paraId="6BD3B91B" w14:textId="77777777" w:rsidR="003B427B" w:rsidRDefault="002668CE">
            <w:pPr>
              <w:spacing w:after="98"/>
              <w:ind w:left="5" w:firstLine="0"/>
            </w:pPr>
            <w:r>
              <w:rPr>
                <w:b/>
              </w:rPr>
              <w:t>“Subsidiary Undertaking”</w:t>
            </w:r>
            <w:r>
              <w:t xml:space="preserve"> </w:t>
            </w:r>
            <w:r>
              <w:t xml:space="preserve"> </w:t>
            </w:r>
          </w:p>
          <w:p w14:paraId="347121C4" w14:textId="77777777" w:rsidR="003B427B" w:rsidRDefault="002668CE">
            <w:pPr>
              <w:spacing w:after="0"/>
              <w:ind w:left="5" w:firstLine="0"/>
            </w:pP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tcPr>
          <w:p w14:paraId="732937D6" w14:textId="77777777" w:rsidR="003B427B" w:rsidRDefault="002668CE">
            <w:pPr>
              <w:spacing w:after="98"/>
              <w:ind w:left="0" w:firstLine="0"/>
            </w:pPr>
            <w:r>
              <w:t xml:space="preserve"> </w:t>
            </w:r>
            <w:r>
              <w:t xml:space="preserve"> </w:t>
            </w:r>
          </w:p>
          <w:p w14:paraId="0F501291" w14:textId="77777777" w:rsidR="003B427B" w:rsidRDefault="002668CE">
            <w:pPr>
              <w:spacing w:after="103"/>
              <w:ind w:left="0" w:firstLine="0"/>
            </w:pPr>
            <w:r>
              <w:t xml:space="preserve"> </w:t>
            </w:r>
            <w:r>
              <w:t xml:space="preserve"> </w:t>
            </w:r>
          </w:p>
          <w:p w14:paraId="0DE5080A" w14:textId="77777777" w:rsidR="003B427B" w:rsidRDefault="002668CE">
            <w:pPr>
              <w:spacing w:after="0"/>
              <w:ind w:left="2" w:hanging="2"/>
            </w:pPr>
            <w:r>
              <w:t xml:space="preserve"> has the meaning set out in section 1162 of the      Companies Act 2006; </w:t>
            </w:r>
            <w:r>
              <w:t xml:space="preserve"> </w:t>
            </w:r>
          </w:p>
        </w:tc>
      </w:tr>
      <w:tr w:rsidR="003B427B" w14:paraId="21C7C54E" w14:textId="77777777">
        <w:trPr>
          <w:trHeight w:val="2501"/>
        </w:trPr>
        <w:tc>
          <w:tcPr>
            <w:tcW w:w="3101" w:type="dxa"/>
            <w:tcBorders>
              <w:top w:val="single" w:sz="8" w:space="0" w:color="000000"/>
              <w:left w:val="single" w:sz="8" w:space="0" w:color="000000"/>
              <w:bottom w:val="single" w:sz="8" w:space="0" w:color="000000"/>
              <w:right w:val="single" w:sz="8" w:space="0" w:color="000000"/>
            </w:tcBorders>
          </w:tcPr>
          <w:p w14:paraId="0438DF52" w14:textId="77777777" w:rsidR="003B427B" w:rsidRDefault="002668CE">
            <w:pPr>
              <w:spacing w:after="0"/>
              <w:ind w:left="5" w:firstLine="0"/>
            </w:pPr>
            <w:r>
              <w:rPr>
                <w:b/>
              </w:rPr>
              <w:t>“Supplier Group”</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14DBF75A" w14:textId="77777777" w:rsidR="003B427B" w:rsidRDefault="002668CE">
            <w:pPr>
              <w:spacing w:after="0"/>
              <w:ind w:left="0" w:firstLine="0"/>
            </w:pPr>
            <w:r>
              <w:t xml:space="preserve">means the Supplier, its Dependent Parent </w:t>
            </w:r>
          </w:p>
          <w:p w14:paraId="55ACF1C4" w14:textId="77777777" w:rsidR="003B427B" w:rsidRDefault="002668CE">
            <w:pPr>
              <w:spacing w:after="0"/>
              <w:ind w:left="2" w:firstLine="0"/>
            </w:pPr>
            <w:r>
              <w:t xml:space="preserve">Undertakings and all Subsidiary Undertakings and </w:t>
            </w:r>
          </w:p>
          <w:p w14:paraId="66C3BD46" w14:textId="77777777" w:rsidR="003B427B" w:rsidRDefault="002668CE">
            <w:pPr>
              <w:spacing w:after="0"/>
              <w:ind w:left="2" w:firstLine="0"/>
            </w:pPr>
            <w:r>
              <w:t xml:space="preserve">Associates of such Dependent Parent </w:t>
            </w:r>
          </w:p>
          <w:p w14:paraId="7E4114CC" w14:textId="77777777" w:rsidR="003B427B" w:rsidRDefault="002668CE">
            <w:pPr>
              <w:spacing w:after="0"/>
              <w:ind w:left="2" w:firstLine="0"/>
            </w:pPr>
            <w:proofErr w:type="gramStart"/>
            <w:r>
              <w:t xml:space="preserve">Undertakings;  </w:t>
            </w:r>
            <w:r>
              <w:t xml:space="preserve"> </w:t>
            </w:r>
            <w:proofErr w:type="gramEnd"/>
          </w:p>
        </w:tc>
      </w:tr>
      <w:tr w:rsidR="003B427B" w14:paraId="15C7CD23" w14:textId="77777777">
        <w:trPr>
          <w:trHeight w:val="3265"/>
        </w:trPr>
        <w:tc>
          <w:tcPr>
            <w:tcW w:w="3101" w:type="dxa"/>
            <w:tcBorders>
              <w:top w:val="single" w:sz="8" w:space="0" w:color="000000"/>
              <w:left w:val="single" w:sz="8" w:space="0" w:color="000000"/>
              <w:bottom w:val="single" w:sz="8" w:space="0" w:color="000000"/>
              <w:right w:val="single" w:sz="8" w:space="0" w:color="000000"/>
            </w:tcBorders>
          </w:tcPr>
          <w:p w14:paraId="07E90A18" w14:textId="77777777" w:rsidR="003B427B" w:rsidRDefault="002668CE">
            <w:pPr>
              <w:spacing w:after="0"/>
              <w:ind w:left="7" w:hanging="2"/>
            </w:pPr>
            <w:r>
              <w:rPr>
                <w:b/>
              </w:rPr>
              <w:t>“UK Public Sector Business”</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1234FC82" w14:textId="77777777" w:rsidR="003B427B" w:rsidRDefault="002668CE">
            <w:pPr>
              <w:spacing w:after="0"/>
              <w:ind w:left="2" w:hanging="2"/>
            </w:pPr>
            <w:r>
              <w:t xml:space="preserve">means any goods, service or works provision to UK public sector bodies, including Central Government Departments and their arm's length bodies and agencies, non-departmental public bodies, NHS bodies, local authorities, health bodies, police, fire and rescue, education bodies and devolved administrations; and </w:t>
            </w:r>
            <w:r>
              <w:t xml:space="preserve"> </w:t>
            </w:r>
          </w:p>
        </w:tc>
      </w:tr>
      <w:tr w:rsidR="003B427B" w14:paraId="4AA192FF" w14:textId="77777777">
        <w:trPr>
          <w:trHeight w:val="2244"/>
        </w:trPr>
        <w:tc>
          <w:tcPr>
            <w:tcW w:w="3101" w:type="dxa"/>
            <w:tcBorders>
              <w:top w:val="single" w:sz="8" w:space="0" w:color="000000"/>
              <w:left w:val="single" w:sz="8" w:space="0" w:color="000000"/>
              <w:bottom w:val="single" w:sz="8" w:space="0" w:color="000000"/>
              <w:right w:val="single" w:sz="8" w:space="0" w:color="000000"/>
            </w:tcBorders>
          </w:tcPr>
          <w:p w14:paraId="2D157D40" w14:textId="77777777" w:rsidR="003B427B" w:rsidRDefault="002668CE">
            <w:pPr>
              <w:spacing w:after="0"/>
              <w:ind w:left="7" w:hanging="2"/>
            </w:pPr>
            <w:r>
              <w:rPr>
                <w:b/>
              </w:rPr>
              <w:t>“UK Public Sector / CNI Contract Information”</w:t>
            </w:r>
            <w:r>
              <w:t xml:space="preserve"> </w:t>
            </w:r>
            <w:r>
              <w:t xml:space="preserve"> </w:t>
            </w:r>
          </w:p>
        </w:tc>
        <w:tc>
          <w:tcPr>
            <w:tcW w:w="5075" w:type="dxa"/>
            <w:tcBorders>
              <w:top w:val="single" w:sz="8" w:space="0" w:color="000000"/>
              <w:left w:val="single" w:sz="8" w:space="0" w:color="000000"/>
              <w:bottom w:val="single" w:sz="8" w:space="0" w:color="000000"/>
              <w:right w:val="single" w:sz="8" w:space="0" w:color="000000"/>
            </w:tcBorders>
            <w:vAlign w:val="center"/>
          </w:tcPr>
          <w:p w14:paraId="2C72C94E" w14:textId="77777777" w:rsidR="003B427B" w:rsidRDefault="002668CE">
            <w:pPr>
              <w:spacing w:after="0"/>
              <w:ind w:left="2" w:hanging="2"/>
            </w:pPr>
            <w:r>
              <w:t xml:space="preserve">means the information relating to the Supplier Group to be provided by the Supplier in accordance with Paragraphs 3 to 5 and Annex 1; </w:t>
            </w:r>
            <w:r>
              <w:t xml:space="preserve"> </w:t>
            </w:r>
          </w:p>
        </w:tc>
      </w:tr>
    </w:tbl>
    <w:p w14:paraId="33911C6D" w14:textId="77777777" w:rsidR="003B427B" w:rsidRDefault="002668CE">
      <w:pPr>
        <w:pStyle w:val="Heading3"/>
        <w:spacing w:after="676"/>
        <w:ind w:right="0"/>
      </w:pPr>
      <w:r>
        <w:t xml:space="preserve">2. Service Status and Supplier Status </w:t>
      </w:r>
      <w:r>
        <w:t xml:space="preserve"> </w:t>
      </w:r>
    </w:p>
    <w:p w14:paraId="60FC48A1" w14:textId="77777777" w:rsidR="003B427B" w:rsidRDefault="002668CE">
      <w:pPr>
        <w:spacing w:after="100"/>
        <w:ind w:left="1135" w:right="11"/>
      </w:pPr>
      <w:r>
        <w:t xml:space="preserve">2.1 This Call-Off Contract is not a Critical Service Contract. </w:t>
      </w:r>
      <w:r>
        <w:t xml:space="preserve"> </w:t>
      </w:r>
    </w:p>
    <w:p w14:paraId="497B29D2" w14:textId="77777777" w:rsidR="003B427B" w:rsidRDefault="002668CE">
      <w:pPr>
        <w:spacing w:after="98"/>
        <w:ind w:left="1133" w:firstLine="0"/>
      </w:pPr>
      <w:r>
        <w:t xml:space="preserve"> </w:t>
      </w:r>
      <w:r>
        <w:t xml:space="preserve"> </w:t>
      </w:r>
    </w:p>
    <w:p w14:paraId="15003542" w14:textId="77777777" w:rsidR="003B427B" w:rsidRDefault="002668CE">
      <w:pPr>
        <w:ind w:left="1135" w:right="11"/>
      </w:pPr>
      <w:r>
        <w:t xml:space="preserve">2.2 </w:t>
      </w:r>
      <w:r>
        <w:t xml:space="preserve">The Supplier shall notify the Buyer and the Cabinet Office Markets and Suppliers Team in writing within 5 Working Days of the Start Date and throughout the Call-Off Contract Term within </w:t>
      </w:r>
    </w:p>
    <w:p w14:paraId="4407E1E5" w14:textId="77777777" w:rsidR="003B427B" w:rsidRDefault="002668CE">
      <w:pPr>
        <w:ind w:left="1135" w:right="11"/>
      </w:pPr>
      <w:r>
        <w:t xml:space="preserve">120 days after each Accounting Reference Date as to </w:t>
      </w:r>
      <w:proofErr w:type="gramStart"/>
      <w:r>
        <w:t>whether or not</w:t>
      </w:r>
      <w:proofErr w:type="gramEnd"/>
      <w:r>
        <w:t xml:space="preserve"> it is a Public Sector </w:t>
      </w:r>
    </w:p>
    <w:p w14:paraId="7D71DB84" w14:textId="77777777" w:rsidR="003B427B" w:rsidRDefault="002668CE">
      <w:pPr>
        <w:spacing w:after="102"/>
        <w:ind w:left="1135" w:right="531"/>
      </w:pPr>
      <w:r>
        <w:t xml:space="preserve">Dependent Supplier. </w:t>
      </w:r>
      <w:proofErr w:type="gramStart"/>
      <w:r>
        <w:t xml:space="preserve">The </w:t>
      </w:r>
      <w:r>
        <w:t xml:space="preserve"> </w:t>
      </w:r>
      <w:r>
        <w:t>contact</w:t>
      </w:r>
      <w:proofErr w:type="gramEnd"/>
      <w:r>
        <w:t xml:space="preserve"> </w:t>
      </w:r>
      <w:r>
        <w:t xml:space="preserve"> </w:t>
      </w:r>
      <w:proofErr w:type="gramStart"/>
      <w:r>
        <w:t xml:space="preserve">email </w:t>
      </w:r>
      <w:r>
        <w:t xml:space="preserve"> </w:t>
      </w:r>
      <w:r>
        <w:t>address</w:t>
      </w:r>
      <w:proofErr w:type="gramEnd"/>
      <w:r>
        <w:t xml:space="preserve"> </w:t>
      </w:r>
      <w:r>
        <w:t xml:space="preserve"> </w:t>
      </w:r>
      <w:proofErr w:type="gramStart"/>
      <w:r>
        <w:t xml:space="preserve">for </w:t>
      </w:r>
      <w:r>
        <w:t xml:space="preserve"> </w:t>
      </w:r>
      <w:r>
        <w:t>the</w:t>
      </w:r>
      <w:proofErr w:type="gramEnd"/>
      <w:r>
        <w:t xml:space="preserve"> </w:t>
      </w:r>
      <w:r>
        <w:t xml:space="preserve"> </w:t>
      </w:r>
      <w:proofErr w:type="gramStart"/>
      <w:r>
        <w:t xml:space="preserve">Markets </w:t>
      </w:r>
      <w:r>
        <w:t xml:space="preserve"> </w:t>
      </w:r>
      <w:r>
        <w:t>and</w:t>
      </w:r>
      <w:proofErr w:type="gramEnd"/>
      <w:r>
        <w:t xml:space="preserve"> </w:t>
      </w:r>
      <w:r>
        <w:t xml:space="preserve"> </w:t>
      </w:r>
      <w:proofErr w:type="gramStart"/>
      <w:r>
        <w:t xml:space="preserve">Suppliers </w:t>
      </w:r>
      <w:r>
        <w:t xml:space="preserve"> </w:t>
      </w:r>
      <w:r>
        <w:t>Team</w:t>
      </w:r>
      <w:proofErr w:type="gramEnd"/>
      <w:r>
        <w:t xml:space="preserve"> </w:t>
      </w:r>
      <w:r>
        <w:t xml:space="preserve"> </w:t>
      </w:r>
      <w:r>
        <w:t xml:space="preserve">is </w:t>
      </w:r>
      <w:r>
        <w:rPr>
          <w:color w:val="0563C1"/>
          <w:u w:val="single" w:color="0563C1"/>
        </w:rPr>
        <w:t>resolution.planning@cabinetoffice.gov.uk</w:t>
      </w:r>
      <w:r>
        <w:t xml:space="preserve">. </w:t>
      </w:r>
      <w:r>
        <w:t xml:space="preserve"> </w:t>
      </w:r>
    </w:p>
    <w:p w14:paraId="13FF422E" w14:textId="77777777" w:rsidR="003B427B" w:rsidRDefault="002668CE">
      <w:pPr>
        <w:spacing w:after="840"/>
        <w:ind w:left="1135" w:right="11"/>
      </w:pPr>
      <w:r>
        <w:t xml:space="preserve">2.3 The Buyer and the Supplier recognise that, where specified in the Framework Agreement, CCS shall have the right to enforce the Buyer's rights under this Schedule. </w:t>
      </w:r>
      <w:r>
        <w:t xml:space="preserve"> </w:t>
      </w:r>
    </w:p>
    <w:p w14:paraId="429A8F7D" w14:textId="77777777" w:rsidR="003B427B" w:rsidRDefault="002668CE">
      <w:pPr>
        <w:pStyle w:val="Heading3"/>
        <w:ind w:right="0"/>
      </w:pPr>
      <w:r>
        <w:t xml:space="preserve">3. Provision of Corporate Resolution Planning Information </w:t>
      </w:r>
      <w:r>
        <w:t xml:space="preserve"> </w:t>
      </w:r>
    </w:p>
    <w:p w14:paraId="3E7F91C4" w14:textId="77777777" w:rsidR="003B427B" w:rsidRDefault="002668CE">
      <w:pPr>
        <w:ind w:left="1135" w:right="11"/>
      </w:pPr>
      <w:r>
        <w:t xml:space="preserve">3.1 Paragraphs 3 to 5 shall apply if the Call-Off Contract has been specified as a Critical Service Contract under Paragraph 2.1 or the Supplier is or becomes a Public Sector Dependent Supplier. </w:t>
      </w:r>
      <w:r>
        <w:t xml:space="preserve"> </w:t>
      </w:r>
    </w:p>
    <w:p w14:paraId="3F07E07F" w14:textId="77777777" w:rsidR="003B427B" w:rsidRDefault="002668CE">
      <w:pPr>
        <w:spacing w:after="0"/>
        <w:ind w:firstLine="0"/>
      </w:pPr>
      <w:r>
        <w:t xml:space="preserve"> </w:t>
      </w:r>
      <w:r>
        <w:t xml:space="preserve"> </w:t>
      </w:r>
    </w:p>
    <w:p w14:paraId="2C3C4F3D" w14:textId="77777777" w:rsidR="003B427B" w:rsidRDefault="002668CE">
      <w:pPr>
        <w:ind w:left="1135" w:right="11"/>
      </w:pPr>
      <w:r>
        <w:t xml:space="preserve">3.2 Subject to Paragraphs 3.6, 3.10 and 3.11: </w:t>
      </w:r>
      <w:r>
        <w:t xml:space="preserve"> </w:t>
      </w:r>
    </w:p>
    <w:p w14:paraId="20B8AE9B" w14:textId="77777777" w:rsidR="003B427B" w:rsidRDefault="002668CE">
      <w:pPr>
        <w:spacing w:after="0"/>
        <w:ind w:firstLine="0"/>
      </w:pPr>
      <w:r>
        <w:t xml:space="preserve"> </w:t>
      </w:r>
      <w:r>
        <w:t xml:space="preserve"> </w:t>
      </w:r>
    </w:p>
    <w:p w14:paraId="680F22CF" w14:textId="77777777" w:rsidR="003B427B" w:rsidRDefault="002668CE">
      <w:pPr>
        <w:ind w:left="1863" w:right="11"/>
      </w:pPr>
      <w:r>
        <w:t>3.2.1 where the Call-</w:t>
      </w:r>
      <w:r>
        <w:t xml:space="preserve">Off Contract is a Critical Service Contract, the Supplier shall provide the Appropriate Authority or Appropriate Authorities with the CRP Information within 60 days of the Start Date; and </w:t>
      </w:r>
      <w:r>
        <w:t xml:space="preserve"> </w:t>
      </w:r>
    </w:p>
    <w:p w14:paraId="27B74960" w14:textId="77777777" w:rsidR="003B427B" w:rsidRDefault="002668CE">
      <w:pPr>
        <w:spacing w:after="0"/>
        <w:ind w:left="1853" w:firstLine="0"/>
      </w:pPr>
      <w:r>
        <w:t xml:space="preserve"> </w:t>
      </w:r>
      <w:r>
        <w:t xml:space="preserve"> </w:t>
      </w:r>
    </w:p>
    <w:p w14:paraId="3D86AA1D" w14:textId="77777777" w:rsidR="003B427B" w:rsidRDefault="002668CE">
      <w:pPr>
        <w:spacing w:line="250" w:lineRule="auto"/>
        <w:ind w:left="1855" w:right="50" w:hanging="17"/>
        <w:jc w:val="both"/>
      </w:pPr>
      <w:r>
        <w:t xml:space="preserve">3.2.2 except where it has already been provided, where the Supplier is a Public Sector Dependent Supplier, it shall provide the Appropriate Authority or Appropriate Authorities with the CRP Information within 60 days of the date of the Appropriate Authority’s or Appropriate Authorities’ request. </w:t>
      </w:r>
      <w:r>
        <w:t xml:space="preserve"> </w:t>
      </w:r>
    </w:p>
    <w:p w14:paraId="7238E3E3" w14:textId="77777777" w:rsidR="003B427B" w:rsidRDefault="002668CE">
      <w:pPr>
        <w:ind w:left="1135" w:right="11"/>
      </w:pPr>
      <w:r>
        <w:t xml:space="preserve">3.3 The Supplier shall ensure that the CRP Information provided pursuant to Paragraphs 3.2, 3.8 and 3.9: </w:t>
      </w:r>
      <w:r>
        <w:t xml:space="preserve"> </w:t>
      </w:r>
    </w:p>
    <w:p w14:paraId="0B8B7501" w14:textId="77777777" w:rsidR="003B427B" w:rsidRDefault="002668CE">
      <w:pPr>
        <w:spacing w:after="0"/>
        <w:ind w:firstLine="0"/>
      </w:pPr>
      <w:r>
        <w:t xml:space="preserve"> </w:t>
      </w:r>
      <w:r>
        <w:t xml:space="preserve"> </w:t>
      </w:r>
    </w:p>
    <w:p w14:paraId="00144C75" w14:textId="77777777" w:rsidR="003B427B" w:rsidRDefault="002668CE">
      <w:pPr>
        <w:ind w:left="1863" w:right="11"/>
      </w:pPr>
      <w:r>
        <w:t xml:space="preserve">3.3.1 is full, comprehensive, accurate and up to </w:t>
      </w:r>
      <w:proofErr w:type="gramStart"/>
      <w:r>
        <w:t>date;</w:t>
      </w:r>
      <w:proofErr w:type="gramEnd"/>
      <w:r>
        <w:t xml:space="preserve"> </w:t>
      </w:r>
      <w:r>
        <w:t xml:space="preserve"> </w:t>
      </w:r>
    </w:p>
    <w:p w14:paraId="25C5D49C" w14:textId="77777777" w:rsidR="003B427B" w:rsidRDefault="002668CE">
      <w:pPr>
        <w:spacing w:after="0"/>
        <w:ind w:left="1853" w:firstLine="0"/>
      </w:pPr>
      <w:r>
        <w:t xml:space="preserve"> </w:t>
      </w:r>
      <w:r>
        <w:t xml:space="preserve"> </w:t>
      </w:r>
    </w:p>
    <w:p w14:paraId="317A2FAD" w14:textId="77777777" w:rsidR="003B427B" w:rsidRDefault="002668CE">
      <w:pPr>
        <w:ind w:left="1863" w:right="11"/>
      </w:pPr>
      <w:r>
        <w:t xml:space="preserve">3.3.2 is split into three parts: </w:t>
      </w:r>
      <w:r>
        <w:t xml:space="preserve"> </w:t>
      </w:r>
    </w:p>
    <w:p w14:paraId="3783E082" w14:textId="77777777" w:rsidR="003B427B" w:rsidRDefault="002668CE">
      <w:pPr>
        <w:spacing w:after="0"/>
        <w:ind w:left="1853" w:firstLine="0"/>
      </w:pPr>
      <w:r>
        <w:t xml:space="preserve"> </w:t>
      </w:r>
      <w:r>
        <w:t xml:space="preserve"> </w:t>
      </w:r>
    </w:p>
    <w:p w14:paraId="59489AD7" w14:textId="77777777" w:rsidR="003B427B" w:rsidRDefault="002668CE">
      <w:pPr>
        <w:numPr>
          <w:ilvl w:val="0"/>
          <w:numId w:val="17"/>
        </w:numPr>
        <w:ind w:right="11" w:hanging="334"/>
      </w:pPr>
      <w:r>
        <w:t>Exposure Information (Contracts List</w:t>
      </w:r>
      <w:proofErr w:type="gramStart"/>
      <w:r>
        <w:t>);</w:t>
      </w:r>
      <w:proofErr w:type="gramEnd"/>
      <w:r>
        <w:t xml:space="preserve"> </w:t>
      </w:r>
      <w:r>
        <w:t xml:space="preserve"> </w:t>
      </w:r>
    </w:p>
    <w:p w14:paraId="51690C1C" w14:textId="77777777" w:rsidR="003B427B" w:rsidRDefault="002668CE">
      <w:pPr>
        <w:numPr>
          <w:ilvl w:val="0"/>
          <w:numId w:val="17"/>
        </w:numPr>
        <w:ind w:right="11" w:hanging="334"/>
      </w:pPr>
      <w:r>
        <w:t>Corporate Resolvability Assessment (Structural Review</w:t>
      </w:r>
      <w:proofErr w:type="gramStart"/>
      <w:r>
        <w:t>);</w:t>
      </w:r>
      <w:proofErr w:type="gramEnd"/>
      <w:r>
        <w:t xml:space="preserve"> </w:t>
      </w:r>
      <w:r>
        <w:t xml:space="preserve"> </w:t>
      </w:r>
    </w:p>
    <w:p w14:paraId="46027E7D" w14:textId="77777777" w:rsidR="003B427B" w:rsidRDefault="002668CE">
      <w:pPr>
        <w:numPr>
          <w:ilvl w:val="0"/>
          <w:numId w:val="17"/>
        </w:numPr>
        <w:ind w:right="11" w:hanging="334"/>
      </w:pPr>
      <w:r>
        <w:t xml:space="preserve">Financial Information and Commentary </w:t>
      </w:r>
      <w:r>
        <w:t xml:space="preserve"> </w:t>
      </w:r>
    </w:p>
    <w:p w14:paraId="68BB65F6" w14:textId="77777777" w:rsidR="003B427B" w:rsidRDefault="002668CE">
      <w:pPr>
        <w:spacing w:after="0"/>
        <w:ind w:firstLine="0"/>
      </w:pPr>
      <w:r>
        <w:t xml:space="preserve"> </w:t>
      </w:r>
      <w:r>
        <w:t xml:space="preserve"> </w:t>
      </w:r>
    </w:p>
    <w:p w14:paraId="7843856D" w14:textId="77777777" w:rsidR="003B427B" w:rsidRDefault="002668CE">
      <w:pPr>
        <w:ind w:left="1135" w:right="11"/>
      </w:pPr>
      <w:r>
        <w:t xml:space="preserve">and is structured and presented in accordance with the requirements and explanatory notes set out </w:t>
      </w:r>
    </w:p>
    <w:p w14:paraId="5162987D" w14:textId="77777777" w:rsidR="003B427B" w:rsidRDefault="002668CE">
      <w:pPr>
        <w:ind w:left="1135" w:right="11"/>
      </w:pPr>
      <w:r>
        <w:t xml:space="preserve">in the latest published version of the Resolution Planning Guidance Note published by the Cabinet Office Government Commercial Function and available at </w:t>
      </w:r>
      <w:r>
        <w:t xml:space="preserve"> </w:t>
      </w:r>
    </w:p>
    <w:p w14:paraId="4E80D0D8" w14:textId="77777777" w:rsidR="003B427B" w:rsidRDefault="002668CE">
      <w:pPr>
        <w:spacing w:after="4" w:line="265" w:lineRule="auto"/>
        <w:ind w:left="1128"/>
      </w:pPr>
      <w:hyperlink r:id="rId535">
        <w:r>
          <w:rPr>
            <w:color w:val="0563C1"/>
            <w:u w:val="single" w:color="0563C1"/>
          </w:rPr>
          <w:t>https://www.gov.uk/government/publications/th</w:t>
        </w:r>
      </w:hyperlink>
      <w:hyperlink r:id="rId536">
        <w:r>
          <w:rPr>
            <w:color w:val="0563C1"/>
            <w:u w:val="single" w:color="0563C1"/>
          </w:rPr>
          <w:t>e</w:t>
        </w:r>
      </w:hyperlink>
      <w:hyperlink r:id="rId537">
        <w:r>
          <w:rPr>
            <w:color w:val="0563C1"/>
            <w:u w:val="single" w:color="0563C1"/>
          </w:rPr>
          <w:t>-</w:t>
        </w:r>
      </w:hyperlink>
      <w:hyperlink r:id="rId538">
        <w:r>
          <w:rPr>
            <w:color w:val="0563C1"/>
            <w:u w:val="single" w:color="0563C1"/>
          </w:rPr>
          <w:t>sourcin</w:t>
        </w:r>
      </w:hyperlink>
      <w:hyperlink r:id="rId539">
        <w:r>
          <w:rPr>
            <w:color w:val="0563C1"/>
            <w:u w:val="single" w:color="0563C1"/>
          </w:rPr>
          <w:t>g</w:t>
        </w:r>
      </w:hyperlink>
      <w:hyperlink r:id="rId540">
        <w:r>
          <w:rPr>
            <w:color w:val="0563C1"/>
            <w:u w:val="single" w:color="0563C1"/>
          </w:rPr>
          <w:t>-</w:t>
        </w:r>
      </w:hyperlink>
      <w:hyperlink r:id="rId541">
        <w:r>
          <w:rPr>
            <w:color w:val="0563C1"/>
            <w:u w:val="single" w:color="0563C1"/>
          </w:rPr>
          <w:t>an</w:t>
        </w:r>
      </w:hyperlink>
      <w:hyperlink r:id="rId542">
        <w:r>
          <w:rPr>
            <w:color w:val="0563C1"/>
            <w:u w:val="single" w:color="0563C1"/>
          </w:rPr>
          <w:t>d</w:t>
        </w:r>
      </w:hyperlink>
      <w:hyperlink r:id="rId543">
        <w:r>
          <w:rPr>
            <w:color w:val="0563C1"/>
            <w:u w:val="single" w:color="0563C1"/>
          </w:rPr>
          <w:t>-</w:t>
        </w:r>
      </w:hyperlink>
      <w:hyperlink r:id="rId544">
        <w:r>
          <w:rPr>
            <w:color w:val="0563C1"/>
            <w:u w:val="single" w:color="0563C1"/>
          </w:rPr>
          <w:t>consultanc</w:t>
        </w:r>
      </w:hyperlink>
      <w:hyperlink r:id="rId545">
        <w:r>
          <w:rPr>
            <w:color w:val="0563C1"/>
            <w:u w:val="single" w:color="0563C1"/>
          </w:rPr>
          <w:t>y</w:t>
        </w:r>
      </w:hyperlink>
      <w:hyperlink r:id="rId546">
        <w:r>
          <w:rPr>
            <w:color w:val="0563C1"/>
            <w:u w:val="single" w:color="0563C1"/>
          </w:rPr>
          <w:t>-</w:t>
        </w:r>
      </w:hyperlink>
      <w:hyperlink r:id="rId547">
        <w:r>
          <w:rPr>
            <w:color w:val="0563C1"/>
            <w:u w:val="single" w:color="0563C1"/>
          </w:rPr>
          <w:t>playbook</w:t>
        </w:r>
      </w:hyperlink>
      <w:hyperlink r:id="rId548">
        <w:r>
          <w:rPr>
            <w:color w:val="0563C1"/>
            <w:u w:val="single" w:color="0563C1"/>
          </w:rPr>
          <w:t>s</w:t>
        </w:r>
      </w:hyperlink>
      <w:hyperlink r:id="rId549">
        <w:r>
          <w:t xml:space="preserve"> </w:t>
        </w:r>
      </w:hyperlink>
      <w:hyperlink r:id="rId550">
        <w:r>
          <w:t>a</w:t>
        </w:r>
      </w:hyperlink>
      <w:r>
        <w:t xml:space="preserve">nd contains </w:t>
      </w:r>
    </w:p>
    <w:p w14:paraId="3ED8DBB7" w14:textId="77777777" w:rsidR="003B427B" w:rsidRDefault="002668CE">
      <w:pPr>
        <w:ind w:left="1135" w:right="11"/>
      </w:pPr>
      <w:r>
        <w:t>the level of detail required (adapted as necessary to the Supplier’s circumstances</w:t>
      </w:r>
      <w:proofErr w:type="gramStart"/>
      <w:r>
        <w:t>);</w:t>
      </w:r>
      <w:proofErr w:type="gramEnd"/>
      <w:r>
        <w:t xml:space="preserve"> </w:t>
      </w:r>
      <w:r>
        <w:t xml:space="preserve"> </w:t>
      </w:r>
    </w:p>
    <w:p w14:paraId="2071CEE1" w14:textId="77777777" w:rsidR="003B427B" w:rsidRDefault="002668CE">
      <w:pPr>
        <w:spacing w:after="0"/>
        <w:ind w:firstLine="0"/>
      </w:pPr>
      <w:r>
        <w:t xml:space="preserve"> </w:t>
      </w:r>
      <w:r>
        <w:t xml:space="preserve"> </w:t>
      </w:r>
    </w:p>
    <w:p w14:paraId="491A4795" w14:textId="77777777" w:rsidR="003B427B" w:rsidRDefault="002668CE">
      <w:pPr>
        <w:ind w:left="1863" w:right="11"/>
      </w:pPr>
      <w:r>
        <w:t xml:space="preserve">3.3.3 incorporates any additional commentary, supporting documents and evidence which would reasonably be required by the Appropriate Authority or Appropriate Authorities to understand and consider the information for </w:t>
      </w:r>
      <w:proofErr w:type="gramStart"/>
      <w:r>
        <w:t>approval;</w:t>
      </w:r>
      <w:proofErr w:type="gramEnd"/>
      <w:r>
        <w:t xml:space="preserve"> </w:t>
      </w:r>
      <w:r>
        <w:t xml:space="preserve"> </w:t>
      </w:r>
    </w:p>
    <w:p w14:paraId="103901AA" w14:textId="77777777" w:rsidR="003B427B" w:rsidRDefault="002668CE">
      <w:pPr>
        <w:spacing w:after="0"/>
        <w:ind w:left="1853" w:firstLine="0"/>
      </w:pPr>
      <w:r>
        <w:t xml:space="preserve"> </w:t>
      </w:r>
      <w:r>
        <w:t xml:space="preserve"> </w:t>
      </w:r>
    </w:p>
    <w:p w14:paraId="760184C3" w14:textId="77777777" w:rsidR="003B427B" w:rsidRDefault="002668CE">
      <w:pPr>
        <w:spacing w:after="3" w:line="250" w:lineRule="auto"/>
        <w:ind w:left="1624" w:right="240"/>
        <w:jc w:val="center"/>
      </w:pPr>
      <w:r>
        <w:t xml:space="preserve">3.3.4 provides a clear description and explanation of the Supplier Group members that have agreements for goods, services or works provision in respect of UK Public Sector </w:t>
      </w:r>
    </w:p>
    <w:p w14:paraId="334F1AE9" w14:textId="77777777" w:rsidR="003B427B" w:rsidRDefault="002668CE">
      <w:pPr>
        <w:ind w:left="1870" w:right="11"/>
      </w:pPr>
      <w:r>
        <w:t xml:space="preserve">Business and/or Critical National Infrastructure and the nature of those agreements; and  </w:t>
      </w:r>
      <w:r>
        <w:t xml:space="preserve"> </w:t>
      </w:r>
    </w:p>
    <w:p w14:paraId="7CC83009" w14:textId="77777777" w:rsidR="003B427B" w:rsidRDefault="002668CE">
      <w:pPr>
        <w:spacing w:after="0"/>
        <w:ind w:left="1853" w:firstLine="0"/>
      </w:pPr>
      <w:r>
        <w:t xml:space="preserve"> </w:t>
      </w:r>
      <w:r>
        <w:t xml:space="preserve"> </w:t>
      </w:r>
    </w:p>
    <w:p w14:paraId="26E7CFD8" w14:textId="77777777" w:rsidR="003B427B" w:rsidRDefault="002668CE">
      <w:pPr>
        <w:ind w:left="1863" w:right="11"/>
      </w:pPr>
      <w:r>
        <w:t xml:space="preserve">3.3.5 complies with the requirements set out at Annex 1 (Exposure Information (Contracts List)), Annex 2 (Corporate Resolvability Assessment (Structural Review)) and Annex 3 (Financial Information and Commentary) respectively. </w:t>
      </w:r>
      <w:r>
        <w:t xml:space="preserve"> </w:t>
      </w:r>
    </w:p>
    <w:p w14:paraId="261D4DA3" w14:textId="77777777" w:rsidR="003B427B" w:rsidRDefault="002668CE">
      <w:pPr>
        <w:spacing w:after="0"/>
        <w:ind w:left="1853" w:firstLine="0"/>
      </w:pPr>
      <w:r>
        <w:t xml:space="preserve"> </w:t>
      </w:r>
      <w:r>
        <w:t xml:space="preserve"> </w:t>
      </w:r>
    </w:p>
    <w:p w14:paraId="4D383A95" w14:textId="77777777" w:rsidR="003B427B" w:rsidRDefault="002668CE">
      <w:pPr>
        <w:ind w:left="1135" w:right="11"/>
      </w:pPr>
      <w:r>
        <w:t xml:space="preserve">3.4 Following receipt by the Appropriate Authority or Appropriate Authorities of the CRP </w:t>
      </w:r>
      <w:r>
        <w:t xml:space="preserve"> </w:t>
      </w:r>
    </w:p>
    <w:p w14:paraId="012C5434" w14:textId="77777777" w:rsidR="003B427B" w:rsidRDefault="002668CE">
      <w:pPr>
        <w:ind w:left="1135" w:right="11"/>
      </w:pPr>
      <w:r>
        <w:t>Information pursuant to Paragraphs 3.2, 3.8 and 3.9, the Buyer shall procure that the Appropriate Authority or Appropriate Authorities shall discuss in good faith the contents of the CRP Information with the Supplier and no later than 60 days after the date on which the CRP Information was delivered by the Supplier either provide an Assurance to the Supplier that the Appropriate Authority or Appropriate Authorities approve the CRP Information or that the Appropriate Authority or Appropriate Authorities reje</w:t>
      </w:r>
      <w:r>
        <w:t xml:space="preserve">ct the CRP Information. </w:t>
      </w:r>
      <w:r>
        <w:t xml:space="preserve"> </w:t>
      </w:r>
    </w:p>
    <w:p w14:paraId="1CA6FBDA" w14:textId="77777777" w:rsidR="003B427B" w:rsidRDefault="002668CE">
      <w:pPr>
        <w:spacing w:after="0"/>
        <w:ind w:firstLine="0"/>
      </w:pPr>
      <w:r>
        <w:t xml:space="preserve"> </w:t>
      </w:r>
      <w:r>
        <w:t xml:space="preserve"> </w:t>
      </w:r>
    </w:p>
    <w:p w14:paraId="4D188D13" w14:textId="77777777" w:rsidR="003B427B" w:rsidRDefault="002668CE">
      <w:pPr>
        <w:ind w:left="1135" w:right="11"/>
      </w:pPr>
      <w:r>
        <w:t xml:space="preserve">3.5 If the Appropriate Authority or Appropriate Authorities reject the CRP Information: </w:t>
      </w:r>
      <w:r>
        <w:t xml:space="preserve"> </w:t>
      </w:r>
    </w:p>
    <w:p w14:paraId="41E8DDB1" w14:textId="77777777" w:rsidR="003B427B" w:rsidRDefault="002668CE">
      <w:pPr>
        <w:spacing w:after="0"/>
        <w:ind w:firstLine="0"/>
      </w:pPr>
      <w:r>
        <w:t xml:space="preserve"> </w:t>
      </w:r>
      <w:r>
        <w:t xml:space="preserve"> </w:t>
      </w:r>
    </w:p>
    <w:p w14:paraId="1D8DB1E9" w14:textId="77777777" w:rsidR="003B427B" w:rsidRDefault="002668CE">
      <w:pPr>
        <w:ind w:left="1863" w:right="11"/>
      </w:pPr>
      <w:r>
        <w:t xml:space="preserve">3.5.1 the Buyer shall (and shall procure that the Cabinet Office Markets and Suppliers Team shall) inform the Supplier in writing of its reasons for its rejection; and </w:t>
      </w:r>
      <w:r>
        <w:t xml:space="preserve"> </w:t>
      </w:r>
    </w:p>
    <w:p w14:paraId="5FEEEC9E" w14:textId="77777777" w:rsidR="003B427B" w:rsidRDefault="002668CE">
      <w:pPr>
        <w:spacing w:after="0"/>
        <w:ind w:left="1853" w:firstLine="0"/>
      </w:pPr>
      <w:r>
        <w:t xml:space="preserve"> </w:t>
      </w:r>
      <w:r>
        <w:t xml:space="preserve"> </w:t>
      </w:r>
    </w:p>
    <w:p w14:paraId="6BF85358" w14:textId="77777777" w:rsidR="003B427B" w:rsidRDefault="002668CE">
      <w:pPr>
        <w:ind w:left="1863" w:right="11"/>
      </w:pPr>
      <w:r>
        <w:t xml:space="preserve">3.5.2 the Supplier shall revise the CRP Information, taking reasonable account of the </w:t>
      </w:r>
      <w:r>
        <w:t xml:space="preserve"> </w:t>
      </w:r>
    </w:p>
    <w:p w14:paraId="30A25107" w14:textId="77777777" w:rsidR="003B427B" w:rsidRDefault="002668CE">
      <w:pPr>
        <w:ind w:left="1863" w:right="11"/>
      </w:pPr>
      <w:r>
        <w:t xml:space="preserve">Appropriate Authority’s or Appropriate Authorities’ comments, and shall re-submit the CRP </w:t>
      </w:r>
    </w:p>
    <w:p w14:paraId="5E0B4F56" w14:textId="77777777" w:rsidR="003B427B" w:rsidRDefault="002668CE">
      <w:pPr>
        <w:ind w:left="1870" w:right="11"/>
      </w:pPr>
      <w:r>
        <w:t xml:space="preserve">Information to the Appropriate Authority or Appropriate Authorities for approval within 30 </w:t>
      </w:r>
    </w:p>
    <w:p w14:paraId="72EF6F41" w14:textId="77777777" w:rsidR="003B427B" w:rsidRDefault="002668CE">
      <w:pPr>
        <w:ind w:left="1870" w:right="11"/>
      </w:pPr>
      <w:r>
        <w:t xml:space="preserve">days of the date of the Appropriate Authority’s or Appropriate Authorities’ rejection. The provisions of paragraph 3.3 to 3.5 shall apply again to any resubmitted CRP Information provided that either Party may refer any disputed matters for resolution under clause 32 of the Framework Agreement (Managing disputes). </w:t>
      </w:r>
      <w:r>
        <w:t xml:space="preserve"> </w:t>
      </w:r>
    </w:p>
    <w:p w14:paraId="668C08B9" w14:textId="77777777" w:rsidR="003B427B" w:rsidRDefault="002668CE">
      <w:pPr>
        <w:spacing w:after="0"/>
        <w:ind w:left="1853" w:firstLine="0"/>
      </w:pPr>
      <w:r>
        <w:t xml:space="preserve"> </w:t>
      </w:r>
      <w:r>
        <w:t xml:space="preserve"> </w:t>
      </w:r>
    </w:p>
    <w:p w14:paraId="253781A4" w14:textId="77777777" w:rsidR="003B427B" w:rsidRDefault="002668CE">
      <w:pPr>
        <w:ind w:left="1135" w:right="11"/>
      </w:pPr>
      <w:r>
        <w:t xml:space="preserve">3.6 Where the Supplier or a member of the Supplier Group has already provided CRP Information to a central government body or the Cabinet Office Markets and Suppliers Team (or, in the case of a Strategic Supplier, solely to the Cabinet Office Markets and Suppliers Team) and has received an Assurance of its CRP Information from that central government body and the Cabinet Office </w:t>
      </w:r>
    </w:p>
    <w:p w14:paraId="5D7541A6" w14:textId="77777777" w:rsidR="003B427B" w:rsidRDefault="002668CE">
      <w:pPr>
        <w:ind w:left="1135" w:right="11"/>
      </w:pPr>
      <w:r>
        <w:t>Markets and Suppliers Team (or, in the case of a Strategic Supplier, solely from the Cabinet Office Markets and Suppliers Team), then provided that the Assurance remains Valid (which has the meaning in paragraph 3.7 below) on the date by which the CRP Information would otherwise be required, the Supplier shall not be required to provide the CRP Information under Paragraph 3.2 if it provides a copy of the Valid Assurance to the Appropriate Authority or Appropriate Authorities on or before the date on which t</w:t>
      </w:r>
      <w:r>
        <w:t xml:space="preserve">he CRP Information would otherwise have been required. </w:t>
      </w:r>
      <w:r>
        <w:t xml:space="preserve"> </w:t>
      </w:r>
    </w:p>
    <w:p w14:paraId="76646BAC" w14:textId="77777777" w:rsidR="003B427B" w:rsidRDefault="002668CE">
      <w:pPr>
        <w:spacing w:after="0"/>
        <w:ind w:firstLine="0"/>
      </w:pPr>
      <w:r>
        <w:t xml:space="preserve"> </w:t>
      </w:r>
      <w:r>
        <w:t xml:space="preserve"> </w:t>
      </w:r>
    </w:p>
    <w:p w14:paraId="058394AF" w14:textId="77777777" w:rsidR="003B427B" w:rsidRDefault="002668CE">
      <w:pPr>
        <w:ind w:left="1135" w:right="11"/>
      </w:pPr>
      <w:r>
        <w:t xml:space="preserve">3.7 An Assurance shall be deemed Valid for the purposes of Paragraph 3.6 if: </w:t>
      </w:r>
      <w:r>
        <w:t xml:space="preserve"> </w:t>
      </w:r>
    </w:p>
    <w:p w14:paraId="23EB9FF8" w14:textId="77777777" w:rsidR="003B427B" w:rsidRDefault="002668CE">
      <w:pPr>
        <w:spacing w:after="0"/>
        <w:ind w:firstLine="0"/>
      </w:pPr>
      <w:r>
        <w:t xml:space="preserve"> </w:t>
      </w:r>
      <w:r>
        <w:t xml:space="preserve"> </w:t>
      </w:r>
    </w:p>
    <w:p w14:paraId="2164AEE2" w14:textId="77777777" w:rsidR="003B427B" w:rsidRDefault="002668CE">
      <w:pPr>
        <w:ind w:left="1863" w:right="11"/>
      </w:pPr>
      <w:r>
        <w:t xml:space="preserve">3.7.1 the Assurance is within the validity period stated in the Assurance (or, if no validity period is stated, no more than 12 months has elapsed since it was issued and no more than </w:t>
      </w:r>
      <w:r>
        <w:t xml:space="preserve"> </w:t>
      </w:r>
    </w:p>
    <w:p w14:paraId="2E95DA03" w14:textId="77777777" w:rsidR="003B427B" w:rsidRDefault="002668CE">
      <w:pPr>
        <w:ind w:left="1863" w:right="11"/>
      </w:pPr>
      <w:r>
        <w:t xml:space="preserve">18 months has elapsed since the Accounting Reference Date on which the CRP Information was based); and </w:t>
      </w:r>
      <w:r>
        <w:t xml:space="preserve"> </w:t>
      </w:r>
    </w:p>
    <w:p w14:paraId="45D96AA0" w14:textId="77777777" w:rsidR="003B427B" w:rsidRDefault="002668CE">
      <w:pPr>
        <w:spacing w:after="0"/>
        <w:ind w:left="1853" w:firstLine="0"/>
      </w:pPr>
      <w:r>
        <w:t xml:space="preserve"> </w:t>
      </w:r>
      <w:r>
        <w:t xml:space="preserve"> </w:t>
      </w:r>
    </w:p>
    <w:p w14:paraId="40DC452E" w14:textId="77777777" w:rsidR="003B427B" w:rsidRDefault="002668CE">
      <w:pPr>
        <w:ind w:left="1863" w:right="11"/>
      </w:pPr>
      <w:r>
        <w:t xml:space="preserve">3.7.2 no Corporate Change Events or Financial Distress Events (or events which would be deemed to be Corporate Change Events or Financial Distress Events if the Call-Off </w:t>
      </w:r>
    </w:p>
    <w:p w14:paraId="5D56D35F" w14:textId="77777777" w:rsidR="003B427B" w:rsidRDefault="002668CE">
      <w:pPr>
        <w:ind w:left="1870" w:right="11"/>
      </w:pPr>
      <w:r>
        <w:t xml:space="preserve">Contract had then been in force) have occurred since the date of issue of the Assurance. </w:t>
      </w:r>
      <w:r>
        <w:t xml:space="preserve"> </w:t>
      </w:r>
    </w:p>
    <w:p w14:paraId="66F7BF4C" w14:textId="77777777" w:rsidR="003B427B" w:rsidRDefault="002668CE">
      <w:pPr>
        <w:spacing w:after="0"/>
        <w:ind w:firstLine="0"/>
      </w:pPr>
      <w:r>
        <w:t xml:space="preserve"> </w:t>
      </w:r>
      <w:r>
        <w:t xml:space="preserve"> </w:t>
      </w:r>
    </w:p>
    <w:p w14:paraId="4972B401" w14:textId="77777777" w:rsidR="003B427B" w:rsidRDefault="002668CE">
      <w:pPr>
        <w:spacing w:line="250" w:lineRule="auto"/>
        <w:ind w:left="1138" w:right="188" w:hanging="17"/>
        <w:jc w:val="both"/>
      </w:pPr>
      <w:r>
        <w:t xml:space="preserve">3.8 If the Call-Off Contract is a Critical Service Contract, the Supplier shall provide an updated version of the CRP Information (or, in the case of Paragraph 3.8.3 of its initial CRP Information) to the Appropriate Authority or Appropriate Authorities: </w:t>
      </w:r>
      <w:r>
        <w:t xml:space="preserve"> </w:t>
      </w:r>
    </w:p>
    <w:p w14:paraId="50706BB2" w14:textId="77777777" w:rsidR="003B427B" w:rsidRDefault="002668CE">
      <w:pPr>
        <w:spacing w:after="0"/>
        <w:ind w:firstLine="0"/>
      </w:pPr>
      <w:r>
        <w:t xml:space="preserve"> </w:t>
      </w:r>
      <w:r>
        <w:t xml:space="preserve"> </w:t>
      </w:r>
    </w:p>
    <w:p w14:paraId="03E063A2" w14:textId="77777777" w:rsidR="003B427B" w:rsidRDefault="002668CE">
      <w:pPr>
        <w:ind w:left="1863" w:right="11"/>
      </w:pPr>
      <w:r>
        <w:t xml:space="preserve">3.8.1 within 14 days of the occurrence of a Financial Distress Event (along with any additional highly confidential information no longer exempted from disclosure under </w:t>
      </w:r>
    </w:p>
    <w:p w14:paraId="525AFAC4" w14:textId="77777777" w:rsidR="003B427B" w:rsidRDefault="002668CE">
      <w:pPr>
        <w:ind w:left="1870" w:right="11"/>
      </w:pPr>
      <w:r>
        <w:t xml:space="preserve">Paragraph 3.11) unless the Supplier is relieved of the consequences of the Financial </w:t>
      </w:r>
    </w:p>
    <w:p w14:paraId="075324E5" w14:textId="77777777" w:rsidR="003B427B" w:rsidRDefault="002668CE">
      <w:pPr>
        <w:ind w:left="1870" w:right="11"/>
      </w:pPr>
      <w:r>
        <w:t xml:space="preserve">Distress Event </w:t>
      </w:r>
      <w:proofErr w:type="gramStart"/>
      <w:r>
        <w:t>as a result of</w:t>
      </w:r>
      <w:proofErr w:type="gramEnd"/>
      <w:r>
        <w:t xml:space="preserve"> credit ratings being revised </w:t>
      </w:r>
      <w:proofErr w:type="gramStart"/>
      <w:r>
        <w:t>upwards;</w:t>
      </w:r>
      <w:proofErr w:type="gramEnd"/>
      <w:r>
        <w:t xml:space="preserve"> </w:t>
      </w:r>
      <w:r>
        <w:t xml:space="preserve"> </w:t>
      </w:r>
    </w:p>
    <w:p w14:paraId="1BBB2A0E" w14:textId="77777777" w:rsidR="003B427B" w:rsidRDefault="002668CE">
      <w:pPr>
        <w:spacing w:after="0"/>
        <w:ind w:left="1853" w:firstLine="0"/>
      </w:pPr>
      <w:r>
        <w:t xml:space="preserve"> </w:t>
      </w:r>
      <w:r>
        <w:t xml:space="preserve"> </w:t>
      </w:r>
    </w:p>
    <w:p w14:paraId="76490BC9" w14:textId="77777777" w:rsidR="003B427B" w:rsidRDefault="002668CE">
      <w:pPr>
        <w:ind w:left="1863" w:right="11"/>
      </w:pPr>
      <w:r>
        <w:t xml:space="preserve">3.8.2 within 30 days of a Corporate Change Event unless </w:t>
      </w:r>
      <w:r>
        <w:t xml:space="preserve"> </w:t>
      </w:r>
    </w:p>
    <w:p w14:paraId="6B5620C4" w14:textId="77777777" w:rsidR="003B427B" w:rsidRDefault="002668CE">
      <w:pPr>
        <w:spacing w:after="0"/>
        <w:ind w:left="1853" w:firstLine="0"/>
      </w:pPr>
      <w:r>
        <w:t xml:space="preserve"> </w:t>
      </w:r>
      <w:r>
        <w:t xml:space="preserve"> </w:t>
      </w:r>
    </w:p>
    <w:p w14:paraId="6233FE0E" w14:textId="77777777" w:rsidR="003B427B" w:rsidRDefault="002668CE">
      <w:pPr>
        <w:numPr>
          <w:ilvl w:val="2"/>
          <w:numId w:val="19"/>
        </w:numPr>
        <w:ind w:right="11" w:hanging="331"/>
      </w:pPr>
      <w:r>
        <w:t>the Supplier requests and the Appropriate Authority (acting reasonably) agrees to a Corporate Change Event Grace Period, in the event of which the time period for the Supplier to comply with this Paragraph shall be extended as determined by the Appropriate Authority (acting reasonably) but shall in any case be no longer than six months after the Corporate Change Event.  During a Corporate Change Event Grace Period the Supplier shall regularly and fully engage with the Appropriate Authority to enable it to u</w:t>
      </w:r>
      <w:r>
        <w:t xml:space="preserve">nderstand the nature of the Corporate Change Event and the Appropriate </w:t>
      </w:r>
      <w:proofErr w:type="gramStart"/>
      <w:r>
        <w:t>Authority  shall</w:t>
      </w:r>
      <w:proofErr w:type="gramEnd"/>
      <w:r>
        <w:t xml:space="preserve"> reserve the right to terminate a Corporate Change Event Grace Period at any time if the Supplier fails to comply with this Paragraph; or </w:t>
      </w:r>
      <w:r>
        <w:t xml:space="preserve"> </w:t>
      </w:r>
    </w:p>
    <w:p w14:paraId="7FA64CDA" w14:textId="77777777" w:rsidR="003B427B" w:rsidRDefault="002668CE">
      <w:pPr>
        <w:spacing w:after="0"/>
        <w:ind w:left="2573" w:firstLine="0"/>
      </w:pPr>
      <w:r>
        <w:t xml:space="preserve"> </w:t>
      </w:r>
      <w:r>
        <w:t xml:space="preserve"> </w:t>
      </w:r>
    </w:p>
    <w:p w14:paraId="29DF4B5F" w14:textId="77777777" w:rsidR="003B427B" w:rsidRDefault="002668CE">
      <w:pPr>
        <w:numPr>
          <w:ilvl w:val="2"/>
          <w:numId w:val="19"/>
        </w:numPr>
        <w:ind w:right="11" w:hanging="331"/>
      </w:pPr>
      <w:r>
        <w:t xml:space="preserve">not required pursuant to Paragraph </w:t>
      </w:r>
      <w:proofErr w:type="gramStart"/>
      <w:r>
        <w:t>3.10;</w:t>
      </w:r>
      <w:proofErr w:type="gramEnd"/>
      <w:r>
        <w:t xml:space="preserve"> </w:t>
      </w:r>
      <w:r>
        <w:t xml:space="preserve"> </w:t>
      </w:r>
    </w:p>
    <w:p w14:paraId="765B3EDF" w14:textId="77777777" w:rsidR="003B427B" w:rsidRDefault="002668CE">
      <w:pPr>
        <w:spacing w:after="0"/>
        <w:ind w:left="2573" w:firstLine="0"/>
      </w:pPr>
      <w:r>
        <w:t xml:space="preserve"> </w:t>
      </w:r>
      <w:r>
        <w:t xml:space="preserve"> </w:t>
      </w:r>
    </w:p>
    <w:p w14:paraId="2587D62B" w14:textId="77777777" w:rsidR="003B427B" w:rsidRDefault="002668CE">
      <w:pPr>
        <w:ind w:left="1863" w:right="11"/>
      </w:pPr>
      <w:r>
        <w:t xml:space="preserve">3.8.3 within 30 days of the date that: </w:t>
      </w:r>
      <w:r>
        <w:t xml:space="preserve"> </w:t>
      </w:r>
    </w:p>
    <w:p w14:paraId="672FEB7D" w14:textId="77777777" w:rsidR="003B427B" w:rsidRDefault="002668CE">
      <w:pPr>
        <w:spacing w:after="0"/>
        <w:ind w:firstLine="0"/>
      </w:pPr>
      <w:r>
        <w:t xml:space="preserve"> </w:t>
      </w:r>
      <w:r>
        <w:t xml:space="preserve"> </w:t>
      </w:r>
    </w:p>
    <w:p w14:paraId="3469F945" w14:textId="77777777" w:rsidR="003B427B" w:rsidRDefault="002668CE">
      <w:pPr>
        <w:numPr>
          <w:ilvl w:val="2"/>
          <w:numId w:val="18"/>
        </w:numPr>
        <w:ind w:right="11"/>
      </w:pPr>
      <w:r>
        <w:t xml:space="preserve">the credit rating(s) of each of the Supplier and its Parent Undertakings fail to meet any of the criteria specified in Paragraph 3.10; or </w:t>
      </w:r>
      <w:r>
        <w:t xml:space="preserve"> </w:t>
      </w:r>
    </w:p>
    <w:p w14:paraId="608CA441" w14:textId="77777777" w:rsidR="003B427B" w:rsidRDefault="002668CE">
      <w:pPr>
        <w:spacing w:after="16"/>
        <w:ind w:firstLine="0"/>
      </w:pPr>
      <w:r>
        <w:t xml:space="preserve"> </w:t>
      </w:r>
      <w:r>
        <w:t xml:space="preserve"> </w:t>
      </w:r>
    </w:p>
    <w:p w14:paraId="0E8649CD" w14:textId="77777777" w:rsidR="003B427B" w:rsidRDefault="002668CE">
      <w:pPr>
        <w:numPr>
          <w:ilvl w:val="2"/>
          <w:numId w:val="18"/>
        </w:numPr>
        <w:ind w:right="11"/>
      </w:pPr>
      <w:r>
        <w:t xml:space="preserve">none of the credit rating agencies specified at Paragraph 3.10 hold a public credit rating for the Supplier or any of its Parent Undertakings; and </w:t>
      </w:r>
      <w:r>
        <w:t xml:space="preserve"> </w:t>
      </w:r>
    </w:p>
    <w:p w14:paraId="50C9FE6F" w14:textId="77777777" w:rsidR="003B427B" w:rsidRDefault="002668CE">
      <w:pPr>
        <w:spacing w:after="0"/>
        <w:ind w:left="2573" w:firstLine="0"/>
      </w:pPr>
      <w:r>
        <w:t xml:space="preserve"> </w:t>
      </w:r>
      <w:r>
        <w:t xml:space="preserve"> </w:t>
      </w:r>
    </w:p>
    <w:p w14:paraId="7032D4AB" w14:textId="77777777" w:rsidR="003B427B" w:rsidRDefault="002668CE">
      <w:pPr>
        <w:spacing w:line="250" w:lineRule="auto"/>
        <w:ind w:left="1855" w:right="590" w:hanging="17"/>
        <w:jc w:val="both"/>
      </w:pPr>
      <w:r>
        <w:t xml:space="preserve">3.8.4 in any event, within 6 months after each Accounting Reference Date or within 15 months of the date of the previous Assurance received from the Appropriate Authority (whichever is the earlier), unless: </w:t>
      </w:r>
      <w:r>
        <w:t xml:space="preserve"> </w:t>
      </w:r>
    </w:p>
    <w:p w14:paraId="691596FC" w14:textId="77777777" w:rsidR="003B427B" w:rsidRDefault="002668CE">
      <w:pPr>
        <w:spacing w:after="0"/>
        <w:ind w:left="1853" w:firstLine="0"/>
      </w:pPr>
      <w:r>
        <w:t xml:space="preserve"> </w:t>
      </w:r>
      <w:r>
        <w:t xml:space="preserve"> </w:t>
      </w:r>
    </w:p>
    <w:p w14:paraId="7C4E2CEA" w14:textId="77777777" w:rsidR="003B427B" w:rsidRDefault="002668CE">
      <w:pPr>
        <w:numPr>
          <w:ilvl w:val="2"/>
          <w:numId w:val="20"/>
        </w:numPr>
        <w:ind w:right="11" w:hanging="331"/>
      </w:pPr>
      <w:r>
        <w:t xml:space="preserve">updated CRP Information has been provided under any of Paragraphs 3.8.1 3.8.2 or 3.8.3 since the most recent Accounting Reference Date (being no more than 12 months previously) within the timescales that would ordinarily be required for the provision of that information under this Paragraph 3.8.4; or </w:t>
      </w:r>
      <w:r>
        <w:t xml:space="preserve"> </w:t>
      </w:r>
    </w:p>
    <w:p w14:paraId="5E1E185F" w14:textId="77777777" w:rsidR="003B427B" w:rsidRDefault="002668CE">
      <w:pPr>
        <w:spacing w:after="0"/>
        <w:ind w:left="2573" w:firstLine="0"/>
      </w:pPr>
      <w:r>
        <w:t xml:space="preserve"> </w:t>
      </w:r>
      <w:r>
        <w:t xml:space="preserve"> </w:t>
      </w:r>
    </w:p>
    <w:p w14:paraId="4399EF05" w14:textId="77777777" w:rsidR="003B427B" w:rsidRDefault="002668CE">
      <w:pPr>
        <w:numPr>
          <w:ilvl w:val="2"/>
          <w:numId w:val="20"/>
        </w:numPr>
        <w:ind w:right="11" w:hanging="331"/>
      </w:pPr>
      <w:r>
        <w:t xml:space="preserve">not required pursuant to Paragraph 3.10. </w:t>
      </w:r>
      <w:r>
        <w:t xml:space="preserve"> </w:t>
      </w:r>
    </w:p>
    <w:p w14:paraId="03736BFC" w14:textId="77777777" w:rsidR="003B427B" w:rsidRDefault="002668CE">
      <w:pPr>
        <w:spacing w:after="0"/>
        <w:ind w:left="2573" w:firstLine="0"/>
      </w:pPr>
      <w:r>
        <w:t xml:space="preserve"> </w:t>
      </w:r>
      <w:r>
        <w:t xml:space="preserve"> </w:t>
      </w:r>
    </w:p>
    <w:p w14:paraId="7E025BDD" w14:textId="77777777" w:rsidR="003B427B" w:rsidRDefault="002668CE">
      <w:pPr>
        <w:ind w:left="1135" w:right="11"/>
      </w:pPr>
      <w:r>
        <w:t xml:space="preserve">3.9 Where the Supplier is a Public Sector Dependent Supplier and the Call-Off Contract is not a </w:t>
      </w:r>
      <w:r>
        <w:t xml:space="preserve"> </w:t>
      </w:r>
    </w:p>
    <w:p w14:paraId="3B8B2BC4" w14:textId="77777777" w:rsidR="003B427B" w:rsidRDefault="002668CE">
      <w:pPr>
        <w:ind w:left="1135" w:right="11"/>
      </w:pPr>
      <w:r>
        <w:t xml:space="preserve">Critical Service Contract, then on the occurrence of any of the events   specified in Paragraphs </w:t>
      </w:r>
      <w:r>
        <w:t xml:space="preserve"> </w:t>
      </w:r>
    </w:p>
    <w:p w14:paraId="651AC90E" w14:textId="77777777" w:rsidR="003B427B" w:rsidRDefault="002668CE">
      <w:pPr>
        <w:spacing w:line="250" w:lineRule="auto"/>
        <w:ind w:left="1138" w:right="50" w:hanging="17"/>
        <w:jc w:val="both"/>
      </w:pPr>
      <w:r>
        <w:t xml:space="preserve">3.8.1 to 3.8.4, the Supplier shall provide at the request of the Appropriate Authority or Appropriate Authorities and within the applicable timescales for each event as set out in Paragraph 3.8 (or such longer timescales as may be notified to the Supplier by the Buyer), the CRP Information to the Appropriate Authority or Appropriate Authorities. </w:t>
      </w:r>
      <w:r>
        <w:t xml:space="preserve"> </w:t>
      </w:r>
    </w:p>
    <w:p w14:paraId="4FA00988" w14:textId="77777777" w:rsidR="003B427B" w:rsidRDefault="002668CE">
      <w:pPr>
        <w:spacing w:after="0"/>
        <w:ind w:firstLine="0"/>
      </w:pPr>
      <w:r>
        <w:t xml:space="preserve"> </w:t>
      </w:r>
      <w:r>
        <w:t xml:space="preserve"> </w:t>
      </w:r>
    </w:p>
    <w:p w14:paraId="499A9261" w14:textId="77777777" w:rsidR="003B427B" w:rsidRDefault="002668CE">
      <w:pPr>
        <w:ind w:left="1135" w:right="11"/>
      </w:pPr>
      <w:r>
        <w:t xml:space="preserve">3.10 Where the Supplier or a Parent Undertaking of the Supplier has a credit rating of either: </w:t>
      </w:r>
      <w:r>
        <w:t xml:space="preserve"> </w:t>
      </w:r>
    </w:p>
    <w:p w14:paraId="49EE6343" w14:textId="77777777" w:rsidR="003B427B" w:rsidRDefault="002668CE">
      <w:pPr>
        <w:spacing w:after="0"/>
        <w:ind w:firstLine="0"/>
      </w:pPr>
      <w:r>
        <w:t xml:space="preserve"> </w:t>
      </w:r>
      <w:r>
        <w:t xml:space="preserve"> </w:t>
      </w:r>
    </w:p>
    <w:p w14:paraId="5962DAE1" w14:textId="77777777" w:rsidR="003B427B" w:rsidRDefault="002668CE">
      <w:pPr>
        <w:ind w:left="1849" w:right="11"/>
      </w:pPr>
      <w:r>
        <w:t xml:space="preserve">3.10.1 Aa3 or better from </w:t>
      </w:r>
      <w:proofErr w:type="gramStart"/>
      <w:r>
        <w:t>Moody’s;</w:t>
      </w:r>
      <w:proofErr w:type="gramEnd"/>
      <w:r>
        <w:t xml:space="preserve"> </w:t>
      </w:r>
      <w:r>
        <w:t xml:space="preserve"> </w:t>
      </w:r>
    </w:p>
    <w:p w14:paraId="4073C5E6" w14:textId="77777777" w:rsidR="003B427B" w:rsidRDefault="002668CE">
      <w:pPr>
        <w:spacing w:after="0"/>
        <w:ind w:left="1853" w:firstLine="0"/>
      </w:pPr>
      <w:r>
        <w:t xml:space="preserve"> </w:t>
      </w:r>
      <w:r>
        <w:t xml:space="preserve"> </w:t>
      </w:r>
    </w:p>
    <w:p w14:paraId="347BF26E" w14:textId="77777777" w:rsidR="003B427B" w:rsidRDefault="002668CE">
      <w:pPr>
        <w:ind w:left="1863" w:right="11"/>
      </w:pPr>
      <w:r>
        <w:t xml:space="preserve">3.10.2 AA- or better from Standard and </w:t>
      </w:r>
      <w:proofErr w:type="spellStart"/>
      <w:proofErr w:type="gramStart"/>
      <w:r>
        <w:t>Poors</w:t>
      </w:r>
      <w:proofErr w:type="spellEnd"/>
      <w:r>
        <w:t>;</w:t>
      </w:r>
      <w:proofErr w:type="gramEnd"/>
      <w:r>
        <w:t xml:space="preserve"> </w:t>
      </w:r>
      <w:r>
        <w:t xml:space="preserve"> </w:t>
      </w:r>
    </w:p>
    <w:p w14:paraId="121032B1" w14:textId="77777777" w:rsidR="003B427B" w:rsidRDefault="002668CE">
      <w:pPr>
        <w:spacing w:after="0"/>
        <w:ind w:left="1853" w:firstLine="0"/>
      </w:pPr>
      <w:r>
        <w:t xml:space="preserve"> </w:t>
      </w:r>
      <w:r>
        <w:t xml:space="preserve"> </w:t>
      </w:r>
    </w:p>
    <w:p w14:paraId="127563C8" w14:textId="77777777" w:rsidR="003B427B" w:rsidRDefault="002668CE">
      <w:pPr>
        <w:ind w:left="1863" w:right="11"/>
      </w:pPr>
      <w:r>
        <w:t xml:space="preserve">3.10.3 AA- or better from </w:t>
      </w:r>
      <w:proofErr w:type="gramStart"/>
      <w:r>
        <w:t>Fitch;</w:t>
      </w:r>
      <w:proofErr w:type="gramEnd"/>
      <w:r>
        <w:t xml:space="preserve"> </w:t>
      </w:r>
      <w:r>
        <w:t xml:space="preserve"> </w:t>
      </w:r>
    </w:p>
    <w:p w14:paraId="3C819AF7" w14:textId="77777777" w:rsidR="003B427B" w:rsidRDefault="002668CE">
      <w:pPr>
        <w:ind w:left="1125" w:right="11" w:firstLine="732"/>
      </w:pPr>
      <w:r>
        <w:t xml:space="preserve"> </w:t>
      </w:r>
      <w:r>
        <w:t xml:space="preserve"> </w:t>
      </w:r>
      <w:r>
        <w:t>the Supplier will not be required to provide any CRP Information unless or until either (</w:t>
      </w:r>
      <w:proofErr w:type="spellStart"/>
      <w:r>
        <w:t>i</w:t>
      </w:r>
      <w:proofErr w:type="spellEnd"/>
      <w:r>
        <w:t xml:space="preserve">) </w:t>
      </w:r>
      <w:proofErr w:type="gramStart"/>
      <w:r>
        <w:t>a Financial</w:t>
      </w:r>
      <w:proofErr w:type="gramEnd"/>
      <w:r>
        <w:t xml:space="preserve"> </w:t>
      </w:r>
      <w:r>
        <w:t xml:space="preserve"> </w:t>
      </w:r>
    </w:p>
    <w:p w14:paraId="5322CF1E" w14:textId="77777777" w:rsidR="003B427B" w:rsidRDefault="002668CE">
      <w:pPr>
        <w:ind w:left="1135" w:right="11"/>
      </w:pPr>
      <w:r>
        <w:t xml:space="preserve">Distress Event occurs (unless the Supplier is relieved of the consequences of the Financial </w:t>
      </w:r>
      <w:r>
        <w:t xml:space="preserve"> </w:t>
      </w:r>
    </w:p>
    <w:p w14:paraId="7970A67C" w14:textId="77777777" w:rsidR="003B427B" w:rsidRDefault="002668CE">
      <w:pPr>
        <w:ind w:left="1135" w:right="11"/>
      </w:pPr>
      <w:r>
        <w:t xml:space="preserve">Distress Event due to credit ratings being revised upwards) or (ii) the Supplier and its Parent Undertakings cease to fulfil the criteria set out in this Paragraph 3.10, in which cases the Supplier shall provide the updated version of the CRP Information in accordance with paragraph 3.8. </w:t>
      </w:r>
      <w:r>
        <w:t xml:space="preserve"> </w:t>
      </w:r>
    </w:p>
    <w:p w14:paraId="71AFD529" w14:textId="77777777" w:rsidR="003B427B" w:rsidRDefault="002668CE">
      <w:pPr>
        <w:spacing w:after="0"/>
        <w:ind w:firstLine="0"/>
      </w:pPr>
      <w:r>
        <w:t xml:space="preserve"> </w:t>
      </w:r>
      <w:r>
        <w:t xml:space="preserve"> </w:t>
      </w:r>
    </w:p>
    <w:p w14:paraId="01917850" w14:textId="77777777" w:rsidR="003B427B" w:rsidRDefault="002668CE">
      <w:pPr>
        <w:ind w:left="1135" w:right="11"/>
      </w:pPr>
      <w:r>
        <w:t xml:space="preserve">3.11 Subject to Paragraph 5, where the Supplier demonstrates to the reasonable satisfaction of the Appropriate Authority or Appropriate Authorities that a particular item of CRP Information is highly confidential, the Supplier may, having orally disclosed and discussed that information with the </w:t>
      </w:r>
      <w:r>
        <w:t xml:space="preserve"> </w:t>
      </w:r>
      <w:r>
        <w:t xml:space="preserve">Appropriate Authority or Appropriate Authorities, redact or omit that information from the CRP Information provided that if a Financial Distress Event occurs, this exemption shall no longer apply and the Supplier shall promptly provide the relevant information to the Appropriate Authority or Appropriate Authorities to the extent required under Paragraph 3.8. </w:t>
      </w:r>
      <w:r>
        <w:t xml:space="preserve"> </w:t>
      </w:r>
    </w:p>
    <w:p w14:paraId="44C156A0" w14:textId="77777777" w:rsidR="003B427B" w:rsidRDefault="002668CE">
      <w:pPr>
        <w:spacing w:after="88"/>
        <w:ind w:firstLine="0"/>
      </w:pPr>
      <w:r>
        <w:t xml:space="preserve"> </w:t>
      </w:r>
      <w:r>
        <w:t xml:space="preserve"> </w:t>
      </w:r>
    </w:p>
    <w:p w14:paraId="48250F7E" w14:textId="77777777" w:rsidR="003B427B" w:rsidRDefault="002668CE">
      <w:pPr>
        <w:pStyle w:val="Heading3"/>
        <w:ind w:right="0"/>
      </w:pPr>
      <w:r>
        <w:t xml:space="preserve">4. Termination Rights </w:t>
      </w:r>
      <w:r>
        <w:t xml:space="preserve"> </w:t>
      </w:r>
    </w:p>
    <w:p w14:paraId="50D03222" w14:textId="77777777" w:rsidR="003B427B" w:rsidRDefault="002668CE">
      <w:pPr>
        <w:ind w:left="1135" w:right="11"/>
      </w:pPr>
      <w:r>
        <w:t xml:space="preserve">4.1 The Buyer shall be entitled to terminate the Call-Off Contract if the Supplier is required to provide CRP Information under Paragraph 3 and either: </w:t>
      </w:r>
      <w:r>
        <w:t xml:space="preserve"> </w:t>
      </w:r>
    </w:p>
    <w:p w14:paraId="5E2028A1" w14:textId="77777777" w:rsidR="003B427B" w:rsidRDefault="002668CE">
      <w:pPr>
        <w:spacing w:after="0"/>
        <w:ind w:firstLine="0"/>
      </w:pPr>
      <w:r>
        <w:t xml:space="preserve"> </w:t>
      </w:r>
      <w:r>
        <w:t xml:space="preserve"> </w:t>
      </w:r>
    </w:p>
    <w:p w14:paraId="12C38002" w14:textId="77777777" w:rsidR="003B427B" w:rsidRDefault="002668CE">
      <w:pPr>
        <w:spacing w:line="250" w:lineRule="auto"/>
        <w:ind w:left="1855" w:right="50" w:hanging="17"/>
        <w:jc w:val="both"/>
      </w:pPr>
      <w:r>
        <w:t xml:space="preserve">4.1.1 the Supplier fails to provide the CRP Information within 4 months of the Start Date if this is a Critical Service Contract or otherwise within 4 months of the Appropriate Authority’s or Appropriate Authorities’ request; or </w:t>
      </w:r>
      <w:r>
        <w:t xml:space="preserve"> </w:t>
      </w:r>
    </w:p>
    <w:p w14:paraId="71128632" w14:textId="77777777" w:rsidR="003B427B" w:rsidRDefault="002668CE">
      <w:pPr>
        <w:spacing w:after="0"/>
        <w:ind w:left="1853" w:firstLine="0"/>
      </w:pPr>
      <w:r>
        <w:t xml:space="preserve"> </w:t>
      </w:r>
      <w:r>
        <w:t xml:space="preserve"> </w:t>
      </w:r>
    </w:p>
    <w:p w14:paraId="6EB31237" w14:textId="77777777" w:rsidR="003B427B" w:rsidRDefault="002668CE">
      <w:pPr>
        <w:ind w:left="1863" w:right="11"/>
      </w:pPr>
      <w:r>
        <w:t xml:space="preserve">4.1.2 the Supplier fails to obtain an Assurance from the Appropriate Authority or </w:t>
      </w:r>
      <w:r>
        <w:t xml:space="preserve"> </w:t>
      </w:r>
    </w:p>
    <w:p w14:paraId="66CEB11A" w14:textId="77777777" w:rsidR="003B427B" w:rsidRDefault="002668CE">
      <w:pPr>
        <w:ind w:left="1863" w:right="11"/>
      </w:pPr>
      <w:r>
        <w:t xml:space="preserve">Appropriate Authorities within 4 months of the date that it was first required to provide the CRP Information under the Call-Off Contract, which shall be deemed to be an event to which Clause 18.4 applies. </w:t>
      </w:r>
      <w:r>
        <w:t xml:space="preserve"> </w:t>
      </w:r>
    </w:p>
    <w:p w14:paraId="226D2CA8" w14:textId="77777777" w:rsidR="003B427B" w:rsidRDefault="002668CE">
      <w:pPr>
        <w:spacing w:after="52"/>
        <w:ind w:left="1853" w:firstLine="0"/>
      </w:pPr>
      <w:r>
        <w:t xml:space="preserve"> </w:t>
      </w:r>
      <w:r>
        <w:t xml:space="preserve"> </w:t>
      </w:r>
    </w:p>
    <w:p w14:paraId="5156E652" w14:textId="77777777" w:rsidR="003B427B" w:rsidRDefault="002668CE">
      <w:pPr>
        <w:pStyle w:val="Heading3"/>
        <w:ind w:right="0"/>
      </w:pPr>
      <w:r>
        <w:t xml:space="preserve">5. Confidentiality and usage of CRP Information </w:t>
      </w:r>
      <w:r>
        <w:t xml:space="preserve"> </w:t>
      </w:r>
    </w:p>
    <w:p w14:paraId="0DCEC7F6" w14:textId="77777777" w:rsidR="003B427B" w:rsidRDefault="002668CE">
      <w:pPr>
        <w:ind w:left="1135" w:right="11"/>
      </w:pPr>
      <w:r>
        <w:t xml:space="preserve">5.1 The Buyer agrees to keep the CRP Information confidential and use it only to understand the implications of an Insolvency Event of the Supplier and/or Supplier Group members on its UK Public Sector Business and/or services in respect of CNI and to enable contingency planning to maintain service continuity for end users and protect CNI in such eventuality. </w:t>
      </w:r>
      <w:r>
        <w:t xml:space="preserve"> </w:t>
      </w:r>
    </w:p>
    <w:p w14:paraId="50D9D89F" w14:textId="77777777" w:rsidR="003B427B" w:rsidRDefault="002668CE">
      <w:pPr>
        <w:spacing w:after="0"/>
        <w:ind w:firstLine="0"/>
      </w:pPr>
      <w:r>
        <w:t xml:space="preserve"> </w:t>
      </w:r>
      <w:r>
        <w:t xml:space="preserve"> </w:t>
      </w:r>
    </w:p>
    <w:p w14:paraId="505824B3" w14:textId="77777777" w:rsidR="003B427B" w:rsidRDefault="002668CE">
      <w:pPr>
        <w:ind w:left="1135" w:right="11"/>
      </w:pPr>
      <w:r>
        <w:t xml:space="preserve">5.2 Where the Appropriate Authority is the Cabinet Office Markets and Suppliers Team, at the Supplier’s request, the Buyer shall use reasonable endeavours to procure that the Cabinet Office enters into a confidentiality and usage agreement with the Supplier containing terms no less stringent than those placed on the Buyer under paragraph 5.1 and incorporated Framework Agreement clause 34. </w:t>
      </w:r>
      <w:r>
        <w:t xml:space="preserve"> </w:t>
      </w:r>
    </w:p>
    <w:p w14:paraId="6084D82B" w14:textId="77777777" w:rsidR="003B427B" w:rsidRDefault="002668CE">
      <w:pPr>
        <w:spacing w:after="0"/>
        <w:ind w:firstLine="0"/>
      </w:pPr>
      <w:r>
        <w:t xml:space="preserve"> </w:t>
      </w:r>
      <w:r>
        <w:t xml:space="preserve"> </w:t>
      </w:r>
    </w:p>
    <w:p w14:paraId="6365CE19" w14:textId="77777777" w:rsidR="003B427B" w:rsidRDefault="002668CE">
      <w:pPr>
        <w:ind w:left="1135" w:right="11"/>
      </w:pPr>
      <w:r>
        <w:t xml:space="preserve">5.3 The Supplier shall use reasonable endeavours to obtain consent from any third party which has restricted the disclosure of the CRP Information to enable disclosure of that information to the Appropriate Authority or Appropriate Authorities pursuant to Paragraph 3 subject, where necessary, to the Appropriate Authority or Appropriate Authorities entering into an appropriate confidentiality agreement in the form required by the third party. </w:t>
      </w:r>
      <w:r>
        <w:t xml:space="preserve"> </w:t>
      </w:r>
    </w:p>
    <w:p w14:paraId="53A0852D" w14:textId="77777777" w:rsidR="003B427B" w:rsidRDefault="002668CE">
      <w:pPr>
        <w:ind w:left="1135" w:right="11"/>
      </w:pPr>
      <w:r>
        <w:t xml:space="preserve">5.4 Where the Supplier is unable to procure consent pursuant to Paragraph 5.3, the Supplier shall use all reasonable endeavours to </w:t>
      </w:r>
      <w:proofErr w:type="gramStart"/>
      <w:r>
        <w:t>disclose the CRP Information to the fullest extent</w:t>
      </w:r>
      <w:proofErr w:type="gramEnd"/>
      <w:r>
        <w:t xml:space="preserve"> possible by limiting the amount of information it withholds including by: </w:t>
      </w:r>
      <w:r>
        <w:t xml:space="preserve"> </w:t>
      </w:r>
    </w:p>
    <w:p w14:paraId="5021DEFF" w14:textId="77777777" w:rsidR="003B427B" w:rsidRDefault="002668CE">
      <w:pPr>
        <w:spacing w:after="0"/>
        <w:ind w:firstLine="0"/>
      </w:pPr>
      <w:r>
        <w:t xml:space="preserve"> </w:t>
      </w:r>
      <w:r>
        <w:t xml:space="preserve"> </w:t>
      </w:r>
    </w:p>
    <w:p w14:paraId="3E74B9B3" w14:textId="77777777" w:rsidR="003B427B" w:rsidRDefault="002668CE">
      <w:pPr>
        <w:ind w:left="1863" w:right="11"/>
      </w:pPr>
      <w:r>
        <w:t xml:space="preserve">5.4.1 redacting only those parts of the information which are subject to such obligations of </w:t>
      </w:r>
      <w:proofErr w:type="gramStart"/>
      <w:r>
        <w:t>confidentiality;</w:t>
      </w:r>
      <w:proofErr w:type="gramEnd"/>
      <w:r>
        <w:t xml:space="preserve"> </w:t>
      </w:r>
      <w:r>
        <w:t xml:space="preserve"> </w:t>
      </w:r>
    </w:p>
    <w:p w14:paraId="1F04D26F" w14:textId="77777777" w:rsidR="003B427B" w:rsidRDefault="002668CE">
      <w:pPr>
        <w:spacing w:after="0"/>
        <w:ind w:left="1853" w:firstLine="0"/>
      </w:pPr>
      <w:r>
        <w:t xml:space="preserve"> </w:t>
      </w:r>
      <w:r>
        <w:t xml:space="preserve"> </w:t>
      </w:r>
    </w:p>
    <w:p w14:paraId="1709ADF7" w14:textId="77777777" w:rsidR="003B427B" w:rsidRDefault="002668CE">
      <w:pPr>
        <w:ind w:left="1863" w:right="11"/>
      </w:pPr>
      <w:r>
        <w:t xml:space="preserve">5.4.2 providing the information in a form that does not breach its obligations of confidentiality including (where possible) by: </w:t>
      </w:r>
      <w:r>
        <w:t xml:space="preserve"> </w:t>
      </w:r>
    </w:p>
    <w:p w14:paraId="696394B3" w14:textId="77777777" w:rsidR="003B427B" w:rsidRDefault="002668CE">
      <w:pPr>
        <w:spacing w:after="0"/>
        <w:ind w:left="1853" w:firstLine="0"/>
      </w:pPr>
      <w:r>
        <w:t xml:space="preserve"> </w:t>
      </w:r>
      <w:r>
        <w:t xml:space="preserve"> </w:t>
      </w:r>
    </w:p>
    <w:p w14:paraId="2C4C8B2B" w14:textId="77777777" w:rsidR="003B427B" w:rsidRDefault="002668CE">
      <w:pPr>
        <w:numPr>
          <w:ilvl w:val="0"/>
          <w:numId w:val="21"/>
        </w:numPr>
        <w:ind w:right="11" w:hanging="331"/>
      </w:pPr>
      <w:r>
        <w:t xml:space="preserve">summarising the </w:t>
      </w:r>
      <w:proofErr w:type="gramStart"/>
      <w:r>
        <w:t>information;</w:t>
      </w:r>
      <w:proofErr w:type="gramEnd"/>
      <w:r>
        <w:t xml:space="preserve"> </w:t>
      </w:r>
      <w:r>
        <w:t xml:space="preserve"> </w:t>
      </w:r>
    </w:p>
    <w:p w14:paraId="0F83B8EE" w14:textId="77777777" w:rsidR="003B427B" w:rsidRDefault="002668CE">
      <w:pPr>
        <w:spacing w:after="0"/>
        <w:ind w:firstLine="0"/>
      </w:pPr>
      <w:r>
        <w:t xml:space="preserve"> </w:t>
      </w:r>
      <w:r>
        <w:t xml:space="preserve"> </w:t>
      </w:r>
    </w:p>
    <w:p w14:paraId="4B5A40CD" w14:textId="77777777" w:rsidR="003B427B" w:rsidRDefault="002668CE">
      <w:pPr>
        <w:numPr>
          <w:ilvl w:val="0"/>
          <w:numId w:val="21"/>
        </w:numPr>
        <w:ind w:right="11" w:hanging="331"/>
      </w:pPr>
      <w:r>
        <w:t xml:space="preserve">grouping the </w:t>
      </w:r>
      <w:proofErr w:type="gramStart"/>
      <w:r>
        <w:t>information;</w:t>
      </w:r>
      <w:proofErr w:type="gramEnd"/>
      <w:r>
        <w:t xml:space="preserve"> </w:t>
      </w:r>
      <w:r>
        <w:t xml:space="preserve"> </w:t>
      </w:r>
    </w:p>
    <w:p w14:paraId="6074D71B" w14:textId="77777777" w:rsidR="003B427B" w:rsidRDefault="002668CE">
      <w:pPr>
        <w:spacing w:after="0"/>
        <w:ind w:firstLine="0"/>
      </w:pPr>
      <w:r>
        <w:t xml:space="preserve"> </w:t>
      </w:r>
      <w:r>
        <w:t xml:space="preserve"> </w:t>
      </w:r>
    </w:p>
    <w:p w14:paraId="7D6D1074" w14:textId="77777777" w:rsidR="003B427B" w:rsidRDefault="002668CE">
      <w:pPr>
        <w:numPr>
          <w:ilvl w:val="0"/>
          <w:numId w:val="21"/>
        </w:numPr>
        <w:ind w:right="11" w:hanging="331"/>
      </w:pPr>
      <w:r>
        <w:t xml:space="preserve">anonymising the information; and </w:t>
      </w:r>
      <w:r>
        <w:t xml:space="preserve"> </w:t>
      </w:r>
    </w:p>
    <w:p w14:paraId="5C1D36B0" w14:textId="77777777" w:rsidR="003B427B" w:rsidRDefault="002668CE">
      <w:pPr>
        <w:spacing w:after="0"/>
        <w:ind w:left="1133" w:firstLine="0"/>
      </w:pPr>
      <w:r>
        <w:t xml:space="preserve"> </w:t>
      </w:r>
      <w:r>
        <w:t xml:space="preserve"> </w:t>
      </w:r>
    </w:p>
    <w:p w14:paraId="67C7E436" w14:textId="77777777" w:rsidR="003B427B" w:rsidRDefault="002668CE">
      <w:pPr>
        <w:numPr>
          <w:ilvl w:val="0"/>
          <w:numId w:val="21"/>
        </w:numPr>
        <w:ind w:right="11" w:hanging="331"/>
      </w:pPr>
      <w:r>
        <w:t xml:space="preserve">presenting the information in general terms </w:t>
      </w:r>
      <w:r>
        <w:t xml:space="preserve"> </w:t>
      </w:r>
    </w:p>
    <w:p w14:paraId="7A8AE97E" w14:textId="77777777" w:rsidR="003B427B" w:rsidRDefault="002668CE">
      <w:pPr>
        <w:spacing w:after="0"/>
        <w:ind w:left="1133" w:firstLine="0"/>
      </w:pPr>
      <w:r>
        <w:t xml:space="preserve"> </w:t>
      </w:r>
      <w:r>
        <w:t xml:space="preserve"> </w:t>
      </w:r>
    </w:p>
    <w:p w14:paraId="3E2C8CF8" w14:textId="77777777" w:rsidR="003B427B" w:rsidRDefault="002668CE">
      <w:pPr>
        <w:spacing w:after="737"/>
        <w:ind w:left="1135" w:right="11"/>
      </w:pPr>
      <w:r>
        <w:t xml:space="preserve">5.5 </w:t>
      </w:r>
      <w:r>
        <w:t xml:space="preserve">The Supplier shall provide the Appropriate Authority or Appropriate Authorities with contact details of any third party which has not provided consent to disclose CRP Information where that third party is also a public sector body and where the Supplier is legally permitted to do so. </w:t>
      </w:r>
      <w:r>
        <w:t xml:space="preserve"> </w:t>
      </w:r>
    </w:p>
    <w:p w14:paraId="4E28EC38" w14:textId="77777777" w:rsidR="003B427B" w:rsidRDefault="002668CE">
      <w:pPr>
        <w:spacing w:after="93"/>
        <w:ind w:firstLine="0"/>
      </w:pPr>
      <w:r>
        <w:t xml:space="preserve"> </w:t>
      </w:r>
      <w:r>
        <w:t xml:space="preserve"> </w:t>
      </w:r>
    </w:p>
    <w:p w14:paraId="12FB104A" w14:textId="77777777" w:rsidR="003B427B" w:rsidRDefault="002668CE">
      <w:pPr>
        <w:pStyle w:val="Heading2"/>
        <w:spacing w:after="2" w:line="259" w:lineRule="auto"/>
        <w:ind w:left="1123" w:right="0"/>
      </w:pPr>
      <w:r>
        <w:rPr>
          <w:color w:val="000000"/>
          <w:sz w:val="32"/>
        </w:rPr>
        <w:t xml:space="preserve">ANNEX 1: EXPOSURE: CRITICAL CONTRACTS LIST </w:t>
      </w:r>
      <w:r>
        <w:rPr>
          <w:color w:val="000000"/>
          <w:sz w:val="32"/>
        </w:rPr>
        <w:t xml:space="preserve"> </w:t>
      </w:r>
    </w:p>
    <w:p w14:paraId="44ACA898" w14:textId="77777777" w:rsidR="003B427B" w:rsidRDefault="002668CE">
      <w:pPr>
        <w:spacing w:after="0"/>
        <w:ind w:firstLine="0"/>
      </w:pPr>
      <w:r>
        <w:t xml:space="preserve"> </w:t>
      </w:r>
      <w:r>
        <w:t xml:space="preserve"> </w:t>
      </w:r>
    </w:p>
    <w:p w14:paraId="2ECCB486" w14:textId="77777777" w:rsidR="003B427B" w:rsidRDefault="002668CE">
      <w:pPr>
        <w:numPr>
          <w:ilvl w:val="0"/>
          <w:numId w:val="22"/>
        </w:numPr>
        <w:ind w:right="11" w:hanging="185"/>
      </w:pPr>
      <w:r>
        <w:t xml:space="preserve">The Supplier shall: </w:t>
      </w:r>
      <w:r>
        <w:t xml:space="preserve"> </w:t>
      </w:r>
    </w:p>
    <w:p w14:paraId="7E364255" w14:textId="77777777" w:rsidR="003B427B" w:rsidRDefault="002668CE">
      <w:pPr>
        <w:spacing w:after="0"/>
        <w:ind w:firstLine="0"/>
      </w:pPr>
      <w:r>
        <w:t xml:space="preserve"> </w:t>
      </w:r>
      <w:r>
        <w:t xml:space="preserve"> </w:t>
      </w:r>
    </w:p>
    <w:p w14:paraId="029BA5ED" w14:textId="77777777" w:rsidR="003B427B" w:rsidRDefault="002668CE">
      <w:pPr>
        <w:numPr>
          <w:ilvl w:val="1"/>
          <w:numId w:val="22"/>
        </w:numPr>
        <w:ind w:right="11"/>
      </w:pPr>
      <w:r>
        <w:t xml:space="preserve">provide details of all agreements held by members of the Supplier Group where those agreements are for goods, services or works provision and: </w:t>
      </w:r>
      <w:r>
        <w:t xml:space="preserve"> </w:t>
      </w:r>
    </w:p>
    <w:p w14:paraId="28393011" w14:textId="77777777" w:rsidR="003B427B" w:rsidRDefault="002668CE">
      <w:pPr>
        <w:spacing w:after="0"/>
        <w:ind w:left="1853" w:firstLine="0"/>
      </w:pPr>
      <w:r>
        <w:t xml:space="preserve"> </w:t>
      </w:r>
      <w:r>
        <w:t xml:space="preserve"> </w:t>
      </w:r>
    </w:p>
    <w:p w14:paraId="34F5D425" w14:textId="77777777" w:rsidR="003B427B" w:rsidRDefault="002668CE">
      <w:pPr>
        <w:numPr>
          <w:ilvl w:val="2"/>
          <w:numId w:val="22"/>
        </w:numPr>
        <w:ind w:right="11" w:hanging="319"/>
      </w:pPr>
      <w:r>
        <w:t xml:space="preserve">are with any UK public sector bodies </w:t>
      </w:r>
      <w:proofErr w:type="gramStart"/>
      <w:r>
        <w:t>including:</w:t>
      </w:r>
      <w:proofErr w:type="gramEnd"/>
      <w:r>
        <w:t xml:space="preserve"> central government departments and their arms-length bodies and agencies, non-departmental public bodies, NHS bodies, local buyers, health bodies, police fire and rescue, education bodies and the devolved </w:t>
      </w:r>
      <w:proofErr w:type="gramStart"/>
      <w:r>
        <w:t>administrations;</w:t>
      </w:r>
      <w:proofErr w:type="gramEnd"/>
      <w:r>
        <w:t xml:space="preserve"> </w:t>
      </w:r>
      <w:r>
        <w:t xml:space="preserve"> </w:t>
      </w:r>
    </w:p>
    <w:p w14:paraId="55D8635C" w14:textId="77777777" w:rsidR="003B427B" w:rsidRDefault="002668CE">
      <w:pPr>
        <w:spacing w:after="0"/>
        <w:ind w:left="2573" w:firstLine="0"/>
      </w:pPr>
      <w:r>
        <w:t xml:space="preserve"> </w:t>
      </w:r>
      <w:r>
        <w:t xml:space="preserve"> </w:t>
      </w:r>
    </w:p>
    <w:p w14:paraId="6968AB0B" w14:textId="77777777" w:rsidR="003B427B" w:rsidRDefault="002668CE">
      <w:pPr>
        <w:numPr>
          <w:ilvl w:val="2"/>
          <w:numId w:val="22"/>
        </w:numPr>
        <w:ind w:right="11" w:hanging="319"/>
      </w:pPr>
      <w:r>
        <w:t xml:space="preserve">are with any private sector entities where the end recipient of the service, goods or works provision is any of the bodies set out in Paragraph 1.1(a) of this Annex 1 and where the member of the Supplier Group is acting as a key sub-contractor under the contract with the end recipient; or </w:t>
      </w:r>
      <w:r>
        <w:t xml:space="preserve"> </w:t>
      </w:r>
    </w:p>
    <w:p w14:paraId="6F76B10A" w14:textId="77777777" w:rsidR="003B427B" w:rsidRDefault="002668CE">
      <w:pPr>
        <w:spacing w:after="0"/>
        <w:ind w:left="2573" w:firstLine="0"/>
      </w:pPr>
      <w:r>
        <w:t xml:space="preserve"> </w:t>
      </w:r>
      <w:r>
        <w:t xml:space="preserve"> </w:t>
      </w:r>
    </w:p>
    <w:p w14:paraId="3772C9FD" w14:textId="77777777" w:rsidR="003B427B" w:rsidRDefault="002668CE">
      <w:pPr>
        <w:numPr>
          <w:ilvl w:val="2"/>
          <w:numId w:val="22"/>
        </w:numPr>
        <w:ind w:right="11" w:hanging="319"/>
      </w:pPr>
      <w:r>
        <w:t xml:space="preserve">involve or could reasonably be considered to involve </w:t>
      </w:r>
      <w:proofErr w:type="gramStart"/>
      <w:r>
        <w:t>CNI;</w:t>
      </w:r>
      <w:proofErr w:type="gramEnd"/>
      <w:r>
        <w:t xml:space="preserve"> </w:t>
      </w:r>
      <w:r>
        <w:t xml:space="preserve"> </w:t>
      </w:r>
    </w:p>
    <w:p w14:paraId="49BBC467" w14:textId="77777777" w:rsidR="003B427B" w:rsidRDefault="002668CE">
      <w:pPr>
        <w:spacing w:after="0"/>
        <w:ind w:left="2573" w:firstLine="0"/>
      </w:pPr>
      <w:r>
        <w:t xml:space="preserve"> </w:t>
      </w:r>
      <w:r>
        <w:t xml:space="preserve"> </w:t>
      </w:r>
    </w:p>
    <w:p w14:paraId="436A86EC" w14:textId="77777777" w:rsidR="003B427B" w:rsidRDefault="002668CE">
      <w:pPr>
        <w:numPr>
          <w:ilvl w:val="1"/>
          <w:numId w:val="22"/>
        </w:numPr>
        <w:ind w:right="11"/>
      </w:pPr>
      <w:r>
        <w:t xml:space="preserve">provide the Appropriate Authority with a copy of the latest version of each underlying contract worth more than £5m per contract year and their related key sub-contracts, which shall be included as embedded documents within the CRP Information or via a directly accessible </w:t>
      </w:r>
    </w:p>
    <w:p w14:paraId="68C6EDF7" w14:textId="77777777" w:rsidR="003B427B" w:rsidRDefault="002668CE">
      <w:pPr>
        <w:tabs>
          <w:tab w:val="center" w:pos="1660"/>
          <w:tab w:val="center" w:pos="4827"/>
        </w:tabs>
        <w:ind w:left="0" w:firstLine="0"/>
      </w:pPr>
      <w:r>
        <w:rPr>
          <w:rFonts w:ascii="Calibri" w:eastAsia="Calibri" w:hAnsi="Calibri" w:cs="Calibri"/>
        </w:rPr>
        <w:tab/>
      </w:r>
      <w:r>
        <w:t xml:space="preserve">link  </w:t>
      </w:r>
      <w:r>
        <w:t xml:space="preserve"> </w:t>
      </w:r>
      <w:r>
        <w:tab/>
        <w:t xml:space="preserve"> </w:t>
      </w:r>
      <w:r>
        <w:br w:type="page"/>
      </w:r>
    </w:p>
    <w:p w14:paraId="32A3FB97" w14:textId="77777777" w:rsidR="003B427B" w:rsidRDefault="002668CE">
      <w:pPr>
        <w:pStyle w:val="Heading2"/>
        <w:spacing w:after="2" w:line="259" w:lineRule="auto"/>
        <w:ind w:left="1123" w:right="0"/>
      </w:pPr>
      <w:r>
        <w:rPr>
          <w:color w:val="000000"/>
          <w:sz w:val="32"/>
        </w:rPr>
        <w:t xml:space="preserve">ANNEX 2: CORPORATE RESOLVABILITY ASSESSMENT (STRUCTURAL REVIEW) </w:t>
      </w:r>
      <w:r>
        <w:rPr>
          <w:color w:val="000000"/>
          <w:sz w:val="32"/>
        </w:rPr>
        <w:t xml:space="preserve"> </w:t>
      </w:r>
    </w:p>
    <w:p w14:paraId="57F7A80C" w14:textId="77777777" w:rsidR="003B427B" w:rsidRDefault="002668CE">
      <w:pPr>
        <w:spacing w:after="0"/>
        <w:ind w:firstLine="0"/>
      </w:pPr>
      <w:r>
        <w:t xml:space="preserve">      </w:t>
      </w:r>
      <w:r>
        <w:t xml:space="preserve"> </w:t>
      </w:r>
    </w:p>
    <w:p w14:paraId="52F6A62E" w14:textId="77777777" w:rsidR="003B427B" w:rsidRDefault="002668CE">
      <w:pPr>
        <w:numPr>
          <w:ilvl w:val="0"/>
          <w:numId w:val="23"/>
        </w:numPr>
        <w:ind w:left="1372" w:right="11" w:hanging="247"/>
      </w:pPr>
      <w:r>
        <w:t xml:space="preserve">The Supplier shall: </w:t>
      </w:r>
      <w:r>
        <w:t xml:space="preserve"> </w:t>
      </w:r>
    </w:p>
    <w:p w14:paraId="5B521A09" w14:textId="77777777" w:rsidR="003B427B" w:rsidRDefault="002668CE">
      <w:pPr>
        <w:spacing w:after="14"/>
        <w:ind w:firstLine="0"/>
      </w:pPr>
      <w:r>
        <w:t xml:space="preserve"> </w:t>
      </w:r>
      <w:r>
        <w:t xml:space="preserve"> </w:t>
      </w:r>
    </w:p>
    <w:p w14:paraId="77BDB79D" w14:textId="77777777" w:rsidR="003B427B" w:rsidRDefault="002668CE">
      <w:pPr>
        <w:numPr>
          <w:ilvl w:val="1"/>
          <w:numId w:val="23"/>
        </w:numPr>
        <w:ind w:right="11"/>
      </w:pPr>
      <w:r>
        <w:t xml:space="preserve">provide sufficient information to allow the Appropriate Authority to understand the implications on the Supplier Group’s UK Public Sector Business and CNI agreements listed pursuant to Annex 1 if the Supplier or another member of the Supplier Group is subject to an Insolvency </w:t>
      </w:r>
      <w:proofErr w:type="gramStart"/>
      <w:r>
        <w:t>Event;</w:t>
      </w:r>
      <w:proofErr w:type="gramEnd"/>
      <w:r>
        <w:t xml:space="preserve"> </w:t>
      </w:r>
      <w:r>
        <w:t xml:space="preserve"> </w:t>
      </w:r>
    </w:p>
    <w:p w14:paraId="4439F4E6" w14:textId="77777777" w:rsidR="003B427B" w:rsidRDefault="002668CE">
      <w:pPr>
        <w:spacing w:after="16"/>
        <w:ind w:left="1853" w:firstLine="0"/>
      </w:pPr>
      <w:r>
        <w:t xml:space="preserve"> </w:t>
      </w:r>
      <w:r>
        <w:t xml:space="preserve"> </w:t>
      </w:r>
    </w:p>
    <w:p w14:paraId="7E7506EC" w14:textId="77777777" w:rsidR="003B427B" w:rsidRDefault="002668CE">
      <w:pPr>
        <w:numPr>
          <w:ilvl w:val="1"/>
          <w:numId w:val="23"/>
        </w:numPr>
        <w:ind w:right="11"/>
      </w:pPr>
      <w:r>
        <w:t xml:space="preserve">ensure that the information is presented </w:t>
      </w:r>
      <w:proofErr w:type="gramStart"/>
      <w:r>
        <w:t>so as to</w:t>
      </w:r>
      <w:proofErr w:type="gramEnd"/>
      <w:r>
        <w:t xml:space="preserve"> provide a simple, effective and easily understood overview of the Supplier Group; and </w:t>
      </w:r>
      <w:r>
        <w:t xml:space="preserve"> </w:t>
      </w:r>
    </w:p>
    <w:p w14:paraId="6A979719" w14:textId="77777777" w:rsidR="003B427B" w:rsidRDefault="002668CE">
      <w:pPr>
        <w:spacing w:after="14"/>
        <w:ind w:left="1853" w:firstLine="0"/>
      </w:pPr>
      <w:r>
        <w:t xml:space="preserve"> </w:t>
      </w:r>
      <w:r>
        <w:t xml:space="preserve"> </w:t>
      </w:r>
    </w:p>
    <w:p w14:paraId="548C9497" w14:textId="77777777" w:rsidR="003B427B" w:rsidRDefault="002668CE">
      <w:pPr>
        <w:numPr>
          <w:ilvl w:val="1"/>
          <w:numId w:val="23"/>
        </w:numPr>
        <w:ind w:right="11"/>
      </w:pPr>
      <w:r>
        <w:t xml:space="preserve">provide full details of the importance of each member of the Supplier Group to the Supplier Group’s UK Public Sector Business and CNI agreements listed pursuant to Annex </w:t>
      </w:r>
    </w:p>
    <w:p w14:paraId="302D3E05" w14:textId="77777777" w:rsidR="003B427B" w:rsidRDefault="002668CE">
      <w:pPr>
        <w:tabs>
          <w:tab w:val="center" w:pos="3781"/>
          <w:tab w:val="center" w:pos="8644"/>
        </w:tabs>
        <w:ind w:left="0" w:firstLine="0"/>
      </w:pPr>
      <w:r>
        <w:rPr>
          <w:rFonts w:ascii="Calibri" w:eastAsia="Calibri" w:hAnsi="Calibri" w:cs="Calibri"/>
        </w:rPr>
        <w:tab/>
      </w:r>
      <w:r>
        <w:t xml:space="preserve">1 and the dependencies between each. </w:t>
      </w:r>
      <w:r>
        <w:t xml:space="preserve"> </w:t>
      </w:r>
      <w:r>
        <w:tab/>
        <w:t xml:space="preserve"> </w:t>
      </w:r>
      <w:r>
        <w:br w:type="page"/>
      </w:r>
    </w:p>
    <w:p w14:paraId="52B12580" w14:textId="77777777" w:rsidR="003B427B" w:rsidRDefault="002668CE">
      <w:pPr>
        <w:pStyle w:val="Heading2"/>
        <w:spacing w:after="2" w:line="259" w:lineRule="auto"/>
        <w:ind w:left="1123" w:right="0"/>
      </w:pPr>
      <w:r>
        <w:rPr>
          <w:color w:val="000000"/>
          <w:sz w:val="32"/>
        </w:rPr>
        <w:t xml:space="preserve">ANNEX 3: Financial information AND COMMENTARY </w:t>
      </w:r>
      <w:r>
        <w:t xml:space="preserve"> </w:t>
      </w:r>
    </w:p>
    <w:p w14:paraId="70F8779D" w14:textId="77777777" w:rsidR="003B427B" w:rsidRDefault="002668CE">
      <w:pPr>
        <w:spacing w:after="340"/>
        <w:ind w:firstLine="0"/>
      </w:pPr>
      <w:r>
        <w:t xml:space="preserve"> </w:t>
      </w:r>
      <w:r>
        <w:t xml:space="preserve"> </w:t>
      </w:r>
    </w:p>
    <w:p w14:paraId="0711B341" w14:textId="77777777" w:rsidR="003B427B" w:rsidRDefault="002668CE">
      <w:pPr>
        <w:numPr>
          <w:ilvl w:val="0"/>
          <w:numId w:val="24"/>
        </w:numPr>
        <w:ind w:right="11" w:hanging="185"/>
      </w:pPr>
      <w:r>
        <w:t xml:space="preserve">The Supplier shall: </w:t>
      </w:r>
      <w:r>
        <w:t xml:space="preserve"> </w:t>
      </w:r>
    </w:p>
    <w:p w14:paraId="4D1689C6" w14:textId="77777777" w:rsidR="003B427B" w:rsidRDefault="002668CE">
      <w:pPr>
        <w:spacing w:after="16"/>
        <w:ind w:firstLine="0"/>
      </w:pPr>
      <w:r>
        <w:t xml:space="preserve"> </w:t>
      </w:r>
      <w:r>
        <w:t xml:space="preserve"> </w:t>
      </w:r>
    </w:p>
    <w:p w14:paraId="74B03D81" w14:textId="77777777" w:rsidR="003B427B" w:rsidRDefault="002668CE">
      <w:pPr>
        <w:numPr>
          <w:ilvl w:val="1"/>
          <w:numId w:val="24"/>
        </w:numPr>
        <w:ind w:right="11"/>
      </w:pPr>
      <w:r>
        <w:t xml:space="preserve">provide sufficient financial information for the Supplier Group level, contracting operating entities level, and shared services entities’ level to allow the Appropriate Authority to understand the current financial interconnectedness of the Supplier Group and the current performance of the Supplier as a standalone entity; and </w:t>
      </w:r>
      <w:r>
        <w:t xml:space="preserve"> </w:t>
      </w:r>
    </w:p>
    <w:p w14:paraId="28347021" w14:textId="77777777" w:rsidR="003B427B" w:rsidRDefault="002668CE">
      <w:pPr>
        <w:spacing w:after="16"/>
        <w:ind w:left="1853" w:firstLine="0"/>
      </w:pPr>
      <w:r>
        <w:t xml:space="preserve"> </w:t>
      </w:r>
      <w:r>
        <w:t xml:space="preserve"> </w:t>
      </w:r>
    </w:p>
    <w:p w14:paraId="7EBE7BF9" w14:textId="77777777" w:rsidR="003B427B" w:rsidRDefault="002668CE">
      <w:pPr>
        <w:numPr>
          <w:ilvl w:val="1"/>
          <w:numId w:val="24"/>
        </w:numPr>
        <w:ind w:right="11"/>
      </w:pPr>
      <w:r>
        <w:t xml:space="preserve">ensure that the information is presented in a simple, effective and easily understood manner. </w:t>
      </w:r>
      <w:r>
        <w:t xml:space="preserve"> </w:t>
      </w:r>
    </w:p>
    <w:p w14:paraId="6CA7056D" w14:textId="77777777" w:rsidR="003B427B" w:rsidRDefault="002668CE">
      <w:pPr>
        <w:spacing w:after="0"/>
        <w:ind w:left="1853" w:firstLine="0"/>
      </w:pPr>
      <w:r>
        <w:t xml:space="preserve"> </w:t>
      </w:r>
      <w:r>
        <w:t xml:space="preserve"> </w:t>
      </w:r>
    </w:p>
    <w:p w14:paraId="5E881E1B" w14:textId="77777777" w:rsidR="003B427B" w:rsidRDefault="002668CE">
      <w:pPr>
        <w:numPr>
          <w:ilvl w:val="0"/>
          <w:numId w:val="24"/>
        </w:numPr>
        <w:ind w:right="11" w:hanging="185"/>
      </w:pPr>
      <w:r>
        <w:t>For the avoidance of doubt the financial information to be provided pursuant to Paragraph 1 of this Annex 3 should be based on the most recent audited accounts for the relevant entities (or interim accounts where available) updated for any material changes since the Accounting Reference Date provided that such accounts are available in a reasonable timeframe to allow the Supplier to comply with its obligations under this Schedule.  If such accounts are not available in that timeframe, to the extent permitte</w:t>
      </w:r>
      <w:r>
        <w:t xml:space="preserve">d by Law financial information should be based on unpublished unaudited accounts or management accounts (disclosure of which to the Appropriate Authority remains protected by confidentiality). </w:t>
      </w:r>
      <w:r>
        <w:t xml:space="preserve"> </w:t>
      </w:r>
    </w:p>
    <w:p w14:paraId="26F7E739" w14:textId="77777777" w:rsidR="003B427B" w:rsidRDefault="002668CE">
      <w:pPr>
        <w:spacing w:after="0"/>
        <w:ind w:firstLine="0"/>
      </w:pPr>
      <w:r>
        <w:t xml:space="preserve">      </w:t>
      </w:r>
      <w:r>
        <w:t xml:space="preserve"> </w:t>
      </w:r>
    </w:p>
    <w:p w14:paraId="0F6E4163" w14:textId="77777777" w:rsidR="003B427B" w:rsidRDefault="002668CE">
      <w:pPr>
        <w:spacing w:after="0"/>
        <w:ind w:firstLine="0"/>
      </w:pPr>
      <w:r>
        <w:t xml:space="preserve"> </w:t>
      </w:r>
      <w:r>
        <w:t xml:space="preserve"> </w:t>
      </w:r>
    </w:p>
    <w:p w14:paraId="13CF37FA" w14:textId="77777777" w:rsidR="003B427B" w:rsidRDefault="002668CE">
      <w:pPr>
        <w:spacing w:after="74"/>
        <w:ind w:firstLine="0"/>
      </w:pPr>
      <w:r>
        <w:t xml:space="preserve"> </w:t>
      </w:r>
      <w:r>
        <w:t xml:space="preserve"> </w:t>
      </w:r>
    </w:p>
    <w:p w14:paraId="0FA33077" w14:textId="77777777" w:rsidR="003B427B" w:rsidRDefault="002668CE">
      <w:pPr>
        <w:spacing w:after="0"/>
        <w:ind w:left="1133" w:firstLine="0"/>
      </w:pPr>
      <w:r>
        <w:t xml:space="preserve"> </w:t>
      </w:r>
      <w:r>
        <w:t xml:space="preserve"> </w:t>
      </w:r>
      <w:r>
        <w:tab/>
      </w:r>
      <w:r>
        <w:t xml:space="preserve"> </w:t>
      </w:r>
      <w:r>
        <w:t xml:space="preserve"> </w:t>
      </w:r>
      <w:r>
        <w:tab/>
        <w:t xml:space="preserve"> </w:t>
      </w:r>
      <w:r>
        <w:br w:type="page"/>
      </w:r>
    </w:p>
    <w:p w14:paraId="0286F304" w14:textId="77777777" w:rsidR="003B427B" w:rsidRDefault="002668CE">
      <w:pPr>
        <w:spacing w:after="3" w:line="265" w:lineRule="auto"/>
        <w:ind w:left="1116"/>
      </w:pPr>
      <w:r>
        <w:rPr>
          <w:b/>
        </w:rPr>
        <w:t xml:space="preserve">Schedule 9 - Variation Form </w:t>
      </w:r>
      <w:r>
        <w:t xml:space="preserve"> </w:t>
      </w:r>
    </w:p>
    <w:p w14:paraId="0E259342" w14:textId="77777777" w:rsidR="003B427B" w:rsidRDefault="002668CE">
      <w:pPr>
        <w:spacing w:after="341"/>
        <w:ind w:firstLine="0"/>
      </w:pPr>
      <w:r>
        <w:t xml:space="preserve"> </w:t>
      </w:r>
      <w:r>
        <w:t xml:space="preserve"> </w:t>
      </w:r>
    </w:p>
    <w:p w14:paraId="528F044C" w14:textId="77777777" w:rsidR="003B427B" w:rsidRDefault="002668CE">
      <w:pPr>
        <w:ind w:left="1135" w:right="11"/>
      </w:pPr>
      <w:r>
        <w:t xml:space="preserve">This form is to be used </w:t>
      </w:r>
      <w:proofErr w:type="gramStart"/>
      <w:r>
        <w:t>in order to</w:t>
      </w:r>
      <w:proofErr w:type="gramEnd"/>
      <w:r>
        <w:t xml:space="preserve"> change a Call-Off Contract in accordance with Clause 32 (Variation process) </w:t>
      </w:r>
      <w:r>
        <w:t xml:space="preserve"> </w:t>
      </w:r>
    </w:p>
    <w:p w14:paraId="53A4C6BA" w14:textId="77777777" w:rsidR="003B427B" w:rsidRDefault="002668CE">
      <w:pPr>
        <w:spacing w:after="0"/>
        <w:ind w:firstLine="0"/>
      </w:pPr>
      <w:r>
        <w:t xml:space="preserve"> </w:t>
      </w:r>
      <w:r>
        <w:t xml:space="preserve"> </w:t>
      </w:r>
    </w:p>
    <w:tbl>
      <w:tblPr>
        <w:tblStyle w:val="TableGrid"/>
        <w:tblW w:w="8988" w:type="dxa"/>
        <w:tblInd w:w="919" w:type="dxa"/>
        <w:tblCellMar>
          <w:top w:w="91" w:type="dxa"/>
          <w:left w:w="0" w:type="dxa"/>
          <w:bottom w:w="0" w:type="dxa"/>
          <w:right w:w="0" w:type="dxa"/>
        </w:tblCellMar>
        <w:tblLook w:val="04A0" w:firstRow="1" w:lastRow="0" w:firstColumn="1" w:lastColumn="0" w:noHBand="0" w:noVBand="1"/>
      </w:tblPr>
      <w:tblGrid>
        <w:gridCol w:w="2939"/>
        <w:gridCol w:w="115"/>
        <w:gridCol w:w="725"/>
        <w:gridCol w:w="1224"/>
        <w:gridCol w:w="960"/>
        <w:gridCol w:w="300"/>
        <w:gridCol w:w="732"/>
        <w:gridCol w:w="1993"/>
      </w:tblGrid>
      <w:tr w:rsidR="003B427B" w14:paraId="1310401E" w14:textId="77777777">
        <w:trPr>
          <w:trHeight w:val="445"/>
        </w:trPr>
        <w:tc>
          <w:tcPr>
            <w:tcW w:w="8988" w:type="dxa"/>
            <w:gridSpan w:val="8"/>
            <w:tcBorders>
              <w:top w:val="single" w:sz="4" w:space="0" w:color="000000"/>
              <w:left w:val="single" w:sz="4" w:space="0" w:color="000000"/>
              <w:bottom w:val="single" w:sz="4" w:space="0" w:color="000000"/>
              <w:right w:val="single" w:sz="4" w:space="0" w:color="000000"/>
            </w:tcBorders>
            <w:vAlign w:val="center"/>
          </w:tcPr>
          <w:p w14:paraId="7368B5B8" w14:textId="77777777" w:rsidR="003B427B" w:rsidRDefault="002668CE">
            <w:pPr>
              <w:spacing w:after="0"/>
              <w:ind w:left="4" w:firstLine="0"/>
              <w:jc w:val="center"/>
            </w:pPr>
            <w:r>
              <w:rPr>
                <w:b/>
              </w:rPr>
              <w:t xml:space="preserve">Contract Details </w:t>
            </w:r>
            <w:r>
              <w:t xml:space="preserve"> </w:t>
            </w:r>
            <w:r>
              <w:t xml:space="preserve"> </w:t>
            </w:r>
          </w:p>
        </w:tc>
      </w:tr>
      <w:tr w:rsidR="003B427B" w14:paraId="6BC7973C" w14:textId="77777777">
        <w:trPr>
          <w:trHeight w:val="325"/>
        </w:trPr>
        <w:tc>
          <w:tcPr>
            <w:tcW w:w="2939" w:type="dxa"/>
            <w:vMerge w:val="restart"/>
            <w:tcBorders>
              <w:top w:val="single" w:sz="4" w:space="0" w:color="000000"/>
              <w:left w:val="single" w:sz="4" w:space="0" w:color="000000"/>
              <w:bottom w:val="single" w:sz="4" w:space="0" w:color="000000"/>
              <w:right w:val="single" w:sz="4" w:space="0" w:color="000000"/>
            </w:tcBorders>
          </w:tcPr>
          <w:p w14:paraId="71788481" w14:textId="77777777" w:rsidR="003B427B" w:rsidRDefault="002668CE">
            <w:pPr>
              <w:spacing w:after="0"/>
              <w:ind w:left="120" w:firstLine="0"/>
            </w:pPr>
            <w:r>
              <w:t xml:space="preserve">This variation is between: </w:t>
            </w:r>
            <w:r>
              <w:t xml:space="preserve"> </w:t>
            </w:r>
          </w:p>
        </w:tc>
        <w:tc>
          <w:tcPr>
            <w:tcW w:w="115" w:type="dxa"/>
            <w:vMerge w:val="restart"/>
            <w:tcBorders>
              <w:top w:val="single" w:sz="4" w:space="0" w:color="000000"/>
              <w:left w:val="single" w:sz="4" w:space="0" w:color="000000"/>
              <w:bottom w:val="single" w:sz="4" w:space="0" w:color="000000"/>
              <w:right w:val="nil"/>
            </w:tcBorders>
          </w:tcPr>
          <w:p w14:paraId="37803F40" w14:textId="77777777" w:rsidR="003B427B" w:rsidRDefault="002668CE">
            <w:pPr>
              <w:spacing w:after="0"/>
              <w:ind w:left="7" w:firstLine="0"/>
              <w:jc w:val="both"/>
            </w:pPr>
            <w:r>
              <w:t xml:space="preserve"> </w:t>
            </w:r>
          </w:p>
        </w:tc>
        <w:tc>
          <w:tcPr>
            <w:tcW w:w="725" w:type="dxa"/>
            <w:tcBorders>
              <w:top w:val="single" w:sz="4" w:space="0" w:color="000000"/>
              <w:left w:val="nil"/>
              <w:bottom w:val="nil"/>
              <w:right w:val="nil"/>
            </w:tcBorders>
            <w:shd w:val="clear" w:color="auto" w:fill="FFFF00"/>
          </w:tcPr>
          <w:p w14:paraId="4E0753CA" w14:textId="77777777" w:rsidR="003B427B" w:rsidRDefault="002668CE">
            <w:pPr>
              <w:spacing w:after="0"/>
              <w:ind w:left="0" w:firstLine="0"/>
              <w:jc w:val="both"/>
            </w:pPr>
            <w:r>
              <w:rPr>
                <w:b/>
              </w:rPr>
              <w:t xml:space="preserve">[insert </w:t>
            </w:r>
          </w:p>
        </w:tc>
        <w:tc>
          <w:tcPr>
            <w:tcW w:w="5209" w:type="dxa"/>
            <w:gridSpan w:val="5"/>
            <w:vMerge w:val="restart"/>
            <w:tcBorders>
              <w:top w:val="single" w:sz="4" w:space="0" w:color="000000"/>
              <w:left w:val="nil"/>
              <w:bottom w:val="single" w:sz="4" w:space="0" w:color="000000"/>
              <w:right w:val="single" w:sz="4" w:space="0" w:color="000000"/>
            </w:tcBorders>
          </w:tcPr>
          <w:p w14:paraId="0A26488C" w14:textId="77777777" w:rsidR="003B427B" w:rsidRDefault="002668CE">
            <w:pPr>
              <w:spacing w:after="482"/>
              <w:ind w:left="12" w:firstLine="0"/>
            </w:pPr>
            <w:r>
              <w:t>name of Buyer]</w:t>
            </w:r>
            <w:r>
              <w:rPr>
                <w:b/>
              </w:rPr>
              <w:t xml:space="preserve"> (“the Buyer")</w:t>
            </w:r>
            <w:r>
              <w:t xml:space="preserve"> </w:t>
            </w:r>
            <w:r>
              <w:t xml:space="preserve"> </w:t>
            </w:r>
          </w:p>
          <w:p w14:paraId="79B9E65E" w14:textId="77777777" w:rsidR="003B427B" w:rsidRDefault="002668CE">
            <w:pPr>
              <w:spacing w:after="0"/>
              <w:ind w:left="12" w:firstLine="0"/>
            </w:pPr>
            <w:r>
              <w:t>name of Supplier</w:t>
            </w:r>
            <w:r>
              <w:rPr>
                <w:b/>
              </w:rPr>
              <w:t>]</w:t>
            </w:r>
            <w:r>
              <w:t xml:space="preserve"> (</w:t>
            </w:r>
            <w:r>
              <w:rPr>
                <w:b/>
              </w:rPr>
              <w:t>"the Supplier"</w:t>
            </w:r>
            <w:r>
              <w:t xml:space="preserve">) </w:t>
            </w:r>
            <w:r>
              <w:t xml:space="preserve"> </w:t>
            </w:r>
          </w:p>
        </w:tc>
      </w:tr>
      <w:tr w:rsidR="003B427B" w14:paraId="660EB15F" w14:textId="77777777">
        <w:trPr>
          <w:trHeight w:val="976"/>
        </w:trPr>
        <w:tc>
          <w:tcPr>
            <w:tcW w:w="0" w:type="auto"/>
            <w:vMerge/>
            <w:tcBorders>
              <w:top w:val="nil"/>
              <w:left w:val="single" w:sz="4" w:space="0" w:color="000000"/>
              <w:bottom w:val="single" w:sz="4" w:space="0" w:color="000000"/>
              <w:right w:val="single" w:sz="4" w:space="0" w:color="000000"/>
            </w:tcBorders>
          </w:tcPr>
          <w:p w14:paraId="6301D8FF" w14:textId="77777777" w:rsidR="003B427B" w:rsidRDefault="003B427B">
            <w:pPr>
              <w:spacing w:after="160"/>
              <w:ind w:left="0" w:firstLine="0"/>
            </w:pPr>
          </w:p>
        </w:tc>
        <w:tc>
          <w:tcPr>
            <w:tcW w:w="0" w:type="auto"/>
            <w:vMerge/>
            <w:tcBorders>
              <w:top w:val="nil"/>
              <w:left w:val="single" w:sz="4" w:space="0" w:color="000000"/>
              <w:bottom w:val="single" w:sz="4" w:space="0" w:color="000000"/>
              <w:right w:val="nil"/>
            </w:tcBorders>
          </w:tcPr>
          <w:p w14:paraId="58EEA6BF" w14:textId="77777777" w:rsidR="003B427B" w:rsidRDefault="003B427B">
            <w:pPr>
              <w:spacing w:after="160"/>
              <w:ind w:left="0" w:firstLine="0"/>
            </w:pPr>
          </w:p>
        </w:tc>
        <w:tc>
          <w:tcPr>
            <w:tcW w:w="725" w:type="dxa"/>
            <w:tcBorders>
              <w:top w:val="nil"/>
              <w:left w:val="nil"/>
              <w:bottom w:val="single" w:sz="4" w:space="0" w:color="000000"/>
              <w:right w:val="nil"/>
            </w:tcBorders>
            <w:vAlign w:val="center"/>
          </w:tcPr>
          <w:p w14:paraId="567FCDBE" w14:textId="77777777" w:rsidR="003B427B" w:rsidRDefault="002668CE">
            <w:pPr>
              <w:spacing w:after="107"/>
              <w:ind w:left="0" w:firstLine="0"/>
            </w:pPr>
            <w:r>
              <w:t xml:space="preserve">And  </w:t>
            </w:r>
            <w:r>
              <w:t xml:space="preserve"> </w:t>
            </w:r>
          </w:p>
          <w:p w14:paraId="0004E27F" w14:textId="77777777" w:rsidR="003B427B" w:rsidRDefault="002668CE">
            <w:pPr>
              <w:spacing w:after="0"/>
              <w:ind w:left="0" w:firstLine="0"/>
              <w:jc w:val="both"/>
            </w:pPr>
            <w:r>
              <w:rPr>
                <w:b/>
                <w:shd w:val="clear" w:color="auto" w:fill="FFFF00"/>
              </w:rPr>
              <w:t>[insert</w:t>
            </w:r>
            <w:r>
              <w:rPr>
                <w:b/>
              </w:rPr>
              <w:t xml:space="preserve"> </w:t>
            </w:r>
          </w:p>
        </w:tc>
        <w:tc>
          <w:tcPr>
            <w:tcW w:w="0" w:type="auto"/>
            <w:gridSpan w:val="5"/>
            <w:vMerge/>
            <w:tcBorders>
              <w:top w:val="nil"/>
              <w:left w:val="nil"/>
              <w:bottom w:val="single" w:sz="4" w:space="0" w:color="000000"/>
              <w:right w:val="single" w:sz="4" w:space="0" w:color="000000"/>
            </w:tcBorders>
          </w:tcPr>
          <w:p w14:paraId="5671C7E6" w14:textId="77777777" w:rsidR="003B427B" w:rsidRDefault="003B427B">
            <w:pPr>
              <w:spacing w:after="160"/>
              <w:ind w:left="0" w:firstLine="0"/>
            </w:pPr>
          </w:p>
        </w:tc>
      </w:tr>
      <w:tr w:rsidR="003B427B" w14:paraId="7F77BB93" w14:textId="77777777">
        <w:trPr>
          <w:trHeight w:val="325"/>
        </w:trPr>
        <w:tc>
          <w:tcPr>
            <w:tcW w:w="2939" w:type="dxa"/>
            <w:vMerge w:val="restart"/>
            <w:tcBorders>
              <w:top w:val="single" w:sz="4" w:space="0" w:color="000000"/>
              <w:left w:val="single" w:sz="4" w:space="0" w:color="000000"/>
              <w:bottom w:val="single" w:sz="4" w:space="0" w:color="000000"/>
              <w:right w:val="single" w:sz="4" w:space="0" w:color="000000"/>
            </w:tcBorders>
          </w:tcPr>
          <w:p w14:paraId="5CB78A03" w14:textId="77777777" w:rsidR="003B427B" w:rsidRDefault="002668CE">
            <w:pPr>
              <w:spacing w:after="0"/>
              <w:ind w:left="120" w:firstLine="0"/>
            </w:pPr>
            <w:r>
              <w:t xml:space="preserve">Contract name: </w:t>
            </w:r>
            <w:r>
              <w:t xml:space="preserve"> </w:t>
            </w:r>
          </w:p>
        </w:tc>
        <w:tc>
          <w:tcPr>
            <w:tcW w:w="115" w:type="dxa"/>
            <w:vMerge w:val="restart"/>
            <w:tcBorders>
              <w:top w:val="single" w:sz="4" w:space="0" w:color="000000"/>
              <w:left w:val="single" w:sz="4" w:space="0" w:color="000000"/>
              <w:bottom w:val="single" w:sz="4" w:space="0" w:color="000000"/>
              <w:right w:val="nil"/>
            </w:tcBorders>
          </w:tcPr>
          <w:p w14:paraId="083682A4" w14:textId="77777777" w:rsidR="003B427B" w:rsidRDefault="002668CE">
            <w:pPr>
              <w:spacing w:after="0"/>
              <w:ind w:left="7" w:firstLine="0"/>
              <w:jc w:val="both"/>
            </w:pPr>
            <w:r>
              <w:t xml:space="preserve"> </w:t>
            </w:r>
          </w:p>
        </w:tc>
        <w:tc>
          <w:tcPr>
            <w:tcW w:w="725" w:type="dxa"/>
            <w:tcBorders>
              <w:top w:val="single" w:sz="4" w:space="0" w:color="000000"/>
              <w:left w:val="nil"/>
              <w:bottom w:val="nil"/>
              <w:right w:val="nil"/>
            </w:tcBorders>
            <w:shd w:val="clear" w:color="auto" w:fill="FFFF00"/>
          </w:tcPr>
          <w:p w14:paraId="2E3E701F" w14:textId="77777777" w:rsidR="003B427B" w:rsidRDefault="002668CE">
            <w:pPr>
              <w:spacing w:after="0"/>
              <w:ind w:left="0" w:firstLine="0"/>
              <w:jc w:val="both"/>
            </w:pPr>
            <w:r>
              <w:rPr>
                <w:b/>
              </w:rPr>
              <w:t xml:space="preserve">[insert </w:t>
            </w:r>
          </w:p>
        </w:tc>
        <w:tc>
          <w:tcPr>
            <w:tcW w:w="5209" w:type="dxa"/>
            <w:gridSpan w:val="5"/>
            <w:vMerge w:val="restart"/>
            <w:tcBorders>
              <w:top w:val="single" w:sz="4" w:space="0" w:color="000000"/>
              <w:left w:val="nil"/>
              <w:bottom w:val="single" w:sz="4" w:space="0" w:color="000000"/>
              <w:right w:val="single" w:sz="4" w:space="0" w:color="000000"/>
            </w:tcBorders>
          </w:tcPr>
          <w:p w14:paraId="2C6024FD" w14:textId="77777777" w:rsidR="003B427B" w:rsidRDefault="002668CE">
            <w:pPr>
              <w:spacing w:after="0"/>
              <w:ind w:left="12" w:firstLine="0"/>
            </w:pPr>
            <w:r>
              <w:t xml:space="preserve">name of contract to be changed] </w:t>
            </w:r>
            <w:r>
              <w:rPr>
                <w:b/>
              </w:rPr>
              <w:t>(“the Contract”)</w:t>
            </w:r>
            <w:r>
              <w:t xml:space="preserve"> </w:t>
            </w:r>
            <w:r>
              <w:t xml:space="preserve"> </w:t>
            </w:r>
          </w:p>
        </w:tc>
      </w:tr>
      <w:tr w:rsidR="003B427B" w14:paraId="76A60D69" w14:textId="77777777">
        <w:trPr>
          <w:trHeight w:val="487"/>
        </w:trPr>
        <w:tc>
          <w:tcPr>
            <w:tcW w:w="0" w:type="auto"/>
            <w:vMerge/>
            <w:tcBorders>
              <w:top w:val="nil"/>
              <w:left w:val="single" w:sz="4" w:space="0" w:color="000000"/>
              <w:bottom w:val="single" w:sz="4" w:space="0" w:color="000000"/>
              <w:right w:val="single" w:sz="4" w:space="0" w:color="000000"/>
            </w:tcBorders>
          </w:tcPr>
          <w:p w14:paraId="2F63E30D" w14:textId="77777777" w:rsidR="003B427B" w:rsidRDefault="003B427B">
            <w:pPr>
              <w:spacing w:after="160"/>
              <w:ind w:left="0" w:firstLine="0"/>
            </w:pPr>
          </w:p>
        </w:tc>
        <w:tc>
          <w:tcPr>
            <w:tcW w:w="0" w:type="auto"/>
            <w:vMerge/>
            <w:tcBorders>
              <w:top w:val="nil"/>
              <w:left w:val="single" w:sz="4" w:space="0" w:color="000000"/>
              <w:bottom w:val="single" w:sz="4" w:space="0" w:color="000000"/>
              <w:right w:val="nil"/>
            </w:tcBorders>
          </w:tcPr>
          <w:p w14:paraId="260A2BE3" w14:textId="77777777" w:rsidR="003B427B" w:rsidRDefault="003B427B">
            <w:pPr>
              <w:spacing w:after="160"/>
              <w:ind w:left="0" w:firstLine="0"/>
            </w:pPr>
          </w:p>
        </w:tc>
        <w:tc>
          <w:tcPr>
            <w:tcW w:w="725" w:type="dxa"/>
            <w:tcBorders>
              <w:top w:val="nil"/>
              <w:left w:val="nil"/>
              <w:bottom w:val="single" w:sz="4" w:space="0" w:color="000000"/>
              <w:right w:val="nil"/>
            </w:tcBorders>
          </w:tcPr>
          <w:p w14:paraId="6F4265D9" w14:textId="77777777" w:rsidR="003B427B" w:rsidRDefault="002668CE">
            <w:pPr>
              <w:spacing w:after="0"/>
              <w:ind w:left="0" w:firstLine="0"/>
            </w:pPr>
            <w:r>
              <w:t xml:space="preserve"> </w:t>
            </w:r>
          </w:p>
        </w:tc>
        <w:tc>
          <w:tcPr>
            <w:tcW w:w="0" w:type="auto"/>
            <w:gridSpan w:val="5"/>
            <w:vMerge/>
            <w:tcBorders>
              <w:top w:val="nil"/>
              <w:left w:val="nil"/>
              <w:bottom w:val="single" w:sz="4" w:space="0" w:color="000000"/>
              <w:right w:val="single" w:sz="4" w:space="0" w:color="000000"/>
            </w:tcBorders>
          </w:tcPr>
          <w:p w14:paraId="614A337C" w14:textId="77777777" w:rsidR="003B427B" w:rsidRDefault="003B427B">
            <w:pPr>
              <w:spacing w:after="160"/>
              <w:ind w:left="0" w:firstLine="0"/>
            </w:pPr>
          </w:p>
        </w:tc>
      </w:tr>
      <w:tr w:rsidR="003B427B" w14:paraId="264B5CC8" w14:textId="77777777">
        <w:trPr>
          <w:trHeight w:val="323"/>
        </w:trPr>
        <w:tc>
          <w:tcPr>
            <w:tcW w:w="2939" w:type="dxa"/>
            <w:vMerge w:val="restart"/>
            <w:tcBorders>
              <w:top w:val="single" w:sz="4" w:space="0" w:color="000000"/>
              <w:left w:val="single" w:sz="4" w:space="0" w:color="000000"/>
              <w:bottom w:val="single" w:sz="4" w:space="0" w:color="000000"/>
              <w:right w:val="single" w:sz="4" w:space="0" w:color="000000"/>
            </w:tcBorders>
          </w:tcPr>
          <w:p w14:paraId="5B5D6E87" w14:textId="77777777" w:rsidR="003B427B" w:rsidRDefault="002668CE">
            <w:pPr>
              <w:spacing w:after="0"/>
              <w:ind w:left="120" w:firstLine="0"/>
            </w:pPr>
            <w:r>
              <w:t xml:space="preserve">Contract reference number: </w:t>
            </w:r>
            <w:r>
              <w:t xml:space="preserve"> </w:t>
            </w:r>
          </w:p>
        </w:tc>
        <w:tc>
          <w:tcPr>
            <w:tcW w:w="115" w:type="dxa"/>
            <w:vMerge w:val="restart"/>
            <w:tcBorders>
              <w:top w:val="single" w:sz="4" w:space="0" w:color="000000"/>
              <w:left w:val="single" w:sz="4" w:space="0" w:color="000000"/>
              <w:bottom w:val="single" w:sz="4" w:space="0" w:color="000000"/>
              <w:right w:val="nil"/>
            </w:tcBorders>
          </w:tcPr>
          <w:p w14:paraId="2A6614C6" w14:textId="77777777" w:rsidR="003B427B" w:rsidRDefault="002668CE">
            <w:pPr>
              <w:spacing w:after="0"/>
              <w:ind w:left="7" w:firstLine="0"/>
              <w:jc w:val="both"/>
            </w:pPr>
            <w:r>
              <w:t xml:space="preserve"> </w:t>
            </w:r>
          </w:p>
        </w:tc>
        <w:tc>
          <w:tcPr>
            <w:tcW w:w="725" w:type="dxa"/>
            <w:tcBorders>
              <w:top w:val="single" w:sz="4" w:space="0" w:color="000000"/>
              <w:left w:val="nil"/>
              <w:bottom w:val="nil"/>
              <w:right w:val="nil"/>
            </w:tcBorders>
            <w:shd w:val="clear" w:color="auto" w:fill="FFFF00"/>
          </w:tcPr>
          <w:p w14:paraId="2937C0B4" w14:textId="77777777" w:rsidR="003B427B" w:rsidRDefault="002668CE">
            <w:pPr>
              <w:spacing w:after="0"/>
              <w:ind w:left="0" w:firstLine="0"/>
              <w:jc w:val="both"/>
            </w:pPr>
            <w:r>
              <w:rPr>
                <w:b/>
              </w:rPr>
              <w:t xml:space="preserve">[insert </w:t>
            </w:r>
          </w:p>
        </w:tc>
        <w:tc>
          <w:tcPr>
            <w:tcW w:w="5209" w:type="dxa"/>
            <w:gridSpan w:val="5"/>
            <w:vMerge w:val="restart"/>
            <w:tcBorders>
              <w:top w:val="single" w:sz="4" w:space="0" w:color="000000"/>
              <w:left w:val="nil"/>
              <w:bottom w:val="single" w:sz="4" w:space="0" w:color="000000"/>
              <w:right w:val="single" w:sz="4" w:space="0" w:color="000000"/>
            </w:tcBorders>
          </w:tcPr>
          <w:p w14:paraId="5AE88BE3" w14:textId="77777777" w:rsidR="003B427B" w:rsidRDefault="002668CE">
            <w:pPr>
              <w:spacing w:after="0"/>
              <w:ind w:left="12" w:firstLine="0"/>
            </w:pPr>
            <w:r>
              <w:t xml:space="preserve">contract reference number] </w:t>
            </w:r>
            <w:r>
              <w:t xml:space="preserve"> </w:t>
            </w:r>
          </w:p>
        </w:tc>
      </w:tr>
      <w:tr w:rsidR="003B427B" w14:paraId="67DEC9DE" w14:textId="77777777">
        <w:trPr>
          <w:trHeight w:val="485"/>
        </w:trPr>
        <w:tc>
          <w:tcPr>
            <w:tcW w:w="0" w:type="auto"/>
            <w:vMerge/>
            <w:tcBorders>
              <w:top w:val="nil"/>
              <w:left w:val="single" w:sz="4" w:space="0" w:color="000000"/>
              <w:bottom w:val="single" w:sz="4" w:space="0" w:color="000000"/>
              <w:right w:val="single" w:sz="4" w:space="0" w:color="000000"/>
            </w:tcBorders>
          </w:tcPr>
          <w:p w14:paraId="34332BEA" w14:textId="77777777" w:rsidR="003B427B" w:rsidRDefault="003B427B">
            <w:pPr>
              <w:spacing w:after="160"/>
              <w:ind w:left="0" w:firstLine="0"/>
            </w:pPr>
          </w:p>
        </w:tc>
        <w:tc>
          <w:tcPr>
            <w:tcW w:w="0" w:type="auto"/>
            <w:vMerge/>
            <w:tcBorders>
              <w:top w:val="nil"/>
              <w:left w:val="single" w:sz="4" w:space="0" w:color="000000"/>
              <w:bottom w:val="single" w:sz="4" w:space="0" w:color="000000"/>
              <w:right w:val="nil"/>
            </w:tcBorders>
          </w:tcPr>
          <w:p w14:paraId="2A287FE2" w14:textId="77777777" w:rsidR="003B427B" w:rsidRDefault="003B427B">
            <w:pPr>
              <w:spacing w:after="160"/>
              <w:ind w:left="0" w:firstLine="0"/>
            </w:pPr>
          </w:p>
        </w:tc>
        <w:tc>
          <w:tcPr>
            <w:tcW w:w="725" w:type="dxa"/>
            <w:tcBorders>
              <w:top w:val="nil"/>
              <w:left w:val="nil"/>
              <w:bottom w:val="single" w:sz="4" w:space="0" w:color="000000"/>
              <w:right w:val="nil"/>
            </w:tcBorders>
          </w:tcPr>
          <w:p w14:paraId="6EBECCB4" w14:textId="77777777" w:rsidR="003B427B" w:rsidRDefault="002668CE">
            <w:pPr>
              <w:spacing w:after="0"/>
              <w:ind w:left="0" w:firstLine="0"/>
            </w:pPr>
            <w:r>
              <w:t xml:space="preserve"> </w:t>
            </w:r>
          </w:p>
        </w:tc>
        <w:tc>
          <w:tcPr>
            <w:tcW w:w="0" w:type="auto"/>
            <w:gridSpan w:val="5"/>
            <w:vMerge/>
            <w:tcBorders>
              <w:top w:val="nil"/>
              <w:left w:val="nil"/>
              <w:bottom w:val="single" w:sz="4" w:space="0" w:color="000000"/>
              <w:right w:val="single" w:sz="4" w:space="0" w:color="000000"/>
            </w:tcBorders>
          </w:tcPr>
          <w:p w14:paraId="28BFF9CC" w14:textId="77777777" w:rsidR="003B427B" w:rsidRDefault="003B427B">
            <w:pPr>
              <w:spacing w:after="160"/>
              <w:ind w:left="0" w:firstLine="0"/>
            </w:pPr>
          </w:p>
        </w:tc>
      </w:tr>
      <w:tr w:rsidR="003B427B" w14:paraId="577C2C57" w14:textId="77777777">
        <w:trPr>
          <w:trHeight w:val="448"/>
        </w:trPr>
        <w:tc>
          <w:tcPr>
            <w:tcW w:w="8988" w:type="dxa"/>
            <w:gridSpan w:val="8"/>
            <w:tcBorders>
              <w:top w:val="single" w:sz="4" w:space="0" w:color="000000"/>
              <w:left w:val="single" w:sz="4" w:space="0" w:color="000000"/>
              <w:bottom w:val="single" w:sz="4" w:space="0" w:color="000000"/>
              <w:right w:val="single" w:sz="4" w:space="0" w:color="000000"/>
            </w:tcBorders>
            <w:vAlign w:val="center"/>
          </w:tcPr>
          <w:p w14:paraId="68F343C8" w14:textId="77777777" w:rsidR="003B427B" w:rsidRDefault="002668CE">
            <w:pPr>
              <w:spacing w:after="0"/>
              <w:ind w:left="4" w:firstLine="0"/>
              <w:jc w:val="center"/>
            </w:pPr>
            <w:r>
              <w:rPr>
                <w:b/>
              </w:rPr>
              <w:t>Details of Proposed Variation</w:t>
            </w:r>
            <w:r>
              <w:t xml:space="preserve"> </w:t>
            </w:r>
            <w:r>
              <w:t xml:space="preserve"> </w:t>
            </w:r>
          </w:p>
        </w:tc>
      </w:tr>
      <w:tr w:rsidR="003B427B" w14:paraId="3C47A069" w14:textId="77777777">
        <w:trPr>
          <w:trHeight w:val="323"/>
        </w:trPr>
        <w:tc>
          <w:tcPr>
            <w:tcW w:w="2939" w:type="dxa"/>
            <w:vMerge w:val="restart"/>
            <w:tcBorders>
              <w:top w:val="single" w:sz="4" w:space="0" w:color="000000"/>
              <w:left w:val="single" w:sz="4" w:space="0" w:color="000000"/>
              <w:bottom w:val="single" w:sz="4" w:space="0" w:color="000000"/>
              <w:right w:val="single" w:sz="4" w:space="0" w:color="000000"/>
            </w:tcBorders>
          </w:tcPr>
          <w:p w14:paraId="51BDF9E5" w14:textId="77777777" w:rsidR="003B427B" w:rsidRDefault="002668CE">
            <w:pPr>
              <w:spacing w:after="0"/>
              <w:ind w:left="120" w:firstLine="0"/>
            </w:pPr>
            <w:r>
              <w:t xml:space="preserve">Variation initiated by: </w:t>
            </w:r>
            <w:r>
              <w:t xml:space="preserve"> </w:t>
            </w:r>
          </w:p>
        </w:tc>
        <w:tc>
          <w:tcPr>
            <w:tcW w:w="115" w:type="dxa"/>
            <w:vMerge w:val="restart"/>
            <w:tcBorders>
              <w:top w:val="single" w:sz="4" w:space="0" w:color="000000"/>
              <w:left w:val="single" w:sz="4" w:space="0" w:color="000000"/>
              <w:bottom w:val="single" w:sz="4" w:space="0" w:color="000000"/>
              <w:right w:val="nil"/>
            </w:tcBorders>
          </w:tcPr>
          <w:p w14:paraId="00289C70" w14:textId="77777777" w:rsidR="003B427B" w:rsidRDefault="002668CE">
            <w:pPr>
              <w:spacing w:after="0"/>
              <w:ind w:left="7" w:firstLine="0"/>
              <w:jc w:val="both"/>
            </w:pPr>
            <w:r>
              <w:t xml:space="preserve"> </w:t>
            </w:r>
          </w:p>
        </w:tc>
        <w:tc>
          <w:tcPr>
            <w:tcW w:w="725" w:type="dxa"/>
            <w:tcBorders>
              <w:top w:val="single" w:sz="4" w:space="0" w:color="000000"/>
              <w:left w:val="nil"/>
              <w:bottom w:val="nil"/>
              <w:right w:val="nil"/>
            </w:tcBorders>
            <w:shd w:val="clear" w:color="auto" w:fill="FFFF00"/>
          </w:tcPr>
          <w:p w14:paraId="31062AC9" w14:textId="77777777" w:rsidR="003B427B" w:rsidRDefault="002668CE">
            <w:pPr>
              <w:spacing w:after="0"/>
              <w:ind w:left="0" w:firstLine="0"/>
              <w:jc w:val="both"/>
            </w:pPr>
            <w:r>
              <w:rPr>
                <w:b/>
              </w:rPr>
              <w:t>[delete</w:t>
            </w:r>
          </w:p>
        </w:tc>
        <w:tc>
          <w:tcPr>
            <w:tcW w:w="5209" w:type="dxa"/>
            <w:gridSpan w:val="5"/>
            <w:vMerge w:val="restart"/>
            <w:tcBorders>
              <w:top w:val="single" w:sz="4" w:space="0" w:color="000000"/>
              <w:left w:val="nil"/>
              <w:bottom w:val="single" w:sz="4" w:space="0" w:color="000000"/>
              <w:right w:val="single" w:sz="4" w:space="0" w:color="000000"/>
            </w:tcBorders>
          </w:tcPr>
          <w:p w14:paraId="54A44067" w14:textId="77777777" w:rsidR="003B427B" w:rsidRDefault="002668CE">
            <w:pPr>
              <w:spacing w:after="0"/>
              <w:ind w:left="-12" w:firstLine="0"/>
            </w:pPr>
            <w:r>
              <w:t xml:space="preserve"> as applicable: Buyer/Supplier] </w:t>
            </w:r>
            <w:r>
              <w:t xml:space="preserve"> </w:t>
            </w:r>
          </w:p>
        </w:tc>
      </w:tr>
      <w:tr w:rsidR="003B427B" w14:paraId="24AD4133" w14:textId="77777777">
        <w:trPr>
          <w:trHeight w:val="486"/>
        </w:trPr>
        <w:tc>
          <w:tcPr>
            <w:tcW w:w="0" w:type="auto"/>
            <w:vMerge/>
            <w:tcBorders>
              <w:top w:val="nil"/>
              <w:left w:val="single" w:sz="4" w:space="0" w:color="000000"/>
              <w:bottom w:val="single" w:sz="4" w:space="0" w:color="000000"/>
              <w:right w:val="single" w:sz="4" w:space="0" w:color="000000"/>
            </w:tcBorders>
          </w:tcPr>
          <w:p w14:paraId="22E1B2B0" w14:textId="77777777" w:rsidR="003B427B" w:rsidRDefault="003B427B">
            <w:pPr>
              <w:spacing w:after="160"/>
              <w:ind w:left="0" w:firstLine="0"/>
            </w:pPr>
          </w:p>
        </w:tc>
        <w:tc>
          <w:tcPr>
            <w:tcW w:w="0" w:type="auto"/>
            <w:vMerge/>
            <w:tcBorders>
              <w:top w:val="nil"/>
              <w:left w:val="single" w:sz="4" w:space="0" w:color="000000"/>
              <w:bottom w:val="single" w:sz="4" w:space="0" w:color="000000"/>
              <w:right w:val="nil"/>
            </w:tcBorders>
          </w:tcPr>
          <w:p w14:paraId="4790DBE9" w14:textId="77777777" w:rsidR="003B427B" w:rsidRDefault="003B427B">
            <w:pPr>
              <w:spacing w:after="160"/>
              <w:ind w:left="0" w:firstLine="0"/>
            </w:pPr>
          </w:p>
        </w:tc>
        <w:tc>
          <w:tcPr>
            <w:tcW w:w="725" w:type="dxa"/>
            <w:tcBorders>
              <w:top w:val="nil"/>
              <w:left w:val="nil"/>
              <w:bottom w:val="single" w:sz="4" w:space="0" w:color="000000"/>
              <w:right w:val="nil"/>
            </w:tcBorders>
          </w:tcPr>
          <w:p w14:paraId="1B51488C" w14:textId="77777777" w:rsidR="003B427B" w:rsidRDefault="002668CE">
            <w:pPr>
              <w:spacing w:after="0"/>
              <w:ind w:left="0" w:firstLine="0"/>
            </w:pPr>
            <w:r>
              <w:t xml:space="preserve"> </w:t>
            </w:r>
          </w:p>
        </w:tc>
        <w:tc>
          <w:tcPr>
            <w:tcW w:w="0" w:type="auto"/>
            <w:gridSpan w:val="5"/>
            <w:vMerge/>
            <w:tcBorders>
              <w:top w:val="nil"/>
              <w:left w:val="nil"/>
              <w:bottom w:val="single" w:sz="4" w:space="0" w:color="000000"/>
              <w:right w:val="single" w:sz="4" w:space="0" w:color="000000"/>
            </w:tcBorders>
          </w:tcPr>
          <w:p w14:paraId="1858E09A" w14:textId="77777777" w:rsidR="003B427B" w:rsidRDefault="003B427B">
            <w:pPr>
              <w:spacing w:after="160"/>
              <w:ind w:left="0" w:firstLine="0"/>
            </w:pPr>
          </w:p>
        </w:tc>
      </w:tr>
      <w:tr w:rsidR="003B427B" w14:paraId="7B6EABCD" w14:textId="77777777">
        <w:trPr>
          <w:trHeight w:val="325"/>
        </w:trPr>
        <w:tc>
          <w:tcPr>
            <w:tcW w:w="2939" w:type="dxa"/>
            <w:vMerge w:val="restart"/>
            <w:tcBorders>
              <w:top w:val="single" w:sz="4" w:space="0" w:color="000000"/>
              <w:left w:val="single" w:sz="4" w:space="0" w:color="000000"/>
              <w:bottom w:val="single" w:sz="4" w:space="0" w:color="000000"/>
              <w:right w:val="single" w:sz="4" w:space="0" w:color="000000"/>
            </w:tcBorders>
          </w:tcPr>
          <w:p w14:paraId="25AAFF6C" w14:textId="77777777" w:rsidR="003B427B" w:rsidRDefault="002668CE">
            <w:pPr>
              <w:spacing w:after="0"/>
              <w:ind w:left="120" w:firstLine="0"/>
            </w:pPr>
            <w:r>
              <w:t xml:space="preserve">Variation number: </w:t>
            </w:r>
            <w:r>
              <w:t xml:space="preserve"> </w:t>
            </w:r>
          </w:p>
        </w:tc>
        <w:tc>
          <w:tcPr>
            <w:tcW w:w="115" w:type="dxa"/>
            <w:vMerge w:val="restart"/>
            <w:tcBorders>
              <w:top w:val="single" w:sz="4" w:space="0" w:color="000000"/>
              <w:left w:val="single" w:sz="4" w:space="0" w:color="000000"/>
              <w:bottom w:val="single" w:sz="4" w:space="0" w:color="000000"/>
              <w:right w:val="nil"/>
            </w:tcBorders>
          </w:tcPr>
          <w:p w14:paraId="2C15870F" w14:textId="77777777" w:rsidR="003B427B" w:rsidRDefault="002668CE">
            <w:pPr>
              <w:spacing w:after="0"/>
              <w:ind w:left="7" w:firstLine="0"/>
              <w:jc w:val="both"/>
            </w:pPr>
            <w:r>
              <w:t xml:space="preserve"> </w:t>
            </w:r>
          </w:p>
        </w:tc>
        <w:tc>
          <w:tcPr>
            <w:tcW w:w="725" w:type="dxa"/>
            <w:tcBorders>
              <w:top w:val="single" w:sz="4" w:space="0" w:color="000000"/>
              <w:left w:val="nil"/>
              <w:bottom w:val="nil"/>
              <w:right w:val="nil"/>
            </w:tcBorders>
            <w:shd w:val="clear" w:color="auto" w:fill="FFFF00"/>
          </w:tcPr>
          <w:p w14:paraId="50EB2676" w14:textId="77777777" w:rsidR="003B427B" w:rsidRDefault="002668CE">
            <w:pPr>
              <w:spacing w:after="0"/>
              <w:ind w:left="0" w:firstLine="0"/>
              <w:jc w:val="both"/>
            </w:pPr>
            <w:r>
              <w:rPr>
                <w:b/>
              </w:rPr>
              <w:t xml:space="preserve">[insert </w:t>
            </w:r>
          </w:p>
        </w:tc>
        <w:tc>
          <w:tcPr>
            <w:tcW w:w="5209" w:type="dxa"/>
            <w:gridSpan w:val="5"/>
            <w:vMerge w:val="restart"/>
            <w:tcBorders>
              <w:top w:val="single" w:sz="4" w:space="0" w:color="000000"/>
              <w:left w:val="nil"/>
              <w:bottom w:val="single" w:sz="4" w:space="0" w:color="000000"/>
              <w:right w:val="single" w:sz="4" w:space="0" w:color="000000"/>
            </w:tcBorders>
          </w:tcPr>
          <w:p w14:paraId="682F58CD" w14:textId="77777777" w:rsidR="003B427B" w:rsidRDefault="002668CE">
            <w:pPr>
              <w:spacing w:after="0"/>
              <w:ind w:left="12" w:firstLine="0"/>
            </w:pPr>
            <w:r>
              <w:t xml:space="preserve">variation number] </w:t>
            </w:r>
            <w:r>
              <w:t xml:space="preserve"> </w:t>
            </w:r>
          </w:p>
        </w:tc>
      </w:tr>
      <w:tr w:rsidR="003B427B" w14:paraId="107FE474" w14:textId="77777777">
        <w:trPr>
          <w:trHeight w:val="486"/>
        </w:trPr>
        <w:tc>
          <w:tcPr>
            <w:tcW w:w="0" w:type="auto"/>
            <w:vMerge/>
            <w:tcBorders>
              <w:top w:val="nil"/>
              <w:left w:val="single" w:sz="4" w:space="0" w:color="000000"/>
              <w:bottom w:val="single" w:sz="4" w:space="0" w:color="000000"/>
              <w:right w:val="single" w:sz="4" w:space="0" w:color="000000"/>
            </w:tcBorders>
          </w:tcPr>
          <w:p w14:paraId="5FC1D6ED" w14:textId="77777777" w:rsidR="003B427B" w:rsidRDefault="003B427B">
            <w:pPr>
              <w:spacing w:after="160"/>
              <w:ind w:left="0" w:firstLine="0"/>
            </w:pPr>
          </w:p>
        </w:tc>
        <w:tc>
          <w:tcPr>
            <w:tcW w:w="0" w:type="auto"/>
            <w:vMerge/>
            <w:tcBorders>
              <w:top w:val="nil"/>
              <w:left w:val="single" w:sz="4" w:space="0" w:color="000000"/>
              <w:bottom w:val="single" w:sz="4" w:space="0" w:color="000000"/>
              <w:right w:val="nil"/>
            </w:tcBorders>
          </w:tcPr>
          <w:p w14:paraId="2A5F1AE4" w14:textId="77777777" w:rsidR="003B427B" w:rsidRDefault="003B427B">
            <w:pPr>
              <w:spacing w:after="160"/>
              <w:ind w:left="0" w:firstLine="0"/>
            </w:pPr>
          </w:p>
        </w:tc>
        <w:tc>
          <w:tcPr>
            <w:tcW w:w="725" w:type="dxa"/>
            <w:tcBorders>
              <w:top w:val="nil"/>
              <w:left w:val="nil"/>
              <w:bottom w:val="single" w:sz="4" w:space="0" w:color="000000"/>
              <w:right w:val="nil"/>
            </w:tcBorders>
          </w:tcPr>
          <w:p w14:paraId="1D9759AC" w14:textId="77777777" w:rsidR="003B427B" w:rsidRDefault="002668CE">
            <w:pPr>
              <w:spacing w:after="0"/>
              <w:ind w:left="0" w:firstLine="0"/>
            </w:pPr>
            <w:r>
              <w:t xml:space="preserve"> </w:t>
            </w:r>
          </w:p>
        </w:tc>
        <w:tc>
          <w:tcPr>
            <w:tcW w:w="0" w:type="auto"/>
            <w:gridSpan w:val="5"/>
            <w:vMerge/>
            <w:tcBorders>
              <w:top w:val="nil"/>
              <w:left w:val="nil"/>
              <w:bottom w:val="single" w:sz="4" w:space="0" w:color="000000"/>
              <w:right w:val="single" w:sz="4" w:space="0" w:color="000000"/>
            </w:tcBorders>
          </w:tcPr>
          <w:p w14:paraId="5257E1D7" w14:textId="77777777" w:rsidR="003B427B" w:rsidRDefault="003B427B">
            <w:pPr>
              <w:spacing w:after="160"/>
              <w:ind w:left="0" w:firstLine="0"/>
            </w:pPr>
          </w:p>
        </w:tc>
      </w:tr>
      <w:tr w:rsidR="003B427B" w14:paraId="44C94531" w14:textId="77777777">
        <w:trPr>
          <w:trHeight w:val="323"/>
        </w:trPr>
        <w:tc>
          <w:tcPr>
            <w:tcW w:w="2939" w:type="dxa"/>
            <w:vMerge w:val="restart"/>
            <w:tcBorders>
              <w:top w:val="single" w:sz="4" w:space="0" w:color="000000"/>
              <w:left w:val="single" w:sz="4" w:space="0" w:color="000000"/>
              <w:bottom w:val="single" w:sz="4" w:space="0" w:color="000000"/>
              <w:right w:val="single" w:sz="4" w:space="0" w:color="000000"/>
            </w:tcBorders>
          </w:tcPr>
          <w:p w14:paraId="156BE679" w14:textId="77777777" w:rsidR="003B427B" w:rsidRDefault="002668CE">
            <w:pPr>
              <w:spacing w:after="0"/>
              <w:ind w:left="120" w:firstLine="0"/>
            </w:pPr>
            <w:r>
              <w:t xml:space="preserve">Date variation is raised: </w:t>
            </w:r>
            <w:r>
              <w:t xml:space="preserve"> </w:t>
            </w:r>
          </w:p>
        </w:tc>
        <w:tc>
          <w:tcPr>
            <w:tcW w:w="115" w:type="dxa"/>
            <w:vMerge w:val="restart"/>
            <w:tcBorders>
              <w:top w:val="single" w:sz="4" w:space="0" w:color="000000"/>
              <w:left w:val="single" w:sz="4" w:space="0" w:color="000000"/>
              <w:bottom w:val="single" w:sz="4" w:space="0" w:color="000000"/>
              <w:right w:val="nil"/>
            </w:tcBorders>
          </w:tcPr>
          <w:p w14:paraId="67756980" w14:textId="77777777" w:rsidR="003B427B" w:rsidRDefault="002668CE">
            <w:pPr>
              <w:spacing w:after="0"/>
              <w:ind w:left="7" w:firstLine="0"/>
              <w:jc w:val="both"/>
            </w:pPr>
            <w:r>
              <w:t xml:space="preserve"> </w:t>
            </w:r>
          </w:p>
        </w:tc>
        <w:tc>
          <w:tcPr>
            <w:tcW w:w="725" w:type="dxa"/>
            <w:tcBorders>
              <w:top w:val="single" w:sz="4" w:space="0" w:color="000000"/>
              <w:left w:val="nil"/>
              <w:bottom w:val="nil"/>
              <w:right w:val="nil"/>
            </w:tcBorders>
            <w:shd w:val="clear" w:color="auto" w:fill="FFFF00"/>
          </w:tcPr>
          <w:p w14:paraId="1E5D4086" w14:textId="77777777" w:rsidR="003B427B" w:rsidRDefault="002668CE">
            <w:pPr>
              <w:spacing w:after="0"/>
              <w:ind w:left="0" w:firstLine="0"/>
              <w:jc w:val="both"/>
            </w:pPr>
            <w:r>
              <w:rPr>
                <w:b/>
              </w:rPr>
              <w:t xml:space="preserve">[insert </w:t>
            </w:r>
          </w:p>
        </w:tc>
        <w:tc>
          <w:tcPr>
            <w:tcW w:w="5209" w:type="dxa"/>
            <w:gridSpan w:val="5"/>
            <w:vMerge w:val="restart"/>
            <w:tcBorders>
              <w:top w:val="single" w:sz="4" w:space="0" w:color="000000"/>
              <w:left w:val="nil"/>
              <w:bottom w:val="single" w:sz="4" w:space="0" w:color="000000"/>
              <w:right w:val="single" w:sz="4" w:space="0" w:color="000000"/>
            </w:tcBorders>
          </w:tcPr>
          <w:p w14:paraId="7A81132B" w14:textId="77777777" w:rsidR="003B427B" w:rsidRDefault="002668CE">
            <w:pPr>
              <w:spacing w:after="0"/>
              <w:ind w:left="12" w:firstLine="0"/>
            </w:pPr>
            <w:r>
              <w:t xml:space="preserve">date] </w:t>
            </w:r>
            <w:r>
              <w:t xml:space="preserve"> </w:t>
            </w:r>
          </w:p>
        </w:tc>
      </w:tr>
      <w:tr w:rsidR="003B427B" w14:paraId="4960823A" w14:textId="77777777">
        <w:trPr>
          <w:trHeight w:val="485"/>
        </w:trPr>
        <w:tc>
          <w:tcPr>
            <w:tcW w:w="0" w:type="auto"/>
            <w:vMerge/>
            <w:tcBorders>
              <w:top w:val="nil"/>
              <w:left w:val="single" w:sz="4" w:space="0" w:color="000000"/>
              <w:bottom w:val="single" w:sz="4" w:space="0" w:color="000000"/>
              <w:right w:val="single" w:sz="4" w:space="0" w:color="000000"/>
            </w:tcBorders>
          </w:tcPr>
          <w:p w14:paraId="78704A48" w14:textId="77777777" w:rsidR="003B427B" w:rsidRDefault="003B427B">
            <w:pPr>
              <w:spacing w:after="160"/>
              <w:ind w:left="0" w:firstLine="0"/>
            </w:pPr>
          </w:p>
        </w:tc>
        <w:tc>
          <w:tcPr>
            <w:tcW w:w="0" w:type="auto"/>
            <w:vMerge/>
            <w:tcBorders>
              <w:top w:val="nil"/>
              <w:left w:val="single" w:sz="4" w:space="0" w:color="000000"/>
              <w:bottom w:val="single" w:sz="4" w:space="0" w:color="000000"/>
              <w:right w:val="nil"/>
            </w:tcBorders>
          </w:tcPr>
          <w:p w14:paraId="06DE9210" w14:textId="77777777" w:rsidR="003B427B" w:rsidRDefault="003B427B">
            <w:pPr>
              <w:spacing w:after="160"/>
              <w:ind w:left="0" w:firstLine="0"/>
            </w:pPr>
          </w:p>
        </w:tc>
        <w:tc>
          <w:tcPr>
            <w:tcW w:w="725" w:type="dxa"/>
            <w:tcBorders>
              <w:top w:val="nil"/>
              <w:left w:val="nil"/>
              <w:bottom w:val="single" w:sz="4" w:space="0" w:color="000000"/>
              <w:right w:val="nil"/>
            </w:tcBorders>
          </w:tcPr>
          <w:p w14:paraId="2396247D" w14:textId="77777777" w:rsidR="003B427B" w:rsidRDefault="002668CE">
            <w:pPr>
              <w:spacing w:after="0"/>
              <w:ind w:left="0" w:firstLine="0"/>
            </w:pPr>
            <w:r>
              <w:t xml:space="preserve"> </w:t>
            </w:r>
          </w:p>
        </w:tc>
        <w:tc>
          <w:tcPr>
            <w:tcW w:w="0" w:type="auto"/>
            <w:gridSpan w:val="5"/>
            <w:vMerge/>
            <w:tcBorders>
              <w:top w:val="nil"/>
              <w:left w:val="nil"/>
              <w:bottom w:val="single" w:sz="4" w:space="0" w:color="000000"/>
              <w:right w:val="single" w:sz="4" w:space="0" w:color="000000"/>
            </w:tcBorders>
          </w:tcPr>
          <w:p w14:paraId="52029D7C" w14:textId="77777777" w:rsidR="003B427B" w:rsidRDefault="003B427B">
            <w:pPr>
              <w:spacing w:after="160"/>
              <w:ind w:left="0" w:firstLine="0"/>
            </w:pPr>
          </w:p>
        </w:tc>
      </w:tr>
      <w:tr w:rsidR="003B427B" w14:paraId="5DF52704" w14:textId="77777777">
        <w:trPr>
          <w:trHeight w:val="444"/>
        </w:trPr>
        <w:tc>
          <w:tcPr>
            <w:tcW w:w="2939" w:type="dxa"/>
            <w:tcBorders>
              <w:top w:val="single" w:sz="4" w:space="0" w:color="000000"/>
              <w:left w:val="single" w:sz="4" w:space="0" w:color="000000"/>
              <w:bottom w:val="single" w:sz="4" w:space="0" w:color="000000"/>
              <w:right w:val="single" w:sz="4" w:space="0" w:color="000000"/>
            </w:tcBorders>
            <w:vAlign w:val="center"/>
          </w:tcPr>
          <w:p w14:paraId="1670BF4B" w14:textId="77777777" w:rsidR="003B427B" w:rsidRDefault="002668CE">
            <w:pPr>
              <w:spacing w:after="0"/>
              <w:ind w:left="120" w:firstLine="0"/>
            </w:pPr>
            <w:r>
              <w:t xml:space="preserve">Proposed variation </w:t>
            </w:r>
            <w:r>
              <w:t xml:space="preserve"> </w:t>
            </w:r>
          </w:p>
        </w:tc>
        <w:tc>
          <w:tcPr>
            <w:tcW w:w="6049" w:type="dxa"/>
            <w:gridSpan w:val="7"/>
            <w:tcBorders>
              <w:top w:val="single" w:sz="4" w:space="0" w:color="000000"/>
              <w:left w:val="single" w:sz="4" w:space="0" w:color="000000"/>
              <w:bottom w:val="single" w:sz="4" w:space="0" w:color="000000"/>
              <w:right w:val="single" w:sz="4" w:space="0" w:color="000000"/>
            </w:tcBorders>
            <w:vAlign w:val="center"/>
          </w:tcPr>
          <w:p w14:paraId="7E675A03" w14:textId="77777777" w:rsidR="003B427B" w:rsidRDefault="002668CE">
            <w:pPr>
              <w:spacing w:after="0"/>
              <w:ind w:left="122" w:firstLine="0"/>
            </w:pPr>
            <w:r>
              <w:t xml:space="preserve"> </w:t>
            </w:r>
            <w:r>
              <w:t xml:space="preserve"> </w:t>
            </w:r>
          </w:p>
        </w:tc>
      </w:tr>
      <w:tr w:rsidR="003B427B" w14:paraId="531E4106" w14:textId="77777777">
        <w:trPr>
          <w:trHeight w:val="324"/>
        </w:trPr>
        <w:tc>
          <w:tcPr>
            <w:tcW w:w="2939" w:type="dxa"/>
            <w:vMerge w:val="restart"/>
            <w:tcBorders>
              <w:top w:val="single" w:sz="4" w:space="0" w:color="000000"/>
              <w:left w:val="single" w:sz="4" w:space="0" w:color="000000"/>
              <w:bottom w:val="single" w:sz="4" w:space="0" w:color="000000"/>
              <w:right w:val="single" w:sz="4" w:space="0" w:color="000000"/>
            </w:tcBorders>
          </w:tcPr>
          <w:p w14:paraId="20E69D18" w14:textId="77777777" w:rsidR="003B427B" w:rsidRDefault="002668CE">
            <w:pPr>
              <w:spacing w:after="0"/>
              <w:ind w:left="120" w:firstLine="0"/>
            </w:pPr>
            <w:r>
              <w:t xml:space="preserve">Reason for the variation: </w:t>
            </w:r>
            <w:r>
              <w:t xml:space="preserve"> </w:t>
            </w:r>
          </w:p>
        </w:tc>
        <w:tc>
          <w:tcPr>
            <w:tcW w:w="115" w:type="dxa"/>
            <w:vMerge w:val="restart"/>
            <w:tcBorders>
              <w:top w:val="single" w:sz="4" w:space="0" w:color="000000"/>
              <w:left w:val="single" w:sz="4" w:space="0" w:color="000000"/>
              <w:bottom w:val="single" w:sz="4" w:space="0" w:color="000000"/>
              <w:right w:val="nil"/>
            </w:tcBorders>
          </w:tcPr>
          <w:p w14:paraId="4A2576FD" w14:textId="77777777" w:rsidR="003B427B" w:rsidRDefault="002668CE">
            <w:pPr>
              <w:spacing w:after="0"/>
              <w:ind w:left="7" w:firstLine="0"/>
              <w:jc w:val="both"/>
            </w:pPr>
            <w:r>
              <w:t xml:space="preserve"> </w:t>
            </w:r>
          </w:p>
        </w:tc>
        <w:tc>
          <w:tcPr>
            <w:tcW w:w="725" w:type="dxa"/>
            <w:tcBorders>
              <w:top w:val="single" w:sz="4" w:space="0" w:color="000000"/>
              <w:left w:val="nil"/>
              <w:bottom w:val="nil"/>
              <w:right w:val="nil"/>
            </w:tcBorders>
            <w:shd w:val="clear" w:color="auto" w:fill="FFFF00"/>
          </w:tcPr>
          <w:p w14:paraId="1A529683" w14:textId="77777777" w:rsidR="003B427B" w:rsidRDefault="002668CE">
            <w:pPr>
              <w:spacing w:after="0"/>
              <w:ind w:left="0" w:firstLine="0"/>
              <w:jc w:val="both"/>
            </w:pPr>
            <w:r>
              <w:rPr>
                <w:b/>
              </w:rPr>
              <w:t xml:space="preserve">[insert </w:t>
            </w:r>
          </w:p>
        </w:tc>
        <w:tc>
          <w:tcPr>
            <w:tcW w:w="5209" w:type="dxa"/>
            <w:gridSpan w:val="5"/>
            <w:vMerge w:val="restart"/>
            <w:tcBorders>
              <w:top w:val="single" w:sz="4" w:space="0" w:color="000000"/>
              <w:left w:val="nil"/>
              <w:bottom w:val="single" w:sz="4" w:space="0" w:color="000000"/>
              <w:right w:val="single" w:sz="4" w:space="0" w:color="000000"/>
            </w:tcBorders>
          </w:tcPr>
          <w:p w14:paraId="6D64E7D1" w14:textId="77777777" w:rsidR="003B427B" w:rsidRDefault="002668CE">
            <w:pPr>
              <w:spacing w:after="0"/>
              <w:ind w:left="12" w:firstLine="0"/>
            </w:pPr>
            <w:r>
              <w:t xml:space="preserve">reason] </w:t>
            </w:r>
            <w:r>
              <w:t xml:space="preserve"> </w:t>
            </w:r>
          </w:p>
        </w:tc>
      </w:tr>
      <w:tr w:rsidR="003B427B" w14:paraId="2E133710" w14:textId="77777777">
        <w:trPr>
          <w:trHeight w:val="486"/>
        </w:trPr>
        <w:tc>
          <w:tcPr>
            <w:tcW w:w="0" w:type="auto"/>
            <w:vMerge/>
            <w:tcBorders>
              <w:top w:val="nil"/>
              <w:left w:val="single" w:sz="4" w:space="0" w:color="000000"/>
              <w:bottom w:val="single" w:sz="4" w:space="0" w:color="000000"/>
              <w:right w:val="single" w:sz="4" w:space="0" w:color="000000"/>
            </w:tcBorders>
          </w:tcPr>
          <w:p w14:paraId="4AB16603" w14:textId="77777777" w:rsidR="003B427B" w:rsidRDefault="003B427B">
            <w:pPr>
              <w:spacing w:after="160"/>
              <w:ind w:left="0" w:firstLine="0"/>
            </w:pPr>
          </w:p>
        </w:tc>
        <w:tc>
          <w:tcPr>
            <w:tcW w:w="0" w:type="auto"/>
            <w:vMerge/>
            <w:tcBorders>
              <w:top w:val="nil"/>
              <w:left w:val="single" w:sz="4" w:space="0" w:color="000000"/>
              <w:bottom w:val="single" w:sz="4" w:space="0" w:color="000000"/>
              <w:right w:val="nil"/>
            </w:tcBorders>
          </w:tcPr>
          <w:p w14:paraId="12A34AF9" w14:textId="77777777" w:rsidR="003B427B" w:rsidRDefault="003B427B">
            <w:pPr>
              <w:spacing w:after="160"/>
              <w:ind w:left="0" w:firstLine="0"/>
            </w:pPr>
          </w:p>
        </w:tc>
        <w:tc>
          <w:tcPr>
            <w:tcW w:w="725" w:type="dxa"/>
            <w:tcBorders>
              <w:top w:val="nil"/>
              <w:left w:val="nil"/>
              <w:bottom w:val="single" w:sz="4" w:space="0" w:color="000000"/>
              <w:right w:val="nil"/>
            </w:tcBorders>
          </w:tcPr>
          <w:p w14:paraId="1D7FE9AE" w14:textId="77777777" w:rsidR="003B427B" w:rsidRDefault="002668CE">
            <w:pPr>
              <w:spacing w:after="0"/>
              <w:ind w:left="0" w:firstLine="0"/>
            </w:pPr>
            <w:r>
              <w:t xml:space="preserve"> </w:t>
            </w:r>
          </w:p>
        </w:tc>
        <w:tc>
          <w:tcPr>
            <w:tcW w:w="0" w:type="auto"/>
            <w:gridSpan w:val="5"/>
            <w:vMerge/>
            <w:tcBorders>
              <w:top w:val="nil"/>
              <w:left w:val="nil"/>
              <w:bottom w:val="single" w:sz="4" w:space="0" w:color="000000"/>
              <w:right w:val="single" w:sz="4" w:space="0" w:color="000000"/>
            </w:tcBorders>
          </w:tcPr>
          <w:p w14:paraId="4F348D07" w14:textId="77777777" w:rsidR="003B427B" w:rsidRDefault="003B427B">
            <w:pPr>
              <w:spacing w:after="160"/>
              <w:ind w:left="0" w:firstLine="0"/>
            </w:pPr>
          </w:p>
        </w:tc>
      </w:tr>
      <w:tr w:rsidR="003B427B" w14:paraId="24F2912B" w14:textId="77777777">
        <w:trPr>
          <w:trHeight w:val="325"/>
        </w:trPr>
        <w:tc>
          <w:tcPr>
            <w:tcW w:w="2939" w:type="dxa"/>
            <w:vMerge w:val="restart"/>
            <w:tcBorders>
              <w:top w:val="single" w:sz="4" w:space="0" w:color="000000"/>
              <w:left w:val="single" w:sz="4" w:space="0" w:color="000000"/>
              <w:bottom w:val="single" w:sz="4" w:space="0" w:color="000000"/>
              <w:right w:val="single" w:sz="4" w:space="0" w:color="000000"/>
            </w:tcBorders>
          </w:tcPr>
          <w:p w14:paraId="32341B68" w14:textId="77777777" w:rsidR="003B427B" w:rsidRDefault="002668CE">
            <w:pPr>
              <w:spacing w:after="0"/>
              <w:ind w:left="122" w:hanging="2"/>
            </w:pPr>
            <w:r>
              <w:t xml:space="preserve">A Variation Impact Assessment shall be provided within: </w:t>
            </w:r>
            <w:r>
              <w:t xml:space="preserve"> </w:t>
            </w:r>
          </w:p>
        </w:tc>
        <w:tc>
          <w:tcPr>
            <w:tcW w:w="115" w:type="dxa"/>
            <w:vMerge w:val="restart"/>
            <w:tcBorders>
              <w:top w:val="single" w:sz="4" w:space="0" w:color="000000"/>
              <w:left w:val="single" w:sz="4" w:space="0" w:color="000000"/>
              <w:bottom w:val="single" w:sz="4" w:space="0" w:color="000000"/>
              <w:right w:val="nil"/>
            </w:tcBorders>
          </w:tcPr>
          <w:p w14:paraId="140C4046" w14:textId="77777777" w:rsidR="003B427B" w:rsidRDefault="002668CE">
            <w:pPr>
              <w:spacing w:after="0"/>
              <w:ind w:left="7" w:firstLine="0"/>
              <w:jc w:val="both"/>
            </w:pPr>
            <w:r>
              <w:t xml:space="preserve"> </w:t>
            </w:r>
          </w:p>
        </w:tc>
        <w:tc>
          <w:tcPr>
            <w:tcW w:w="725" w:type="dxa"/>
            <w:tcBorders>
              <w:top w:val="single" w:sz="4" w:space="0" w:color="000000"/>
              <w:left w:val="nil"/>
              <w:bottom w:val="nil"/>
              <w:right w:val="nil"/>
            </w:tcBorders>
            <w:shd w:val="clear" w:color="auto" w:fill="FFFF00"/>
          </w:tcPr>
          <w:p w14:paraId="350A6897" w14:textId="77777777" w:rsidR="003B427B" w:rsidRDefault="002668CE">
            <w:pPr>
              <w:spacing w:after="0"/>
              <w:ind w:left="0" w:firstLine="0"/>
              <w:jc w:val="both"/>
            </w:pPr>
            <w:r>
              <w:rPr>
                <w:b/>
              </w:rPr>
              <w:t xml:space="preserve">[insert </w:t>
            </w:r>
          </w:p>
        </w:tc>
        <w:tc>
          <w:tcPr>
            <w:tcW w:w="5209" w:type="dxa"/>
            <w:gridSpan w:val="5"/>
            <w:vMerge w:val="restart"/>
            <w:tcBorders>
              <w:top w:val="single" w:sz="4" w:space="0" w:color="000000"/>
              <w:left w:val="nil"/>
              <w:bottom w:val="single" w:sz="4" w:space="0" w:color="000000"/>
              <w:right w:val="single" w:sz="4" w:space="0" w:color="000000"/>
            </w:tcBorders>
          </w:tcPr>
          <w:p w14:paraId="6B5B344E" w14:textId="77777777" w:rsidR="003B427B" w:rsidRDefault="002668CE">
            <w:pPr>
              <w:spacing w:after="0"/>
              <w:ind w:left="12" w:firstLine="0"/>
            </w:pPr>
            <w:r>
              <w:t xml:space="preserve">number] days </w:t>
            </w:r>
            <w:r>
              <w:t xml:space="preserve"> </w:t>
            </w:r>
          </w:p>
        </w:tc>
      </w:tr>
      <w:tr w:rsidR="003B427B" w14:paraId="0A18BCB7" w14:textId="77777777">
        <w:trPr>
          <w:trHeight w:val="686"/>
        </w:trPr>
        <w:tc>
          <w:tcPr>
            <w:tcW w:w="0" w:type="auto"/>
            <w:vMerge/>
            <w:tcBorders>
              <w:top w:val="nil"/>
              <w:left w:val="single" w:sz="4" w:space="0" w:color="000000"/>
              <w:bottom w:val="single" w:sz="4" w:space="0" w:color="000000"/>
              <w:right w:val="single" w:sz="4" w:space="0" w:color="000000"/>
            </w:tcBorders>
          </w:tcPr>
          <w:p w14:paraId="08B7E9C7" w14:textId="77777777" w:rsidR="003B427B" w:rsidRDefault="003B427B">
            <w:pPr>
              <w:spacing w:after="160"/>
              <w:ind w:left="0" w:firstLine="0"/>
            </w:pPr>
          </w:p>
        </w:tc>
        <w:tc>
          <w:tcPr>
            <w:tcW w:w="0" w:type="auto"/>
            <w:vMerge/>
            <w:tcBorders>
              <w:top w:val="nil"/>
              <w:left w:val="single" w:sz="4" w:space="0" w:color="000000"/>
              <w:bottom w:val="single" w:sz="4" w:space="0" w:color="000000"/>
              <w:right w:val="nil"/>
            </w:tcBorders>
          </w:tcPr>
          <w:p w14:paraId="129031E4" w14:textId="77777777" w:rsidR="003B427B" w:rsidRDefault="003B427B">
            <w:pPr>
              <w:spacing w:after="160"/>
              <w:ind w:left="0" w:firstLine="0"/>
            </w:pPr>
          </w:p>
        </w:tc>
        <w:tc>
          <w:tcPr>
            <w:tcW w:w="725" w:type="dxa"/>
            <w:tcBorders>
              <w:top w:val="nil"/>
              <w:left w:val="nil"/>
              <w:bottom w:val="single" w:sz="4" w:space="0" w:color="000000"/>
              <w:right w:val="nil"/>
            </w:tcBorders>
          </w:tcPr>
          <w:p w14:paraId="40D6ACF4" w14:textId="77777777" w:rsidR="003B427B" w:rsidRDefault="002668CE">
            <w:pPr>
              <w:spacing w:after="0"/>
              <w:ind w:left="0" w:firstLine="0"/>
            </w:pPr>
            <w:r>
              <w:t xml:space="preserve"> </w:t>
            </w:r>
          </w:p>
        </w:tc>
        <w:tc>
          <w:tcPr>
            <w:tcW w:w="0" w:type="auto"/>
            <w:gridSpan w:val="5"/>
            <w:vMerge/>
            <w:tcBorders>
              <w:top w:val="nil"/>
              <w:left w:val="nil"/>
              <w:bottom w:val="single" w:sz="4" w:space="0" w:color="000000"/>
              <w:right w:val="single" w:sz="4" w:space="0" w:color="000000"/>
            </w:tcBorders>
          </w:tcPr>
          <w:p w14:paraId="06B5DE2B" w14:textId="77777777" w:rsidR="003B427B" w:rsidRDefault="003B427B">
            <w:pPr>
              <w:spacing w:after="160"/>
              <w:ind w:left="0" w:firstLine="0"/>
            </w:pPr>
          </w:p>
        </w:tc>
      </w:tr>
      <w:tr w:rsidR="003B427B" w14:paraId="61150D7E" w14:textId="77777777">
        <w:trPr>
          <w:trHeight w:val="444"/>
        </w:trPr>
        <w:tc>
          <w:tcPr>
            <w:tcW w:w="8988" w:type="dxa"/>
            <w:gridSpan w:val="8"/>
            <w:tcBorders>
              <w:top w:val="single" w:sz="4" w:space="0" w:color="000000"/>
              <w:left w:val="single" w:sz="4" w:space="0" w:color="000000"/>
              <w:bottom w:val="single" w:sz="4" w:space="0" w:color="000000"/>
              <w:right w:val="single" w:sz="4" w:space="0" w:color="000000"/>
            </w:tcBorders>
            <w:vAlign w:val="center"/>
          </w:tcPr>
          <w:p w14:paraId="720C6895" w14:textId="77777777" w:rsidR="003B427B" w:rsidRDefault="002668CE">
            <w:pPr>
              <w:spacing w:after="0"/>
              <w:ind w:left="2" w:firstLine="0"/>
              <w:jc w:val="center"/>
            </w:pPr>
            <w:r>
              <w:rPr>
                <w:b/>
              </w:rPr>
              <w:t>Impact of Variation</w:t>
            </w:r>
            <w:r>
              <w:t xml:space="preserve"> </w:t>
            </w:r>
            <w:r>
              <w:t xml:space="preserve"> </w:t>
            </w:r>
          </w:p>
        </w:tc>
      </w:tr>
      <w:tr w:rsidR="003B427B" w14:paraId="1D04B3BE" w14:textId="77777777">
        <w:trPr>
          <w:trHeight w:val="324"/>
        </w:trPr>
        <w:tc>
          <w:tcPr>
            <w:tcW w:w="2939" w:type="dxa"/>
            <w:vMerge w:val="restart"/>
            <w:tcBorders>
              <w:top w:val="single" w:sz="4" w:space="0" w:color="000000"/>
              <w:left w:val="single" w:sz="4" w:space="0" w:color="000000"/>
              <w:bottom w:val="single" w:sz="4" w:space="0" w:color="000000"/>
              <w:right w:val="single" w:sz="4" w:space="0" w:color="000000"/>
            </w:tcBorders>
          </w:tcPr>
          <w:p w14:paraId="7FB3943B" w14:textId="77777777" w:rsidR="003B427B" w:rsidRDefault="002668CE">
            <w:pPr>
              <w:spacing w:after="0"/>
              <w:ind w:left="122" w:hanging="2"/>
            </w:pPr>
            <w:r>
              <w:t xml:space="preserve">Likely impact of the proposed variation: </w:t>
            </w:r>
            <w:r>
              <w:t xml:space="preserve"> </w:t>
            </w:r>
          </w:p>
        </w:tc>
        <w:tc>
          <w:tcPr>
            <w:tcW w:w="115" w:type="dxa"/>
            <w:vMerge w:val="restart"/>
            <w:tcBorders>
              <w:top w:val="single" w:sz="4" w:space="0" w:color="000000"/>
              <w:left w:val="single" w:sz="4" w:space="0" w:color="000000"/>
              <w:bottom w:val="single" w:sz="4" w:space="0" w:color="000000"/>
              <w:right w:val="nil"/>
            </w:tcBorders>
          </w:tcPr>
          <w:p w14:paraId="274A8622" w14:textId="77777777" w:rsidR="003B427B" w:rsidRDefault="002668CE">
            <w:pPr>
              <w:spacing w:after="0"/>
              <w:ind w:left="7" w:firstLine="0"/>
              <w:jc w:val="both"/>
            </w:pPr>
            <w:r>
              <w:t xml:space="preserve"> </w:t>
            </w:r>
          </w:p>
        </w:tc>
        <w:tc>
          <w:tcPr>
            <w:tcW w:w="1949" w:type="dxa"/>
            <w:gridSpan w:val="2"/>
            <w:tcBorders>
              <w:top w:val="single" w:sz="4" w:space="0" w:color="000000"/>
              <w:left w:val="nil"/>
              <w:bottom w:val="nil"/>
              <w:right w:val="nil"/>
            </w:tcBorders>
            <w:shd w:val="clear" w:color="auto" w:fill="FFFF00"/>
          </w:tcPr>
          <w:p w14:paraId="71089300" w14:textId="77777777" w:rsidR="003B427B" w:rsidRDefault="002668CE">
            <w:pPr>
              <w:spacing w:after="0"/>
              <w:ind w:left="0" w:firstLine="0"/>
              <w:jc w:val="both"/>
            </w:pPr>
            <w:r>
              <w:rPr>
                <w:b/>
              </w:rPr>
              <w:t xml:space="preserve">[Supplier to insert </w:t>
            </w:r>
          </w:p>
        </w:tc>
        <w:tc>
          <w:tcPr>
            <w:tcW w:w="3985" w:type="dxa"/>
            <w:gridSpan w:val="4"/>
            <w:vMerge w:val="restart"/>
            <w:tcBorders>
              <w:top w:val="single" w:sz="4" w:space="0" w:color="000000"/>
              <w:left w:val="nil"/>
              <w:bottom w:val="single" w:sz="4" w:space="0" w:color="000000"/>
              <w:right w:val="single" w:sz="4" w:space="0" w:color="000000"/>
            </w:tcBorders>
          </w:tcPr>
          <w:p w14:paraId="70FC603B" w14:textId="77777777" w:rsidR="003B427B" w:rsidRDefault="002668CE">
            <w:pPr>
              <w:spacing w:after="0"/>
              <w:ind w:left="-5" w:firstLine="0"/>
            </w:pPr>
            <w:r>
              <w:t xml:space="preserve"> </w:t>
            </w:r>
            <w:r>
              <w:t xml:space="preserve">assessment of </w:t>
            </w:r>
            <w:proofErr w:type="gramStart"/>
            <w:r>
              <w:t xml:space="preserve">impact]  </w:t>
            </w:r>
            <w:r>
              <w:t xml:space="preserve"> </w:t>
            </w:r>
            <w:proofErr w:type="gramEnd"/>
          </w:p>
        </w:tc>
      </w:tr>
      <w:tr w:rsidR="003B427B" w14:paraId="373AEB24" w14:textId="77777777">
        <w:trPr>
          <w:trHeight w:val="485"/>
        </w:trPr>
        <w:tc>
          <w:tcPr>
            <w:tcW w:w="0" w:type="auto"/>
            <w:vMerge/>
            <w:tcBorders>
              <w:top w:val="nil"/>
              <w:left w:val="single" w:sz="4" w:space="0" w:color="000000"/>
              <w:bottom w:val="single" w:sz="4" w:space="0" w:color="000000"/>
              <w:right w:val="single" w:sz="4" w:space="0" w:color="000000"/>
            </w:tcBorders>
          </w:tcPr>
          <w:p w14:paraId="587040AF" w14:textId="77777777" w:rsidR="003B427B" w:rsidRDefault="003B427B">
            <w:pPr>
              <w:spacing w:after="160"/>
              <w:ind w:left="0" w:firstLine="0"/>
            </w:pPr>
          </w:p>
        </w:tc>
        <w:tc>
          <w:tcPr>
            <w:tcW w:w="0" w:type="auto"/>
            <w:vMerge/>
            <w:tcBorders>
              <w:top w:val="nil"/>
              <w:left w:val="single" w:sz="4" w:space="0" w:color="000000"/>
              <w:bottom w:val="single" w:sz="4" w:space="0" w:color="000000"/>
              <w:right w:val="nil"/>
            </w:tcBorders>
          </w:tcPr>
          <w:p w14:paraId="656E7069" w14:textId="77777777" w:rsidR="003B427B" w:rsidRDefault="003B427B">
            <w:pPr>
              <w:spacing w:after="160"/>
              <w:ind w:left="0" w:firstLine="0"/>
            </w:pPr>
          </w:p>
        </w:tc>
        <w:tc>
          <w:tcPr>
            <w:tcW w:w="1949" w:type="dxa"/>
            <w:gridSpan w:val="2"/>
            <w:tcBorders>
              <w:top w:val="nil"/>
              <w:left w:val="nil"/>
              <w:bottom w:val="single" w:sz="4" w:space="0" w:color="000000"/>
              <w:right w:val="nil"/>
            </w:tcBorders>
          </w:tcPr>
          <w:p w14:paraId="58DB4921" w14:textId="77777777" w:rsidR="003B427B" w:rsidRDefault="002668CE">
            <w:pPr>
              <w:spacing w:after="0"/>
              <w:ind w:left="0" w:firstLine="0"/>
            </w:pPr>
            <w:r>
              <w:t xml:space="preserve"> </w:t>
            </w:r>
          </w:p>
        </w:tc>
        <w:tc>
          <w:tcPr>
            <w:tcW w:w="0" w:type="auto"/>
            <w:gridSpan w:val="4"/>
            <w:vMerge/>
            <w:tcBorders>
              <w:top w:val="nil"/>
              <w:left w:val="nil"/>
              <w:bottom w:val="single" w:sz="4" w:space="0" w:color="000000"/>
              <w:right w:val="single" w:sz="4" w:space="0" w:color="000000"/>
            </w:tcBorders>
          </w:tcPr>
          <w:p w14:paraId="6F9160C9" w14:textId="77777777" w:rsidR="003B427B" w:rsidRDefault="003B427B">
            <w:pPr>
              <w:spacing w:after="160"/>
              <w:ind w:left="0" w:firstLine="0"/>
            </w:pPr>
          </w:p>
        </w:tc>
      </w:tr>
      <w:tr w:rsidR="003B427B" w14:paraId="58670ACD" w14:textId="77777777">
        <w:trPr>
          <w:trHeight w:val="535"/>
        </w:trPr>
        <w:tc>
          <w:tcPr>
            <w:tcW w:w="8988" w:type="dxa"/>
            <w:gridSpan w:val="8"/>
            <w:tcBorders>
              <w:top w:val="single" w:sz="4" w:space="0" w:color="000000"/>
              <w:left w:val="single" w:sz="4" w:space="0" w:color="000000"/>
              <w:bottom w:val="single" w:sz="4" w:space="0" w:color="000000"/>
              <w:right w:val="single" w:sz="4" w:space="0" w:color="000000"/>
            </w:tcBorders>
          </w:tcPr>
          <w:p w14:paraId="6A5BA21C" w14:textId="77777777" w:rsidR="003B427B" w:rsidRDefault="002668CE">
            <w:pPr>
              <w:spacing w:after="0"/>
              <w:ind w:left="2" w:firstLine="0"/>
              <w:jc w:val="center"/>
            </w:pPr>
            <w:r>
              <w:rPr>
                <w:b/>
              </w:rPr>
              <w:t>Outcome of Variation</w:t>
            </w:r>
            <w:r>
              <w:t xml:space="preserve"> </w:t>
            </w:r>
            <w:r>
              <w:t xml:space="preserve"> </w:t>
            </w:r>
          </w:p>
        </w:tc>
      </w:tr>
      <w:tr w:rsidR="003B427B" w14:paraId="733E5E52" w14:textId="77777777">
        <w:trPr>
          <w:trHeight w:val="1076"/>
        </w:trPr>
        <w:tc>
          <w:tcPr>
            <w:tcW w:w="2939" w:type="dxa"/>
            <w:tcBorders>
              <w:top w:val="single" w:sz="4" w:space="0" w:color="000000"/>
              <w:left w:val="single" w:sz="4" w:space="0" w:color="000000"/>
              <w:bottom w:val="single" w:sz="4" w:space="0" w:color="000000"/>
              <w:right w:val="single" w:sz="4" w:space="0" w:color="000000"/>
            </w:tcBorders>
          </w:tcPr>
          <w:p w14:paraId="04163344" w14:textId="77777777" w:rsidR="003B427B" w:rsidRDefault="002668CE">
            <w:pPr>
              <w:spacing w:after="0"/>
              <w:ind w:left="120" w:firstLine="0"/>
            </w:pPr>
            <w:r>
              <w:t xml:space="preserve">Contract variation: </w:t>
            </w:r>
            <w:r>
              <w:t xml:space="preserve"> </w:t>
            </w:r>
          </w:p>
        </w:tc>
        <w:tc>
          <w:tcPr>
            <w:tcW w:w="6049" w:type="dxa"/>
            <w:gridSpan w:val="7"/>
            <w:tcBorders>
              <w:top w:val="single" w:sz="4" w:space="0" w:color="000000"/>
              <w:left w:val="single" w:sz="4" w:space="0" w:color="000000"/>
              <w:bottom w:val="single" w:sz="4" w:space="0" w:color="000000"/>
              <w:right w:val="single" w:sz="4" w:space="0" w:color="000000"/>
            </w:tcBorders>
          </w:tcPr>
          <w:p w14:paraId="62B9748B" w14:textId="77777777" w:rsidR="003B427B" w:rsidRDefault="002668CE">
            <w:pPr>
              <w:spacing w:after="112"/>
              <w:ind w:left="122" w:firstLine="0"/>
            </w:pPr>
            <w:r>
              <w:t xml:space="preserve">This Contract detailed above is varied as follows: </w:t>
            </w:r>
            <w:r>
              <w:t xml:space="preserve"> </w:t>
            </w:r>
          </w:p>
          <w:p w14:paraId="7FB8E537" w14:textId="77777777" w:rsidR="003B427B" w:rsidRDefault="002668CE">
            <w:pPr>
              <w:spacing w:after="0"/>
              <w:ind w:left="124" w:hanging="2"/>
              <w:jc w:val="both"/>
            </w:pPr>
            <w:r>
              <w:rPr>
                <w:rFonts w:ascii="Calibri" w:eastAsia="Calibri" w:hAnsi="Calibri" w:cs="Calibri"/>
              </w:rPr>
              <w:t>●</w:t>
            </w:r>
            <w:r>
              <w:t xml:space="preserve"> </w:t>
            </w:r>
            <w:r>
              <w:rPr>
                <w:b/>
                <w:shd w:val="clear" w:color="auto" w:fill="FFFF00"/>
              </w:rPr>
              <w:t xml:space="preserve">[Buyer to insert </w:t>
            </w:r>
            <w:r>
              <w:t xml:space="preserve">original Clauses or Paragraphs to be varied and the changed clause] </w:t>
            </w:r>
            <w:r>
              <w:t xml:space="preserve"> </w:t>
            </w:r>
          </w:p>
        </w:tc>
      </w:tr>
      <w:tr w:rsidR="003B427B" w14:paraId="48DD8E44" w14:textId="77777777">
        <w:trPr>
          <w:trHeight w:val="325"/>
        </w:trPr>
        <w:tc>
          <w:tcPr>
            <w:tcW w:w="2939" w:type="dxa"/>
            <w:vMerge w:val="restart"/>
            <w:tcBorders>
              <w:top w:val="single" w:sz="4" w:space="0" w:color="000000"/>
              <w:left w:val="single" w:sz="4" w:space="0" w:color="000000"/>
              <w:bottom w:val="nil"/>
              <w:right w:val="single" w:sz="4" w:space="0" w:color="000000"/>
            </w:tcBorders>
          </w:tcPr>
          <w:p w14:paraId="3AB56CFF" w14:textId="77777777" w:rsidR="003B427B" w:rsidRDefault="002668CE">
            <w:pPr>
              <w:spacing w:after="0"/>
              <w:ind w:left="120" w:firstLine="0"/>
            </w:pPr>
            <w:r>
              <w:t xml:space="preserve">Financial variation: </w:t>
            </w:r>
            <w:r>
              <w:t xml:space="preserve"> </w:t>
            </w:r>
          </w:p>
        </w:tc>
        <w:tc>
          <w:tcPr>
            <w:tcW w:w="3024" w:type="dxa"/>
            <w:gridSpan w:val="4"/>
            <w:vMerge w:val="restart"/>
            <w:tcBorders>
              <w:top w:val="single" w:sz="4" w:space="0" w:color="000000"/>
              <w:left w:val="single" w:sz="4" w:space="0" w:color="000000"/>
              <w:bottom w:val="single" w:sz="4" w:space="0" w:color="000000"/>
              <w:right w:val="single" w:sz="4" w:space="0" w:color="000000"/>
            </w:tcBorders>
          </w:tcPr>
          <w:p w14:paraId="5D233A31" w14:textId="77777777" w:rsidR="003B427B" w:rsidRDefault="002668CE">
            <w:pPr>
              <w:spacing w:after="0"/>
              <w:ind w:left="122" w:firstLine="0"/>
            </w:pPr>
            <w:r>
              <w:t xml:space="preserve">Original Contract Value: </w:t>
            </w:r>
            <w:r>
              <w:t xml:space="preserve"> </w:t>
            </w:r>
          </w:p>
        </w:tc>
        <w:tc>
          <w:tcPr>
            <w:tcW w:w="300" w:type="dxa"/>
            <w:vMerge w:val="restart"/>
            <w:tcBorders>
              <w:top w:val="single" w:sz="4" w:space="0" w:color="000000"/>
              <w:left w:val="single" w:sz="4" w:space="0" w:color="000000"/>
              <w:bottom w:val="single" w:sz="4" w:space="0" w:color="000000"/>
              <w:right w:val="nil"/>
            </w:tcBorders>
          </w:tcPr>
          <w:p w14:paraId="2B7C558D" w14:textId="77777777" w:rsidR="003B427B" w:rsidRDefault="002668CE">
            <w:pPr>
              <w:spacing w:after="0"/>
              <w:ind w:left="120" w:firstLine="0"/>
            </w:pPr>
            <w:r>
              <w:t xml:space="preserve">£ </w:t>
            </w:r>
          </w:p>
        </w:tc>
        <w:tc>
          <w:tcPr>
            <w:tcW w:w="732" w:type="dxa"/>
            <w:tcBorders>
              <w:top w:val="single" w:sz="4" w:space="0" w:color="000000"/>
              <w:left w:val="nil"/>
              <w:bottom w:val="nil"/>
              <w:right w:val="nil"/>
            </w:tcBorders>
            <w:shd w:val="clear" w:color="auto" w:fill="FFFF00"/>
          </w:tcPr>
          <w:p w14:paraId="5BEABD57" w14:textId="77777777" w:rsidR="003B427B" w:rsidRDefault="002668CE">
            <w:pPr>
              <w:spacing w:after="0"/>
              <w:ind w:left="0" w:firstLine="0"/>
              <w:jc w:val="both"/>
            </w:pPr>
            <w:r>
              <w:rPr>
                <w:b/>
              </w:rPr>
              <w:t xml:space="preserve">[insert </w:t>
            </w:r>
          </w:p>
        </w:tc>
        <w:tc>
          <w:tcPr>
            <w:tcW w:w="1993" w:type="dxa"/>
            <w:vMerge w:val="restart"/>
            <w:tcBorders>
              <w:top w:val="single" w:sz="4" w:space="0" w:color="000000"/>
              <w:left w:val="nil"/>
              <w:bottom w:val="single" w:sz="4" w:space="0" w:color="000000"/>
              <w:right w:val="single" w:sz="4" w:space="0" w:color="000000"/>
            </w:tcBorders>
          </w:tcPr>
          <w:p w14:paraId="576E9882" w14:textId="77777777" w:rsidR="003B427B" w:rsidRDefault="002668CE">
            <w:pPr>
              <w:spacing w:after="0"/>
              <w:ind w:left="0" w:firstLine="0"/>
            </w:pPr>
            <w:r>
              <w:t xml:space="preserve">amount] </w:t>
            </w:r>
            <w:r>
              <w:t xml:space="preserve"> </w:t>
            </w:r>
          </w:p>
        </w:tc>
      </w:tr>
      <w:tr w:rsidR="003B427B" w14:paraId="5680F1A7" w14:textId="77777777">
        <w:trPr>
          <w:trHeight w:val="486"/>
        </w:trPr>
        <w:tc>
          <w:tcPr>
            <w:tcW w:w="0" w:type="auto"/>
            <w:vMerge/>
            <w:tcBorders>
              <w:top w:val="nil"/>
              <w:left w:val="single" w:sz="4" w:space="0" w:color="000000"/>
              <w:bottom w:val="nil"/>
              <w:right w:val="single" w:sz="4" w:space="0" w:color="000000"/>
            </w:tcBorders>
          </w:tcPr>
          <w:p w14:paraId="76A794C7" w14:textId="77777777" w:rsidR="003B427B" w:rsidRDefault="003B427B">
            <w:pPr>
              <w:spacing w:after="160"/>
              <w:ind w:left="0" w:firstLine="0"/>
            </w:pPr>
          </w:p>
        </w:tc>
        <w:tc>
          <w:tcPr>
            <w:tcW w:w="0" w:type="auto"/>
            <w:gridSpan w:val="4"/>
            <w:vMerge/>
            <w:tcBorders>
              <w:top w:val="nil"/>
              <w:left w:val="single" w:sz="4" w:space="0" w:color="000000"/>
              <w:bottom w:val="single" w:sz="4" w:space="0" w:color="000000"/>
              <w:right w:val="single" w:sz="4" w:space="0" w:color="000000"/>
            </w:tcBorders>
          </w:tcPr>
          <w:p w14:paraId="16037A7A" w14:textId="77777777" w:rsidR="003B427B" w:rsidRDefault="003B427B">
            <w:pPr>
              <w:spacing w:after="160"/>
              <w:ind w:left="0" w:firstLine="0"/>
            </w:pPr>
          </w:p>
        </w:tc>
        <w:tc>
          <w:tcPr>
            <w:tcW w:w="0" w:type="auto"/>
            <w:vMerge/>
            <w:tcBorders>
              <w:top w:val="nil"/>
              <w:left w:val="single" w:sz="4" w:space="0" w:color="000000"/>
              <w:bottom w:val="single" w:sz="4" w:space="0" w:color="000000"/>
              <w:right w:val="nil"/>
            </w:tcBorders>
          </w:tcPr>
          <w:p w14:paraId="1E7E4841" w14:textId="77777777" w:rsidR="003B427B" w:rsidRDefault="003B427B">
            <w:pPr>
              <w:spacing w:after="160"/>
              <w:ind w:left="0" w:firstLine="0"/>
            </w:pPr>
          </w:p>
        </w:tc>
        <w:tc>
          <w:tcPr>
            <w:tcW w:w="732" w:type="dxa"/>
            <w:tcBorders>
              <w:top w:val="nil"/>
              <w:left w:val="nil"/>
              <w:bottom w:val="single" w:sz="4" w:space="0" w:color="000000"/>
              <w:right w:val="nil"/>
            </w:tcBorders>
          </w:tcPr>
          <w:p w14:paraId="6DA6A659" w14:textId="77777777" w:rsidR="003B427B" w:rsidRDefault="002668CE">
            <w:pPr>
              <w:spacing w:after="0"/>
              <w:ind w:left="0" w:firstLine="0"/>
            </w:pPr>
            <w:r>
              <w:t xml:space="preserve"> </w:t>
            </w:r>
          </w:p>
        </w:tc>
        <w:tc>
          <w:tcPr>
            <w:tcW w:w="0" w:type="auto"/>
            <w:vMerge/>
            <w:tcBorders>
              <w:top w:val="nil"/>
              <w:left w:val="nil"/>
              <w:bottom w:val="single" w:sz="4" w:space="0" w:color="000000"/>
              <w:right w:val="single" w:sz="4" w:space="0" w:color="000000"/>
            </w:tcBorders>
          </w:tcPr>
          <w:p w14:paraId="2D48A223" w14:textId="77777777" w:rsidR="003B427B" w:rsidRDefault="003B427B">
            <w:pPr>
              <w:spacing w:after="160"/>
              <w:ind w:left="0" w:firstLine="0"/>
            </w:pPr>
          </w:p>
        </w:tc>
      </w:tr>
      <w:tr w:rsidR="003B427B" w14:paraId="4A4B1642" w14:textId="77777777">
        <w:trPr>
          <w:trHeight w:val="328"/>
        </w:trPr>
        <w:tc>
          <w:tcPr>
            <w:tcW w:w="0" w:type="auto"/>
            <w:vMerge/>
            <w:tcBorders>
              <w:top w:val="nil"/>
              <w:left w:val="single" w:sz="4" w:space="0" w:color="000000"/>
              <w:bottom w:val="nil"/>
              <w:right w:val="single" w:sz="4" w:space="0" w:color="000000"/>
            </w:tcBorders>
          </w:tcPr>
          <w:p w14:paraId="2BC384D0" w14:textId="77777777" w:rsidR="003B427B" w:rsidRDefault="003B427B">
            <w:pPr>
              <w:spacing w:after="160"/>
              <w:ind w:left="0" w:firstLine="0"/>
            </w:pPr>
          </w:p>
        </w:tc>
        <w:tc>
          <w:tcPr>
            <w:tcW w:w="3024" w:type="dxa"/>
            <w:gridSpan w:val="4"/>
            <w:tcBorders>
              <w:top w:val="single" w:sz="4" w:space="0" w:color="000000"/>
              <w:left w:val="single" w:sz="4" w:space="0" w:color="000000"/>
              <w:bottom w:val="single" w:sz="4" w:space="0" w:color="000000"/>
              <w:right w:val="single" w:sz="4" w:space="0" w:color="000000"/>
            </w:tcBorders>
          </w:tcPr>
          <w:p w14:paraId="06CADDAF" w14:textId="77777777" w:rsidR="003B427B" w:rsidRDefault="003B427B">
            <w:pPr>
              <w:spacing w:after="160"/>
              <w:ind w:left="0" w:firstLine="0"/>
            </w:pPr>
          </w:p>
        </w:tc>
        <w:tc>
          <w:tcPr>
            <w:tcW w:w="300" w:type="dxa"/>
            <w:tcBorders>
              <w:top w:val="single" w:sz="4" w:space="0" w:color="000000"/>
              <w:left w:val="single" w:sz="4" w:space="0" w:color="000000"/>
              <w:bottom w:val="single" w:sz="4" w:space="0" w:color="000000"/>
              <w:right w:val="nil"/>
            </w:tcBorders>
          </w:tcPr>
          <w:p w14:paraId="2FA725F1" w14:textId="77777777" w:rsidR="003B427B" w:rsidRDefault="002668CE">
            <w:pPr>
              <w:spacing w:after="0"/>
              <w:ind w:left="120" w:firstLine="0"/>
            </w:pPr>
            <w:r>
              <w:t xml:space="preserve">£ </w:t>
            </w:r>
          </w:p>
        </w:tc>
        <w:tc>
          <w:tcPr>
            <w:tcW w:w="732" w:type="dxa"/>
            <w:tcBorders>
              <w:top w:val="single" w:sz="4" w:space="0" w:color="000000"/>
              <w:left w:val="nil"/>
              <w:bottom w:val="nil"/>
              <w:right w:val="nil"/>
            </w:tcBorders>
            <w:shd w:val="clear" w:color="auto" w:fill="FFFF00"/>
          </w:tcPr>
          <w:p w14:paraId="3A675E33" w14:textId="77777777" w:rsidR="003B427B" w:rsidRDefault="002668CE">
            <w:pPr>
              <w:spacing w:after="0"/>
              <w:ind w:left="0" w:firstLine="0"/>
              <w:jc w:val="both"/>
            </w:pPr>
            <w:r>
              <w:rPr>
                <w:b/>
              </w:rPr>
              <w:t xml:space="preserve">[insert </w:t>
            </w:r>
          </w:p>
        </w:tc>
        <w:tc>
          <w:tcPr>
            <w:tcW w:w="1993" w:type="dxa"/>
            <w:tcBorders>
              <w:top w:val="single" w:sz="4" w:space="0" w:color="000000"/>
              <w:left w:val="nil"/>
              <w:bottom w:val="single" w:sz="4" w:space="0" w:color="000000"/>
              <w:right w:val="single" w:sz="4" w:space="0" w:color="000000"/>
            </w:tcBorders>
          </w:tcPr>
          <w:p w14:paraId="2A95A797" w14:textId="77777777" w:rsidR="003B427B" w:rsidRDefault="002668CE">
            <w:pPr>
              <w:spacing w:after="0"/>
              <w:ind w:left="0" w:firstLine="0"/>
            </w:pPr>
            <w:r>
              <w:t xml:space="preserve">amount] </w:t>
            </w:r>
            <w:r>
              <w:t xml:space="preserve"> </w:t>
            </w:r>
          </w:p>
        </w:tc>
      </w:tr>
      <w:tr w:rsidR="003B427B" w14:paraId="6DAB6501" w14:textId="77777777">
        <w:trPr>
          <w:trHeight w:val="600"/>
        </w:trPr>
        <w:tc>
          <w:tcPr>
            <w:tcW w:w="2939" w:type="dxa"/>
            <w:vMerge w:val="restart"/>
            <w:tcBorders>
              <w:top w:val="nil"/>
              <w:left w:val="single" w:sz="4" w:space="0" w:color="000000"/>
              <w:bottom w:val="single" w:sz="4" w:space="0" w:color="000000"/>
              <w:right w:val="single" w:sz="4" w:space="0" w:color="000000"/>
            </w:tcBorders>
          </w:tcPr>
          <w:p w14:paraId="3DA1C9FA" w14:textId="77777777" w:rsidR="003B427B" w:rsidRDefault="003B427B">
            <w:pPr>
              <w:spacing w:after="160"/>
              <w:ind w:left="0" w:firstLine="0"/>
            </w:pPr>
          </w:p>
        </w:tc>
        <w:tc>
          <w:tcPr>
            <w:tcW w:w="3024" w:type="dxa"/>
            <w:gridSpan w:val="4"/>
            <w:tcBorders>
              <w:top w:val="nil"/>
              <w:left w:val="single" w:sz="4" w:space="0" w:color="000000"/>
              <w:bottom w:val="single" w:sz="4" w:space="0" w:color="000000"/>
              <w:right w:val="single" w:sz="4" w:space="0" w:color="000000"/>
            </w:tcBorders>
          </w:tcPr>
          <w:p w14:paraId="02CE5A29" w14:textId="77777777" w:rsidR="003B427B" w:rsidRDefault="002668CE">
            <w:pPr>
              <w:spacing w:after="0"/>
              <w:ind w:left="124" w:hanging="2"/>
            </w:pPr>
            <w:r>
              <w:t xml:space="preserve">Additional cost due to variation: </w:t>
            </w:r>
            <w:r>
              <w:t xml:space="preserve"> </w:t>
            </w:r>
          </w:p>
        </w:tc>
        <w:tc>
          <w:tcPr>
            <w:tcW w:w="3025" w:type="dxa"/>
            <w:gridSpan w:val="3"/>
            <w:tcBorders>
              <w:top w:val="nil"/>
              <w:left w:val="single" w:sz="4" w:space="0" w:color="000000"/>
              <w:bottom w:val="single" w:sz="4" w:space="0" w:color="000000"/>
              <w:right w:val="single" w:sz="4" w:space="0" w:color="000000"/>
            </w:tcBorders>
          </w:tcPr>
          <w:p w14:paraId="41657E4F" w14:textId="77777777" w:rsidR="003B427B" w:rsidRDefault="002668CE">
            <w:pPr>
              <w:spacing w:after="0"/>
              <w:ind w:left="300" w:firstLine="0"/>
            </w:pPr>
            <w:r>
              <w:t xml:space="preserve"> </w:t>
            </w:r>
          </w:p>
        </w:tc>
      </w:tr>
      <w:tr w:rsidR="003B427B" w14:paraId="17DF2B3B" w14:textId="77777777">
        <w:trPr>
          <w:trHeight w:val="324"/>
        </w:trPr>
        <w:tc>
          <w:tcPr>
            <w:tcW w:w="0" w:type="auto"/>
            <w:vMerge/>
            <w:tcBorders>
              <w:top w:val="nil"/>
              <w:left w:val="single" w:sz="4" w:space="0" w:color="000000"/>
              <w:bottom w:val="nil"/>
              <w:right w:val="single" w:sz="4" w:space="0" w:color="000000"/>
            </w:tcBorders>
          </w:tcPr>
          <w:p w14:paraId="634ED311" w14:textId="77777777" w:rsidR="003B427B" w:rsidRDefault="003B427B">
            <w:pPr>
              <w:spacing w:after="160"/>
              <w:ind w:left="0" w:firstLine="0"/>
            </w:pPr>
          </w:p>
        </w:tc>
        <w:tc>
          <w:tcPr>
            <w:tcW w:w="3024" w:type="dxa"/>
            <w:gridSpan w:val="4"/>
            <w:vMerge w:val="restart"/>
            <w:tcBorders>
              <w:top w:val="single" w:sz="4" w:space="0" w:color="000000"/>
              <w:left w:val="single" w:sz="4" w:space="0" w:color="000000"/>
              <w:bottom w:val="single" w:sz="4" w:space="0" w:color="000000"/>
              <w:right w:val="single" w:sz="4" w:space="0" w:color="000000"/>
            </w:tcBorders>
          </w:tcPr>
          <w:p w14:paraId="62042F2E" w14:textId="77777777" w:rsidR="003B427B" w:rsidRDefault="002668CE">
            <w:pPr>
              <w:spacing w:after="0"/>
              <w:ind w:left="122" w:firstLine="0"/>
            </w:pPr>
            <w:r>
              <w:t xml:space="preserve">New Contract value: </w:t>
            </w:r>
            <w:r>
              <w:t xml:space="preserve"> </w:t>
            </w:r>
          </w:p>
        </w:tc>
        <w:tc>
          <w:tcPr>
            <w:tcW w:w="300" w:type="dxa"/>
            <w:vMerge w:val="restart"/>
            <w:tcBorders>
              <w:top w:val="single" w:sz="4" w:space="0" w:color="000000"/>
              <w:left w:val="single" w:sz="4" w:space="0" w:color="000000"/>
              <w:bottom w:val="single" w:sz="4" w:space="0" w:color="000000"/>
              <w:right w:val="nil"/>
            </w:tcBorders>
          </w:tcPr>
          <w:p w14:paraId="5592E927" w14:textId="77777777" w:rsidR="003B427B" w:rsidRDefault="002668CE">
            <w:pPr>
              <w:spacing w:after="0"/>
              <w:ind w:left="120" w:firstLine="0"/>
            </w:pPr>
            <w:r>
              <w:t xml:space="preserve">£ </w:t>
            </w:r>
          </w:p>
        </w:tc>
        <w:tc>
          <w:tcPr>
            <w:tcW w:w="732" w:type="dxa"/>
            <w:tcBorders>
              <w:top w:val="single" w:sz="4" w:space="0" w:color="000000"/>
              <w:left w:val="nil"/>
              <w:bottom w:val="nil"/>
              <w:right w:val="nil"/>
            </w:tcBorders>
            <w:shd w:val="clear" w:color="auto" w:fill="FFFF00"/>
          </w:tcPr>
          <w:p w14:paraId="00075729" w14:textId="77777777" w:rsidR="003B427B" w:rsidRDefault="002668CE">
            <w:pPr>
              <w:spacing w:after="0"/>
              <w:ind w:left="0" w:firstLine="0"/>
              <w:jc w:val="both"/>
            </w:pPr>
            <w:r>
              <w:rPr>
                <w:b/>
              </w:rPr>
              <w:t xml:space="preserve">[insert </w:t>
            </w:r>
          </w:p>
        </w:tc>
        <w:tc>
          <w:tcPr>
            <w:tcW w:w="1993" w:type="dxa"/>
            <w:vMerge w:val="restart"/>
            <w:tcBorders>
              <w:top w:val="single" w:sz="4" w:space="0" w:color="000000"/>
              <w:left w:val="nil"/>
              <w:bottom w:val="single" w:sz="4" w:space="0" w:color="000000"/>
              <w:right w:val="single" w:sz="4" w:space="0" w:color="000000"/>
            </w:tcBorders>
          </w:tcPr>
          <w:p w14:paraId="34A77924" w14:textId="77777777" w:rsidR="003B427B" w:rsidRDefault="002668CE">
            <w:pPr>
              <w:spacing w:after="0"/>
              <w:ind w:left="0" w:firstLine="0"/>
            </w:pPr>
            <w:r>
              <w:t xml:space="preserve">amount] </w:t>
            </w:r>
            <w:r>
              <w:t xml:space="preserve"> </w:t>
            </w:r>
          </w:p>
        </w:tc>
      </w:tr>
      <w:tr w:rsidR="003B427B" w14:paraId="4B318940" w14:textId="77777777">
        <w:trPr>
          <w:trHeight w:val="485"/>
        </w:trPr>
        <w:tc>
          <w:tcPr>
            <w:tcW w:w="0" w:type="auto"/>
            <w:vMerge/>
            <w:tcBorders>
              <w:top w:val="nil"/>
              <w:left w:val="single" w:sz="4" w:space="0" w:color="000000"/>
              <w:bottom w:val="single" w:sz="4" w:space="0" w:color="000000"/>
              <w:right w:val="single" w:sz="4" w:space="0" w:color="000000"/>
            </w:tcBorders>
          </w:tcPr>
          <w:p w14:paraId="678A2CAE" w14:textId="77777777" w:rsidR="003B427B" w:rsidRDefault="003B427B">
            <w:pPr>
              <w:spacing w:after="160"/>
              <w:ind w:left="0" w:firstLine="0"/>
            </w:pPr>
          </w:p>
        </w:tc>
        <w:tc>
          <w:tcPr>
            <w:tcW w:w="0" w:type="auto"/>
            <w:gridSpan w:val="4"/>
            <w:vMerge/>
            <w:tcBorders>
              <w:top w:val="nil"/>
              <w:left w:val="single" w:sz="4" w:space="0" w:color="000000"/>
              <w:bottom w:val="single" w:sz="4" w:space="0" w:color="000000"/>
              <w:right w:val="single" w:sz="4" w:space="0" w:color="000000"/>
            </w:tcBorders>
          </w:tcPr>
          <w:p w14:paraId="3AE0FC88" w14:textId="77777777" w:rsidR="003B427B" w:rsidRDefault="003B427B">
            <w:pPr>
              <w:spacing w:after="160"/>
              <w:ind w:left="0" w:firstLine="0"/>
            </w:pPr>
          </w:p>
        </w:tc>
        <w:tc>
          <w:tcPr>
            <w:tcW w:w="0" w:type="auto"/>
            <w:vMerge/>
            <w:tcBorders>
              <w:top w:val="nil"/>
              <w:left w:val="single" w:sz="4" w:space="0" w:color="000000"/>
              <w:bottom w:val="single" w:sz="4" w:space="0" w:color="000000"/>
              <w:right w:val="nil"/>
            </w:tcBorders>
          </w:tcPr>
          <w:p w14:paraId="6444C7C5" w14:textId="77777777" w:rsidR="003B427B" w:rsidRDefault="003B427B">
            <w:pPr>
              <w:spacing w:after="160"/>
              <w:ind w:left="0" w:firstLine="0"/>
            </w:pPr>
          </w:p>
        </w:tc>
        <w:tc>
          <w:tcPr>
            <w:tcW w:w="732" w:type="dxa"/>
            <w:tcBorders>
              <w:top w:val="nil"/>
              <w:left w:val="nil"/>
              <w:bottom w:val="single" w:sz="4" w:space="0" w:color="000000"/>
              <w:right w:val="nil"/>
            </w:tcBorders>
          </w:tcPr>
          <w:p w14:paraId="3DB0ACA7" w14:textId="77777777" w:rsidR="003B427B" w:rsidRDefault="002668CE">
            <w:pPr>
              <w:spacing w:after="0"/>
              <w:ind w:left="0" w:firstLine="0"/>
            </w:pPr>
            <w:r>
              <w:t xml:space="preserve"> </w:t>
            </w:r>
          </w:p>
        </w:tc>
        <w:tc>
          <w:tcPr>
            <w:tcW w:w="0" w:type="auto"/>
            <w:vMerge/>
            <w:tcBorders>
              <w:top w:val="nil"/>
              <w:left w:val="nil"/>
              <w:bottom w:val="single" w:sz="4" w:space="0" w:color="000000"/>
              <w:right w:val="single" w:sz="4" w:space="0" w:color="000000"/>
            </w:tcBorders>
          </w:tcPr>
          <w:p w14:paraId="3DDC6593" w14:textId="77777777" w:rsidR="003B427B" w:rsidRDefault="003B427B">
            <w:pPr>
              <w:spacing w:after="160"/>
              <w:ind w:left="0" w:firstLine="0"/>
            </w:pPr>
          </w:p>
        </w:tc>
      </w:tr>
    </w:tbl>
    <w:p w14:paraId="466B35B7" w14:textId="77777777" w:rsidR="003B427B" w:rsidRDefault="002668CE">
      <w:pPr>
        <w:spacing w:after="0"/>
        <w:ind w:firstLine="0"/>
      </w:pPr>
      <w:r>
        <w:t xml:space="preserve"> </w:t>
      </w:r>
      <w:r>
        <w:t xml:space="preserve"> </w:t>
      </w:r>
    </w:p>
    <w:p w14:paraId="19F882AD" w14:textId="77777777" w:rsidR="003B427B" w:rsidRDefault="002668CE">
      <w:pPr>
        <w:numPr>
          <w:ilvl w:val="2"/>
          <w:numId w:val="25"/>
        </w:numPr>
        <w:ind w:right="11" w:hanging="185"/>
      </w:pPr>
      <w:r>
        <w:t xml:space="preserve">This Variation must be agreed and signed by both Parties to the Contract and shall only be effective from the date it is signed by Buyer </w:t>
      </w:r>
      <w:r>
        <w:t xml:space="preserve"> </w:t>
      </w:r>
    </w:p>
    <w:p w14:paraId="6DB9EE7A" w14:textId="77777777" w:rsidR="003B427B" w:rsidRDefault="002668CE">
      <w:pPr>
        <w:spacing w:after="0"/>
        <w:ind w:firstLine="0"/>
      </w:pPr>
      <w:r>
        <w:t xml:space="preserve"> </w:t>
      </w:r>
      <w:r>
        <w:t xml:space="preserve"> </w:t>
      </w:r>
    </w:p>
    <w:p w14:paraId="10FEB10A" w14:textId="77777777" w:rsidR="003B427B" w:rsidRDefault="002668CE">
      <w:pPr>
        <w:numPr>
          <w:ilvl w:val="2"/>
          <w:numId w:val="25"/>
        </w:numPr>
        <w:ind w:right="11" w:hanging="185"/>
      </w:pPr>
      <w:r>
        <w:t xml:space="preserve">Words and expressions in this Variation shall have the meanings given to them in the Contract.  </w:t>
      </w:r>
      <w:r>
        <w:t xml:space="preserve"> </w:t>
      </w:r>
    </w:p>
    <w:p w14:paraId="15DA83B5" w14:textId="77777777" w:rsidR="003B427B" w:rsidRDefault="002668CE">
      <w:pPr>
        <w:spacing w:after="0"/>
        <w:ind w:firstLine="0"/>
      </w:pPr>
      <w:r>
        <w:t xml:space="preserve"> </w:t>
      </w:r>
      <w:r>
        <w:t xml:space="preserve"> </w:t>
      </w:r>
    </w:p>
    <w:p w14:paraId="7AFB7DA2" w14:textId="77777777" w:rsidR="003B427B" w:rsidRDefault="002668CE">
      <w:pPr>
        <w:numPr>
          <w:ilvl w:val="2"/>
          <w:numId w:val="25"/>
        </w:numPr>
        <w:spacing w:after="224"/>
        <w:ind w:right="11" w:hanging="185"/>
      </w:pPr>
      <w:r>
        <w:t xml:space="preserve">The Contract, including any previous Variations, shall remain effective and unaltered except as amended by this Variation. </w:t>
      </w:r>
      <w:r>
        <w:t xml:space="preserve"> </w:t>
      </w:r>
    </w:p>
    <w:p w14:paraId="1D0FA99D" w14:textId="77777777" w:rsidR="003B427B" w:rsidRDefault="002668CE">
      <w:pPr>
        <w:spacing w:after="218"/>
        <w:ind w:firstLine="0"/>
      </w:pPr>
      <w:r>
        <w:t xml:space="preserve"> </w:t>
      </w:r>
      <w:r>
        <w:t xml:space="preserve"> </w:t>
      </w:r>
    </w:p>
    <w:p w14:paraId="7CEAA5F4" w14:textId="77777777" w:rsidR="003B427B" w:rsidRDefault="002668CE">
      <w:pPr>
        <w:ind w:left="1135" w:right="11"/>
      </w:pPr>
      <w:r>
        <w:t xml:space="preserve">Signed by an authorised signatory for and on behalf of the Buyer </w:t>
      </w:r>
      <w:r>
        <w:t xml:space="preserve"> </w:t>
      </w:r>
    </w:p>
    <w:p w14:paraId="50ED6B24" w14:textId="77777777" w:rsidR="003B427B" w:rsidRDefault="002668CE">
      <w:pPr>
        <w:spacing w:after="51"/>
        <w:ind w:left="1018" w:firstLine="0"/>
      </w:pPr>
      <w:r>
        <w:rPr>
          <w:rFonts w:ascii="Calibri" w:eastAsia="Calibri" w:hAnsi="Calibri" w:cs="Calibri"/>
          <w:noProof/>
        </w:rPr>
        <mc:AlternateContent>
          <mc:Choice Requires="wpg">
            <w:drawing>
              <wp:inline distT="0" distB="0" distL="0" distR="0" wp14:anchorId="5117CC39" wp14:editId="1902911C">
                <wp:extent cx="5103749" cy="947420"/>
                <wp:effectExtent l="0" t="0" r="0" b="0"/>
                <wp:docPr id="119700" name="Group 119700"/>
                <wp:cNvGraphicFramePr/>
                <a:graphic xmlns:a="http://schemas.openxmlformats.org/drawingml/2006/main">
                  <a:graphicData uri="http://schemas.microsoft.com/office/word/2010/wordprocessingGroup">
                    <wpg:wgp>
                      <wpg:cNvGrpSpPr/>
                      <wpg:grpSpPr>
                        <a:xfrm>
                          <a:off x="0" y="0"/>
                          <a:ext cx="5103749" cy="947420"/>
                          <a:chOff x="0" y="0"/>
                          <a:chExt cx="5103749" cy="947420"/>
                        </a:xfrm>
                      </wpg:grpSpPr>
                      <pic:pic xmlns:pic="http://schemas.openxmlformats.org/drawingml/2006/picture">
                        <pic:nvPicPr>
                          <pic:cNvPr id="14450" name="Picture 14450"/>
                          <pic:cNvPicPr/>
                        </pic:nvPicPr>
                        <pic:blipFill>
                          <a:blip r:embed="rId551"/>
                          <a:stretch>
                            <a:fillRect/>
                          </a:stretch>
                        </pic:blipFill>
                        <pic:spPr>
                          <a:xfrm>
                            <a:off x="0" y="0"/>
                            <a:ext cx="797052" cy="175260"/>
                          </a:xfrm>
                          <a:prstGeom prst="rect">
                            <a:avLst/>
                          </a:prstGeom>
                        </pic:spPr>
                      </pic:pic>
                      <wps:wsp>
                        <wps:cNvPr id="14451" name="Rectangle 14451"/>
                        <wps:cNvSpPr/>
                        <wps:spPr>
                          <a:xfrm>
                            <a:off x="0" y="29624"/>
                            <a:ext cx="799052" cy="175277"/>
                          </a:xfrm>
                          <a:prstGeom prst="rect">
                            <a:avLst/>
                          </a:prstGeom>
                          <a:ln>
                            <a:noFill/>
                          </a:ln>
                        </wps:spPr>
                        <wps:txbx>
                          <w:txbxContent>
                            <w:p w14:paraId="6595D202" w14:textId="77777777" w:rsidR="003B427B" w:rsidRDefault="002668CE">
                              <w:pPr>
                                <w:spacing w:after="160"/>
                                <w:ind w:left="0" w:firstLine="0"/>
                              </w:pPr>
                              <w:r>
                                <w:t>Signature</w:t>
                              </w:r>
                            </w:p>
                          </w:txbxContent>
                        </wps:txbx>
                        <wps:bodyPr horzOverflow="overflow" vert="horz" lIns="0" tIns="0" rIns="0" bIns="0" rtlCol="0">
                          <a:noAutofit/>
                        </wps:bodyPr>
                      </wps:wsp>
                      <pic:pic xmlns:pic="http://schemas.openxmlformats.org/drawingml/2006/picture">
                        <pic:nvPicPr>
                          <pic:cNvPr id="14454" name="Picture 14454"/>
                          <pic:cNvPicPr/>
                        </pic:nvPicPr>
                        <pic:blipFill>
                          <a:blip r:embed="rId552"/>
                          <a:stretch>
                            <a:fillRect/>
                          </a:stretch>
                        </pic:blipFill>
                        <pic:spPr>
                          <a:xfrm>
                            <a:off x="597408" y="0"/>
                            <a:ext cx="51816" cy="175260"/>
                          </a:xfrm>
                          <a:prstGeom prst="rect">
                            <a:avLst/>
                          </a:prstGeom>
                        </pic:spPr>
                      </pic:pic>
                      <wps:wsp>
                        <wps:cNvPr id="14455" name="Rectangle 14455"/>
                        <wps:cNvSpPr/>
                        <wps:spPr>
                          <a:xfrm>
                            <a:off x="597713" y="29624"/>
                            <a:ext cx="51841" cy="175277"/>
                          </a:xfrm>
                          <a:prstGeom prst="rect">
                            <a:avLst/>
                          </a:prstGeom>
                          <a:ln>
                            <a:noFill/>
                          </a:ln>
                        </wps:spPr>
                        <wps:txbx>
                          <w:txbxContent>
                            <w:p w14:paraId="70DA0998"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456" name="Rectangle 14456"/>
                        <wps:cNvSpPr/>
                        <wps:spPr>
                          <a:xfrm>
                            <a:off x="635762" y="29624"/>
                            <a:ext cx="51841" cy="175277"/>
                          </a:xfrm>
                          <a:prstGeom prst="rect">
                            <a:avLst/>
                          </a:prstGeom>
                          <a:ln>
                            <a:noFill/>
                          </a:ln>
                        </wps:spPr>
                        <wps:txbx>
                          <w:txbxContent>
                            <w:p w14:paraId="0E1B23FD" w14:textId="77777777" w:rsidR="003B427B" w:rsidRDefault="002668CE">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14458" name="Picture 14458"/>
                          <pic:cNvPicPr/>
                        </pic:nvPicPr>
                        <pic:blipFill>
                          <a:blip r:embed="rId552"/>
                          <a:stretch>
                            <a:fillRect/>
                          </a:stretch>
                        </pic:blipFill>
                        <pic:spPr>
                          <a:xfrm>
                            <a:off x="1402080" y="0"/>
                            <a:ext cx="51816" cy="175260"/>
                          </a:xfrm>
                          <a:prstGeom prst="rect">
                            <a:avLst/>
                          </a:prstGeom>
                        </pic:spPr>
                      </pic:pic>
                      <wps:wsp>
                        <wps:cNvPr id="14459" name="Rectangle 14459"/>
                        <wps:cNvSpPr/>
                        <wps:spPr>
                          <a:xfrm>
                            <a:off x="1402334" y="29624"/>
                            <a:ext cx="51841" cy="175277"/>
                          </a:xfrm>
                          <a:prstGeom prst="rect">
                            <a:avLst/>
                          </a:prstGeom>
                          <a:ln>
                            <a:noFill/>
                          </a:ln>
                        </wps:spPr>
                        <wps:txbx>
                          <w:txbxContent>
                            <w:p w14:paraId="37264054"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460" name="Rectangle 14460"/>
                        <wps:cNvSpPr/>
                        <wps:spPr>
                          <a:xfrm>
                            <a:off x="1440434" y="29624"/>
                            <a:ext cx="51841" cy="175277"/>
                          </a:xfrm>
                          <a:prstGeom prst="rect">
                            <a:avLst/>
                          </a:prstGeom>
                          <a:ln>
                            <a:noFill/>
                          </a:ln>
                        </wps:spPr>
                        <wps:txbx>
                          <w:txbxContent>
                            <w:p w14:paraId="05431918" w14:textId="77777777" w:rsidR="003B427B" w:rsidRDefault="002668CE">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14462" name="Picture 14462"/>
                          <pic:cNvPicPr/>
                        </pic:nvPicPr>
                        <pic:blipFill>
                          <a:blip r:embed="rId553"/>
                          <a:stretch>
                            <a:fillRect/>
                          </a:stretch>
                        </pic:blipFill>
                        <pic:spPr>
                          <a:xfrm>
                            <a:off x="0" y="245364"/>
                            <a:ext cx="393192" cy="175260"/>
                          </a:xfrm>
                          <a:prstGeom prst="rect">
                            <a:avLst/>
                          </a:prstGeom>
                        </pic:spPr>
                      </pic:pic>
                      <wps:wsp>
                        <wps:cNvPr id="14463" name="Rectangle 14463"/>
                        <wps:cNvSpPr/>
                        <wps:spPr>
                          <a:xfrm>
                            <a:off x="0" y="274988"/>
                            <a:ext cx="393839" cy="175277"/>
                          </a:xfrm>
                          <a:prstGeom prst="rect">
                            <a:avLst/>
                          </a:prstGeom>
                          <a:ln>
                            <a:noFill/>
                          </a:ln>
                        </wps:spPr>
                        <wps:txbx>
                          <w:txbxContent>
                            <w:p w14:paraId="2F42F7A1" w14:textId="77777777" w:rsidR="003B427B" w:rsidRDefault="002668CE">
                              <w:pPr>
                                <w:spacing w:after="160"/>
                                <w:ind w:left="0" w:firstLine="0"/>
                              </w:pPr>
                              <w:r>
                                <w:t>Date</w:t>
                              </w:r>
                            </w:p>
                          </w:txbxContent>
                        </wps:txbx>
                        <wps:bodyPr horzOverflow="overflow" vert="horz" lIns="0" tIns="0" rIns="0" bIns="0" rtlCol="0">
                          <a:noAutofit/>
                        </wps:bodyPr>
                      </wps:wsp>
                      <pic:pic xmlns:pic="http://schemas.openxmlformats.org/drawingml/2006/picture">
                        <pic:nvPicPr>
                          <pic:cNvPr id="14466" name="Picture 14466"/>
                          <pic:cNvPicPr/>
                        </pic:nvPicPr>
                        <pic:blipFill>
                          <a:blip r:embed="rId552"/>
                          <a:stretch>
                            <a:fillRect/>
                          </a:stretch>
                        </pic:blipFill>
                        <pic:spPr>
                          <a:xfrm>
                            <a:off x="295656" y="245364"/>
                            <a:ext cx="53340" cy="175260"/>
                          </a:xfrm>
                          <a:prstGeom prst="rect">
                            <a:avLst/>
                          </a:prstGeom>
                        </pic:spPr>
                      </pic:pic>
                      <wps:wsp>
                        <wps:cNvPr id="14467" name="Rectangle 14467"/>
                        <wps:cNvSpPr/>
                        <wps:spPr>
                          <a:xfrm>
                            <a:off x="295961" y="274988"/>
                            <a:ext cx="51841" cy="175277"/>
                          </a:xfrm>
                          <a:prstGeom prst="rect">
                            <a:avLst/>
                          </a:prstGeom>
                          <a:ln>
                            <a:noFill/>
                          </a:ln>
                        </wps:spPr>
                        <wps:txbx>
                          <w:txbxContent>
                            <w:p w14:paraId="45FB5292"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468" name="Rectangle 14468"/>
                        <wps:cNvSpPr/>
                        <wps:spPr>
                          <a:xfrm>
                            <a:off x="334061" y="274988"/>
                            <a:ext cx="51841" cy="175277"/>
                          </a:xfrm>
                          <a:prstGeom prst="rect">
                            <a:avLst/>
                          </a:prstGeom>
                          <a:ln>
                            <a:noFill/>
                          </a:ln>
                        </wps:spPr>
                        <wps:txbx>
                          <w:txbxContent>
                            <w:p w14:paraId="4C5C255B" w14:textId="77777777" w:rsidR="003B427B" w:rsidRDefault="002668CE">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14470" name="Picture 14470"/>
                          <pic:cNvPicPr/>
                        </pic:nvPicPr>
                        <pic:blipFill>
                          <a:blip r:embed="rId552"/>
                          <a:stretch>
                            <a:fillRect/>
                          </a:stretch>
                        </pic:blipFill>
                        <pic:spPr>
                          <a:xfrm>
                            <a:off x="1402080" y="245364"/>
                            <a:ext cx="51816" cy="175260"/>
                          </a:xfrm>
                          <a:prstGeom prst="rect">
                            <a:avLst/>
                          </a:prstGeom>
                        </pic:spPr>
                      </pic:pic>
                      <wps:wsp>
                        <wps:cNvPr id="14471" name="Rectangle 14471"/>
                        <wps:cNvSpPr/>
                        <wps:spPr>
                          <a:xfrm>
                            <a:off x="1402334" y="274988"/>
                            <a:ext cx="51841" cy="175277"/>
                          </a:xfrm>
                          <a:prstGeom prst="rect">
                            <a:avLst/>
                          </a:prstGeom>
                          <a:ln>
                            <a:noFill/>
                          </a:ln>
                        </wps:spPr>
                        <wps:txbx>
                          <w:txbxContent>
                            <w:p w14:paraId="78EBE1B5"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472" name="Rectangle 14472"/>
                        <wps:cNvSpPr/>
                        <wps:spPr>
                          <a:xfrm>
                            <a:off x="1440434" y="274988"/>
                            <a:ext cx="51841" cy="175277"/>
                          </a:xfrm>
                          <a:prstGeom prst="rect">
                            <a:avLst/>
                          </a:prstGeom>
                          <a:ln>
                            <a:noFill/>
                          </a:ln>
                        </wps:spPr>
                        <wps:txbx>
                          <w:txbxContent>
                            <w:p w14:paraId="6025D1FA"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473" name="Shape 14473"/>
                        <wps:cNvSpPr/>
                        <wps:spPr>
                          <a:xfrm>
                            <a:off x="1330960" y="212851"/>
                            <a:ext cx="3772789" cy="0"/>
                          </a:xfrm>
                          <a:custGeom>
                            <a:avLst/>
                            <a:gdLst/>
                            <a:ahLst/>
                            <a:cxnLst/>
                            <a:rect l="0" t="0" r="0" b="0"/>
                            <a:pathLst>
                              <a:path w="3772789">
                                <a:moveTo>
                                  <a:pt x="0" y="0"/>
                                </a:moveTo>
                                <a:lnTo>
                                  <a:pt x="3772789"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475" name="Picture 14475"/>
                          <pic:cNvPicPr/>
                        </pic:nvPicPr>
                        <pic:blipFill>
                          <a:blip r:embed="rId554"/>
                          <a:stretch>
                            <a:fillRect/>
                          </a:stretch>
                        </pic:blipFill>
                        <pic:spPr>
                          <a:xfrm>
                            <a:off x="0" y="490728"/>
                            <a:ext cx="1539240" cy="175260"/>
                          </a:xfrm>
                          <a:prstGeom prst="rect">
                            <a:avLst/>
                          </a:prstGeom>
                        </pic:spPr>
                      </pic:pic>
                      <wps:wsp>
                        <wps:cNvPr id="14476" name="Rectangle 14476"/>
                        <wps:cNvSpPr/>
                        <wps:spPr>
                          <a:xfrm>
                            <a:off x="0" y="520351"/>
                            <a:ext cx="1542908" cy="175278"/>
                          </a:xfrm>
                          <a:prstGeom prst="rect">
                            <a:avLst/>
                          </a:prstGeom>
                          <a:ln>
                            <a:noFill/>
                          </a:ln>
                        </wps:spPr>
                        <wps:txbx>
                          <w:txbxContent>
                            <w:p w14:paraId="4EDD9073" w14:textId="77777777" w:rsidR="003B427B" w:rsidRDefault="002668CE">
                              <w:pPr>
                                <w:spacing w:after="160"/>
                                <w:ind w:left="0" w:firstLine="0"/>
                              </w:pPr>
                              <w:r>
                                <w:t>Name (in Capitals)</w:t>
                              </w:r>
                            </w:p>
                          </w:txbxContent>
                        </wps:txbx>
                        <wps:bodyPr horzOverflow="overflow" vert="horz" lIns="0" tIns="0" rIns="0" bIns="0" rtlCol="0">
                          <a:noAutofit/>
                        </wps:bodyPr>
                      </wps:wsp>
                      <pic:pic xmlns:pic="http://schemas.openxmlformats.org/drawingml/2006/picture">
                        <pic:nvPicPr>
                          <pic:cNvPr id="14479" name="Picture 14479"/>
                          <pic:cNvPicPr/>
                        </pic:nvPicPr>
                        <pic:blipFill>
                          <a:blip r:embed="rId552"/>
                          <a:stretch>
                            <a:fillRect/>
                          </a:stretch>
                        </pic:blipFill>
                        <pic:spPr>
                          <a:xfrm>
                            <a:off x="1156716" y="490728"/>
                            <a:ext cx="53340" cy="175260"/>
                          </a:xfrm>
                          <a:prstGeom prst="rect">
                            <a:avLst/>
                          </a:prstGeom>
                        </pic:spPr>
                      </pic:pic>
                      <wps:wsp>
                        <wps:cNvPr id="14480" name="Rectangle 14480"/>
                        <wps:cNvSpPr/>
                        <wps:spPr>
                          <a:xfrm>
                            <a:off x="1156970" y="520351"/>
                            <a:ext cx="51841" cy="175278"/>
                          </a:xfrm>
                          <a:prstGeom prst="rect">
                            <a:avLst/>
                          </a:prstGeom>
                          <a:ln>
                            <a:noFill/>
                          </a:ln>
                        </wps:spPr>
                        <wps:txbx>
                          <w:txbxContent>
                            <w:p w14:paraId="5DB23655"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481" name="Rectangle 14481"/>
                        <wps:cNvSpPr/>
                        <wps:spPr>
                          <a:xfrm>
                            <a:off x="1195070" y="520351"/>
                            <a:ext cx="51841" cy="175278"/>
                          </a:xfrm>
                          <a:prstGeom prst="rect">
                            <a:avLst/>
                          </a:prstGeom>
                          <a:ln>
                            <a:noFill/>
                          </a:ln>
                        </wps:spPr>
                        <wps:txbx>
                          <w:txbxContent>
                            <w:p w14:paraId="3006000A"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482" name="Shape 14482"/>
                        <wps:cNvSpPr/>
                        <wps:spPr>
                          <a:xfrm>
                            <a:off x="1330960" y="458343"/>
                            <a:ext cx="3772789" cy="0"/>
                          </a:xfrm>
                          <a:custGeom>
                            <a:avLst/>
                            <a:gdLst/>
                            <a:ahLst/>
                            <a:cxnLst/>
                            <a:rect l="0" t="0" r="0" b="0"/>
                            <a:pathLst>
                              <a:path w="3772789">
                                <a:moveTo>
                                  <a:pt x="0" y="0"/>
                                </a:moveTo>
                                <a:lnTo>
                                  <a:pt x="3772789"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484" name="Picture 14484"/>
                          <pic:cNvPicPr/>
                        </pic:nvPicPr>
                        <pic:blipFill>
                          <a:blip r:embed="rId555"/>
                          <a:stretch>
                            <a:fillRect/>
                          </a:stretch>
                        </pic:blipFill>
                        <pic:spPr>
                          <a:xfrm>
                            <a:off x="0" y="736092"/>
                            <a:ext cx="684276" cy="175260"/>
                          </a:xfrm>
                          <a:prstGeom prst="rect">
                            <a:avLst/>
                          </a:prstGeom>
                        </pic:spPr>
                      </pic:pic>
                      <wps:wsp>
                        <wps:cNvPr id="14485" name="Rectangle 14485"/>
                        <wps:cNvSpPr/>
                        <wps:spPr>
                          <a:xfrm>
                            <a:off x="0" y="765716"/>
                            <a:ext cx="684742" cy="175277"/>
                          </a:xfrm>
                          <a:prstGeom prst="rect">
                            <a:avLst/>
                          </a:prstGeom>
                          <a:ln>
                            <a:noFill/>
                          </a:ln>
                        </wps:spPr>
                        <wps:txbx>
                          <w:txbxContent>
                            <w:p w14:paraId="2F9B12A9" w14:textId="77777777" w:rsidR="003B427B" w:rsidRDefault="002668CE">
                              <w:pPr>
                                <w:spacing w:after="160"/>
                                <w:ind w:left="0" w:firstLine="0"/>
                              </w:pPr>
                              <w:r>
                                <w:t>Address</w:t>
                              </w:r>
                            </w:p>
                          </w:txbxContent>
                        </wps:txbx>
                        <wps:bodyPr horzOverflow="overflow" vert="horz" lIns="0" tIns="0" rIns="0" bIns="0" rtlCol="0">
                          <a:noAutofit/>
                        </wps:bodyPr>
                      </wps:wsp>
                      <pic:pic xmlns:pic="http://schemas.openxmlformats.org/drawingml/2006/picture">
                        <pic:nvPicPr>
                          <pic:cNvPr id="14488" name="Picture 14488"/>
                          <pic:cNvPicPr/>
                        </pic:nvPicPr>
                        <pic:blipFill>
                          <a:blip r:embed="rId552"/>
                          <a:stretch>
                            <a:fillRect/>
                          </a:stretch>
                        </pic:blipFill>
                        <pic:spPr>
                          <a:xfrm>
                            <a:off x="512064" y="736092"/>
                            <a:ext cx="53340" cy="175260"/>
                          </a:xfrm>
                          <a:prstGeom prst="rect">
                            <a:avLst/>
                          </a:prstGeom>
                        </pic:spPr>
                      </pic:pic>
                      <wps:wsp>
                        <wps:cNvPr id="14489" name="Rectangle 14489"/>
                        <wps:cNvSpPr/>
                        <wps:spPr>
                          <a:xfrm>
                            <a:off x="512369" y="765716"/>
                            <a:ext cx="51841" cy="175277"/>
                          </a:xfrm>
                          <a:prstGeom prst="rect">
                            <a:avLst/>
                          </a:prstGeom>
                          <a:ln>
                            <a:noFill/>
                          </a:ln>
                        </wps:spPr>
                        <wps:txbx>
                          <w:txbxContent>
                            <w:p w14:paraId="6D1D90EF"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490" name="Rectangle 14490"/>
                        <wps:cNvSpPr/>
                        <wps:spPr>
                          <a:xfrm>
                            <a:off x="550469" y="765716"/>
                            <a:ext cx="51841" cy="175277"/>
                          </a:xfrm>
                          <a:prstGeom prst="rect">
                            <a:avLst/>
                          </a:prstGeom>
                          <a:ln>
                            <a:noFill/>
                          </a:ln>
                        </wps:spPr>
                        <wps:txbx>
                          <w:txbxContent>
                            <w:p w14:paraId="26A705B6"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491" name="Shape 14491"/>
                        <wps:cNvSpPr/>
                        <wps:spPr>
                          <a:xfrm>
                            <a:off x="1330960" y="702183"/>
                            <a:ext cx="3772789" cy="0"/>
                          </a:xfrm>
                          <a:custGeom>
                            <a:avLst/>
                            <a:gdLst/>
                            <a:ahLst/>
                            <a:cxnLst/>
                            <a:rect l="0" t="0" r="0" b="0"/>
                            <a:pathLst>
                              <a:path w="3772789">
                                <a:moveTo>
                                  <a:pt x="0" y="0"/>
                                </a:moveTo>
                                <a:lnTo>
                                  <a:pt x="3772789"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wps:wsp>
                        <wps:cNvPr id="14496" name="Shape 14496"/>
                        <wps:cNvSpPr/>
                        <wps:spPr>
                          <a:xfrm>
                            <a:off x="1330960" y="947420"/>
                            <a:ext cx="3772789" cy="0"/>
                          </a:xfrm>
                          <a:custGeom>
                            <a:avLst/>
                            <a:gdLst/>
                            <a:ahLst/>
                            <a:cxnLst/>
                            <a:rect l="0" t="0" r="0" b="0"/>
                            <a:pathLst>
                              <a:path w="3772789">
                                <a:moveTo>
                                  <a:pt x="0" y="0"/>
                                </a:moveTo>
                                <a:lnTo>
                                  <a:pt x="3772789"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700" style="width:401.87pt;height:74.6pt;mso-position-horizontal-relative:char;mso-position-vertical-relative:line" coordsize="51037,9474">
                <v:shape id="Picture 14450" style="position:absolute;width:7970;height:1752;left:0;top:0;" filled="f">
                  <v:imagedata r:id="rId556"/>
                </v:shape>
                <v:rect id="Rectangle 14451" style="position:absolute;width:7990;height:1752;left:0;top:296;" filled="f" stroked="f">
                  <v:textbox inset="0,0,0,0">
                    <w:txbxContent>
                      <w:p>
                        <w:pPr>
                          <w:spacing w:before="0" w:after="160" w:line="259" w:lineRule="auto"/>
                          <w:ind w:left="0" w:firstLine="0"/>
                        </w:pPr>
                        <w:r>
                          <w:rPr/>
                          <w:t xml:space="preserve">Signature</w:t>
                        </w:r>
                      </w:p>
                    </w:txbxContent>
                  </v:textbox>
                </v:rect>
                <v:shape id="Picture 14454" style="position:absolute;width:518;height:1752;left:5974;top:0;" filled="f">
                  <v:imagedata r:id="rId557"/>
                </v:shape>
                <v:rect id="Rectangle 14455" style="position:absolute;width:518;height:1752;left:5977;top:296;" filled="f" stroked="f">
                  <v:textbox inset="0,0,0,0">
                    <w:txbxContent>
                      <w:p>
                        <w:pPr>
                          <w:spacing w:before="0" w:after="160" w:line="259" w:lineRule="auto"/>
                          <w:ind w:left="0" w:firstLine="0"/>
                        </w:pPr>
                        <w:r>
                          <w:rPr/>
                          <w:t xml:space="preserve"> </w:t>
                        </w:r>
                      </w:p>
                    </w:txbxContent>
                  </v:textbox>
                </v:rect>
                <v:rect id="Rectangle 14456" style="position:absolute;width:518;height:1752;left:6357;top:296;" filled="f" stroked="f">
                  <v:textbox inset="0,0,0,0">
                    <w:txbxContent>
                      <w:p>
                        <w:pPr>
                          <w:spacing w:before="0" w:after="160" w:line="259" w:lineRule="auto"/>
                          <w:ind w:left="0" w:firstLine="0"/>
                        </w:pPr>
                        <w:r>
                          <w:rPr>
                            <w:rFonts w:cs="Arial" w:hAnsi="Arial" w:eastAsia="Arial" w:ascii="Arial"/>
                          </w:rPr>
                          <w:t xml:space="preserve"> </w:t>
                        </w:r>
                      </w:p>
                    </w:txbxContent>
                  </v:textbox>
                </v:rect>
                <v:shape id="Picture 14458" style="position:absolute;width:518;height:1752;left:14020;top:0;" filled="f">
                  <v:imagedata r:id="rId557"/>
                </v:shape>
                <v:rect id="Rectangle 14459" style="position:absolute;width:518;height:1752;left:14023;top:296;" filled="f" stroked="f">
                  <v:textbox inset="0,0,0,0">
                    <w:txbxContent>
                      <w:p>
                        <w:pPr>
                          <w:spacing w:before="0" w:after="160" w:line="259" w:lineRule="auto"/>
                          <w:ind w:left="0" w:firstLine="0"/>
                        </w:pPr>
                        <w:r>
                          <w:rPr/>
                          <w:t xml:space="preserve"> </w:t>
                        </w:r>
                      </w:p>
                    </w:txbxContent>
                  </v:textbox>
                </v:rect>
                <v:rect id="Rectangle 14460" style="position:absolute;width:518;height:1752;left:14404;top:296;" filled="f" stroked="f">
                  <v:textbox inset="0,0,0,0">
                    <w:txbxContent>
                      <w:p>
                        <w:pPr>
                          <w:spacing w:before="0" w:after="160" w:line="259" w:lineRule="auto"/>
                          <w:ind w:left="0" w:firstLine="0"/>
                        </w:pPr>
                        <w:r>
                          <w:rPr>
                            <w:rFonts w:cs="Arial" w:hAnsi="Arial" w:eastAsia="Arial" w:ascii="Arial"/>
                          </w:rPr>
                          <w:t xml:space="preserve"> </w:t>
                        </w:r>
                      </w:p>
                    </w:txbxContent>
                  </v:textbox>
                </v:rect>
                <v:shape id="Picture 14462" style="position:absolute;width:3931;height:1752;left:0;top:2453;" filled="f">
                  <v:imagedata r:id="rId558"/>
                </v:shape>
                <v:rect id="Rectangle 14463" style="position:absolute;width:3938;height:1752;left:0;top:2749;" filled="f" stroked="f">
                  <v:textbox inset="0,0,0,0">
                    <w:txbxContent>
                      <w:p>
                        <w:pPr>
                          <w:spacing w:before="0" w:after="160" w:line="259" w:lineRule="auto"/>
                          <w:ind w:left="0" w:firstLine="0"/>
                        </w:pPr>
                        <w:r>
                          <w:rPr/>
                          <w:t xml:space="preserve">Date</w:t>
                        </w:r>
                      </w:p>
                    </w:txbxContent>
                  </v:textbox>
                </v:rect>
                <v:shape id="Picture 14466" style="position:absolute;width:533;height:1752;left:2956;top:2453;" filled="f">
                  <v:imagedata r:id="rId557"/>
                </v:shape>
                <v:rect id="Rectangle 14467" style="position:absolute;width:518;height:1752;left:2959;top:2749;" filled="f" stroked="f">
                  <v:textbox inset="0,0,0,0">
                    <w:txbxContent>
                      <w:p>
                        <w:pPr>
                          <w:spacing w:before="0" w:after="160" w:line="259" w:lineRule="auto"/>
                          <w:ind w:left="0" w:firstLine="0"/>
                        </w:pPr>
                        <w:r>
                          <w:rPr/>
                          <w:t xml:space="preserve"> </w:t>
                        </w:r>
                      </w:p>
                    </w:txbxContent>
                  </v:textbox>
                </v:rect>
                <v:rect id="Rectangle 14468" style="position:absolute;width:518;height:1752;left:3340;top:2749;" filled="f" stroked="f">
                  <v:textbox inset="0,0,0,0">
                    <w:txbxContent>
                      <w:p>
                        <w:pPr>
                          <w:spacing w:before="0" w:after="160" w:line="259" w:lineRule="auto"/>
                          <w:ind w:left="0" w:firstLine="0"/>
                        </w:pPr>
                        <w:r>
                          <w:rPr>
                            <w:rFonts w:cs="Arial" w:hAnsi="Arial" w:eastAsia="Arial" w:ascii="Arial"/>
                          </w:rPr>
                          <w:t xml:space="preserve"> </w:t>
                        </w:r>
                      </w:p>
                    </w:txbxContent>
                  </v:textbox>
                </v:rect>
                <v:shape id="Picture 14470" style="position:absolute;width:518;height:1752;left:14020;top:2453;" filled="f">
                  <v:imagedata r:id="rId557"/>
                </v:shape>
                <v:rect id="Rectangle 14471" style="position:absolute;width:518;height:1752;left:14023;top:2749;" filled="f" stroked="f">
                  <v:textbox inset="0,0,0,0">
                    <w:txbxContent>
                      <w:p>
                        <w:pPr>
                          <w:spacing w:before="0" w:after="160" w:line="259" w:lineRule="auto"/>
                          <w:ind w:left="0" w:firstLine="0"/>
                        </w:pPr>
                        <w:r>
                          <w:rPr/>
                          <w:t xml:space="preserve"> </w:t>
                        </w:r>
                      </w:p>
                    </w:txbxContent>
                  </v:textbox>
                </v:rect>
                <v:rect id="Rectangle 14472" style="position:absolute;width:518;height:1752;left:14404;top:2749;" filled="f" stroked="f">
                  <v:textbox inset="0,0,0,0">
                    <w:txbxContent>
                      <w:p>
                        <w:pPr>
                          <w:spacing w:before="0" w:after="160" w:line="259" w:lineRule="auto"/>
                          <w:ind w:left="0" w:firstLine="0"/>
                        </w:pPr>
                        <w:r>
                          <w:rPr>
                            <w:rFonts w:cs="Arial" w:hAnsi="Arial" w:eastAsia="Arial" w:ascii="Arial"/>
                          </w:rPr>
                          <w:t xml:space="preserve"> </w:t>
                        </w:r>
                      </w:p>
                    </w:txbxContent>
                  </v:textbox>
                </v:rect>
                <v:shape id="Shape 14473" style="position:absolute;width:37727;height:0;left:13309;top:2128;" coordsize="3772789,0" path="m0,0l3772789,0">
                  <v:stroke weight="0.48pt" endcap="flat" dashstyle="0.48 0.48" joinstyle="round" on="true" color="#000000"/>
                  <v:fill on="false" color="#000000" opacity="0"/>
                </v:shape>
                <v:shape id="Picture 14475" style="position:absolute;width:15392;height:1752;left:0;top:4907;" filled="f">
                  <v:imagedata r:id="rId559"/>
                </v:shape>
                <v:rect id="Rectangle 14476" style="position:absolute;width:15429;height:1752;left:0;top:5203;" filled="f" stroked="f">
                  <v:textbox inset="0,0,0,0">
                    <w:txbxContent>
                      <w:p>
                        <w:pPr>
                          <w:spacing w:before="0" w:after="160" w:line="259" w:lineRule="auto"/>
                          <w:ind w:left="0" w:firstLine="0"/>
                        </w:pPr>
                        <w:r>
                          <w:rPr/>
                          <w:t xml:space="preserve">Name (in Capitals)</w:t>
                        </w:r>
                      </w:p>
                    </w:txbxContent>
                  </v:textbox>
                </v:rect>
                <v:shape id="Picture 14479" style="position:absolute;width:533;height:1752;left:11567;top:4907;" filled="f">
                  <v:imagedata r:id="rId557"/>
                </v:shape>
                <v:rect id="Rectangle 14480" style="position:absolute;width:518;height:1752;left:11569;top:5203;" filled="f" stroked="f">
                  <v:textbox inset="0,0,0,0">
                    <w:txbxContent>
                      <w:p>
                        <w:pPr>
                          <w:spacing w:before="0" w:after="160" w:line="259" w:lineRule="auto"/>
                          <w:ind w:left="0" w:firstLine="0"/>
                        </w:pPr>
                        <w:r>
                          <w:rPr/>
                          <w:t xml:space="preserve"> </w:t>
                        </w:r>
                      </w:p>
                    </w:txbxContent>
                  </v:textbox>
                </v:rect>
                <v:rect id="Rectangle 14481" style="position:absolute;width:518;height:1752;left:11950;top:5203;" filled="f" stroked="f">
                  <v:textbox inset="0,0,0,0">
                    <w:txbxContent>
                      <w:p>
                        <w:pPr>
                          <w:spacing w:before="0" w:after="160" w:line="259" w:lineRule="auto"/>
                          <w:ind w:left="0" w:firstLine="0"/>
                        </w:pPr>
                        <w:r>
                          <w:rPr>
                            <w:rFonts w:cs="Arial" w:hAnsi="Arial" w:eastAsia="Arial" w:ascii="Arial"/>
                          </w:rPr>
                          <w:t xml:space="preserve"> </w:t>
                        </w:r>
                      </w:p>
                    </w:txbxContent>
                  </v:textbox>
                </v:rect>
                <v:shape id="Shape 14482" style="position:absolute;width:37727;height:0;left:13309;top:4583;" coordsize="3772789,0" path="m0,0l3772789,0">
                  <v:stroke weight="0.48pt" endcap="flat" dashstyle="0.48 0.48" joinstyle="round" on="true" color="#000000"/>
                  <v:fill on="false" color="#000000" opacity="0"/>
                </v:shape>
                <v:shape id="Picture 14484" style="position:absolute;width:6842;height:1752;left:0;top:7360;" filled="f">
                  <v:imagedata r:id="rId560"/>
                </v:shape>
                <v:rect id="Rectangle 14485" style="position:absolute;width:6847;height:1752;left:0;top:7657;" filled="f" stroked="f">
                  <v:textbox inset="0,0,0,0">
                    <w:txbxContent>
                      <w:p>
                        <w:pPr>
                          <w:spacing w:before="0" w:after="160" w:line="259" w:lineRule="auto"/>
                          <w:ind w:left="0" w:firstLine="0"/>
                        </w:pPr>
                        <w:r>
                          <w:rPr/>
                          <w:t xml:space="preserve">Address</w:t>
                        </w:r>
                      </w:p>
                    </w:txbxContent>
                  </v:textbox>
                </v:rect>
                <v:shape id="Picture 14488" style="position:absolute;width:533;height:1752;left:5120;top:7360;" filled="f">
                  <v:imagedata r:id="rId557"/>
                </v:shape>
                <v:rect id="Rectangle 14489" style="position:absolute;width:518;height:1752;left:5123;top:7657;" filled="f" stroked="f">
                  <v:textbox inset="0,0,0,0">
                    <w:txbxContent>
                      <w:p>
                        <w:pPr>
                          <w:spacing w:before="0" w:after="160" w:line="259" w:lineRule="auto"/>
                          <w:ind w:left="0" w:firstLine="0"/>
                        </w:pPr>
                        <w:r>
                          <w:rPr/>
                          <w:t xml:space="preserve"> </w:t>
                        </w:r>
                      </w:p>
                    </w:txbxContent>
                  </v:textbox>
                </v:rect>
                <v:rect id="Rectangle 14490" style="position:absolute;width:518;height:1752;left:5504;top:7657;" filled="f" stroked="f">
                  <v:textbox inset="0,0,0,0">
                    <w:txbxContent>
                      <w:p>
                        <w:pPr>
                          <w:spacing w:before="0" w:after="160" w:line="259" w:lineRule="auto"/>
                          <w:ind w:left="0" w:firstLine="0"/>
                        </w:pPr>
                        <w:r>
                          <w:rPr>
                            <w:rFonts w:cs="Arial" w:hAnsi="Arial" w:eastAsia="Arial" w:ascii="Arial"/>
                          </w:rPr>
                          <w:t xml:space="preserve"> </w:t>
                        </w:r>
                      </w:p>
                    </w:txbxContent>
                  </v:textbox>
                </v:rect>
                <v:shape id="Shape 14491" style="position:absolute;width:37727;height:0;left:13309;top:7021;" coordsize="3772789,0" path="m0,0l3772789,0">
                  <v:stroke weight="0.48pt" endcap="flat" dashstyle="0.48 0.48" joinstyle="round" on="true" color="#000000"/>
                  <v:fill on="false" color="#000000" opacity="0"/>
                </v:shape>
                <v:shape id="Shape 14496" style="position:absolute;width:37727;height:0;left:13309;top:9474;" coordsize="3772789,0" path="m0,0l3772789,0">
                  <v:stroke weight="0.48pt" endcap="flat" dashstyle="0.48 0.48" joinstyle="round" on="true" color="#000000"/>
                  <v:fill on="false" color="#000000" opacity="0"/>
                </v:shape>
              </v:group>
            </w:pict>
          </mc:Fallback>
        </mc:AlternateContent>
      </w:r>
    </w:p>
    <w:tbl>
      <w:tblPr>
        <w:tblStyle w:val="TableGrid"/>
        <w:tblW w:w="8152" w:type="dxa"/>
        <w:tblInd w:w="903" w:type="dxa"/>
        <w:tblCellMar>
          <w:top w:w="47" w:type="dxa"/>
          <w:left w:w="20" w:type="dxa"/>
          <w:bottom w:w="0" w:type="dxa"/>
          <w:right w:w="0" w:type="dxa"/>
        </w:tblCellMar>
        <w:tblLook w:val="04A0" w:firstRow="1" w:lastRow="0" w:firstColumn="1" w:lastColumn="0" w:noHBand="0" w:noVBand="1"/>
      </w:tblPr>
      <w:tblGrid>
        <w:gridCol w:w="155"/>
        <w:gridCol w:w="7997"/>
      </w:tblGrid>
      <w:tr w:rsidR="003B427B" w14:paraId="35F69762" w14:textId="77777777">
        <w:trPr>
          <w:trHeight w:val="215"/>
        </w:trPr>
        <w:tc>
          <w:tcPr>
            <w:tcW w:w="155" w:type="dxa"/>
            <w:tcBorders>
              <w:top w:val="nil"/>
              <w:left w:val="nil"/>
              <w:bottom w:val="dashed" w:sz="4" w:space="0" w:color="000000"/>
              <w:right w:val="single" w:sz="33" w:space="0" w:color="000000"/>
            </w:tcBorders>
          </w:tcPr>
          <w:p w14:paraId="3F341454" w14:textId="77777777" w:rsidR="003B427B" w:rsidRDefault="002668CE">
            <w:pPr>
              <w:spacing w:after="0"/>
              <w:ind w:left="95" w:right="-21" w:firstLine="0"/>
            </w:pPr>
            <w:r>
              <w:t xml:space="preserve"> </w:t>
            </w:r>
          </w:p>
        </w:tc>
        <w:tc>
          <w:tcPr>
            <w:tcW w:w="7997" w:type="dxa"/>
            <w:tcBorders>
              <w:top w:val="nil"/>
              <w:left w:val="single" w:sz="33" w:space="0" w:color="000000"/>
              <w:bottom w:val="dashed" w:sz="4" w:space="0" w:color="000000"/>
              <w:right w:val="nil"/>
            </w:tcBorders>
          </w:tcPr>
          <w:p w14:paraId="4BFCA299" w14:textId="77777777" w:rsidR="003B427B" w:rsidRDefault="002668CE">
            <w:pPr>
              <w:spacing w:after="0"/>
              <w:ind w:left="0" w:firstLine="0"/>
            </w:pPr>
            <w:r>
              <w:t xml:space="preserve"> </w:t>
            </w:r>
          </w:p>
        </w:tc>
      </w:tr>
      <w:tr w:rsidR="003B427B" w14:paraId="742CC789" w14:textId="77777777">
        <w:trPr>
          <w:trHeight w:val="61"/>
        </w:trPr>
        <w:tc>
          <w:tcPr>
            <w:tcW w:w="155" w:type="dxa"/>
            <w:tcBorders>
              <w:top w:val="dashed" w:sz="4" w:space="0" w:color="000000"/>
              <w:left w:val="nil"/>
              <w:bottom w:val="nil"/>
              <w:right w:val="single" w:sz="33" w:space="0" w:color="000000"/>
            </w:tcBorders>
          </w:tcPr>
          <w:p w14:paraId="501A4F3C" w14:textId="77777777" w:rsidR="003B427B" w:rsidRDefault="003B427B">
            <w:pPr>
              <w:spacing w:after="160"/>
              <w:ind w:left="0" w:firstLine="0"/>
            </w:pPr>
          </w:p>
        </w:tc>
        <w:tc>
          <w:tcPr>
            <w:tcW w:w="7997" w:type="dxa"/>
            <w:tcBorders>
              <w:top w:val="dashed" w:sz="4" w:space="0" w:color="000000"/>
              <w:left w:val="single" w:sz="33" w:space="0" w:color="000000"/>
              <w:bottom w:val="nil"/>
              <w:right w:val="nil"/>
            </w:tcBorders>
          </w:tcPr>
          <w:p w14:paraId="1C5E9953" w14:textId="77777777" w:rsidR="003B427B" w:rsidRDefault="003B427B">
            <w:pPr>
              <w:spacing w:after="160"/>
              <w:ind w:left="0" w:firstLine="0"/>
            </w:pPr>
          </w:p>
        </w:tc>
      </w:tr>
    </w:tbl>
    <w:p w14:paraId="74EFD06C" w14:textId="77777777" w:rsidR="003B427B" w:rsidRDefault="002668CE">
      <w:pPr>
        <w:spacing w:after="105"/>
        <w:ind w:firstLine="0"/>
      </w:pPr>
      <w:r>
        <w:t xml:space="preserve">  </w:t>
      </w:r>
      <w:r>
        <w:t xml:space="preserve"> </w:t>
      </w:r>
    </w:p>
    <w:p w14:paraId="2F1BB09A" w14:textId="77777777" w:rsidR="003B427B" w:rsidRDefault="002668CE">
      <w:pPr>
        <w:spacing w:after="98"/>
        <w:ind w:firstLine="0"/>
      </w:pPr>
      <w:r>
        <w:t xml:space="preserve"> </w:t>
      </w:r>
      <w:r>
        <w:t xml:space="preserve"> </w:t>
      </w:r>
    </w:p>
    <w:p w14:paraId="5452D70A" w14:textId="77777777" w:rsidR="003B427B" w:rsidRDefault="002668CE">
      <w:pPr>
        <w:spacing w:after="139"/>
        <w:ind w:left="1135" w:right="11"/>
      </w:pPr>
      <w:r>
        <w:t xml:space="preserve">Signed by an authorised signatory to sign for and on behalf of the Supplier </w:t>
      </w:r>
      <w:r>
        <w:t xml:space="preserve"> </w:t>
      </w:r>
    </w:p>
    <w:p w14:paraId="09108556" w14:textId="77777777" w:rsidR="003B427B" w:rsidRDefault="002668CE">
      <w:pPr>
        <w:tabs>
          <w:tab w:val="center" w:pos="413"/>
          <w:tab w:val="center" w:pos="1489"/>
          <w:tab w:val="center" w:pos="3226"/>
        </w:tabs>
        <w:ind w:left="0" w:firstLine="0"/>
      </w:pPr>
      <w:r>
        <w:rPr>
          <w:rFonts w:ascii="Calibri" w:eastAsia="Calibri" w:hAnsi="Calibri" w:cs="Calibri"/>
        </w:rPr>
        <w:tab/>
      </w:r>
      <w:r>
        <w:rPr>
          <w:rFonts w:ascii="Calibri" w:eastAsia="Calibri" w:hAnsi="Calibri" w:cs="Calibri"/>
        </w:rPr>
        <w:t xml:space="preserve"> </w:t>
      </w:r>
      <w:r>
        <w:rPr>
          <w:rFonts w:ascii="Calibri" w:eastAsia="Calibri" w:hAnsi="Calibri" w:cs="Calibri"/>
        </w:rPr>
        <w:tab/>
      </w:r>
      <w:r>
        <w:t xml:space="preserve">Signature </w:t>
      </w:r>
      <w:r>
        <w:t xml:space="preserve"> </w:t>
      </w:r>
      <w:r>
        <w:tab/>
      </w:r>
      <w:r>
        <w:t xml:space="preserve"> </w:t>
      </w:r>
      <w:r>
        <w:t xml:space="preserve"> </w:t>
      </w:r>
    </w:p>
    <w:p w14:paraId="59D7DA88" w14:textId="77777777" w:rsidR="003B427B" w:rsidRDefault="002668CE">
      <w:pPr>
        <w:spacing w:after="73"/>
        <w:ind w:left="1018" w:firstLine="0"/>
      </w:pPr>
      <w:r>
        <w:rPr>
          <w:rFonts w:ascii="Calibri" w:eastAsia="Calibri" w:hAnsi="Calibri" w:cs="Calibri"/>
          <w:noProof/>
        </w:rPr>
        <mc:AlternateContent>
          <mc:Choice Requires="wpg">
            <w:drawing>
              <wp:inline distT="0" distB="0" distL="0" distR="0" wp14:anchorId="12858FF4" wp14:editId="28F040A2">
                <wp:extent cx="5166984" cy="765423"/>
                <wp:effectExtent l="0" t="0" r="0" b="0"/>
                <wp:docPr id="119707" name="Group 119707"/>
                <wp:cNvGraphicFramePr/>
                <a:graphic xmlns:a="http://schemas.openxmlformats.org/drawingml/2006/main">
                  <a:graphicData uri="http://schemas.microsoft.com/office/word/2010/wordprocessingGroup">
                    <wpg:wgp>
                      <wpg:cNvGrpSpPr/>
                      <wpg:grpSpPr>
                        <a:xfrm>
                          <a:off x="0" y="0"/>
                          <a:ext cx="5166984" cy="765423"/>
                          <a:chOff x="0" y="0"/>
                          <a:chExt cx="5166984" cy="765423"/>
                        </a:xfrm>
                      </wpg:grpSpPr>
                      <wps:wsp>
                        <wps:cNvPr id="14446" name="Rectangle 14446"/>
                        <wps:cNvSpPr/>
                        <wps:spPr>
                          <a:xfrm>
                            <a:off x="5128006" y="633636"/>
                            <a:ext cx="51841" cy="175277"/>
                          </a:xfrm>
                          <a:prstGeom prst="rect">
                            <a:avLst/>
                          </a:prstGeom>
                          <a:ln>
                            <a:noFill/>
                          </a:ln>
                        </wps:spPr>
                        <wps:txbx>
                          <w:txbxContent>
                            <w:p w14:paraId="4CC6001F" w14:textId="77777777" w:rsidR="003B427B" w:rsidRDefault="002668CE">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14501" name="Picture 14501"/>
                          <pic:cNvPicPr/>
                        </pic:nvPicPr>
                        <pic:blipFill>
                          <a:blip r:embed="rId553"/>
                          <a:stretch>
                            <a:fillRect/>
                          </a:stretch>
                        </pic:blipFill>
                        <pic:spPr>
                          <a:xfrm>
                            <a:off x="0" y="32258"/>
                            <a:ext cx="393192" cy="175260"/>
                          </a:xfrm>
                          <a:prstGeom prst="rect">
                            <a:avLst/>
                          </a:prstGeom>
                        </pic:spPr>
                      </pic:pic>
                      <wps:wsp>
                        <wps:cNvPr id="14502" name="Rectangle 14502"/>
                        <wps:cNvSpPr/>
                        <wps:spPr>
                          <a:xfrm>
                            <a:off x="0" y="62136"/>
                            <a:ext cx="393839" cy="175277"/>
                          </a:xfrm>
                          <a:prstGeom prst="rect">
                            <a:avLst/>
                          </a:prstGeom>
                          <a:ln>
                            <a:noFill/>
                          </a:ln>
                        </wps:spPr>
                        <wps:txbx>
                          <w:txbxContent>
                            <w:p w14:paraId="7D51AA69" w14:textId="77777777" w:rsidR="003B427B" w:rsidRDefault="002668CE">
                              <w:pPr>
                                <w:spacing w:after="160"/>
                                <w:ind w:left="0" w:firstLine="0"/>
                              </w:pPr>
                              <w:r>
                                <w:t>Date</w:t>
                              </w:r>
                            </w:p>
                          </w:txbxContent>
                        </wps:txbx>
                        <wps:bodyPr horzOverflow="overflow" vert="horz" lIns="0" tIns="0" rIns="0" bIns="0" rtlCol="0">
                          <a:noAutofit/>
                        </wps:bodyPr>
                      </wps:wsp>
                      <pic:pic xmlns:pic="http://schemas.openxmlformats.org/drawingml/2006/picture">
                        <pic:nvPicPr>
                          <pic:cNvPr id="14505" name="Picture 14505"/>
                          <pic:cNvPicPr/>
                        </pic:nvPicPr>
                        <pic:blipFill>
                          <a:blip r:embed="rId552"/>
                          <a:stretch>
                            <a:fillRect/>
                          </a:stretch>
                        </pic:blipFill>
                        <pic:spPr>
                          <a:xfrm>
                            <a:off x="295656" y="32258"/>
                            <a:ext cx="53340" cy="175260"/>
                          </a:xfrm>
                          <a:prstGeom prst="rect">
                            <a:avLst/>
                          </a:prstGeom>
                        </pic:spPr>
                      </pic:pic>
                      <wps:wsp>
                        <wps:cNvPr id="14506" name="Rectangle 14506"/>
                        <wps:cNvSpPr/>
                        <wps:spPr>
                          <a:xfrm>
                            <a:off x="295961" y="62136"/>
                            <a:ext cx="51841" cy="175277"/>
                          </a:xfrm>
                          <a:prstGeom prst="rect">
                            <a:avLst/>
                          </a:prstGeom>
                          <a:ln>
                            <a:noFill/>
                          </a:ln>
                        </wps:spPr>
                        <wps:txbx>
                          <w:txbxContent>
                            <w:p w14:paraId="3B558DA3"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507" name="Rectangle 14507"/>
                        <wps:cNvSpPr/>
                        <wps:spPr>
                          <a:xfrm>
                            <a:off x="334061" y="62136"/>
                            <a:ext cx="51841" cy="175277"/>
                          </a:xfrm>
                          <a:prstGeom prst="rect">
                            <a:avLst/>
                          </a:prstGeom>
                          <a:ln>
                            <a:noFill/>
                          </a:ln>
                        </wps:spPr>
                        <wps:txbx>
                          <w:txbxContent>
                            <w:p w14:paraId="6ED933C0" w14:textId="77777777" w:rsidR="003B427B" w:rsidRDefault="002668CE">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14509" name="Picture 14509"/>
                          <pic:cNvPicPr/>
                        </pic:nvPicPr>
                        <pic:blipFill>
                          <a:blip r:embed="rId552"/>
                          <a:stretch>
                            <a:fillRect/>
                          </a:stretch>
                        </pic:blipFill>
                        <pic:spPr>
                          <a:xfrm>
                            <a:off x="1402080" y="30734"/>
                            <a:ext cx="51816" cy="175260"/>
                          </a:xfrm>
                          <a:prstGeom prst="rect">
                            <a:avLst/>
                          </a:prstGeom>
                        </pic:spPr>
                      </pic:pic>
                      <wps:wsp>
                        <wps:cNvPr id="14510" name="Rectangle 14510"/>
                        <wps:cNvSpPr/>
                        <wps:spPr>
                          <a:xfrm>
                            <a:off x="1402334" y="60612"/>
                            <a:ext cx="51841" cy="175277"/>
                          </a:xfrm>
                          <a:prstGeom prst="rect">
                            <a:avLst/>
                          </a:prstGeom>
                          <a:ln>
                            <a:noFill/>
                          </a:ln>
                        </wps:spPr>
                        <wps:txbx>
                          <w:txbxContent>
                            <w:p w14:paraId="1D085B99"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511" name="Rectangle 14511"/>
                        <wps:cNvSpPr/>
                        <wps:spPr>
                          <a:xfrm>
                            <a:off x="1440434" y="60612"/>
                            <a:ext cx="51841" cy="175277"/>
                          </a:xfrm>
                          <a:prstGeom prst="rect">
                            <a:avLst/>
                          </a:prstGeom>
                          <a:ln>
                            <a:noFill/>
                          </a:ln>
                        </wps:spPr>
                        <wps:txbx>
                          <w:txbxContent>
                            <w:p w14:paraId="20DAF0A0"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512" name="Shape 14512"/>
                        <wps:cNvSpPr/>
                        <wps:spPr>
                          <a:xfrm>
                            <a:off x="1329309" y="0"/>
                            <a:ext cx="3798570" cy="0"/>
                          </a:xfrm>
                          <a:custGeom>
                            <a:avLst/>
                            <a:gdLst/>
                            <a:ahLst/>
                            <a:cxnLst/>
                            <a:rect l="0" t="0" r="0" b="0"/>
                            <a:pathLst>
                              <a:path w="3798570">
                                <a:moveTo>
                                  <a:pt x="0" y="0"/>
                                </a:moveTo>
                                <a:lnTo>
                                  <a:pt x="3798570"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514" name="Picture 14514"/>
                          <pic:cNvPicPr/>
                        </pic:nvPicPr>
                        <pic:blipFill>
                          <a:blip r:embed="rId554"/>
                          <a:stretch>
                            <a:fillRect/>
                          </a:stretch>
                        </pic:blipFill>
                        <pic:spPr>
                          <a:xfrm>
                            <a:off x="0" y="277622"/>
                            <a:ext cx="1539240" cy="175260"/>
                          </a:xfrm>
                          <a:prstGeom prst="rect">
                            <a:avLst/>
                          </a:prstGeom>
                        </pic:spPr>
                      </pic:pic>
                      <wps:wsp>
                        <wps:cNvPr id="14515" name="Rectangle 14515"/>
                        <wps:cNvSpPr/>
                        <wps:spPr>
                          <a:xfrm>
                            <a:off x="0" y="307500"/>
                            <a:ext cx="1542908" cy="175277"/>
                          </a:xfrm>
                          <a:prstGeom prst="rect">
                            <a:avLst/>
                          </a:prstGeom>
                          <a:ln>
                            <a:noFill/>
                          </a:ln>
                        </wps:spPr>
                        <wps:txbx>
                          <w:txbxContent>
                            <w:p w14:paraId="6C48DFEE" w14:textId="77777777" w:rsidR="003B427B" w:rsidRDefault="002668CE">
                              <w:pPr>
                                <w:spacing w:after="160"/>
                                <w:ind w:left="0" w:firstLine="0"/>
                              </w:pPr>
                              <w:r>
                                <w:t>Name (in Capitals)</w:t>
                              </w:r>
                            </w:p>
                          </w:txbxContent>
                        </wps:txbx>
                        <wps:bodyPr horzOverflow="overflow" vert="horz" lIns="0" tIns="0" rIns="0" bIns="0" rtlCol="0">
                          <a:noAutofit/>
                        </wps:bodyPr>
                      </wps:wsp>
                      <pic:pic xmlns:pic="http://schemas.openxmlformats.org/drawingml/2006/picture">
                        <pic:nvPicPr>
                          <pic:cNvPr id="14518" name="Picture 14518"/>
                          <pic:cNvPicPr/>
                        </pic:nvPicPr>
                        <pic:blipFill>
                          <a:blip r:embed="rId552"/>
                          <a:stretch>
                            <a:fillRect/>
                          </a:stretch>
                        </pic:blipFill>
                        <pic:spPr>
                          <a:xfrm>
                            <a:off x="1156716" y="277622"/>
                            <a:ext cx="51816" cy="175260"/>
                          </a:xfrm>
                          <a:prstGeom prst="rect">
                            <a:avLst/>
                          </a:prstGeom>
                        </pic:spPr>
                      </pic:pic>
                      <wps:wsp>
                        <wps:cNvPr id="14519" name="Rectangle 14519"/>
                        <wps:cNvSpPr/>
                        <wps:spPr>
                          <a:xfrm>
                            <a:off x="1156970" y="307500"/>
                            <a:ext cx="51841" cy="175277"/>
                          </a:xfrm>
                          <a:prstGeom prst="rect">
                            <a:avLst/>
                          </a:prstGeom>
                          <a:ln>
                            <a:noFill/>
                          </a:ln>
                        </wps:spPr>
                        <wps:txbx>
                          <w:txbxContent>
                            <w:p w14:paraId="635DF8F4"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520" name="Rectangle 14520"/>
                        <wps:cNvSpPr/>
                        <wps:spPr>
                          <a:xfrm>
                            <a:off x="1195070" y="307500"/>
                            <a:ext cx="51841" cy="175277"/>
                          </a:xfrm>
                          <a:prstGeom prst="rect">
                            <a:avLst/>
                          </a:prstGeom>
                          <a:ln>
                            <a:noFill/>
                          </a:ln>
                        </wps:spPr>
                        <wps:txbx>
                          <w:txbxContent>
                            <w:p w14:paraId="439C6195" w14:textId="77777777" w:rsidR="003B427B" w:rsidRDefault="002668CE">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14522" name="Picture 14522"/>
                          <pic:cNvPicPr/>
                        </pic:nvPicPr>
                        <pic:blipFill>
                          <a:blip r:embed="rId552"/>
                          <a:stretch>
                            <a:fillRect/>
                          </a:stretch>
                        </pic:blipFill>
                        <pic:spPr>
                          <a:xfrm>
                            <a:off x="1402080" y="276098"/>
                            <a:ext cx="51816" cy="175260"/>
                          </a:xfrm>
                          <a:prstGeom prst="rect">
                            <a:avLst/>
                          </a:prstGeom>
                        </pic:spPr>
                      </pic:pic>
                      <wps:wsp>
                        <wps:cNvPr id="14525" name="Shape 14525"/>
                        <wps:cNvSpPr/>
                        <wps:spPr>
                          <a:xfrm>
                            <a:off x="1329309" y="243713"/>
                            <a:ext cx="3798570" cy="0"/>
                          </a:xfrm>
                          <a:custGeom>
                            <a:avLst/>
                            <a:gdLst/>
                            <a:ahLst/>
                            <a:cxnLst/>
                            <a:rect l="0" t="0" r="0" b="0"/>
                            <a:pathLst>
                              <a:path w="3798570">
                                <a:moveTo>
                                  <a:pt x="0" y="0"/>
                                </a:moveTo>
                                <a:lnTo>
                                  <a:pt x="3798570"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4527" name="Picture 14527"/>
                          <pic:cNvPicPr/>
                        </pic:nvPicPr>
                        <pic:blipFill>
                          <a:blip r:embed="rId555"/>
                          <a:stretch>
                            <a:fillRect/>
                          </a:stretch>
                        </pic:blipFill>
                        <pic:spPr>
                          <a:xfrm>
                            <a:off x="0" y="521462"/>
                            <a:ext cx="684276" cy="175260"/>
                          </a:xfrm>
                          <a:prstGeom prst="rect">
                            <a:avLst/>
                          </a:prstGeom>
                        </pic:spPr>
                      </pic:pic>
                      <wps:wsp>
                        <wps:cNvPr id="14528" name="Rectangle 14528"/>
                        <wps:cNvSpPr/>
                        <wps:spPr>
                          <a:xfrm>
                            <a:off x="0" y="551340"/>
                            <a:ext cx="684742" cy="175277"/>
                          </a:xfrm>
                          <a:prstGeom prst="rect">
                            <a:avLst/>
                          </a:prstGeom>
                          <a:ln>
                            <a:noFill/>
                          </a:ln>
                        </wps:spPr>
                        <wps:txbx>
                          <w:txbxContent>
                            <w:p w14:paraId="17126905" w14:textId="77777777" w:rsidR="003B427B" w:rsidRDefault="002668CE">
                              <w:pPr>
                                <w:spacing w:after="160"/>
                                <w:ind w:left="0" w:firstLine="0"/>
                              </w:pPr>
                              <w:r>
                                <w:t>Address</w:t>
                              </w:r>
                            </w:p>
                          </w:txbxContent>
                        </wps:txbx>
                        <wps:bodyPr horzOverflow="overflow" vert="horz" lIns="0" tIns="0" rIns="0" bIns="0" rtlCol="0">
                          <a:noAutofit/>
                        </wps:bodyPr>
                      </wps:wsp>
                      <pic:pic xmlns:pic="http://schemas.openxmlformats.org/drawingml/2006/picture">
                        <pic:nvPicPr>
                          <pic:cNvPr id="14531" name="Picture 14531"/>
                          <pic:cNvPicPr/>
                        </pic:nvPicPr>
                        <pic:blipFill>
                          <a:blip r:embed="rId552"/>
                          <a:stretch>
                            <a:fillRect/>
                          </a:stretch>
                        </pic:blipFill>
                        <pic:spPr>
                          <a:xfrm>
                            <a:off x="512064" y="521462"/>
                            <a:ext cx="51816" cy="175260"/>
                          </a:xfrm>
                          <a:prstGeom prst="rect">
                            <a:avLst/>
                          </a:prstGeom>
                        </pic:spPr>
                      </pic:pic>
                      <wps:wsp>
                        <wps:cNvPr id="14532" name="Rectangle 14532"/>
                        <wps:cNvSpPr/>
                        <wps:spPr>
                          <a:xfrm>
                            <a:off x="512369" y="551340"/>
                            <a:ext cx="51841" cy="175277"/>
                          </a:xfrm>
                          <a:prstGeom prst="rect">
                            <a:avLst/>
                          </a:prstGeom>
                          <a:ln>
                            <a:noFill/>
                          </a:ln>
                        </wps:spPr>
                        <wps:txbx>
                          <w:txbxContent>
                            <w:p w14:paraId="7BF1D0CD" w14:textId="77777777" w:rsidR="003B427B" w:rsidRDefault="002668CE">
                              <w:pPr>
                                <w:spacing w:after="160"/>
                                <w:ind w:left="0" w:firstLine="0"/>
                              </w:pPr>
                              <w:r>
                                <w:t xml:space="preserve"> </w:t>
                              </w:r>
                            </w:p>
                          </w:txbxContent>
                        </wps:txbx>
                        <wps:bodyPr horzOverflow="overflow" vert="horz" lIns="0" tIns="0" rIns="0" bIns="0" rtlCol="0">
                          <a:noAutofit/>
                        </wps:bodyPr>
                      </wps:wsp>
                      <wps:wsp>
                        <wps:cNvPr id="14533" name="Rectangle 14533"/>
                        <wps:cNvSpPr/>
                        <wps:spPr>
                          <a:xfrm>
                            <a:off x="550469" y="551340"/>
                            <a:ext cx="51841" cy="175277"/>
                          </a:xfrm>
                          <a:prstGeom prst="rect">
                            <a:avLst/>
                          </a:prstGeom>
                          <a:ln>
                            <a:noFill/>
                          </a:ln>
                        </wps:spPr>
                        <wps:txbx>
                          <w:txbxContent>
                            <w:p w14:paraId="7C945FBC" w14:textId="77777777" w:rsidR="003B427B" w:rsidRDefault="002668CE">
                              <w:pPr>
                                <w:spacing w:after="160"/>
                                <w:ind w:left="0" w:firstLine="0"/>
                              </w:pPr>
                              <w:r>
                                <w:t xml:space="preserve"> </w:t>
                              </w:r>
                            </w:p>
                          </w:txbxContent>
                        </wps:txbx>
                        <wps:bodyPr horzOverflow="overflow" vert="horz" lIns="0" tIns="0" rIns="0" bIns="0" rtlCol="0">
                          <a:noAutofit/>
                        </wps:bodyPr>
                      </wps:wsp>
                      <pic:pic xmlns:pic="http://schemas.openxmlformats.org/drawingml/2006/picture">
                        <pic:nvPicPr>
                          <pic:cNvPr id="14535" name="Picture 14535"/>
                          <pic:cNvPicPr/>
                        </pic:nvPicPr>
                        <pic:blipFill>
                          <a:blip r:embed="rId552"/>
                          <a:stretch>
                            <a:fillRect/>
                          </a:stretch>
                        </pic:blipFill>
                        <pic:spPr>
                          <a:xfrm>
                            <a:off x="1402080" y="521462"/>
                            <a:ext cx="51816" cy="175260"/>
                          </a:xfrm>
                          <a:prstGeom prst="rect">
                            <a:avLst/>
                          </a:prstGeom>
                        </pic:spPr>
                      </pic:pic>
                      <wps:wsp>
                        <wps:cNvPr id="14538" name="Shape 14538"/>
                        <wps:cNvSpPr/>
                        <wps:spPr>
                          <a:xfrm>
                            <a:off x="1329309" y="489458"/>
                            <a:ext cx="3798570" cy="0"/>
                          </a:xfrm>
                          <a:custGeom>
                            <a:avLst/>
                            <a:gdLst/>
                            <a:ahLst/>
                            <a:cxnLst/>
                            <a:rect l="0" t="0" r="0" b="0"/>
                            <a:pathLst>
                              <a:path w="3798570">
                                <a:moveTo>
                                  <a:pt x="0" y="0"/>
                                </a:moveTo>
                                <a:lnTo>
                                  <a:pt x="3798570"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wps:wsp>
                        <wps:cNvPr id="14539" name="Shape 14539"/>
                        <wps:cNvSpPr/>
                        <wps:spPr>
                          <a:xfrm>
                            <a:off x="1329309" y="734695"/>
                            <a:ext cx="3798570" cy="0"/>
                          </a:xfrm>
                          <a:custGeom>
                            <a:avLst/>
                            <a:gdLst/>
                            <a:ahLst/>
                            <a:cxnLst/>
                            <a:rect l="0" t="0" r="0" b="0"/>
                            <a:pathLst>
                              <a:path w="3798570">
                                <a:moveTo>
                                  <a:pt x="0" y="0"/>
                                </a:moveTo>
                                <a:lnTo>
                                  <a:pt x="3798570" y="0"/>
                                </a:lnTo>
                              </a:path>
                            </a:pathLst>
                          </a:custGeom>
                          <a:ln w="6096" cap="flat">
                            <a:custDash>
                              <a:ds d="23040" sp="2304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19707" style="width:406.849pt;height:60.2695pt;mso-position-horizontal-relative:char;mso-position-vertical-relative:line" coordsize="51669,7654">
                <v:rect id="Rectangle 14446" style="position:absolute;width:518;height:1752;left:51280;top:6336;" filled="f" stroked="f">
                  <v:textbox inset="0,0,0,0">
                    <w:txbxContent>
                      <w:p>
                        <w:pPr>
                          <w:spacing w:before="0" w:after="160" w:line="259" w:lineRule="auto"/>
                          <w:ind w:left="0" w:firstLine="0"/>
                        </w:pPr>
                        <w:r>
                          <w:rPr>
                            <w:rFonts w:cs="Arial" w:hAnsi="Arial" w:eastAsia="Arial" w:ascii="Arial"/>
                          </w:rPr>
                          <w:t xml:space="preserve"> </w:t>
                        </w:r>
                      </w:p>
                    </w:txbxContent>
                  </v:textbox>
                </v:rect>
                <v:shape id="Picture 14501" style="position:absolute;width:3931;height:1752;left:0;top:322;" filled="f">
                  <v:imagedata r:id="rId558"/>
                </v:shape>
                <v:rect id="Rectangle 14502" style="position:absolute;width:3938;height:1752;left:0;top:621;" filled="f" stroked="f">
                  <v:textbox inset="0,0,0,0">
                    <w:txbxContent>
                      <w:p>
                        <w:pPr>
                          <w:spacing w:before="0" w:after="160" w:line="259" w:lineRule="auto"/>
                          <w:ind w:left="0" w:firstLine="0"/>
                        </w:pPr>
                        <w:r>
                          <w:rPr/>
                          <w:t xml:space="preserve">Date</w:t>
                        </w:r>
                      </w:p>
                    </w:txbxContent>
                  </v:textbox>
                </v:rect>
                <v:shape id="Picture 14505" style="position:absolute;width:533;height:1752;left:2956;top:322;" filled="f">
                  <v:imagedata r:id="rId557"/>
                </v:shape>
                <v:rect id="Rectangle 14506" style="position:absolute;width:518;height:1752;left:2959;top:621;" filled="f" stroked="f">
                  <v:textbox inset="0,0,0,0">
                    <w:txbxContent>
                      <w:p>
                        <w:pPr>
                          <w:spacing w:before="0" w:after="160" w:line="259" w:lineRule="auto"/>
                          <w:ind w:left="0" w:firstLine="0"/>
                        </w:pPr>
                        <w:r>
                          <w:rPr/>
                          <w:t xml:space="preserve"> </w:t>
                        </w:r>
                      </w:p>
                    </w:txbxContent>
                  </v:textbox>
                </v:rect>
                <v:rect id="Rectangle 14507" style="position:absolute;width:518;height:1752;left:3340;top:621;" filled="f" stroked="f">
                  <v:textbox inset="0,0,0,0">
                    <w:txbxContent>
                      <w:p>
                        <w:pPr>
                          <w:spacing w:before="0" w:after="160" w:line="259" w:lineRule="auto"/>
                          <w:ind w:left="0" w:firstLine="0"/>
                        </w:pPr>
                        <w:r>
                          <w:rPr>
                            <w:rFonts w:cs="Arial" w:hAnsi="Arial" w:eastAsia="Arial" w:ascii="Arial"/>
                          </w:rPr>
                          <w:t xml:space="preserve"> </w:t>
                        </w:r>
                      </w:p>
                    </w:txbxContent>
                  </v:textbox>
                </v:rect>
                <v:shape id="Picture 14509" style="position:absolute;width:518;height:1752;left:14020;top:307;" filled="f">
                  <v:imagedata r:id="rId557"/>
                </v:shape>
                <v:rect id="Rectangle 14510" style="position:absolute;width:518;height:1752;left:14023;top:606;" filled="f" stroked="f">
                  <v:textbox inset="0,0,0,0">
                    <w:txbxContent>
                      <w:p>
                        <w:pPr>
                          <w:spacing w:before="0" w:after="160" w:line="259" w:lineRule="auto"/>
                          <w:ind w:left="0" w:firstLine="0"/>
                        </w:pPr>
                        <w:r>
                          <w:rPr/>
                          <w:t xml:space="preserve"> </w:t>
                        </w:r>
                      </w:p>
                    </w:txbxContent>
                  </v:textbox>
                </v:rect>
                <v:rect id="Rectangle 14511" style="position:absolute;width:518;height:1752;left:14404;top:606;" filled="f" stroked="f">
                  <v:textbox inset="0,0,0,0">
                    <w:txbxContent>
                      <w:p>
                        <w:pPr>
                          <w:spacing w:before="0" w:after="160" w:line="259" w:lineRule="auto"/>
                          <w:ind w:left="0" w:firstLine="0"/>
                        </w:pPr>
                        <w:r>
                          <w:rPr>
                            <w:rFonts w:cs="Arial" w:hAnsi="Arial" w:eastAsia="Arial" w:ascii="Arial"/>
                          </w:rPr>
                          <w:t xml:space="preserve"> </w:t>
                        </w:r>
                      </w:p>
                    </w:txbxContent>
                  </v:textbox>
                </v:rect>
                <v:shape id="Shape 14512" style="position:absolute;width:37985;height:0;left:13293;top:0;" coordsize="3798570,0" path="m0,0l3798570,0">
                  <v:stroke weight="0.48pt" endcap="flat" dashstyle="0.48 0.48" joinstyle="round" on="true" color="#000000"/>
                  <v:fill on="false" color="#000000" opacity="0"/>
                </v:shape>
                <v:shape id="Picture 14514" style="position:absolute;width:15392;height:1752;left:0;top:2776;" filled="f">
                  <v:imagedata r:id="rId559"/>
                </v:shape>
                <v:rect id="Rectangle 14515" style="position:absolute;width:15429;height:1752;left:0;top:3075;" filled="f" stroked="f">
                  <v:textbox inset="0,0,0,0">
                    <w:txbxContent>
                      <w:p>
                        <w:pPr>
                          <w:spacing w:before="0" w:after="160" w:line="259" w:lineRule="auto"/>
                          <w:ind w:left="0" w:firstLine="0"/>
                        </w:pPr>
                        <w:r>
                          <w:rPr/>
                          <w:t xml:space="preserve">Name (in Capitals)</w:t>
                        </w:r>
                      </w:p>
                    </w:txbxContent>
                  </v:textbox>
                </v:rect>
                <v:shape id="Picture 14518" style="position:absolute;width:518;height:1752;left:11567;top:2776;" filled="f">
                  <v:imagedata r:id="rId557"/>
                </v:shape>
                <v:rect id="Rectangle 14519" style="position:absolute;width:518;height:1752;left:11569;top:3075;" filled="f" stroked="f">
                  <v:textbox inset="0,0,0,0">
                    <w:txbxContent>
                      <w:p>
                        <w:pPr>
                          <w:spacing w:before="0" w:after="160" w:line="259" w:lineRule="auto"/>
                          <w:ind w:left="0" w:firstLine="0"/>
                        </w:pPr>
                        <w:r>
                          <w:rPr/>
                          <w:t xml:space="preserve"> </w:t>
                        </w:r>
                      </w:p>
                    </w:txbxContent>
                  </v:textbox>
                </v:rect>
                <v:rect id="Rectangle 14520" style="position:absolute;width:518;height:1752;left:11950;top:3075;" filled="f" stroked="f">
                  <v:textbox inset="0,0,0,0">
                    <w:txbxContent>
                      <w:p>
                        <w:pPr>
                          <w:spacing w:before="0" w:after="160" w:line="259" w:lineRule="auto"/>
                          <w:ind w:left="0" w:firstLine="0"/>
                        </w:pPr>
                        <w:r>
                          <w:rPr>
                            <w:rFonts w:cs="Arial" w:hAnsi="Arial" w:eastAsia="Arial" w:ascii="Arial"/>
                          </w:rPr>
                          <w:t xml:space="preserve"> </w:t>
                        </w:r>
                      </w:p>
                    </w:txbxContent>
                  </v:textbox>
                </v:rect>
                <v:shape id="Picture 14522" style="position:absolute;width:518;height:1752;left:14020;top:2760;" filled="f">
                  <v:imagedata r:id="rId557"/>
                </v:shape>
                <v:shape id="Shape 14525" style="position:absolute;width:37985;height:0;left:13293;top:2437;" coordsize="3798570,0" path="m0,0l3798570,0">
                  <v:stroke weight="0.48pt" endcap="flat" dashstyle="0.48 0.48" joinstyle="round" on="true" color="#000000"/>
                  <v:fill on="false" color="#000000" opacity="0"/>
                </v:shape>
                <v:shape id="Picture 14527" style="position:absolute;width:6842;height:1752;left:0;top:5214;" filled="f">
                  <v:imagedata r:id="rId560"/>
                </v:shape>
                <v:rect id="Rectangle 14528" style="position:absolute;width:6847;height:1752;left:0;top:5513;" filled="f" stroked="f">
                  <v:textbox inset="0,0,0,0">
                    <w:txbxContent>
                      <w:p>
                        <w:pPr>
                          <w:spacing w:before="0" w:after="160" w:line="259" w:lineRule="auto"/>
                          <w:ind w:left="0" w:firstLine="0"/>
                        </w:pPr>
                        <w:r>
                          <w:rPr/>
                          <w:t xml:space="preserve">Address</w:t>
                        </w:r>
                      </w:p>
                    </w:txbxContent>
                  </v:textbox>
                </v:rect>
                <v:shape id="Picture 14531" style="position:absolute;width:518;height:1752;left:5120;top:5214;" filled="f">
                  <v:imagedata r:id="rId557"/>
                </v:shape>
                <v:rect id="Rectangle 14532" style="position:absolute;width:518;height:1752;left:5123;top:5513;" filled="f" stroked="f">
                  <v:textbox inset="0,0,0,0">
                    <w:txbxContent>
                      <w:p>
                        <w:pPr>
                          <w:spacing w:before="0" w:after="160" w:line="259" w:lineRule="auto"/>
                          <w:ind w:left="0" w:firstLine="0"/>
                        </w:pPr>
                        <w:r>
                          <w:rPr/>
                          <w:t xml:space="preserve"> </w:t>
                        </w:r>
                      </w:p>
                    </w:txbxContent>
                  </v:textbox>
                </v:rect>
                <v:rect id="Rectangle 14533" style="position:absolute;width:518;height:1752;left:5504;top:5513;" filled="f" stroked="f">
                  <v:textbox inset="0,0,0,0">
                    <w:txbxContent>
                      <w:p>
                        <w:pPr>
                          <w:spacing w:before="0" w:after="160" w:line="259" w:lineRule="auto"/>
                          <w:ind w:left="0" w:firstLine="0"/>
                        </w:pPr>
                        <w:r>
                          <w:rPr>
                            <w:rFonts w:cs="Arial" w:hAnsi="Arial" w:eastAsia="Arial" w:ascii="Arial"/>
                          </w:rPr>
                          <w:t xml:space="preserve"> </w:t>
                        </w:r>
                      </w:p>
                    </w:txbxContent>
                  </v:textbox>
                </v:rect>
                <v:shape id="Picture 14535" style="position:absolute;width:518;height:1752;left:14020;top:5214;" filled="f">
                  <v:imagedata r:id="rId557"/>
                </v:shape>
                <v:shape id="Shape 14538" style="position:absolute;width:37985;height:0;left:13293;top:4894;" coordsize="3798570,0" path="m0,0l3798570,0">
                  <v:stroke weight="0.48pt" endcap="flat" dashstyle="0.48 0.48" joinstyle="round" on="true" color="#000000"/>
                  <v:fill on="false" color="#000000" opacity="0"/>
                </v:shape>
                <v:shape id="Shape 14539" style="position:absolute;width:37985;height:0;left:13293;top:7346;" coordsize="3798570,0" path="m0,0l3798570,0">
                  <v:stroke weight="0.48pt" endcap="flat" dashstyle="0.48 0.48" joinstyle="round" on="true" color="#000000"/>
                  <v:fill on="false" color="#000000" opacity="0"/>
                </v:shape>
              </v:group>
            </w:pict>
          </mc:Fallback>
        </mc:AlternateContent>
      </w:r>
    </w:p>
    <w:p w14:paraId="48E76647" w14:textId="77777777" w:rsidR="003B427B" w:rsidRDefault="002668CE">
      <w:pPr>
        <w:spacing w:after="0"/>
        <w:ind w:firstLine="0"/>
      </w:pPr>
      <w:r>
        <w:t xml:space="preserve"> </w:t>
      </w:r>
      <w:r>
        <w:t xml:space="preserve"> </w:t>
      </w:r>
    </w:p>
    <w:sectPr w:rsidR="003B427B">
      <w:footerReference w:type="even" r:id="rId561"/>
      <w:footerReference w:type="default" r:id="rId562"/>
      <w:footerReference w:type="first" r:id="rId563"/>
      <w:pgSz w:w="11921" w:h="16838"/>
      <w:pgMar w:top="1133" w:right="1124" w:bottom="1281" w:left="0" w:header="720" w:footer="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1DCA" w14:textId="77777777" w:rsidR="002668CE" w:rsidRDefault="002668CE">
      <w:pPr>
        <w:spacing w:after="0" w:line="240" w:lineRule="auto"/>
      </w:pPr>
      <w:r>
        <w:separator/>
      </w:r>
    </w:p>
  </w:endnote>
  <w:endnote w:type="continuationSeparator" w:id="0">
    <w:p w14:paraId="3D22BEB1" w14:textId="77777777" w:rsidR="002668CE" w:rsidRDefault="00266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DD1AF" w14:textId="77777777" w:rsidR="003B427B" w:rsidRDefault="002668CE">
    <w:pPr>
      <w:spacing w:after="0"/>
      <w:ind w:firstLine="0"/>
    </w:pPr>
    <w:r>
      <w:rPr>
        <w:rFonts w:ascii="Calibri" w:eastAsia="Calibri" w:hAnsi="Calibri" w:cs="Calibri"/>
        <w:color w:val="A6A6A6"/>
      </w:rPr>
      <w:t xml:space="preserve"> </w:t>
    </w:r>
    <w:r>
      <w:t xml:space="preserve"> </w:t>
    </w:r>
  </w:p>
  <w:p w14:paraId="0531F63A" w14:textId="77777777" w:rsidR="003B427B" w:rsidRDefault="002668CE">
    <w:pPr>
      <w:spacing w:after="156"/>
      <w:ind w:left="0" w:right="6" w:firstLine="0"/>
      <w:jc w:val="right"/>
    </w:pPr>
    <w:r>
      <w:fldChar w:fldCharType="begin"/>
    </w:r>
    <w:r>
      <w:instrText xml:space="preserve"> PAGE   \* MERGEFORMAT </w:instrText>
    </w:r>
    <w:r>
      <w:fldChar w:fldCharType="separate"/>
    </w:r>
    <w:r>
      <w:t>1</w:t>
    </w:r>
    <w:r>
      <w:fldChar w:fldCharType="end"/>
    </w:r>
    <w:r>
      <w:t xml:space="preserve"> </w:t>
    </w:r>
    <w:r>
      <w:t xml:space="preserve"> </w:t>
    </w:r>
  </w:p>
  <w:p w14:paraId="68BFC5C4" w14:textId="77777777" w:rsidR="003B427B" w:rsidRDefault="002668CE">
    <w:pPr>
      <w:spacing w:after="0"/>
      <w:ind w:left="1121" w:firstLine="0"/>
      <w:jc w:val="center"/>
    </w:pPr>
    <w:r>
      <w:rPr>
        <w:rFonts w:ascii="Calibri" w:eastAsia="Calibri" w:hAnsi="Calibri" w:cs="Calibri"/>
        <w:color w:val="0000FF"/>
        <w:sz w:val="20"/>
      </w:rPr>
      <w:t xml:space="preserve">General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D7219" w14:textId="77777777" w:rsidR="003B427B" w:rsidRDefault="002668CE">
    <w:pPr>
      <w:spacing w:after="0"/>
      <w:ind w:firstLine="0"/>
    </w:pPr>
    <w:r>
      <w:rPr>
        <w:rFonts w:ascii="Calibri" w:eastAsia="Calibri" w:hAnsi="Calibri" w:cs="Calibri"/>
        <w:color w:val="A6A6A6"/>
      </w:rPr>
      <w:t xml:space="preserve"> </w:t>
    </w:r>
    <w:r>
      <w:t xml:space="preserve"> </w:t>
    </w:r>
  </w:p>
  <w:p w14:paraId="291EE10E" w14:textId="77777777" w:rsidR="003B427B" w:rsidRDefault="002668CE">
    <w:pPr>
      <w:spacing w:after="156"/>
      <w:ind w:left="0" w:right="6" w:firstLine="0"/>
      <w:jc w:val="right"/>
    </w:pPr>
    <w:r>
      <w:fldChar w:fldCharType="begin"/>
    </w:r>
    <w:r>
      <w:instrText xml:space="preserve"> PAGE   \* MERGEFORMAT </w:instrText>
    </w:r>
    <w:r>
      <w:fldChar w:fldCharType="separate"/>
    </w:r>
    <w:r>
      <w:t>1</w:t>
    </w:r>
    <w:r>
      <w:fldChar w:fldCharType="end"/>
    </w:r>
    <w:r>
      <w:t xml:space="preserve"> </w:t>
    </w:r>
    <w:r>
      <w:t xml:space="preserve"> </w:t>
    </w:r>
  </w:p>
  <w:p w14:paraId="20ACA3DD" w14:textId="77777777" w:rsidR="003B427B" w:rsidRDefault="002668CE">
    <w:pPr>
      <w:spacing w:after="0"/>
      <w:ind w:left="1121" w:firstLine="0"/>
      <w:jc w:val="center"/>
    </w:pPr>
    <w:r>
      <w:rPr>
        <w:rFonts w:ascii="Calibri" w:eastAsia="Calibri" w:hAnsi="Calibri" w:cs="Calibri"/>
        <w:color w:val="0000FF"/>
        <w:sz w:val="20"/>
      </w:rPr>
      <w:t xml:space="preserve">General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70E90" w14:textId="77777777" w:rsidR="003B427B" w:rsidRDefault="002668CE">
    <w:pPr>
      <w:spacing w:after="0"/>
      <w:ind w:firstLine="0"/>
    </w:pPr>
    <w:r>
      <w:rPr>
        <w:rFonts w:ascii="Calibri" w:eastAsia="Calibri" w:hAnsi="Calibri" w:cs="Calibri"/>
        <w:color w:val="A6A6A6"/>
      </w:rPr>
      <w:t xml:space="preserve"> </w:t>
    </w:r>
    <w:r>
      <w:t xml:space="preserve"> </w:t>
    </w:r>
  </w:p>
  <w:p w14:paraId="6C566295" w14:textId="77777777" w:rsidR="003B427B" w:rsidRDefault="002668CE">
    <w:pPr>
      <w:spacing w:after="156"/>
      <w:ind w:left="0" w:right="6" w:firstLine="0"/>
      <w:jc w:val="right"/>
    </w:pPr>
    <w:r>
      <w:fldChar w:fldCharType="begin"/>
    </w:r>
    <w:r>
      <w:instrText xml:space="preserve"> PAGE   \* MERGEFORMAT </w:instrText>
    </w:r>
    <w:r>
      <w:fldChar w:fldCharType="separate"/>
    </w:r>
    <w:r>
      <w:t>1</w:t>
    </w:r>
    <w:r>
      <w:fldChar w:fldCharType="end"/>
    </w:r>
    <w:r>
      <w:t xml:space="preserve"> </w:t>
    </w:r>
    <w:r>
      <w:t xml:space="preserve"> </w:t>
    </w:r>
  </w:p>
  <w:p w14:paraId="4910D7C7" w14:textId="77777777" w:rsidR="003B427B" w:rsidRDefault="002668CE">
    <w:pPr>
      <w:spacing w:after="0"/>
      <w:ind w:left="1121" w:firstLine="0"/>
      <w:jc w:val="center"/>
    </w:pPr>
    <w:r>
      <w:rPr>
        <w:rFonts w:ascii="Calibri" w:eastAsia="Calibri" w:hAnsi="Calibri" w:cs="Calibri"/>
        <w:color w:val="0000FF"/>
        <w:sz w:val="20"/>
      </w:rPr>
      <w:t xml:space="preserve">General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1818B" w14:textId="77777777" w:rsidR="002668CE" w:rsidRDefault="002668CE">
      <w:pPr>
        <w:spacing w:after="0" w:line="240" w:lineRule="auto"/>
      </w:pPr>
      <w:r>
        <w:separator/>
      </w:r>
    </w:p>
  </w:footnote>
  <w:footnote w:type="continuationSeparator" w:id="0">
    <w:p w14:paraId="3F29380E" w14:textId="77777777" w:rsidR="002668CE" w:rsidRDefault="00266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92E4F"/>
    <w:multiLevelType w:val="hybridMultilevel"/>
    <w:tmpl w:val="806AC1DA"/>
    <w:lvl w:ilvl="0" w:tplc="5664903A">
      <w:start w:val="1"/>
      <w:numFmt w:val="bullet"/>
      <w:lvlText w:val="•"/>
      <w:lvlJc w:val="left"/>
      <w:pPr>
        <w:ind w:left="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D22BF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6DC71AE">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C2CF6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DEEF8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4C634D8">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01A35D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7A0D7E">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55EE834">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D84A43"/>
    <w:multiLevelType w:val="hybridMultilevel"/>
    <w:tmpl w:val="736A2126"/>
    <w:lvl w:ilvl="0" w:tplc="0FB04E22">
      <w:start w:val="1"/>
      <w:numFmt w:val="bullet"/>
      <w:lvlText w:val="•"/>
      <w:lvlJc w:val="left"/>
      <w:pPr>
        <w:ind w:left="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FA29AA">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794560E">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FA8FD8E">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BC9A3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780B1A">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B76AA5C">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58E558">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EC735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6CF6889"/>
    <w:multiLevelType w:val="hybridMultilevel"/>
    <w:tmpl w:val="5A20164E"/>
    <w:lvl w:ilvl="0" w:tplc="2E98FD04">
      <w:start w:val="1"/>
      <w:numFmt w:val="bullet"/>
      <w:lvlText w:val="o"/>
      <w:lvlJc w:val="left"/>
      <w:pPr>
        <w:ind w:left="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300824AC">
      <w:start w:val="1"/>
      <w:numFmt w:val="bullet"/>
      <w:lvlText w:val="o"/>
      <w:lvlJc w:val="left"/>
      <w:pPr>
        <w:ind w:left="11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4B3E0E8A">
      <w:start w:val="1"/>
      <w:numFmt w:val="bullet"/>
      <w:lvlText w:val="▪"/>
      <w:lvlJc w:val="left"/>
      <w:pPr>
        <w:ind w:left="19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2F263F7A">
      <w:start w:val="1"/>
      <w:numFmt w:val="bullet"/>
      <w:lvlText w:val="•"/>
      <w:lvlJc w:val="left"/>
      <w:pPr>
        <w:ind w:left="26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76D404E0">
      <w:start w:val="1"/>
      <w:numFmt w:val="bullet"/>
      <w:lvlText w:val="o"/>
      <w:lvlJc w:val="left"/>
      <w:pPr>
        <w:ind w:left="334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63DA0A88">
      <w:start w:val="1"/>
      <w:numFmt w:val="bullet"/>
      <w:lvlText w:val="▪"/>
      <w:lvlJc w:val="left"/>
      <w:pPr>
        <w:ind w:left="406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5944FC1E">
      <w:start w:val="1"/>
      <w:numFmt w:val="bullet"/>
      <w:lvlText w:val="•"/>
      <w:lvlJc w:val="left"/>
      <w:pPr>
        <w:ind w:left="478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A084669A">
      <w:start w:val="1"/>
      <w:numFmt w:val="bullet"/>
      <w:lvlText w:val="o"/>
      <w:lvlJc w:val="left"/>
      <w:pPr>
        <w:ind w:left="550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A1E0866A">
      <w:start w:val="1"/>
      <w:numFmt w:val="bullet"/>
      <w:lvlText w:val="▪"/>
      <w:lvlJc w:val="left"/>
      <w:pPr>
        <w:ind w:left="6226"/>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A910B49"/>
    <w:multiLevelType w:val="multilevel"/>
    <w:tmpl w:val="210898C6"/>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B561F87"/>
    <w:multiLevelType w:val="hybridMultilevel"/>
    <w:tmpl w:val="5D700C36"/>
    <w:lvl w:ilvl="0" w:tplc="F3A2284E">
      <w:start w:val="1"/>
      <w:numFmt w:val="bullet"/>
      <w:lvlText w:val="●"/>
      <w:lvlJc w:val="left"/>
      <w:pPr>
        <w:ind w:left="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02C87E">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4AC60AE">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AB26FA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09E164C">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43AD154">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0527718">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DB46EC8">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69AA2FA">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E328B1"/>
    <w:multiLevelType w:val="hybridMultilevel"/>
    <w:tmpl w:val="6E2C08B4"/>
    <w:lvl w:ilvl="0" w:tplc="61E282E0">
      <w:start w:val="1"/>
      <w:numFmt w:val="bullet"/>
      <w:lvlText w:val="•"/>
      <w:lvlJc w:val="left"/>
      <w:pPr>
        <w:ind w:left="7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3A8312">
      <w:start w:val="1"/>
      <w:numFmt w:val="bullet"/>
      <w:lvlText w:val="o"/>
      <w:lvlJc w:val="left"/>
      <w:pPr>
        <w:ind w:left="11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74A867C">
      <w:start w:val="1"/>
      <w:numFmt w:val="bullet"/>
      <w:lvlText w:val="▪"/>
      <w:lvlJc w:val="left"/>
      <w:pPr>
        <w:ind w:left="19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D4B1B6">
      <w:start w:val="1"/>
      <w:numFmt w:val="bullet"/>
      <w:lvlText w:val="•"/>
      <w:lvlJc w:val="left"/>
      <w:pPr>
        <w:ind w:left="26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E82DE6E">
      <w:start w:val="1"/>
      <w:numFmt w:val="bullet"/>
      <w:lvlText w:val="o"/>
      <w:lvlJc w:val="left"/>
      <w:pPr>
        <w:ind w:left="33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0B0986A">
      <w:start w:val="1"/>
      <w:numFmt w:val="bullet"/>
      <w:lvlText w:val="▪"/>
      <w:lvlJc w:val="left"/>
      <w:pPr>
        <w:ind w:left="40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4321234">
      <w:start w:val="1"/>
      <w:numFmt w:val="bullet"/>
      <w:lvlText w:val="•"/>
      <w:lvlJc w:val="left"/>
      <w:pPr>
        <w:ind w:left="47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9AE424">
      <w:start w:val="1"/>
      <w:numFmt w:val="bullet"/>
      <w:lvlText w:val="o"/>
      <w:lvlJc w:val="left"/>
      <w:pPr>
        <w:ind w:left="55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62EB654">
      <w:start w:val="1"/>
      <w:numFmt w:val="bullet"/>
      <w:lvlText w:val="▪"/>
      <w:lvlJc w:val="left"/>
      <w:pPr>
        <w:ind w:left="6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3781993"/>
    <w:multiLevelType w:val="hybridMultilevel"/>
    <w:tmpl w:val="B6625172"/>
    <w:lvl w:ilvl="0" w:tplc="F0BABFF2">
      <w:start w:val="1"/>
      <w:numFmt w:val="bullet"/>
      <w:lvlText w:val="●"/>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F8EBD0E">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ECE476">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8FAD646">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80E800">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4CF85C">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70668E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6ECA0E2">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FC8A08C">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3846088"/>
    <w:multiLevelType w:val="hybridMultilevel"/>
    <w:tmpl w:val="110A214A"/>
    <w:lvl w:ilvl="0" w:tplc="7846AD7E">
      <w:start w:val="1"/>
      <w:numFmt w:val="bullet"/>
      <w:lvlText w:val="•"/>
      <w:lvlJc w:val="left"/>
      <w:pPr>
        <w:ind w:left="18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AEEA76">
      <w:start w:val="1"/>
      <w:numFmt w:val="bullet"/>
      <w:lvlText w:val="o"/>
      <w:lvlJc w:val="left"/>
      <w:pPr>
        <w:ind w:left="1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BC39BA">
      <w:start w:val="1"/>
      <w:numFmt w:val="bullet"/>
      <w:lvlText w:val="▪"/>
      <w:lvlJc w:val="left"/>
      <w:pPr>
        <w:ind w:left="24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DCC2224">
      <w:start w:val="1"/>
      <w:numFmt w:val="bullet"/>
      <w:lvlText w:val="•"/>
      <w:lvlJc w:val="left"/>
      <w:pPr>
        <w:ind w:left="31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154D2FA">
      <w:start w:val="1"/>
      <w:numFmt w:val="bullet"/>
      <w:lvlText w:val="o"/>
      <w:lvlJc w:val="left"/>
      <w:pPr>
        <w:ind w:left="38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DF4215A">
      <w:start w:val="1"/>
      <w:numFmt w:val="bullet"/>
      <w:lvlText w:val="▪"/>
      <w:lvlJc w:val="left"/>
      <w:pPr>
        <w:ind w:left="45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68FC94">
      <w:start w:val="1"/>
      <w:numFmt w:val="bullet"/>
      <w:lvlText w:val="•"/>
      <w:lvlJc w:val="left"/>
      <w:pPr>
        <w:ind w:left="52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C04BC56">
      <w:start w:val="1"/>
      <w:numFmt w:val="bullet"/>
      <w:lvlText w:val="o"/>
      <w:lvlJc w:val="left"/>
      <w:pPr>
        <w:ind w:left="60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FF465CE">
      <w:start w:val="1"/>
      <w:numFmt w:val="bullet"/>
      <w:lvlText w:val="▪"/>
      <w:lvlJc w:val="left"/>
      <w:pPr>
        <w:ind w:left="67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EF8583D"/>
    <w:multiLevelType w:val="hybridMultilevel"/>
    <w:tmpl w:val="A58C9D4C"/>
    <w:lvl w:ilvl="0" w:tplc="13201C3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4CFE98">
      <w:start w:val="1"/>
      <w:numFmt w:val="lowerLetter"/>
      <w:lvlText w:val="%2"/>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F22E8B8">
      <w:start w:val="1"/>
      <w:numFmt w:val="lowerLetter"/>
      <w:lvlRestart w:val="0"/>
      <w:lvlText w:val="(%3)"/>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A6B756">
      <w:start w:val="1"/>
      <w:numFmt w:val="decimal"/>
      <w:lvlText w:val="%4"/>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967D8C">
      <w:start w:val="1"/>
      <w:numFmt w:val="lowerLetter"/>
      <w:lvlText w:val="%5"/>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9E1CD6">
      <w:start w:val="1"/>
      <w:numFmt w:val="lowerRoman"/>
      <w:lvlText w:val="%6"/>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320514">
      <w:start w:val="1"/>
      <w:numFmt w:val="decimal"/>
      <w:lvlText w:val="%7"/>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1C2638">
      <w:start w:val="1"/>
      <w:numFmt w:val="lowerLetter"/>
      <w:lvlText w:val="%8"/>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A2E5500">
      <w:start w:val="1"/>
      <w:numFmt w:val="lowerRoman"/>
      <w:lvlText w:val="%9"/>
      <w:lvlJc w:val="left"/>
      <w:pPr>
        <w:ind w:left="6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1777DF3"/>
    <w:multiLevelType w:val="hybridMultilevel"/>
    <w:tmpl w:val="49D026BE"/>
    <w:lvl w:ilvl="0" w:tplc="B2166A10">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4A5618">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4C9684">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1342C7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DCA6436">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1DC52AC">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BB6880E">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807E34">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BD89716">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1E638BE"/>
    <w:multiLevelType w:val="hybridMultilevel"/>
    <w:tmpl w:val="02828E18"/>
    <w:lvl w:ilvl="0" w:tplc="CD14283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BA441E">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7C47F86">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DE46494">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BE878C">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74CD6E2">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683EAC">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7AAD96">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3F272F0">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2D750FD"/>
    <w:multiLevelType w:val="hybridMultilevel"/>
    <w:tmpl w:val="5B7892A4"/>
    <w:lvl w:ilvl="0" w:tplc="0DC45EE6">
      <w:start w:val="1"/>
      <w:numFmt w:val="bullet"/>
      <w:lvlText w:val="●"/>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46DBA8">
      <w:start w:val="1"/>
      <w:numFmt w:val="lowerLetter"/>
      <w:lvlText w:val="%2."/>
      <w:lvlJc w:val="left"/>
      <w:pPr>
        <w:ind w:left="28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2A0DA8">
      <w:start w:val="1"/>
      <w:numFmt w:val="lowerRoman"/>
      <w:lvlText w:val="%3"/>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C26DA0A">
      <w:start w:val="1"/>
      <w:numFmt w:val="decimal"/>
      <w:lvlText w:val="%4"/>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FE8956">
      <w:start w:val="1"/>
      <w:numFmt w:val="lowerLetter"/>
      <w:lvlText w:val="%5"/>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9844F34">
      <w:start w:val="1"/>
      <w:numFmt w:val="lowerRoman"/>
      <w:lvlText w:val="%6"/>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668202">
      <w:start w:val="1"/>
      <w:numFmt w:val="decimal"/>
      <w:lvlText w:val="%7"/>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CC5626">
      <w:start w:val="1"/>
      <w:numFmt w:val="lowerLetter"/>
      <w:lvlText w:val="%8"/>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4E600F6">
      <w:start w:val="1"/>
      <w:numFmt w:val="lowerRoman"/>
      <w:lvlText w:val="%9"/>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2342571E"/>
    <w:multiLevelType w:val="hybridMultilevel"/>
    <w:tmpl w:val="B600A064"/>
    <w:lvl w:ilvl="0" w:tplc="CD44401A">
      <w:start w:val="1"/>
      <w:numFmt w:val="bullet"/>
      <w:lvlText w:val="•"/>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80C45D0">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B0EBDA">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FDA922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702838">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07E2F56">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98BB3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869702">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522A48">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B80202"/>
    <w:multiLevelType w:val="multilevel"/>
    <w:tmpl w:val="6B423C52"/>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7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454521B"/>
    <w:multiLevelType w:val="hybridMultilevel"/>
    <w:tmpl w:val="4AA029DA"/>
    <w:lvl w:ilvl="0" w:tplc="EFD0A932">
      <w:start w:val="1"/>
      <w:numFmt w:val="lowerLetter"/>
      <w:lvlText w:val="(%1)"/>
      <w:lvlJc w:val="left"/>
      <w:pPr>
        <w:ind w:left="1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66B0F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922DD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D030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CC162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FE666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C89CF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F65FA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CE12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273B47BC"/>
    <w:multiLevelType w:val="hybridMultilevel"/>
    <w:tmpl w:val="79A08232"/>
    <w:lvl w:ilvl="0" w:tplc="4C583DB2">
      <w:start w:val="1"/>
      <w:numFmt w:val="upperLetter"/>
      <w:lvlText w:val="%1."/>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B62EC8">
      <w:start w:val="1"/>
      <w:numFmt w:val="lowerLetter"/>
      <w:lvlText w:val="%2"/>
      <w:lvlJc w:val="left"/>
      <w:pPr>
        <w:ind w:left="28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554B222">
      <w:start w:val="1"/>
      <w:numFmt w:val="lowerRoman"/>
      <w:lvlText w:val="%3"/>
      <w:lvlJc w:val="left"/>
      <w:pPr>
        <w:ind w:left="36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36F8C4">
      <w:start w:val="1"/>
      <w:numFmt w:val="decimal"/>
      <w:lvlText w:val="%4"/>
      <w:lvlJc w:val="left"/>
      <w:pPr>
        <w:ind w:left="43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947F06">
      <w:start w:val="1"/>
      <w:numFmt w:val="lowerLetter"/>
      <w:lvlText w:val="%5"/>
      <w:lvlJc w:val="left"/>
      <w:pPr>
        <w:ind w:left="50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74E6B6">
      <w:start w:val="1"/>
      <w:numFmt w:val="lowerRoman"/>
      <w:lvlText w:val="%6"/>
      <w:lvlJc w:val="left"/>
      <w:pPr>
        <w:ind w:left="57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50A806">
      <w:start w:val="1"/>
      <w:numFmt w:val="decimal"/>
      <w:lvlText w:val="%7"/>
      <w:lvlJc w:val="left"/>
      <w:pPr>
        <w:ind w:left="64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A42B8A">
      <w:start w:val="1"/>
      <w:numFmt w:val="lowerLetter"/>
      <w:lvlText w:val="%8"/>
      <w:lvlJc w:val="left"/>
      <w:pPr>
        <w:ind w:left="72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32607E">
      <w:start w:val="1"/>
      <w:numFmt w:val="lowerRoman"/>
      <w:lvlText w:val="%9"/>
      <w:lvlJc w:val="left"/>
      <w:pPr>
        <w:ind w:left="79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9A720AC"/>
    <w:multiLevelType w:val="hybridMultilevel"/>
    <w:tmpl w:val="3050EC96"/>
    <w:lvl w:ilvl="0" w:tplc="F0B614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389B26">
      <w:start w:val="1"/>
      <w:numFmt w:val="lowerLetter"/>
      <w:lvlText w:val="%2"/>
      <w:lvlJc w:val="left"/>
      <w:pPr>
        <w:ind w:left="10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92EF7AA">
      <w:start w:val="1"/>
      <w:numFmt w:val="lowerLetter"/>
      <w:lvlRestart w:val="0"/>
      <w:lvlText w:val="(%3)"/>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4C61AC">
      <w:start w:val="1"/>
      <w:numFmt w:val="decimal"/>
      <w:lvlText w:val="%4"/>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761848">
      <w:start w:val="1"/>
      <w:numFmt w:val="lowerLetter"/>
      <w:lvlText w:val="%5"/>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EFAC956">
      <w:start w:val="1"/>
      <w:numFmt w:val="lowerRoman"/>
      <w:lvlText w:val="%6"/>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F22342">
      <w:start w:val="1"/>
      <w:numFmt w:val="decimal"/>
      <w:lvlText w:val="%7"/>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56FF1E">
      <w:start w:val="1"/>
      <w:numFmt w:val="lowerLetter"/>
      <w:lvlText w:val="%8"/>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AAFDE6">
      <w:start w:val="1"/>
      <w:numFmt w:val="lowerRoman"/>
      <w:lvlText w:val="%9"/>
      <w:lvlJc w:val="left"/>
      <w:pPr>
        <w:ind w:left="6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A66452D"/>
    <w:multiLevelType w:val="multilevel"/>
    <w:tmpl w:val="2C3A22CA"/>
    <w:lvl w:ilvl="0">
      <w:start w:val="1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B465250"/>
    <w:multiLevelType w:val="hybridMultilevel"/>
    <w:tmpl w:val="10E43C8C"/>
    <w:lvl w:ilvl="0" w:tplc="1C60D652">
      <w:start w:val="1"/>
      <w:numFmt w:val="bullet"/>
      <w:lvlText w:val="•"/>
      <w:lvlJc w:val="left"/>
      <w:pPr>
        <w:ind w:left="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427A3C">
      <w:start w:val="1"/>
      <w:numFmt w:val="bullet"/>
      <w:lvlText w:val="o"/>
      <w:lvlJc w:val="left"/>
      <w:pPr>
        <w:ind w:left="1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E469C4C">
      <w:start w:val="1"/>
      <w:numFmt w:val="bullet"/>
      <w:lvlText w:val="▪"/>
      <w:lvlJc w:val="left"/>
      <w:pPr>
        <w:ind w:left="1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11E1C18">
      <w:start w:val="1"/>
      <w:numFmt w:val="bullet"/>
      <w:lvlText w:val="•"/>
      <w:lvlJc w:val="left"/>
      <w:pPr>
        <w:ind w:left="2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B23D6A">
      <w:start w:val="1"/>
      <w:numFmt w:val="bullet"/>
      <w:lvlText w:val="o"/>
      <w:lvlJc w:val="left"/>
      <w:pPr>
        <w:ind w:left="3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0FC3AD4">
      <w:start w:val="1"/>
      <w:numFmt w:val="bullet"/>
      <w:lvlText w:val="▪"/>
      <w:lvlJc w:val="left"/>
      <w:pPr>
        <w:ind w:left="4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CC0F01E">
      <w:start w:val="1"/>
      <w:numFmt w:val="bullet"/>
      <w:lvlText w:val="•"/>
      <w:lvlJc w:val="left"/>
      <w:pPr>
        <w:ind w:left="4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CDE7DB0">
      <w:start w:val="1"/>
      <w:numFmt w:val="bullet"/>
      <w:lvlText w:val="o"/>
      <w:lvlJc w:val="left"/>
      <w:pPr>
        <w:ind w:left="55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DAEBE46">
      <w:start w:val="1"/>
      <w:numFmt w:val="bullet"/>
      <w:lvlText w:val="▪"/>
      <w:lvlJc w:val="left"/>
      <w:pPr>
        <w:ind w:left="62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CA56533"/>
    <w:multiLevelType w:val="hybridMultilevel"/>
    <w:tmpl w:val="40428BEA"/>
    <w:lvl w:ilvl="0" w:tplc="2BD0366E">
      <w:start w:val="1"/>
      <w:numFmt w:val="bullet"/>
      <w:lvlText w:val="•"/>
      <w:lvlJc w:val="left"/>
      <w:pPr>
        <w:ind w:left="18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80E1A14">
      <w:start w:val="1"/>
      <w:numFmt w:val="bullet"/>
      <w:lvlText w:val="o"/>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00AA38">
      <w:start w:val="1"/>
      <w:numFmt w:val="bullet"/>
      <w:lvlText w:val="▪"/>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1F4D690">
      <w:start w:val="1"/>
      <w:numFmt w:val="bullet"/>
      <w:lvlText w:val="•"/>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FA62DE">
      <w:start w:val="1"/>
      <w:numFmt w:val="bullet"/>
      <w:lvlText w:val="o"/>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B49792">
      <w:start w:val="1"/>
      <w:numFmt w:val="bullet"/>
      <w:lvlText w:val="▪"/>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2EC93E4">
      <w:start w:val="1"/>
      <w:numFmt w:val="bullet"/>
      <w:lvlText w:val="•"/>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4A75B4">
      <w:start w:val="1"/>
      <w:numFmt w:val="bullet"/>
      <w:lvlText w:val="o"/>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142B51A">
      <w:start w:val="1"/>
      <w:numFmt w:val="bullet"/>
      <w:lvlText w:val="▪"/>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2D154007"/>
    <w:multiLevelType w:val="hybridMultilevel"/>
    <w:tmpl w:val="0F6A9AB8"/>
    <w:lvl w:ilvl="0" w:tplc="1084F37A">
      <w:start w:val="1"/>
      <w:numFmt w:val="lowerRoman"/>
      <w:lvlText w:val="(%1)"/>
      <w:lvlJc w:val="left"/>
      <w:pPr>
        <w:ind w:left="1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9431DC">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4A1A3E32">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14E799E">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E643CC">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5A28F4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0881B2E">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728986">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665208">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2F3E0A70"/>
    <w:multiLevelType w:val="hybridMultilevel"/>
    <w:tmpl w:val="18F4A1E2"/>
    <w:lvl w:ilvl="0" w:tplc="C93A6EA2">
      <w:start w:val="1"/>
      <w:numFmt w:val="lowerLetter"/>
      <w:lvlText w:val="(%1)"/>
      <w:lvlJc w:val="left"/>
      <w:pPr>
        <w:ind w:left="25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580E80">
      <w:start w:val="1"/>
      <w:numFmt w:val="lowerLetter"/>
      <w:lvlText w:val="%2"/>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F90DC9E">
      <w:start w:val="1"/>
      <w:numFmt w:val="lowerRoman"/>
      <w:lvlText w:val="%3"/>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24736E">
      <w:start w:val="1"/>
      <w:numFmt w:val="decimal"/>
      <w:lvlText w:val="%4"/>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42D5DE">
      <w:start w:val="1"/>
      <w:numFmt w:val="lowerLetter"/>
      <w:lvlText w:val="%5"/>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5AA347A">
      <w:start w:val="1"/>
      <w:numFmt w:val="lowerRoman"/>
      <w:lvlText w:val="%6"/>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4B21A6C">
      <w:start w:val="1"/>
      <w:numFmt w:val="decimal"/>
      <w:lvlText w:val="%7"/>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064480">
      <w:start w:val="1"/>
      <w:numFmt w:val="lowerLetter"/>
      <w:lvlText w:val="%8"/>
      <w:lvlJc w:val="left"/>
      <w:pPr>
        <w:ind w:left="6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648C45C">
      <w:start w:val="1"/>
      <w:numFmt w:val="lowerRoman"/>
      <w:lvlText w:val="%9"/>
      <w:lvlJc w:val="left"/>
      <w:pPr>
        <w:ind w:left="75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F47749F"/>
    <w:multiLevelType w:val="hybridMultilevel"/>
    <w:tmpl w:val="95623B72"/>
    <w:lvl w:ilvl="0" w:tplc="D292DDF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5CE904">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A07D78">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84484A">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DA2A5C">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167038">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07A918A">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620D62">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F0DAA4">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318F0880"/>
    <w:multiLevelType w:val="hybridMultilevel"/>
    <w:tmpl w:val="8086FD4A"/>
    <w:lvl w:ilvl="0" w:tplc="C6121E82">
      <w:start w:val="1"/>
      <w:numFmt w:val="bullet"/>
      <w:lvlText w:val="●"/>
      <w:lvlJc w:val="left"/>
      <w:pPr>
        <w:ind w:left="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E288CEE">
      <w:start w:val="1"/>
      <w:numFmt w:val="bullet"/>
      <w:lvlText w:val="o"/>
      <w:lvlJc w:val="left"/>
      <w:pPr>
        <w:ind w:left="11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AF0DE9E">
      <w:start w:val="1"/>
      <w:numFmt w:val="bullet"/>
      <w:lvlText w:val="▪"/>
      <w:lvlJc w:val="left"/>
      <w:pPr>
        <w:ind w:left="19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2A78E0">
      <w:start w:val="1"/>
      <w:numFmt w:val="bullet"/>
      <w:lvlText w:val="•"/>
      <w:lvlJc w:val="left"/>
      <w:pPr>
        <w:ind w:left="26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29CB006">
      <w:start w:val="1"/>
      <w:numFmt w:val="bullet"/>
      <w:lvlText w:val="o"/>
      <w:lvlJc w:val="left"/>
      <w:pPr>
        <w:ind w:left="33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8CEA1A">
      <w:start w:val="1"/>
      <w:numFmt w:val="bullet"/>
      <w:lvlText w:val="▪"/>
      <w:lvlJc w:val="left"/>
      <w:pPr>
        <w:ind w:left="40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86E908">
      <w:start w:val="1"/>
      <w:numFmt w:val="bullet"/>
      <w:lvlText w:val="•"/>
      <w:lvlJc w:val="left"/>
      <w:pPr>
        <w:ind w:left="47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EAC49D0">
      <w:start w:val="1"/>
      <w:numFmt w:val="bullet"/>
      <w:lvlText w:val="o"/>
      <w:lvlJc w:val="left"/>
      <w:pPr>
        <w:ind w:left="55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FE01382">
      <w:start w:val="1"/>
      <w:numFmt w:val="bullet"/>
      <w:lvlText w:val="▪"/>
      <w:lvlJc w:val="left"/>
      <w:pPr>
        <w:ind w:left="62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391B120A"/>
    <w:multiLevelType w:val="hybridMultilevel"/>
    <w:tmpl w:val="7E50287A"/>
    <w:lvl w:ilvl="0" w:tplc="47E0E02A">
      <w:start w:val="1"/>
      <w:numFmt w:val="bullet"/>
      <w:lvlText w:val="•"/>
      <w:lvlJc w:val="left"/>
      <w:pPr>
        <w:ind w:left="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C36F738">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AC26C4">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C47CC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727DE6">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DC5006">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F06195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DCD1BC">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672B9CC">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9B2339C"/>
    <w:multiLevelType w:val="multilevel"/>
    <w:tmpl w:val="4796B714"/>
    <w:lvl w:ilvl="0">
      <w:start w:val="1"/>
      <w:numFmt w:val="decimal"/>
      <w:lvlText w:val="%1."/>
      <w:lvlJc w:val="left"/>
      <w:pPr>
        <w:ind w:left="1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BEA35E8"/>
    <w:multiLevelType w:val="hybridMultilevel"/>
    <w:tmpl w:val="ABA6A3E6"/>
    <w:lvl w:ilvl="0" w:tplc="2F4027EE">
      <w:start w:val="1"/>
      <w:numFmt w:val="bullet"/>
      <w:lvlText w:val="•"/>
      <w:lvlJc w:val="left"/>
      <w:pPr>
        <w:ind w:left="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A0559C">
      <w:start w:val="1"/>
      <w:numFmt w:val="bullet"/>
      <w:lvlText w:val="o"/>
      <w:lvlJc w:val="left"/>
      <w:pPr>
        <w:ind w:left="11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19602B2">
      <w:start w:val="1"/>
      <w:numFmt w:val="bullet"/>
      <w:lvlText w:val="▪"/>
      <w:lvlJc w:val="left"/>
      <w:pPr>
        <w:ind w:left="19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8BC58">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84FFF2">
      <w:start w:val="1"/>
      <w:numFmt w:val="bullet"/>
      <w:lvlText w:val="o"/>
      <w:lvlJc w:val="left"/>
      <w:pPr>
        <w:ind w:left="33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80B65E">
      <w:start w:val="1"/>
      <w:numFmt w:val="bullet"/>
      <w:lvlText w:val="▪"/>
      <w:lvlJc w:val="left"/>
      <w:pPr>
        <w:ind w:left="4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700BFAA">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AA2A20">
      <w:start w:val="1"/>
      <w:numFmt w:val="bullet"/>
      <w:lvlText w:val="o"/>
      <w:lvlJc w:val="left"/>
      <w:pPr>
        <w:ind w:left="5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DB2A69E">
      <w:start w:val="1"/>
      <w:numFmt w:val="bullet"/>
      <w:lvlText w:val="▪"/>
      <w:lvlJc w:val="left"/>
      <w:pPr>
        <w:ind w:left="6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C890E46"/>
    <w:multiLevelType w:val="hybridMultilevel"/>
    <w:tmpl w:val="88B650B8"/>
    <w:lvl w:ilvl="0" w:tplc="106ECE22">
      <w:start w:val="1"/>
      <w:numFmt w:val="bullet"/>
      <w:lvlText w:val="●"/>
      <w:lvlJc w:val="left"/>
      <w:pPr>
        <w:ind w:left="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4C309E">
      <w:start w:val="1"/>
      <w:numFmt w:val="bullet"/>
      <w:lvlText w:val="o"/>
      <w:lvlJc w:val="left"/>
      <w:pPr>
        <w:ind w:left="11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5929BE6">
      <w:start w:val="1"/>
      <w:numFmt w:val="bullet"/>
      <w:lvlText w:val="▪"/>
      <w:lvlJc w:val="left"/>
      <w:pPr>
        <w:ind w:left="19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780EF8">
      <w:start w:val="1"/>
      <w:numFmt w:val="bullet"/>
      <w:lvlText w:val="•"/>
      <w:lvlJc w:val="left"/>
      <w:pPr>
        <w:ind w:left="26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F6780E">
      <w:start w:val="1"/>
      <w:numFmt w:val="bullet"/>
      <w:lvlText w:val="o"/>
      <w:lvlJc w:val="left"/>
      <w:pPr>
        <w:ind w:left="33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68CD42">
      <w:start w:val="1"/>
      <w:numFmt w:val="bullet"/>
      <w:lvlText w:val="▪"/>
      <w:lvlJc w:val="left"/>
      <w:pPr>
        <w:ind w:left="40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1688AA">
      <w:start w:val="1"/>
      <w:numFmt w:val="bullet"/>
      <w:lvlText w:val="•"/>
      <w:lvlJc w:val="left"/>
      <w:pPr>
        <w:ind w:left="47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E5AF792">
      <w:start w:val="1"/>
      <w:numFmt w:val="bullet"/>
      <w:lvlText w:val="o"/>
      <w:lvlJc w:val="left"/>
      <w:pPr>
        <w:ind w:left="55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9723676">
      <w:start w:val="1"/>
      <w:numFmt w:val="bullet"/>
      <w:lvlText w:val="▪"/>
      <w:lvlJc w:val="left"/>
      <w:pPr>
        <w:ind w:left="62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CD87617"/>
    <w:multiLevelType w:val="hybridMultilevel"/>
    <w:tmpl w:val="6088CCF6"/>
    <w:lvl w:ilvl="0" w:tplc="A9DAA048">
      <w:start w:val="1"/>
      <w:numFmt w:val="bullet"/>
      <w:lvlText w:val="●"/>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98E372C">
      <w:start w:val="1"/>
      <w:numFmt w:val="bullet"/>
      <w:lvlText w:val="o"/>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90D9DC">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34213A0">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F80C90">
      <w:start w:val="1"/>
      <w:numFmt w:val="bullet"/>
      <w:lvlText w:val="o"/>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B45148">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28CE62">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36DA90">
      <w:start w:val="1"/>
      <w:numFmt w:val="bullet"/>
      <w:lvlText w:val="o"/>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BECB6E">
      <w:start w:val="1"/>
      <w:numFmt w:val="bullet"/>
      <w:lvlText w:val="▪"/>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458C4456"/>
    <w:multiLevelType w:val="hybridMultilevel"/>
    <w:tmpl w:val="C30EA7D4"/>
    <w:lvl w:ilvl="0" w:tplc="030891C2">
      <w:start w:val="1"/>
      <w:numFmt w:val="bullet"/>
      <w:lvlText w:val="●"/>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8C0E08">
      <w:start w:val="1"/>
      <w:numFmt w:val="bullet"/>
      <w:lvlText w:val="o"/>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112AA28">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B78180C">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2E7F1A">
      <w:start w:val="1"/>
      <w:numFmt w:val="bullet"/>
      <w:lvlText w:val="o"/>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E0C040">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16653E">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E2804">
      <w:start w:val="1"/>
      <w:numFmt w:val="bullet"/>
      <w:lvlText w:val="o"/>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60268DA">
      <w:start w:val="1"/>
      <w:numFmt w:val="bullet"/>
      <w:lvlText w:val="▪"/>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5FE6A25"/>
    <w:multiLevelType w:val="hybridMultilevel"/>
    <w:tmpl w:val="9D52DCEE"/>
    <w:lvl w:ilvl="0" w:tplc="2E26D848">
      <w:start w:val="1"/>
      <w:numFmt w:val="bullet"/>
      <w:lvlText w:val="•"/>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B85CBA">
      <w:start w:val="1"/>
      <w:numFmt w:val="bullet"/>
      <w:lvlText w:val="o"/>
      <w:lvlJc w:val="left"/>
      <w:pPr>
        <w:ind w:left="15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C635A8">
      <w:start w:val="1"/>
      <w:numFmt w:val="bullet"/>
      <w:lvlText w:val="▪"/>
      <w:lvlJc w:val="left"/>
      <w:pPr>
        <w:ind w:left="22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24E824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8C07E6">
      <w:start w:val="1"/>
      <w:numFmt w:val="bullet"/>
      <w:lvlText w:val="o"/>
      <w:lvlJc w:val="left"/>
      <w:pPr>
        <w:ind w:left="3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DDEC8DE">
      <w:start w:val="1"/>
      <w:numFmt w:val="bullet"/>
      <w:lvlText w:val="▪"/>
      <w:lvlJc w:val="left"/>
      <w:pPr>
        <w:ind w:left="44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BE8BEA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B6A7E6">
      <w:start w:val="1"/>
      <w:numFmt w:val="bullet"/>
      <w:lvlText w:val="o"/>
      <w:lvlJc w:val="left"/>
      <w:pPr>
        <w:ind w:left="5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E2220C0">
      <w:start w:val="1"/>
      <w:numFmt w:val="bullet"/>
      <w:lvlText w:val="▪"/>
      <w:lvlJc w:val="left"/>
      <w:pPr>
        <w:ind w:left="65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75B3F27"/>
    <w:multiLevelType w:val="hybridMultilevel"/>
    <w:tmpl w:val="FE302A7A"/>
    <w:lvl w:ilvl="0" w:tplc="EF6460AC">
      <w:start w:val="1"/>
      <w:numFmt w:val="bullet"/>
      <w:lvlText w:val="●"/>
      <w:lvlJc w:val="left"/>
      <w:pPr>
        <w:ind w:left="3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300EE8C">
      <w:start w:val="1"/>
      <w:numFmt w:val="bullet"/>
      <w:lvlText w:val="o"/>
      <w:lvlJc w:val="left"/>
      <w:pPr>
        <w:ind w:left="1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1C61C4">
      <w:start w:val="1"/>
      <w:numFmt w:val="bullet"/>
      <w:lvlText w:val="▪"/>
      <w:lvlJc w:val="left"/>
      <w:pPr>
        <w:ind w:left="2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BC8928">
      <w:start w:val="1"/>
      <w:numFmt w:val="bullet"/>
      <w:lvlText w:val="•"/>
      <w:lvlJc w:val="left"/>
      <w:pPr>
        <w:ind w:left="2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04EE32">
      <w:start w:val="1"/>
      <w:numFmt w:val="bullet"/>
      <w:lvlText w:val="o"/>
      <w:lvlJc w:val="left"/>
      <w:pPr>
        <w:ind w:left="3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4BE9214">
      <w:start w:val="1"/>
      <w:numFmt w:val="bullet"/>
      <w:lvlText w:val="▪"/>
      <w:lvlJc w:val="left"/>
      <w:pPr>
        <w:ind w:left="4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723BEE">
      <w:start w:val="1"/>
      <w:numFmt w:val="bullet"/>
      <w:lvlText w:val="•"/>
      <w:lvlJc w:val="left"/>
      <w:pPr>
        <w:ind w:left="4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B5C0340">
      <w:start w:val="1"/>
      <w:numFmt w:val="bullet"/>
      <w:lvlText w:val="o"/>
      <w:lvlJc w:val="left"/>
      <w:pPr>
        <w:ind w:left="57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1A2324">
      <w:start w:val="1"/>
      <w:numFmt w:val="bullet"/>
      <w:lvlText w:val="▪"/>
      <w:lvlJc w:val="left"/>
      <w:pPr>
        <w:ind w:left="6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54312E9E"/>
    <w:multiLevelType w:val="hybridMultilevel"/>
    <w:tmpl w:val="233036E2"/>
    <w:lvl w:ilvl="0" w:tplc="FC02786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C57EA">
      <w:start w:val="1"/>
      <w:numFmt w:val="lowerLetter"/>
      <w:lvlText w:val="%2"/>
      <w:lvlJc w:val="left"/>
      <w:pPr>
        <w:ind w:left="1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0EBF0A">
      <w:start w:val="1"/>
      <w:numFmt w:val="lowerLetter"/>
      <w:lvlRestart w:val="0"/>
      <w:lvlText w:val="(%3)"/>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A2E007E">
      <w:start w:val="1"/>
      <w:numFmt w:val="decimal"/>
      <w:lvlText w:val="%4"/>
      <w:lvlJc w:val="left"/>
      <w:pPr>
        <w:ind w:left="2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44AF12E">
      <w:start w:val="1"/>
      <w:numFmt w:val="lowerLetter"/>
      <w:lvlText w:val="%5"/>
      <w:lvlJc w:val="left"/>
      <w:pPr>
        <w:ind w:left="32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2C2818">
      <w:start w:val="1"/>
      <w:numFmt w:val="lowerRoman"/>
      <w:lvlText w:val="%6"/>
      <w:lvlJc w:val="left"/>
      <w:pPr>
        <w:ind w:left="3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80E8F8">
      <w:start w:val="1"/>
      <w:numFmt w:val="decimal"/>
      <w:lvlText w:val="%7"/>
      <w:lvlJc w:val="left"/>
      <w:pPr>
        <w:ind w:left="46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84CA6A">
      <w:start w:val="1"/>
      <w:numFmt w:val="lowerLetter"/>
      <w:lvlText w:val="%8"/>
      <w:lvlJc w:val="left"/>
      <w:pPr>
        <w:ind w:left="54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76BED2">
      <w:start w:val="1"/>
      <w:numFmt w:val="lowerRoman"/>
      <w:lvlText w:val="%9"/>
      <w:lvlJc w:val="left"/>
      <w:pPr>
        <w:ind w:left="6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55822D31"/>
    <w:multiLevelType w:val="hybridMultilevel"/>
    <w:tmpl w:val="C552638E"/>
    <w:lvl w:ilvl="0" w:tplc="A7D2BF80">
      <w:start w:val="1"/>
      <w:numFmt w:val="lowerLetter"/>
      <w:lvlText w:val="(%1)"/>
      <w:lvlJc w:val="left"/>
      <w:pPr>
        <w:ind w:left="3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08E4DE">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6B68948">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5E981E">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A2D7F0">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48C78C">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9364E8C">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E4A09A">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D4422A">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6F3693C"/>
    <w:multiLevelType w:val="hybridMultilevel"/>
    <w:tmpl w:val="F98E5082"/>
    <w:lvl w:ilvl="0" w:tplc="01FA5158">
      <w:start w:val="1"/>
      <w:numFmt w:val="bullet"/>
      <w:lvlText w:val="●"/>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E63986">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1826446">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186AD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8CE8E6">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008F5EC">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DA0B7D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3E4EBC">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3235AA">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6163BB"/>
    <w:multiLevelType w:val="hybridMultilevel"/>
    <w:tmpl w:val="9CB2F6D6"/>
    <w:lvl w:ilvl="0" w:tplc="036EDE12">
      <w:start w:val="1"/>
      <w:numFmt w:val="bullet"/>
      <w:lvlText w:val="•"/>
      <w:lvlJc w:val="left"/>
      <w:pPr>
        <w:ind w:left="183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A0EFCA8">
      <w:start w:val="1"/>
      <w:numFmt w:val="bullet"/>
      <w:lvlText w:val="o"/>
      <w:lvlJc w:val="left"/>
      <w:pPr>
        <w:ind w:left="1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3CEC696">
      <w:start w:val="1"/>
      <w:numFmt w:val="bullet"/>
      <w:lvlText w:val="▪"/>
      <w:lvlJc w:val="left"/>
      <w:pPr>
        <w:ind w:left="2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A36EE62">
      <w:start w:val="1"/>
      <w:numFmt w:val="bullet"/>
      <w:lvlText w:val="•"/>
      <w:lvlJc w:val="left"/>
      <w:pPr>
        <w:ind w:left="3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AEF9E6">
      <w:start w:val="1"/>
      <w:numFmt w:val="bullet"/>
      <w:lvlText w:val="o"/>
      <w:lvlJc w:val="left"/>
      <w:pPr>
        <w:ind w:left="3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1863F0E">
      <w:start w:val="1"/>
      <w:numFmt w:val="bullet"/>
      <w:lvlText w:val="▪"/>
      <w:lvlJc w:val="left"/>
      <w:pPr>
        <w:ind w:left="46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1A05F5A">
      <w:start w:val="1"/>
      <w:numFmt w:val="bullet"/>
      <w:lvlText w:val="•"/>
      <w:lvlJc w:val="left"/>
      <w:pPr>
        <w:ind w:left="53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036F612">
      <w:start w:val="1"/>
      <w:numFmt w:val="bullet"/>
      <w:lvlText w:val="o"/>
      <w:lvlJc w:val="left"/>
      <w:pPr>
        <w:ind w:left="61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7C47434">
      <w:start w:val="1"/>
      <w:numFmt w:val="bullet"/>
      <w:lvlText w:val="▪"/>
      <w:lvlJc w:val="left"/>
      <w:pPr>
        <w:ind w:left="68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83A6F29"/>
    <w:multiLevelType w:val="multilevel"/>
    <w:tmpl w:val="9B1C00E2"/>
    <w:lvl w:ilvl="0">
      <w:start w:val="1"/>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4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2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98C16EC"/>
    <w:multiLevelType w:val="hybridMultilevel"/>
    <w:tmpl w:val="15940F7E"/>
    <w:lvl w:ilvl="0" w:tplc="AB9C2A98">
      <w:start w:val="1"/>
      <w:numFmt w:val="bullet"/>
      <w:lvlText w:val="•"/>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6DA6E">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2EEF26">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12EA5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FC9B8C">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6B694D6">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2C3F4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06D78E">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0812E0">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5E2E5E81"/>
    <w:multiLevelType w:val="hybridMultilevel"/>
    <w:tmpl w:val="8C0662FC"/>
    <w:lvl w:ilvl="0" w:tplc="B2E2F8F8">
      <w:start w:val="1"/>
      <w:numFmt w:val="bullet"/>
      <w:lvlText w:val="●"/>
      <w:lvlJc w:val="left"/>
      <w:pPr>
        <w:ind w:left="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ECAF42">
      <w:start w:val="1"/>
      <w:numFmt w:val="bullet"/>
      <w:lvlText w:val="o"/>
      <w:lvlJc w:val="left"/>
      <w:pPr>
        <w:ind w:left="11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E567636">
      <w:start w:val="1"/>
      <w:numFmt w:val="bullet"/>
      <w:lvlText w:val="▪"/>
      <w:lvlJc w:val="left"/>
      <w:pPr>
        <w:ind w:left="19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390EFAC">
      <w:start w:val="1"/>
      <w:numFmt w:val="bullet"/>
      <w:lvlText w:val="•"/>
      <w:lvlJc w:val="left"/>
      <w:pPr>
        <w:ind w:left="26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52AD388">
      <w:start w:val="1"/>
      <w:numFmt w:val="bullet"/>
      <w:lvlText w:val="o"/>
      <w:lvlJc w:val="left"/>
      <w:pPr>
        <w:ind w:left="334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82724E">
      <w:start w:val="1"/>
      <w:numFmt w:val="bullet"/>
      <w:lvlText w:val="▪"/>
      <w:lvlJc w:val="left"/>
      <w:pPr>
        <w:ind w:left="40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336C220">
      <w:start w:val="1"/>
      <w:numFmt w:val="bullet"/>
      <w:lvlText w:val="•"/>
      <w:lvlJc w:val="left"/>
      <w:pPr>
        <w:ind w:left="47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D101526">
      <w:start w:val="1"/>
      <w:numFmt w:val="bullet"/>
      <w:lvlText w:val="o"/>
      <w:lvlJc w:val="left"/>
      <w:pPr>
        <w:ind w:left="55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0E4F0A">
      <w:start w:val="1"/>
      <w:numFmt w:val="bullet"/>
      <w:lvlText w:val="▪"/>
      <w:lvlJc w:val="left"/>
      <w:pPr>
        <w:ind w:left="62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035196C"/>
    <w:multiLevelType w:val="hybridMultilevel"/>
    <w:tmpl w:val="D660E378"/>
    <w:lvl w:ilvl="0" w:tplc="F314D1FA">
      <w:start w:val="1"/>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160AF8">
      <w:start w:val="1"/>
      <w:numFmt w:val="lowerLetter"/>
      <w:lvlText w:val="%2"/>
      <w:lvlJc w:val="left"/>
      <w:pPr>
        <w:ind w:left="11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7F40CA6">
      <w:start w:val="1"/>
      <w:numFmt w:val="lowerRoman"/>
      <w:lvlText w:val="%3"/>
      <w:lvlJc w:val="left"/>
      <w:pPr>
        <w:ind w:left="19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903F8C">
      <w:start w:val="1"/>
      <w:numFmt w:val="decimal"/>
      <w:lvlText w:val="%4"/>
      <w:lvlJc w:val="left"/>
      <w:pPr>
        <w:ind w:left="26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84AD46">
      <w:start w:val="1"/>
      <w:numFmt w:val="lowerLetter"/>
      <w:lvlText w:val="%5"/>
      <w:lvlJc w:val="left"/>
      <w:pPr>
        <w:ind w:left="33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F83F8E">
      <w:start w:val="1"/>
      <w:numFmt w:val="lowerRoman"/>
      <w:lvlText w:val="%6"/>
      <w:lvlJc w:val="left"/>
      <w:pPr>
        <w:ind w:left="40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B6E1172">
      <w:start w:val="1"/>
      <w:numFmt w:val="decimal"/>
      <w:lvlText w:val="%7"/>
      <w:lvlJc w:val="left"/>
      <w:pPr>
        <w:ind w:left="47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086326">
      <w:start w:val="1"/>
      <w:numFmt w:val="lowerLetter"/>
      <w:lvlText w:val="%8"/>
      <w:lvlJc w:val="left"/>
      <w:pPr>
        <w:ind w:left="55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6CFC20">
      <w:start w:val="1"/>
      <w:numFmt w:val="lowerRoman"/>
      <w:lvlText w:val="%9"/>
      <w:lvlJc w:val="left"/>
      <w:pPr>
        <w:ind w:left="62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605D1C98"/>
    <w:multiLevelType w:val="hybridMultilevel"/>
    <w:tmpl w:val="719CE4A6"/>
    <w:lvl w:ilvl="0" w:tplc="73C234A0">
      <w:start w:val="1"/>
      <w:numFmt w:val="bullet"/>
      <w:lvlText w:val="•"/>
      <w:lvlJc w:val="left"/>
      <w:pPr>
        <w:ind w:left="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10A370">
      <w:start w:val="1"/>
      <w:numFmt w:val="bullet"/>
      <w:lvlText w:val="o"/>
      <w:lvlJc w:val="left"/>
      <w:pPr>
        <w:ind w:left="11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101E5C">
      <w:start w:val="1"/>
      <w:numFmt w:val="bullet"/>
      <w:lvlText w:val="▪"/>
      <w:lvlJc w:val="left"/>
      <w:pPr>
        <w:ind w:left="19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D9E63E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1A2E36">
      <w:start w:val="1"/>
      <w:numFmt w:val="bullet"/>
      <w:lvlText w:val="o"/>
      <w:lvlJc w:val="left"/>
      <w:pPr>
        <w:ind w:left="33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F96E6D0">
      <w:start w:val="1"/>
      <w:numFmt w:val="bullet"/>
      <w:lvlText w:val="▪"/>
      <w:lvlJc w:val="left"/>
      <w:pPr>
        <w:ind w:left="40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2A0D1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9EA424">
      <w:start w:val="1"/>
      <w:numFmt w:val="bullet"/>
      <w:lvlText w:val="o"/>
      <w:lvlJc w:val="left"/>
      <w:pPr>
        <w:ind w:left="55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EA02EC">
      <w:start w:val="1"/>
      <w:numFmt w:val="bullet"/>
      <w:lvlText w:val="▪"/>
      <w:lvlJc w:val="left"/>
      <w:pPr>
        <w:ind w:left="62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636C0547"/>
    <w:multiLevelType w:val="multilevel"/>
    <w:tmpl w:val="49C45CCC"/>
    <w:lvl w:ilvl="0">
      <w:start w:val="1"/>
      <w:numFmt w:val="decimal"/>
      <w:lvlText w:val="%1"/>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8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8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4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63C84802"/>
    <w:multiLevelType w:val="hybridMultilevel"/>
    <w:tmpl w:val="6846B978"/>
    <w:lvl w:ilvl="0" w:tplc="E5A815DA">
      <w:start w:val="1"/>
      <w:numFmt w:val="lowerLetter"/>
      <w:lvlText w:val="%1."/>
      <w:lvlJc w:val="left"/>
      <w:pPr>
        <w:ind w:left="28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8EACFDE">
      <w:start w:val="1"/>
      <w:numFmt w:val="lowerLetter"/>
      <w:lvlText w:val="%2"/>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3DE5596">
      <w:start w:val="1"/>
      <w:numFmt w:val="lowerRoman"/>
      <w:lvlText w:val="%3"/>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DC85FE">
      <w:start w:val="1"/>
      <w:numFmt w:val="decimal"/>
      <w:lvlText w:val="%4"/>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DEABDC2">
      <w:start w:val="1"/>
      <w:numFmt w:val="lowerLetter"/>
      <w:lvlText w:val="%5"/>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7018C6">
      <w:start w:val="1"/>
      <w:numFmt w:val="lowerRoman"/>
      <w:lvlText w:val="%6"/>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95A4F78">
      <w:start w:val="1"/>
      <w:numFmt w:val="decimal"/>
      <w:lvlText w:val="%7"/>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529D2E">
      <w:start w:val="1"/>
      <w:numFmt w:val="lowerLetter"/>
      <w:lvlText w:val="%8"/>
      <w:lvlJc w:val="left"/>
      <w:pPr>
        <w:ind w:left="75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BD67F2E">
      <w:start w:val="1"/>
      <w:numFmt w:val="lowerRoman"/>
      <w:lvlText w:val="%9"/>
      <w:lvlJc w:val="left"/>
      <w:pPr>
        <w:ind w:left="82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C6D68FC"/>
    <w:multiLevelType w:val="hybridMultilevel"/>
    <w:tmpl w:val="B134A56C"/>
    <w:lvl w:ilvl="0" w:tplc="B0DA4B1E">
      <w:start w:val="1"/>
      <w:numFmt w:val="bullet"/>
      <w:lvlText w:val="●"/>
      <w:lvlJc w:val="left"/>
      <w:pPr>
        <w:ind w:left="17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2E60A2">
      <w:start w:val="1"/>
      <w:numFmt w:val="bullet"/>
      <w:lvlText w:val="o"/>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C68D75A">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241728">
      <w:start w:val="1"/>
      <w:numFmt w:val="bullet"/>
      <w:lvlText w:val="•"/>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9A84E2">
      <w:start w:val="1"/>
      <w:numFmt w:val="bullet"/>
      <w:lvlText w:val="o"/>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167FEE">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6AED56">
      <w:start w:val="1"/>
      <w:numFmt w:val="bullet"/>
      <w:lvlText w:val="•"/>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40FACA">
      <w:start w:val="1"/>
      <w:numFmt w:val="bullet"/>
      <w:lvlText w:val="o"/>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BC4D742">
      <w:start w:val="1"/>
      <w:numFmt w:val="bullet"/>
      <w:lvlText w:val="▪"/>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DF92F2A"/>
    <w:multiLevelType w:val="hybridMultilevel"/>
    <w:tmpl w:val="3538F7EC"/>
    <w:lvl w:ilvl="0" w:tplc="DDAE1A38">
      <w:start w:val="1"/>
      <w:numFmt w:val="bullet"/>
      <w:lvlText w:val="•"/>
      <w:lvlJc w:val="left"/>
      <w:pPr>
        <w:ind w:left="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5C7F30">
      <w:start w:val="1"/>
      <w:numFmt w:val="bullet"/>
      <w:lvlText w:val="o"/>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BC51FA">
      <w:start w:val="1"/>
      <w:numFmt w:val="bullet"/>
      <w:lvlText w:val="▪"/>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343F1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854BA68">
      <w:start w:val="1"/>
      <w:numFmt w:val="bullet"/>
      <w:lvlText w:val="o"/>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767E9A">
      <w:start w:val="1"/>
      <w:numFmt w:val="bullet"/>
      <w:lvlText w:val="▪"/>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54188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407594">
      <w:start w:val="1"/>
      <w:numFmt w:val="bullet"/>
      <w:lvlText w:val="o"/>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04B76A">
      <w:start w:val="1"/>
      <w:numFmt w:val="bullet"/>
      <w:lvlText w:val="▪"/>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6F9D1E02"/>
    <w:multiLevelType w:val="hybridMultilevel"/>
    <w:tmpl w:val="D0943868"/>
    <w:lvl w:ilvl="0" w:tplc="365AAA32">
      <w:start w:val="1"/>
      <w:numFmt w:val="bullet"/>
      <w:lvlText w:val="o"/>
      <w:lvlJc w:val="left"/>
      <w:pPr>
        <w:ind w:left="25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1" w:tplc="F0EAD06E">
      <w:start w:val="1"/>
      <w:numFmt w:val="bullet"/>
      <w:lvlText w:val="o"/>
      <w:lvlJc w:val="left"/>
      <w:pPr>
        <w:ind w:left="17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9E5A5A9C">
      <w:start w:val="1"/>
      <w:numFmt w:val="bullet"/>
      <w:lvlText w:val="▪"/>
      <w:lvlJc w:val="left"/>
      <w:pPr>
        <w:ind w:left="25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6B44A01E">
      <w:start w:val="1"/>
      <w:numFmt w:val="bullet"/>
      <w:lvlText w:val="•"/>
      <w:lvlJc w:val="left"/>
      <w:pPr>
        <w:ind w:left="32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4CD06060">
      <w:start w:val="1"/>
      <w:numFmt w:val="bullet"/>
      <w:lvlText w:val="o"/>
      <w:lvlJc w:val="left"/>
      <w:pPr>
        <w:ind w:left="394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A17CB1B0">
      <w:start w:val="1"/>
      <w:numFmt w:val="bullet"/>
      <w:lvlText w:val="▪"/>
      <w:lvlJc w:val="left"/>
      <w:pPr>
        <w:ind w:left="466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18F82F82">
      <w:start w:val="1"/>
      <w:numFmt w:val="bullet"/>
      <w:lvlText w:val="•"/>
      <w:lvlJc w:val="left"/>
      <w:pPr>
        <w:ind w:left="538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1452EF7C">
      <w:start w:val="1"/>
      <w:numFmt w:val="bullet"/>
      <w:lvlText w:val="o"/>
      <w:lvlJc w:val="left"/>
      <w:pPr>
        <w:ind w:left="610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0AC81CB8">
      <w:start w:val="1"/>
      <w:numFmt w:val="bullet"/>
      <w:lvlText w:val="▪"/>
      <w:lvlJc w:val="left"/>
      <w:pPr>
        <w:ind w:left="6828"/>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29931B6"/>
    <w:multiLevelType w:val="hybridMultilevel"/>
    <w:tmpl w:val="89E0E9C8"/>
    <w:lvl w:ilvl="0" w:tplc="2ED40794">
      <w:start w:val="1"/>
      <w:numFmt w:val="lowerLetter"/>
      <w:lvlText w:val="(%1)"/>
      <w:lvlJc w:val="left"/>
      <w:pPr>
        <w:ind w:left="2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DEDE4A">
      <w:start w:val="1"/>
      <w:numFmt w:val="lowerLetter"/>
      <w:lvlText w:val="%2"/>
      <w:lvlJc w:val="left"/>
      <w:pPr>
        <w:ind w:left="25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2E2FBE">
      <w:start w:val="1"/>
      <w:numFmt w:val="lowerRoman"/>
      <w:lvlText w:val="%3"/>
      <w:lvlJc w:val="left"/>
      <w:pPr>
        <w:ind w:left="32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ACF6C2">
      <w:start w:val="1"/>
      <w:numFmt w:val="decimal"/>
      <w:lvlText w:val="%4"/>
      <w:lvlJc w:val="left"/>
      <w:pPr>
        <w:ind w:left="39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946FFA">
      <w:start w:val="1"/>
      <w:numFmt w:val="lowerLetter"/>
      <w:lvlText w:val="%5"/>
      <w:lvlJc w:val="left"/>
      <w:pPr>
        <w:ind w:left="46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C44B3E">
      <w:start w:val="1"/>
      <w:numFmt w:val="lowerRoman"/>
      <w:lvlText w:val="%6"/>
      <w:lvlJc w:val="left"/>
      <w:pPr>
        <w:ind w:left="54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6E6CB1C">
      <w:start w:val="1"/>
      <w:numFmt w:val="decimal"/>
      <w:lvlText w:val="%7"/>
      <w:lvlJc w:val="left"/>
      <w:pPr>
        <w:ind w:left="6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8A8ABF6">
      <w:start w:val="1"/>
      <w:numFmt w:val="lowerLetter"/>
      <w:lvlText w:val="%8"/>
      <w:lvlJc w:val="left"/>
      <w:pPr>
        <w:ind w:left="6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AFC22A6">
      <w:start w:val="1"/>
      <w:numFmt w:val="lowerRoman"/>
      <w:lvlText w:val="%9"/>
      <w:lvlJc w:val="left"/>
      <w:pPr>
        <w:ind w:left="75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72A85B66"/>
    <w:multiLevelType w:val="hybridMultilevel"/>
    <w:tmpl w:val="5B621B06"/>
    <w:lvl w:ilvl="0" w:tplc="26969D06">
      <w:start w:val="1"/>
      <w:numFmt w:val="decimal"/>
      <w:lvlText w:val="%1."/>
      <w:lvlJc w:val="left"/>
      <w:pPr>
        <w:ind w:left="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56BC46">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88A208">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387B06">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AA9E8A">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2EEF6CE">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2A5F86">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7EE116">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D64242">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773C1385"/>
    <w:multiLevelType w:val="multilevel"/>
    <w:tmpl w:val="30DCAE4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7EE31A40"/>
    <w:multiLevelType w:val="hybridMultilevel"/>
    <w:tmpl w:val="6750FCF0"/>
    <w:lvl w:ilvl="0" w:tplc="2056E8F2">
      <w:start w:val="6"/>
      <w:numFmt w:val="lowerLetter"/>
      <w:lvlText w:val="(%1)"/>
      <w:lvlJc w:val="left"/>
      <w:pPr>
        <w:ind w:left="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5257AA">
      <w:start w:val="1"/>
      <w:numFmt w:val="lowerLetter"/>
      <w:lvlText w:val="%2"/>
      <w:lvlJc w:val="left"/>
      <w:pPr>
        <w:ind w:left="1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60A3EBA">
      <w:start w:val="1"/>
      <w:numFmt w:val="lowerRoman"/>
      <w:lvlText w:val="%3"/>
      <w:lvlJc w:val="left"/>
      <w:pPr>
        <w:ind w:left="1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2C976C">
      <w:start w:val="1"/>
      <w:numFmt w:val="decimal"/>
      <w:lvlText w:val="%4"/>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668246">
      <w:start w:val="1"/>
      <w:numFmt w:val="lowerLetter"/>
      <w:lvlText w:val="%5"/>
      <w:lvlJc w:val="left"/>
      <w:pPr>
        <w:ind w:left="33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585496">
      <w:start w:val="1"/>
      <w:numFmt w:val="lowerRoman"/>
      <w:lvlText w:val="%6"/>
      <w:lvlJc w:val="left"/>
      <w:pPr>
        <w:ind w:left="40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B0065E">
      <w:start w:val="1"/>
      <w:numFmt w:val="decimal"/>
      <w:lvlText w:val="%7"/>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7CF552">
      <w:start w:val="1"/>
      <w:numFmt w:val="lowerLetter"/>
      <w:lvlText w:val="%8"/>
      <w:lvlJc w:val="left"/>
      <w:pPr>
        <w:ind w:left="5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D94C3AE">
      <w:start w:val="1"/>
      <w:numFmt w:val="lowerRoman"/>
      <w:lvlText w:val="%9"/>
      <w:lvlJc w:val="left"/>
      <w:pPr>
        <w:ind w:left="6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F134842"/>
    <w:multiLevelType w:val="multilevel"/>
    <w:tmpl w:val="9D1846DC"/>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F4A0334"/>
    <w:multiLevelType w:val="hybridMultilevel"/>
    <w:tmpl w:val="3E62A7C4"/>
    <w:lvl w:ilvl="0" w:tplc="78ACC33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BA10CA">
      <w:start w:val="1"/>
      <w:numFmt w:val="lowerLetter"/>
      <w:lvlText w:val="%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905E80">
      <w:start w:val="1"/>
      <w:numFmt w:val="decimal"/>
      <w:lvlRestart w:val="0"/>
      <w:lvlText w:val="%3"/>
      <w:lvlJc w:val="left"/>
      <w:pPr>
        <w:ind w:left="13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11EA584">
      <w:start w:val="1"/>
      <w:numFmt w:val="decimal"/>
      <w:lvlText w:val="%4"/>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405C1E">
      <w:start w:val="1"/>
      <w:numFmt w:val="lowerLetter"/>
      <w:lvlText w:val="%5"/>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36A192">
      <w:start w:val="1"/>
      <w:numFmt w:val="lowerRoman"/>
      <w:lvlText w:val="%6"/>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5405426">
      <w:start w:val="1"/>
      <w:numFmt w:val="decimal"/>
      <w:lvlText w:val="%7"/>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5A855E">
      <w:start w:val="1"/>
      <w:numFmt w:val="lowerLetter"/>
      <w:lvlText w:val="%8"/>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BC163A">
      <w:start w:val="1"/>
      <w:numFmt w:val="lowerRoman"/>
      <w:lvlText w:val="%9"/>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5898500">
    <w:abstractNumId w:val="29"/>
  </w:num>
  <w:num w:numId="2" w16cid:durableId="1930575035">
    <w:abstractNumId w:val="48"/>
  </w:num>
  <w:num w:numId="3" w16cid:durableId="1529677511">
    <w:abstractNumId w:val="50"/>
  </w:num>
  <w:num w:numId="4" w16cid:durableId="244189483">
    <w:abstractNumId w:val="21"/>
  </w:num>
  <w:num w:numId="5" w16cid:durableId="986938466">
    <w:abstractNumId w:val="17"/>
  </w:num>
  <w:num w:numId="6" w16cid:durableId="506604854">
    <w:abstractNumId w:val="13"/>
  </w:num>
  <w:num w:numId="7" w16cid:durableId="371659505">
    <w:abstractNumId w:val="3"/>
  </w:num>
  <w:num w:numId="8" w16cid:durableId="511922198">
    <w:abstractNumId w:val="28"/>
  </w:num>
  <w:num w:numId="9" w16cid:durableId="67968936">
    <w:abstractNumId w:val="43"/>
  </w:num>
  <w:num w:numId="10" w16cid:durableId="1152409898">
    <w:abstractNumId w:val="19"/>
  </w:num>
  <w:num w:numId="11" w16cid:durableId="1919630531">
    <w:abstractNumId w:val="45"/>
  </w:num>
  <w:num w:numId="12" w16cid:durableId="905259828">
    <w:abstractNumId w:val="35"/>
  </w:num>
  <w:num w:numId="13" w16cid:durableId="581916486">
    <w:abstractNumId w:val="7"/>
  </w:num>
  <w:num w:numId="14" w16cid:durableId="1229877788">
    <w:abstractNumId w:val="11"/>
  </w:num>
  <w:num w:numId="15" w16cid:durableId="204610285">
    <w:abstractNumId w:val="42"/>
  </w:num>
  <w:num w:numId="16" w16cid:durableId="349962547">
    <w:abstractNumId w:val="15"/>
  </w:num>
  <w:num w:numId="17" w16cid:durableId="743452201">
    <w:abstractNumId w:val="14"/>
  </w:num>
  <w:num w:numId="18" w16cid:durableId="1659504366">
    <w:abstractNumId w:val="16"/>
  </w:num>
  <w:num w:numId="19" w16cid:durableId="1081222715">
    <w:abstractNumId w:val="32"/>
  </w:num>
  <w:num w:numId="20" w16cid:durableId="1736320749">
    <w:abstractNumId w:val="8"/>
  </w:num>
  <w:num w:numId="21" w16cid:durableId="88887739">
    <w:abstractNumId w:val="46"/>
  </w:num>
  <w:num w:numId="22" w16cid:durableId="926961475">
    <w:abstractNumId w:val="36"/>
  </w:num>
  <w:num w:numId="23" w16cid:durableId="733889169">
    <w:abstractNumId w:val="25"/>
  </w:num>
  <w:num w:numId="24" w16cid:durableId="595556114">
    <w:abstractNumId w:val="41"/>
  </w:num>
  <w:num w:numId="25" w16cid:durableId="1592592305">
    <w:abstractNumId w:val="51"/>
  </w:num>
  <w:num w:numId="26" w16cid:durableId="567232245">
    <w:abstractNumId w:val="5"/>
  </w:num>
  <w:num w:numId="27" w16cid:durableId="1425952382">
    <w:abstractNumId w:val="26"/>
  </w:num>
  <w:num w:numId="28" w16cid:durableId="1082025928">
    <w:abstractNumId w:val="0"/>
  </w:num>
  <w:num w:numId="29" w16cid:durableId="210653514">
    <w:abstractNumId w:val="31"/>
  </w:num>
  <w:num w:numId="30" w16cid:durableId="1590112681">
    <w:abstractNumId w:val="34"/>
  </w:num>
  <w:num w:numId="31" w16cid:durableId="1850750748">
    <w:abstractNumId w:val="47"/>
  </w:num>
  <w:num w:numId="32" w16cid:durableId="344670097">
    <w:abstractNumId w:val="12"/>
  </w:num>
  <w:num w:numId="33" w16cid:durableId="1653175657">
    <w:abstractNumId w:val="44"/>
  </w:num>
  <w:num w:numId="34" w16cid:durableId="187261662">
    <w:abstractNumId w:val="37"/>
  </w:num>
  <w:num w:numId="35" w16cid:durableId="853568715">
    <w:abstractNumId w:val="30"/>
  </w:num>
  <w:num w:numId="36" w16cid:durableId="1900362624">
    <w:abstractNumId w:val="20"/>
  </w:num>
  <w:num w:numId="37" w16cid:durableId="642661866">
    <w:abstractNumId w:val="23"/>
  </w:num>
  <w:num w:numId="38" w16cid:durableId="1124544390">
    <w:abstractNumId w:val="10"/>
  </w:num>
  <w:num w:numId="39" w16cid:durableId="1278215216">
    <w:abstractNumId w:val="9"/>
  </w:num>
  <w:num w:numId="40" w16cid:durableId="545335926">
    <w:abstractNumId w:val="27"/>
  </w:num>
  <w:num w:numId="41" w16cid:durableId="1250239886">
    <w:abstractNumId w:val="38"/>
  </w:num>
  <w:num w:numId="42" w16cid:durableId="1666938371">
    <w:abstractNumId w:val="6"/>
  </w:num>
  <w:num w:numId="43" w16cid:durableId="208347309">
    <w:abstractNumId w:val="4"/>
  </w:num>
  <w:num w:numId="44" w16cid:durableId="839735834">
    <w:abstractNumId w:val="2"/>
  </w:num>
  <w:num w:numId="45" w16cid:durableId="677193732">
    <w:abstractNumId w:val="39"/>
  </w:num>
  <w:num w:numId="46" w16cid:durableId="321200037">
    <w:abstractNumId w:val="24"/>
  </w:num>
  <w:num w:numId="47" w16cid:durableId="114179100">
    <w:abstractNumId w:val="40"/>
  </w:num>
  <w:num w:numId="48" w16cid:durableId="364251478">
    <w:abstractNumId w:val="18"/>
  </w:num>
  <w:num w:numId="49" w16cid:durableId="891422977">
    <w:abstractNumId w:val="1"/>
  </w:num>
  <w:num w:numId="50" w16cid:durableId="356857321">
    <w:abstractNumId w:val="22"/>
  </w:num>
  <w:num w:numId="51" w16cid:durableId="845366867">
    <w:abstractNumId w:val="49"/>
  </w:num>
  <w:num w:numId="52" w16cid:durableId="40973421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7B"/>
    <w:rsid w:val="002668CE"/>
    <w:rsid w:val="003B427B"/>
    <w:rsid w:val="00E62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502630"/>
  <w15:docId w15:val="{73EEFDF7-F059-4344-9A0C-1FB3F38F1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9" w:lineRule="auto"/>
      <w:ind w:left="1131"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 w:line="259" w:lineRule="auto"/>
      <w:ind w:left="1129" w:hanging="10"/>
      <w:outlineLvl w:val="0"/>
    </w:pPr>
    <w:rPr>
      <w:rFonts w:ascii="Arial" w:eastAsia="Arial" w:hAnsi="Arial" w:cs="Arial"/>
      <w:color w:val="000000"/>
      <w:sz w:val="32"/>
    </w:rPr>
  </w:style>
  <w:style w:type="paragraph" w:styleId="Heading2">
    <w:name w:val="heading 2"/>
    <w:next w:val="Normal"/>
    <w:link w:val="Heading2Char"/>
    <w:uiPriority w:val="9"/>
    <w:unhideWhenUsed/>
    <w:qFormat/>
    <w:pPr>
      <w:keepNext/>
      <w:keepLines/>
      <w:spacing w:after="5" w:line="265" w:lineRule="auto"/>
      <w:ind w:left="1126" w:right="5912" w:hanging="10"/>
      <w:outlineLvl w:val="1"/>
    </w:pPr>
    <w:rPr>
      <w:rFonts w:ascii="Arial" w:eastAsia="Arial" w:hAnsi="Arial" w:cs="Arial"/>
      <w:color w:val="434343"/>
      <w:sz w:val="28"/>
    </w:rPr>
  </w:style>
  <w:style w:type="paragraph" w:styleId="Heading3">
    <w:name w:val="heading 3"/>
    <w:next w:val="Normal"/>
    <w:link w:val="Heading3Char"/>
    <w:uiPriority w:val="9"/>
    <w:unhideWhenUsed/>
    <w:qFormat/>
    <w:pPr>
      <w:keepNext/>
      <w:keepLines/>
      <w:spacing w:after="5" w:line="265" w:lineRule="auto"/>
      <w:ind w:left="1126" w:right="5912" w:hanging="10"/>
      <w:outlineLvl w:val="2"/>
    </w:pPr>
    <w:rPr>
      <w:rFonts w:ascii="Arial" w:eastAsia="Arial" w:hAnsi="Arial" w:cs="Arial"/>
      <w:color w:val="434343"/>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32"/>
    </w:rPr>
  </w:style>
  <w:style w:type="character" w:customStyle="1" w:styleId="Heading2Char">
    <w:name w:val="Heading 2 Char"/>
    <w:link w:val="Heading2"/>
    <w:rPr>
      <w:rFonts w:ascii="Arial" w:eastAsia="Arial" w:hAnsi="Arial" w:cs="Arial"/>
      <w:color w:val="434343"/>
      <w:sz w:val="28"/>
    </w:rPr>
  </w:style>
  <w:style w:type="character" w:customStyle="1" w:styleId="Heading3Char">
    <w:name w:val="Heading 3 Char"/>
    <w:link w:val="Heading3"/>
    <w:rPr>
      <w:rFonts w:ascii="Arial" w:eastAsia="Arial" w:hAnsi="Arial" w:cs="Arial"/>
      <w:color w:val="434343"/>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www.gov.uk/government/publications/technology-code-of-practice/technology-code-of-practice" TargetMode="External"/><Relationship Id="rId21" Type="http://schemas.openxmlformats.org/officeDocument/2006/relationships/hyperlink" Target="https://www.gov.uk/service-manual/service-standard" TargetMode="External"/><Relationship Id="rId324" Type="http://schemas.openxmlformats.org/officeDocument/2006/relationships/hyperlink" Target="https://www.ncsc.gov.uk/articles/about-certified-professional-scheme" TargetMode="External"/><Relationship Id="rId531" Type="http://schemas.openxmlformats.org/officeDocument/2006/relationships/hyperlink" Target="https://www.gov.uk/service-manual/agile-delivery/spend-controls-check-if-you-need-approval-to-spend-money-on-a-service" TargetMode="External"/><Relationship Id="rId170" Type="http://schemas.openxmlformats.org/officeDocument/2006/relationships/hyperlink" Target="https://www.gov.uk/government/publications/government-baseline-personnel-security-standard" TargetMode="External"/><Relationship Id="rId268" Type="http://schemas.openxmlformats.org/officeDocument/2006/relationships/hyperlink" Target="https://www.ncsc.gov.uk/guidance/secure-sanitisation-storage-media" TargetMode="External"/><Relationship Id="rId475" Type="http://schemas.openxmlformats.org/officeDocument/2006/relationships/hyperlink" Target="https://www.ncsc.gov.uk/guidance/social-media-how-to-use-it-safely" TargetMode="External"/><Relationship Id="rId32" Type="http://schemas.openxmlformats.org/officeDocument/2006/relationships/hyperlink" Target="https://www.gov.uk/government/publications/security-policy-framework" TargetMode="External"/><Relationship Id="rId128" Type="http://schemas.openxmlformats.org/officeDocument/2006/relationships/hyperlink" Target="https://www.ncsc.gov.uk/guidance/10-steps-cyber-security" TargetMode="External"/><Relationship Id="rId335" Type="http://schemas.openxmlformats.org/officeDocument/2006/relationships/hyperlink" Target="https://www.gov.uk/government/publications/security-policy-framework" TargetMode="External"/><Relationship Id="rId542" Type="http://schemas.openxmlformats.org/officeDocument/2006/relationships/hyperlink" Target="https://www.gov.uk/government/publications/the-sourcing-and-consultancy-playbooks" TargetMode="External"/><Relationship Id="rId181" Type="http://schemas.openxmlformats.org/officeDocument/2006/relationships/hyperlink" Target="https://www.ncsc.gov.uk/scheme/certified-cyber-consultancy" TargetMode="External"/><Relationship Id="rId402" Type="http://schemas.openxmlformats.org/officeDocument/2006/relationships/hyperlink" Target="https://www.ncsc.gov.uk/collection/end-user-device-security/eud-overview/eud-security-principles" TargetMode="External"/><Relationship Id="rId279" Type="http://schemas.openxmlformats.org/officeDocument/2006/relationships/hyperlink" Target="https://www.ncsc.gov.uk/guidance/secure-sanitisation-storage-media" TargetMode="External"/><Relationship Id="rId486" Type="http://schemas.openxmlformats.org/officeDocument/2006/relationships/hyperlink" Target="https://www.gov.uk/guidance/check-employment-status-for-tax" TargetMode="External"/><Relationship Id="rId43" Type="http://schemas.openxmlformats.org/officeDocument/2006/relationships/hyperlink" Target="https://www.cpni.gov.uk/content/adopt-risk-management-approach" TargetMode="External"/><Relationship Id="rId139" Type="http://schemas.openxmlformats.org/officeDocument/2006/relationships/hyperlink" Target="https://crowncommercial.qualtrics.com/jfe/form/SV_8qenfmII5Xf27au" TargetMode="External"/><Relationship Id="rId346" Type="http://schemas.openxmlformats.org/officeDocument/2006/relationships/hyperlink" Target="https://www.gov.uk/government/publications/security-policy-framework" TargetMode="External"/><Relationship Id="rId553" Type="http://schemas.openxmlformats.org/officeDocument/2006/relationships/image" Target="media/image8.png"/><Relationship Id="rId192" Type="http://schemas.openxmlformats.org/officeDocument/2006/relationships/hyperlink" Target="https://www.ncsc.gov.uk/scheme/certified-cyber-consultancy" TargetMode="External"/><Relationship Id="rId206" Type="http://schemas.openxmlformats.org/officeDocument/2006/relationships/hyperlink" Target="https://www.ncsc.gov.uk/information/about-certified-professional-scheme" TargetMode="External"/><Relationship Id="rId413" Type="http://schemas.openxmlformats.org/officeDocument/2006/relationships/hyperlink" Target="https://www.ncsc.gov.uk/collection/end-user-device-security/eud-overview/eud-security-principles" TargetMode="External"/><Relationship Id="rId497" Type="http://schemas.openxmlformats.org/officeDocument/2006/relationships/hyperlink" Target="https://www.gov.uk/service-manual/agile-delivery/spend-controls-check-if-you-need-approval-to-spend-money-on-a-service" TargetMode="External"/><Relationship Id="rId357" Type="http://schemas.openxmlformats.org/officeDocument/2006/relationships/hyperlink" Target="https://www.ncsc.gov.uk/section/advice-guidance/all-topics" TargetMode="External"/><Relationship Id="rId54" Type="http://schemas.openxmlformats.org/officeDocument/2006/relationships/hyperlink" Target="https://www.npsa.gov.uk/sensitive-information-assets" TargetMode="External"/><Relationship Id="rId217" Type="http://schemas.openxmlformats.org/officeDocument/2006/relationships/hyperlink" Target="https://www.ncsc.gov.uk/information/about-certified-professional-scheme" TargetMode="External"/><Relationship Id="rId564" Type="http://schemas.openxmlformats.org/officeDocument/2006/relationships/fontTable" Target="fontTable.xml"/><Relationship Id="rId424" Type="http://schemas.openxmlformats.org/officeDocument/2006/relationships/hyperlink" Target="https://www.ncsc.gov.uk/collection/end-user-device-security/eud-overview/eud-security-principles" TargetMode="External"/><Relationship Id="rId270" Type="http://schemas.openxmlformats.org/officeDocument/2006/relationships/hyperlink" Target="https://www.ncsc.gov.uk/guidance/secure-sanitisation-storage-media" TargetMode="External"/><Relationship Id="rId65" Type="http://schemas.openxmlformats.org/officeDocument/2006/relationships/hyperlink" Target="https://www.ncsc.gov.uk/collection/risk-management-collection" TargetMode="External"/><Relationship Id="rId130" Type="http://schemas.openxmlformats.org/officeDocument/2006/relationships/hyperlink" Target="https://www.ncsc.gov.uk/guidance/10-steps-cyber-security" TargetMode="External"/><Relationship Id="rId368" Type="http://schemas.openxmlformats.org/officeDocument/2006/relationships/hyperlink" Target="https://assets.publishing.service.gov.uk/media/652d2b6ad86b1b000d3a4fbe/2023-10-11_Updated_PPN_09_23_Cyber_Essentials_eg.pdf" TargetMode="External"/><Relationship Id="rId172" Type="http://schemas.openxmlformats.org/officeDocument/2006/relationships/hyperlink" Target="https://www.gov.uk/government/publications/government-baseline-personnel-security-standard" TargetMode="External"/><Relationship Id="rId228" Type="http://schemas.openxmlformats.org/officeDocument/2006/relationships/hyperlink" Target="https://www.cyberessentials.ncsc.gov.uk/getting-certified/" TargetMode="External"/><Relationship Id="rId435" Type="http://schemas.openxmlformats.org/officeDocument/2006/relationships/hyperlink" Target="https://www.ncsc.gov.uk/collection/end-user-device-security/eud-overview/eud-security-principles" TargetMode="External"/><Relationship Id="rId477" Type="http://schemas.openxmlformats.org/officeDocument/2006/relationships/hyperlink" Target="https://www.ncsc.gov.uk/collection/machine-learning" TargetMode="External"/><Relationship Id="rId281" Type="http://schemas.openxmlformats.org/officeDocument/2006/relationships/hyperlink" Target="https://www.ncsc.gov.uk/guidance/secure-sanitisation-storage-media" TargetMode="External"/><Relationship Id="rId337" Type="http://schemas.openxmlformats.org/officeDocument/2006/relationships/hyperlink" Target="https://www.gov.uk/government/publications/security-policy-framework" TargetMode="External"/><Relationship Id="rId502" Type="http://schemas.openxmlformats.org/officeDocument/2006/relationships/hyperlink" Target="https://www.gov.uk/service-manual/agile-delivery/spend-controls-check-if-you-need-approval-to-spend-money-on-a-service" TargetMode="External"/><Relationship Id="rId34" Type="http://schemas.openxmlformats.org/officeDocument/2006/relationships/hyperlink" Target="https://www.gov.uk/government/publications/security-policy-framework" TargetMode="External"/><Relationship Id="rId76" Type="http://schemas.openxmlformats.org/officeDocument/2006/relationships/hyperlink" Target="https://www.gov.uk/government/publications/technology-code-of-practice/technology-code-of-practice" TargetMode="External"/><Relationship Id="rId141" Type="http://schemas.openxmlformats.org/officeDocument/2006/relationships/hyperlink" Target="https://crowncommercial.qualtrics.com/jfe/form/SV_8qenfmII5Xf27au" TargetMode="External"/><Relationship Id="rId379" Type="http://schemas.openxmlformats.org/officeDocument/2006/relationships/hyperlink" Target="https://www.gov.uk/government/publications/procurement-policy-note-0914-cyber-essentials-scheme-certification" TargetMode="External"/><Relationship Id="rId544" Type="http://schemas.openxmlformats.org/officeDocument/2006/relationships/hyperlink" Target="https://www.gov.uk/government/publications/the-sourcing-and-consultancy-playbooks" TargetMode="External"/><Relationship Id="rId7" Type="http://schemas.openxmlformats.org/officeDocument/2006/relationships/image" Target="media/image1.jpg"/><Relationship Id="rId183" Type="http://schemas.openxmlformats.org/officeDocument/2006/relationships/hyperlink" Target="https://www.ncsc.gov.uk/scheme/certified-cyber-consultancy" TargetMode="External"/><Relationship Id="rId239" Type="http://schemas.openxmlformats.org/officeDocument/2006/relationships/hyperlink" Target="https://www.cyberessentials.ncsc.gov.uk/getting-certified/" TargetMode="External"/><Relationship Id="rId390" Type="http://schemas.openxmlformats.org/officeDocument/2006/relationships/hyperlink" Target="https://www.ncsc.gov.uk/guidance/end-user-device-security" TargetMode="External"/><Relationship Id="rId404" Type="http://schemas.openxmlformats.org/officeDocument/2006/relationships/hyperlink" Target="https://www.ncsc.gov.uk/collection/end-user-device-security/eud-overview/eud-security-principles" TargetMode="External"/><Relationship Id="rId446" Type="http://schemas.openxmlformats.org/officeDocument/2006/relationships/hyperlink" Target="https://www.ncsc.gov.uk/collection/end-user-device-security/eud-overview/eud-security-principles" TargetMode="External"/><Relationship Id="rId250" Type="http://schemas.openxmlformats.org/officeDocument/2006/relationships/hyperlink" Target="https://www.gov.uk/government/publications/government-security-classifications" TargetMode="External"/><Relationship Id="rId292" Type="http://schemas.openxmlformats.org/officeDocument/2006/relationships/hyperlink" Target="https://www.cpni.gov.uk/secure-destruction-0" TargetMode="External"/><Relationship Id="rId306" Type="http://schemas.openxmlformats.org/officeDocument/2006/relationships/hyperlink" Target="https://www.cpni.gov.uk/secure-destruction-0" TargetMode="External"/><Relationship Id="rId488" Type="http://schemas.openxmlformats.org/officeDocument/2006/relationships/hyperlink" Target="https://www.gov.uk/guidance/check-employment-status-for-tax" TargetMode="External"/><Relationship Id="rId45" Type="http://schemas.openxmlformats.org/officeDocument/2006/relationships/hyperlink" Target="https://www.cpni.gov.uk/content/adopt-risk-management-approach" TargetMode="External"/><Relationship Id="rId87" Type="http://schemas.openxmlformats.org/officeDocument/2006/relationships/hyperlink" Target="https://www.gov.uk/government/publications/technology-code-of-practice/technology-code-of-practice" TargetMode="External"/><Relationship Id="rId110" Type="http://schemas.openxmlformats.org/officeDocument/2006/relationships/hyperlink" Target="https://www.gov.uk/government/publications/technology-code-of-practice/technology-code-of-practice" TargetMode="External"/><Relationship Id="rId348" Type="http://schemas.openxmlformats.org/officeDocument/2006/relationships/hyperlink" Target="https://www.gov.uk/government/publications/security-policy-framework" TargetMode="External"/><Relationship Id="rId513" Type="http://schemas.openxmlformats.org/officeDocument/2006/relationships/hyperlink" Target="https://www.gov.uk/service-manual/agile-delivery/spend-controls-check-if-you-need-approval-to-spend-money-on-a-service" TargetMode="External"/><Relationship Id="rId555" Type="http://schemas.openxmlformats.org/officeDocument/2006/relationships/image" Target="media/image10.png"/><Relationship Id="rId152" Type="http://schemas.openxmlformats.org/officeDocument/2006/relationships/hyperlink" Target="https://www.gov.uk/government/publications/government-baseline-personnel-security-standard" TargetMode="External"/><Relationship Id="rId194" Type="http://schemas.openxmlformats.org/officeDocument/2006/relationships/hyperlink" Target="https://www.ncsc.gov.uk/scheme/certified-cyber-consultancy" TargetMode="External"/><Relationship Id="rId208" Type="http://schemas.openxmlformats.org/officeDocument/2006/relationships/hyperlink" Target="https://www.ncsc.gov.uk/information/about-certified-professional-scheme" TargetMode="External"/><Relationship Id="rId415" Type="http://schemas.openxmlformats.org/officeDocument/2006/relationships/hyperlink" Target="https://www.ncsc.gov.uk/collection/end-user-device-security/eud-overview/eud-security-principles" TargetMode="External"/><Relationship Id="rId457" Type="http://schemas.openxmlformats.org/officeDocument/2006/relationships/hyperlink" Target="https://www.security.gov.uk/guidance/secure-by-design/principles/" TargetMode="External"/><Relationship Id="rId261" Type="http://schemas.openxmlformats.org/officeDocument/2006/relationships/hyperlink" Target="https://www.gov.uk/government/publications/government-security-classifications" TargetMode="External"/><Relationship Id="rId499" Type="http://schemas.openxmlformats.org/officeDocument/2006/relationships/hyperlink" Target="https://www.gov.uk/service-manual/agile-delivery/spend-controls-check-if-you-need-approval-to-spend-money-on-a-service" TargetMode="External"/><Relationship Id="rId14" Type="http://schemas.openxmlformats.org/officeDocument/2006/relationships/hyperlink" Target="https://www.gov.uk/service-manual/service-standard" TargetMode="External"/><Relationship Id="rId56" Type="http://schemas.openxmlformats.org/officeDocument/2006/relationships/hyperlink" Target="https://www.npsa.gov.uk/sensitive-information-assets" TargetMode="External"/><Relationship Id="rId317" Type="http://schemas.openxmlformats.org/officeDocument/2006/relationships/hyperlink" Target="https://www.ncsc.gov.uk/articles/about-certified-professional-scheme" TargetMode="External"/><Relationship Id="rId359" Type="http://schemas.openxmlformats.org/officeDocument/2006/relationships/hyperlink" Target="https://www.ncsc.gov.uk/section/advice-guidance/all-topics" TargetMode="External"/><Relationship Id="rId524" Type="http://schemas.openxmlformats.org/officeDocument/2006/relationships/hyperlink" Target="https://www.gov.uk/service-manual/agile-delivery/spend-controls-check-if-you-need-approval-to-spend-money-on-a-service" TargetMode="External"/><Relationship Id="rId566" Type="http://schemas.openxmlformats.org/officeDocument/2006/relationships/customXml" Target="../customXml/item1.xml"/><Relationship Id="rId98" Type="http://schemas.openxmlformats.org/officeDocument/2006/relationships/hyperlink" Target="https://www.ncsc.gov.uk/guidance/implementing-cloud-security-principles" TargetMode="External"/><Relationship Id="rId121" Type="http://schemas.openxmlformats.org/officeDocument/2006/relationships/hyperlink" Target="https://www.gov.uk/government/publications/technology-code-of-practice/technology-code-of-practice" TargetMode="External"/><Relationship Id="rId163" Type="http://schemas.openxmlformats.org/officeDocument/2006/relationships/hyperlink" Target="https://www.gov.uk/government/publications/government-baseline-personnel-security-standard" TargetMode="External"/><Relationship Id="rId219" Type="http://schemas.openxmlformats.org/officeDocument/2006/relationships/hyperlink" Target="https://www.ncsc.gov.uk/information/about-certified-professional-scheme" TargetMode="External"/><Relationship Id="rId370" Type="http://schemas.openxmlformats.org/officeDocument/2006/relationships/hyperlink" Target="https://assets.publishing.service.gov.uk/media/652d2b6ad86b1b000d3a4fbe/2023-10-11_Updated_PPN_09_23_Cyber_Essentials_eg.pdf" TargetMode="External"/><Relationship Id="rId426" Type="http://schemas.openxmlformats.org/officeDocument/2006/relationships/hyperlink" Target="https://www.ncsc.gov.uk/collection/end-user-device-security/eud-overview/eud-security-principles" TargetMode="External"/><Relationship Id="rId230" Type="http://schemas.openxmlformats.org/officeDocument/2006/relationships/hyperlink" Target="https://www.cyberessentials.ncsc.gov.uk/getting-certified/" TargetMode="External"/><Relationship Id="rId468" Type="http://schemas.openxmlformats.org/officeDocument/2006/relationships/hyperlink" Target="https://www.ncsc.gov.uk/guidance/social-media-how-to-use-it-safely" TargetMode="External"/><Relationship Id="rId25" Type="http://schemas.openxmlformats.org/officeDocument/2006/relationships/hyperlink" Target="https://www.gov.uk/service-manual/service-standard" TargetMode="External"/><Relationship Id="rId67" Type="http://schemas.openxmlformats.org/officeDocument/2006/relationships/hyperlink" Target="https://www.ncsc.gov.uk/collection/risk-management-collection" TargetMode="External"/><Relationship Id="rId272" Type="http://schemas.openxmlformats.org/officeDocument/2006/relationships/hyperlink" Target="https://www.ncsc.gov.uk/guidance/secure-sanitisation-storage-media" TargetMode="External"/><Relationship Id="rId328" Type="http://schemas.openxmlformats.org/officeDocument/2006/relationships/hyperlink" Target="https://www.ncsc.gov.uk/articles/about-certified-professional-scheme" TargetMode="External"/><Relationship Id="rId535" Type="http://schemas.openxmlformats.org/officeDocument/2006/relationships/hyperlink" Target="https://www.gov.uk/government/publications/the-sourcing-and-consultancy-playbooks" TargetMode="External"/><Relationship Id="rId132" Type="http://schemas.openxmlformats.org/officeDocument/2006/relationships/hyperlink" Target="https://www.ncsc.gov.uk/guidance/10-steps-cyber-security" TargetMode="External"/><Relationship Id="rId174" Type="http://schemas.openxmlformats.org/officeDocument/2006/relationships/hyperlink" Target="https://www.gov.uk/government/publications/government-baseline-personnel-security-standard" TargetMode="External"/><Relationship Id="rId381" Type="http://schemas.openxmlformats.org/officeDocument/2006/relationships/hyperlink" Target="https://www.gov.uk/government/publications/procurement-policy-note-0914-cyber-essentials-scheme-certification" TargetMode="External"/><Relationship Id="rId241" Type="http://schemas.openxmlformats.org/officeDocument/2006/relationships/hyperlink" Target="https://www.cyberessentials.ncsc.gov.uk/getting-certified/" TargetMode="External"/><Relationship Id="rId437" Type="http://schemas.openxmlformats.org/officeDocument/2006/relationships/hyperlink" Target="https://www.ncsc.gov.uk/collection/end-user-device-security/eud-overview/eud-security-principles" TargetMode="External"/><Relationship Id="rId479" Type="http://schemas.openxmlformats.org/officeDocument/2006/relationships/hyperlink" Target="https://www.ncsc.gov.uk/collection/machine-learning" TargetMode="External"/><Relationship Id="rId36" Type="http://schemas.openxmlformats.org/officeDocument/2006/relationships/hyperlink" Target="https://www.gov.uk/government/publications/security-policy-framework" TargetMode="External"/><Relationship Id="rId283" Type="http://schemas.openxmlformats.org/officeDocument/2006/relationships/hyperlink" Target="https://www.ncsc.gov.uk/guidance/secure-sanitisation-storage-media" TargetMode="External"/><Relationship Id="rId339" Type="http://schemas.openxmlformats.org/officeDocument/2006/relationships/hyperlink" Target="https://www.gov.uk/government/publications/security-policy-framework" TargetMode="External"/><Relationship Id="rId490" Type="http://schemas.openxmlformats.org/officeDocument/2006/relationships/hyperlink" Target="https://www.gov.uk/guidance/check-employment-status-for-tax" TargetMode="External"/><Relationship Id="rId504" Type="http://schemas.openxmlformats.org/officeDocument/2006/relationships/hyperlink" Target="https://www.gov.uk/service-manual/agile-delivery/spend-controls-check-if-you-need-approval-to-spend-money-on-a-service" TargetMode="External"/><Relationship Id="rId546" Type="http://schemas.openxmlformats.org/officeDocument/2006/relationships/hyperlink" Target="https://www.gov.uk/government/publications/the-sourcing-and-consultancy-playbooks" TargetMode="External"/><Relationship Id="rId78" Type="http://schemas.openxmlformats.org/officeDocument/2006/relationships/hyperlink" Target="https://www.gov.uk/government/publications/technology-code-of-practice/technology-code-of-practice" TargetMode="External"/><Relationship Id="rId101" Type="http://schemas.openxmlformats.org/officeDocument/2006/relationships/hyperlink" Target="https://www.ncsc.gov.uk/guidance/implementing-cloud-security-principles" TargetMode="External"/><Relationship Id="rId143" Type="http://schemas.openxmlformats.org/officeDocument/2006/relationships/hyperlink" Target="https://crowncommercial.qualtrics.com/jfe/form/SV_8qenfmII5Xf27au" TargetMode="External"/><Relationship Id="rId185" Type="http://schemas.openxmlformats.org/officeDocument/2006/relationships/hyperlink" Target="https://www.ncsc.gov.uk/scheme/certified-cyber-consultancy" TargetMode="External"/><Relationship Id="rId350" Type="http://schemas.openxmlformats.org/officeDocument/2006/relationships/hyperlink" Target="https://www.gov.uk/government/publications/security-policy-framework" TargetMode="External"/><Relationship Id="rId406" Type="http://schemas.openxmlformats.org/officeDocument/2006/relationships/hyperlink" Target="https://www.ncsc.gov.uk/collection/end-user-device-security/eud-overview/eud-security-principles" TargetMode="External"/><Relationship Id="rId9" Type="http://schemas.openxmlformats.org/officeDocument/2006/relationships/image" Target="media/image3.png"/><Relationship Id="rId210" Type="http://schemas.openxmlformats.org/officeDocument/2006/relationships/hyperlink" Target="https://www.ncsc.gov.uk/information/about-certified-professional-scheme" TargetMode="External"/><Relationship Id="rId392" Type="http://schemas.openxmlformats.org/officeDocument/2006/relationships/hyperlink" Target="https://www.ncsc.gov.uk/guidance/end-user-device-security" TargetMode="External"/><Relationship Id="rId448" Type="http://schemas.openxmlformats.org/officeDocument/2006/relationships/hyperlink" Target="https://www.ncsc.gov.uk/collection/end-user-device-security/eud-overview/eud-security-principles" TargetMode="External"/><Relationship Id="rId252" Type="http://schemas.openxmlformats.org/officeDocument/2006/relationships/hyperlink" Target="https://www.gov.uk/government/publications/government-security-classifications" TargetMode="External"/><Relationship Id="rId294" Type="http://schemas.openxmlformats.org/officeDocument/2006/relationships/hyperlink" Target="https://www.cpni.gov.uk/secure-destruction-0" TargetMode="External"/><Relationship Id="rId308" Type="http://schemas.openxmlformats.org/officeDocument/2006/relationships/hyperlink" Target="https://www.ncsc.gov.uk/articles/about-certified-professional-scheme" TargetMode="External"/><Relationship Id="rId515" Type="http://schemas.openxmlformats.org/officeDocument/2006/relationships/hyperlink" Target="https://www.gov.uk/service-manual/agile-delivery/spend-controls-check-if-you-need-approval-to-spend-money-on-a-service" TargetMode="External"/><Relationship Id="rId47" Type="http://schemas.openxmlformats.org/officeDocument/2006/relationships/hyperlink" Target="https://www.cpni.gov.uk/content/adopt-risk-management-approach" TargetMode="External"/><Relationship Id="rId89" Type="http://schemas.openxmlformats.org/officeDocument/2006/relationships/hyperlink" Target="https://www.gov.uk/government/publications/technology-code-of-practice/technology-code-of-practice" TargetMode="External"/><Relationship Id="rId112" Type="http://schemas.openxmlformats.org/officeDocument/2006/relationships/hyperlink" Target="https://www.gov.uk/government/publications/technology-code-of-practice/technology-code-of-practice" TargetMode="External"/><Relationship Id="rId154" Type="http://schemas.openxmlformats.org/officeDocument/2006/relationships/hyperlink" Target="https://www.gov.uk/government/publications/government-baseline-personnel-security-standard" TargetMode="External"/><Relationship Id="rId361" Type="http://schemas.openxmlformats.org/officeDocument/2006/relationships/hyperlink" Target="https://www.ncsc.gov.uk/section/advice-guidance/all-topics" TargetMode="External"/><Relationship Id="rId557" Type="http://schemas.openxmlformats.org/officeDocument/2006/relationships/image" Target="media/image60.png"/><Relationship Id="rId196" Type="http://schemas.openxmlformats.org/officeDocument/2006/relationships/hyperlink" Target="https://www.ncsc.gov.uk/scheme/certified-cyber-consultancy" TargetMode="External"/><Relationship Id="rId417" Type="http://schemas.openxmlformats.org/officeDocument/2006/relationships/hyperlink" Target="https://www.ncsc.gov.uk/collection/end-user-device-security/eud-overview/eud-security-principles" TargetMode="External"/><Relationship Id="rId459" Type="http://schemas.openxmlformats.org/officeDocument/2006/relationships/hyperlink" Target="https://www.security.gov.uk/guidance/secure-by-design/principles/" TargetMode="External"/><Relationship Id="rId16" Type="http://schemas.openxmlformats.org/officeDocument/2006/relationships/hyperlink" Target="https://www.gov.uk/service-manual/service-standard" TargetMode="External"/><Relationship Id="rId221" Type="http://schemas.openxmlformats.org/officeDocument/2006/relationships/hyperlink" Target="https://www.ncsc.gov.uk/information/about-certified-professional-scheme" TargetMode="External"/><Relationship Id="rId263" Type="http://schemas.openxmlformats.org/officeDocument/2006/relationships/hyperlink" Target="https://www.ncsc.gov.uk/" TargetMode="External"/><Relationship Id="rId319" Type="http://schemas.openxmlformats.org/officeDocument/2006/relationships/hyperlink" Target="https://www.ncsc.gov.uk/articles/about-certified-professional-scheme" TargetMode="External"/><Relationship Id="rId470" Type="http://schemas.openxmlformats.org/officeDocument/2006/relationships/hyperlink" Target="https://www.ncsc.gov.uk/guidance/social-media-how-to-use-it-safely" TargetMode="External"/><Relationship Id="rId526" Type="http://schemas.openxmlformats.org/officeDocument/2006/relationships/hyperlink" Target="https://www.gov.uk/service-manual/agile-delivery/spend-controls-check-if-you-need-approval-to-spend-money-on-a-service" TargetMode="External"/><Relationship Id="rId58" Type="http://schemas.openxmlformats.org/officeDocument/2006/relationships/hyperlink" Target="https://www.npsa.gov.uk/sensitive-information-assets" TargetMode="External"/><Relationship Id="rId123" Type="http://schemas.openxmlformats.org/officeDocument/2006/relationships/hyperlink" Target="https://www.ncsc.gov.uk/guidance/10-steps-cyber-security" TargetMode="External"/><Relationship Id="rId330" Type="http://schemas.openxmlformats.org/officeDocument/2006/relationships/hyperlink" Target="https://www.ncsc.gov.uk/articles/about-certified-professional-scheme" TargetMode="External"/><Relationship Id="rId568" Type="http://schemas.openxmlformats.org/officeDocument/2006/relationships/customXml" Target="../customXml/item3.xml"/><Relationship Id="rId165" Type="http://schemas.openxmlformats.org/officeDocument/2006/relationships/hyperlink" Target="https://www.gov.uk/government/publications/government-baseline-personnel-security-standard" TargetMode="External"/><Relationship Id="rId372" Type="http://schemas.openxmlformats.org/officeDocument/2006/relationships/hyperlink" Target="https://assets.publishing.service.gov.uk/media/652d2b6ad86b1b000d3a4fbe/2023-10-11_Updated_PPN_09_23_Cyber_Essentials_eg.pdf" TargetMode="External"/><Relationship Id="rId428" Type="http://schemas.openxmlformats.org/officeDocument/2006/relationships/hyperlink" Target="https://www.ncsc.gov.uk/collection/end-user-device-security/eud-overview/eud-security-principles" TargetMode="External"/><Relationship Id="rId232" Type="http://schemas.openxmlformats.org/officeDocument/2006/relationships/hyperlink" Target="https://www.cyberessentials.ncsc.gov.uk/getting-certified/" TargetMode="External"/><Relationship Id="rId274" Type="http://schemas.openxmlformats.org/officeDocument/2006/relationships/hyperlink" Target="https://www.ncsc.gov.uk/guidance/secure-sanitisation-storage-media" TargetMode="External"/><Relationship Id="rId481" Type="http://schemas.openxmlformats.org/officeDocument/2006/relationships/hyperlink" Target="https://www.ncsc.gov.uk/collection/machine-learning" TargetMode="External"/><Relationship Id="rId27" Type="http://schemas.openxmlformats.org/officeDocument/2006/relationships/image" Target="media/image4.png"/><Relationship Id="rId69" Type="http://schemas.openxmlformats.org/officeDocument/2006/relationships/hyperlink" Target="https://www.ncsc.gov.uk/collection/risk-management-collection" TargetMode="External"/><Relationship Id="rId134" Type="http://schemas.openxmlformats.org/officeDocument/2006/relationships/hyperlink" Target="https://www.ncsc.gov.uk/guidance/10-steps-cyber-security" TargetMode="External"/><Relationship Id="rId537" Type="http://schemas.openxmlformats.org/officeDocument/2006/relationships/hyperlink" Target="https://www.gov.uk/government/publications/the-sourcing-and-consultancy-playbooks" TargetMode="External"/><Relationship Id="rId80" Type="http://schemas.openxmlformats.org/officeDocument/2006/relationships/hyperlink" Target="https://www.gov.uk/government/publications/technology-code-of-practice/technology-code-of-practice" TargetMode="External"/><Relationship Id="rId176" Type="http://schemas.openxmlformats.org/officeDocument/2006/relationships/hyperlink" Target="https://www.gov.uk/government/publications/government-baseline-personnel-security-standard" TargetMode="External"/><Relationship Id="rId341" Type="http://schemas.openxmlformats.org/officeDocument/2006/relationships/hyperlink" Target="https://www.gov.uk/government/publications/security-policy-framework" TargetMode="External"/><Relationship Id="rId383" Type="http://schemas.openxmlformats.org/officeDocument/2006/relationships/hyperlink" Target="https://www.gov.uk/government/publications/procurement-policy-note-0914-cyber-essentials-scheme-certification" TargetMode="External"/><Relationship Id="rId439" Type="http://schemas.openxmlformats.org/officeDocument/2006/relationships/hyperlink" Target="https://www.ncsc.gov.uk/collection/end-user-device-security/eud-overview/eud-security-principles" TargetMode="External"/><Relationship Id="rId201" Type="http://schemas.openxmlformats.org/officeDocument/2006/relationships/hyperlink" Target="https://www.ncsc.gov.uk/information/about-certified-professional-scheme" TargetMode="External"/><Relationship Id="rId243" Type="http://schemas.openxmlformats.org/officeDocument/2006/relationships/hyperlink" Target="https://www.cyberessentials.ncsc.gov.uk/getting-certified/" TargetMode="External"/><Relationship Id="rId285" Type="http://schemas.openxmlformats.org/officeDocument/2006/relationships/hyperlink" Target="https://www.ncsc.gov.uk/guidance/secure-sanitisation-storage-media" TargetMode="External"/><Relationship Id="rId450" Type="http://schemas.openxmlformats.org/officeDocument/2006/relationships/hyperlink" Target="https://www.security.gov.uk/guidance/secure-by-design/principles/" TargetMode="External"/><Relationship Id="rId506" Type="http://schemas.openxmlformats.org/officeDocument/2006/relationships/hyperlink" Target="https://www.gov.uk/service-manual/agile-delivery/spend-controls-check-if-you-need-approval-to-spend-money-on-a-service" TargetMode="External"/><Relationship Id="rId38" Type="http://schemas.openxmlformats.org/officeDocument/2006/relationships/hyperlink" Target="https://www.cpni.gov.uk/content/adopt-risk-management-approach" TargetMode="External"/><Relationship Id="rId103" Type="http://schemas.openxmlformats.org/officeDocument/2006/relationships/hyperlink" Target="https://www.ncsc.gov.uk/guidance/implementing-cloud-security-principles" TargetMode="External"/><Relationship Id="rId310" Type="http://schemas.openxmlformats.org/officeDocument/2006/relationships/hyperlink" Target="https://www.ncsc.gov.uk/articles/about-certified-professional-scheme" TargetMode="External"/><Relationship Id="rId492" Type="http://schemas.openxmlformats.org/officeDocument/2006/relationships/hyperlink" Target="https://www.gov.uk/guidance/check-employment-status-for-tax" TargetMode="External"/><Relationship Id="rId548" Type="http://schemas.openxmlformats.org/officeDocument/2006/relationships/hyperlink" Target="https://www.gov.uk/government/publications/the-sourcing-and-consultancy-playbooks" TargetMode="External"/><Relationship Id="rId91" Type="http://schemas.openxmlformats.org/officeDocument/2006/relationships/hyperlink" Target="https://www.ncsc.gov.uk/guidance/implementing-cloud-security-principles" TargetMode="External"/><Relationship Id="rId145" Type="http://schemas.openxmlformats.org/officeDocument/2006/relationships/hyperlink" Target="https://www.gov.uk/government/publications/government-baseline-personnel-security-standard" TargetMode="External"/><Relationship Id="rId187" Type="http://schemas.openxmlformats.org/officeDocument/2006/relationships/hyperlink" Target="https://www.ncsc.gov.uk/scheme/certified-cyber-consultancy" TargetMode="External"/><Relationship Id="rId352" Type="http://schemas.openxmlformats.org/officeDocument/2006/relationships/hyperlink" Target="https://www.gov.uk/government/publications/security-policy-framework" TargetMode="External"/><Relationship Id="rId394" Type="http://schemas.openxmlformats.org/officeDocument/2006/relationships/hyperlink" Target="https://www.ncsc.gov.uk/guidance/end-user-device-security" TargetMode="External"/><Relationship Id="rId408" Type="http://schemas.openxmlformats.org/officeDocument/2006/relationships/hyperlink" Target="https://www.ncsc.gov.uk/collection/end-user-device-security/eud-overview/eud-security-principles" TargetMode="External"/><Relationship Id="rId212" Type="http://schemas.openxmlformats.org/officeDocument/2006/relationships/hyperlink" Target="https://www.ncsc.gov.uk/information/about-certified-professional-scheme" TargetMode="External"/><Relationship Id="rId254" Type="http://schemas.openxmlformats.org/officeDocument/2006/relationships/hyperlink" Target="https://www.gov.uk/government/publications/government-security-classifications" TargetMode="External"/><Relationship Id="rId49" Type="http://schemas.openxmlformats.org/officeDocument/2006/relationships/hyperlink" Target="https://www.cpni.gov.uk/content/adopt-risk-management-approach" TargetMode="External"/><Relationship Id="rId114" Type="http://schemas.openxmlformats.org/officeDocument/2006/relationships/hyperlink" Target="https://www.gov.uk/government/publications/technology-code-of-practice/technology-code-of-practice" TargetMode="External"/><Relationship Id="rId296" Type="http://schemas.openxmlformats.org/officeDocument/2006/relationships/hyperlink" Target="https://www.cpni.gov.uk/secure-destruction-0" TargetMode="External"/><Relationship Id="rId461" Type="http://schemas.openxmlformats.org/officeDocument/2006/relationships/hyperlink" Target="https://www.security.gov.uk/guidance/secure-by-design/principles/" TargetMode="External"/><Relationship Id="rId517" Type="http://schemas.openxmlformats.org/officeDocument/2006/relationships/hyperlink" Target="https://www.gov.uk/service-manual/agile-delivery/spend-controls-check-if-you-need-approval-to-spend-money-on-a-service" TargetMode="External"/><Relationship Id="rId559" Type="http://schemas.openxmlformats.org/officeDocument/2006/relationships/image" Target="media/image80.png"/><Relationship Id="rId60" Type="http://schemas.openxmlformats.org/officeDocument/2006/relationships/hyperlink" Target="https://www.npsa.gov.uk/sensitive-information-assets" TargetMode="External"/><Relationship Id="rId156" Type="http://schemas.openxmlformats.org/officeDocument/2006/relationships/hyperlink" Target="https://www.gov.uk/government/publications/government-baseline-personnel-security-standard" TargetMode="External"/><Relationship Id="rId198" Type="http://schemas.openxmlformats.org/officeDocument/2006/relationships/hyperlink" Target="https://www.ncsc.gov.uk/information/about-certified-professional-scheme" TargetMode="External"/><Relationship Id="rId321" Type="http://schemas.openxmlformats.org/officeDocument/2006/relationships/hyperlink" Target="https://www.ncsc.gov.uk/articles/about-certified-professional-scheme" TargetMode="External"/><Relationship Id="rId363" Type="http://schemas.openxmlformats.org/officeDocument/2006/relationships/hyperlink" Target="https://assets.publishing.service.gov.uk/media/652d2b6ad86b1b000d3a4fbe/2023-10-11_Updated_PPN_09_23_Cyber_Essentials_eg.pdf" TargetMode="External"/><Relationship Id="rId419" Type="http://schemas.openxmlformats.org/officeDocument/2006/relationships/hyperlink" Target="https://www.ncsc.gov.uk/collection/end-user-device-security/eud-overview/eud-security-principles" TargetMode="External"/><Relationship Id="rId223" Type="http://schemas.openxmlformats.org/officeDocument/2006/relationships/hyperlink" Target="https://www.cyberessentials.ncsc.gov.uk/getting-certified/" TargetMode="External"/><Relationship Id="rId430" Type="http://schemas.openxmlformats.org/officeDocument/2006/relationships/hyperlink" Target="https://www.ncsc.gov.uk/collection/end-user-device-security/eud-overview/eud-security-principles" TargetMode="External"/><Relationship Id="rId18" Type="http://schemas.openxmlformats.org/officeDocument/2006/relationships/hyperlink" Target="https://www.gov.uk/service-manual/service-standard" TargetMode="External"/><Relationship Id="rId265" Type="http://schemas.openxmlformats.org/officeDocument/2006/relationships/hyperlink" Target="https://www.ncsc.gov.uk/" TargetMode="External"/><Relationship Id="rId472" Type="http://schemas.openxmlformats.org/officeDocument/2006/relationships/hyperlink" Target="https://www.ncsc.gov.uk/guidance/social-media-how-to-use-it-safely" TargetMode="External"/><Relationship Id="rId528" Type="http://schemas.openxmlformats.org/officeDocument/2006/relationships/hyperlink" Target="https://www.gov.uk/service-manual/agile-delivery/spend-controls-check-if-you-need-approval-to-spend-money-on-a-service" TargetMode="External"/><Relationship Id="rId125" Type="http://schemas.openxmlformats.org/officeDocument/2006/relationships/hyperlink" Target="https://www.ncsc.gov.uk/guidance/10-steps-cyber-security" TargetMode="External"/><Relationship Id="rId167" Type="http://schemas.openxmlformats.org/officeDocument/2006/relationships/hyperlink" Target="https://www.gov.uk/government/publications/government-baseline-personnel-security-standard" TargetMode="External"/><Relationship Id="rId332" Type="http://schemas.openxmlformats.org/officeDocument/2006/relationships/hyperlink" Target="https://www.gov.uk/government/publications/security-policy-framework" TargetMode="External"/><Relationship Id="rId374" Type="http://schemas.openxmlformats.org/officeDocument/2006/relationships/hyperlink" Target="https://assets.publishing.service.gov.uk/media/652d2b6ad86b1b000d3a4fbe/2023-10-11_Updated_PPN_09_23_Cyber_Essentials_eg.pdf" TargetMode="External"/><Relationship Id="rId71" Type="http://schemas.openxmlformats.org/officeDocument/2006/relationships/hyperlink" Target="https://www.ncsc.gov.uk/collection/risk-management-collection" TargetMode="External"/><Relationship Id="rId234" Type="http://schemas.openxmlformats.org/officeDocument/2006/relationships/hyperlink" Target="https://www.cyberessentials.ncsc.gov.uk/getting-certified/" TargetMode="External"/><Relationship Id="rId2" Type="http://schemas.openxmlformats.org/officeDocument/2006/relationships/styles" Target="styles.xml"/><Relationship Id="rId29" Type="http://schemas.openxmlformats.org/officeDocument/2006/relationships/hyperlink" Target="https://www.gov.uk/government/publications/security-policy-framework" TargetMode="External"/><Relationship Id="rId276" Type="http://schemas.openxmlformats.org/officeDocument/2006/relationships/hyperlink" Target="https://www.ncsc.gov.uk/guidance/secure-sanitisation-storage-media" TargetMode="External"/><Relationship Id="rId441" Type="http://schemas.openxmlformats.org/officeDocument/2006/relationships/hyperlink" Target="https://www.ncsc.gov.uk/collection/end-user-device-security/eud-overview/eud-security-principles" TargetMode="External"/><Relationship Id="rId483" Type="http://schemas.openxmlformats.org/officeDocument/2006/relationships/hyperlink" Target="https://www.ncsc.gov.uk/collection/machine-learning" TargetMode="External"/><Relationship Id="rId539" Type="http://schemas.openxmlformats.org/officeDocument/2006/relationships/hyperlink" Target="https://www.gov.uk/government/publications/the-sourcing-and-consultancy-playbooks" TargetMode="External"/><Relationship Id="rId40" Type="http://schemas.openxmlformats.org/officeDocument/2006/relationships/hyperlink" Target="https://www.cpni.gov.uk/content/adopt-risk-management-approach" TargetMode="External"/><Relationship Id="rId136" Type="http://schemas.openxmlformats.org/officeDocument/2006/relationships/hyperlink" Target="https://www.ncsc.gov.uk/guidance/10-steps-cyber-security" TargetMode="External"/><Relationship Id="rId178" Type="http://schemas.openxmlformats.org/officeDocument/2006/relationships/hyperlink" Target="https://www.gov.uk/government/publications/government-baseline-personnel-security-standard" TargetMode="External"/><Relationship Id="rId301" Type="http://schemas.openxmlformats.org/officeDocument/2006/relationships/hyperlink" Target="https://www.cpni.gov.uk/secure-destruction-0" TargetMode="External"/><Relationship Id="rId343" Type="http://schemas.openxmlformats.org/officeDocument/2006/relationships/hyperlink" Target="https://www.gov.uk/government/publications/security-policy-framework" TargetMode="External"/><Relationship Id="rId550" Type="http://schemas.openxmlformats.org/officeDocument/2006/relationships/hyperlink" Target="https://www.gov.uk/government/publications/the-sourcing-and-consultancy-playbooks" TargetMode="External"/><Relationship Id="rId82" Type="http://schemas.openxmlformats.org/officeDocument/2006/relationships/hyperlink" Target="https://www.gov.uk/government/publications/technology-code-of-practice/technology-code-of-practice" TargetMode="External"/><Relationship Id="rId203" Type="http://schemas.openxmlformats.org/officeDocument/2006/relationships/hyperlink" Target="https://www.ncsc.gov.uk/information/about-certified-professional-scheme" TargetMode="External"/><Relationship Id="rId385" Type="http://schemas.openxmlformats.org/officeDocument/2006/relationships/hyperlink" Target="https://www.gov.uk/government/publications/procurement-policy-note-0914-cyber-essentials-scheme-certification" TargetMode="External"/><Relationship Id="rId245" Type="http://schemas.openxmlformats.org/officeDocument/2006/relationships/hyperlink" Target="https://www.cyberessentials.ncsc.gov.uk/getting-certified/" TargetMode="External"/><Relationship Id="rId287" Type="http://schemas.openxmlformats.org/officeDocument/2006/relationships/hyperlink" Target="https://www.ncsc.gov.uk/guidance/secure-sanitisation-storage-media" TargetMode="External"/><Relationship Id="rId410" Type="http://schemas.openxmlformats.org/officeDocument/2006/relationships/hyperlink" Target="https://www.ncsc.gov.uk/collection/end-user-device-security/eud-overview/eud-security-principles" TargetMode="External"/><Relationship Id="rId452" Type="http://schemas.openxmlformats.org/officeDocument/2006/relationships/hyperlink" Target="https://www.security.gov.uk/guidance/secure-by-design/principles/" TargetMode="External"/><Relationship Id="rId494" Type="http://schemas.openxmlformats.org/officeDocument/2006/relationships/hyperlink" Target="https://www.gov.uk/guidance/check-employment-status-for-tax" TargetMode="External"/><Relationship Id="rId508" Type="http://schemas.openxmlformats.org/officeDocument/2006/relationships/hyperlink" Target="https://www.gov.uk/service-manual/agile-delivery/spend-controls-check-if-you-need-approval-to-spend-money-on-a-service" TargetMode="External"/><Relationship Id="rId105" Type="http://schemas.openxmlformats.org/officeDocument/2006/relationships/hyperlink" Target="https://www.gov.uk/government/publications/technology-code-of-practice/technology-code-of-practice" TargetMode="External"/><Relationship Id="rId147" Type="http://schemas.openxmlformats.org/officeDocument/2006/relationships/hyperlink" Target="https://www.gov.uk/government/publications/government-baseline-personnel-security-standard" TargetMode="External"/><Relationship Id="rId312" Type="http://schemas.openxmlformats.org/officeDocument/2006/relationships/hyperlink" Target="https://www.ncsc.gov.uk/articles/about-certified-professional-scheme" TargetMode="External"/><Relationship Id="rId354" Type="http://schemas.openxmlformats.org/officeDocument/2006/relationships/hyperlink" Target="https://www.ncsc.gov.uk/section/advice-guidance/all-topics" TargetMode="External"/><Relationship Id="rId51" Type="http://schemas.openxmlformats.org/officeDocument/2006/relationships/hyperlink" Target="https://www.npsa.gov.uk/sensitive-information-assets" TargetMode="External"/><Relationship Id="rId93" Type="http://schemas.openxmlformats.org/officeDocument/2006/relationships/hyperlink" Target="https://www.ncsc.gov.uk/guidance/implementing-cloud-security-principles" TargetMode="External"/><Relationship Id="rId189" Type="http://schemas.openxmlformats.org/officeDocument/2006/relationships/hyperlink" Target="https://www.ncsc.gov.uk/scheme/certified-cyber-consultancy" TargetMode="External"/><Relationship Id="rId396" Type="http://schemas.openxmlformats.org/officeDocument/2006/relationships/hyperlink" Target="https://www.ncsc.gov.uk/guidance/end-user-device-security" TargetMode="External"/><Relationship Id="rId561" Type="http://schemas.openxmlformats.org/officeDocument/2006/relationships/footer" Target="footer1.xml"/><Relationship Id="rId214" Type="http://schemas.openxmlformats.org/officeDocument/2006/relationships/hyperlink" Target="https://www.ncsc.gov.uk/information/about-certified-professional-scheme" TargetMode="External"/><Relationship Id="rId256" Type="http://schemas.openxmlformats.org/officeDocument/2006/relationships/hyperlink" Target="https://www.gov.uk/government/publications/government-security-classifications" TargetMode="External"/><Relationship Id="rId298" Type="http://schemas.openxmlformats.org/officeDocument/2006/relationships/hyperlink" Target="https://www.cpni.gov.uk/secure-destruction-0" TargetMode="External"/><Relationship Id="rId421" Type="http://schemas.openxmlformats.org/officeDocument/2006/relationships/hyperlink" Target="https://www.ncsc.gov.uk/collection/end-user-device-security/eud-overview/eud-security-principles" TargetMode="External"/><Relationship Id="rId463" Type="http://schemas.openxmlformats.org/officeDocument/2006/relationships/hyperlink" Target="https://www.security.gov.uk/guidance/secure-by-design/principles/" TargetMode="External"/><Relationship Id="rId519" Type="http://schemas.openxmlformats.org/officeDocument/2006/relationships/hyperlink" Target="https://www.gov.uk/service-manual/agile-delivery/spend-controls-check-if-you-need-approval-to-spend-money-on-a-service" TargetMode="External"/><Relationship Id="rId116" Type="http://schemas.openxmlformats.org/officeDocument/2006/relationships/hyperlink" Target="https://www.gov.uk/government/publications/technology-code-of-practice/technology-code-of-practice" TargetMode="External"/><Relationship Id="rId158" Type="http://schemas.openxmlformats.org/officeDocument/2006/relationships/hyperlink" Target="https://www.gov.uk/government/publications/government-baseline-personnel-security-standard" TargetMode="External"/><Relationship Id="rId323" Type="http://schemas.openxmlformats.org/officeDocument/2006/relationships/hyperlink" Target="https://www.ncsc.gov.uk/articles/about-certified-professional-scheme" TargetMode="External"/><Relationship Id="rId530" Type="http://schemas.openxmlformats.org/officeDocument/2006/relationships/hyperlink" Target="https://www.gov.uk/service-manual/agile-delivery/spend-controls-check-if-you-need-approval-to-spend-money-on-a-service" TargetMode="External"/><Relationship Id="rId20" Type="http://schemas.openxmlformats.org/officeDocument/2006/relationships/hyperlink" Target="https://www.gov.uk/service-manual/service-standard" TargetMode="External"/><Relationship Id="rId62" Type="http://schemas.openxmlformats.org/officeDocument/2006/relationships/hyperlink" Target="https://www.ncsc.gov.uk/collection/risk-management-collection" TargetMode="External"/><Relationship Id="rId365" Type="http://schemas.openxmlformats.org/officeDocument/2006/relationships/hyperlink" Target="https://assets.publishing.service.gov.uk/media/652d2b6ad86b1b000d3a4fbe/2023-10-11_Updated_PPN_09_23_Cyber_Essentials_eg.pdf" TargetMode="External"/><Relationship Id="rId225" Type="http://schemas.openxmlformats.org/officeDocument/2006/relationships/hyperlink" Target="https://www.cyberessentials.ncsc.gov.uk/getting-certified/" TargetMode="External"/><Relationship Id="rId267" Type="http://schemas.openxmlformats.org/officeDocument/2006/relationships/hyperlink" Target="https://www.ncsc.gov.uk/guidance/secure-sanitisation-storage-media" TargetMode="External"/><Relationship Id="rId432" Type="http://schemas.openxmlformats.org/officeDocument/2006/relationships/hyperlink" Target="https://www.ncsc.gov.uk/collection/end-user-device-security/eud-overview/eud-security-principles" TargetMode="External"/><Relationship Id="rId474" Type="http://schemas.openxmlformats.org/officeDocument/2006/relationships/hyperlink" Target="https://www.ncsc.gov.uk/guidance/social-media-how-to-use-it-safely" TargetMode="External"/><Relationship Id="rId127" Type="http://schemas.openxmlformats.org/officeDocument/2006/relationships/hyperlink" Target="https://www.ncsc.gov.uk/guidance/10-steps-cyber-security" TargetMode="External"/><Relationship Id="rId31" Type="http://schemas.openxmlformats.org/officeDocument/2006/relationships/hyperlink" Target="https://www.gov.uk/government/publications/security-policy-framework" TargetMode="External"/><Relationship Id="rId73" Type="http://schemas.openxmlformats.org/officeDocument/2006/relationships/hyperlink" Target="https://www.gov.uk/government/publications/technology-code-of-practice/technology-code-of-practice" TargetMode="External"/><Relationship Id="rId169" Type="http://schemas.openxmlformats.org/officeDocument/2006/relationships/hyperlink" Target="https://www.gov.uk/government/publications/government-baseline-personnel-security-standard" TargetMode="External"/><Relationship Id="rId334" Type="http://schemas.openxmlformats.org/officeDocument/2006/relationships/hyperlink" Target="https://www.gov.uk/government/publications/security-policy-framework" TargetMode="External"/><Relationship Id="rId376" Type="http://schemas.openxmlformats.org/officeDocument/2006/relationships/hyperlink" Target="https://www.gov.uk/government/publications/procurement-policy-note-0914-cyber-essentials-scheme-certification" TargetMode="External"/><Relationship Id="rId541" Type="http://schemas.openxmlformats.org/officeDocument/2006/relationships/hyperlink" Target="https://www.gov.uk/government/publications/the-sourcing-and-consultancy-playbooks" TargetMode="External"/><Relationship Id="rId4" Type="http://schemas.openxmlformats.org/officeDocument/2006/relationships/webSettings" Target="webSettings.xml"/><Relationship Id="rId180" Type="http://schemas.openxmlformats.org/officeDocument/2006/relationships/hyperlink" Target="https://www.ncsc.gov.uk/scheme/certified-cyber-consultancy" TargetMode="External"/><Relationship Id="rId236" Type="http://schemas.openxmlformats.org/officeDocument/2006/relationships/hyperlink" Target="https://www.cyberessentials.ncsc.gov.uk/getting-certified/" TargetMode="External"/><Relationship Id="rId278" Type="http://schemas.openxmlformats.org/officeDocument/2006/relationships/hyperlink" Target="https://www.ncsc.gov.uk/guidance/secure-sanitisation-storage-media" TargetMode="External"/><Relationship Id="rId401" Type="http://schemas.openxmlformats.org/officeDocument/2006/relationships/hyperlink" Target="https://www.ncsc.gov.uk/collection/end-user-device-security/eud-overview/eud-security-principles" TargetMode="External"/><Relationship Id="rId443" Type="http://schemas.openxmlformats.org/officeDocument/2006/relationships/hyperlink" Target="https://www.ncsc.gov.uk/collection/end-user-device-security/eud-overview/eud-security-principles" TargetMode="External"/><Relationship Id="rId303" Type="http://schemas.openxmlformats.org/officeDocument/2006/relationships/hyperlink" Target="https://www.cpni.gov.uk/secure-destruction-0" TargetMode="External"/><Relationship Id="rId485" Type="http://schemas.openxmlformats.org/officeDocument/2006/relationships/hyperlink" Target="https://www.gov.uk/guidance/check-employment-status-for-tax" TargetMode="External"/><Relationship Id="rId42" Type="http://schemas.openxmlformats.org/officeDocument/2006/relationships/hyperlink" Target="https://www.cpni.gov.uk/content/adopt-risk-management-approach" TargetMode="External"/><Relationship Id="rId84" Type="http://schemas.openxmlformats.org/officeDocument/2006/relationships/hyperlink" Target="https://www.gov.uk/government/publications/technology-code-of-practice/technology-code-of-practice" TargetMode="External"/><Relationship Id="rId138" Type="http://schemas.openxmlformats.org/officeDocument/2006/relationships/hyperlink" Target="https://crowncommercial.qualtrics.com/jfe/form/SV_8qenfmII5Xf27au" TargetMode="External"/><Relationship Id="rId345" Type="http://schemas.openxmlformats.org/officeDocument/2006/relationships/hyperlink" Target="https://www.gov.uk/government/publications/security-policy-framework" TargetMode="External"/><Relationship Id="rId387" Type="http://schemas.openxmlformats.org/officeDocument/2006/relationships/hyperlink" Target="https://www.ncsc.gov.uk/guidance/end-user-device-security" TargetMode="External"/><Relationship Id="rId510" Type="http://schemas.openxmlformats.org/officeDocument/2006/relationships/hyperlink" Target="https://www.gov.uk/service-manual/agile-delivery/spend-controls-check-if-you-need-approval-to-spend-money-on-a-service" TargetMode="External"/><Relationship Id="rId552" Type="http://schemas.openxmlformats.org/officeDocument/2006/relationships/image" Target="media/image7.png"/><Relationship Id="rId191" Type="http://schemas.openxmlformats.org/officeDocument/2006/relationships/hyperlink" Target="https://www.ncsc.gov.uk/scheme/certified-cyber-consultancy" TargetMode="External"/><Relationship Id="rId205" Type="http://schemas.openxmlformats.org/officeDocument/2006/relationships/hyperlink" Target="https://www.ncsc.gov.uk/information/about-certified-professional-scheme" TargetMode="External"/><Relationship Id="rId247" Type="http://schemas.openxmlformats.org/officeDocument/2006/relationships/hyperlink" Target="https://www.gov.uk/government/publications/government-security-classifications" TargetMode="External"/><Relationship Id="rId412" Type="http://schemas.openxmlformats.org/officeDocument/2006/relationships/hyperlink" Target="https://www.ncsc.gov.uk/collection/end-user-device-security/eud-overview/eud-security-principles" TargetMode="External"/><Relationship Id="rId107" Type="http://schemas.openxmlformats.org/officeDocument/2006/relationships/hyperlink" Target="https://www.gov.uk/government/publications/technology-code-of-practice/technology-code-of-practice" TargetMode="External"/><Relationship Id="rId289" Type="http://schemas.openxmlformats.org/officeDocument/2006/relationships/hyperlink" Target="https://www.ncsc.gov.uk/guidance/secure-sanitisation-storage-media" TargetMode="External"/><Relationship Id="rId454" Type="http://schemas.openxmlformats.org/officeDocument/2006/relationships/hyperlink" Target="https://www.security.gov.uk/guidance/secure-by-design/principles/" TargetMode="External"/><Relationship Id="rId496" Type="http://schemas.openxmlformats.org/officeDocument/2006/relationships/hyperlink" Target="https://www.gov.uk/service-manual/agile-delivery/spend-controls-check-if-you-need-approval-to-spend-money-on-a-service" TargetMode="External"/><Relationship Id="rId11" Type="http://schemas.openxmlformats.org/officeDocument/2006/relationships/image" Target="media/image20.png"/><Relationship Id="rId53" Type="http://schemas.openxmlformats.org/officeDocument/2006/relationships/hyperlink" Target="https://www.npsa.gov.uk/sensitive-information-assets" TargetMode="External"/><Relationship Id="rId149" Type="http://schemas.openxmlformats.org/officeDocument/2006/relationships/hyperlink" Target="https://www.gov.uk/government/publications/government-baseline-personnel-security-standard" TargetMode="External"/><Relationship Id="rId314" Type="http://schemas.openxmlformats.org/officeDocument/2006/relationships/hyperlink" Target="https://www.ncsc.gov.uk/articles/about-certified-professional-scheme" TargetMode="External"/><Relationship Id="rId356" Type="http://schemas.openxmlformats.org/officeDocument/2006/relationships/hyperlink" Target="https://www.ncsc.gov.uk/section/advice-guidance/all-topics" TargetMode="External"/><Relationship Id="rId398" Type="http://schemas.openxmlformats.org/officeDocument/2006/relationships/hyperlink" Target="https://www.ncsc.gov.uk/guidance/end-user-device-security" TargetMode="External"/><Relationship Id="rId521" Type="http://schemas.openxmlformats.org/officeDocument/2006/relationships/hyperlink" Target="https://www.gov.uk/service-manual/agile-delivery/spend-controls-check-if-you-need-approval-to-spend-money-on-a-service" TargetMode="External"/><Relationship Id="rId563" Type="http://schemas.openxmlformats.org/officeDocument/2006/relationships/footer" Target="footer3.xml"/><Relationship Id="rId95" Type="http://schemas.openxmlformats.org/officeDocument/2006/relationships/hyperlink" Target="https://www.ncsc.gov.uk/guidance/implementing-cloud-security-principles" TargetMode="External"/><Relationship Id="rId160" Type="http://schemas.openxmlformats.org/officeDocument/2006/relationships/hyperlink" Target="https://www.gov.uk/government/publications/government-baseline-personnel-security-standard" TargetMode="External"/><Relationship Id="rId216" Type="http://schemas.openxmlformats.org/officeDocument/2006/relationships/hyperlink" Target="https://www.ncsc.gov.uk/information/about-certified-professional-scheme" TargetMode="External"/><Relationship Id="rId423" Type="http://schemas.openxmlformats.org/officeDocument/2006/relationships/hyperlink" Target="https://www.ncsc.gov.uk/collection/end-user-device-security/eud-overview/eud-security-principles" TargetMode="External"/><Relationship Id="rId258" Type="http://schemas.openxmlformats.org/officeDocument/2006/relationships/hyperlink" Target="https://www.gov.uk/government/publications/government-security-classifications" TargetMode="External"/><Relationship Id="rId465" Type="http://schemas.openxmlformats.org/officeDocument/2006/relationships/hyperlink" Target="https://www.ncsc.gov.uk/guidance/social-media-how-to-use-it-safely" TargetMode="External"/><Relationship Id="rId22" Type="http://schemas.openxmlformats.org/officeDocument/2006/relationships/hyperlink" Target="https://www.gov.uk/service-manual/service-standard" TargetMode="External"/><Relationship Id="rId64" Type="http://schemas.openxmlformats.org/officeDocument/2006/relationships/hyperlink" Target="https://www.ncsc.gov.uk/collection/risk-management-collection" TargetMode="External"/><Relationship Id="rId118" Type="http://schemas.openxmlformats.org/officeDocument/2006/relationships/hyperlink" Target="https://www.gov.uk/government/publications/technology-code-of-practice/technology-code-of-practice" TargetMode="External"/><Relationship Id="rId325" Type="http://schemas.openxmlformats.org/officeDocument/2006/relationships/hyperlink" Target="https://www.ncsc.gov.uk/articles/about-certified-professional-scheme" TargetMode="External"/><Relationship Id="rId367" Type="http://schemas.openxmlformats.org/officeDocument/2006/relationships/hyperlink" Target="https://assets.publishing.service.gov.uk/media/652d2b6ad86b1b000d3a4fbe/2023-10-11_Updated_PPN_09_23_Cyber_Essentials_eg.pdf" TargetMode="External"/><Relationship Id="rId532" Type="http://schemas.openxmlformats.org/officeDocument/2006/relationships/hyperlink" Target="https://www.gov.uk/service-manual/agile-delivery/spend-controls-check-if-you-need-approval-to-spend-money-on-a-service" TargetMode="External"/><Relationship Id="rId171" Type="http://schemas.openxmlformats.org/officeDocument/2006/relationships/hyperlink" Target="https://www.gov.uk/government/publications/government-baseline-personnel-security-standard" TargetMode="External"/><Relationship Id="rId227" Type="http://schemas.openxmlformats.org/officeDocument/2006/relationships/hyperlink" Target="https://www.cyberessentials.ncsc.gov.uk/getting-certified/" TargetMode="External"/><Relationship Id="rId269" Type="http://schemas.openxmlformats.org/officeDocument/2006/relationships/hyperlink" Target="https://www.ncsc.gov.uk/guidance/secure-sanitisation-storage-media" TargetMode="External"/><Relationship Id="rId434" Type="http://schemas.openxmlformats.org/officeDocument/2006/relationships/hyperlink" Target="https://www.ncsc.gov.uk/collection/end-user-device-security/eud-overview/eud-security-principles" TargetMode="External"/><Relationship Id="rId476" Type="http://schemas.openxmlformats.org/officeDocument/2006/relationships/hyperlink" Target="https://www.ncsc.gov.uk/collection/machine-learning" TargetMode="External"/><Relationship Id="rId33" Type="http://schemas.openxmlformats.org/officeDocument/2006/relationships/hyperlink" Target="https://www.gov.uk/government/publications/security-policy-framework" TargetMode="External"/><Relationship Id="rId129" Type="http://schemas.openxmlformats.org/officeDocument/2006/relationships/hyperlink" Target="https://www.ncsc.gov.uk/guidance/10-steps-cyber-security" TargetMode="External"/><Relationship Id="rId280" Type="http://schemas.openxmlformats.org/officeDocument/2006/relationships/hyperlink" Target="https://www.ncsc.gov.uk/guidance/secure-sanitisation-storage-media" TargetMode="External"/><Relationship Id="rId336" Type="http://schemas.openxmlformats.org/officeDocument/2006/relationships/hyperlink" Target="https://www.gov.uk/government/publications/security-policy-framework" TargetMode="External"/><Relationship Id="rId501" Type="http://schemas.openxmlformats.org/officeDocument/2006/relationships/hyperlink" Target="https://www.gov.uk/service-manual/agile-delivery/spend-controls-check-if-you-need-approval-to-spend-money-on-a-service" TargetMode="External"/><Relationship Id="rId543" Type="http://schemas.openxmlformats.org/officeDocument/2006/relationships/hyperlink" Target="https://www.gov.uk/government/publications/the-sourcing-and-consultancy-playbooks" TargetMode="External"/><Relationship Id="rId75" Type="http://schemas.openxmlformats.org/officeDocument/2006/relationships/hyperlink" Target="https://www.gov.uk/government/publications/technology-code-of-practice/technology-code-of-practice" TargetMode="External"/><Relationship Id="rId140" Type="http://schemas.openxmlformats.org/officeDocument/2006/relationships/hyperlink" Target="https://crowncommercial.qualtrics.com/jfe/form/SV_8qenfmII5Xf27au" TargetMode="External"/><Relationship Id="rId182" Type="http://schemas.openxmlformats.org/officeDocument/2006/relationships/hyperlink" Target="https://www.ncsc.gov.uk/scheme/certified-cyber-consultancy" TargetMode="External"/><Relationship Id="rId378" Type="http://schemas.openxmlformats.org/officeDocument/2006/relationships/hyperlink" Target="https://www.gov.uk/government/publications/procurement-policy-note-0914-cyber-essentials-scheme-certification" TargetMode="External"/><Relationship Id="rId403" Type="http://schemas.openxmlformats.org/officeDocument/2006/relationships/hyperlink" Target="https://www.ncsc.gov.uk/collection/end-user-device-security/eud-overview/eud-security-principles" TargetMode="External"/><Relationship Id="rId6" Type="http://schemas.openxmlformats.org/officeDocument/2006/relationships/endnotes" Target="endnotes.xml"/><Relationship Id="rId238" Type="http://schemas.openxmlformats.org/officeDocument/2006/relationships/hyperlink" Target="https://www.cyberessentials.ncsc.gov.uk/getting-certified/" TargetMode="External"/><Relationship Id="rId445" Type="http://schemas.openxmlformats.org/officeDocument/2006/relationships/hyperlink" Target="https://www.ncsc.gov.uk/collection/end-user-device-security/eud-overview/eud-security-principles" TargetMode="External"/><Relationship Id="rId487" Type="http://schemas.openxmlformats.org/officeDocument/2006/relationships/hyperlink" Target="https://www.gov.uk/guidance/check-employment-status-for-tax" TargetMode="External"/><Relationship Id="rId291" Type="http://schemas.openxmlformats.org/officeDocument/2006/relationships/hyperlink" Target="https://www.ncsc.gov.uk/guidance/secure-sanitisation-storage-media" TargetMode="External"/><Relationship Id="rId305" Type="http://schemas.openxmlformats.org/officeDocument/2006/relationships/hyperlink" Target="https://www.cpni.gov.uk/secure-destruction-0" TargetMode="External"/><Relationship Id="rId347" Type="http://schemas.openxmlformats.org/officeDocument/2006/relationships/hyperlink" Target="https://www.gov.uk/government/publications/security-policy-framework" TargetMode="External"/><Relationship Id="rId512" Type="http://schemas.openxmlformats.org/officeDocument/2006/relationships/hyperlink" Target="https://www.gov.uk/service-manual/agile-delivery/spend-controls-check-if-you-need-approval-to-spend-money-on-a-service" TargetMode="External"/><Relationship Id="rId44" Type="http://schemas.openxmlformats.org/officeDocument/2006/relationships/hyperlink" Target="https://www.cpni.gov.uk/content/adopt-risk-management-approach" TargetMode="External"/><Relationship Id="rId86" Type="http://schemas.openxmlformats.org/officeDocument/2006/relationships/hyperlink" Target="https://www.gov.uk/government/publications/technology-code-of-practice/technology-code-of-practice" TargetMode="External"/><Relationship Id="rId151" Type="http://schemas.openxmlformats.org/officeDocument/2006/relationships/hyperlink" Target="https://www.gov.uk/government/publications/government-baseline-personnel-security-standard" TargetMode="External"/><Relationship Id="rId389" Type="http://schemas.openxmlformats.org/officeDocument/2006/relationships/hyperlink" Target="https://www.ncsc.gov.uk/guidance/end-user-device-security" TargetMode="External"/><Relationship Id="rId554" Type="http://schemas.openxmlformats.org/officeDocument/2006/relationships/image" Target="media/image9.png"/><Relationship Id="rId193" Type="http://schemas.openxmlformats.org/officeDocument/2006/relationships/hyperlink" Target="https://www.ncsc.gov.uk/scheme/certified-cyber-consultancy" TargetMode="External"/><Relationship Id="rId207" Type="http://schemas.openxmlformats.org/officeDocument/2006/relationships/hyperlink" Target="https://www.ncsc.gov.uk/information/about-certified-professional-scheme" TargetMode="External"/><Relationship Id="rId249" Type="http://schemas.openxmlformats.org/officeDocument/2006/relationships/hyperlink" Target="https://www.gov.uk/government/publications/government-security-classifications" TargetMode="External"/><Relationship Id="rId414" Type="http://schemas.openxmlformats.org/officeDocument/2006/relationships/hyperlink" Target="https://www.ncsc.gov.uk/collection/end-user-device-security/eud-overview/eud-security-principles" TargetMode="External"/><Relationship Id="rId456" Type="http://schemas.openxmlformats.org/officeDocument/2006/relationships/hyperlink" Target="https://www.security.gov.uk/guidance/secure-by-design/principles/" TargetMode="External"/><Relationship Id="rId498" Type="http://schemas.openxmlformats.org/officeDocument/2006/relationships/hyperlink" Target="https://www.gov.uk/service-manual/agile-delivery/spend-controls-check-if-you-need-approval-to-spend-money-on-a-service" TargetMode="External"/><Relationship Id="rId13" Type="http://schemas.openxmlformats.org/officeDocument/2006/relationships/hyperlink" Target="https://www.gov.uk/service-manual/service-standard" TargetMode="External"/><Relationship Id="rId109" Type="http://schemas.openxmlformats.org/officeDocument/2006/relationships/hyperlink" Target="https://www.gov.uk/government/publications/technology-code-of-practice/technology-code-of-practice" TargetMode="External"/><Relationship Id="rId260" Type="http://schemas.openxmlformats.org/officeDocument/2006/relationships/hyperlink" Target="https://www.gov.uk/government/publications/government-security-classifications" TargetMode="External"/><Relationship Id="rId316" Type="http://schemas.openxmlformats.org/officeDocument/2006/relationships/hyperlink" Target="https://www.ncsc.gov.uk/articles/about-certified-professional-scheme" TargetMode="External"/><Relationship Id="rId523" Type="http://schemas.openxmlformats.org/officeDocument/2006/relationships/hyperlink" Target="https://www.gov.uk/service-manual/agile-delivery/spend-controls-check-if-you-need-approval-to-spend-money-on-a-service" TargetMode="External"/><Relationship Id="rId55" Type="http://schemas.openxmlformats.org/officeDocument/2006/relationships/hyperlink" Target="https://www.npsa.gov.uk/sensitive-information-assets" TargetMode="External"/><Relationship Id="rId97" Type="http://schemas.openxmlformats.org/officeDocument/2006/relationships/hyperlink" Target="https://www.ncsc.gov.uk/guidance/implementing-cloud-security-principles" TargetMode="External"/><Relationship Id="rId120" Type="http://schemas.openxmlformats.org/officeDocument/2006/relationships/hyperlink" Target="https://www.gov.uk/government/publications/technology-code-of-practice/technology-code-of-practice" TargetMode="External"/><Relationship Id="rId358" Type="http://schemas.openxmlformats.org/officeDocument/2006/relationships/hyperlink" Target="https://www.ncsc.gov.uk/section/advice-guidance/all-topics" TargetMode="External"/><Relationship Id="rId565" Type="http://schemas.openxmlformats.org/officeDocument/2006/relationships/theme" Target="theme/theme1.xml"/><Relationship Id="rId162" Type="http://schemas.openxmlformats.org/officeDocument/2006/relationships/hyperlink" Target="https://www.gov.uk/government/publications/government-baseline-personnel-security-standard" TargetMode="External"/><Relationship Id="rId218" Type="http://schemas.openxmlformats.org/officeDocument/2006/relationships/hyperlink" Target="https://www.ncsc.gov.uk/information/about-certified-professional-scheme" TargetMode="External"/><Relationship Id="rId425" Type="http://schemas.openxmlformats.org/officeDocument/2006/relationships/hyperlink" Target="https://www.ncsc.gov.uk/collection/end-user-device-security/eud-overview/eud-security-principles" TargetMode="External"/><Relationship Id="rId467" Type="http://schemas.openxmlformats.org/officeDocument/2006/relationships/hyperlink" Target="https://www.ncsc.gov.uk/guidance/social-media-how-to-use-it-safely" TargetMode="External"/><Relationship Id="rId271" Type="http://schemas.openxmlformats.org/officeDocument/2006/relationships/hyperlink" Target="https://www.ncsc.gov.uk/guidance/secure-sanitisation-storage-media" TargetMode="External"/><Relationship Id="rId24" Type="http://schemas.openxmlformats.org/officeDocument/2006/relationships/hyperlink" Target="https://www.gov.uk/service-manual/service-standard" TargetMode="External"/><Relationship Id="rId66" Type="http://schemas.openxmlformats.org/officeDocument/2006/relationships/hyperlink" Target="https://www.ncsc.gov.uk/collection/risk-management-collection" TargetMode="External"/><Relationship Id="rId131" Type="http://schemas.openxmlformats.org/officeDocument/2006/relationships/hyperlink" Target="https://www.ncsc.gov.uk/guidance/10-steps-cyber-security" TargetMode="External"/><Relationship Id="rId327" Type="http://schemas.openxmlformats.org/officeDocument/2006/relationships/hyperlink" Target="https://www.ncsc.gov.uk/articles/about-certified-professional-scheme" TargetMode="External"/><Relationship Id="rId369" Type="http://schemas.openxmlformats.org/officeDocument/2006/relationships/hyperlink" Target="https://assets.publishing.service.gov.uk/media/652d2b6ad86b1b000d3a4fbe/2023-10-11_Updated_PPN_09_23_Cyber_Essentials_eg.pdf" TargetMode="External"/><Relationship Id="rId534" Type="http://schemas.openxmlformats.org/officeDocument/2006/relationships/hyperlink" Target="https://www.gov.uk/service-manual/agile-delivery/spend-controls-check-if-you-need-approval-to-spend-money-on-a-service" TargetMode="External"/><Relationship Id="rId173" Type="http://schemas.openxmlformats.org/officeDocument/2006/relationships/hyperlink" Target="https://www.gov.uk/government/publications/government-baseline-personnel-security-standard" TargetMode="External"/><Relationship Id="rId229" Type="http://schemas.openxmlformats.org/officeDocument/2006/relationships/hyperlink" Target="https://www.cyberessentials.ncsc.gov.uk/getting-certified/" TargetMode="External"/><Relationship Id="rId380" Type="http://schemas.openxmlformats.org/officeDocument/2006/relationships/hyperlink" Target="https://www.gov.uk/government/publications/procurement-policy-note-0914-cyber-essentials-scheme-certification" TargetMode="External"/><Relationship Id="rId436" Type="http://schemas.openxmlformats.org/officeDocument/2006/relationships/hyperlink" Target="https://www.ncsc.gov.uk/collection/end-user-device-security/eud-overview/eud-security-principles" TargetMode="External"/><Relationship Id="rId240" Type="http://schemas.openxmlformats.org/officeDocument/2006/relationships/hyperlink" Target="https://www.cyberessentials.ncsc.gov.uk/getting-certified/" TargetMode="External"/><Relationship Id="rId478" Type="http://schemas.openxmlformats.org/officeDocument/2006/relationships/hyperlink" Target="https://www.ncsc.gov.uk/collection/machine-learning" TargetMode="External"/><Relationship Id="rId35" Type="http://schemas.openxmlformats.org/officeDocument/2006/relationships/hyperlink" Target="https://www.gov.uk/government/publications/security-policy-framework" TargetMode="External"/><Relationship Id="rId77" Type="http://schemas.openxmlformats.org/officeDocument/2006/relationships/hyperlink" Target="https://www.gov.uk/government/publications/technology-code-of-practice/technology-code-of-practice" TargetMode="External"/><Relationship Id="rId100" Type="http://schemas.openxmlformats.org/officeDocument/2006/relationships/hyperlink" Target="https://www.ncsc.gov.uk/guidance/implementing-cloud-security-principles" TargetMode="External"/><Relationship Id="rId282" Type="http://schemas.openxmlformats.org/officeDocument/2006/relationships/hyperlink" Target="https://www.ncsc.gov.uk/guidance/secure-sanitisation-storage-media" TargetMode="External"/><Relationship Id="rId338" Type="http://schemas.openxmlformats.org/officeDocument/2006/relationships/hyperlink" Target="https://www.gov.uk/government/publications/security-policy-framework" TargetMode="External"/><Relationship Id="rId503" Type="http://schemas.openxmlformats.org/officeDocument/2006/relationships/hyperlink" Target="https://www.gov.uk/service-manual/agile-delivery/spend-controls-check-if-you-need-approval-to-spend-money-on-a-service" TargetMode="External"/><Relationship Id="rId545" Type="http://schemas.openxmlformats.org/officeDocument/2006/relationships/hyperlink" Target="https://www.gov.uk/government/publications/the-sourcing-and-consultancy-playbooks" TargetMode="External"/><Relationship Id="rId8" Type="http://schemas.openxmlformats.org/officeDocument/2006/relationships/image" Target="media/image2.png"/><Relationship Id="rId142" Type="http://schemas.openxmlformats.org/officeDocument/2006/relationships/hyperlink" Target="https://crowncommercial.qualtrics.com/jfe/form/SV_8qenfmII5Xf27au" TargetMode="External"/><Relationship Id="rId184" Type="http://schemas.openxmlformats.org/officeDocument/2006/relationships/hyperlink" Target="https://www.ncsc.gov.uk/scheme/certified-cyber-consultancy" TargetMode="External"/><Relationship Id="rId391" Type="http://schemas.openxmlformats.org/officeDocument/2006/relationships/hyperlink" Target="https://www.ncsc.gov.uk/guidance/end-user-device-security" TargetMode="External"/><Relationship Id="rId405" Type="http://schemas.openxmlformats.org/officeDocument/2006/relationships/hyperlink" Target="https://www.ncsc.gov.uk/collection/end-user-device-security/eud-overview/eud-security-principles" TargetMode="External"/><Relationship Id="rId447" Type="http://schemas.openxmlformats.org/officeDocument/2006/relationships/hyperlink" Target="https://www.ncsc.gov.uk/collection/end-user-device-security/eud-overview/eud-security-principles" TargetMode="External"/><Relationship Id="rId251" Type="http://schemas.openxmlformats.org/officeDocument/2006/relationships/hyperlink" Target="https://www.gov.uk/government/publications/government-security-classifications" TargetMode="External"/><Relationship Id="rId489" Type="http://schemas.openxmlformats.org/officeDocument/2006/relationships/hyperlink" Target="https://www.gov.uk/guidance/check-employment-status-for-tax" TargetMode="External"/><Relationship Id="rId46" Type="http://schemas.openxmlformats.org/officeDocument/2006/relationships/hyperlink" Target="https://www.cpni.gov.uk/content/adopt-risk-management-approach" TargetMode="External"/><Relationship Id="rId293" Type="http://schemas.openxmlformats.org/officeDocument/2006/relationships/hyperlink" Target="https://www.cpni.gov.uk/secure-destruction-0" TargetMode="External"/><Relationship Id="rId307" Type="http://schemas.openxmlformats.org/officeDocument/2006/relationships/hyperlink" Target="https://www.ncsc.gov.uk/articles/about-certified-professional-scheme" TargetMode="External"/><Relationship Id="rId349" Type="http://schemas.openxmlformats.org/officeDocument/2006/relationships/hyperlink" Target="https://www.gov.uk/government/publications/security-policy-framework" TargetMode="External"/><Relationship Id="rId514" Type="http://schemas.openxmlformats.org/officeDocument/2006/relationships/hyperlink" Target="https://www.gov.uk/service-manual/agile-delivery/spend-controls-check-if-you-need-approval-to-spend-money-on-a-service" TargetMode="External"/><Relationship Id="rId556" Type="http://schemas.openxmlformats.org/officeDocument/2006/relationships/image" Target="media/image50.png"/><Relationship Id="rId88" Type="http://schemas.openxmlformats.org/officeDocument/2006/relationships/hyperlink" Target="https://www.gov.uk/government/publications/technology-code-of-practice/technology-code-of-practice" TargetMode="External"/><Relationship Id="rId111" Type="http://schemas.openxmlformats.org/officeDocument/2006/relationships/hyperlink" Target="https://www.gov.uk/government/publications/technology-code-of-practice/technology-code-of-practice" TargetMode="External"/><Relationship Id="rId153" Type="http://schemas.openxmlformats.org/officeDocument/2006/relationships/hyperlink" Target="https://www.gov.uk/government/publications/government-baseline-personnel-security-standard" TargetMode="External"/><Relationship Id="rId195" Type="http://schemas.openxmlformats.org/officeDocument/2006/relationships/hyperlink" Target="https://www.ncsc.gov.uk/scheme/certified-cyber-consultancy" TargetMode="External"/><Relationship Id="rId209" Type="http://schemas.openxmlformats.org/officeDocument/2006/relationships/hyperlink" Target="https://www.ncsc.gov.uk/information/about-certified-professional-scheme" TargetMode="External"/><Relationship Id="rId360" Type="http://schemas.openxmlformats.org/officeDocument/2006/relationships/hyperlink" Target="https://www.ncsc.gov.uk/section/advice-guidance/all-topics" TargetMode="External"/><Relationship Id="rId416" Type="http://schemas.openxmlformats.org/officeDocument/2006/relationships/hyperlink" Target="https://www.ncsc.gov.uk/collection/end-user-device-security/eud-overview/eud-security-principles" TargetMode="External"/><Relationship Id="rId220" Type="http://schemas.openxmlformats.org/officeDocument/2006/relationships/hyperlink" Target="https://www.ncsc.gov.uk/information/about-certified-professional-scheme" TargetMode="External"/><Relationship Id="rId458" Type="http://schemas.openxmlformats.org/officeDocument/2006/relationships/hyperlink" Target="https://www.security.gov.uk/guidance/secure-by-design/principles/" TargetMode="External"/><Relationship Id="rId15" Type="http://schemas.openxmlformats.org/officeDocument/2006/relationships/hyperlink" Target="https://www.gov.uk/service-manual/service-standard" TargetMode="External"/><Relationship Id="rId57" Type="http://schemas.openxmlformats.org/officeDocument/2006/relationships/hyperlink" Target="https://www.npsa.gov.uk/sensitive-information-assets" TargetMode="External"/><Relationship Id="rId262" Type="http://schemas.openxmlformats.org/officeDocument/2006/relationships/hyperlink" Target="https://www.ncsc.gov.uk/" TargetMode="External"/><Relationship Id="rId318" Type="http://schemas.openxmlformats.org/officeDocument/2006/relationships/hyperlink" Target="https://www.ncsc.gov.uk/articles/about-certified-professional-scheme" TargetMode="External"/><Relationship Id="rId525" Type="http://schemas.openxmlformats.org/officeDocument/2006/relationships/hyperlink" Target="https://www.gov.uk/service-manual/agile-delivery/spend-controls-check-if-you-need-approval-to-spend-money-on-a-service" TargetMode="External"/><Relationship Id="rId567" Type="http://schemas.openxmlformats.org/officeDocument/2006/relationships/customXml" Target="../customXml/item2.xml"/><Relationship Id="rId99" Type="http://schemas.openxmlformats.org/officeDocument/2006/relationships/hyperlink" Target="https://www.ncsc.gov.uk/guidance/implementing-cloud-security-principles" TargetMode="External"/><Relationship Id="rId122" Type="http://schemas.openxmlformats.org/officeDocument/2006/relationships/hyperlink" Target="https://www.gov.uk/government/publications/technology-code-of-practice/technology-code-of-practice" TargetMode="External"/><Relationship Id="rId164" Type="http://schemas.openxmlformats.org/officeDocument/2006/relationships/hyperlink" Target="https://www.gov.uk/government/publications/government-baseline-personnel-security-standard" TargetMode="External"/><Relationship Id="rId371" Type="http://schemas.openxmlformats.org/officeDocument/2006/relationships/hyperlink" Target="https://assets.publishing.service.gov.uk/media/652d2b6ad86b1b000d3a4fbe/2023-10-11_Updated_PPN_09_23_Cyber_Essentials_eg.pdf" TargetMode="External"/><Relationship Id="rId427" Type="http://schemas.openxmlformats.org/officeDocument/2006/relationships/hyperlink" Target="https://www.ncsc.gov.uk/collection/end-user-device-security/eud-overview/eud-security-principles" TargetMode="External"/><Relationship Id="rId469" Type="http://schemas.openxmlformats.org/officeDocument/2006/relationships/hyperlink" Target="https://www.ncsc.gov.uk/guidance/social-media-how-to-use-it-safely" TargetMode="External"/><Relationship Id="rId26" Type="http://schemas.openxmlformats.org/officeDocument/2006/relationships/hyperlink" Target="https://www.gov.uk/service-manual/service-standard" TargetMode="External"/><Relationship Id="rId231" Type="http://schemas.openxmlformats.org/officeDocument/2006/relationships/hyperlink" Target="https://www.cyberessentials.ncsc.gov.uk/getting-certified/" TargetMode="External"/><Relationship Id="rId273" Type="http://schemas.openxmlformats.org/officeDocument/2006/relationships/hyperlink" Target="https://www.ncsc.gov.uk/guidance/secure-sanitisation-storage-media" TargetMode="External"/><Relationship Id="rId329" Type="http://schemas.openxmlformats.org/officeDocument/2006/relationships/hyperlink" Target="https://www.ncsc.gov.uk/articles/about-certified-professional-scheme" TargetMode="External"/><Relationship Id="rId480" Type="http://schemas.openxmlformats.org/officeDocument/2006/relationships/hyperlink" Target="https://www.ncsc.gov.uk/collection/machine-learning" TargetMode="External"/><Relationship Id="rId536" Type="http://schemas.openxmlformats.org/officeDocument/2006/relationships/hyperlink" Target="https://www.gov.uk/government/publications/the-sourcing-and-consultancy-playbooks" TargetMode="External"/><Relationship Id="rId68" Type="http://schemas.openxmlformats.org/officeDocument/2006/relationships/hyperlink" Target="https://www.ncsc.gov.uk/collection/risk-management-collection" TargetMode="External"/><Relationship Id="rId133" Type="http://schemas.openxmlformats.org/officeDocument/2006/relationships/hyperlink" Target="https://www.ncsc.gov.uk/guidance/10-steps-cyber-security" TargetMode="External"/><Relationship Id="rId175" Type="http://schemas.openxmlformats.org/officeDocument/2006/relationships/hyperlink" Target="https://www.gov.uk/government/publications/government-baseline-personnel-security-standard" TargetMode="External"/><Relationship Id="rId340" Type="http://schemas.openxmlformats.org/officeDocument/2006/relationships/hyperlink" Target="https://www.gov.uk/government/publications/security-policy-framework" TargetMode="External"/><Relationship Id="rId200" Type="http://schemas.openxmlformats.org/officeDocument/2006/relationships/hyperlink" Target="https://www.ncsc.gov.uk/information/about-certified-professional-scheme" TargetMode="External"/><Relationship Id="rId382" Type="http://schemas.openxmlformats.org/officeDocument/2006/relationships/hyperlink" Target="https://www.gov.uk/government/publications/procurement-policy-note-0914-cyber-essentials-scheme-certification" TargetMode="External"/><Relationship Id="rId438" Type="http://schemas.openxmlformats.org/officeDocument/2006/relationships/hyperlink" Target="https://www.ncsc.gov.uk/collection/end-user-device-security/eud-overview/eud-security-principles" TargetMode="External"/><Relationship Id="rId242" Type="http://schemas.openxmlformats.org/officeDocument/2006/relationships/hyperlink" Target="https://www.cyberessentials.ncsc.gov.uk/getting-certified/" TargetMode="External"/><Relationship Id="rId284" Type="http://schemas.openxmlformats.org/officeDocument/2006/relationships/hyperlink" Target="https://www.ncsc.gov.uk/guidance/secure-sanitisation-storage-media" TargetMode="External"/><Relationship Id="rId491" Type="http://schemas.openxmlformats.org/officeDocument/2006/relationships/hyperlink" Target="https://www.gov.uk/guidance/check-employment-status-for-tax" TargetMode="External"/><Relationship Id="rId505" Type="http://schemas.openxmlformats.org/officeDocument/2006/relationships/hyperlink" Target="https://www.gov.uk/service-manual/agile-delivery/spend-controls-check-if-you-need-approval-to-spend-money-on-a-service" TargetMode="External"/><Relationship Id="rId37" Type="http://schemas.openxmlformats.org/officeDocument/2006/relationships/hyperlink" Target="https://www.gov.uk/government/publications/security-policy-framework" TargetMode="External"/><Relationship Id="rId79" Type="http://schemas.openxmlformats.org/officeDocument/2006/relationships/hyperlink" Target="https://www.gov.uk/government/publications/technology-code-of-practice/technology-code-of-practice" TargetMode="External"/><Relationship Id="rId102" Type="http://schemas.openxmlformats.org/officeDocument/2006/relationships/hyperlink" Target="https://www.ncsc.gov.uk/guidance/implementing-cloud-security-principles" TargetMode="External"/><Relationship Id="rId144" Type="http://schemas.openxmlformats.org/officeDocument/2006/relationships/hyperlink" Target="https://www.gov.uk/government/publications/government-baseline-personnel-security-standard" TargetMode="External"/><Relationship Id="rId547" Type="http://schemas.openxmlformats.org/officeDocument/2006/relationships/hyperlink" Target="https://www.gov.uk/government/publications/the-sourcing-and-consultancy-playbooks" TargetMode="External"/><Relationship Id="rId90" Type="http://schemas.openxmlformats.org/officeDocument/2006/relationships/hyperlink" Target="https://www.ncsc.gov.uk/guidance/implementing-cloud-security-principles" TargetMode="External"/><Relationship Id="rId186" Type="http://schemas.openxmlformats.org/officeDocument/2006/relationships/hyperlink" Target="https://www.ncsc.gov.uk/scheme/certified-cyber-consultancy" TargetMode="External"/><Relationship Id="rId351" Type="http://schemas.openxmlformats.org/officeDocument/2006/relationships/hyperlink" Target="https://www.gov.uk/government/publications/security-policy-framework" TargetMode="External"/><Relationship Id="rId393" Type="http://schemas.openxmlformats.org/officeDocument/2006/relationships/hyperlink" Target="https://www.ncsc.gov.uk/guidance/end-user-device-security" TargetMode="External"/><Relationship Id="rId407" Type="http://schemas.openxmlformats.org/officeDocument/2006/relationships/hyperlink" Target="https://www.ncsc.gov.uk/collection/end-user-device-security/eud-overview/eud-security-principles" TargetMode="External"/><Relationship Id="rId449" Type="http://schemas.openxmlformats.org/officeDocument/2006/relationships/hyperlink" Target="https://www.ncsc.gov.uk/collection/end-user-device-security/eud-overview/eud-security-principles" TargetMode="External"/><Relationship Id="rId211" Type="http://schemas.openxmlformats.org/officeDocument/2006/relationships/hyperlink" Target="https://www.ncsc.gov.uk/information/about-certified-professional-scheme" TargetMode="External"/><Relationship Id="rId253" Type="http://schemas.openxmlformats.org/officeDocument/2006/relationships/hyperlink" Target="https://www.gov.uk/government/publications/government-security-classifications" TargetMode="External"/><Relationship Id="rId295" Type="http://schemas.openxmlformats.org/officeDocument/2006/relationships/hyperlink" Target="https://www.cpni.gov.uk/secure-destruction-0" TargetMode="External"/><Relationship Id="rId309" Type="http://schemas.openxmlformats.org/officeDocument/2006/relationships/hyperlink" Target="https://www.ncsc.gov.uk/articles/about-certified-professional-scheme" TargetMode="External"/><Relationship Id="rId460" Type="http://schemas.openxmlformats.org/officeDocument/2006/relationships/hyperlink" Target="https://www.security.gov.uk/guidance/secure-by-design/principles/" TargetMode="External"/><Relationship Id="rId516" Type="http://schemas.openxmlformats.org/officeDocument/2006/relationships/hyperlink" Target="https://www.gov.uk/service-manual/agile-delivery/spend-controls-check-if-you-need-approval-to-spend-money-on-a-service" TargetMode="External"/><Relationship Id="rId48" Type="http://schemas.openxmlformats.org/officeDocument/2006/relationships/hyperlink" Target="https://www.cpni.gov.uk/content/adopt-risk-management-approach" TargetMode="External"/><Relationship Id="rId113" Type="http://schemas.openxmlformats.org/officeDocument/2006/relationships/hyperlink" Target="https://www.gov.uk/government/publications/technology-code-of-practice/technology-code-of-practice" TargetMode="External"/><Relationship Id="rId320" Type="http://schemas.openxmlformats.org/officeDocument/2006/relationships/hyperlink" Target="https://www.ncsc.gov.uk/articles/about-certified-professional-scheme" TargetMode="External"/><Relationship Id="rId558" Type="http://schemas.openxmlformats.org/officeDocument/2006/relationships/image" Target="media/image70.png"/><Relationship Id="rId155" Type="http://schemas.openxmlformats.org/officeDocument/2006/relationships/hyperlink" Target="https://www.gov.uk/government/publications/government-baseline-personnel-security-standard" TargetMode="External"/><Relationship Id="rId197" Type="http://schemas.openxmlformats.org/officeDocument/2006/relationships/hyperlink" Target="https://www.ncsc.gov.uk/scheme/certified-cyber-consultancy" TargetMode="External"/><Relationship Id="rId362" Type="http://schemas.openxmlformats.org/officeDocument/2006/relationships/hyperlink" Target="https://assets.publishing.service.gov.uk/media/652d2b6ad86b1b000d3a4fbe/2023-10-11_Updated_PPN_09_23_Cyber_Essentials_eg.pdf" TargetMode="External"/><Relationship Id="rId418" Type="http://schemas.openxmlformats.org/officeDocument/2006/relationships/hyperlink" Target="https://www.ncsc.gov.uk/collection/end-user-device-security/eud-overview/eud-security-principles" TargetMode="External"/><Relationship Id="rId222" Type="http://schemas.openxmlformats.org/officeDocument/2006/relationships/hyperlink" Target="https://www.ncsc.gov.uk/information/about-certified-professional-scheme" TargetMode="External"/><Relationship Id="rId264" Type="http://schemas.openxmlformats.org/officeDocument/2006/relationships/hyperlink" Target="https://www.ncsc.gov.uk/" TargetMode="External"/><Relationship Id="rId471" Type="http://schemas.openxmlformats.org/officeDocument/2006/relationships/hyperlink" Target="https://www.ncsc.gov.uk/guidance/social-media-how-to-use-it-safely" TargetMode="External"/><Relationship Id="rId17" Type="http://schemas.openxmlformats.org/officeDocument/2006/relationships/hyperlink" Target="https://www.gov.uk/service-manual/service-standard" TargetMode="External"/><Relationship Id="rId59" Type="http://schemas.openxmlformats.org/officeDocument/2006/relationships/hyperlink" Target="https://www.npsa.gov.uk/sensitive-information-assets" TargetMode="External"/><Relationship Id="rId124" Type="http://schemas.openxmlformats.org/officeDocument/2006/relationships/hyperlink" Target="https://www.ncsc.gov.uk/guidance/10-steps-cyber-security" TargetMode="External"/><Relationship Id="rId527" Type="http://schemas.openxmlformats.org/officeDocument/2006/relationships/hyperlink" Target="https://www.gov.uk/service-manual/agile-delivery/spend-controls-check-if-you-need-approval-to-spend-money-on-a-service" TargetMode="External"/><Relationship Id="rId70" Type="http://schemas.openxmlformats.org/officeDocument/2006/relationships/hyperlink" Target="https://www.ncsc.gov.uk/collection/risk-management-collection" TargetMode="External"/><Relationship Id="rId166" Type="http://schemas.openxmlformats.org/officeDocument/2006/relationships/hyperlink" Target="https://www.gov.uk/government/publications/government-baseline-personnel-security-standard" TargetMode="External"/><Relationship Id="rId331" Type="http://schemas.openxmlformats.org/officeDocument/2006/relationships/hyperlink" Target="https://www.ncsc.gov.uk/articles/about-certified-professional-scheme" TargetMode="External"/><Relationship Id="rId373" Type="http://schemas.openxmlformats.org/officeDocument/2006/relationships/hyperlink" Target="https://assets.publishing.service.gov.uk/media/652d2b6ad86b1b000d3a4fbe/2023-10-11_Updated_PPN_09_23_Cyber_Essentials_eg.pdf" TargetMode="External"/><Relationship Id="rId429" Type="http://schemas.openxmlformats.org/officeDocument/2006/relationships/hyperlink" Target="https://www.ncsc.gov.uk/collection/end-user-device-security/eud-overview/eud-security-principles" TargetMode="External"/><Relationship Id="rId1" Type="http://schemas.openxmlformats.org/officeDocument/2006/relationships/numbering" Target="numbering.xml"/><Relationship Id="rId233" Type="http://schemas.openxmlformats.org/officeDocument/2006/relationships/hyperlink" Target="https://www.cyberessentials.ncsc.gov.uk/getting-certified/" TargetMode="External"/><Relationship Id="rId440" Type="http://schemas.openxmlformats.org/officeDocument/2006/relationships/hyperlink" Target="https://www.ncsc.gov.uk/collection/end-user-device-security/eud-overview/eud-security-principles" TargetMode="External"/><Relationship Id="rId28" Type="http://schemas.openxmlformats.org/officeDocument/2006/relationships/image" Target="media/image5.png"/><Relationship Id="rId275" Type="http://schemas.openxmlformats.org/officeDocument/2006/relationships/hyperlink" Target="https://www.ncsc.gov.uk/guidance/secure-sanitisation-storage-media" TargetMode="External"/><Relationship Id="rId300" Type="http://schemas.openxmlformats.org/officeDocument/2006/relationships/hyperlink" Target="https://www.cpni.gov.uk/secure-destruction-0" TargetMode="External"/><Relationship Id="rId482" Type="http://schemas.openxmlformats.org/officeDocument/2006/relationships/hyperlink" Target="https://www.ncsc.gov.uk/collection/machine-learning" TargetMode="External"/><Relationship Id="rId538" Type="http://schemas.openxmlformats.org/officeDocument/2006/relationships/hyperlink" Target="https://www.gov.uk/government/publications/the-sourcing-and-consultancy-playbooks" TargetMode="External"/><Relationship Id="rId81" Type="http://schemas.openxmlformats.org/officeDocument/2006/relationships/hyperlink" Target="https://www.gov.uk/government/publications/technology-code-of-practice/technology-code-of-practice" TargetMode="External"/><Relationship Id="rId135" Type="http://schemas.openxmlformats.org/officeDocument/2006/relationships/hyperlink" Target="https://www.ncsc.gov.uk/guidance/10-steps-cyber-security" TargetMode="External"/><Relationship Id="rId177" Type="http://schemas.openxmlformats.org/officeDocument/2006/relationships/hyperlink" Target="https://www.gov.uk/government/publications/government-baseline-personnel-security-standard" TargetMode="External"/><Relationship Id="rId342" Type="http://schemas.openxmlformats.org/officeDocument/2006/relationships/hyperlink" Target="https://www.gov.uk/government/publications/security-policy-framework" TargetMode="External"/><Relationship Id="rId384" Type="http://schemas.openxmlformats.org/officeDocument/2006/relationships/hyperlink" Target="https://www.gov.uk/government/publications/procurement-policy-note-0914-cyber-essentials-scheme-certification" TargetMode="External"/><Relationship Id="rId202" Type="http://schemas.openxmlformats.org/officeDocument/2006/relationships/hyperlink" Target="https://www.ncsc.gov.uk/information/about-certified-professional-scheme" TargetMode="External"/><Relationship Id="rId244" Type="http://schemas.openxmlformats.org/officeDocument/2006/relationships/hyperlink" Target="https://www.cyberessentials.ncsc.gov.uk/getting-certified/" TargetMode="External"/><Relationship Id="rId39" Type="http://schemas.openxmlformats.org/officeDocument/2006/relationships/hyperlink" Target="https://www.cpni.gov.uk/content/adopt-risk-management-approach" TargetMode="External"/><Relationship Id="rId286" Type="http://schemas.openxmlformats.org/officeDocument/2006/relationships/hyperlink" Target="https://www.ncsc.gov.uk/guidance/secure-sanitisation-storage-media" TargetMode="External"/><Relationship Id="rId451" Type="http://schemas.openxmlformats.org/officeDocument/2006/relationships/hyperlink" Target="https://www.security.gov.uk/guidance/secure-by-design/principles/" TargetMode="External"/><Relationship Id="rId493" Type="http://schemas.openxmlformats.org/officeDocument/2006/relationships/hyperlink" Target="https://www.gov.uk/guidance/check-employment-status-for-tax" TargetMode="External"/><Relationship Id="rId507" Type="http://schemas.openxmlformats.org/officeDocument/2006/relationships/hyperlink" Target="https://www.gov.uk/service-manual/agile-delivery/spend-controls-check-if-you-need-approval-to-spend-money-on-a-service" TargetMode="External"/><Relationship Id="rId549" Type="http://schemas.openxmlformats.org/officeDocument/2006/relationships/hyperlink" Target="https://www.gov.uk/government/publications/the-sourcing-and-consultancy-playbooks" TargetMode="External"/><Relationship Id="rId50" Type="http://schemas.openxmlformats.org/officeDocument/2006/relationships/hyperlink" Target="https://www.cpni.gov.uk/content/adopt-risk-management-approach" TargetMode="External"/><Relationship Id="rId104" Type="http://schemas.openxmlformats.org/officeDocument/2006/relationships/hyperlink" Target="https://www.gov.uk/government/publications/technology-code-of-practice/technology-code-of-practice" TargetMode="External"/><Relationship Id="rId146" Type="http://schemas.openxmlformats.org/officeDocument/2006/relationships/hyperlink" Target="https://www.gov.uk/government/publications/government-baseline-personnel-security-standard" TargetMode="External"/><Relationship Id="rId188" Type="http://schemas.openxmlformats.org/officeDocument/2006/relationships/hyperlink" Target="https://www.ncsc.gov.uk/scheme/certified-cyber-consultancy" TargetMode="External"/><Relationship Id="rId311" Type="http://schemas.openxmlformats.org/officeDocument/2006/relationships/hyperlink" Target="https://www.ncsc.gov.uk/articles/about-certified-professional-scheme" TargetMode="External"/><Relationship Id="rId353" Type="http://schemas.openxmlformats.org/officeDocument/2006/relationships/hyperlink" Target="https://www.gov.uk/government/publications/security-policy-framework" TargetMode="External"/><Relationship Id="rId395" Type="http://schemas.openxmlformats.org/officeDocument/2006/relationships/hyperlink" Target="https://www.ncsc.gov.uk/guidance/end-user-device-security" TargetMode="External"/><Relationship Id="rId409" Type="http://schemas.openxmlformats.org/officeDocument/2006/relationships/hyperlink" Target="https://www.ncsc.gov.uk/collection/end-user-device-security/eud-overview/eud-security-principles" TargetMode="External"/><Relationship Id="rId560" Type="http://schemas.openxmlformats.org/officeDocument/2006/relationships/image" Target="media/image90.png"/><Relationship Id="rId92" Type="http://schemas.openxmlformats.org/officeDocument/2006/relationships/hyperlink" Target="https://www.ncsc.gov.uk/guidance/implementing-cloud-security-principles" TargetMode="External"/><Relationship Id="rId213" Type="http://schemas.openxmlformats.org/officeDocument/2006/relationships/hyperlink" Target="https://www.ncsc.gov.uk/information/about-certified-professional-scheme" TargetMode="External"/><Relationship Id="rId420" Type="http://schemas.openxmlformats.org/officeDocument/2006/relationships/hyperlink" Target="https://www.ncsc.gov.uk/collection/end-user-device-security/eud-overview/eud-security-principles" TargetMode="External"/><Relationship Id="rId255" Type="http://schemas.openxmlformats.org/officeDocument/2006/relationships/hyperlink" Target="https://www.gov.uk/government/publications/government-security-classifications" TargetMode="External"/><Relationship Id="rId297" Type="http://schemas.openxmlformats.org/officeDocument/2006/relationships/hyperlink" Target="https://www.cpni.gov.uk/secure-destruction-0" TargetMode="External"/><Relationship Id="rId462" Type="http://schemas.openxmlformats.org/officeDocument/2006/relationships/hyperlink" Target="https://www.security.gov.uk/guidance/secure-by-design/principles/" TargetMode="External"/><Relationship Id="rId518" Type="http://schemas.openxmlformats.org/officeDocument/2006/relationships/hyperlink" Target="https://www.gov.uk/service-manual/agile-delivery/spend-controls-check-if-you-need-approval-to-spend-money-on-a-service" TargetMode="External"/><Relationship Id="rId115" Type="http://schemas.openxmlformats.org/officeDocument/2006/relationships/hyperlink" Target="https://www.gov.uk/government/publications/technology-code-of-practice/technology-code-of-practice" TargetMode="External"/><Relationship Id="rId157" Type="http://schemas.openxmlformats.org/officeDocument/2006/relationships/hyperlink" Target="https://www.gov.uk/government/publications/government-baseline-personnel-security-standard" TargetMode="External"/><Relationship Id="rId322" Type="http://schemas.openxmlformats.org/officeDocument/2006/relationships/hyperlink" Target="https://www.ncsc.gov.uk/articles/about-certified-professional-scheme" TargetMode="External"/><Relationship Id="rId364" Type="http://schemas.openxmlformats.org/officeDocument/2006/relationships/hyperlink" Target="https://assets.publishing.service.gov.uk/media/652d2b6ad86b1b000d3a4fbe/2023-10-11_Updated_PPN_09_23_Cyber_Essentials_eg.pdf" TargetMode="External"/><Relationship Id="rId61" Type="http://schemas.openxmlformats.org/officeDocument/2006/relationships/hyperlink" Target="https://www.ncsc.gov.uk/collection/risk-management-collection" TargetMode="External"/><Relationship Id="rId199" Type="http://schemas.openxmlformats.org/officeDocument/2006/relationships/hyperlink" Target="https://www.ncsc.gov.uk/information/about-certified-professional-scheme" TargetMode="External"/><Relationship Id="rId19" Type="http://schemas.openxmlformats.org/officeDocument/2006/relationships/hyperlink" Target="https://www.gov.uk/service-manual/service-standard" TargetMode="External"/><Relationship Id="rId224" Type="http://schemas.openxmlformats.org/officeDocument/2006/relationships/hyperlink" Target="https://www.cyberessentials.ncsc.gov.uk/getting-certified/" TargetMode="External"/><Relationship Id="rId266" Type="http://schemas.openxmlformats.org/officeDocument/2006/relationships/hyperlink" Target="https://www.ncsc.gov.uk/" TargetMode="External"/><Relationship Id="rId431" Type="http://schemas.openxmlformats.org/officeDocument/2006/relationships/hyperlink" Target="https://www.ncsc.gov.uk/collection/end-user-device-security/eud-overview/eud-security-principles" TargetMode="External"/><Relationship Id="rId473" Type="http://schemas.openxmlformats.org/officeDocument/2006/relationships/hyperlink" Target="https://www.ncsc.gov.uk/guidance/social-media-how-to-use-it-safely" TargetMode="External"/><Relationship Id="rId529" Type="http://schemas.openxmlformats.org/officeDocument/2006/relationships/hyperlink" Target="https://www.gov.uk/service-manual/agile-delivery/spend-controls-check-if-you-need-approval-to-spend-money-on-a-service" TargetMode="External"/><Relationship Id="rId30" Type="http://schemas.openxmlformats.org/officeDocument/2006/relationships/hyperlink" Target="https://www.gov.uk/government/publications/security-policy-framework" TargetMode="External"/><Relationship Id="rId126" Type="http://schemas.openxmlformats.org/officeDocument/2006/relationships/hyperlink" Target="https://www.ncsc.gov.uk/guidance/10-steps-cyber-security" TargetMode="External"/><Relationship Id="rId168" Type="http://schemas.openxmlformats.org/officeDocument/2006/relationships/hyperlink" Target="https://www.gov.uk/government/publications/government-baseline-personnel-security-standard" TargetMode="External"/><Relationship Id="rId333" Type="http://schemas.openxmlformats.org/officeDocument/2006/relationships/hyperlink" Target="https://www.gov.uk/government/publications/security-policy-framework" TargetMode="External"/><Relationship Id="rId540" Type="http://schemas.openxmlformats.org/officeDocument/2006/relationships/hyperlink" Target="https://www.gov.uk/government/publications/the-sourcing-and-consultancy-playbooks" TargetMode="External"/><Relationship Id="rId72" Type="http://schemas.openxmlformats.org/officeDocument/2006/relationships/hyperlink" Target="https://www.gov.uk/government/publications/technology-code-of-practice/technology-code-of-practice" TargetMode="External"/><Relationship Id="rId375" Type="http://schemas.openxmlformats.org/officeDocument/2006/relationships/hyperlink" Target="https://www.gov.uk/government/publications/procurement-policy-note-0914-cyber-essentials-scheme-certification" TargetMode="External"/><Relationship Id="rId3" Type="http://schemas.openxmlformats.org/officeDocument/2006/relationships/settings" Target="settings.xml"/><Relationship Id="rId235" Type="http://schemas.openxmlformats.org/officeDocument/2006/relationships/hyperlink" Target="https://www.cyberessentials.ncsc.gov.uk/getting-certified/" TargetMode="External"/><Relationship Id="rId277" Type="http://schemas.openxmlformats.org/officeDocument/2006/relationships/hyperlink" Target="https://www.ncsc.gov.uk/guidance/secure-sanitisation-storage-media" TargetMode="External"/><Relationship Id="rId400" Type="http://schemas.openxmlformats.org/officeDocument/2006/relationships/hyperlink" Target="https://www.ncsc.gov.uk/guidance/end-user-device-security" TargetMode="External"/><Relationship Id="rId442" Type="http://schemas.openxmlformats.org/officeDocument/2006/relationships/hyperlink" Target="https://www.ncsc.gov.uk/collection/end-user-device-security/eud-overview/eud-security-principles" TargetMode="External"/><Relationship Id="rId484" Type="http://schemas.openxmlformats.org/officeDocument/2006/relationships/hyperlink" Target="https://www.gov.uk/guidance/check-employment-status-for-tax" TargetMode="External"/><Relationship Id="rId137" Type="http://schemas.openxmlformats.org/officeDocument/2006/relationships/hyperlink" Target="https://crowncommercial.qualtrics.com/jfe/form/SV_8qenfmII5Xf27au" TargetMode="External"/><Relationship Id="rId302" Type="http://schemas.openxmlformats.org/officeDocument/2006/relationships/hyperlink" Target="https://www.cpni.gov.uk/secure-destruction-0" TargetMode="External"/><Relationship Id="rId344" Type="http://schemas.openxmlformats.org/officeDocument/2006/relationships/hyperlink" Target="https://www.gov.uk/government/publications/security-policy-framework" TargetMode="External"/><Relationship Id="rId41" Type="http://schemas.openxmlformats.org/officeDocument/2006/relationships/hyperlink" Target="https://www.cpni.gov.uk/content/adopt-risk-management-approach" TargetMode="External"/><Relationship Id="rId83" Type="http://schemas.openxmlformats.org/officeDocument/2006/relationships/hyperlink" Target="https://www.gov.uk/government/publications/technology-code-of-practice/technology-code-of-practice" TargetMode="External"/><Relationship Id="rId179" Type="http://schemas.openxmlformats.org/officeDocument/2006/relationships/hyperlink" Target="https://www.ncsc.gov.uk/scheme/certified-cyber-consultancy" TargetMode="External"/><Relationship Id="rId386" Type="http://schemas.openxmlformats.org/officeDocument/2006/relationships/hyperlink" Target="https://www.ncsc.gov.uk/guidance/end-user-device-security" TargetMode="External"/><Relationship Id="rId551" Type="http://schemas.openxmlformats.org/officeDocument/2006/relationships/image" Target="media/image6.png"/><Relationship Id="rId190" Type="http://schemas.openxmlformats.org/officeDocument/2006/relationships/hyperlink" Target="https://www.ncsc.gov.uk/scheme/certified-cyber-consultancy" TargetMode="External"/><Relationship Id="rId204" Type="http://schemas.openxmlformats.org/officeDocument/2006/relationships/hyperlink" Target="https://www.ncsc.gov.uk/information/about-certified-professional-scheme" TargetMode="External"/><Relationship Id="rId246" Type="http://schemas.openxmlformats.org/officeDocument/2006/relationships/hyperlink" Target="https://www.gov.uk/government/publications/government-security-classifications" TargetMode="External"/><Relationship Id="rId288" Type="http://schemas.openxmlformats.org/officeDocument/2006/relationships/hyperlink" Target="https://www.ncsc.gov.uk/guidance/secure-sanitisation-storage-media" TargetMode="External"/><Relationship Id="rId411" Type="http://schemas.openxmlformats.org/officeDocument/2006/relationships/hyperlink" Target="https://www.ncsc.gov.uk/collection/end-user-device-security/eud-overview/eud-security-principles" TargetMode="External"/><Relationship Id="rId453" Type="http://schemas.openxmlformats.org/officeDocument/2006/relationships/hyperlink" Target="https://www.security.gov.uk/guidance/secure-by-design/principles/" TargetMode="External"/><Relationship Id="rId509" Type="http://schemas.openxmlformats.org/officeDocument/2006/relationships/hyperlink" Target="https://www.gov.uk/service-manual/agile-delivery/spend-controls-check-if-you-need-approval-to-spend-money-on-a-service" TargetMode="External"/><Relationship Id="rId106" Type="http://schemas.openxmlformats.org/officeDocument/2006/relationships/hyperlink" Target="https://www.gov.uk/government/publications/technology-code-of-practice/technology-code-of-practice" TargetMode="External"/><Relationship Id="rId313" Type="http://schemas.openxmlformats.org/officeDocument/2006/relationships/hyperlink" Target="https://www.ncsc.gov.uk/articles/about-certified-professional-scheme" TargetMode="External"/><Relationship Id="rId495" Type="http://schemas.openxmlformats.org/officeDocument/2006/relationships/hyperlink" Target="https://www.gov.uk/guidance/check-employment-status-for-tax" TargetMode="External"/><Relationship Id="rId10" Type="http://schemas.openxmlformats.org/officeDocument/2006/relationships/image" Target="media/image1.png"/><Relationship Id="rId52" Type="http://schemas.openxmlformats.org/officeDocument/2006/relationships/hyperlink" Target="https://www.npsa.gov.uk/sensitive-information-assets" TargetMode="External"/><Relationship Id="rId94" Type="http://schemas.openxmlformats.org/officeDocument/2006/relationships/hyperlink" Target="https://www.ncsc.gov.uk/guidance/implementing-cloud-security-principles" TargetMode="External"/><Relationship Id="rId148" Type="http://schemas.openxmlformats.org/officeDocument/2006/relationships/hyperlink" Target="https://www.gov.uk/government/publications/government-baseline-personnel-security-standard" TargetMode="External"/><Relationship Id="rId355" Type="http://schemas.openxmlformats.org/officeDocument/2006/relationships/hyperlink" Target="https://www.ncsc.gov.uk/section/advice-guidance/all-topics" TargetMode="External"/><Relationship Id="rId397" Type="http://schemas.openxmlformats.org/officeDocument/2006/relationships/hyperlink" Target="https://www.ncsc.gov.uk/guidance/end-user-device-security" TargetMode="External"/><Relationship Id="rId520" Type="http://schemas.openxmlformats.org/officeDocument/2006/relationships/hyperlink" Target="https://www.gov.uk/service-manual/agile-delivery/spend-controls-check-if-you-need-approval-to-spend-money-on-a-service" TargetMode="External"/><Relationship Id="rId562" Type="http://schemas.openxmlformats.org/officeDocument/2006/relationships/footer" Target="footer2.xml"/><Relationship Id="rId215" Type="http://schemas.openxmlformats.org/officeDocument/2006/relationships/hyperlink" Target="https://www.ncsc.gov.uk/information/about-certified-professional-scheme" TargetMode="External"/><Relationship Id="rId257" Type="http://schemas.openxmlformats.org/officeDocument/2006/relationships/hyperlink" Target="https://www.gov.uk/government/publications/government-security-classifications" TargetMode="External"/><Relationship Id="rId422" Type="http://schemas.openxmlformats.org/officeDocument/2006/relationships/hyperlink" Target="https://www.ncsc.gov.uk/collection/end-user-device-security/eud-overview/eud-security-principles" TargetMode="External"/><Relationship Id="rId464" Type="http://schemas.openxmlformats.org/officeDocument/2006/relationships/hyperlink" Target="https://www.ncsc.gov.uk/guidance/social-media-how-to-use-it-safely" TargetMode="External"/><Relationship Id="rId299" Type="http://schemas.openxmlformats.org/officeDocument/2006/relationships/hyperlink" Target="https://www.cpni.gov.uk/secure-destruction-0" TargetMode="External"/><Relationship Id="rId63" Type="http://schemas.openxmlformats.org/officeDocument/2006/relationships/hyperlink" Target="https://www.ncsc.gov.uk/collection/risk-management-collection" TargetMode="External"/><Relationship Id="rId159" Type="http://schemas.openxmlformats.org/officeDocument/2006/relationships/hyperlink" Target="https://www.gov.uk/government/publications/government-baseline-personnel-security-standard" TargetMode="External"/><Relationship Id="rId366" Type="http://schemas.openxmlformats.org/officeDocument/2006/relationships/hyperlink" Target="https://assets.publishing.service.gov.uk/media/652d2b6ad86b1b000d3a4fbe/2023-10-11_Updated_PPN_09_23_Cyber_Essentials_eg.pdf" TargetMode="External"/><Relationship Id="rId226" Type="http://schemas.openxmlformats.org/officeDocument/2006/relationships/hyperlink" Target="https://www.cyberessentials.ncsc.gov.uk/getting-certified/" TargetMode="External"/><Relationship Id="rId433" Type="http://schemas.openxmlformats.org/officeDocument/2006/relationships/hyperlink" Target="https://www.ncsc.gov.uk/collection/end-user-device-security/eud-overview/eud-security-principles" TargetMode="External"/><Relationship Id="rId74" Type="http://schemas.openxmlformats.org/officeDocument/2006/relationships/hyperlink" Target="https://www.gov.uk/government/publications/technology-code-of-practice/technology-code-of-practice" TargetMode="External"/><Relationship Id="rId377" Type="http://schemas.openxmlformats.org/officeDocument/2006/relationships/hyperlink" Target="https://www.gov.uk/government/publications/procurement-policy-note-0914-cyber-essentials-scheme-certification" TargetMode="External"/><Relationship Id="rId500" Type="http://schemas.openxmlformats.org/officeDocument/2006/relationships/hyperlink" Target="https://www.gov.uk/service-manual/agile-delivery/spend-controls-check-if-you-need-approval-to-spend-money-on-a-service" TargetMode="External"/><Relationship Id="rId5" Type="http://schemas.openxmlformats.org/officeDocument/2006/relationships/footnotes" Target="footnotes.xml"/><Relationship Id="rId237" Type="http://schemas.openxmlformats.org/officeDocument/2006/relationships/hyperlink" Target="https://www.cyberessentials.ncsc.gov.uk/getting-certified/" TargetMode="External"/><Relationship Id="rId444" Type="http://schemas.openxmlformats.org/officeDocument/2006/relationships/hyperlink" Target="https://www.ncsc.gov.uk/collection/end-user-device-security/eud-overview/eud-security-principles" TargetMode="External"/><Relationship Id="rId290" Type="http://schemas.openxmlformats.org/officeDocument/2006/relationships/hyperlink" Target="https://www.ncsc.gov.uk/guidance/secure-sanitisation-storage-media" TargetMode="External"/><Relationship Id="rId304" Type="http://schemas.openxmlformats.org/officeDocument/2006/relationships/hyperlink" Target="https://www.cpni.gov.uk/secure-destruction-0" TargetMode="External"/><Relationship Id="rId388" Type="http://schemas.openxmlformats.org/officeDocument/2006/relationships/hyperlink" Target="https://www.ncsc.gov.uk/guidance/end-user-device-security" TargetMode="External"/><Relationship Id="rId511" Type="http://schemas.openxmlformats.org/officeDocument/2006/relationships/hyperlink" Target="https://www.gov.uk/service-manual/agile-delivery/spend-controls-check-if-you-need-approval-to-spend-money-on-a-service" TargetMode="External"/><Relationship Id="rId85" Type="http://schemas.openxmlformats.org/officeDocument/2006/relationships/hyperlink" Target="https://www.gov.uk/government/publications/technology-code-of-practice/technology-code-of-practice" TargetMode="External"/><Relationship Id="rId150" Type="http://schemas.openxmlformats.org/officeDocument/2006/relationships/hyperlink" Target="https://www.gov.uk/government/publications/government-baseline-personnel-security-standard" TargetMode="External"/><Relationship Id="rId248" Type="http://schemas.openxmlformats.org/officeDocument/2006/relationships/hyperlink" Target="https://www.gov.uk/government/publications/government-security-classifications" TargetMode="External"/><Relationship Id="rId455" Type="http://schemas.openxmlformats.org/officeDocument/2006/relationships/hyperlink" Target="https://www.security.gov.uk/guidance/secure-by-design/principles/" TargetMode="External"/><Relationship Id="rId12" Type="http://schemas.openxmlformats.org/officeDocument/2006/relationships/hyperlink" Target="https://www.gov.uk/service-manual/service-standard" TargetMode="External"/><Relationship Id="rId108" Type="http://schemas.openxmlformats.org/officeDocument/2006/relationships/hyperlink" Target="https://www.gov.uk/government/publications/technology-code-of-practice/technology-code-of-practice" TargetMode="External"/><Relationship Id="rId315" Type="http://schemas.openxmlformats.org/officeDocument/2006/relationships/hyperlink" Target="https://www.ncsc.gov.uk/articles/about-certified-professional-scheme" TargetMode="External"/><Relationship Id="rId522" Type="http://schemas.openxmlformats.org/officeDocument/2006/relationships/hyperlink" Target="https://www.gov.uk/service-manual/agile-delivery/spend-controls-check-if-you-need-approval-to-spend-money-on-a-service" TargetMode="External"/><Relationship Id="rId96" Type="http://schemas.openxmlformats.org/officeDocument/2006/relationships/hyperlink" Target="https://www.ncsc.gov.uk/guidance/implementing-cloud-security-principles" TargetMode="External"/><Relationship Id="rId161" Type="http://schemas.openxmlformats.org/officeDocument/2006/relationships/hyperlink" Target="https://www.gov.uk/government/publications/government-baseline-personnel-security-standard" TargetMode="External"/><Relationship Id="rId399" Type="http://schemas.openxmlformats.org/officeDocument/2006/relationships/hyperlink" Target="https://www.ncsc.gov.uk/guidance/end-user-device-security" TargetMode="External"/><Relationship Id="rId259" Type="http://schemas.openxmlformats.org/officeDocument/2006/relationships/hyperlink" Target="https://www.gov.uk/government/publications/government-security-classifications" TargetMode="External"/><Relationship Id="rId466" Type="http://schemas.openxmlformats.org/officeDocument/2006/relationships/hyperlink" Target="https://www.ncsc.gov.uk/guidance/social-media-how-to-use-it-safely" TargetMode="External"/><Relationship Id="rId23" Type="http://schemas.openxmlformats.org/officeDocument/2006/relationships/hyperlink" Target="https://www.gov.uk/service-manual/service-standard" TargetMode="External"/><Relationship Id="rId119" Type="http://schemas.openxmlformats.org/officeDocument/2006/relationships/hyperlink" Target="https://www.gov.uk/government/publications/technology-code-of-practice/technology-code-of-practice" TargetMode="External"/><Relationship Id="rId326" Type="http://schemas.openxmlformats.org/officeDocument/2006/relationships/hyperlink" Target="https://www.ncsc.gov.uk/articles/about-certified-professional-scheme" TargetMode="External"/><Relationship Id="rId533"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F410C8833D6D418A8A45034C9A0469" ma:contentTypeVersion="19" ma:contentTypeDescription="Create a new document." ma:contentTypeScope="" ma:versionID="7db63b677e07b3ad538a159556b6c87d">
  <xsd:schema xmlns:xsd="http://www.w3.org/2001/XMLSchema" xmlns:xs="http://www.w3.org/2001/XMLSchema" xmlns:p="http://schemas.microsoft.com/office/2006/metadata/properties" xmlns:ns2="b5ebc693-b2e3-4b8d-8fff-320e8ba7de77" xmlns:ns3="b8738d1a-ceac-407a-a788-b277205f04b3" xmlns:ns4="8c566321-f672-4e06-a901-b5e72b4c4357" targetNamespace="http://schemas.microsoft.com/office/2006/metadata/properties" ma:root="true" ma:fieldsID="8700b8a961d9cb325275625361d0ea15" ns2:_="" ns3:_="" ns4:_="">
    <xsd:import namespace="b5ebc693-b2e3-4b8d-8fff-320e8ba7de77"/>
    <xsd:import namespace="b8738d1a-ceac-407a-a788-b277205f04b3"/>
    <xsd:import namespace="8c566321-f672-4e06-a901-b5e72b4c43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Notes" minOccurs="0"/>
                <xsd:element ref="ns2:MediaServiceObjectDetectorVersions" minOccurs="0"/>
                <xsd:element ref="ns2:MediaLengthInSeconds"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bc693-b2e3-4b8d-8fff-320e8ba7d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Notes" ma:index="19" nillable="true" ma:displayName="Notes" ma:format="Dropdown" ma:internalName="Notes">
      <xsd:simpleType>
        <xsd:restriction base="dms:Text">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738d1a-ceac-407a-a788-b277205f04b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c562ff63-42d5-415e-85f7-67c726d831cf}" ma:internalName="TaxCatchAll" ma:showField="CatchAllData" ma:web="b8738d1a-ceac-407a-a788-b277205f04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b5ebc693-b2e3-4b8d-8fff-320e8ba7de77" xsi:nil="true"/>
    <TaxCatchAll xmlns="8c566321-f672-4e06-a901-b5e72b4c4357" xsi:nil="true"/>
    <lcf76f155ced4ddcb4097134ff3c332f xmlns="b5ebc693-b2e3-4b8d-8fff-320e8ba7de7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9E03F71-1E25-4719-9279-952192BE0E78}"/>
</file>

<file path=customXml/itemProps2.xml><?xml version="1.0" encoding="utf-8"?>
<ds:datastoreItem xmlns:ds="http://schemas.openxmlformats.org/officeDocument/2006/customXml" ds:itemID="{41ED1DBF-2E83-4276-867E-879CE684F742}"/>
</file>

<file path=customXml/itemProps3.xml><?xml version="1.0" encoding="utf-8"?>
<ds:datastoreItem xmlns:ds="http://schemas.openxmlformats.org/officeDocument/2006/customXml" ds:itemID="{8079C7B9-28EA-46B0-BB11-ECEA6FFFB407}"/>
</file>

<file path=docProps/app.xml><?xml version="1.0" encoding="utf-8"?>
<Properties xmlns="http://schemas.openxmlformats.org/officeDocument/2006/extended-properties" xmlns:vt="http://schemas.openxmlformats.org/officeDocument/2006/docPropsVTypes">
  <Template>Normal</Template>
  <TotalTime>3</TotalTime>
  <Pages>105</Pages>
  <Words>32064</Words>
  <Characters>176675</Characters>
  <Application>Microsoft Office Word</Application>
  <DocSecurity>0</DocSecurity>
  <Lines>4775</Lines>
  <Paragraphs>2484</Paragraphs>
  <ScaleCrop>false</ScaleCrop>
  <Company>Department for Education</Company>
  <LinksUpToDate>false</LinksUpToDate>
  <CharactersWithSpaces>206255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WINDRIDGE, Benjamin</dc:creator>
  <cp:keywords/>
  <cp:lastModifiedBy>DELL, Liane</cp:lastModifiedBy>
  <cp:revision>2</cp:revision>
  <dcterms:created xsi:type="dcterms:W3CDTF">2025-12-02T13:37:00Z</dcterms:created>
  <dcterms:modified xsi:type="dcterms:W3CDTF">2025-12-02T13:37:00Z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0x01010077F410C8833D6D418A8A45034C9A0469</vt:lpwstr>
  </property>
</Properties>
</file>