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29DA0" w14:textId="1774E7A3" w:rsidR="008909D1" w:rsidRPr="004E1FB8" w:rsidRDefault="00316B70" w:rsidP="001640B7">
      <w:pPr>
        <w:pStyle w:val="Title"/>
      </w:pPr>
      <w:bookmarkStart w:id="0" w:name="_GoBack"/>
      <w:bookmarkEnd w:id="0"/>
      <w:r>
        <w:t>Tender for provision of managed backup as a service</w:t>
      </w:r>
    </w:p>
    <w:p w14:paraId="0F15F386" w14:textId="77777777" w:rsidR="002567FE" w:rsidRDefault="002567FE" w:rsidP="00E812CA">
      <w:pPr>
        <w:sectPr w:rsidR="002567FE" w:rsidSect="00DF2487">
          <w:headerReference w:type="default" r:id="rId9"/>
          <w:footerReference w:type="even" r:id="rId10"/>
          <w:footerReference w:type="default" r:id="rId11"/>
          <w:headerReference w:type="first" r:id="rId12"/>
          <w:footerReference w:type="first" r:id="rId13"/>
          <w:type w:val="oddPage"/>
          <w:pgSz w:w="11900" w:h="16840"/>
          <w:pgMar w:top="3686" w:right="1410" w:bottom="3119" w:left="851" w:header="454" w:footer="567" w:gutter="0"/>
          <w:cols w:space="708"/>
          <w:titlePg/>
          <w:docGrid w:linePitch="326"/>
        </w:sectPr>
      </w:pPr>
    </w:p>
    <w:p w14:paraId="582C118D" w14:textId="77777777" w:rsidR="00E2376B" w:rsidRPr="001640B7" w:rsidRDefault="00E2376B" w:rsidP="000D4B0A">
      <w:pPr>
        <w:pStyle w:val="Heading1"/>
      </w:pPr>
      <w:r w:rsidRPr="001640B7">
        <w:lastRenderedPageBreak/>
        <w:t>About ARB</w:t>
      </w:r>
    </w:p>
    <w:p w14:paraId="2DAA3F11" w14:textId="77777777" w:rsidR="00E2376B" w:rsidRDefault="010B45D0" w:rsidP="00BE4131">
      <w:pPr>
        <w:tabs>
          <w:tab w:val="left" w:pos="357"/>
          <w:tab w:val="left" w:pos="426"/>
        </w:tabs>
        <w:rPr>
          <w:szCs w:val="22"/>
        </w:rPr>
      </w:pPr>
      <w:r>
        <w:t xml:space="preserve">The Architects Registration Board (ARB) is the UK’s statutory regulator of architects.  We are an independent, public interest body, set up by an Act of Parliament in 1997.  We are a small organisation with 29 members of staff.  You can find out more about the organisation here: </w:t>
      </w:r>
      <w:hyperlink r:id="rId14">
        <w:r w:rsidRPr="010B45D0">
          <w:rPr>
            <w:rStyle w:val="Hyperlink"/>
          </w:rPr>
          <w:t>http://www.arb.org.uk/about-arb/</w:t>
        </w:r>
      </w:hyperlink>
      <w:r>
        <w:t xml:space="preserve"> </w:t>
      </w:r>
    </w:p>
    <w:p w14:paraId="774237C7" w14:textId="77777777" w:rsidR="002926BA" w:rsidRDefault="002926BA" w:rsidP="00F77CC3">
      <w:r>
        <w:br w:type="page"/>
      </w:r>
    </w:p>
    <w:p w14:paraId="4262CDDF" w14:textId="62D8DADD" w:rsidR="00F64206" w:rsidRPr="001A7015" w:rsidRDefault="00F64206" w:rsidP="001A7015">
      <w:pPr>
        <w:pStyle w:val="Heading1"/>
      </w:pPr>
      <w:r w:rsidRPr="001A7015">
        <w:lastRenderedPageBreak/>
        <w:t>How to apply</w:t>
      </w:r>
    </w:p>
    <w:p w14:paraId="6380B229" w14:textId="77777777" w:rsidR="00F64206" w:rsidRPr="00316B70" w:rsidRDefault="010B45D0" w:rsidP="010B45D0">
      <w:r w:rsidRPr="00316B70">
        <w:t>Responses should be submitted in writing by post to:</w:t>
      </w:r>
    </w:p>
    <w:p w14:paraId="5B3FBA0A" w14:textId="77777777" w:rsidR="002926BA" w:rsidRPr="00316B70" w:rsidRDefault="010B45D0" w:rsidP="010B45D0">
      <w:pPr>
        <w:tabs>
          <w:tab w:val="left" w:pos="357"/>
          <w:tab w:val="left" w:pos="426"/>
        </w:tabs>
        <w:ind w:left="851"/>
      </w:pPr>
      <w:r w:rsidRPr="00316B70">
        <w:t>Backup Tender</w:t>
      </w:r>
      <w:r w:rsidR="00F64206" w:rsidRPr="00316B70">
        <w:br/>
      </w:r>
      <w:r w:rsidRPr="00316B70">
        <w:t>ARB</w:t>
      </w:r>
      <w:r w:rsidR="00F64206" w:rsidRPr="00316B70">
        <w:br/>
      </w:r>
      <w:r w:rsidRPr="00316B70">
        <w:t>8 Weymouth Street</w:t>
      </w:r>
      <w:r w:rsidR="00F64206" w:rsidRPr="00316B70">
        <w:br/>
      </w:r>
      <w:r w:rsidRPr="00316B70">
        <w:t>London</w:t>
      </w:r>
      <w:r w:rsidR="00F64206" w:rsidRPr="00316B70">
        <w:br/>
      </w:r>
      <w:r w:rsidRPr="00316B70">
        <w:t>W1W 5BU</w:t>
      </w:r>
    </w:p>
    <w:p w14:paraId="36D10818" w14:textId="55D409D0" w:rsidR="002926BA" w:rsidRPr="00316B70" w:rsidRDefault="00C662F8" w:rsidP="010B45D0">
      <w:pPr>
        <w:tabs>
          <w:tab w:val="left" w:pos="357"/>
          <w:tab w:val="left" w:pos="426"/>
        </w:tabs>
        <w:ind w:firstLine="851"/>
      </w:pPr>
      <w:r w:rsidRPr="00316B70">
        <w:t>Or</w:t>
      </w:r>
      <w:r w:rsidR="010B45D0" w:rsidRPr="00316B70">
        <w:t xml:space="preserve"> by email to </w:t>
      </w:r>
      <w:hyperlink r:id="rId15" w:history="1">
        <w:r w:rsidR="00316B70">
          <w:rPr>
            <w:rStyle w:val="Hyperlink"/>
          </w:rPr>
          <w:t>bt@arb.org.uk</w:t>
        </w:r>
      </w:hyperlink>
    </w:p>
    <w:p w14:paraId="0C30613B" w14:textId="3C63316B" w:rsidR="010B45D0" w:rsidRPr="00316B70" w:rsidRDefault="00C662F8" w:rsidP="010B45D0">
      <w:pPr>
        <w:rPr>
          <w:u w:val="single"/>
        </w:rPr>
      </w:pPr>
      <w:r w:rsidRPr="00316B70">
        <w:rPr>
          <w:u w:val="single"/>
        </w:rPr>
        <w:t>By</w:t>
      </w:r>
      <w:r w:rsidR="010B45D0" w:rsidRPr="00316B70">
        <w:rPr>
          <w:u w:val="single"/>
        </w:rPr>
        <w:t xml:space="preserve"> no later than </w:t>
      </w:r>
      <w:r w:rsidR="010B45D0" w:rsidRPr="00221261">
        <w:rPr>
          <w:b/>
          <w:u w:val="single"/>
        </w:rPr>
        <w:t>5 P.M. GMT</w:t>
      </w:r>
      <w:r w:rsidR="008B0C69" w:rsidRPr="00221261">
        <w:rPr>
          <w:b/>
          <w:u w:val="single"/>
        </w:rPr>
        <w:t xml:space="preserve"> Friday 31</w:t>
      </w:r>
      <w:r w:rsidR="008B0C69" w:rsidRPr="00221261">
        <w:rPr>
          <w:b/>
          <w:u w:val="single"/>
          <w:vertAlign w:val="superscript"/>
        </w:rPr>
        <w:t>st</w:t>
      </w:r>
      <w:r w:rsidR="008B0C69" w:rsidRPr="00221261">
        <w:rPr>
          <w:b/>
          <w:u w:val="single"/>
        </w:rPr>
        <w:t xml:space="preserve"> January 2020</w:t>
      </w:r>
      <w:r w:rsidR="010B45D0" w:rsidRPr="00316B70">
        <w:rPr>
          <w:u w:val="single"/>
        </w:rPr>
        <w:t xml:space="preserve"> </w:t>
      </w:r>
      <w:r w:rsidR="00790BD0">
        <w:rPr>
          <w:u w:val="single"/>
        </w:rPr>
        <w:t xml:space="preserve"> (“The Deadline”)</w:t>
      </w:r>
    </w:p>
    <w:p w14:paraId="370EC61D" w14:textId="446BB81A" w:rsidR="006528DE" w:rsidRPr="00316B70" w:rsidRDefault="008B0C69" w:rsidP="010B45D0">
      <w:r>
        <w:t xml:space="preserve">Please note that  </w:t>
      </w:r>
      <w:r w:rsidRPr="00221261">
        <w:rPr>
          <w:u w:val="single"/>
        </w:rPr>
        <w:t>it</w:t>
      </w:r>
      <w:r w:rsidR="010B45D0" w:rsidRPr="00221261">
        <w:rPr>
          <w:u w:val="single"/>
        </w:rPr>
        <w:t xml:space="preserve"> is the responsibility of tenderers to ensure that their proposal is received by ARB</w:t>
      </w:r>
      <w:r w:rsidR="010B45D0" w:rsidRPr="00316B70">
        <w:t>.</w:t>
      </w:r>
    </w:p>
    <w:p w14:paraId="4CD30A6B" w14:textId="77777777" w:rsidR="00F01026" w:rsidRPr="00316B70" w:rsidRDefault="010B45D0" w:rsidP="010B45D0">
      <w:r w:rsidRPr="00316B70">
        <w:t>To apply successfully, tenderers must submit:</w:t>
      </w:r>
    </w:p>
    <w:p w14:paraId="57439A70" w14:textId="74B33486" w:rsidR="010B45D0" w:rsidRPr="003440EF" w:rsidRDefault="010B45D0" w:rsidP="010B45D0">
      <w:r w:rsidRPr="00316B70">
        <w:t xml:space="preserve">1) The completed questionnaire found at the final section of this </w:t>
      </w:r>
      <w:r w:rsidRPr="008B0C69">
        <w:t>document (</w:t>
      </w:r>
      <w:r w:rsidR="008B0C69" w:rsidRPr="008B0C69">
        <w:t>which must be signed</w:t>
      </w:r>
      <w:r w:rsidRPr="003440EF">
        <w:t>)</w:t>
      </w:r>
    </w:p>
    <w:p w14:paraId="5788A649" w14:textId="73A73F80" w:rsidR="010B45D0" w:rsidRPr="00316B70" w:rsidRDefault="001A7015" w:rsidP="010B45D0">
      <w:pPr>
        <w:rPr>
          <w:u w:val="single"/>
        </w:rPr>
      </w:pPr>
      <w:r>
        <w:rPr>
          <w:u w:val="single"/>
        </w:rPr>
        <w:t>and</w:t>
      </w:r>
    </w:p>
    <w:p w14:paraId="30601211" w14:textId="78B71A25" w:rsidR="010B45D0" w:rsidRDefault="010B45D0" w:rsidP="010B45D0">
      <w:r w:rsidRPr="00316B70">
        <w:t>2) The tenderers’ commercial proposal detailing a managed backup solution for ARB which</w:t>
      </w:r>
      <w:r w:rsidR="008003B7">
        <w:t>,</w:t>
      </w:r>
      <w:r w:rsidRPr="00316B70">
        <w:t xml:space="preserve"> at a minimum</w:t>
      </w:r>
      <w:r w:rsidR="001A7015">
        <w:t>,</w:t>
      </w:r>
      <w:r w:rsidRPr="00316B70">
        <w:t xml:space="preserve"> meets all the requirements specified in this document.</w:t>
      </w:r>
      <w:r w:rsidR="008B0C69">
        <w:t xml:space="preserve"> (Requirements are denoted by the use of the word </w:t>
      </w:r>
      <w:r w:rsidR="00DD3E91">
        <w:t>“</w:t>
      </w:r>
      <w:r w:rsidR="00DD3E91" w:rsidRPr="00221261">
        <w:rPr>
          <w:b/>
        </w:rPr>
        <w:t>must</w:t>
      </w:r>
      <w:r w:rsidR="00DD3E91">
        <w:t>”.</w:t>
      </w:r>
      <w:r w:rsidR="008B0C69">
        <w:t>)</w:t>
      </w:r>
    </w:p>
    <w:p w14:paraId="6C6CAC3C" w14:textId="77777777" w:rsidR="00DD3E91" w:rsidRDefault="00DD3E91" w:rsidP="010B45D0"/>
    <w:p w14:paraId="20187AC0" w14:textId="6629E274" w:rsidR="00DD3E91" w:rsidRPr="00316B70" w:rsidRDefault="00DD3E91" w:rsidP="010B45D0">
      <w:r>
        <w:t>Please note:</w:t>
      </w:r>
    </w:p>
    <w:p w14:paraId="5C5993DA" w14:textId="769600FE" w:rsidR="00DD3E91" w:rsidRDefault="010B45D0" w:rsidP="00221261">
      <w:pPr>
        <w:pStyle w:val="ListParagraph"/>
        <w:numPr>
          <w:ilvl w:val="0"/>
          <w:numId w:val="12"/>
        </w:numPr>
        <w:tabs>
          <w:tab w:val="left" w:pos="357"/>
          <w:tab w:val="left" w:pos="426"/>
        </w:tabs>
        <w:ind w:right="-1000"/>
        <w:rPr>
          <w:rStyle w:val="Hyperlink"/>
        </w:rPr>
      </w:pPr>
      <w:r w:rsidRPr="00316B70">
        <w:t>Enquiries</w:t>
      </w:r>
      <w:r w:rsidR="00E343E0" w:rsidRPr="00316B70">
        <w:t xml:space="preserve"> about the tendering process</w:t>
      </w:r>
      <w:r w:rsidRPr="00316B70">
        <w:t xml:space="preserve"> should be sent by email to </w:t>
      </w:r>
      <w:hyperlink r:id="rId16" w:history="1">
        <w:r w:rsidRPr="00316B70">
          <w:rPr>
            <w:rStyle w:val="Hyperlink"/>
          </w:rPr>
          <w:t>bt</w:t>
        </w:r>
        <w:r w:rsidR="00316B70" w:rsidRPr="00316B70">
          <w:rPr>
            <w:rStyle w:val="Hyperlink"/>
          </w:rPr>
          <w:t>@arb.org.uk</w:t>
        </w:r>
      </w:hyperlink>
    </w:p>
    <w:p w14:paraId="2372F481" w14:textId="58DA98CE" w:rsidR="00DD3E91" w:rsidRPr="00752FBE" w:rsidRDefault="00DD3E91" w:rsidP="00752FBE">
      <w:pPr>
        <w:pStyle w:val="ListParagraph"/>
        <w:numPr>
          <w:ilvl w:val="0"/>
          <w:numId w:val="12"/>
        </w:numPr>
      </w:pPr>
      <w:r w:rsidRPr="00752FBE">
        <w:t xml:space="preserve">Tenderers must read </w:t>
      </w:r>
      <w:r w:rsidR="00C662F8" w:rsidRPr="00752FBE">
        <w:t>this entire</w:t>
      </w:r>
      <w:r w:rsidRPr="00752FBE">
        <w:t xml:space="preserve"> document before tendering.</w:t>
      </w:r>
    </w:p>
    <w:p w14:paraId="0CCCDA4C" w14:textId="77777777" w:rsidR="00363AE3" w:rsidRPr="001640B7" w:rsidRDefault="00F64206" w:rsidP="00CB588F">
      <w:pPr>
        <w:pStyle w:val="Heading1"/>
      </w:pPr>
      <w:r w:rsidRPr="001640B7">
        <w:lastRenderedPageBreak/>
        <w:t>Section 1: Introduction</w:t>
      </w:r>
    </w:p>
    <w:p w14:paraId="29DF4471" w14:textId="13C7904C" w:rsidR="00363AE3" w:rsidRPr="00363AE3" w:rsidRDefault="00363AE3" w:rsidP="005A6F31">
      <w:r w:rsidRPr="00363AE3">
        <w:t xml:space="preserve">ARB use several backup technologies to support their Disaster Recovery and Business Continuity plan.  The in-situ backup technology is mature, and ARB </w:t>
      </w:r>
      <w:r w:rsidR="00C662F8" w:rsidRPr="00363AE3">
        <w:t>seeks</w:t>
      </w:r>
      <w:r w:rsidRPr="00363AE3">
        <w:t xml:space="preserve"> to </w:t>
      </w:r>
      <w:r w:rsidR="008003B7">
        <w:t xml:space="preserve">replace it with  </w:t>
      </w:r>
      <w:r w:rsidRPr="00363AE3">
        <w:t>new technology  that will</w:t>
      </w:r>
      <w:r w:rsidR="008003B7">
        <w:t xml:space="preserve"> both</w:t>
      </w:r>
      <w:r w:rsidRPr="00363AE3">
        <w:t xml:space="preserve"> reduce costs and facilitate a more comprehensive backup strategy.</w:t>
      </w:r>
    </w:p>
    <w:p w14:paraId="75516AAE" w14:textId="77777777" w:rsidR="00363AE3" w:rsidRDefault="00363AE3" w:rsidP="005A6F31">
      <w:r w:rsidRPr="00363AE3">
        <w:t>ARB’s in-situ backup solution is a managed, outsourced solution (“Backup as a Service” - see below for more details)</w:t>
      </w:r>
      <w:r w:rsidR="00A8609A">
        <w:t xml:space="preserve"> </w:t>
      </w:r>
      <w:r w:rsidRPr="00363AE3">
        <w:t>provided under contract by Databarracks Ltd. of 1 Bridges Court, London.</w:t>
      </w:r>
    </w:p>
    <w:p w14:paraId="4F7687ED" w14:textId="3838247F" w:rsidR="00F64206" w:rsidRPr="00AB0292" w:rsidRDefault="010B45D0" w:rsidP="010B45D0">
      <w:pPr>
        <w:tabs>
          <w:tab w:val="left" w:pos="357"/>
          <w:tab w:val="left" w:pos="426"/>
        </w:tabs>
      </w:pPr>
      <w:r>
        <w:t xml:space="preserve">The following sections of this document provide general information about ARB, </w:t>
      </w:r>
      <w:r w:rsidR="001F066F">
        <w:t xml:space="preserve">the tendering process, </w:t>
      </w:r>
      <w:r>
        <w:t xml:space="preserve">an overview of the IT systems in use and a list of requirements for data protection.  </w:t>
      </w:r>
    </w:p>
    <w:p w14:paraId="11496C89" w14:textId="0B48537B" w:rsidR="00F64206" w:rsidRPr="00AB0292" w:rsidRDefault="1FAD568F" w:rsidP="00BE4131">
      <w:pPr>
        <w:pStyle w:val="Heading1"/>
        <w:tabs>
          <w:tab w:val="left" w:pos="357"/>
          <w:tab w:val="left" w:pos="426"/>
        </w:tabs>
      </w:pPr>
      <w:r>
        <w:lastRenderedPageBreak/>
        <w:t>Section 2: General Information</w:t>
      </w:r>
    </w:p>
    <w:p w14:paraId="4334FC10" w14:textId="77777777" w:rsidR="00F64206" w:rsidRPr="00AB0292" w:rsidRDefault="00F64206" w:rsidP="005A6F31">
      <w:pPr>
        <w:pStyle w:val="Heading2"/>
      </w:pPr>
      <w:r w:rsidRPr="00AB0292">
        <w:t xml:space="preserve">About the Architects Registration Board </w:t>
      </w:r>
    </w:p>
    <w:p w14:paraId="62B6D205" w14:textId="77777777" w:rsidR="00F64206" w:rsidRPr="005A6F31" w:rsidRDefault="00F64206" w:rsidP="005A6F31">
      <w:r w:rsidRPr="005A6F31">
        <w:t>ARB was established by Parliament in 1997 to regulate the architects’ profession in the UK. We are an independent, public interest body and our work in regulating architects ensures that good standards within the profession are consistently maintained for the benefit of the public and architects alike.</w:t>
      </w:r>
    </w:p>
    <w:p w14:paraId="1AA3EC5A" w14:textId="77777777" w:rsidR="00F64206" w:rsidRPr="005A6F31" w:rsidRDefault="010B45D0" w:rsidP="005A6F31">
      <w:r>
        <w:t>ARB’s duties are contained in the 1997 Architects Act, and cover five main areas:</w:t>
      </w:r>
    </w:p>
    <w:p w14:paraId="1DAEE6B4" w14:textId="77777777" w:rsidR="00F64206" w:rsidRPr="005A6F31" w:rsidRDefault="00F64206" w:rsidP="00EC1870">
      <w:pPr>
        <w:pStyle w:val="ListParagraph"/>
        <w:numPr>
          <w:ilvl w:val="0"/>
          <w:numId w:val="5"/>
        </w:numPr>
      </w:pPr>
      <w:r w:rsidRPr="005A6F31">
        <w:t>Prescribing – or ‘recognising’ the qualifications needed to become an architect</w:t>
      </w:r>
    </w:p>
    <w:p w14:paraId="59D54F19" w14:textId="77777777" w:rsidR="00F64206" w:rsidRPr="005A6F31" w:rsidRDefault="00F64206" w:rsidP="00EC1870">
      <w:pPr>
        <w:pStyle w:val="ListParagraph"/>
        <w:numPr>
          <w:ilvl w:val="0"/>
          <w:numId w:val="5"/>
        </w:numPr>
      </w:pPr>
      <w:r w:rsidRPr="005A6F31">
        <w:t>Keeping the UK Register of Architects</w:t>
      </w:r>
    </w:p>
    <w:p w14:paraId="67484566" w14:textId="77777777" w:rsidR="00F64206" w:rsidRPr="005A6F31" w:rsidRDefault="00F64206" w:rsidP="00EC1870">
      <w:pPr>
        <w:pStyle w:val="ListParagraph"/>
        <w:numPr>
          <w:ilvl w:val="0"/>
          <w:numId w:val="5"/>
        </w:numPr>
      </w:pPr>
      <w:r w:rsidRPr="005A6F31">
        <w:t>Ensuring that architects meet our standards for conduct and practice</w:t>
      </w:r>
    </w:p>
    <w:p w14:paraId="5A9B59A8" w14:textId="77777777" w:rsidR="00F64206" w:rsidRPr="005A6F31" w:rsidRDefault="00F64206" w:rsidP="00EC1870">
      <w:pPr>
        <w:pStyle w:val="ListParagraph"/>
        <w:numPr>
          <w:ilvl w:val="0"/>
          <w:numId w:val="5"/>
        </w:numPr>
      </w:pPr>
      <w:r w:rsidRPr="005A6F31">
        <w:t>Investigating complaints about an architect’s conduct or competence</w:t>
      </w:r>
    </w:p>
    <w:p w14:paraId="14CB68B0" w14:textId="77777777" w:rsidR="00F64206" w:rsidRPr="005A6F31" w:rsidRDefault="00F64206" w:rsidP="00EC1870">
      <w:pPr>
        <w:pStyle w:val="ListParagraph"/>
        <w:numPr>
          <w:ilvl w:val="0"/>
          <w:numId w:val="5"/>
        </w:numPr>
      </w:pPr>
      <w:r w:rsidRPr="005A6F31">
        <w:t>Making sure that only people on our register offer their services as an architect.</w:t>
      </w:r>
    </w:p>
    <w:p w14:paraId="5A7BD591" w14:textId="27B5FD1F" w:rsidR="00F64206" w:rsidRPr="00AB0292" w:rsidRDefault="010B45D0" w:rsidP="010B45D0">
      <w:pPr>
        <w:rPr>
          <w:lang w:eastAsia="en-GB"/>
        </w:rPr>
      </w:pPr>
      <w:r w:rsidRPr="010B45D0">
        <w:rPr>
          <w:lang w:eastAsia="en-GB"/>
        </w:rPr>
        <w:t xml:space="preserve">ARB’s work is overseen by a </w:t>
      </w:r>
      <w:r w:rsidR="001A7015">
        <w:rPr>
          <w:lang w:eastAsia="en-GB"/>
        </w:rPr>
        <w:t>B</w:t>
      </w:r>
      <w:r w:rsidR="001A7015" w:rsidRPr="010B45D0">
        <w:rPr>
          <w:lang w:eastAsia="en-GB"/>
        </w:rPr>
        <w:t xml:space="preserve">oard </w:t>
      </w:r>
      <w:r w:rsidRPr="010B45D0">
        <w:rPr>
          <w:lang w:eastAsia="en-GB"/>
        </w:rPr>
        <w:t>of 11 members.</w:t>
      </w:r>
    </w:p>
    <w:p w14:paraId="5BBD0D44" w14:textId="77777777" w:rsidR="00F64206" w:rsidRDefault="010B45D0" w:rsidP="00F77CC3">
      <w:pPr>
        <w:rPr>
          <w:bCs/>
          <w:lang w:eastAsia="en-GB"/>
        </w:rPr>
      </w:pPr>
      <w:r w:rsidRPr="010B45D0">
        <w:rPr>
          <w:lang w:eastAsia="en-GB"/>
        </w:rPr>
        <w:t>More information about ARB can be found on the ARB web site at:</w:t>
      </w:r>
      <w:r w:rsidR="00F64206">
        <w:br/>
      </w:r>
      <w:hyperlink r:id="rId17">
        <w:r w:rsidRPr="010B45D0">
          <w:rPr>
            <w:rStyle w:val="Hyperlink"/>
            <w:rFonts w:cs="Calibri"/>
            <w:lang w:eastAsia="en-GB"/>
          </w:rPr>
          <w:t>http://www.arb.org.uk/about-arb/</w:t>
        </w:r>
      </w:hyperlink>
    </w:p>
    <w:p w14:paraId="7EB2D1A0" w14:textId="77777777" w:rsidR="010B45D0" w:rsidRDefault="010B45D0">
      <w:r>
        <w:br w:type="page"/>
      </w:r>
    </w:p>
    <w:p w14:paraId="2D20E4DB" w14:textId="77777777" w:rsidR="00FB0C8E" w:rsidRPr="0034352F" w:rsidRDefault="00FB0C8E" w:rsidP="00FB0C8E">
      <w:pPr>
        <w:pStyle w:val="Heading2"/>
        <w:rPr>
          <w:highlight w:val="yellow"/>
        </w:rPr>
      </w:pPr>
      <w:r w:rsidRPr="7099E2B2">
        <w:lastRenderedPageBreak/>
        <w:t>Infrastructure overview</w:t>
      </w:r>
    </w:p>
    <w:p w14:paraId="61F8779A" w14:textId="0E5240D8" w:rsidR="00FB0C8E" w:rsidRDefault="010B45D0" w:rsidP="00FB0C8E">
      <w:r>
        <w:t xml:space="preserve">The foundation of ARB’s Weymouth Street IT infrastructure </w:t>
      </w:r>
      <w:r w:rsidR="00914CBC">
        <w:t xml:space="preserve">is </w:t>
      </w:r>
      <w:r>
        <w:t xml:space="preserve">a pair of VMware vSphere datacentres connected to a pair of HPE Nimble Storage arrays. </w:t>
      </w:r>
    </w:p>
    <w:p w14:paraId="14114B2E" w14:textId="77777777" w:rsidR="00FB0C8E" w:rsidRDefault="00FB0C8E" w:rsidP="005A6F31">
      <w:pPr>
        <w:pStyle w:val="Heading3"/>
      </w:pPr>
      <w:r>
        <w:t>VMware vSphere</w:t>
      </w:r>
    </w:p>
    <w:p w14:paraId="767DDD54" w14:textId="77777777" w:rsidR="00FB0C8E" w:rsidRDefault="00FB0C8E" w:rsidP="00FB0C8E">
      <w:r>
        <w:t>ARB operate two separate vSphere datacentres</w:t>
      </w:r>
      <w:r w:rsidRPr="13073DB1">
        <w:t>:</w:t>
      </w:r>
    </w:p>
    <w:p w14:paraId="55A0D381" w14:textId="77777777" w:rsidR="00FB0C8E" w:rsidRDefault="00FB0C8E" w:rsidP="00EC1870">
      <w:pPr>
        <w:pStyle w:val="ListParagraph"/>
        <w:numPr>
          <w:ilvl w:val="0"/>
          <w:numId w:val="5"/>
        </w:numPr>
      </w:pPr>
      <w:r>
        <w:t>A vSphere 6.0 datacentre with two ESX 6.0 hosts.  This datacentre is dedicated to VMware Horizon View 6</w:t>
      </w:r>
      <w:r w:rsidRPr="6B10E07A">
        <w:t xml:space="preserve"> (</w:t>
      </w:r>
      <w:r>
        <w:t xml:space="preserve">Virtual </w:t>
      </w:r>
      <w:r w:rsidRPr="6B10E07A">
        <w:t>Desktops)</w:t>
      </w:r>
    </w:p>
    <w:p w14:paraId="15DEDC99" w14:textId="77777777" w:rsidR="00FB0C8E" w:rsidRDefault="00FB0C8E" w:rsidP="00EC1870">
      <w:pPr>
        <w:pStyle w:val="ListParagraph"/>
        <w:numPr>
          <w:ilvl w:val="0"/>
          <w:numId w:val="5"/>
        </w:numPr>
      </w:pPr>
      <w:r>
        <w:t>A vSphere 6.5 datacentre with two ESX 6.5 hosts.  This datacentre supports ARB’s infrastructure and back-end application workloads (Active Directory, Exchange, SQL et.al.</w:t>
      </w:r>
      <w:r w:rsidRPr="089B2518">
        <w:t>)</w:t>
      </w:r>
    </w:p>
    <w:p w14:paraId="21C1A02B" w14:textId="77777777" w:rsidR="00FB0C8E" w:rsidRDefault="00FB0C8E" w:rsidP="00FB0C8E">
      <w:r>
        <w:t>Each vSphere datacentre has its own VMware vCenter Server Appliance (VCSA).  All four physical hosts are HPE Gen 9/10 ProLiant Servers.</w:t>
      </w:r>
    </w:p>
    <w:p w14:paraId="1C2A4925" w14:textId="77777777" w:rsidR="00FB0C8E" w:rsidRDefault="00FB0C8E" w:rsidP="005A6F31">
      <w:pPr>
        <w:pStyle w:val="Heading3"/>
      </w:pPr>
      <w:r>
        <w:t>Storage</w:t>
      </w:r>
    </w:p>
    <w:p w14:paraId="1D44DAC6" w14:textId="77777777" w:rsidR="00FB0C8E" w:rsidRDefault="00FB0C8E" w:rsidP="00FB0C8E">
      <w:r>
        <w:t xml:space="preserve">Shared storage for both vSphere datacentres is provided by a pair of HPE Nimble Storage arrays.  The storage arrays operate as independent storage groups.  There is </w:t>
      </w:r>
      <w:r w:rsidRPr="003F6814">
        <w:t>approximately 11TB of live data stored across the two arrays.  The rate-of-change for this data is approximately 120GB per day.</w:t>
      </w:r>
    </w:p>
    <w:p w14:paraId="75899898" w14:textId="77777777" w:rsidR="00FB0C8E" w:rsidRDefault="00FB0C8E" w:rsidP="00FB0C8E">
      <w:r>
        <w:t>Nimble Storage replication is configured such that each array holds an offline replica of the live data from the other.  Replication is asynchronous and occurs several times per hour for all production data.  The purpose of replication is to mitigate the risk of data loss in the event of a complete array failure.</w:t>
      </w:r>
    </w:p>
    <w:p w14:paraId="3AB0080A" w14:textId="77777777" w:rsidR="00FB0C8E" w:rsidRDefault="00FB0C8E" w:rsidP="005A6F31">
      <w:pPr>
        <w:pStyle w:val="Heading3"/>
      </w:pPr>
      <w:r>
        <w:t>Virtual Servers</w:t>
      </w:r>
    </w:p>
    <w:p w14:paraId="0E313530" w14:textId="69F77984" w:rsidR="00FB0C8E" w:rsidRDefault="00FB0C8E" w:rsidP="00FB0C8E">
      <w:r>
        <w:t>There are approximately 100 vSphere virtual machines across the two vSphere instances.  The virtual machine guest OS</w:t>
      </w:r>
      <w:r w:rsidR="00C662F8">
        <w:t>es</w:t>
      </w:r>
      <w:r>
        <w:t xml:space="preserve"> are mainly Windows 7, 10, 2008/R2 and 2012/R2 although there are several Linux VMs (CentOS, Ubuntu, vendor appliance) in the environment.</w:t>
      </w:r>
    </w:p>
    <w:p w14:paraId="10D225D7" w14:textId="77777777" w:rsidR="00FB0C8E" w:rsidRDefault="00FB0C8E" w:rsidP="005A6F31">
      <w:pPr>
        <w:pStyle w:val="Heading3"/>
      </w:pPr>
      <w:r>
        <w:t>Applications and Services</w:t>
      </w:r>
    </w:p>
    <w:p w14:paraId="690273CF" w14:textId="77777777" w:rsidR="00FB0C8E" w:rsidRDefault="00FB0C8E" w:rsidP="00FB0C8E">
      <w:r>
        <w:t>ARB’s business critical applications and services are:</w:t>
      </w:r>
    </w:p>
    <w:p w14:paraId="1E21A9B6" w14:textId="77777777" w:rsidR="00FB0C8E" w:rsidRPr="005C31DD" w:rsidRDefault="00FB0C8E" w:rsidP="00EC1870">
      <w:pPr>
        <w:pStyle w:val="ListParagraph"/>
        <w:numPr>
          <w:ilvl w:val="0"/>
          <w:numId w:val="5"/>
        </w:numPr>
      </w:pPr>
      <w:r w:rsidRPr="005C31DD">
        <w:t>Microsoft Active Directory (and related network services, e.g. DNS, DHCP)</w:t>
      </w:r>
    </w:p>
    <w:p w14:paraId="0C7878F9" w14:textId="77777777" w:rsidR="00FB0C8E" w:rsidRPr="005C31DD" w:rsidRDefault="00FB0C8E" w:rsidP="00EC1870">
      <w:pPr>
        <w:pStyle w:val="ListParagraph"/>
        <w:numPr>
          <w:ilvl w:val="0"/>
          <w:numId w:val="5"/>
        </w:numPr>
      </w:pPr>
      <w:r w:rsidRPr="005C31DD">
        <w:t>VMware Horizon View (Connection Servers and UA Gateways)</w:t>
      </w:r>
    </w:p>
    <w:p w14:paraId="04C5915F" w14:textId="77777777" w:rsidR="00FB0C8E" w:rsidRPr="005C31DD" w:rsidRDefault="00FB0C8E" w:rsidP="00EC1870">
      <w:pPr>
        <w:pStyle w:val="ListParagraph"/>
        <w:numPr>
          <w:ilvl w:val="0"/>
          <w:numId w:val="5"/>
        </w:numPr>
      </w:pPr>
      <w:r w:rsidRPr="005C31DD">
        <w:t>RSA Authentication (on-premise VM appliances)</w:t>
      </w:r>
    </w:p>
    <w:p w14:paraId="2A66A3BC" w14:textId="77777777" w:rsidR="00FB0C8E" w:rsidRPr="005C31DD" w:rsidRDefault="00FB0C8E" w:rsidP="00EC1870">
      <w:pPr>
        <w:pStyle w:val="ListParagraph"/>
        <w:numPr>
          <w:ilvl w:val="0"/>
          <w:numId w:val="5"/>
        </w:numPr>
      </w:pPr>
      <w:r w:rsidRPr="005C31DD">
        <w:t>Microsoft Exchange 2010</w:t>
      </w:r>
    </w:p>
    <w:p w14:paraId="3EA41BF1" w14:textId="77777777" w:rsidR="00FB0C8E" w:rsidRPr="005C31DD" w:rsidRDefault="00FB0C8E" w:rsidP="00EC1870">
      <w:pPr>
        <w:pStyle w:val="ListParagraph"/>
        <w:numPr>
          <w:ilvl w:val="0"/>
          <w:numId w:val="5"/>
        </w:numPr>
      </w:pPr>
      <w:r w:rsidRPr="005C31DD">
        <w:t>Microsoft SQL Server (various versions and editions)</w:t>
      </w:r>
    </w:p>
    <w:p w14:paraId="38D0D2AE" w14:textId="77777777" w:rsidR="00FB0C8E" w:rsidRPr="005C31DD" w:rsidRDefault="00FB0C8E" w:rsidP="00EC1870">
      <w:pPr>
        <w:pStyle w:val="ListParagraph"/>
        <w:numPr>
          <w:ilvl w:val="0"/>
          <w:numId w:val="5"/>
        </w:numPr>
      </w:pPr>
      <w:r w:rsidRPr="005C31DD">
        <w:t>Windows Server IIS</w:t>
      </w:r>
    </w:p>
    <w:p w14:paraId="3E2F26CA" w14:textId="77777777" w:rsidR="00FB0C8E" w:rsidRPr="005C31DD" w:rsidRDefault="00FB0C8E" w:rsidP="00EC1870">
      <w:pPr>
        <w:pStyle w:val="ListParagraph"/>
        <w:numPr>
          <w:ilvl w:val="0"/>
          <w:numId w:val="5"/>
        </w:numPr>
      </w:pPr>
      <w:r w:rsidRPr="005C31DD">
        <w:t xml:space="preserve">Windows File Sharing </w:t>
      </w:r>
    </w:p>
    <w:p w14:paraId="31EFFB76" w14:textId="77777777" w:rsidR="00FB0C8E" w:rsidRPr="005C31DD" w:rsidRDefault="00FB0C8E" w:rsidP="00EC1870">
      <w:pPr>
        <w:pStyle w:val="ListParagraph"/>
        <w:numPr>
          <w:ilvl w:val="0"/>
          <w:numId w:val="5"/>
        </w:numPr>
      </w:pPr>
      <w:r w:rsidRPr="005C31DD">
        <w:t>PaperCut Print Management</w:t>
      </w:r>
    </w:p>
    <w:p w14:paraId="5E8E9CCE" w14:textId="77777777" w:rsidR="00FB0C8E" w:rsidRPr="005C31DD" w:rsidRDefault="00FB0C8E" w:rsidP="00EC1870">
      <w:pPr>
        <w:pStyle w:val="ListParagraph"/>
        <w:numPr>
          <w:ilvl w:val="0"/>
          <w:numId w:val="5"/>
        </w:numPr>
      </w:pPr>
      <w:r w:rsidRPr="005C31DD">
        <w:t>Sage 50 Accounts and Sage Payroll</w:t>
      </w:r>
    </w:p>
    <w:p w14:paraId="20227ADB" w14:textId="77777777" w:rsidR="00FB0C8E" w:rsidRPr="005C31DD" w:rsidRDefault="00FB0C8E" w:rsidP="00EC1870">
      <w:pPr>
        <w:pStyle w:val="ListParagraph"/>
        <w:numPr>
          <w:ilvl w:val="0"/>
          <w:numId w:val="5"/>
        </w:numPr>
      </w:pPr>
      <w:r w:rsidRPr="005C31DD">
        <w:t>Microsoft Office 2010</w:t>
      </w:r>
    </w:p>
    <w:p w14:paraId="65CFEC3D" w14:textId="77777777" w:rsidR="00FB0C8E" w:rsidRPr="005C31DD" w:rsidRDefault="00FB0C8E" w:rsidP="00EC1870">
      <w:pPr>
        <w:pStyle w:val="ListParagraph"/>
        <w:numPr>
          <w:ilvl w:val="0"/>
          <w:numId w:val="5"/>
        </w:numPr>
      </w:pPr>
      <w:r w:rsidRPr="005C31DD">
        <w:t>Microsoft SharePoint 2013 (on-premises)</w:t>
      </w:r>
    </w:p>
    <w:p w14:paraId="74A6C157" w14:textId="77777777" w:rsidR="005C31DD" w:rsidRDefault="00FB0C8E" w:rsidP="00EC1870">
      <w:pPr>
        <w:pStyle w:val="ListParagraph"/>
        <w:numPr>
          <w:ilvl w:val="0"/>
          <w:numId w:val="5"/>
        </w:numPr>
      </w:pPr>
      <w:r w:rsidRPr="005C31DD">
        <w:t xml:space="preserve">KnowledgeLake Imaging Server and KnowledgeLake Connect </w:t>
      </w:r>
    </w:p>
    <w:p w14:paraId="3C541700" w14:textId="77777777" w:rsidR="00BE6D5D" w:rsidRDefault="00FB0C8E" w:rsidP="005C31DD">
      <w:r w:rsidRPr="5FCC4FDD">
        <w:t>In addition to the above, ARB operates several bespoke</w:t>
      </w:r>
      <w:r w:rsidRPr="089B2518">
        <w:t xml:space="preserve"> </w:t>
      </w:r>
      <w:r w:rsidRPr="5FCC4FDD">
        <w:t>business-critical applications that it has developed, typically (but not exclusively) against Microsoft development stacks (e.g. Visual Basic 6, .NET Framework, ASP.NET et.al.)</w:t>
      </w:r>
    </w:p>
    <w:p w14:paraId="0103202A" w14:textId="77777777" w:rsidR="00E343E0" w:rsidRDefault="00E343E0">
      <w:pPr>
        <w:spacing w:after="0"/>
        <w:rPr>
          <w:rFonts w:eastAsiaTheme="majorEastAsia" w:cstheme="majorBidi"/>
          <w:b/>
          <w:bCs/>
          <w:color w:val="7F7F7F" w:themeColor="text1" w:themeTint="80"/>
          <w:sz w:val="24"/>
          <w:szCs w:val="26"/>
        </w:rPr>
      </w:pPr>
      <w:r>
        <w:br w:type="page"/>
      </w:r>
    </w:p>
    <w:p w14:paraId="48E2BFC4" w14:textId="77777777" w:rsidR="00914CBC" w:rsidRPr="00914CBC" w:rsidRDefault="00914CBC" w:rsidP="00914CBC">
      <w:pPr>
        <w:pStyle w:val="Heading2"/>
      </w:pPr>
      <w:r w:rsidRPr="00914CBC">
        <w:lastRenderedPageBreak/>
        <w:t>Backup overview</w:t>
      </w:r>
    </w:p>
    <w:p w14:paraId="616770E2" w14:textId="77777777" w:rsidR="00E22EE6" w:rsidRDefault="00914CBC">
      <w:pPr>
        <w:spacing w:after="0"/>
      </w:pPr>
      <w:r w:rsidRPr="00914CBC">
        <w:t xml:space="preserve">This section has been redacted. </w:t>
      </w:r>
    </w:p>
    <w:p w14:paraId="55D7F094" w14:textId="77777777" w:rsidR="00E22EE6" w:rsidRDefault="00E22EE6">
      <w:pPr>
        <w:spacing w:after="0"/>
      </w:pPr>
    </w:p>
    <w:p w14:paraId="12F7C232" w14:textId="77777777" w:rsidR="00FB6A3B" w:rsidRDefault="00914CBC">
      <w:pPr>
        <w:spacing w:after="0"/>
      </w:pPr>
      <w:r w:rsidRPr="00914CBC">
        <w:t xml:space="preserve">If you intend to tender and wish to receive this information, please send an email to </w:t>
      </w:r>
      <w:hyperlink r:id="rId18" w:history="1">
        <w:r w:rsidRPr="00914CBC">
          <w:rPr>
            <w:rStyle w:val="Hyperlink"/>
          </w:rPr>
          <w:t>bt@arb.org.uk</w:t>
        </w:r>
      </w:hyperlink>
      <w:r w:rsidR="00E22EE6" w:rsidRPr="00FB6A3B">
        <w:t xml:space="preserve"> </w:t>
      </w:r>
    </w:p>
    <w:p w14:paraId="096CF164" w14:textId="45E1C198" w:rsidR="00E343E0" w:rsidRDefault="00E22EE6">
      <w:pPr>
        <w:spacing w:after="0"/>
        <w:rPr>
          <w:rFonts w:eastAsiaTheme="majorEastAsia" w:cstheme="majorBidi"/>
          <w:b/>
          <w:bCs/>
          <w:color w:val="7F7F7F" w:themeColor="text1" w:themeTint="80"/>
          <w:sz w:val="24"/>
          <w:szCs w:val="26"/>
        </w:rPr>
      </w:pPr>
      <w:r w:rsidRPr="00FB6A3B">
        <w:t>Please ensure you properly identify yourself in your email request.</w:t>
      </w:r>
      <w:r w:rsidR="00E343E0">
        <w:br w:type="page"/>
      </w:r>
    </w:p>
    <w:p w14:paraId="33754246" w14:textId="2E5B86F6" w:rsidR="00E343E0" w:rsidRPr="00B7498E" w:rsidRDefault="00B7498E" w:rsidP="00B7498E">
      <w:pPr>
        <w:pStyle w:val="Heading1"/>
      </w:pPr>
      <w:r>
        <w:lastRenderedPageBreak/>
        <w:t xml:space="preserve">Section 3: </w:t>
      </w:r>
      <w:r w:rsidR="00E343E0" w:rsidRPr="00B7498E">
        <w:t>Tender Process</w:t>
      </w:r>
    </w:p>
    <w:p w14:paraId="347C5311" w14:textId="7E83B5A8" w:rsidR="00E343E0" w:rsidRPr="00B7498E" w:rsidRDefault="00E343E0" w:rsidP="00B7498E">
      <w:pPr>
        <w:pStyle w:val="Heading2"/>
      </w:pPr>
      <w:r w:rsidRPr="00B7498E">
        <w:t>Stage 1</w:t>
      </w:r>
      <w:r w:rsidR="00DD3E91">
        <w:t xml:space="preserve"> – ends 31 January 2020</w:t>
      </w:r>
    </w:p>
    <w:p w14:paraId="208B92A3" w14:textId="74034ACA" w:rsidR="00E343E0" w:rsidRPr="00B7498E" w:rsidRDefault="00E343E0" w:rsidP="00563938">
      <w:r w:rsidRPr="00B7498E">
        <w:t>Tenderers are expected to submit both their commercial proposal and completed questionnaire</w:t>
      </w:r>
      <w:r w:rsidR="00C662F8">
        <w:t xml:space="preserve"> by the specified deadline. It is expected that commercial proposals will be prepared exclusively on the basis of the information provided in this document.</w:t>
      </w:r>
      <w:r w:rsidRPr="00B7498E">
        <w:t xml:space="preserve"> ARB will respond to enquiries specifically relating to the tender process itself on a best </w:t>
      </w:r>
      <w:r w:rsidR="00790BD0" w:rsidRPr="00B7498E">
        <w:t>endeavours’</w:t>
      </w:r>
      <w:r w:rsidRPr="00B7498E">
        <w:t xml:space="preserve"> basis. </w:t>
      </w:r>
      <w:r w:rsidR="00790BD0">
        <w:t xml:space="preserve"> </w:t>
      </w:r>
      <w:r w:rsidR="008003B7">
        <w:t>During this</w:t>
      </w:r>
      <w:r w:rsidR="008003B7" w:rsidRPr="00B7498E">
        <w:t xml:space="preserve"> </w:t>
      </w:r>
      <w:r w:rsidRPr="00B7498E">
        <w:t xml:space="preserve"> stage</w:t>
      </w:r>
      <w:r w:rsidR="008003B7">
        <w:t xml:space="preserve"> of the tender process</w:t>
      </w:r>
      <w:r w:rsidRPr="00B7498E">
        <w:t xml:space="preserve">, technical enquiries and enquiries relating to </w:t>
      </w:r>
      <w:r w:rsidR="0005351F">
        <w:t xml:space="preserve">any </w:t>
      </w:r>
      <w:r w:rsidRPr="00B7498E">
        <w:t>other aspects of the tender will likely not be answered.</w:t>
      </w:r>
    </w:p>
    <w:p w14:paraId="25853A6D" w14:textId="309BC387" w:rsidR="00E343E0" w:rsidRPr="00B7498E" w:rsidRDefault="00E343E0" w:rsidP="00B7498E">
      <w:pPr>
        <w:pStyle w:val="Heading2"/>
      </w:pPr>
      <w:r w:rsidRPr="00B7498E">
        <w:t>Stage 2</w:t>
      </w:r>
      <w:r w:rsidR="00DD3E91">
        <w:t xml:space="preserve"> – ends 21 February 2020</w:t>
      </w:r>
    </w:p>
    <w:p w14:paraId="031F3ED1" w14:textId="4D593BD3" w:rsidR="00E343E0" w:rsidRPr="00B7498E" w:rsidRDefault="00E343E0" w:rsidP="00563938">
      <w:r w:rsidRPr="00B7498E">
        <w:t xml:space="preserve">After </w:t>
      </w:r>
      <w:r w:rsidR="00790BD0">
        <w:t>The Deadline</w:t>
      </w:r>
      <w:r w:rsidRPr="00B7498E">
        <w:t xml:space="preserve"> has passed, ARB will analyse all submitted tenders against a pre-defined set of criteria. </w:t>
      </w:r>
      <w:r w:rsidR="00790BD0">
        <w:t xml:space="preserve"> </w:t>
      </w:r>
      <w:r w:rsidRPr="00B7498E">
        <w:t xml:space="preserve">A cut-off threshold will be determined by ARB and all tenders falling below this threshold will fail. </w:t>
      </w:r>
      <w:r w:rsidR="00790BD0">
        <w:t xml:space="preserve"> </w:t>
      </w:r>
      <w:r w:rsidRPr="00B7498E">
        <w:t>Tenderers will be notified by no later than</w:t>
      </w:r>
      <w:r w:rsidR="00DD3E91">
        <w:t xml:space="preserve"> 21 February 2020</w:t>
      </w:r>
      <w:r w:rsidRPr="00B7498E">
        <w:t xml:space="preserve"> if their proposal is rejected at this stage.</w:t>
      </w:r>
    </w:p>
    <w:p w14:paraId="60B99BE2" w14:textId="053A9323" w:rsidR="00E343E0" w:rsidRPr="00B7498E" w:rsidRDefault="00E343E0" w:rsidP="00B7498E">
      <w:pPr>
        <w:pStyle w:val="Heading2"/>
      </w:pPr>
      <w:r w:rsidRPr="00B7498E">
        <w:t>Stage 3</w:t>
      </w:r>
      <w:r w:rsidR="00DD3E91">
        <w:t xml:space="preserve"> – ends 27 March 2020</w:t>
      </w:r>
    </w:p>
    <w:p w14:paraId="4B9E23A4" w14:textId="0FEEE8A3" w:rsidR="00E343E0" w:rsidRPr="00B7498E" w:rsidRDefault="00E343E0" w:rsidP="00563938">
      <w:r w:rsidRPr="00B7498E">
        <w:t xml:space="preserve">Tenderers whose proposals </w:t>
      </w:r>
      <w:r w:rsidR="001F066F">
        <w:t>proceed beyond</w:t>
      </w:r>
      <w:r w:rsidRPr="00B7498E">
        <w:t xml:space="preserve"> Stage 2 will be invited to participate in a telephone conference (exclusively between ARB and the tenderer) during which they will have the opportunity both to ask technical and business questions and to receive feedback from ARB on their submitted proposal. </w:t>
      </w:r>
      <w:r w:rsidR="001F066F">
        <w:t xml:space="preserve"> </w:t>
      </w:r>
      <w:r w:rsidRPr="00B7498E">
        <w:t>At the conclusion of this telephone conference, the tenderer will be invited to submit a revised final commercial proposal within the subsequent two</w:t>
      </w:r>
      <w:r w:rsidR="001F066F">
        <w:t>-</w:t>
      </w:r>
      <w:r w:rsidRPr="00B7498E">
        <w:t>week period.</w:t>
      </w:r>
      <w:r w:rsidR="00DD3E91">
        <w:t xml:space="preserve"> ARB anticipates having received all such revised proposals by no later than 27 March 2020. </w:t>
      </w:r>
    </w:p>
    <w:p w14:paraId="0CCA22B2" w14:textId="02DD709B" w:rsidR="00E343E0" w:rsidRPr="00B7498E" w:rsidRDefault="00E343E0" w:rsidP="00B7498E">
      <w:pPr>
        <w:pStyle w:val="Heading2"/>
      </w:pPr>
      <w:r w:rsidRPr="00B7498E">
        <w:t xml:space="preserve">Stage 4 </w:t>
      </w:r>
      <w:r w:rsidR="00CD44B2">
        <w:t>– ends 14 April 2020</w:t>
      </w:r>
    </w:p>
    <w:p w14:paraId="41A1D185" w14:textId="3F7A87DF" w:rsidR="00E343E0" w:rsidRPr="00B7498E" w:rsidRDefault="00E343E0" w:rsidP="00316B70">
      <w:pPr>
        <w:jc w:val="both"/>
      </w:pPr>
      <w:r w:rsidRPr="00B7498E">
        <w:t>Once all post-Stage 3 proposals have been received by ARB, ARB will analyse each proposal to determine a winner; and the winner will be the proposal that, in ARB’s opinion, represents overall best value for money.</w:t>
      </w:r>
      <w:r w:rsidR="001F066F">
        <w:t xml:space="preserve"> </w:t>
      </w:r>
      <w:r w:rsidRPr="00B7498E">
        <w:t xml:space="preserve"> ARB will inform all tenderers of its decision by no later </w:t>
      </w:r>
      <w:r w:rsidR="00CD44B2">
        <w:t>than 14 April 2020.</w:t>
      </w:r>
      <w:r w:rsidRPr="00B7498E">
        <w:t xml:space="preserve"> ARB will also publish the identity and contact details of the winning tenderer once this decision is made.</w:t>
      </w:r>
    </w:p>
    <w:p w14:paraId="186FBDA5" w14:textId="0977F207" w:rsidR="00E343E0" w:rsidRPr="00B7498E" w:rsidRDefault="00E343E0" w:rsidP="00B7498E">
      <w:pPr>
        <w:jc w:val="both"/>
      </w:pPr>
      <w:r w:rsidRPr="00B7498E">
        <w:t xml:space="preserve">Please note: ARB offers all interested parties a firm assurance of its genuine interest in procuring a backup contract as described by this tender. </w:t>
      </w:r>
      <w:r w:rsidR="001F066F">
        <w:t xml:space="preserve"> </w:t>
      </w:r>
      <w:r w:rsidRPr="00B7498E">
        <w:t>However, ARB</w:t>
      </w:r>
      <w:r w:rsidRPr="00B7498E">
        <w:rPr>
          <w:spacing w:val="-1"/>
        </w:rPr>
        <w:t xml:space="preserve"> </w:t>
      </w:r>
      <w:r w:rsidRPr="00B7498E">
        <w:t>is</w:t>
      </w:r>
      <w:r w:rsidRPr="00B7498E">
        <w:rPr>
          <w:spacing w:val="-4"/>
        </w:rPr>
        <w:t xml:space="preserve"> </w:t>
      </w:r>
      <w:r w:rsidRPr="00B7498E">
        <w:t>not</w:t>
      </w:r>
      <w:r w:rsidRPr="00B7498E">
        <w:rPr>
          <w:spacing w:val="-3"/>
        </w:rPr>
        <w:t xml:space="preserve"> </w:t>
      </w:r>
      <w:r w:rsidRPr="00B7498E">
        <w:t>bound</w:t>
      </w:r>
      <w:r w:rsidRPr="00B7498E">
        <w:rPr>
          <w:spacing w:val="-2"/>
        </w:rPr>
        <w:t xml:space="preserve"> </w:t>
      </w:r>
      <w:r w:rsidRPr="00B7498E">
        <w:t>to</w:t>
      </w:r>
      <w:r w:rsidRPr="00B7498E">
        <w:rPr>
          <w:spacing w:val="-2"/>
        </w:rPr>
        <w:t xml:space="preserve"> </w:t>
      </w:r>
      <w:r w:rsidRPr="00B7498E">
        <w:t>accept</w:t>
      </w:r>
      <w:r w:rsidRPr="00B7498E">
        <w:rPr>
          <w:spacing w:val="-4"/>
        </w:rPr>
        <w:t xml:space="preserve"> </w:t>
      </w:r>
      <w:r w:rsidRPr="00B7498E">
        <w:t>any</w:t>
      </w:r>
      <w:r w:rsidRPr="00B7498E">
        <w:rPr>
          <w:spacing w:val="-3"/>
        </w:rPr>
        <w:t xml:space="preserve"> </w:t>
      </w:r>
      <w:r w:rsidRPr="00B7498E">
        <w:t>proposal,</w:t>
      </w:r>
      <w:r w:rsidRPr="00B7498E">
        <w:rPr>
          <w:spacing w:val="-3"/>
        </w:rPr>
        <w:t xml:space="preserve"> </w:t>
      </w:r>
      <w:r w:rsidRPr="00B7498E">
        <w:t>tender</w:t>
      </w:r>
      <w:r w:rsidRPr="00B7498E">
        <w:rPr>
          <w:spacing w:val="-2"/>
        </w:rPr>
        <w:t xml:space="preserve"> </w:t>
      </w:r>
      <w:r w:rsidRPr="00B7498E">
        <w:t>or</w:t>
      </w:r>
      <w:r w:rsidRPr="00B7498E">
        <w:rPr>
          <w:spacing w:val="-4"/>
        </w:rPr>
        <w:t xml:space="preserve"> </w:t>
      </w:r>
      <w:r w:rsidRPr="00B7498E">
        <w:t>any</w:t>
      </w:r>
      <w:r w:rsidRPr="00B7498E">
        <w:rPr>
          <w:spacing w:val="-3"/>
        </w:rPr>
        <w:t xml:space="preserve"> </w:t>
      </w:r>
      <w:r w:rsidRPr="00B7498E">
        <w:t xml:space="preserve">part thereof. </w:t>
      </w:r>
    </w:p>
    <w:p w14:paraId="11CB1D17" w14:textId="56D60B51" w:rsidR="003B3B7D" w:rsidRDefault="003B3B7D" w:rsidP="00563938">
      <w:pPr>
        <w:pStyle w:val="Heading1"/>
      </w:pPr>
      <w:r>
        <w:lastRenderedPageBreak/>
        <w:t xml:space="preserve">Section </w:t>
      </w:r>
      <w:r w:rsidR="00B7498E">
        <w:t>4</w:t>
      </w:r>
      <w:r>
        <w:t>: Requirements</w:t>
      </w:r>
    </w:p>
    <w:p w14:paraId="3827AD09" w14:textId="77777777" w:rsidR="00917CC9" w:rsidRDefault="010B45D0" w:rsidP="00917CC9">
      <w:r>
        <w:t>The purpose of the tender is to identify a value for money managed backup solution that will allow ARB to:</w:t>
      </w:r>
    </w:p>
    <w:p w14:paraId="6525F627" w14:textId="77777777" w:rsidR="00917CC9" w:rsidRDefault="010B45D0" w:rsidP="00EC1870">
      <w:pPr>
        <w:pStyle w:val="ListParagraph"/>
        <w:keepNext w:val="0"/>
        <w:numPr>
          <w:ilvl w:val="0"/>
          <w:numId w:val="8"/>
        </w:numPr>
        <w:spacing w:after="160" w:line="259" w:lineRule="auto"/>
      </w:pPr>
      <w:r>
        <w:t>Reduce the operational cost of backup (relative to current costs)</w:t>
      </w:r>
    </w:p>
    <w:p w14:paraId="7C6125BC" w14:textId="77777777" w:rsidR="00917CC9" w:rsidRDefault="00917CC9" w:rsidP="00EC1870">
      <w:pPr>
        <w:pStyle w:val="ListParagraph"/>
        <w:keepNext w:val="0"/>
        <w:numPr>
          <w:ilvl w:val="0"/>
          <w:numId w:val="8"/>
        </w:numPr>
        <w:spacing w:after="160" w:line="259" w:lineRule="auto"/>
      </w:pPr>
      <w:r>
        <w:t>Provide more comprehensive off-site data protection</w:t>
      </w:r>
    </w:p>
    <w:p w14:paraId="35F188E5" w14:textId="77777777" w:rsidR="00917CC9" w:rsidRDefault="00917CC9" w:rsidP="00EC1870">
      <w:pPr>
        <w:pStyle w:val="ListParagraph"/>
        <w:keepNext w:val="0"/>
        <w:numPr>
          <w:ilvl w:val="0"/>
          <w:numId w:val="8"/>
        </w:numPr>
        <w:spacing w:after="160" w:line="259" w:lineRule="auto"/>
      </w:pPr>
      <w:r>
        <w:t xml:space="preserve">Improve Recovery Point Objectives </w:t>
      </w:r>
    </w:p>
    <w:p w14:paraId="0E1D8CBD" w14:textId="77777777" w:rsidR="00917CC9" w:rsidRDefault="00917CC9" w:rsidP="00EC1870">
      <w:pPr>
        <w:pStyle w:val="ListParagraph"/>
        <w:keepNext w:val="0"/>
        <w:numPr>
          <w:ilvl w:val="0"/>
          <w:numId w:val="8"/>
        </w:numPr>
        <w:spacing w:after="160" w:line="259" w:lineRule="auto"/>
      </w:pPr>
      <w:r>
        <w:t xml:space="preserve">Improve Recovery Time Objectives </w:t>
      </w:r>
    </w:p>
    <w:p w14:paraId="1EACF672" w14:textId="5FA2776E" w:rsidR="00917CC9" w:rsidRDefault="010B45D0" w:rsidP="00917CC9">
      <w:r>
        <w:t xml:space="preserve">ARB intends to sign a new contract for managed backup services by the close of the </w:t>
      </w:r>
      <w:r w:rsidR="00F3371C">
        <w:t>second quarter of</w:t>
      </w:r>
      <w:r w:rsidR="009573A9">
        <w:t xml:space="preserve"> </w:t>
      </w:r>
      <w:r>
        <w:t>2020.  Ideally, ARB would like to sign a 3-year contract incorporating initial break clause options at both 3- and 6-months</w:t>
      </w:r>
      <w:r w:rsidR="001A7015">
        <w:t>.</w:t>
      </w:r>
    </w:p>
    <w:p w14:paraId="7FB790B6" w14:textId="40378563" w:rsidR="00107FF4" w:rsidRDefault="00107FF4" w:rsidP="00917CC9">
      <w:r>
        <w:t>ARB would like to sign a contract with a total commercial value of under £20,000 per year including VAT.</w:t>
      </w:r>
    </w:p>
    <w:p w14:paraId="6C772756" w14:textId="31914FE3" w:rsidR="00917CC9" w:rsidRDefault="00917CC9" w:rsidP="00917CC9">
      <w:r>
        <w:t>Broadly, ARB</w:t>
      </w:r>
      <w:r w:rsidR="008003B7">
        <w:t>’</w:t>
      </w:r>
      <w:r>
        <w:t>s backup requirements fall into two categories: service and technical.</w:t>
      </w:r>
    </w:p>
    <w:p w14:paraId="322D09BA" w14:textId="77777777" w:rsidR="00917CC9" w:rsidRPr="00A96D38" w:rsidRDefault="00917CC9" w:rsidP="00917CC9">
      <w:pPr>
        <w:pStyle w:val="Heading2"/>
      </w:pPr>
      <w:r>
        <w:t>Service requirements</w:t>
      </w:r>
    </w:p>
    <w:p w14:paraId="04DAE53D" w14:textId="77777777" w:rsidR="00917CC9" w:rsidRPr="00463DE2" w:rsidRDefault="00917CC9" w:rsidP="00917CC9">
      <w:pPr>
        <w:pStyle w:val="Heading3"/>
      </w:pPr>
      <w:r>
        <w:t>Fully managed backup as a service</w:t>
      </w:r>
    </w:p>
    <w:p w14:paraId="5C98FF45" w14:textId="7279F6C7" w:rsidR="00917CC9" w:rsidRDefault="00917CC9" w:rsidP="00917CC9">
      <w:r>
        <w:t>The fully managed nature of ARB</w:t>
      </w:r>
      <w:r w:rsidR="008003B7">
        <w:t>’</w:t>
      </w:r>
      <w:r>
        <w:t>s existing off-site backup service is a good fit for the organisation.  With a fully managed backup service, ARB</w:t>
      </w:r>
      <w:r w:rsidR="008003B7">
        <w:t>’</w:t>
      </w:r>
      <w:r>
        <w:t>s in-house IT staff are able to</w:t>
      </w:r>
      <w:r w:rsidRPr="6D5675FC">
        <w:t xml:space="preserve"> </w:t>
      </w:r>
      <w:r>
        <w:t>focus on line-of-business IT requirements rather than devoting time to backup implementation, administration, troubleshooting and testing.</w:t>
      </w:r>
    </w:p>
    <w:p w14:paraId="7485D70D" w14:textId="11705D50" w:rsidR="00917CC9" w:rsidRDefault="010B45D0" w:rsidP="00917CC9">
      <w:r>
        <w:t>ARB will not engage with a supplier that is unable or unwilling to provide a fully-managed service on an ongoing basis which will continue to offload these day-to-day administration burdens.</w:t>
      </w:r>
      <w:r w:rsidR="0005351F">
        <w:t xml:space="preserve"> Therefore proposals </w:t>
      </w:r>
      <w:r w:rsidR="0005351F" w:rsidRPr="00221261">
        <w:rPr>
          <w:b/>
        </w:rPr>
        <w:t>must</w:t>
      </w:r>
      <w:r w:rsidR="0005351F">
        <w:t xml:space="preserve"> include such a service.</w:t>
      </w:r>
    </w:p>
    <w:p w14:paraId="4D97F785" w14:textId="77777777" w:rsidR="00917CC9" w:rsidRDefault="00917CC9" w:rsidP="00917CC9">
      <w:pPr>
        <w:pStyle w:val="Heading3"/>
      </w:pPr>
      <w:r>
        <w:t>Data sovereignty</w:t>
      </w:r>
    </w:p>
    <w:p w14:paraId="59FF9570" w14:textId="77777777" w:rsidR="00917CC9" w:rsidRDefault="00917CC9" w:rsidP="00917CC9">
      <w:r>
        <w:t xml:space="preserve">Backup data </w:t>
      </w:r>
      <w:r w:rsidRPr="00221261">
        <w:rPr>
          <w:b/>
        </w:rPr>
        <w:t>must</w:t>
      </w:r>
      <w:r>
        <w:t xml:space="preserve"> be stored and processed entirely within the United Kingdom.</w:t>
      </w:r>
    </w:p>
    <w:p w14:paraId="3D14C7A6" w14:textId="77777777" w:rsidR="00917CC9" w:rsidRDefault="00917CC9" w:rsidP="00917CC9">
      <w:pPr>
        <w:pStyle w:val="Heading3"/>
      </w:pPr>
      <w:r>
        <w:t>Security</w:t>
      </w:r>
    </w:p>
    <w:p w14:paraId="613BFC9A" w14:textId="77777777" w:rsidR="00917CC9" w:rsidRDefault="010B45D0" w:rsidP="00917CC9">
      <w:r>
        <w:t xml:space="preserve">ARB is responsible for quantities of sensitive Personal data (as defined by the Data Protection Act 2018 and other legislation) and the lawful handling and protection of that data is taken very seriously by the organisation.  ARB will only work with delivery partners and suppliers who are able to demonstrate a strong security ethos and that have, in ARB’s opinion, adequate Information Security Risk controls in place.     </w:t>
      </w:r>
    </w:p>
    <w:p w14:paraId="55567CDB" w14:textId="77777777" w:rsidR="00917CC9" w:rsidRDefault="00917CC9" w:rsidP="00917CC9">
      <w:r>
        <w:t xml:space="preserve">All backup data </w:t>
      </w:r>
      <w:r w:rsidRPr="00221261">
        <w:rPr>
          <w:b/>
        </w:rPr>
        <w:t>must</w:t>
      </w:r>
      <w:r>
        <w:t xml:space="preserve"> be stored in an encrypted form.  Data-in-flight </w:t>
      </w:r>
      <w:r w:rsidRPr="00221261">
        <w:rPr>
          <w:b/>
        </w:rPr>
        <w:t>must</w:t>
      </w:r>
      <w:r>
        <w:t xml:space="preserve"> be encrypted at source before being transmitted.</w:t>
      </w:r>
    </w:p>
    <w:p w14:paraId="7200C063" w14:textId="77777777" w:rsidR="00917CC9" w:rsidRDefault="00917CC9" w:rsidP="00917CC9">
      <w:r>
        <w:t xml:space="preserve">Private keys for encryption </w:t>
      </w:r>
      <w:r w:rsidRPr="00221261">
        <w:rPr>
          <w:b/>
        </w:rPr>
        <w:t>must</w:t>
      </w:r>
      <w:r>
        <w:t xml:space="preserve"> be owned and controlled by ARB.</w:t>
      </w:r>
    </w:p>
    <w:p w14:paraId="21E18636" w14:textId="77777777" w:rsidR="00917CC9" w:rsidRDefault="00917CC9" w:rsidP="00917CC9">
      <w:r>
        <w:t xml:space="preserve">The service provider </w:t>
      </w:r>
      <w:r w:rsidRPr="001F4DDC">
        <w:t>should</w:t>
      </w:r>
      <w:r w:rsidRPr="75DA3411">
        <w:t xml:space="preserve"> </w:t>
      </w:r>
      <w:r>
        <w:t xml:space="preserve">be </w:t>
      </w:r>
      <w:r w:rsidRPr="00FB0FAF">
        <w:t>ISO/IEC 27001</w:t>
      </w:r>
      <w:r>
        <w:t xml:space="preserve"> certified.</w:t>
      </w:r>
    </w:p>
    <w:p w14:paraId="63E67CFD" w14:textId="77777777" w:rsidR="00917CC9" w:rsidRDefault="00917CC9" w:rsidP="00917CC9">
      <w:pPr>
        <w:pStyle w:val="Heading3"/>
      </w:pPr>
      <w:r>
        <w:t>Health checks</w:t>
      </w:r>
    </w:p>
    <w:p w14:paraId="1C55D8AB" w14:textId="77777777" w:rsidR="00917CC9" w:rsidRDefault="00917CC9" w:rsidP="00917CC9">
      <w:r>
        <w:t xml:space="preserve">The service offering </w:t>
      </w:r>
      <w:r w:rsidRPr="00221261">
        <w:rPr>
          <w:b/>
        </w:rPr>
        <w:t>must</w:t>
      </w:r>
      <w:r>
        <w:t xml:space="preserve"> include daily checks to ensure that backups have completed without exceptions.  Where issues are discovered, the service provider should attempt to resolve these issues before escalating to ARB.</w:t>
      </w:r>
    </w:p>
    <w:p w14:paraId="2465DB09" w14:textId="77777777" w:rsidR="00917CC9" w:rsidRDefault="00917CC9" w:rsidP="00917CC9">
      <w:r>
        <w:t>The health status of any on-premises components of the backup service should also be monitored by the service provider.</w:t>
      </w:r>
    </w:p>
    <w:p w14:paraId="7290A39C" w14:textId="77777777" w:rsidR="00917CC9" w:rsidRDefault="00917CC9" w:rsidP="00917CC9">
      <w:pPr>
        <w:pStyle w:val="Heading3"/>
      </w:pPr>
      <w:r>
        <w:t>Reporting</w:t>
      </w:r>
    </w:p>
    <w:p w14:paraId="31E1927B" w14:textId="77777777" w:rsidR="00917CC9" w:rsidRDefault="00917CC9" w:rsidP="00917CC9">
      <w:r>
        <w:t xml:space="preserve">The service provider </w:t>
      </w:r>
      <w:r w:rsidRPr="00221261">
        <w:rPr>
          <w:b/>
        </w:rPr>
        <w:t>must</w:t>
      </w:r>
      <w:r>
        <w:t xml:space="preserve"> provide ARB with daily reports on the status of the various backup jobs.</w:t>
      </w:r>
    </w:p>
    <w:p w14:paraId="35BD476F" w14:textId="77777777" w:rsidR="00917CC9" w:rsidRDefault="00917CC9" w:rsidP="00917CC9">
      <w:r>
        <w:t xml:space="preserve">If the service provision includes a cost element derived from the volume of stored backup data, monthly reporting of the size of this data and trend analysis </w:t>
      </w:r>
      <w:r w:rsidRPr="00221261">
        <w:rPr>
          <w:b/>
        </w:rPr>
        <w:t>must</w:t>
      </w:r>
      <w:r>
        <w:t xml:space="preserve"> be provided.</w:t>
      </w:r>
    </w:p>
    <w:p w14:paraId="396A437E" w14:textId="28E82E74" w:rsidR="00917CC9" w:rsidRDefault="010B45D0" w:rsidP="00221261">
      <w:pPr>
        <w:spacing w:after="0"/>
      </w:pPr>
      <w:r>
        <w:lastRenderedPageBreak/>
        <w:t>Recovery testing</w:t>
      </w:r>
    </w:p>
    <w:p w14:paraId="3CAC0E44" w14:textId="77777777" w:rsidR="00917CC9" w:rsidRDefault="010B45D0" w:rsidP="00917CC9">
      <w:r>
        <w:t xml:space="preserve">The service provider </w:t>
      </w:r>
      <w:r w:rsidRPr="00221261">
        <w:rPr>
          <w:b/>
        </w:rPr>
        <w:t>must</w:t>
      </w:r>
      <w:r>
        <w:t xml:space="preserve"> test data restoration at least twice per year.  A test which includes the complete recovery of a production server into a restoration environment </w:t>
      </w:r>
      <w:r w:rsidRPr="00221261">
        <w:rPr>
          <w:b/>
        </w:rPr>
        <w:t>must</w:t>
      </w:r>
      <w:r>
        <w:t xml:space="preserve"> be carried out at least twice per year.</w:t>
      </w:r>
    </w:p>
    <w:p w14:paraId="2FAC2A36" w14:textId="77777777" w:rsidR="00917CC9" w:rsidRDefault="00917CC9" w:rsidP="00917CC9">
      <w:pPr>
        <w:pStyle w:val="Heading2"/>
      </w:pPr>
      <w:r>
        <w:t>Technical requirements</w:t>
      </w:r>
    </w:p>
    <w:p w14:paraId="7ADC157B" w14:textId="77777777" w:rsidR="00917CC9" w:rsidRDefault="00917CC9" w:rsidP="00917CC9">
      <w:pPr>
        <w:pStyle w:val="Heading3"/>
      </w:pPr>
      <w:r>
        <w:t>Compatibility</w:t>
      </w:r>
    </w:p>
    <w:p w14:paraId="683114E7" w14:textId="77777777" w:rsidR="00917CC9" w:rsidRDefault="00917CC9" w:rsidP="00917CC9">
      <w:r>
        <w:t xml:space="preserve">The backup service </w:t>
      </w:r>
      <w:r w:rsidRPr="00221261">
        <w:rPr>
          <w:b/>
        </w:rPr>
        <w:t>must</w:t>
      </w:r>
      <w:r>
        <w:t xml:space="preserve"> be compatible with the infrastructure in use at ARB:</w:t>
      </w:r>
    </w:p>
    <w:p w14:paraId="3DFBE09F" w14:textId="77777777" w:rsidR="00917CC9" w:rsidRDefault="00917CC9" w:rsidP="00EC1870">
      <w:pPr>
        <w:pStyle w:val="ListParagraph"/>
        <w:keepNext w:val="0"/>
        <w:numPr>
          <w:ilvl w:val="0"/>
          <w:numId w:val="4"/>
        </w:numPr>
        <w:spacing w:after="160" w:line="259" w:lineRule="auto"/>
      </w:pPr>
      <w:r>
        <w:t>VMware vSphere 6.0 and later</w:t>
      </w:r>
    </w:p>
    <w:p w14:paraId="02E51386" w14:textId="77777777" w:rsidR="00917CC9" w:rsidRDefault="00917CC9" w:rsidP="00EC1870">
      <w:pPr>
        <w:pStyle w:val="ListParagraph"/>
        <w:keepNext w:val="0"/>
        <w:numPr>
          <w:ilvl w:val="0"/>
          <w:numId w:val="4"/>
        </w:numPr>
        <w:spacing w:after="160" w:line="259" w:lineRule="auto"/>
      </w:pPr>
      <w:r>
        <w:t>HPE Nimble Storage (array snapshot integration is desirable but not a requirement)</w:t>
      </w:r>
    </w:p>
    <w:p w14:paraId="292AB467" w14:textId="77777777" w:rsidR="00917CC9" w:rsidRDefault="00917CC9" w:rsidP="00EC1870">
      <w:pPr>
        <w:pStyle w:val="ListParagraph"/>
        <w:keepNext w:val="0"/>
        <w:numPr>
          <w:ilvl w:val="0"/>
          <w:numId w:val="4"/>
        </w:numPr>
        <w:spacing w:after="160" w:line="259" w:lineRule="auto"/>
      </w:pPr>
      <w:r>
        <w:t>Windows and Linux virtual machines</w:t>
      </w:r>
    </w:p>
    <w:p w14:paraId="66579A27" w14:textId="77777777" w:rsidR="00917CC9" w:rsidRDefault="00917CC9" w:rsidP="00EC1870">
      <w:pPr>
        <w:pStyle w:val="ListParagraph"/>
        <w:keepNext w:val="0"/>
        <w:numPr>
          <w:ilvl w:val="0"/>
          <w:numId w:val="4"/>
        </w:numPr>
        <w:spacing w:after="160" w:line="259" w:lineRule="auto"/>
      </w:pPr>
      <w:r>
        <w:t>Microsoft Exchange Server 2010</w:t>
      </w:r>
      <w:r w:rsidRPr="26AA55ED">
        <w:t xml:space="preserve"> </w:t>
      </w:r>
      <w:r w:rsidR="00CA40D2">
        <w:t>and later</w:t>
      </w:r>
    </w:p>
    <w:p w14:paraId="49C1A6A1" w14:textId="77777777" w:rsidR="00917CC9" w:rsidRDefault="00917CC9" w:rsidP="00EC1870">
      <w:pPr>
        <w:pStyle w:val="ListParagraph"/>
        <w:keepNext w:val="0"/>
        <w:numPr>
          <w:ilvl w:val="1"/>
          <w:numId w:val="4"/>
        </w:numPr>
        <w:spacing w:after="160" w:line="259" w:lineRule="auto"/>
      </w:pPr>
      <w:r>
        <w:t>Application aware backup &amp; log truncation</w:t>
      </w:r>
    </w:p>
    <w:p w14:paraId="25224DE0" w14:textId="77777777" w:rsidR="00917CC9" w:rsidRDefault="00917CC9" w:rsidP="00EC1870">
      <w:pPr>
        <w:pStyle w:val="ListParagraph"/>
        <w:keepNext w:val="0"/>
        <w:numPr>
          <w:ilvl w:val="1"/>
          <w:numId w:val="4"/>
        </w:numPr>
        <w:spacing w:after="160" w:line="259" w:lineRule="auto"/>
      </w:pPr>
      <w:r>
        <w:t xml:space="preserve">Message-level &amp; Mailbox-level restore </w:t>
      </w:r>
    </w:p>
    <w:p w14:paraId="3012469E" w14:textId="77777777" w:rsidR="00917CC9" w:rsidRDefault="00917CC9" w:rsidP="00EC1870">
      <w:pPr>
        <w:pStyle w:val="ListParagraph"/>
        <w:keepNext w:val="0"/>
        <w:numPr>
          <w:ilvl w:val="0"/>
          <w:numId w:val="4"/>
        </w:numPr>
        <w:spacing w:after="160" w:line="259" w:lineRule="auto"/>
      </w:pPr>
      <w:r>
        <w:t xml:space="preserve">Microsoft SQL Server 2005 and later </w:t>
      </w:r>
    </w:p>
    <w:p w14:paraId="482BF6BC" w14:textId="77777777" w:rsidR="00917CC9" w:rsidRDefault="00917CC9" w:rsidP="00EC1870">
      <w:pPr>
        <w:pStyle w:val="ListParagraph"/>
        <w:keepNext w:val="0"/>
        <w:numPr>
          <w:ilvl w:val="1"/>
          <w:numId w:val="4"/>
        </w:numPr>
        <w:spacing w:after="160" w:line="259" w:lineRule="auto"/>
      </w:pPr>
      <w:r>
        <w:t>Application aware backup &amp; log truncation</w:t>
      </w:r>
    </w:p>
    <w:p w14:paraId="59A5743F" w14:textId="77777777" w:rsidR="00917CC9" w:rsidRDefault="00917CC9" w:rsidP="00EC1870">
      <w:pPr>
        <w:pStyle w:val="ListParagraph"/>
        <w:keepNext w:val="0"/>
        <w:numPr>
          <w:ilvl w:val="1"/>
          <w:numId w:val="4"/>
        </w:numPr>
        <w:spacing w:after="160" w:line="259" w:lineRule="auto"/>
      </w:pPr>
      <w:r>
        <w:t>Native SQL Server backup &amp; restore methodology</w:t>
      </w:r>
    </w:p>
    <w:p w14:paraId="3B696895" w14:textId="77777777" w:rsidR="00917CC9" w:rsidRDefault="00917CC9" w:rsidP="00EC1870">
      <w:pPr>
        <w:pStyle w:val="ListParagraph"/>
        <w:keepNext w:val="0"/>
        <w:numPr>
          <w:ilvl w:val="0"/>
          <w:numId w:val="4"/>
        </w:numPr>
        <w:spacing w:after="160" w:line="259" w:lineRule="auto"/>
      </w:pPr>
      <w:r>
        <w:t xml:space="preserve">Microsoft </w:t>
      </w:r>
      <w:r w:rsidRPr="008548F6">
        <w:t>SharePoint 2013</w:t>
      </w:r>
      <w:r>
        <w:t xml:space="preserve"> and later</w:t>
      </w:r>
    </w:p>
    <w:p w14:paraId="55DDF1D9" w14:textId="77777777" w:rsidR="00917CC9" w:rsidRDefault="00917CC9" w:rsidP="00917CC9">
      <w:pPr>
        <w:pStyle w:val="Heading3"/>
      </w:pPr>
      <w:r>
        <w:t>Backup data storage</w:t>
      </w:r>
    </w:p>
    <w:p w14:paraId="3E93E3E1" w14:textId="77777777" w:rsidR="00917CC9" w:rsidRDefault="00917CC9" w:rsidP="00917CC9">
      <w:r>
        <w:t>The backup service is expected to follow the 3-2-1 principle:</w:t>
      </w:r>
    </w:p>
    <w:p w14:paraId="4A9A049B" w14:textId="77777777" w:rsidR="00917CC9" w:rsidRDefault="00917CC9" w:rsidP="00EC1870">
      <w:pPr>
        <w:pStyle w:val="ListParagraph"/>
        <w:keepNext w:val="0"/>
        <w:numPr>
          <w:ilvl w:val="0"/>
          <w:numId w:val="4"/>
        </w:numPr>
        <w:spacing w:after="160" w:line="259" w:lineRule="auto"/>
      </w:pPr>
      <w:r>
        <w:t>3 copies of the data (live data, two backup copies)</w:t>
      </w:r>
    </w:p>
    <w:p w14:paraId="11AF8E4B" w14:textId="77777777" w:rsidR="00917CC9" w:rsidRDefault="00917CC9" w:rsidP="00EC1870">
      <w:pPr>
        <w:pStyle w:val="ListParagraph"/>
        <w:keepNext w:val="0"/>
        <w:numPr>
          <w:ilvl w:val="0"/>
          <w:numId w:val="4"/>
        </w:numPr>
        <w:spacing w:after="160" w:line="259" w:lineRule="auto"/>
      </w:pPr>
      <w:r>
        <w:t>2 on-premise copies stored on separate storage systems (live data, on-site backup data)</w:t>
      </w:r>
    </w:p>
    <w:p w14:paraId="16F2A0E0" w14:textId="77777777" w:rsidR="00917CC9" w:rsidRDefault="00917CC9" w:rsidP="00EC1870">
      <w:pPr>
        <w:pStyle w:val="ListParagraph"/>
        <w:keepNext w:val="0"/>
        <w:numPr>
          <w:ilvl w:val="0"/>
          <w:numId w:val="4"/>
        </w:numPr>
        <w:spacing w:after="160" w:line="259" w:lineRule="auto"/>
      </w:pPr>
      <w:r>
        <w:t>1 off-premise copy</w:t>
      </w:r>
    </w:p>
    <w:p w14:paraId="75126BBE" w14:textId="77777777" w:rsidR="00917CC9" w:rsidRPr="005F1FC5" w:rsidRDefault="00917CC9" w:rsidP="00917CC9">
      <w:r>
        <w:t xml:space="preserve">In the course of normal routine backup operations, the off-premise copy should not lag the on-premise copy by more </w:t>
      </w:r>
      <w:r w:rsidR="00F740EF">
        <w:t>than</w:t>
      </w:r>
      <w:r>
        <w:t xml:space="preserve"> 4 hours and</w:t>
      </w:r>
      <w:r w:rsidRPr="089B2518">
        <w:t xml:space="preserve"> </w:t>
      </w:r>
      <w:r w:rsidRPr="00221261">
        <w:rPr>
          <w:b/>
        </w:rPr>
        <w:t>must</w:t>
      </w:r>
      <w:r>
        <w:t xml:space="preserve"> not lag the on-premise copy by more than</w:t>
      </w:r>
      <w:r w:rsidRPr="089B2518">
        <w:t xml:space="preserve"> </w:t>
      </w:r>
      <w:r>
        <w:t>24 hours.</w:t>
      </w:r>
    </w:p>
    <w:p w14:paraId="5EBC44F8" w14:textId="77777777" w:rsidR="00917CC9" w:rsidRDefault="00917CC9" w:rsidP="00917CC9">
      <w:pPr>
        <w:pStyle w:val="Heading3"/>
      </w:pPr>
      <w:r>
        <w:t>Backup data retention</w:t>
      </w:r>
    </w:p>
    <w:p w14:paraId="77AEBC20" w14:textId="42E6F498" w:rsidR="00917CC9" w:rsidRDefault="00C662F8" w:rsidP="00917CC9">
      <w:r>
        <w:t>ARB currently retains</w:t>
      </w:r>
      <w:r w:rsidR="00917CC9">
        <w:t xml:space="preserve"> backups of sensitive data for 30 days, development data for 12 weeks and some other one-off backup datasets indefinitely.  The backup service </w:t>
      </w:r>
      <w:r w:rsidR="00917CC9" w:rsidRPr="00221261">
        <w:rPr>
          <w:b/>
        </w:rPr>
        <w:t>must</w:t>
      </w:r>
      <w:r w:rsidR="00917CC9">
        <w:t xml:space="preserve"> allow for a similar level of flexibility with respect to data retention.  Once the retention period for a backup dataset has expired, the dataset </w:t>
      </w:r>
      <w:r w:rsidR="00917CC9" w:rsidRPr="00221261">
        <w:rPr>
          <w:b/>
        </w:rPr>
        <w:t>must</w:t>
      </w:r>
      <w:r w:rsidR="00917CC9">
        <w:t xml:space="preserve"> be</w:t>
      </w:r>
      <w:r w:rsidR="00FC4B11">
        <w:t xml:space="preserve"> securely</w:t>
      </w:r>
      <w:r w:rsidR="00917CC9">
        <w:t xml:space="preserve"> erased</w:t>
      </w:r>
      <w:r w:rsidR="00FC4B11">
        <w:t xml:space="preserve"> within 24 hours.</w:t>
      </w:r>
    </w:p>
    <w:p w14:paraId="05741642" w14:textId="77777777" w:rsidR="00917CC9" w:rsidRDefault="00917CC9" w:rsidP="00917CC9">
      <w:pPr>
        <w:pStyle w:val="Heading3"/>
      </w:pPr>
      <w:r>
        <w:t>Administrator self-service</w:t>
      </w:r>
    </w:p>
    <w:p w14:paraId="5186948D" w14:textId="77777777" w:rsidR="00917CC9" w:rsidRDefault="00917CC9" w:rsidP="00917CC9">
      <w:r>
        <w:t xml:space="preserve">ARB IT administrators </w:t>
      </w:r>
      <w:r w:rsidRPr="00221261">
        <w:rPr>
          <w:b/>
        </w:rPr>
        <w:t>must</w:t>
      </w:r>
      <w:r>
        <w:t xml:space="preserve"> have the ability to backup and restore data on-demand.</w:t>
      </w:r>
    </w:p>
    <w:p w14:paraId="32FDD65E" w14:textId="77777777" w:rsidR="00917CC9" w:rsidRDefault="00917CC9" w:rsidP="00917CC9">
      <w:pPr>
        <w:pStyle w:val="Heading3"/>
      </w:pPr>
      <w:r>
        <w:t>Recovery media</w:t>
      </w:r>
    </w:p>
    <w:p w14:paraId="4F159243" w14:textId="77777777" w:rsidR="00917CC9" w:rsidRDefault="00917CC9" w:rsidP="00917CC9">
      <w:r>
        <w:t xml:space="preserve">To expedite recovery in the event of a full disaster situation that renders the on-premise backup copy inaccessible, the service provider </w:t>
      </w:r>
      <w:r w:rsidRPr="00221261">
        <w:rPr>
          <w:b/>
        </w:rPr>
        <w:t>must</w:t>
      </w:r>
      <w:r>
        <w:t xml:space="preserve"> be able to deliver a physical copy of the encrypted off-premise backup data to a UK disaster recovery location.  The service provider should provide an SLA-style guarantee for the timeframe within which this will happen.</w:t>
      </w:r>
    </w:p>
    <w:p w14:paraId="67FCD551" w14:textId="77777777" w:rsidR="0005351F" w:rsidRDefault="0005351F">
      <w:pPr>
        <w:spacing w:after="0"/>
        <w:rPr>
          <w:rStyle w:val="Heading3Char"/>
        </w:rPr>
      </w:pPr>
      <w:r>
        <w:rPr>
          <w:rStyle w:val="Heading3Char"/>
        </w:rPr>
        <w:br w:type="page"/>
      </w:r>
    </w:p>
    <w:p w14:paraId="09990470" w14:textId="585A0B5C" w:rsidR="00917CC9" w:rsidRPr="000410A5" w:rsidRDefault="00917CC9" w:rsidP="00917CC9">
      <w:pPr>
        <w:rPr>
          <w:rStyle w:val="Heading3Char"/>
        </w:rPr>
      </w:pPr>
      <w:r w:rsidRPr="000410A5">
        <w:rPr>
          <w:rStyle w:val="Heading3Char"/>
        </w:rPr>
        <w:lastRenderedPageBreak/>
        <w:t>Cloud services integration</w:t>
      </w:r>
    </w:p>
    <w:p w14:paraId="4E4BE5F9" w14:textId="27ECE780" w:rsidR="00917CC9" w:rsidRDefault="00917CC9" w:rsidP="00917CC9">
      <w:r>
        <w:t xml:space="preserve">ARB </w:t>
      </w:r>
      <w:r w:rsidR="001A7015">
        <w:t xml:space="preserve">is likely to </w:t>
      </w:r>
      <w:r>
        <w:t xml:space="preserve">migrate back-end email services from Exchange on-premises to a Cloud email services platform </w:t>
      </w:r>
      <w:r w:rsidR="00C662F8">
        <w:t xml:space="preserve">by </w:t>
      </w:r>
      <w:r>
        <w:t>mid-2020.  Although the identity of the</w:t>
      </w:r>
      <w:r w:rsidRPr="089B2518">
        <w:t xml:space="preserve"> </w:t>
      </w:r>
      <w:r>
        <w:t>Cloud email services platform has yet to be determined, backup service providers should highlight the “Cloud readiness” of their proposed solutions</w:t>
      </w:r>
      <w:r w:rsidR="00CA2B3D">
        <w:t xml:space="preserve">  and any </w:t>
      </w:r>
      <w:r>
        <w:t>features that enable backup/restore of cloud-based email repositories.</w:t>
      </w:r>
    </w:p>
    <w:p w14:paraId="50C25E84" w14:textId="739F3BDD" w:rsidR="00917CC9" w:rsidRPr="00917CC9" w:rsidRDefault="00CA2B3D" w:rsidP="00917CC9">
      <w:r>
        <w:t xml:space="preserve">Additionally, </w:t>
      </w:r>
      <w:r w:rsidR="00292125">
        <w:t xml:space="preserve">ARB may </w:t>
      </w:r>
      <w:r>
        <w:t xml:space="preserve">adopt Cloud IaaS, PaaS and SaaS services of various different types over the medium term. </w:t>
      </w:r>
      <w:r w:rsidR="00292125">
        <w:t>Therefore tenderers should present features in their proposal that can be used to protect, backup and/or restore IaaS, PaaS and/or SaaS</w:t>
      </w:r>
      <w:r w:rsidR="00E91407">
        <w:t xml:space="preserve"> data</w:t>
      </w:r>
      <w:r w:rsidR="00292125">
        <w:t xml:space="preserve"> assets.</w:t>
      </w:r>
    </w:p>
    <w:p w14:paraId="4BB0DEB8" w14:textId="137BDC25" w:rsidR="00AF31E4" w:rsidRPr="00563938" w:rsidRDefault="00AF31E4" w:rsidP="00563938">
      <w:pPr>
        <w:pStyle w:val="Heading1"/>
      </w:pPr>
      <w:r w:rsidRPr="00563938">
        <w:lastRenderedPageBreak/>
        <w:t xml:space="preserve">Section </w:t>
      </w:r>
      <w:r w:rsidR="00B7498E">
        <w:t>5</w:t>
      </w:r>
      <w:r w:rsidRPr="00563938">
        <w:t xml:space="preserve">: </w:t>
      </w:r>
      <w:r w:rsidR="00D40738">
        <w:t>Supplier Questionnaire</w:t>
      </w:r>
    </w:p>
    <w:p w14:paraId="454B01F1" w14:textId="4679F1C4" w:rsidR="00790BD0" w:rsidRDefault="010B45D0" w:rsidP="00563938">
      <w:r w:rsidRPr="00790BD0">
        <w:t xml:space="preserve">Tenderers must complete this section and submit it together with their </w:t>
      </w:r>
      <w:r w:rsidR="00292125">
        <w:t xml:space="preserve">Stage 1 </w:t>
      </w:r>
      <w:r w:rsidRPr="00790BD0">
        <w:t>commercial proposal.</w:t>
      </w:r>
    </w:p>
    <w:p w14:paraId="23F3F950" w14:textId="6A010C8A" w:rsidR="00AF31E4" w:rsidRPr="00790BD0" w:rsidRDefault="00AF31E4" w:rsidP="00563938">
      <w:pPr>
        <w:rPr>
          <w:highlight w:val="yellow"/>
        </w:rPr>
      </w:pPr>
      <w:r w:rsidRPr="00D40738">
        <w:t>For all parts of this section:</w:t>
      </w:r>
    </w:p>
    <w:p w14:paraId="61B02A55" w14:textId="39571951" w:rsidR="00AF31E4" w:rsidRPr="00D40738" w:rsidRDefault="00AF31E4" w:rsidP="00221261">
      <w:pPr>
        <w:pStyle w:val="ListParagraph"/>
        <w:numPr>
          <w:ilvl w:val="0"/>
          <w:numId w:val="11"/>
        </w:numPr>
      </w:pPr>
      <w:r w:rsidRPr="00D40738">
        <w:t>State ‘N/K’ if the answer to a question (or part thereof) is not known;</w:t>
      </w:r>
    </w:p>
    <w:p w14:paraId="3E54E887" w14:textId="4AB1FBFE" w:rsidR="00AF31E4" w:rsidRPr="00D40738" w:rsidRDefault="00AF31E4" w:rsidP="00221261">
      <w:pPr>
        <w:pStyle w:val="ListParagraph"/>
        <w:numPr>
          <w:ilvl w:val="0"/>
          <w:numId w:val="11"/>
        </w:numPr>
      </w:pPr>
      <w:r w:rsidRPr="00D40738">
        <w:t>State ‘N/A’ if a question (or part thereof) is inapplicable.</w:t>
      </w:r>
    </w:p>
    <w:p w14:paraId="5A69613A" w14:textId="77777777" w:rsidR="00CE4730" w:rsidRPr="00563938" w:rsidRDefault="00CE4730" w:rsidP="00563938">
      <w:r w:rsidRPr="00563938">
        <w:br w:type="page"/>
      </w:r>
    </w:p>
    <w:tbl>
      <w:tblPr>
        <w:tblStyle w:val="ARBGridTable"/>
        <w:tblW w:w="10773" w:type="dxa"/>
        <w:tblLook w:val="04A0" w:firstRow="1" w:lastRow="0" w:firstColumn="1" w:lastColumn="0" w:noHBand="0" w:noVBand="1"/>
      </w:tblPr>
      <w:tblGrid>
        <w:gridCol w:w="4111"/>
        <w:gridCol w:w="6662"/>
      </w:tblGrid>
      <w:tr w:rsidR="00AF31E4" w:rsidRPr="009B0171" w14:paraId="4EB351FA"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2"/>
          </w:tcPr>
          <w:p w14:paraId="17C3D446" w14:textId="77777777" w:rsidR="00AF31E4" w:rsidRPr="00075ADE" w:rsidRDefault="005301F8" w:rsidP="00075ADE">
            <w:r w:rsidRPr="00075ADE">
              <w:lastRenderedPageBreak/>
              <w:t xml:space="preserve">1) </w:t>
            </w:r>
            <w:r w:rsidR="00AF31E4" w:rsidRPr="00075ADE">
              <w:t xml:space="preserve">Company </w:t>
            </w:r>
            <w:r w:rsidRPr="00075ADE">
              <w:t>D</w:t>
            </w:r>
            <w:r w:rsidR="00AF31E4" w:rsidRPr="00075ADE">
              <w:t>etails</w:t>
            </w:r>
          </w:p>
        </w:tc>
      </w:tr>
      <w:tr w:rsidR="00AF31E4" w:rsidRPr="009B0171" w14:paraId="5BE412CE" w14:textId="77777777" w:rsidTr="001D5FC0">
        <w:tc>
          <w:tcPr>
            <w:tcW w:w="4111" w:type="dxa"/>
          </w:tcPr>
          <w:p w14:paraId="505CC7C6" w14:textId="77777777" w:rsidR="00AF31E4" w:rsidRPr="005301F8" w:rsidRDefault="00AF31E4" w:rsidP="00BE4131">
            <w:pPr>
              <w:tabs>
                <w:tab w:val="left" w:pos="357"/>
                <w:tab w:val="left" w:pos="426"/>
              </w:tabs>
              <w:rPr>
                <w:szCs w:val="22"/>
              </w:rPr>
            </w:pPr>
            <w:r w:rsidRPr="005301F8">
              <w:rPr>
                <w:szCs w:val="22"/>
              </w:rPr>
              <w:t>Full name:</w:t>
            </w:r>
          </w:p>
        </w:tc>
        <w:tc>
          <w:tcPr>
            <w:tcW w:w="6662" w:type="dxa"/>
          </w:tcPr>
          <w:p w14:paraId="1268DC9C" w14:textId="77777777" w:rsidR="00AF31E4" w:rsidRPr="00AF31E4" w:rsidRDefault="00AF31E4" w:rsidP="00BE4131">
            <w:pPr>
              <w:tabs>
                <w:tab w:val="left" w:pos="357"/>
                <w:tab w:val="left" w:pos="426"/>
              </w:tabs>
              <w:rPr>
                <w:szCs w:val="22"/>
              </w:rPr>
            </w:pPr>
          </w:p>
        </w:tc>
      </w:tr>
      <w:tr w:rsidR="00AF31E4" w:rsidRPr="009B0171" w14:paraId="5E4AEED4" w14:textId="77777777" w:rsidTr="001D5FC0">
        <w:trPr>
          <w:trHeight w:val="1316"/>
        </w:trPr>
        <w:tc>
          <w:tcPr>
            <w:tcW w:w="4111" w:type="dxa"/>
          </w:tcPr>
          <w:p w14:paraId="57B24346" w14:textId="77777777" w:rsidR="00AF31E4" w:rsidRPr="005301F8" w:rsidRDefault="00AF31E4" w:rsidP="00BE4131">
            <w:pPr>
              <w:tabs>
                <w:tab w:val="left" w:pos="357"/>
                <w:tab w:val="left" w:pos="426"/>
              </w:tabs>
              <w:rPr>
                <w:szCs w:val="22"/>
              </w:rPr>
            </w:pPr>
            <w:r w:rsidRPr="005301F8">
              <w:rPr>
                <w:szCs w:val="22"/>
              </w:rPr>
              <w:t>Registered office address:</w:t>
            </w:r>
          </w:p>
        </w:tc>
        <w:tc>
          <w:tcPr>
            <w:tcW w:w="6662" w:type="dxa"/>
          </w:tcPr>
          <w:p w14:paraId="6CCBB77C" w14:textId="77777777" w:rsidR="00AF31E4" w:rsidRPr="00AF31E4" w:rsidRDefault="00AF31E4" w:rsidP="00BE4131">
            <w:pPr>
              <w:tabs>
                <w:tab w:val="left" w:pos="357"/>
                <w:tab w:val="left" w:pos="426"/>
              </w:tabs>
              <w:rPr>
                <w:szCs w:val="22"/>
              </w:rPr>
            </w:pPr>
          </w:p>
        </w:tc>
      </w:tr>
      <w:tr w:rsidR="00AF31E4" w:rsidRPr="009B0171" w14:paraId="66693C4E" w14:textId="77777777" w:rsidTr="001D5FC0">
        <w:tc>
          <w:tcPr>
            <w:tcW w:w="4111" w:type="dxa"/>
          </w:tcPr>
          <w:p w14:paraId="7BB932AC" w14:textId="77777777" w:rsidR="00AF31E4" w:rsidRPr="005301F8" w:rsidRDefault="00AF31E4" w:rsidP="00BE4131">
            <w:pPr>
              <w:tabs>
                <w:tab w:val="left" w:pos="357"/>
                <w:tab w:val="left" w:pos="426"/>
              </w:tabs>
              <w:rPr>
                <w:szCs w:val="22"/>
              </w:rPr>
            </w:pPr>
            <w:r w:rsidRPr="005301F8">
              <w:rPr>
                <w:szCs w:val="22"/>
              </w:rPr>
              <w:t>Registered/corporate website address:</w:t>
            </w:r>
          </w:p>
        </w:tc>
        <w:tc>
          <w:tcPr>
            <w:tcW w:w="6662" w:type="dxa"/>
          </w:tcPr>
          <w:p w14:paraId="0AD9F3C3" w14:textId="77777777" w:rsidR="00AF31E4" w:rsidRPr="00AF31E4" w:rsidRDefault="00AF31E4" w:rsidP="00BE4131">
            <w:pPr>
              <w:tabs>
                <w:tab w:val="left" w:pos="357"/>
                <w:tab w:val="left" w:pos="426"/>
              </w:tabs>
              <w:rPr>
                <w:szCs w:val="22"/>
              </w:rPr>
            </w:pPr>
          </w:p>
        </w:tc>
      </w:tr>
      <w:tr w:rsidR="00AF31E4" w:rsidRPr="009B0171" w14:paraId="1B5A33CF" w14:textId="77777777" w:rsidTr="001D5FC0">
        <w:tc>
          <w:tcPr>
            <w:tcW w:w="4111" w:type="dxa"/>
          </w:tcPr>
          <w:p w14:paraId="6E3B6C93" w14:textId="77777777" w:rsidR="00AF31E4" w:rsidRPr="005301F8" w:rsidRDefault="00AF31E4" w:rsidP="00BE4131">
            <w:pPr>
              <w:tabs>
                <w:tab w:val="left" w:pos="357"/>
                <w:tab w:val="left" w:pos="426"/>
              </w:tabs>
              <w:rPr>
                <w:szCs w:val="22"/>
              </w:rPr>
            </w:pPr>
            <w:r w:rsidRPr="005301F8">
              <w:rPr>
                <w:szCs w:val="22"/>
              </w:rPr>
              <w:t>Trading status:</w:t>
            </w:r>
          </w:p>
        </w:tc>
        <w:tc>
          <w:tcPr>
            <w:tcW w:w="6662" w:type="dxa"/>
          </w:tcPr>
          <w:p w14:paraId="78C14759"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public limited company</w:t>
            </w:r>
          </w:p>
          <w:p w14:paraId="29DB1C97"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 xml:space="preserve">limited company </w:t>
            </w:r>
          </w:p>
          <w:p w14:paraId="55E49F0D"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 xml:space="preserve">limited liability partnership </w:t>
            </w:r>
          </w:p>
          <w:p w14:paraId="3EB69987"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 xml:space="preserve">other partnership </w:t>
            </w:r>
          </w:p>
          <w:p w14:paraId="7E2CA7C8"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 xml:space="preserve">sole trader </w:t>
            </w:r>
          </w:p>
          <w:p w14:paraId="122D9866" w14:textId="77777777" w:rsidR="00AF31E4" w:rsidRPr="00AF31E4" w:rsidRDefault="00AF31E4" w:rsidP="00EC1870">
            <w:pPr>
              <w:pStyle w:val="ListParagraph"/>
              <w:numPr>
                <w:ilvl w:val="0"/>
                <w:numId w:val="1"/>
              </w:numPr>
              <w:tabs>
                <w:tab w:val="left" w:pos="357"/>
                <w:tab w:val="left" w:pos="426"/>
              </w:tabs>
              <w:ind w:left="0" w:firstLine="0"/>
              <w:rPr>
                <w:szCs w:val="22"/>
              </w:rPr>
            </w:pPr>
            <w:r w:rsidRPr="00AF31E4">
              <w:rPr>
                <w:szCs w:val="22"/>
              </w:rPr>
              <w:t>third sector</w:t>
            </w:r>
          </w:p>
          <w:p w14:paraId="7A3C3487" w14:textId="77777777" w:rsidR="00AF31E4" w:rsidRDefault="00AF31E4" w:rsidP="00EC1870">
            <w:pPr>
              <w:pStyle w:val="ListParagraph"/>
              <w:numPr>
                <w:ilvl w:val="0"/>
                <w:numId w:val="1"/>
              </w:numPr>
              <w:tabs>
                <w:tab w:val="left" w:pos="357"/>
                <w:tab w:val="left" w:pos="426"/>
              </w:tabs>
              <w:ind w:left="0" w:firstLine="0"/>
              <w:rPr>
                <w:szCs w:val="22"/>
              </w:rPr>
            </w:pPr>
            <w:r w:rsidRPr="00AF31E4">
              <w:rPr>
                <w:szCs w:val="22"/>
              </w:rPr>
              <w:t>other (please specify):</w:t>
            </w:r>
          </w:p>
          <w:p w14:paraId="72B81713" w14:textId="77777777" w:rsidR="00AF31E4" w:rsidRPr="00AF31E4" w:rsidRDefault="00AF31E4" w:rsidP="00BE4131">
            <w:pPr>
              <w:pStyle w:val="ListParagraph"/>
              <w:tabs>
                <w:tab w:val="left" w:pos="357"/>
                <w:tab w:val="left" w:pos="426"/>
              </w:tabs>
              <w:ind w:left="0"/>
              <w:rPr>
                <w:szCs w:val="22"/>
              </w:rPr>
            </w:pPr>
          </w:p>
        </w:tc>
      </w:tr>
      <w:tr w:rsidR="00AF31E4" w:rsidRPr="009B0171" w14:paraId="6EFB815B" w14:textId="77777777" w:rsidTr="001D5FC0">
        <w:tc>
          <w:tcPr>
            <w:tcW w:w="4111" w:type="dxa"/>
          </w:tcPr>
          <w:p w14:paraId="6E824212" w14:textId="77777777" w:rsidR="00AF31E4" w:rsidRPr="005301F8" w:rsidRDefault="00AF31E4" w:rsidP="00BE4131">
            <w:pPr>
              <w:tabs>
                <w:tab w:val="left" w:pos="357"/>
                <w:tab w:val="left" w:pos="426"/>
              </w:tabs>
              <w:rPr>
                <w:szCs w:val="22"/>
              </w:rPr>
            </w:pPr>
            <w:r w:rsidRPr="005301F8">
              <w:rPr>
                <w:szCs w:val="22"/>
              </w:rPr>
              <w:t>Country of origin (if not United Kingdom):</w:t>
            </w:r>
          </w:p>
        </w:tc>
        <w:tc>
          <w:tcPr>
            <w:tcW w:w="6662" w:type="dxa"/>
          </w:tcPr>
          <w:p w14:paraId="162D9D62" w14:textId="77777777" w:rsidR="00AF31E4" w:rsidRPr="00AF31E4" w:rsidRDefault="00AF31E4" w:rsidP="00BE4131">
            <w:pPr>
              <w:tabs>
                <w:tab w:val="left" w:pos="357"/>
                <w:tab w:val="left" w:pos="426"/>
              </w:tabs>
              <w:rPr>
                <w:szCs w:val="22"/>
              </w:rPr>
            </w:pPr>
          </w:p>
        </w:tc>
      </w:tr>
      <w:tr w:rsidR="00AF31E4" w:rsidRPr="009B0171" w14:paraId="1AB0B152" w14:textId="77777777" w:rsidTr="001D5FC0">
        <w:tc>
          <w:tcPr>
            <w:tcW w:w="4111" w:type="dxa"/>
          </w:tcPr>
          <w:p w14:paraId="419E6836" w14:textId="77777777" w:rsidR="00AF31E4" w:rsidRPr="005301F8" w:rsidRDefault="00AF31E4" w:rsidP="00BE4131">
            <w:pPr>
              <w:tabs>
                <w:tab w:val="left" w:pos="357"/>
                <w:tab w:val="left" w:pos="426"/>
              </w:tabs>
              <w:rPr>
                <w:szCs w:val="22"/>
              </w:rPr>
            </w:pPr>
            <w:r w:rsidRPr="005301F8">
              <w:rPr>
                <w:szCs w:val="22"/>
              </w:rPr>
              <w:t>Date of registration in country of origin:</w:t>
            </w:r>
          </w:p>
        </w:tc>
        <w:tc>
          <w:tcPr>
            <w:tcW w:w="6662" w:type="dxa"/>
          </w:tcPr>
          <w:p w14:paraId="7510A5AC" w14:textId="77777777" w:rsidR="00AF31E4" w:rsidRPr="00AF31E4" w:rsidRDefault="00AF31E4" w:rsidP="00BE4131">
            <w:pPr>
              <w:tabs>
                <w:tab w:val="left" w:pos="357"/>
                <w:tab w:val="left" w:pos="426"/>
              </w:tabs>
              <w:rPr>
                <w:szCs w:val="22"/>
              </w:rPr>
            </w:pPr>
          </w:p>
        </w:tc>
      </w:tr>
      <w:tr w:rsidR="00AF31E4" w:rsidRPr="009B0171" w14:paraId="55688495" w14:textId="77777777" w:rsidTr="001D5FC0">
        <w:tc>
          <w:tcPr>
            <w:tcW w:w="4111" w:type="dxa"/>
          </w:tcPr>
          <w:p w14:paraId="078F57C1" w14:textId="77777777" w:rsidR="00AF31E4" w:rsidRPr="005301F8" w:rsidRDefault="00AF31E4" w:rsidP="00BE4131">
            <w:pPr>
              <w:tabs>
                <w:tab w:val="left" w:pos="357"/>
                <w:tab w:val="left" w:pos="426"/>
              </w:tabs>
              <w:rPr>
                <w:szCs w:val="22"/>
              </w:rPr>
            </w:pPr>
            <w:r w:rsidRPr="005301F8">
              <w:rPr>
                <w:szCs w:val="22"/>
              </w:rPr>
              <w:t>Company registration number:</w:t>
            </w:r>
          </w:p>
        </w:tc>
        <w:tc>
          <w:tcPr>
            <w:tcW w:w="6662" w:type="dxa"/>
          </w:tcPr>
          <w:p w14:paraId="21264D19" w14:textId="77777777" w:rsidR="00AF31E4" w:rsidRPr="00AF31E4" w:rsidRDefault="00AF31E4" w:rsidP="00BE4131">
            <w:pPr>
              <w:tabs>
                <w:tab w:val="left" w:pos="357"/>
                <w:tab w:val="left" w:pos="426"/>
              </w:tabs>
              <w:rPr>
                <w:szCs w:val="22"/>
              </w:rPr>
            </w:pPr>
          </w:p>
        </w:tc>
      </w:tr>
      <w:tr w:rsidR="00AF31E4" w:rsidRPr="009B0171" w14:paraId="3DACB11E" w14:textId="77777777" w:rsidTr="001D5FC0">
        <w:tc>
          <w:tcPr>
            <w:tcW w:w="4111" w:type="dxa"/>
          </w:tcPr>
          <w:p w14:paraId="25B3336E" w14:textId="77777777" w:rsidR="00AF31E4" w:rsidRPr="005301F8" w:rsidRDefault="00AF31E4" w:rsidP="00BE4131">
            <w:pPr>
              <w:tabs>
                <w:tab w:val="left" w:pos="357"/>
                <w:tab w:val="left" w:pos="426"/>
              </w:tabs>
              <w:rPr>
                <w:szCs w:val="22"/>
              </w:rPr>
            </w:pPr>
            <w:r w:rsidRPr="005301F8">
              <w:rPr>
                <w:szCs w:val="22"/>
              </w:rPr>
              <w:t>VAT registration number:</w:t>
            </w:r>
          </w:p>
        </w:tc>
        <w:tc>
          <w:tcPr>
            <w:tcW w:w="6662" w:type="dxa"/>
          </w:tcPr>
          <w:p w14:paraId="66C8BAA1" w14:textId="77777777" w:rsidR="00AF31E4" w:rsidRPr="00AF31E4" w:rsidRDefault="00AF31E4" w:rsidP="00BE4131">
            <w:pPr>
              <w:tabs>
                <w:tab w:val="left" w:pos="357"/>
                <w:tab w:val="left" w:pos="426"/>
              </w:tabs>
              <w:rPr>
                <w:szCs w:val="22"/>
              </w:rPr>
            </w:pPr>
          </w:p>
        </w:tc>
      </w:tr>
      <w:tr w:rsidR="00AF31E4" w:rsidRPr="009B0171" w14:paraId="44C76CCD" w14:textId="77777777" w:rsidTr="001D5FC0">
        <w:trPr>
          <w:trHeight w:val="1126"/>
        </w:trPr>
        <w:tc>
          <w:tcPr>
            <w:tcW w:w="4111" w:type="dxa"/>
          </w:tcPr>
          <w:p w14:paraId="2513A4B1" w14:textId="77777777" w:rsidR="00AF31E4" w:rsidRPr="005301F8" w:rsidRDefault="00AF31E4" w:rsidP="00BE4131">
            <w:pPr>
              <w:tabs>
                <w:tab w:val="left" w:pos="357"/>
                <w:tab w:val="left" w:pos="426"/>
              </w:tabs>
              <w:rPr>
                <w:szCs w:val="22"/>
              </w:rPr>
            </w:pPr>
            <w:r w:rsidRPr="005301F8">
              <w:rPr>
                <w:szCs w:val="22"/>
              </w:rPr>
              <w:t>Alternative trading names or aliases (if any):</w:t>
            </w:r>
          </w:p>
        </w:tc>
        <w:tc>
          <w:tcPr>
            <w:tcW w:w="6662" w:type="dxa"/>
          </w:tcPr>
          <w:p w14:paraId="7DA1D724" w14:textId="77777777" w:rsidR="00AF31E4" w:rsidRPr="00AF31E4" w:rsidRDefault="00AF31E4" w:rsidP="00BE4131">
            <w:pPr>
              <w:tabs>
                <w:tab w:val="left" w:pos="357"/>
                <w:tab w:val="left" w:pos="426"/>
              </w:tabs>
              <w:rPr>
                <w:szCs w:val="22"/>
              </w:rPr>
            </w:pPr>
          </w:p>
        </w:tc>
      </w:tr>
    </w:tbl>
    <w:p w14:paraId="31A5BD87" w14:textId="77777777" w:rsidR="00CE4730" w:rsidRDefault="00CE4730" w:rsidP="00E812CA">
      <w:r>
        <w:br w:type="page"/>
      </w:r>
    </w:p>
    <w:tbl>
      <w:tblPr>
        <w:tblStyle w:val="ARBGridTable"/>
        <w:tblW w:w="10773" w:type="dxa"/>
        <w:tblLook w:val="04A0" w:firstRow="1" w:lastRow="0" w:firstColumn="1" w:lastColumn="0" w:noHBand="0" w:noVBand="1"/>
      </w:tblPr>
      <w:tblGrid>
        <w:gridCol w:w="4111"/>
        <w:gridCol w:w="6662"/>
      </w:tblGrid>
      <w:tr w:rsidR="00AF31E4" w:rsidRPr="00AF31E4" w14:paraId="3A67F22E"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2"/>
          </w:tcPr>
          <w:p w14:paraId="3E64C1B4" w14:textId="77777777" w:rsidR="00AF31E4" w:rsidRPr="00075ADE" w:rsidRDefault="005301F8" w:rsidP="00075ADE">
            <w:r w:rsidRPr="00075ADE">
              <w:lastRenderedPageBreak/>
              <w:t xml:space="preserve">2) </w:t>
            </w:r>
            <w:r w:rsidR="00AF31E4" w:rsidRPr="00075ADE">
              <w:t>Immediate Parent Company Details</w:t>
            </w:r>
          </w:p>
        </w:tc>
      </w:tr>
      <w:tr w:rsidR="00AF31E4" w:rsidRPr="00AF31E4" w14:paraId="48442A06" w14:textId="77777777" w:rsidTr="001D5FC0">
        <w:tc>
          <w:tcPr>
            <w:tcW w:w="4111" w:type="dxa"/>
          </w:tcPr>
          <w:p w14:paraId="40C295BE" w14:textId="77777777" w:rsidR="00AF31E4" w:rsidRPr="005301F8" w:rsidRDefault="00AF31E4" w:rsidP="00BE4131">
            <w:pPr>
              <w:tabs>
                <w:tab w:val="left" w:pos="357"/>
                <w:tab w:val="left" w:pos="426"/>
              </w:tabs>
              <w:rPr>
                <w:szCs w:val="22"/>
              </w:rPr>
            </w:pPr>
            <w:r w:rsidRPr="005301F8">
              <w:rPr>
                <w:szCs w:val="22"/>
              </w:rPr>
              <w:t>Full name:</w:t>
            </w:r>
          </w:p>
        </w:tc>
        <w:tc>
          <w:tcPr>
            <w:tcW w:w="6662" w:type="dxa"/>
          </w:tcPr>
          <w:p w14:paraId="03F77B5C" w14:textId="77777777" w:rsidR="00AF31E4" w:rsidRPr="00AF31E4" w:rsidRDefault="00AF31E4" w:rsidP="00BE4131">
            <w:pPr>
              <w:tabs>
                <w:tab w:val="left" w:pos="357"/>
                <w:tab w:val="left" w:pos="426"/>
              </w:tabs>
              <w:rPr>
                <w:szCs w:val="22"/>
              </w:rPr>
            </w:pPr>
          </w:p>
        </w:tc>
      </w:tr>
      <w:tr w:rsidR="00AF31E4" w:rsidRPr="00AF31E4" w14:paraId="25EBF206" w14:textId="77777777" w:rsidTr="001D5FC0">
        <w:trPr>
          <w:trHeight w:val="1316"/>
        </w:trPr>
        <w:tc>
          <w:tcPr>
            <w:tcW w:w="4111" w:type="dxa"/>
          </w:tcPr>
          <w:p w14:paraId="7A0D0B75" w14:textId="77777777" w:rsidR="00AF31E4" w:rsidRPr="005301F8" w:rsidRDefault="00AF31E4" w:rsidP="00BE4131">
            <w:pPr>
              <w:tabs>
                <w:tab w:val="left" w:pos="357"/>
                <w:tab w:val="left" w:pos="426"/>
              </w:tabs>
              <w:rPr>
                <w:szCs w:val="22"/>
              </w:rPr>
            </w:pPr>
            <w:r w:rsidRPr="005301F8">
              <w:rPr>
                <w:szCs w:val="22"/>
              </w:rPr>
              <w:t>Registered office address:</w:t>
            </w:r>
          </w:p>
        </w:tc>
        <w:tc>
          <w:tcPr>
            <w:tcW w:w="6662" w:type="dxa"/>
          </w:tcPr>
          <w:p w14:paraId="617D7B31" w14:textId="77777777" w:rsidR="00AF31E4" w:rsidRPr="00AF31E4" w:rsidRDefault="00AF31E4" w:rsidP="00BE4131">
            <w:pPr>
              <w:tabs>
                <w:tab w:val="left" w:pos="357"/>
                <w:tab w:val="left" w:pos="426"/>
              </w:tabs>
              <w:rPr>
                <w:szCs w:val="22"/>
              </w:rPr>
            </w:pPr>
          </w:p>
        </w:tc>
      </w:tr>
      <w:tr w:rsidR="00AF31E4" w:rsidRPr="00AF31E4" w14:paraId="2F9D6DD9" w14:textId="77777777" w:rsidTr="00C56350">
        <w:trPr>
          <w:trHeight w:val="826"/>
        </w:trPr>
        <w:tc>
          <w:tcPr>
            <w:tcW w:w="4111" w:type="dxa"/>
          </w:tcPr>
          <w:p w14:paraId="67B0A73F" w14:textId="77777777" w:rsidR="00AF31E4" w:rsidRPr="005301F8" w:rsidRDefault="00AF31E4" w:rsidP="00BE4131">
            <w:pPr>
              <w:tabs>
                <w:tab w:val="left" w:pos="357"/>
                <w:tab w:val="left" w:pos="426"/>
              </w:tabs>
              <w:rPr>
                <w:szCs w:val="22"/>
              </w:rPr>
            </w:pPr>
            <w:r w:rsidRPr="005301F8">
              <w:rPr>
                <w:szCs w:val="22"/>
              </w:rPr>
              <w:t>Registered/corporate website address:</w:t>
            </w:r>
          </w:p>
        </w:tc>
        <w:tc>
          <w:tcPr>
            <w:tcW w:w="6662" w:type="dxa"/>
          </w:tcPr>
          <w:p w14:paraId="7F0CF845" w14:textId="77777777" w:rsidR="00AF31E4" w:rsidRPr="00AF31E4" w:rsidRDefault="00AF31E4" w:rsidP="00BE4131">
            <w:pPr>
              <w:tabs>
                <w:tab w:val="left" w:pos="357"/>
                <w:tab w:val="left" w:pos="426"/>
              </w:tabs>
              <w:rPr>
                <w:szCs w:val="22"/>
              </w:rPr>
            </w:pPr>
          </w:p>
        </w:tc>
      </w:tr>
      <w:tr w:rsidR="00AF31E4" w:rsidRPr="00AF31E4" w14:paraId="4FFCD218" w14:textId="77777777" w:rsidTr="001D5FC0">
        <w:tc>
          <w:tcPr>
            <w:tcW w:w="4111" w:type="dxa"/>
          </w:tcPr>
          <w:p w14:paraId="458BDE32" w14:textId="77777777" w:rsidR="00AF31E4" w:rsidRPr="005301F8" w:rsidRDefault="00AF31E4" w:rsidP="00BE4131">
            <w:pPr>
              <w:tabs>
                <w:tab w:val="left" w:pos="357"/>
                <w:tab w:val="left" w:pos="426"/>
              </w:tabs>
              <w:rPr>
                <w:szCs w:val="22"/>
              </w:rPr>
            </w:pPr>
            <w:r w:rsidRPr="005301F8">
              <w:rPr>
                <w:szCs w:val="22"/>
              </w:rPr>
              <w:t>Trading status:</w:t>
            </w:r>
          </w:p>
        </w:tc>
        <w:tc>
          <w:tcPr>
            <w:tcW w:w="6662" w:type="dxa"/>
          </w:tcPr>
          <w:p w14:paraId="21D7FF21"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public limited company</w:t>
            </w:r>
          </w:p>
          <w:p w14:paraId="76635C18"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 xml:space="preserve">limited company </w:t>
            </w:r>
          </w:p>
          <w:p w14:paraId="5CD0ED04"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 xml:space="preserve">limited liability partnership </w:t>
            </w:r>
          </w:p>
          <w:p w14:paraId="5621ACA9"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 xml:space="preserve">other partnership </w:t>
            </w:r>
          </w:p>
          <w:p w14:paraId="64E9B30C"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 xml:space="preserve">sole trader </w:t>
            </w:r>
          </w:p>
          <w:p w14:paraId="7486C386" w14:textId="77777777" w:rsidR="00AF31E4" w:rsidRPr="00AF31E4" w:rsidRDefault="00AF31E4" w:rsidP="00EC1870">
            <w:pPr>
              <w:pStyle w:val="ListParagraph"/>
              <w:numPr>
                <w:ilvl w:val="0"/>
                <w:numId w:val="2"/>
              </w:numPr>
              <w:tabs>
                <w:tab w:val="left" w:pos="357"/>
                <w:tab w:val="left" w:pos="426"/>
              </w:tabs>
              <w:ind w:left="0" w:firstLine="0"/>
              <w:rPr>
                <w:szCs w:val="22"/>
              </w:rPr>
            </w:pPr>
            <w:r w:rsidRPr="00AF31E4">
              <w:rPr>
                <w:szCs w:val="22"/>
              </w:rPr>
              <w:t>third sector</w:t>
            </w:r>
          </w:p>
          <w:p w14:paraId="7107E8A8" w14:textId="77777777" w:rsidR="00AF31E4" w:rsidRDefault="00AF31E4" w:rsidP="00EC1870">
            <w:pPr>
              <w:pStyle w:val="ListParagraph"/>
              <w:numPr>
                <w:ilvl w:val="0"/>
                <w:numId w:val="2"/>
              </w:numPr>
              <w:tabs>
                <w:tab w:val="left" w:pos="357"/>
                <w:tab w:val="left" w:pos="426"/>
              </w:tabs>
              <w:ind w:left="0" w:firstLine="0"/>
              <w:rPr>
                <w:szCs w:val="22"/>
              </w:rPr>
            </w:pPr>
            <w:r w:rsidRPr="00AF31E4">
              <w:rPr>
                <w:szCs w:val="22"/>
              </w:rPr>
              <w:t>other (please specify):</w:t>
            </w:r>
          </w:p>
          <w:p w14:paraId="57757455" w14:textId="77777777" w:rsidR="00AF31E4" w:rsidRPr="00AF31E4" w:rsidRDefault="00AF31E4" w:rsidP="00BE4131">
            <w:pPr>
              <w:pStyle w:val="ListParagraph"/>
              <w:tabs>
                <w:tab w:val="left" w:pos="357"/>
                <w:tab w:val="left" w:pos="426"/>
              </w:tabs>
              <w:ind w:left="0"/>
              <w:rPr>
                <w:szCs w:val="22"/>
              </w:rPr>
            </w:pPr>
          </w:p>
        </w:tc>
      </w:tr>
      <w:tr w:rsidR="00AF31E4" w:rsidRPr="00AF31E4" w14:paraId="62A66075" w14:textId="77777777" w:rsidTr="001D5FC0">
        <w:tc>
          <w:tcPr>
            <w:tcW w:w="4111" w:type="dxa"/>
          </w:tcPr>
          <w:p w14:paraId="3114CE2B" w14:textId="77777777" w:rsidR="00AF31E4" w:rsidRPr="005301F8" w:rsidRDefault="00AF31E4" w:rsidP="00BE4131">
            <w:pPr>
              <w:tabs>
                <w:tab w:val="left" w:pos="357"/>
                <w:tab w:val="left" w:pos="426"/>
              </w:tabs>
              <w:rPr>
                <w:szCs w:val="22"/>
              </w:rPr>
            </w:pPr>
            <w:r w:rsidRPr="005301F8">
              <w:rPr>
                <w:szCs w:val="22"/>
              </w:rPr>
              <w:t>Country of origin (if not United Kingdom):</w:t>
            </w:r>
          </w:p>
        </w:tc>
        <w:tc>
          <w:tcPr>
            <w:tcW w:w="6662" w:type="dxa"/>
          </w:tcPr>
          <w:p w14:paraId="06360D3C" w14:textId="77777777" w:rsidR="00AF31E4" w:rsidRPr="00AF31E4" w:rsidRDefault="00AF31E4" w:rsidP="00BE4131">
            <w:pPr>
              <w:tabs>
                <w:tab w:val="left" w:pos="357"/>
                <w:tab w:val="left" w:pos="426"/>
              </w:tabs>
              <w:rPr>
                <w:szCs w:val="22"/>
              </w:rPr>
            </w:pPr>
          </w:p>
        </w:tc>
      </w:tr>
      <w:tr w:rsidR="00AF31E4" w:rsidRPr="00AF31E4" w14:paraId="7618F467" w14:textId="77777777" w:rsidTr="001D5FC0">
        <w:tc>
          <w:tcPr>
            <w:tcW w:w="4111" w:type="dxa"/>
          </w:tcPr>
          <w:p w14:paraId="23CF420C" w14:textId="77777777" w:rsidR="00AF31E4" w:rsidRPr="005301F8" w:rsidRDefault="00AF31E4" w:rsidP="00BE4131">
            <w:pPr>
              <w:tabs>
                <w:tab w:val="left" w:pos="357"/>
                <w:tab w:val="left" w:pos="426"/>
              </w:tabs>
              <w:rPr>
                <w:szCs w:val="22"/>
              </w:rPr>
            </w:pPr>
            <w:r w:rsidRPr="005301F8">
              <w:rPr>
                <w:szCs w:val="22"/>
              </w:rPr>
              <w:t>Date of registration in country of origin:</w:t>
            </w:r>
          </w:p>
        </w:tc>
        <w:tc>
          <w:tcPr>
            <w:tcW w:w="6662" w:type="dxa"/>
          </w:tcPr>
          <w:p w14:paraId="61257C28" w14:textId="77777777" w:rsidR="00AF31E4" w:rsidRPr="00AF31E4" w:rsidRDefault="00AF31E4" w:rsidP="00BE4131">
            <w:pPr>
              <w:tabs>
                <w:tab w:val="left" w:pos="357"/>
                <w:tab w:val="left" w:pos="426"/>
              </w:tabs>
              <w:rPr>
                <w:szCs w:val="22"/>
              </w:rPr>
            </w:pPr>
          </w:p>
        </w:tc>
      </w:tr>
      <w:tr w:rsidR="00AF31E4" w:rsidRPr="00AF31E4" w14:paraId="072BF4DA" w14:textId="77777777" w:rsidTr="001D5FC0">
        <w:tc>
          <w:tcPr>
            <w:tcW w:w="4111" w:type="dxa"/>
          </w:tcPr>
          <w:p w14:paraId="36650682" w14:textId="77777777" w:rsidR="00AF31E4" w:rsidRPr="005301F8" w:rsidRDefault="00AF31E4" w:rsidP="00BE4131">
            <w:pPr>
              <w:tabs>
                <w:tab w:val="left" w:pos="357"/>
                <w:tab w:val="left" w:pos="426"/>
              </w:tabs>
              <w:rPr>
                <w:szCs w:val="22"/>
              </w:rPr>
            </w:pPr>
            <w:r w:rsidRPr="005301F8">
              <w:rPr>
                <w:szCs w:val="22"/>
              </w:rPr>
              <w:t>Company registration number:</w:t>
            </w:r>
          </w:p>
        </w:tc>
        <w:tc>
          <w:tcPr>
            <w:tcW w:w="6662" w:type="dxa"/>
          </w:tcPr>
          <w:p w14:paraId="5CB78310" w14:textId="77777777" w:rsidR="00AF31E4" w:rsidRPr="00AF31E4" w:rsidRDefault="00AF31E4" w:rsidP="00BE4131">
            <w:pPr>
              <w:tabs>
                <w:tab w:val="left" w:pos="357"/>
                <w:tab w:val="left" w:pos="426"/>
              </w:tabs>
              <w:rPr>
                <w:szCs w:val="22"/>
              </w:rPr>
            </w:pPr>
          </w:p>
        </w:tc>
      </w:tr>
      <w:tr w:rsidR="00AF31E4" w:rsidRPr="00AF31E4" w14:paraId="2A822694" w14:textId="77777777" w:rsidTr="001D5FC0">
        <w:tc>
          <w:tcPr>
            <w:tcW w:w="4111" w:type="dxa"/>
          </w:tcPr>
          <w:p w14:paraId="3C5D0239" w14:textId="77777777" w:rsidR="00AF31E4" w:rsidRPr="005301F8" w:rsidRDefault="00AF31E4" w:rsidP="00BE4131">
            <w:pPr>
              <w:tabs>
                <w:tab w:val="left" w:pos="357"/>
                <w:tab w:val="left" w:pos="426"/>
              </w:tabs>
              <w:rPr>
                <w:szCs w:val="22"/>
              </w:rPr>
            </w:pPr>
            <w:r w:rsidRPr="005301F8">
              <w:rPr>
                <w:szCs w:val="22"/>
              </w:rPr>
              <w:t>VAT registration number:</w:t>
            </w:r>
          </w:p>
        </w:tc>
        <w:tc>
          <w:tcPr>
            <w:tcW w:w="6662" w:type="dxa"/>
          </w:tcPr>
          <w:p w14:paraId="572B12EE" w14:textId="77777777" w:rsidR="00AF31E4" w:rsidRPr="00AF31E4" w:rsidRDefault="00AF31E4" w:rsidP="00BE4131">
            <w:pPr>
              <w:tabs>
                <w:tab w:val="left" w:pos="357"/>
                <w:tab w:val="left" w:pos="426"/>
              </w:tabs>
              <w:rPr>
                <w:szCs w:val="22"/>
              </w:rPr>
            </w:pPr>
          </w:p>
        </w:tc>
      </w:tr>
      <w:tr w:rsidR="00AF31E4" w:rsidRPr="00AF31E4" w14:paraId="57F02CCD" w14:textId="77777777" w:rsidTr="001D5FC0">
        <w:trPr>
          <w:trHeight w:val="1126"/>
        </w:trPr>
        <w:tc>
          <w:tcPr>
            <w:tcW w:w="4111" w:type="dxa"/>
          </w:tcPr>
          <w:p w14:paraId="5E0EC7BE" w14:textId="77777777" w:rsidR="00AF31E4" w:rsidRPr="005301F8" w:rsidRDefault="00AF31E4" w:rsidP="00BE4131">
            <w:pPr>
              <w:tabs>
                <w:tab w:val="left" w:pos="357"/>
                <w:tab w:val="left" w:pos="426"/>
              </w:tabs>
              <w:rPr>
                <w:szCs w:val="22"/>
              </w:rPr>
            </w:pPr>
            <w:r w:rsidRPr="005301F8">
              <w:rPr>
                <w:szCs w:val="22"/>
              </w:rPr>
              <w:t>Alternative trading names or aliases (if any):</w:t>
            </w:r>
          </w:p>
        </w:tc>
        <w:tc>
          <w:tcPr>
            <w:tcW w:w="6662" w:type="dxa"/>
          </w:tcPr>
          <w:p w14:paraId="7811A4E7" w14:textId="77777777" w:rsidR="00AF31E4" w:rsidRPr="00AF31E4" w:rsidRDefault="00AF31E4" w:rsidP="00BE4131">
            <w:pPr>
              <w:tabs>
                <w:tab w:val="left" w:pos="357"/>
                <w:tab w:val="left" w:pos="426"/>
              </w:tabs>
              <w:rPr>
                <w:szCs w:val="22"/>
              </w:rPr>
            </w:pPr>
          </w:p>
        </w:tc>
      </w:tr>
    </w:tbl>
    <w:p w14:paraId="33F38A1E" w14:textId="77777777" w:rsidR="00B97D20" w:rsidRDefault="00B97D20" w:rsidP="00F77CC3">
      <w:r>
        <w:br w:type="page"/>
      </w:r>
    </w:p>
    <w:tbl>
      <w:tblPr>
        <w:tblStyle w:val="ARBGridTable"/>
        <w:tblW w:w="10773" w:type="dxa"/>
        <w:tblLook w:val="04A0" w:firstRow="1" w:lastRow="0" w:firstColumn="1" w:lastColumn="0" w:noHBand="0" w:noVBand="1"/>
      </w:tblPr>
      <w:tblGrid>
        <w:gridCol w:w="4111"/>
        <w:gridCol w:w="6662"/>
      </w:tblGrid>
      <w:tr w:rsidR="00AF31E4" w:rsidRPr="009B0171" w14:paraId="0E692FD0"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2"/>
          </w:tcPr>
          <w:p w14:paraId="21066BFB" w14:textId="77777777" w:rsidR="00AF31E4" w:rsidRPr="00075ADE" w:rsidRDefault="005301F8" w:rsidP="00075ADE">
            <w:r w:rsidRPr="00075ADE">
              <w:lastRenderedPageBreak/>
              <w:t xml:space="preserve">3) </w:t>
            </w:r>
            <w:r w:rsidR="00AF31E4" w:rsidRPr="00075ADE">
              <w:t>Ultimate Parent Company Details</w:t>
            </w:r>
          </w:p>
        </w:tc>
      </w:tr>
      <w:tr w:rsidR="00AF31E4" w:rsidRPr="009B0171" w14:paraId="065AD263" w14:textId="77777777" w:rsidTr="001D5FC0">
        <w:tc>
          <w:tcPr>
            <w:tcW w:w="4111" w:type="dxa"/>
          </w:tcPr>
          <w:p w14:paraId="745BF7CE" w14:textId="77777777" w:rsidR="00AF31E4" w:rsidRPr="005301F8" w:rsidRDefault="00AF31E4" w:rsidP="00BE4131">
            <w:pPr>
              <w:tabs>
                <w:tab w:val="left" w:pos="357"/>
                <w:tab w:val="left" w:pos="426"/>
              </w:tabs>
              <w:rPr>
                <w:szCs w:val="22"/>
              </w:rPr>
            </w:pPr>
            <w:r w:rsidRPr="005301F8">
              <w:rPr>
                <w:szCs w:val="22"/>
              </w:rPr>
              <w:t>Full name:</w:t>
            </w:r>
          </w:p>
        </w:tc>
        <w:tc>
          <w:tcPr>
            <w:tcW w:w="6662" w:type="dxa"/>
          </w:tcPr>
          <w:p w14:paraId="073E915A" w14:textId="77777777" w:rsidR="00AF31E4" w:rsidRPr="00AF31E4" w:rsidRDefault="00AF31E4" w:rsidP="00BE4131">
            <w:pPr>
              <w:tabs>
                <w:tab w:val="left" w:pos="357"/>
                <w:tab w:val="left" w:pos="426"/>
              </w:tabs>
              <w:rPr>
                <w:szCs w:val="22"/>
              </w:rPr>
            </w:pPr>
          </w:p>
        </w:tc>
      </w:tr>
      <w:tr w:rsidR="00AF31E4" w:rsidRPr="009B0171" w14:paraId="7314D042" w14:textId="77777777" w:rsidTr="001D5FC0">
        <w:trPr>
          <w:trHeight w:val="1316"/>
        </w:trPr>
        <w:tc>
          <w:tcPr>
            <w:tcW w:w="4111" w:type="dxa"/>
          </w:tcPr>
          <w:p w14:paraId="6545C547" w14:textId="77777777" w:rsidR="00AF31E4" w:rsidRPr="005301F8" w:rsidRDefault="00AF31E4" w:rsidP="00BE4131">
            <w:pPr>
              <w:tabs>
                <w:tab w:val="left" w:pos="357"/>
                <w:tab w:val="left" w:pos="426"/>
              </w:tabs>
              <w:rPr>
                <w:szCs w:val="22"/>
              </w:rPr>
            </w:pPr>
            <w:r w:rsidRPr="005301F8">
              <w:rPr>
                <w:szCs w:val="22"/>
              </w:rPr>
              <w:t>Registered office address:</w:t>
            </w:r>
          </w:p>
        </w:tc>
        <w:tc>
          <w:tcPr>
            <w:tcW w:w="6662" w:type="dxa"/>
          </w:tcPr>
          <w:p w14:paraId="40AE202A" w14:textId="77777777" w:rsidR="00AF31E4" w:rsidRPr="00AF31E4" w:rsidRDefault="00AF31E4" w:rsidP="00BE4131">
            <w:pPr>
              <w:tabs>
                <w:tab w:val="left" w:pos="357"/>
                <w:tab w:val="left" w:pos="426"/>
              </w:tabs>
              <w:rPr>
                <w:szCs w:val="22"/>
              </w:rPr>
            </w:pPr>
          </w:p>
        </w:tc>
      </w:tr>
      <w:tr w:rsidR="00AF31E4" w:rsidRPr="009B0171" w14:paraId="5A992B2C" w14:textId="77777777" w:rsidTr="001D5FC0">
        <w:tc>
          <w:tcPr>
            <w:tcW w:w="4111" w:type="dxa"/>
          </w:tcPr>
          <w:p w14:paraId="00866E7D" w14:textId="77777777" w:rsidR="00AF31E4" w:rsidRPr="005301F8" w:rsidRDefault="00AF31E4" w:rsidP="00BE4131">
            <w:pPr>
              <w:tabs>
                <w:tab w:val="left" w:pos="357"/>
                <w:tab w:val="left" w:pos="426"/>
              </w:tabs>
              <w:rPr>
                <w:szCs w:val="22"/>
              </w:rPr>
            </w:pPr>
            <w:r w:rsidRPr="005301F8">
              <w:rPr>
                <w:szCs w:val="22"/>
              </w:rPr>
              <w:t>Registered/corporate website address:</w:t>
            </w:r>
          </w:p>
        </w:tc>
        <w:tc>
          <w:tcPr>
            <w:tcW w:w="6662" w:type="dxa"/>
          </w:tcPr>
          <w:p w14:paraId="40496449" w14:textId="77777777" w:rsidR="00AF31E4" w:rsidRPr="00AF31E4" w:rsidRDefault="00AF31E4" w:rsidP="00BE4131">
            <w:pPr>
              <w:tabs>
                <w:tab w:val="left" w:pos="357"/>
                <w:tab w:val="left" w:pos="426"/>
              </w:tabs>
              <w:rPr>
                <w:szCs w:val="22"/>
              </w:rPr>
            </w:pPr>
          </w:p>
        </w:tc>
      </w:tr>
      <w:tr w:rsidR="00AF31E4" w:rsidRPr="009B0171" w14:paraId="7A5B2683" w14:textId="77777777" w:rsidTr="001D5FC0">
        <w:tc>
          <w:tcPr>
            <w:tcW w:w="4111" w:type="dxa"/>
          </w:tcPr>
          <w:p w14:paraId="411A1671" w14:textId="77777777" w:rsidR="00AF31E4" w:rsidRPr="005301F8" w:rsidRDefault="00AF31E4" w:rsidP="00BE4131">
            <w:pPr>
              <w:tabs>
                <w:tab w:val="left" w:pos="357"/>
                <w:tab w:val="left" w:pos="426"/>
              </w:tabs>
              <w:rPr>
                <w:szCs w:val="22"/>
              </w:rPr>
            </w:pPr>
            <w:r w:rsidRPr="005301F8">
              <w:rPr>
                <w:szCs w:val="22"/>
              </w:rPr>
              <w:t>Trading status:</w:t>
            </w:r>
          </w:p>
        </w:tc>
        <w:tc>
          <w:tcPr>
            <w:tcW w:w="6662" w:type="dxa"/>
          </w:tcPr>
          <w:p w14:paraId="20DBD6A1"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public limited company</w:t>
            </w:r>
          </w:p>
          <w:p w14:paraId="2CC58F58"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 xml:space="preserve">limited company </w:t>
            </w:r>
          </w:p>
          <w:p w14:paraId="3218E6EE"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 xml:space="preserve">limited liability partnership </w:t>
            </w:r>
          </w:p>
          <w:p w14:paraId="006008A3"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 xml:space="preserve">other partnership </w:t>
            </w:r>
          </w:p>
          <w:p w14:paraId="7F381653"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 xml:space="preserve">sole trader </w:t>
            </w:r>
          </w:p>
          <w:p w14:paraId="25BD6870" w14:textId="77777777" w:rsidR="00AF31E4" w:rsidRPr="00AF31E4" w:rsidRDefault="00AF31E4" w:rsidP="00EC1870">
            <w:pPr>
              <w:pStyle w:val="ListParagraph"/>
              <w:numPr>
                <w:ilvl w:val="0"/>
                <w:numId w:val="3"/>
              </w:numPr>
              <w:tabs>
                <w:tab w:val="left" w:pos="357"/>
                <w:tab w:val="left" w:pos="426"/>
              </w:tabs>
              <w:ind w:left="0" w:firstLine="0"/>
              <w:rPr>
                <w:szCs w:val="22"/>
              </w:rPr>
            </w:pPr>
            <w:r w:rsidRPr="00AF31E4">
              <w:rPr>
                <w:szCs w:val="22"/>
              </w:rPr>
              <w:t>third sector</w:t>
            </w:r>
          </w:p>
          <w:p w14:paraId="6E5C6355" w14:textId="77777777" w:rsidR="00AF31E4" w:rsidRDefault="00AF31E4" w:rsidP="00EC1870">
            <w:pPr>
              <w:pStyle w:val="ListParagraph"/>
              <w:numPr>
                <w:ilvl w:val="0"/>
                <w:numId w:val="3"/>
              </w:numPr>
              <w:tabs>
                <w:tab w:val="left" w:pos="357"/>
                <w:tab w:val="left" w:pos="426"/>
              </w:tabs>
              <w:ind w:left="0" w:firstLine="0"/>
              <w:rPr>
                <w:szCs w:val="22"/>
              </w:rPr>
            </w:pPr>
            <w:r w:rsidRPr="00AF31E4">
              <w:rPr>
                <w:szCs w:val="22"/>
              </w:rPr>
              <w:t>other (please specify):</w:t>
            </w:r>
          </w:p>
          <w:p w14:paraId="695B9B21" w14:textId="77777777" w:rsidR="00AF31E4" w:rsidRPr="00AF31E4" w:rsidRDefault="00AF31E4" w:rsidP="00BE4131">
            <w:pPr>
              <w:pStyle w:val="ListParagraph"/>
              <w:tabs>
                <w:tab w:val="left" w:pos="357"/>
                <w:tab w:val="left" w:pos="426"/>
              </w:tabs>
              <w:ind w:left="0"/>
              <w:rPr>
                <w:szCs w:val="22"/>
              </w:rPr>
            </w:pPr>
          </w:p>
        </w:tc>
      </w:tr>
      <w:tr w:rsidR="00AF31E4" w:rsidRPr="009B0171" w14:paraId="762D011C" w14:textId="77777777" w:rsidTr="001D5FC0">
        <w:tc>
          <w:tcPr>
            <w:tcW w:w="4111" w:type="dxa"/>
          </w:tcPr>
          <w:p w14:paraId="15E17484" w14:textId="77777777" w:rsidR="00AF31E4" w:rsidRPr="005301F8" w:rsidRDefault="00AF31E4" w:rsidP="00BE4131">
            <w:pPr>
              <w:tabs>
                <w:tab w:val="left" w:pos="357"/>
                <w:tab w:val="left" w:pos="426"/>
              </w:tabs>
              <w:rPr>
                <w:szCs w:val="22"/>
              </w:rPr>
            </w:pPr>
            <w:r w:rsidRPr="005301F8">
              <w:rPr>
                <w:szCs w:val="22"/>
              </w:rPr>
              <w:t>Country of origin (if not United Kingdom):</w:t>
            </w:r>
          </w:p>
        </w:tc>
        <w:tc>
          <w:tcPr>
            <w:tcW w:w="6662" w:type="dxa"/>
          </w:tcPr>
          <w:p w14:paraId="053FA86D" w14:textId="77777777" w:rsidR="00AF31E4" w:rsidRPr="00AF31E4" w:rsidRDefault="00AF31E4" w:rsidP="00BE4131">
            <w:pPr>
              <w:tabs>
                <w:tab w:val="left" w:pos="357"/>
                <w:tab w:val="left" w:pos="426"/>
              </w:tabs>
              <w:rPr>
                <w:szCs w:val="22"/>
              </w:rPr>
            </w:pPr>
          </w:p>
        </w:tc>
      </w:tr>
      <w:tr w:rsidR="00AF31E4" w:rsidRPr="009B0171" w14:paraId="12928DA8" w14:textId="77777777" w:rsidTr="001D5FC0">
        <w:tc>
          <w:tcPr>
            <w:tcW w:w="4111" w:type="dxa"/>
          </w:tcPr>
          <w:p w14:paraId="3790931F" w14:textId="77777777" w:rsidR="00AF31E4" w:rsidRPr="005301F8" w:rsidRDefault="00AF31E4" w:rsidP="00BE4131">
            <w:pPr>
              <w:tabs>
                <w:tab w:val="left" w:pos="357"/>
                <w:tab w:val="left" w:pos="426"/>
              </w:tabs>
              <w:rPr>
                <w:szCs w:val="22"/>
              </w:rPr>
            </w:pPr>
            <w:r w:rsidRPr="005301F8">
              <w:rPr>
                <w:szCs w:val="22"/>
              </w:rPr>
              <w:t>Date of registration in country of origin:</w:t>
            </w:r>
          </w:p>
        </w:tc>
        <w:tc>
          <w:tcPr>
            <w:tcW w:w="6662" w:type="dxa"/>
          </w:tcPr>
          <w:p w14:paraId="4068E128" w14:textId="77777777" w:rsidR="00AF31E4" w:rsidRPr="00AF31E4" w:rsidRDefault="00AF31E4" w:rsidP="00BE4131">
            <w:pPr>
              <w:tabs>
                <w:tab w:val="left" w:pos="357"/>
                <w:tab w:val="left" w:pos="426"/>
              </w:tabs>
              <w:rPr>
                <w:szCs w:val="22"/>
              </w:rPr>
            </w:pPr>
          </w:p>
        </w:tc>
      </w:tr>
      <w:tr w:rsidR="00AF31E4" w:rsidRPr="009B0171" w14:paraId="75551991" w14:textId="77777777" w:rsidTr="001D5FC0">
        <w:tc>
          <w:tcPr>
            <w:tcW w:w="4111" w:type="dxa"/>
          </w:tcPr>
          <w:p w14:paraId="1B511C82" w14:textId="77777777" w:rsidR="00AF31E4" w:rsidRPr="005301F8" w:rsidRDefault="00AF31E4" w:rsidP="00BE4131">
            <w:pPr>
              <w:tabs>
                <w:tab w:val="left" w:pos="357"/>
                <w:tab w:val="left" w:pos="426"/>
              </w:tabs>
              <w:rPr>
                <w:szCs w:val="22"/>
              </w:rPr>
            </w:pPr>
            <w:r w:rsidRPr="005301F8">
              <w:rPr>
                <w:szCs w:val="22"/>
              </w:rPr>
              <w:t>Company registration number:</w:t>
            </w:r>
          </w:p>
        </w:tc>
        <w:tc>
          <w:tcPr>
            <w:tcW w:w="6662" w:type="dxa"/>
          </w:tcPr>
          <w:p w14:paraId="11BF5CBB" w14:textId="77777777" w:rsidR="00AF31E4" w:rsidRPr="00AF31E4" w:rsidRDefault="00AF31E4" w:rsidP="00BE4131">
            <w:pPr>
              <w:tabs>
                <w:tab w:val="left" w:pos="357"/>
                <w:tab w:val="left" w:pos="426"/>
              </w:tabs>
              <w:rPr>
                <w:szCs w:val="22"/>
              </w:rPr>
            </w:pPr>
          </w:p>
        </w:tc>
      </w:tr>
      <w:tr w:rsidR="00AF31E4" w:rsidRPr="009B0171" w14:paraId="5E827E9D" w14:textId="77777777" w:rsidTr="001D5FC0">
        <w:tc>
          <w:tcPr>
            <w:tcW w:w="4111" w:type="dxa"/>
          </w:tcPr>
          <w:p w14:paraId="5CC2D340" w14:textId="77777777" w:rsidR="00AF31E4" w:rsidRPr="005301F8" w:rsidRDefault="00AF31E4" w:rsidP="00BE4131">
            <w:pPr>
              <w:tabs>
                <w:tab w:val="left" w:pos="357"/>
                <w:tab w:val="left" w:pos="426"/>
              </w:tabs>
              <w:rPr>
                <w:szCs w:val="22"/>
              </w:rPr>
            </w:pPr>
            <w:r w:rsidRPr="005301F8">
              <w:rPr>
                <w:szCs w:val="22"/>
              </w:rPr>
              <w:t>VAT registration number:</w:t>
            </w:r>
          </w:p>
        </w:tc>
        <w:tc>
          <w:tcPr>
            <w:tcW w:w="6662" w:type="dxa"/>
          </w:tcPr>
          <w:p w14:paraId="392F1697" w14:textId="77777777" w:rsidR="00AF31E4" w:rsidRPr="00AF31E4" w:rsidRDefault="00AF31E4" w:rsidP="00BE4131">
            <w:pPr>
              <w:tabs>
                <w:tab w:val="left" w:pos="357"/>
                <w:tab w:val="left" w:pos="426"/>
              </w:tabs>
              <w:rPr>
                <w:szCs w:val="22"/>
              </w:rPr>
            </w:pPr>
          </w:p>
        </w:tc>
      </w:tr>
      <w:tr w:rsidR="00AF31E4" w:rsidRPr="009B0171" w14:paraId="74476718" w14:textId="77777777" w:rsidTr="001D5FC0">
        <w:trPr>
          <w:trHeight w:val="1126"/>
        </w:trPr>
        <w:tc>
          <w:tcPr>
            <w:tcW w:w="4111" w:type="dxa"/>
          </w:tcPr>
          <w:p w14:paraId="4F402C1E" w14:textId="77777777" w:rsidR="00AF31E4" w:rsidRPr="005301F8" w:rsidRDefault="00AF31E4" w:rsidP="00BE4131">
            <w:pPr>
              <w:tabs>
                <w:tab w:val="left" w:pos="357"/>
                <w:tab w:val="left" w:pos="426"/>
              </w:tabs>
              <w:rPr>
                <w:szCs w:val="22"/>
              </w:rPr>
            </w:pPr>
            <w:r w:rsidRPr="005301F8">
              <w:rPr>
                <w:szCs w:val="22"/>
              </w:rPr>
              <w:t>Alternative trading names or aliases (if any):</w:t>
            </w:r>
          </w:p>
        </w:tc>
        <w:tc>
          <w:tcPr>
            <w:tcW w:w="6662" w:type="dxa"/>
          </w:tcPr>
          <w:p w14:paraId="6BE967FE" w14:textId="77777777" w:rsidR="00AF31E4" w:rsidRPr="00AF31E4" w:rsidRDefault="00AF31E4" w:rsidP="00BE4131">
            <w:pPr>
              <w:tabs>
                <w:tab w:val="left" w:pos="357"/>
                <w:tab w:val="left" w:pos="426"/>
              </w:tabs>
              <w:rPr>
                <w:szCs w:val="22"/>
              </w:rPr>
            </w:pPr>
          </w:p>
        </w:tc>
      </w:tr>
    </w:tbl>
    <w:p w14:paraId="724AEC3E" w14:textId="77777777" w:rsidR="00B97D20" w:rsidRDefault="00B97D20" w:rsidP="00F77CC3">
      <w:r>
        <w:br w:type="page"/>
      </w:r>
    </w:p>
    <w:tbl>
      <w:tblPr>
        <w:tblStyle w:val="ARBGridTable"/>
        <w:tblW w:w="10773" w:type="dxa"/>
        <w:tblLook w:val="04A0" w:firstRow="1" w:lastRow="0" w:firstColumn="1" w:lastColumn="0" w:noHBand="0" w:noVBand="1"/>
      </w:tblPr>
      <w:tblGrid>
        <w:gridCol w:w="4111"/>
        <w:gridCol w:w="6662"/>
      </w:tblGrid>
      <w:tr w:rsidR="005301F8" w:rsidRPr="009B0171" w14:paraId="5ECC07AA"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2"/>
          </w:tcPr>
          <w:p w14:paraId="3F55EF59" w14:textId="77777777" w:rsidR="005301F8" w:rsidRPr="00075ADE" w:rsidRDefault="005301F8" w:rsidP="00075ADE">
            <w:r w:rsidRPr="00075ADE">
              <w:lastRenderedPageBreak/>
              <w:t>4) Contact Detail</w:t>
            </w:r>
            <w:r w:rsidR="005B6101">
              <w:t>s</w:t>
            </w:r>
          </w:p>
        </w:tc>
      </w:tr>
      <w:tr w:rsidR="005301F8" w:rsidRPr="009B0171" w14:paraId="74AF57DC" w14:textId="77777777" w:rsidTr="005B6101">
        <w:trPr>
          <w:trHeight w:val="362"/>
        </w:trPr>
        <w:tc>
          <w:tcPr>
            <w:tcW w:w="10773" w:type="dxa"/>
            <w:gridSpan w:val="2"/>
          </w:tcPr>
          <w:p w14:paraId="544EF8E5" w14:textId="77777777" w:rsidR="005301F8" w:rsidRPr="005301F8" w:rsidRDefault="005301F8" w:rsidP="00BE4131">
            <w:pPr>
              <w:tabs>
                <w:tab w:val="left" w:pos="357"/>
                <w:tab w:val="left" w:pos="426"/>
              </w:tabs>
              <w:rPr>
                <w:b/>
                <w:szCs w:val="22"/>
              </w:rPr>
            </w:pPr>
            <w:r w:rsidRPr="005301F8">
              <w:rPr>
                <w:b/>
                <w:szCs w:val="22"/>
              </w:rPr>
              <w:t>Please provide contact details for the person in your company who is primarily responsible for this tender</w:t>
            </w:r>
          </w:p>
        </w:tc>
      </w:tr>
      <w:tr w:rsidR="005301F8" w:rsidRPr="009B0171" w14:paraId="3E6EE320" w14:textId="77777777" w:rsidTr="001D5FC0">
        <w:tc>
          <w:tcPr>
            <w:tcW w:w="4111" w:type="dxa"/>
          </w:tcPr>
          <w:p w14:paraId="05CA77A1" w14:textId="77777777" w:rsidR="005301F8" w:rsidRPr="005301F8" w:rsidRDefault="005301F8" w:rsidP="00BE4131">
            <w:pPr>
              <w:tabs>
                <w:tab w:val="left" w:pos="357"/>
                <w:tab w:val="left" w:pos="426"/>
              </w:tabs>
              <w:rPr>
                <w:szCs w:val="22"/>
              </w:rPr>
            </w:pPr>
            <w:r w:rsidRPr="005301F8">
              <w:rPr>
                <w:szCs w:val="22"/>
              </w:rPr>
              <w:t>Full name</w:t>
            </w:r>
            <w:r>
              <w:rPr>
                <w:szCs w:val="22"/>
              </w:rPr>
              <w:t>:</w:t>
            </w:r>
          </w:p>
        </w:tc>
        <w:tc>
          <w:tcPr>
            <w:tcW w:w="6662" w:type="dxa"/>
          </w:tcPr>
          <w:p w14:paraId="435C13C2" w14:textId="77777777" w:rsidR="005301F8" w:rsidRPr="005301F8" w:rsidRDefault="005301F8" w:rsidP="00BE4131">
            <w:pPr>
              <w:tabs>
                <w:tab w:val="left" w:pos="357"/>
                <w:tab w:val="left" w:pos="426"/>
              </w:tabs>
              <w:rPr>
                <w:szCs w:val="22"/>
              </w:rPr>
            </w:pPr>
          </w:p>
        </w:tc>
      </w:tr>
      <w:tr w:rsidR="005301F8" w:rsidRPr="009B0171" w14:paraId="5317BEF7" w14:textId="77777777" w:rsidTr="001D5FC0">
        <w:trPr>
          <w:trHeight w:val="430"/>
        </w:trPr>
        <w:tc>
          <w:tcPr>
            <w:tcW w:w="4111" w:type="dxa"/>
          </w:tcPr>
          <w:p w14:paraId="3F0C20CF" w14:textId="77777777" w:rsidR="005301F8" w:rsidRPr="005301F8" w:rsidRDefault="005301F8" w:rsidP="00BE4131">
            <w:pPr>
              <w:tabs>
                <w:tab w:val="left" w:pos="357"/>
                <w:tab w:val="left" w:pos="426"/>
              </w:tabs>
              <w:rPr>
                <w:szCs w:val="22"/>
              </w:rPr>
            </w:pPr>
            <w:r w:rsidRPr="005301F8">
              <w:rPr>
                <w:szCs w:val="22"/>
              </w:rPr>
              <w:t>Position in company</w:t>
            </w:r>
            <w:r>
              <w:rPr>
                <w:szCs w:val="22"/>
              </w:rPr>
              <w:t>:</w:t>
            </w:r>
            <w:r w:rsidRPr="005301F8">
              <w:rPr>
                <w:szCs w:val="22"/>
              </w:rPr>
              <w:t xml:space="preserve"> </w:t>
            </w:r>
          </w:p>
        </w:tc>
        <w:tc>
          <w:tcPr>
            <w:tcW w:w="6662" w:type="dxa"/>
          </w:tcPr>
          <w:p w14:paraId="4F538B67" w14:textId="77777777" w:rsidR="005301F8" w:rsidRPr="005301F8" w:rsidRDefault="005301F8" w:rsidP="00BE4131">
            <w:pPr>
              <w:tabs>
                <w:tab w:val="left" w:pos="357"/>
                <w:tab w:val="left" w:pos="426"/>
              </w:tabs>
              <w:rPr>
                <w:szCs w:val="22"/>
              </w:rPr>
            </w:pPr>
          </w:p>
        </w:tc>
      </w:tr>
      <w:tr w:rsidR="005301F8" w:rsidRPr="009B0171" w14:paraId="1786DBC0" w14:textId="77777777" w:rsidTr="001D5FC0">
        <w:tc>
          <w:tcPr>
            <w:tcW w:w="4111" w:type="dxa"/>
          </w:tcPr>
          <w:p w14:paraId="5105EDAF" w14:textId="77777777" w:rsidR="005301F8" w:rsidRPr="005301F8" w:rsidRDefault="005301F8" w:rsidP="00BE4131">
            <w:pPr>
              <w:tabs>
                <w:tab w:val="left" w:pos="357"/>
                <w:tab w:val="left" w:pos="426"/>
              </w:tabs>
              <w:rPr>
                <w:szCs w:val="22"/>
              </w:rPr>
            </w:pPr>
            <w:r w:rsidRPr="005301F8">
              <w:rPr>
                <w:szCs w:val="22"/>
              </w:rPr>
              <w:t>Contact telephone number</w:t>
            </w:r>
            <w:r>
              <w:rPr>
                <w:szCs w:val="22"/>
              </w:rPr>
              <w:t>:</w:t>
            </w:r>
          </w:p>
        </w:tc>
        <w:tc>
          <w:tcPr>
            <w:tcW w:w="6662" w:type="dxa"/>
          </w:tcPr>
          <w:p w14:paraId="6B7C3840" w14:textId="77777777" w:rsidR="005301F8" w:rsidRPr="005301F8" w:rsidRDefault="005301F8" w:rsidP="00BE4131">
            <w:pPr>
              <w:tabs>
                <w:tab w:val="left" w:pos="357"/>
                <w:tab w:val="left" w:pos="426"/>
              </w:tabs>
              <w:rPr>
                <w:szCs w:val="22"/>
              </w:rPr>
            </w:pPr>
          </w:p>
        </w:tc>
      </w:tr>
      <w:tr w:rsidR="005301F8" w:rsidRPr="009B0171" w14:paraId="2018238A" w14:textId="77777777" w:rsidTr="001D5FC0">
        <w:tc>
          <w:tcPr>
            <w:tcW w:w="4111" w:type="dxa"/>
          </w:tcPr>
          <w:p w14:paraId="2BA908D4" w14:textId="77777777" w:rsidR="005301F8" w:rsidRPr="005301F8" w:rsidRDefault="005301F8" w:rsidP="00BE4131">
            <w:pPr>
              <w:tabs>
                <w:tab w:val="left" w:pos="357"/>
                <w:tab w:val="left" w:pos="426"/>
              </w:tabs>
              <w:rPr>
                <w:szCs w:val="22"/>
              </w:rPr>
            </w:pPr>
            <w:r w:rsidRPr="005301F8">
              <w:rPr>
                <w:szCs w:val="22"/>
              </w:rPr>
              <w:t>Contact telephone number</w:t>
            </w:r>
            <w:r>
              <w:rPr>
                <w:szCs w:val="22"/>
              </w:rPr>
              <w:t>:</w:t>
            </w:r>
          </w:p>
        </w:tc>
        <w:tc>
          <w:tcPr>
            <w:tcW w:w="6662" w:type="dxa"/>
          </w:tcPr>
          <w:p w14:paraId="0EC469B6" w14:textId="77777777" w:rsidR="005301F8" w:rsidRPr="005301F8" w:rsidRDefault="005301F8" w:rsidP="00BE4131">
            <w:pPr>
              <w:tabs>
                <w:tab w:val="left" w:pos="357"/>
                <w:tab w:val="left" w:pos="426"/>
              </w:tabs>
              <w:rPr>
                <w:szCs w:val="22"/>
              </w:rPr>
            </w:pPr>
          </w:p>
        </w:tc>
      </w:tr>
      <w:tr w:rsidR="005301F8" w:rsidRPr="009B0171" w14:paraId="7F8141F3" w14:textId="77777777" w:rsidTr="005B6101">
        <w:trPr>
          <w:trHeight w:val="806"/>
        </w:trPr>
        <w:tc>
          <w:tcPr>
            <w:tcW w:w="4111" w:type="dxa"/>
          </w:tcPr>
          <w:p w14:paraId="5918365B" w14:textId="77777777" w:rsidR="005301F8" w:rsidRPr="005301F8" w:rsidRDefault="005301F8" w:rsidP="00BE4131">
            <w:pPr>
              <w:tabs>
                <w:tab w:val="left" w:pos="357"/>
                <w:tab w:val="left" w:pos="426"/>
              </w:tabs>
              <w:rPr>
                <w:szCs w:val="22"/>
              </w:rPr>
            </w:pPr>
            <w:r w:rsidRPr="005301F8">
              <w:rPr>
                <w:szCs w:val="22"/>
              </w:rPr>
              <w:t>Contact email address</w:t>
            </w:r>
            <w:r>
              <w:rPr>
                <w:szCs w:val="22"/>
              </w:rPr>
              <w:t>:</w:t>
            </w:r>
          </w:p>
        </w:tc>
        <w:tc>
          <w:tcPr>
            <w:tcW w:w="6662" w:type="dxa"/>
          </w:tcPr>
          <w:p w14:paraId="10EA1701" w14:textId="77777777" w:rsidR="005301F8" w:rsidRPr="005301F8" w:rsidRDefault="005301F8" w:rsidP="00BE4131">
            <w:pPr>
              <w:tabs>
                <w:tab w:val="left" w:pos="357"/>
                <w:tab w:val="left" w:pos="426"/>
              </w:tabs>
              <w:rPr>
                <w:szCs w:val="22"/>
              </w:rPr>
            </w:pPr>
          </w:p>
        </w:tc>
      </w:tr>
      <w:tr w:rsidR="005301F8" w:rsidRPr="009B0171" w14:paraId="57D5279F" w14:textId="77777777" w:rsidTr="001D5FC0">
        <w:tc>
          <w:tcPr>
            <w:tcW w:w="10773" w:type="dxa"/>
            <w:gridSpan w:val="2"/>
          </w:tcPr>
          <w:p w14:paraId="1CCBF726" w14:textId="77777777" w:rsidR="005301F8" w:rsidRPr="005301F8" w:rsidRDefault="005301F8" w:rsidP="00BE4131">
            <w:pPr>
              <w:tabs>
                <w:tab w:val="left" w:pos="357"/>
                <w:tab w:val="left" w:pos="426"/>
              </w:tabs>
              <w:rPr>
                <w:b/>
                <w:szCs w:val="22"/>
              </w:rPr>
            </w:pPr>
            <w:r w:rsidRPr="005301F8">
              <w:rPr>
                <w:b/>
                <w:szCs w:val="22"/>
              </w:rPr>
              <w:t>Presuming your company’s tender is successful, please identify the person in your company who will be ultimately responsible for technical delivery and implementation of the solutions your company will provide to ARB</w:t>
            </w:r>
          </w:p>
        </w:tc>
      </w:tr>
      <w:tr w:rsidR="005301F8" w:rsidRPr="009B0171" w14:paraId="4D1DD0E1" w14:textId="77777777" w:rsidTr="001D5FC0">
        <w:tc>
          <w:tcPr>
            <w:tcW w:w="4111" w:type="dxa"/>
          </w:tcPr>
          <w:p w14:paraId="275DEF28" w14:textId="77777777" w:rsidR="005301F8" w:rsidRPr="005301F8" w:rsidRDefault="005301F8" w:rsidP="00BE4131">
            <w:pPr>
              <w:tabs>
                <w:tab w:val="left" w:pos="357"/>
                <w:tab w:val="left" w:pos="426"/>
              </w:tabs>
              <w:rPr>
                <w:szCs w:val="22"/>
              </w:rPr>
            </w:pPr>
            <w:r w:rsidRPr="005301F8">
              <w:rPr>
                <w:szCs w:val="22"/>
              </w:rPr>
              <w:t>Full name</w:t>
            </w:r>
            <w:r>
              <w:rPr>
                <w:szCs w:val="22"/>
              </w:rPr>
              <w:t>:</w:t>
            </w:r>
          </w:p>
        </w:tc>
        <w:tc>
          <w:tcPr>
            <w:tcW w:w="6662" w:type="dxa"/>
          </w:tcPr>
          <w:p w14:paraId="59AC96B0" w14:textId="77777777" w:rsidR="005301F8" w:rsidRPr="005301F8" w:rsidRDefault="005301F8" w:rsidP="00BE4131">
            <w:pPr>
              <w:tabs>
                <w:tab w:val="left" w:pos="357"/>
                <w:tab w:val="left" w:pos="426"/>
              </w:tabs>
              <w:rPr>
                <w:szCs w:val="22"/>
              </w:rPr>
            </w:pPr>
          </w:p>
        </w:tc>
      </w:tr>
      <w:tr w:rsidR="005301F8" w:rsidRPr="009B0171" w14:paraId="2D373E6A" w14:textId="77777777" w:rsidTr="001D5FC0">
        <w:trPr>
          <w:trHeight w:val="430"/>
        </w:trPr>
        <w:tc>
          <w:tcPr>
            <w:tcW w:w="4111" w:type="dxa"/>
          </w:tcPr>
          <w:p w14:paraId="0BE313A5" w14:textId="77777777" w:rsidR="005301F8" w:rsidRPr="005301F8" w:rsidRDefault="005301F8" w:rsidP="00BE4131">
            <w:pPr>
              <w:tabs>
                <w:tab w:val="left" w:pos="357"/>
                <w:tab w:val="left" w:pos="426"/>
              </w:tabs>
              <w:rPr>
                <w:szCs w:val="22"/>
              </w:rPr>
            </w:pPr>
            <w:r w:rsidRPr="005301F8">
              <w:rPr>
                <w:szCs w:val="22"/>
              </w:rPr>
              <w:t>Position in company</w:t>
            </w:r>
            <w:r>
              <w:rPr>
                <w:szCs w:val="22"/>
              </w:rPr>
              <w:t>:</w:t>
            </w:r>
            <w:r w:rsidRPr="005301F8">
              <w:rPr>
                <w:szCs w:val="22"/>
              </w:rPr>
              <w:t xml:space="preserve"> </w:t>
            </w:r>
          </w:p>
        </w:tc>
        <w:tc>
          <w:tcPr>
            <w:tcW w:w="6662" w:type="dxa"/>
          </w:tcPr>
          <w:p w14:paraId="2175547F" w14:textId="77777777" w:rsidR="005301F8" w:rsidRPr="005301F8" w:rsidRDefault="005301F8" w:rsidP="00BE4131">
            <w:pPr>
              <w:tabs>
                <w:tab w:val="left" w:pos="357"/>
                <w:tab w:val="left" w:pos="426"/>
              </w:tabs>
              <w:rPr>
                <w:szCs w:val="22"/>
              </w:rPr>
            </w:pPr>
          </w:p>
        </w:tc>
      </w:tr>
      <w:tr w:rsidR="005301F8" w:rsidRPr="009B0171" w14:paraId="77961E6B" w14:textId="77777777" w:rsidTr="001D5FC0">
        <w:tc>
          <w:tcPr>
            <w:tcW w:w="4111" w:type="dxa"/>
          </w:tcPr>
          <w:p w14:paraId="3B623DC7" w14:textId="77777777" w:rsidR="005301F8" w:rsidRPr="005301F8" w:rsidRDefault="005301F8" w:rsidP="00BE4131">
            <w:pPr>
              <w:tabs>
                <w:tab w:val="left" w:pos="357"/>
                <w:tab w:val="left" w:pos="426"/>
              </w:tabs>
              <w:rPr>
                <w:szCs w:val="22"/>
              </w:rPr>
            </w:pPr>
            <w:r w:rsidRPr="005301F8">
              <w:rPr>
                <w:szCs w:val="22"/>
              </w:rPr>
              <w:t>Contact telephone number</w:t>
            </w:r>
            <w:r>
              <w:rPr>
                <w:szCs w:val="22"/>
              </w:rPr>
              <w:t>:</w:t>
            </w:r>
          </w:p>
        </w:tc>
        <w:tc>
          <w:tcPr>
            <w:tcW w:w="6662" w:type="dxa"/>
          </w:tcPr>
          <w:p w14:paraId="42E8C9E5" w14:textId="77777777" w:rsidR="005301F8" w:rsidRPr="005301F8" w:rsidRDefault="005301F8" w:rsidP="00BE4131">
            <w:pPr>
              <w:tabs>
                <w:tab w:val="left" w:pos="357"/>
                <w:tab w:val="left" w:pos="426"/>
              </w:tabs>
              <w:rPr>
                <w:szCs w:val="22"/>
              </w:rPr>
            </w:pPr>
          </w:p>
        </w:tc>
      </w:tr>
      <w:tr w:rsidR="005301F8" w:rsidRPr="009B0171" w14:paraId="712FABF9" w14:textId="77777777" w:rsidTr="001D5FC0">
        <w:tc>
          <w:tcPr>
            <w:tcW w:w="4111" w:type="dxa"/>
          </w:tcPr>
          <w:p w14:paraId="5519F2F8" w14:textId="77777777" w:rsidR="005301F8" w:rsidRPr="005301F8" w:rsidRDefault="005301F8" w:rsidP="00BE4131">
            <w:pPr>
              <w:tabs>
                <w:tab w:val="left" w:pos="357"/>
                <w:tab w:val="left" w:pos="426"/>
              </w:tabs>
              <w:rPr>
                <w:szCs w:val="22"/>
              </w:rPr>
            </w:pPr>
            <w:r w:rsidRPr="005301F8">
              <w:rPr>
                <w:szCs w:val="22"/>
              </w:rPr>
              <w:t>Contact telephone number</w:t>
            </w:r>
            <w:r>
              <w:rPr>
                <w:szCs w:val="22"/>
              </w:rPr>
              <w:t>:</w:t>
            </w:r>
          </w:p>
        </w:tc>
        <w:tc>
          <w:tcPr>
            <w:tcW w:w="6662" w:type="dxa"/>
          </w:tcPr>
          <w:p w14:paraId="5F8AF6EC" w14:textId="77777777" w:rsidR="005301F8" w:rsidRPr="005301F8" w:rsidRDefault="005301F8" w:rsidP="00BE4131">
            <w:pPr>
              <w:tabs>
                <w:tab w:val="left" w:pos="357"/>
                <w:tab w:val="left" w:pos="426"/>
              </w:tabs>
              <w:rPr>
                <w:szCs w:val="22"/>
              </w:rPr>
            </w:pPr>
          </w:p>
        </w:tc>
      </w:tr>
      <w:tr w:rsidR="005301F8" w:rsidRPr="009B0171" w14:paraId="3F438BF8" w14:textId="77777777" w:rsidTr="001D5FC0">
        <w:tc>
          <w:tcPr>
            <w:tcW w:w="4111" w:type="dxa"/>
          </w:tcPr>
          <w:p w14:paraId="4CE57368" w14:textId="77777777" w:rsidR="005301F8" w:rsidRPr="005301F8" w:rsidRDefault="005301F8" w:rsidP="00BE4131">
            <w:pPr>
              <w:tabs>
                <w:tab w:val="left" w:pos="357"/>
                <w:tab w:val="left" w:pos="426"/>
              </w:tabs>
              <w:rPr>
                <w:szCs w:val="22"/>
              </w:rPr>
            </w:pPr>
            <w:r w:rsidRPr="005301F8">
              <w:rPr>
                <w:szCs w:val="22"/>
              </w:rPr>
              <w:t>Contact email address</w:t>
            </w:r>
            <w:r>
              <w:rPr>
                <w:szCs w:val="22"/>
              </w:rPr>
              <w:t>:</w:t>
            </w:r>
          </w:p>
        </w:tc>
        <w:tc>
          <w:tcPr>
            <w:tcW w:w="6662" w:type="dxa"/>
          </w:tcPr>
          <w:p w14:paraId="198931AD" w14:textId="77777777" w:rsidR="005301F8" w:rsidRPr="005301F8" w:rsidRDefault="005301F8" w:rsidP="00BE4131">
            <w:pPr>
              <w:tabs>
                <w:tab w:val="left" w:pos="357"/>
                <w:tab w:val="left" w:pos="426"/>
              </w:tabs>
              <w:rPr>
                <w:szCs w:val="22"/>
              </w:rPr>
            </w:pPr>
          </w:p>
        </w:tc>
      </w:tr>
    </w:tbl>
    <w:p w14:paraId="1D5D85EF" w14:textId="77777777" w:rsidR="001F087E" w:rsidRDefault="001F087E" w:rsidP="00F77CC3">
      <w:r>
        <w:br w:type="page"/>
      </w:r>
    </w:p>
    <w:tbl>
      <w:tblPr>
        <w:tblStyle w:val="ARBGridTable"/>
        <w:tblW w:w="10773" w:type="dxa"/>
        <w:tblLook w:val="04A0" w:firstRow="1" w:lastRow="0" w:firstColumn="1" w:lastColumn="0" w:noHBand="0" w:noVBand="1"/>
      </w:tblPr>
      <w:tblGrid>
        <w:gridCol w:w="567"/>
        <w:gridCol w:w="6615"/>
        <w:gridCol w:w="3591"/>
      </w:tblGrid>
      <w:tr w:rsidR="005301F8" w:rsidRPr="005301F8" w14:paraId="043C5928"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3"/>
          </w:tcPr>
          <w:p w14:paraId="27E7D753" w14:textId="77777777" w:rsidR="005301F8" w:rsidRPr="00075ADE" w:rsidRDefault="009C3992" w:rsidP="00075ADE">
            <w:r w:rsidRPr="00075ADE">
              <w:lastRenderedPageBreak/>
              <w:t xml:space="preserve">5) </w:t>
            </w:r>
            <w:r w:rsidR="005301F8" w:rsidRPr="00075ADE">
              <w:t>Convictions and Offences</w:t>
            </w:r>
          </w:p>
        </w:tc>
      </w:tr>
      <w:tr w:rsidR="005301F8" w:rsidRPr="005301F8" w14:paraId="7FDC0393" w14:textId="77777777" w:rsidTr="001D5FC0">
        <w:tc>
          <w:tcPr>
            <w:tcW w:w="10773" w:type="dxa"/>
            <w:gridSpan w:val="3"/>
          </w:tcPr>
          <w:p w14:paraId="1A350A62" w14:textId="77777777" w:rsidR="005301F8" w:rsidRPr="005301F8" w:rsidRDefault="005301F8" w:rsidP="00BE4131">
            <w:pPr>
              <w:tabs>
                <w:tab w:val="left" w:pos="357"/>
                <w:tab w:val="left" w:pos="426"/>
              </w:tabs>
              <w:rPr>
                <w:b/>
                <w:szCs w:val="22"/>
              </w:rPr>
            </w:pPr>
            <w:r w:rsidRPr="005301F8">
              <w:rPr>
                <w:rFonts w:cs="Arial"/>
                <w:b/>
                <w:szCs w:val="22"/>
              </w:rPr>
              <w:t>Has your company or any directors or partner or any other person who has powers of representation, decision or control been convicted of any of the following offences? Please answer each item ‘Yes’ or ‘No’.</w:t>
            </w:r>
          </w:p>
        </w:tc>
      </w:tr>
      <w:tr w:rsidR="005301F8" w:rsidRPr="005301F8" w14:paraId="6D7B806D" w14:textId="77777777" w:rsidTr="001D5FC0">
        <w:tc>
          <w:tcPr>
            <w:tcW w:w="567" w:type="dxa"/>
          </w:tcPr>
          <w:p w14:paraId="36822486" w14:textId="77777777" w:rsidR="005301F8" w:rsidRPr="001E0498" w:rsidRDefault="000E2ED0" w:rsidP="00BE4131">
            <w:pPr>
              <w:tabs>
                <w:tab w:val="left" w:pos="357"/>
                <w:tab w:val="left" w:pos="426"/>
              </w:tabs>
              <w:rPr>
                <w:rFonts w:cs="Arial"/>
                <w:szCs w:val="22"/>
              </w:rPr>
            </w:pPr>
            <w:r w:rsidRPr="001E0498">
              <w:rPr>
                <w:rFonts w:cs="Arial"/>
                <w:szCs w:val="22"/>
              </w:rPr>
              <w:t>a)</w:t>
            </w:r>
          </w:p>
        </w:tc>
        <w:tc>
          <w:tcPr>
            <w:tcW w:w="6615" w:type="dxa"/>
          </w:tcPr>
          <w:p w14:paraId="39C007EA" w14:textId="77777777" w:rsidR="005301F8" w:rsidRPr="000E2ED0" w:rsidRDefault="000E2ED0" w:rsidP="00BE4131">
            <w:pPr>
              <w:tabs>
                <w:tab w:val="left" w:pos="357"/>
                <w:tab w:val="left" w:pos="426"/>
              </w:tabs>
              <w:rPr>
                <w:rFonts w:cs="Arial"/>
                <w:b/>
                <w:szCs w:val="22"/>
              </w:rPr>
            </w:pPr>
            <w:r w:rsidRPr="000E2ED0">
              <w:rPr>
                <w:szCs w:val="22"/>
              </w:rPr>
              <w:t>conspiracy within the meaning of section 1 of the Criminal Law Act 1977 where that conspiracy relates to participation in a criminal organisation as defined in Article 2(1) of Council Joint Action 98/733/JHA (as amended);</w:t>
            </w:r>
          </w:p>
        </w:tc>
        <w:tc>
          <w:tcPr>
            <w:tcW w:w="3591" w:type="dxa"/>
          </w:tcPr>
          <w:p w14:paraId="16FC70AE" w14:textId="77777777" w:rsidR="005301F8" w:rsidRPr="005301F8" w:rsidRDefault="005301F8" w:rsidP="00BE4131">
            <w:pPr>
              <w:tabs>
                <w:tab w:val="left" w:pos="357"/>
                <w:tab w:val="left" w:pos="426"/>
              </w:tabs>
              <w:rPr>
                <w:rFonts w:cs="Arial"/>
                <w:b/>
                <w:szCs w:val="22"/>
              </w:rPr>
            </w:pPr>
          </w:p>
        </w:tc>
      </w:tr>
      <w:tr w:rsidR="000E2ED0" w:rsidRPr="005301F8" w14:paraId="3A8E6281" w14:textId="77777777" w:rsidTr="001D5FC0">
        <w:tc>
          <w:tcPr>
            <w:tcW w:w="567" w:type="dxa"/>
          </w:tcPr>
          <w:p w14:paraId="35FABECC" w14:textId="77777777" w:rsidR="000E2ED0" w:rsidRPr="001E0498" w:rsidRDefault="000E2ED0" w:rsidP="00BE4131">
            <w:pPr>
              <w:tabs>
                <w:tab w:val="left" w:pos="357"/>
                <w:tab w:val="left" w:pos="426"/>
              </w:tabs>
              <w:rPr>
                <w:rFonts w:cs="Arial"/>
                <w:szCs w:val="22"/>
              </w:rPr>
            </w:pPr>
            <w:r w:rsidRPr="001E0498">
              <w:rPr>
                <w:rFonts w:cs="Arial"/>
                <w:szCs w:val="22"/>
              </w:rPr>
              <w:t>b)</w:t>
            </w:r>
          </w:p>
        </w:tc>
        <w:tc>
          <w:tcPr>
            <w:tcW w:w="6615" w:type="dxa"/>
          </w:tcPr>
          <w:p w14:paraId="6F7672D8" w14:textId="77777777" w:rsidR="000E2ED0" w:rsidRPr="000E2ED0" w:rsidRDefault="000E2ED0" w:rsidP="00BE4131">
            <w:pPr>
              <w:tabs>
                <w:tab w:val="left" w:pos="357"/>
                <w:tab w:val="left" w:pos="426"/>
              </w:tabs>
              <w:rPr>
                <w:szCs w:val="22"/>
              </w:rPr>
            </w:pPr>
            <w:r w:rsidRPr="000E2ED0">
              <w:rPr>
                <w:rFonts w:cs="Arial"/>
                <w:szCs w:val="22"/>
              </w:rPr>
              <w:t>corruption within the meaning of section 1 of the Public Bodies Corrupt Practices Act 1889 or section 1 of the Prevention of Corruption Act 1906 (as amended);</w:t>
            </w:r>
          </w:p>
        </w:tc>
        <w:tc>
          <w:tcPr>
            <w:tcW w:w="3591" w:type="dxa"/>
          </w:tcPr>
          <w:p w14:paraId="2E20C766" w14:textId="77777777" w:rsidR="000E2ED0" w:rsidRPr="005301F8" w:rsidRDefault="000E2ED0" w:rsidP="00BE4131">
            <w:pPr>
              <w:tabs>
                <w:tab w:val="left" w:pos="357"/>
                <w:tab w:val="left" w:pos="426"/>
              </w:tabs>
              <w:rPr>
                <w:rFonts w:cs="Arial"/>
                <w:b/>
                <w:szCs w:val="22"/>
              </w:rPr>
            </w:pPr>
          </w:p>
        </w:tc>
      </w:tr>
      <w:tr w:rsidR="000E2ED0" w:rsidRPr="005301F8" w14:paraId="74734991" w14:textId="77777777" w:rsidTr="001D5FC0">
        <w:tc>
          <w:tcPr>
            <w:tcW w:w="567" w:type="dxa"/>
          </w:tcPr>
          <w:p w14:paraId="0365CF86" w14:textId="77777777" w:rsidR="000E2ED0" w:rsidRPr="001E0498" w:rsidRDefault="000E2ED0" w:rsidP="00BE4131">
            <w:pPr>
              <w:tabs>
                <w:tab w:val="left" w:pos="357"/>
                <w:tab w:val="left" w:pos="426"/>
              </w:tabs>
              <w:rPr>
                <w:rFonts w:cs="Arial"/>
                <w:szCs w:val="22"/>
              </w:rPr>
            </w:pPr>
            <w:r w:rsidRPr="001E0498">
              <w:rPr>
                <w:rFonts w:cs="Arial"/>
                <w:szCs w:val="22"/>
              </w:rPr>
              <w:t>c)</w:t>
            </w:r>
          </w:p>
        </w:tc>
        <w:tc>
          <w:tcPr>
            <w:tcW w:w="6615" w:type="dxa"/>
          </w:tcPr>
          <w:p w14:paraId="73D7074A" w14:textId="77777777" w:rsidR="000E2ED0" w:rsidRPr="000E2ED0" w:rsidRDefault="000E2ED0" w:rsidP="00BE4131">
            <w:pPr>
              <w:tabs>
                <w:tab w:val="left" w:pos="357"/>
                <w:tab w:val="left" w:pos="426"/>
              </w:tabs>
              <w:rPr>
                <w:rFonts w:cs="Arial"/>
                <w:szCs w:val="22"/>
              </w:rPr>
            </w:pPr>
            <w:r w:rsidRPr="000E2ED0">
              <w:rPr>
                <w:szCs w:val="22"/>
              </w:rPr>
              <w:t>the offence of bribery;</w:t>
            </w:r>
          </w:p>
        </w:tc>
        <w:tc>
          <w:tcPr>
            <w:tcW w:w="3591" w:type="dxa"/>
          </w:tcPr>
          <w:p w14:paraId="1B3FAA41" w14:textId="77777777" w:rsidR="000E2ED0" w:rsidRPr="005301F8" w:rsidRDefault="000E2ED0" w:rsidP="00BE4131">
            <w:pPr>
              <w:tabs>
                <w:tab w:val="left" w:pos="357"/>
                <w:tab w:val="left" w:pos="426"/>
              </w:tabs>
              <w:rPr>
                <w:rFonts w:cs="Arial"/>
                <w:b/>
                <w:szCs w:val="22"/>
              </w:rPr>
            </w:pPr>
          </w:p>
        </w:tc>
      </w:tr>
      <w:tr w:rsidR="000E2ED0" w:rsidRPr="005301F8" w14:paraId="43587BF5" w14:textId="77777777" w:rsidTr="001D5FC0">
        <w:trPr>
          <w:trHeight w:val="1253"/>
        </w:trPr>
        <w:tc>
          <w:tcPr>
            <w:tcW w:w="567" w:type="dxa"/>
            <w:vMerge w:val="restart"/>
          </w:tcPr>
          <w:p w14:paraId="05DA243C" w14:textId="77777777" w:rsidR="000E2ED0" w:rsidRPr="001E0498" w:rsidRDefault="000E2ED0" w:rsidP="00BE4131">
            <w:pPr>
              <w:tabs>
                <w:tab w:val="left" w:pos="357"/>
                <w:tab w:val="left" w:pos="426"/>
              </w:tabs>
              <w:rPr>
                <w:rFonts w:cs="Arial"/>
                <w:szCs w:val="22"/>
              </w:rPr>
            </w:pPr>
            <w:r w:rsidRPr="001E0498">
              <w:rPr>
                <w:rFonts w:cs="Arial"/>
                <w:szCs w:val="22"/>
              </w:rPr>
              <w:t>d)</w:t>
            </w:r>
          </w:p>
        </w:tc>
        <w:tc>
          <w:tcPr>
            <w:tcW w:w="6615" w:type="dxa"/>
          </w:tcPr>
          <w:p w14:paraId="1CACBC49" w14:textId="77777777" w:rsidR="000E2ED0" w:rsidRPr="000E2ED0" w:rsidRDefault="000E2ED0" w:rsidP="00BE4131">
            <w:pPr>
              <w:tabs>
                <w:tab w:val="left" w:pos="357"/>
                <w:tab w:val="left" w:pos="426"/>
              </w:tabs>
              <w:rPr>
                <w:szCs w:val="22"/>
              </w:rPr>
            </w:pPr>
            <w:r w:rsidRPr="000E2ED0">
              <w:rPr>
                <w:rFonts w:cs="Arial"/>
                <w:szCs w:val="22"/>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3591" w:type="dxa"/>
          </w:tcPr>
          <w:p w14:paraId="29BFEF9F" w14:textId="77777777" w:rsidR="000E2ED0" w:rsidRPr="005301F8" w:rsidRDefault="000E2ED0" w:rsidP="00BE4131">
            <w:pPr>
              <w:tabs>
                <w:tab w:val="left" w:pos="357"/>
                <w:tab w:val="left" w:pos="426"/>
              </w:tabs>
              <w:rPr>
                <w:rFonts w:cs="Arial"/>
                <w:b/>
                <w:szCs w:val="22"/>
              </w:rPr>
            </w:pPr>
          </w:p>
        </w:tc>
      </w:tr>
      <w:tr w:rsidR="000E2ED0" w:rsidRPr="005301F8" w14:paraId="6C9F198B" w14:textId="77777777" w:rsidTr="0093766A">
        <w:trPr>
          <w:trHeight w:val="232"/>
        </w:trPr>
        <w:tc>
          <w:tcPr>
            <w:tcW w:w="567" w:type="dxa"/>
            <w:vMerge/>
          </w:tcPr>
          <w:p w14:paraId="34982DA3" w14:textId="77777777" w:rsidR="000E2ED0" w:rsidRDefault="000E2ED0" w:rsidP="00BE4131">
            <w:pPr>
              <w:tabs>
                <w:tab w:val="left" w:pos="357"/>
                <w:tab w:val="left" w:pos="426"/>
              </w:tabs>
              <w:rPr>
                <w:rFonts w:cs="Arial"/>
                <w:b/>
                <w:szCs w:val="22"/>
              </w:rPr>
            </w:pPr>
          </w:p>
        </w:tc>
        <w:tc>
          <w:tcPr>
            <w:tcW w:w="6615" w:type="dxa"/>
          </w:tcPr>
          <w:p w14:paraId="4D1B9291" w14:textId="77777777" w:rsidR="000E2ED0" w:rsidRPr="000E2ED0" w:rsidRDefault="000E2ED0" w:rsidP="00EC1870">
            <w:pPr>
              <w:pStyle w:val="ListParagraph"/>
              <w:numPr>
                <w:ilvl w:val="0"/>
                <w:numId w:val="7"/>
              </w:numPr>
              <w:tabs>
                <w:tab w:val="left" w:pos="357"/>
                <w:tab w:val="left" w:pos="426"/>
              </w:tabs>
              <w:ind w:left="0" w:firstLine="0"/>
              <w:rPr>
                <w:rFonts w:cs="Arial"/>
                <w:szCs w:val="22"/>
              </w:rPr>
            </w:pPr>
            <w:r w:rsidRPr="00366558">
              <w:rPr>
                <w:szCs w:val="22"/>
              </w:rPr>
              <w:t>the offence of cheating the Revenue;</w:t>
            </w:r>
          </w:p>
        </w:tc>
        <w:tc>
          <w:tcPr>
            <w:tcW w:w="3591" w:type="dxa"/>
          </w:tcPr>
          <w:p w14:paraId="35D2A20A" w14:textId="77777777" w:rsidR="000E2ED0" w:rsidRPr="005301F8" w:rsidRDefault="000E2ED0" w:rsidP="00BE4131">
            <w:pPr>
              <w:tabs>
                <w:tab w:val="left" w:pos="357"/>
                <w:tab w:val="left" w:pos="426"/>
              </w:tabs>
              <w:rPr>
                <w:rFonts w:cs="Arial"/>
                <w:b/>
                <w:szCs w:val="22"/>
              </w:rPr>
            </w:pPr>
          </w:p>
        </w:tc>
      </w:tr>
      <w:tr w:rsidR="000E2ED0" w:rsidRPr="005301F8" w14:paraId="6A3FEDCF" w14:textId="77777777" w:rsidTr="0093766A">
        <w:trPr>
          <w:trHeight w:val="167"/>
        </w:trPr>
        <w:tc>
          <w:tcPr>
            <w:tcW w:w="567" w:type="dxa"/>
            <w:vMerge/>
          </w:tcPr>
          <w:p w14:paraId="2EA3E761" w14:textId="77777777" w:rsidR="000E2ED0" w:rsidRDefault="000E2ED0" w:rsidP="00BE4131">
            <w:pPr>
              <w:tabs>
                <w:tab w:val="left" w:pos="357"/>
                <w:tab w:val="left" w:pos="426"/>
              </w:tabs>
              <w:rPr>
                <w:rFonts w:cs="Arial"/>
                <w:b/>
                <w:szCs w:val="22"/>
              </w:rPr>
            </w:pPr>
          </w:p>
        </w:tc>
        <w:tc>
          <w:tcPr>
            <w:tcW w:w="6615" w:type="dxa"/>
          </w:tcPr>
          <w:p w14:paraId="60F02DB5" w14:textId="77777777" w:rsidR="000E2ED0" w:rsidRDefault="000E2ED0" w:rsidP="00EC1870">
            <w:pPr>
              <w:pStyle w:val="ListParagraph"/>
              <w:numPr>
                <w:ilvl w:val="0"/>
                <w:numId w:val="6"/>
              </w:numPr>
              <w:tabs>
                <w:tab w:val="left" w:pos="357"/>
                <w:tab w:val="left" w:pos="426"/>
              </w:tabs>
              <w:ind w:left="0" w:firstLine="0"/>
              <w:rPr>
                <w:szCs w:val="22"/>
              </w:rPr>
            </w:pPr>
            <w:r w:rsidRPr="00366558">
              <w:rPr>
                <w:rFonts w:cs="Arial"/>
                <w:szCs w:val="22"/>
              </w:rPr>
              <w:t>the offence of conspiracy to defraud;</w:t>
            </w:r>
          </w:p>
        </w:tc>
        <w:tc>
          <w:tcPr>
            <w:tcW w:w="3591" w:type="dxa"/>
          </w:tcPr>
          <w:p w14:paraId="79165ECE" w14:textId="77777777" w:rsidR="000E2ED0" w:rsidRPr="005301F8" w:rsidRDefault="000E2ED0" w:rsidP="00BE4131">
            <w:pPr>
              <w:tabs>
                <w:tab w:val="left" w:pos="357"/>
                <w:tab w:val="left" w:pos="426"/>
              </w:tabs>
              <w:rPr>
                <w:rFonts w:cs="Arial"/>
                <w:b/>
                <w:szCs w:val="22"/>
              </w:rPr>
            </w:pPr>
          </w:p>
        </w:tc>
      </w:tr>
      <w:tr w:rsidR="000E2ED0" w:rsidRPr="005301F8" w14:paraId="3366F5C1" w14:textId="77777777" w:rsidTr="0093766A">
        <w:trPr>
          <w:trHeight w:val="387"/>
        </w:trPr>
        <w:tc>
          <w:tcPr>
            <w:tcW w:w="567" w:type="dxa"/>
            <w:vMerge/>
          </w:tcPr>
          <w:p w14:paraId="31930A79" w14:textId="77777777" w:rsidR="000E2ED0" w:rsidRDefault="000E2ED0" w:rsidP="00BE4131">
            <w:pPr>
              <w:tabs>
                <w:tab w:val="left" w:pos="357"/>
                <w:tab w:val="left" w:pos="426"/>
              </w:tabs>
              <w:rPr>
                <w:rFonts w:cs="Arial"/>
                <w:b/>
                <w:szCs w:val="22"/>
              </w:rPr>
            </w:pPr>
          </w:p>
        </w:tc>
        <w:tc>
          <w:tcPr>
            <w:tcW w:w="6615" w:type="dxa"/>
          </w:tcPr>
          <w:p w14:paraId="7105897D" w14:textId="77777777" w:rsidR="000E2ED0" w:rsidRPr="000E2ED0" w:rsidRDefault="000E2ED0" w:rsidP="00EC1870">
            <w:pPr>
              <w:pStyle w:val="ListParagraph"/>
              <w:numPr>
                <w:ilvl w:val="0"/>
                <w:numId w:val="6"/>
              </w:numPr>
              <w:tabs>
                <w:tab w:val="left" w:pos="357"/>
                <w:tab w:val="left" w:pos="426"/>
              </w:tabs>
              <w:ind w:left="0" w:firstLine="0"/>
              <w:rPr>
                <w:rFonts w:cs="Arial"/>
                <w:szCs w:val="22"/>
              </w:rPr>
            </w:pPr>
            <w:r w:rsidRPr="00366558">
              <w:rPr>
                <w:rFonts w:cs="Arial"/>
                <w:szCs w:val="22"/>
              </w:rPr>
              <w:t>fraud or theft within the meaning of the Theft Act 1968 and the Theft Act 1978;</w:t>
            </w:r>
          </w:p>
        </w:tc>
        <w:tc>
          <w:tcPr>
            <w:tcW w:w="3591" w:type="dxa"/>
          </w:tcPr>
          <w:p w14:paraId="7C786FD3" w14:textId="77777777" w:rsidR="000E2ED0" w:rsidRPr="005301F8" w:rsidRDefault="000E2ED0" w:rsidP="00BE4131">
            <w:pPr>
              <w:tabs>
                <w:tab w:val="left" w:pos="357"/>
                <w:tab w:val="left" w:pos="426"/>
              </w:tabs>
              <w:rPr>
                <w:rFonts w:cs="Arial"/>
                <w:b/>
                <w:szCs w:val="22"/>
              </w:rPr>
            </w:pPr>
          </w:p>
        </w:tc>
      </w:tr>
      <w:tr w:rsidR="000E2ED0" w:rsidRPr="005301F8" w14:paraId="0F86EEE2" w14:textId="77777777" w:rsidTr="001D5FC0">
        <w:trPr>
          <w:trHeight w:val="692"/>
        </w:trPr>
        <w:tc>
          <w:tcPr>
            <w:tcW w:w="567" w:type="dxa"/>
            <w:vMerge/>
          </w:tcPr>
          <w:p w14:paraId="0FEEA995" w14:textId="77777777" w:rsidR="000E2ED0" w:rsidRDefault="000E2ED0" w:rsidP="00BE4131">
            <w:pPr>
              <w:tabs>
                <w:tab w:val="left" w:pos="357"/>
                <w:tab w:val="left" w:pos="426"/>
              </w:tabs>
              <w:rPr>
                <w:rFonts w:cs="Arial"/>
                <w:b/>
                <w:szCs w:val="22"/>
              </w:rPr>
            </w:pPr>
          </w:p>
        </w:tc>
        <w:tc>
          <w:tcPr>
            <w:tcW w:w="6615" w:type="dxa"/>
          </w:tcPr>
          <w:p w14:paraId="51EC8302" w14:textId="77777777" w:rsidR="000E2ED0" w:rsidRPr="000E2ED0" w:rsidRDefault="000E2ED0" w:rsidP="00EC1870">
            <w:pPr>
              <w:pStyle w:val="ListParagraph"/>
              <w:numPr>
                <w:ilvl w:val="0"/>
                <w:numId w:val="7"/>
              </w:numPr>
              <w:tabs>
                <w:tab w:val="left" w:pos="357"/>
                <w:tab w:val="left" w:pos="426"/>
              </w:tabs>
              <w:ind w:left="0" w:firstLine="0"/>
              <w:rPr>
                <w:rFonts w:cs="Arial"/>
                <w:szCs w:val="22"/>
              </w:rPr>
            </w:pPr>
            <w:r w:rsidRPr="00366558">
              <w:rPr>
                <w:rFonts w:cs="Arial"/>
                <w:szCs w:val="22"/>
              </w:rPr>
              <w:t>fraudulent trading within the meaning of section 458 of the Companies Act 1985 or section 993 of the Companies Act 2006;</w:t>
            </w:r>
          </w:p>
        </w:tc>
        <w:tc>
          <w:tcPr>
            <w:tcW w:w="3591" w:type="dxa"/>
          </w:tcPr>
          <w:p w14:paraId="796AC14F" w14:textId="77777777" w:rsidR="000E2ED0" w:rsidRPr="005301F8" w:rsidRDefault="000E2ED0" w:rsidP="00BE4131">
            <w:pPr>
              <w:tabs>
                <w:tab w:val="left" w:pos="357"/>
                <w:tab w:val="left" w:pos="426"/>
              </w:tabs>
              <w:rPr>
                <w:rFonts w:cs="Arial"/>
                <w:b/>
                <w:szCs w:val="22"/>
              </w:rPr>
            </w:pPr>
          </w:p>
        </w:tc>
      </w:tr>
      <w:tr w:rsidR="000E2ED0" w:rsidRPr="005301F8" w14:paraId="75EB0190" w14:textId="77777777" w:rsidTr="001D5FC0">
        <w:trPr>
          <w:trHeight w:val="692"/>
        </w:trPr>
        <w:tc>
          <w:tcPr>
            <w:tcW w:w="567" w:type="dxa"/>
            <w:vMerge/>
          </w:tcPr>
          <w:p w14:paraId="46871F41" w14:textId="77777777" w:rsidR="000E2ED0" w:rsidRDefault="000E2ED0" w:rsidP="00BE4131">
            <w:pPr>
              <w:tabs>
                <w:tab w:val="left" w:pos="357"/>
                <w:tab w:val="left" w:pos="426"/>
              </w:tabs>
              <w:rPr>
                <w:rFonts w:cs="Arial"/>
                <w:b/>
                <w:szCs w:val="22"/>
              </w:rPr>
            </w:pPr>
          </w:p>
        </w:tc>
        <w:tc>
          <w:tcPr>
            <w:tcW w:w="6615" w:type="dxa"/>
          </w:tcPr>
          <w:p w14:paraId="48C6E192" w14:textId="77777777" w:rsidR="000E2ED0" w:rsidRPr="000E2ED0" w:rsidRDefault="000E2ED0" w:rsidP="00EC1870">
            <w:pPr>
              <w:pStyle w:val="ListParagraph"/>
              <w:numPr>
                <w:ilvl w:val="0"/>
                <w:numId w:val="6"/>
              </w:numPr>
              <w:tabs>
                <w:tab w:val="left" w:pos="357"/>
                <w:tab w:val="left" w:pos="426"/>
              </w:tabs>
              <w:ind w:left="0" w:firstLine="0"/>
              <w:rPr>
                <w:rFonts w:cs="Arial"/>
                <w:szCs w:val="22"/>
              </w:rPr>
            </w:pPr>
            <w:r w:rsidRPr="00366558">
              <w:rPr>
                <w:rFonts w:cs="Arial"/>
                <w:szCs w:val="22"/>
              </w:rPr>
              <w:t>defrauding the Customs within the meaning of the Customs and Excise Management Act 1979 and the Value Added Tax Act 1994;</w:t>
            </w:r>
          </w:p>
        </w:tc>
        <w:tc>
          <w:tcPr>
            <w:tcW w:w="3591" w:type="dxa"/>
          </w:tcPr>
          <w:p w14:paraId="10C87988" w14:textId="77777777" w:rsidR="000E2ED0" w:rsidRPr="005301F8" w:rsidRDefault="000E2ED0" w:rsidP="00BE4131">
            <w:pPr>
              <w:tabs>
                <w:tab w:val="left" w:pos="357"/>
                <w:tab w:val="left" w:pos="426"/>
              </w:tabs>
              <w:rPr>
                <w:rFonts w:cs="Arial"/>
                <w:b/>
                <w:szCs w:val="22"/>
              </w:rPr>
            </w:pPr>
          </w:p>
        </w:tc>
      </w:tr>
      <w:tr w:rsidR="000E2ED0" w:rsidRPr="005301F8" w14:paraId="61FA5623" w14:textId="77777777" w:rsidTr="0093766A">
        <w:trPr>
          <w:trHeight w:val="207"/>
        </w:trPr>
        <w:tc>
          <w:tcPr>
            <w:tcW w:w="567" w:type="dxa"/>
            <w:vMerge/>
          </w:tcPr>
          <w:p w14:paraId="53A7E321" w14:textId="77777777" w:rsidR="000E2ED0" w:rsidRDefault="000E2ED0" w:rsidP="00BE4131">
            <w:pPr>
              <w:tabs>
                <w:tab w:val="left" w:pos="357"/>
                <w:tab w:val="left" w:pos="426"/>
              </w:tabs>
              <w:rPr>
                <w:rFonts w:cs="Arial"/>
                <w:b/>
                <w:szCs w:val="22"/>
              </w:rPr>
            </w:pPr>
          </w:p>
        </w:tc>
        <w:tc>
          <w:tcPr>
            <w:tcW w:w="6615" w:type="dxa"/>
          </w:tcPr>
          <w:p w14:paraId="6AC13F87" w14:textId="77777777" w:rsidR="000E2ED0" w:rsidRPr="000E2ED0" w:rsidRDefault="000E2ED0" w:rsidP="00EC1870">
            <w:pPr>
              <w:pStyle w:val="ListParagraph"/>
              <w:numPr>
                <w:ilvl w:val="0"/>
                <w:numId w:val="6"/>
              </w:numPr>
              <w:tabs>
                <w:tab w:val="left" w:pos="357"/>
                <w:tab w:val="left" w:pos="426"/>
              </w:tabs>
              <w:ind w:left="0" w:firstLine="0"/>
              <w:rPr>
                <w:rFonts w:cs="Arial"/>
                <w:szCs w:val="22"/>
              </w:rPr>
            </w:pPr>
            <w:r w:rsidRPr="00366558">
              <w:rPr>
                <w:rFonts w:cs="Arial"/>
                <w:szCs w:val="22"/>
              </w:rPr>
              <w:t>an offence in connection with taxation in the European Community within the meaning of section 71 of the Criminal Justice Act 1993; or</w:t>
            </w:r>
          </w:p>
        </w:tc>
        <w:tc>
          <w:tcPr>
            <w:tcW w:w="3591" w:type="dxa"/>
          </w:tcPr>
          <w:p w14:paraId="12AF1662" w14:textId="77777777" w:rsidR="000E2ED0" w:rsidRPr="005301F8" w:rsidRDefault="000E2ED0" w:rsidP="00BE4131">
            <w:pPr>
              <w:tabs>
                <w:tab w:val="left" w:pos="357"/>
                <w:tab w:val="left" w:pos="426"/>
              </w:tabs>
              <w:rPr>
                <w:rFonts w:cs="Arial"/>
                <w:b/>
                <w:szCs w:val="22"/>
              </w:rPr>
            </w:pPr>
          </w:p>
        </w:tc>
      </w:tr>
      <w:tr w:rsidR="000E2ED0" w:rsidRPr="005301F8" w14:paraId="1F91C828" w14:textId="77777777" w:rsidTr="0093766A">
        <w:trPr>
          <w:trHeight w:val="559"/>
        </w:trPr>
        <w:tc>
          <w:tcPr>
            <w:tcW w:w="567" w:type="dxa"/>
            <w:vMerge/>
          </w:tcPr>
          <w:p w14:paraId="5BC760D1" w14:textId="77777777" w:rsidR="000E2ED0" w:rsidRDefault="000E2ED0" w:rsidP="00BE4131">
            <w:pPr>
              <w:tabs>
                <w:tab w:val="left" w:pos="357"/>
                <w:tab w:val="left" w:pos="426"/>
              </w:tabs>
              <w:rPr>
                <w:rFonts w:cs="Arial"/>
                <w:b/>
                <w:szCs w:val="22"/>
              </w:rPr>
            </w:pPr>
          </w:p>
        </w:tc>
        <w:tc>
          <w:tcPr>
            <w:tcW w:w="6615" w:type="dxa"/>
          </w:tcPr>
          <w:p w14:paraId="0ADA258B" w14:textId="77777777" w:rsidR="000E2ED0" w:rsidRPr="000E2ED0" w:rsidRDefault="000E2ED0" w:rsidP="00EC1870">
            <w:pPr>
              <w:pStyle w:val="ListParagraph"/>
              <w:numPr>
                <w:ilvl w:val="0"/>
                <w:numId w:val="7"/>
              </w:numPr>
              <w:tabs>
                <w:tab w:val="left" w:pos="357"/>
                <w:tab w:val="left" w:pos="426"/>
              </w:tabs>
              <w:ind w:left="0" w:firstLine="0"/>
              <w:rPr>
                <w:rFonts w:cs="Arial"/>
                <w:szCs w:val="22"/>
              </w:rPr>
            </w:pPr>
            <w:r w:rsidRPr="00366558">
              <w:rPr>
                <w:rFonts w:cs="Arial"/>
                <w:szCs w:val="22"/>
              </w:rPr>
              <w:t>destroying, defacing or concealing of documents or procuring the extension of a valuable security within the meaning of section 20 of the Theft Act 1968;</w:t>
            </w:r>
          </w:p>
        </w:tc>
        <w:tc>
          <w:tcPr>
            <w:tcW w:w="3591" w:type="dxa"/>
          </w:tcPr>
          <w:p w14:paraId="6DDF0362" w14:textId="77777777" w:rsidR="000E2ED0" w:rsidRPr="005301F8" w:rsidRDefault="000E2ED0" w:rsidP="00BE4131">
            <w:pPr>
              <w:tabs>
                <w:tab w:val="left" w:pos="357"/>
                <w:tab w:val="left" w:pos="426"/>
              </w:tabs>
              <w:rPr>
                <w:rFonts w:cs="Arial"/>
                <w:b/>
                <w:szCs w:val="22"/>
              </w:rPr>
            </w:pPr>
          </w:p>
        </w:tc>
      </w:tr>
      <w:tr w:rsidR="000E2ED0" w:rsidRPr="005301F8" w14:paraId="18AFF3BA" w14:textId="77777777" w:rsidTr="0093766A">
        <w:trPr>
          <w:trHeight w:val="92"/>
        </w:trPr>
        <w:tc>
          <w:tcPr>
            <w:tcW w:w="567" w:type="dxa"/>
          </w:tcPr>
          <w:p w14:paraId="36B85C41" w14:textId="77777777" w:rsidR="000E2ED0" w:rsidRPr="001E0498" w:rsidRDefault="000E2ED0" w:rsidP="00BE4131">
            <w:pPr>
              <w:tabs>
                <w:tab w:val="left" w:pos="357"/>
                <w:tab w:val="left" w:pos="426"/>
              </w:tabs>
              <w:rPr>
                <w:rFonts w:cs="Arial"/>
                <w:szCs w:val="22"/>
              </w:rPr>
            </w:pPr>
            <w:r w:rsidRPr="001E0498">
              <w:rPr>
                <w:rFonts w:cs="Arial"/>
                <w:szCs w:val="22"/>
              </w:rPr>
              <w:t>e)</w:t>
            </w:r>
          </w:p>
        </w:tc>
        <w:tc>
          <w:tcPr>
            <w:tcW w:w="6615" w:type="dxa"/>
          </w:tcPr>
          <w:p w14:paraId="59B80C84" w14:textId="77777777" w:rsidR="000E2ED0" w:rsidRPr="000E2ED0" w:rsidRDefault="000E2ED0" w:rsidP="00BE4131">
            <w:pPr>
              <w:tabs>
                <w:tab w:val="left" w:pos="357"/>
                <w:tab w:val="left" w:pos="426"/>
              </w:tabs>
              <w:rPr>
                <w:rFonts w:cs="Arial"/>
                <w:szCs w:val="22"/>
              </w:rPr>
            </w:pPr>
            <w:r w:rsidRPr="000E2ED0">
              <w:rPr>
                <w:rFonts w:cs="Arial"/>
                <w:szCs w:val="22"/>
              </w:rPr>
              <w:t>money laundering within the meaning of the Money Laundering Regulations 2017; or</w:t>
            </w:r>
          </w:p>
        </w:tc>
        <w:tc>
          <w:tcPr>
            <w:tcW w:w="3591" w:type="dxa"/>
          </w:tcPr>
          <w:p w14:paraId="04C51B2B" w14:textId="77777777" w:rsidR="000E2ED0" w:rsidRPr="005301F8" w:rsidRDefault="000E2ED0" w:rsidP="00BE4131">
            <w:pPr>
              <w:tabs>
                <w:tab w:val="left" w:pos="357"/>
                <w:tab w:val="left" w:pos="426"/>
              </w:tabs>
              <w:rPr>
                <w:rFonts w:cs="Arial"/>
                <w:b/>
                <w:szCs w:val="22"/>
              </w:rPr>
            </w:pPr>
          </w:p>
        </w:tc>
      </w:tr>
      <w:tr w:rsidR="000E2ED0" w:rsidRPr="005301F8" w14:paraId="59AC7143" w14:textId="77777777" w:rsidTr="0093766A">
        <w:trPr>
          <w:trHeight w:val="187"/>
        </w:trPr>
        <w:tc>
          <w:tcPr>
            <w:tcW w:w="567" w:type="dxa"/>
          </w:tcPr>
          <w:p w14:paraId="3125D567" w14:textId="77777777" w:rsidR="000E2ED0" w:rsidRPr="001E0498" w:rsidRDefault="000E2ED0" w:rsidP="00BE4131">
            <w:pPr>
              <w:tabs>
                <w:tab w:val="left" w:pos="357"/>
                <w:tab w:val="left" w:pos="426"/>
              </w:tabs>
              <w:rPr>
                <w:rFonts w:cs="Arial"/>
                <w:szCs w:val="22"/>
              </w:rPr>
            </w:pPr>
            <w:r w:rsidRPr="001E0498">
              <w:rPr>
                <w:rFonts w:cs="Arial"/>
                <w:szCs w:val="22"/>
              </w:rPr>
              <w:t>f)</w:t>
            </w:r>
          </w:p>
        </w:tc>
        <w:tc>
          <w:tcPr>
            <w:tcW w:w="6615" w:type="dxa"/>
          </w:tcPr>
          <w:p w14:paraId="1378980D" w14:textId="77777777" w:rsidR="000E2ED0" w:rsidRPr="000E2ED0" w:rsidRDefault="000E2ED0" w:rsidP="00BE4131">
            <w:pPr>
              <w:tabs>
                <w:tab w:val="left" w:pos="357"/>
                <w:tab w:val="left" w:pos="426"/>
                <w:tab w:val="left" w:pos="1598"/>
              </w:tabs>
              <w:rPr>
                <w:rFonts w:cs="Arial"/>
                <w:szCs w:val="22"/>
              </w:rPr>
            </w:pPr>
            <w:r w:rsidRPr="000E2ED0">
              <w:rPr>
                <w:rFonts w:cs="Arial"/>
                <w:szCs w:val="22"/>
              </w:rPr>
              <w:t>any other offence within the meaning of Article 57(1) of the Public Contracts Directive.</w:t>
            </w:r>
          </w:p>
        </w:tc>
        <w:tc>
          <w:tcPr>
            <w:tcW w:w="3591" w:type="dxa"/>
          </w:tcPr>
          <w:p w14:paraId="146DF714" w14:textId="77777777" w:rsidR="000E2ED0" w:rsidRPr="005301F8" w:rsidRDefault="000E2ED0" w:rsidP="00BE4131">
            <w:pPr>
              <w:tabs>
                <w:tab w:val="left" w:pos="357"/>
                <w:tab w:val="left" w:pos="426"/>
              </w:tabs>
              <w:rPr>
                <w:rFonts w:cs="Arial"/>
                <w:b/>
                <w:szCs w:val="22"/>
              </w:rPr>
            </w:pPr>
          </w:p>
        </w:tc>
      </w:tr>
    </w:tbl>
    <w:p w14:paraId="4781FD9E" w14:textId="77777777" w:rsidR="00831768" w:rsidRDefault="00831768" w:rsidP="00F77CC3">
      <w:r>
        <w:br w:type="page"/>
      </w:r>
    </w:p>
    <w:tbl>
      <w:tblPr>
        <w:tblStyle w:val="ARBGridTable"/>
        <w:tblW w:w="10773" w:type="dxa"/>
        <w:tblLook w:val="04A0" w:firstRow="1" w:lastRow="0" w:firstColumn="1" w:lastColumn="0" w:noHBand="0" w:noVBand="1"/>
      </w:tblPr>
      <w:tblGrid>
        <w:gridCol w:w="10773"/>
      </w:tblGrid>
      <w:tr w:rsidR="001E0498" w:rsidRPr="009B0171" w14:paraId="42E489D7" w14:textId="77777777" w:rsidTr="001D5FC0">
        <w:trPr>
          <w:cnfStyle w:val="100000000000" w:firstRow="1" w:lastRow="0" w:firstColumn="0" w:lastColumn="0" w:oddVBand="0" w:evenVBand="0" w:oddHBand="0" w:evenHBand="0" w:firstRowFirstColumn="0" w:firstRowLastColumn="0" w:lastRowFirstColumn="0" w:lastRowLastColumn="0"/>
          <w:trHeight w:val="402"/>
        </w:trPr>
        <w:tc>
          <w:tcPr>
            <w:tcW w:w="10773" w:type="dxa"/>
          </w:tcPr>
          <w:p w14:paraId="60EB6DEA" w14:textId="77777777" w:rsidR="001E0498" w:rsidRPr="00075ADE" w:rsidRDefault="001E0498" w:rsidP="00075ADE">
            <w:r w:rsidRPr="00075ADE">
              <w:lastRenderedPageBreak/>
              <w:t xml:space="preserve">6) Breaches of Tax Obligations </w:t>
            </w:r>
          </w:p>
        </w:tc>
      </w:tr>
      <w:tr w:rsidR="001E0498" w:rsidRPr="009B0171" w14:paraId="227F5E82" w14:textId="77777777" w:rsidTr="001D5FC0">
        <w:trPr>
          <w:trHeight w:val="402"/>
        </w:trPr>
        <w:tc>
          <w:tcPr>
            <w:tcW w:w="10773" w:type="dxa"/>
          </w:tcPr>
          <w:p w14:paraId="5488E328" w14:textId="77777777" w:rsidR="001E0498" w:rsidRPr="00C9000A" w:rsidRDefault="001E0498" w:rsidP="00BE4131">
            <w:pPr>
              <w:tabs>
                <w:tab w:val="left" w:pos="357"/>
                <w:tab w:val="left" w:pos="426"/>
              </w:tabs>
              <w:rPr>
                <w:szCs w:val="22"/>
              </w:rPr>
            </w:pPr>
            <w:r w:rsidRPr="00C9000A">
              <w:rPr>
                <w:rFonts w:eastAsia="Arial" w:cs="Arial"/>
                <w:szCs w:val="22"/>
              </w:rPr>
              <w:t>Please indicate by stating ‘Yes’ or ‘No’, if it has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r>
      <w:tr w:rsidR="001E0498" w:rsidRPr="009B0171" w14:paraId="7FD38F60" w14:textId="77777777" w:rsidTr="001D5FC0">
        <w:trPr>
          <w:trHeight w:val="402"/>
        </w:trPr>
        <w:tc>
          <w:tcPr>
            <w:tcW w:w="10773" w:type="dxa"/>
          </w:tcPr>
          <w:p w14:paraId="0B596710" w14:textId="77777777" w:rsidR="001E0498" w:rsidRPr="00C9000A" w:rsidRDefault="001E0498" w:rsidP="00BE4131">
            <w:pPr>
              <w:tabs>
                <w:tab w:val="left" w:pos="357"/>
                <w:tab w:val="left" w:pos="426"/>
              </w:tabs>
              <w:jc w:val="center"/>
              <w:rPr>
                <w:szCs w:val="20"/>
              </w:rPr>
            </w:pPr>
          </w:p>
        </w:tc>
      </w:tr>
      <w:tr w:rsidR="001E0498" w:rsidRPr="009B0171" w14:paraId="417D44F2" w14:textId="77777777" w:rsidTr="001D5FC0">
        <w:trPr>
          <w:trHeight w:val="631"/>
        </w:trPr>
        <w:tc>
          <w:tcPr>
            <w:tcW w:w="10773" w:type="dxa"/>
          </w:tcPr>
          <w:p w14:paraId="72304969" w14:textId="77777777" w:rsidR="001E0498" w:rsidRPr="00C9000A" w:rsidRDefault="001E0498" w:rsidP="00BE4131">
            <w:pPr>
              <w:tabs>
                <w:tab w:val="left" w:pos="357"/>
                <w:tab w:val="left" w:pos="426"/>
              </w:tabs>
              <w:rPr>
                <w:szCs w:val="22"/>
              </w:rPr>
            </w:pPr>
            <w:r w:rsidRPr="00C9000A">
              <w:rPr>
                <w:szCs w:val="22"/>
              </w:rPr>
              <w:t>If you have answered ‘Yes’ to the question above, then please provide all relevant additional details below. Please</w:t>
            </w:r>
            <w:r w:rsidRPr="00C9000A">
              <w:rPr>
                <w:rFonts w:eastAsia="Arial" w:cs="Arial"/>
                <w:szCs w:val="22"/>
              </w:rPr>
              <w:t xml:space="preserve"> also indicate </w:t>
            </w:r>
            <w:r w:rsidR="00DF2D44" w:rsidRPr="00C9000A">
              <w:rPr>
                <w:rFonts w:eastAsia="Arial" w:cs="Arial"/>
                <w:szCs w:val="22"/>
              </w:rPr>
              <w:t>whether</w:t>
            </w:r>
            <w:r w:rsidRPr="00C9000A">
              <w:rPr>
                <w:rFonts w:eastAsia="Arial" w:cs="Arial"/>
                <w:szCs w:val="22"/>
              </w:rPr>
              <w:t xml:space="preserve"> you have </w:t>
            </w:r>
            <w:r w:rsidR="00DF2D44" w:rsidRPr="00C9000A">
              <w:rPr>
                <w:rFonts w:eastAsia="Arial" w:cs="Arial"/>
                <w:szCs w:val="22"/>
              </w:rPr>
              <w:t>paid or</w:t>
            </w:r>
            <w:r w:rsidRPr="00C9000A">
              <w:rPr>
                <w:rFonts w:eastAsia="Arial" w:cs="Arial"/>
                <w:szCs w:val="22"/>
              </w:rPr>
              <w:t xml:space="preserve"> have entered into a binding arrangement with a view to paying, the outstanding sum including where applicable any accrued interest and/or fines</w:t>
            </w:r>
            <w:r w:rsidRPr="00C9000A">
              <w:rPr>
                <w:szCs w:val="22"/>
              </w:rPr>
              <w:t>; use a separate attachment if necessary.</w:t>
            </w:r>
          </w:p>
        </w:tc>
      </w:tr>
      <w:tr w:rsidR="001E0498" w:rsidRPr="009B0171" w14:paraId="66094B60" w14:textId="77777777" w:rsidTr="001D5FC0">
        <w:trPr>
          <w:trHeight w:val="7370"/>
        </w:trPr>
        <w:tc>
          <w:tcPr>
            <w:tcW w:w="10773" w:type="dxa"/>
          </w:tcPr>
          <w:p w14:paraId="7DCABEDE" w14:textId="77777777" w:rsidR="001E0498" w:rsidRPr="009B0171" w:rsidRDefault="001E0498" w:rsidP="00BE4131">
            <w:pPr>
              <w:tabs>
                <w:tab w:val="left" w:pos="357"/>
                <w:tab w:val="left" w:pos="426"/>
              </w:tabs>
            </w:pPr>
          </w:p>
        </w:tc>
      </w:tr>
    </w:tbl>
    <w:p w14:paraId="0D9D7E1D" w14:textId="77777777" w:rsidR="00831768" w:rsidRDefault="00831768" w:rsidP="00F77CC3">
      <w:r>
        <w:br w:type="page"/>
      </w:r>
    </w:p>
    <w:tbl>
      <w:tblPr>
        <w:tblStyle w:val="ARBGridTable"/>
        <w:tblW w:w="10773" w:type="dxa"/>
        <w:tblLook w:val="04A0" w:firstRow="1" w:lastRow="0" w:firstColumn="1" w:lastColumn="0" w:noHBand="0" w:noVBand="1"/>
      </w:tblPr>
      <w:tblGrid>
        <w:gridCol w:w="7655"/>
        <w:gridCol w:w="3118"/>
      </w:tblGrid>
      <w:tr w:rsidR="001E0498" w:rsidRPr="009B0171" w14:paraId="7427070E" w14:textId="77777777" w:rsidTr="001D5FC0">
        <w:trPr>
          <w:cnfStyle w:val="100000000000" w:firstRow="1" w:lastRow="0" w:firstColumn="0" w:lastColumn="0" w:oddVBand="0" w:evenVBand="0" w:oddHBand="0" w:evenHBand="0" w:firstRowFirstColumn="0" w:firstRowLastColumn="0" w:lastRowFirstColumn="0" w:lastRowLastColumn="0"/>
          <w:trHeight w:val="402"/>
        </w:trPr>
        <w:tc>
          <w:tcPr>
            <w:tcW w:w="10773" w:type="dxa"/>
            <w:gridSpan w:val="2"/>
          </w:tcPr>
          <w:p w14:paraId="6DFBE903" w14:textId="77777777" w:rsidR="001E0498" w:rsidRPr="00075ADE" w:rsidRDefault="001E0498" w:rsidP="00075ADE">
            <w:r w:rsidRPr="00075ADE">
              <w:lastRenderedPageBreak/>
              <w:t>7) Breaches of Regulations or Ethics</w:t>
            </w:r>
          </w:p>
        </w:tc>
      </w:tr>
      <w:tr w:rsidR="001E0498" w:rsidRPr="009B0171" w14:paraId="692ABBDA" w14:textId="77777777" w:rsidTr="001D5FC0">
        <w:trPr>
          <w:trHeight w:val="402"/>
        </w:trPr>
        <w:tc>
          <w:tcPr>
            <w:tcW w:w="10773" w:type="dxa"/>
            <w:gridSpan w:val="2"/>
          </w:tcPr>
          <w:p w14:paraId="1846A4BE" w14:textId="77777777" w:rsidR="001E0498" w:rsidRPr="00C9000A" w:rsidRDefault="001E0498" w:rsidP="00BE4131">
            <w:pPr>
              <w:tabs>
                <w:tab w:val="left" w:pos="357"/>
                <w:tab w:val="left" w:pos="426"/>
              </w:tabs>
              <w:rPr>
                <w:szCs w:val="22"/>
              </w:rPr>
            </w:pPr>
            <w:r w:rsidRPr="00C9000A">
              <w:rPr>
                <w:rFonts w:eastAsia="Arial" w:cs="Arial"/>
                <w:szCs w:val="22"/>
              </w:rPr>
              <w:t>Please indicate by stating ‘Yes’ or ‘No’, if, within the past three years, anywhere in the world any of the following situations have applied to you, your organisation or any other person who has powers of representation, decision or control in the organisation:</w:t>
            </w:r>
          </w:p>
        </w:tc>
      </w:tr>
      <w:tr w:rsidR="001E0498" w:rsidRPr="009B0171" w14:paraId="276B9188" w14:textId="77777777" w:rsidTr="001D5FC0">
        <w:trPr>
          <w:trHeight w:val="402"/>
        </w:trPr>
        <w:tc>
          <w:tcPr>
            <w:tcW w:w="7655" w:type="dxa"/>
          </w:tcPr>
          <w:p w14:paraId="27758831" w14:textId="77777777" w:rsidR="001E0498" w:rsidRPr="001E0498" w:rsidRDefault="001E0498" w:rsidP="00BE4131">
            <w:pPr>
              <w:tabs>
                <w:tab w:val="left" w:pos="357"/>
                <w:tab w:val="left" w:pos="426"/>
              </w:tabs>
              <w:rPr>
                <w:szCs w:val="22"/>
              </w:rPr>
            </w:pPr>
            <w:r w:rsidRPr="001E0498">
              <w:rPr>
                <w:szCs w:val="22"/>
              </w:rPr>
              <w:t>-Breach of environmental obligations?</w:t>
            </w:r>
          </w:p>
        </w:tc>
        <w:tc>
          <w:tcPr>
            <w:tcW w:w="3118" w:type="dxa"/>
          </w:tcPr>
          <w:p w14:paraId="62F68C27" w14:textId="77777777" w:rsidR="001E0498" w:rsidRPr="001E0498" w:rsidRDefault="001E0498" w:rsidP="00BE4131">
            <w:pPr>
              <w:tabs>
                <w:tab w:val="left" w:pos="357"/>
                <w:tab w:val="left" w:pos="426"/>
              </w:tabs>
              <w:rPr>
                <w:szCs w:val="22"/>
              </w:rPr>
            </w:pPr>
          </w:p>
        </w:tc>
      </w:tr>
      <w:tr w:rsidR="001E0498" w:rsidRPr="009B0171" w14:paraId="60E14B2B" w14:textId="77777777" w:rsidTr="001D5FC0">
        <w:tc>
          <w:tcPr>
            <w:tcW w:w="7655" w:type="dxa"/>
          </w:tcPr>
          <w:p w14:paraId="64BACE51" w14:textId="77777777" w:rsidR="001E0498" w:rsidRPr="001E0498" w:rsidRDefault="001E0498" w:rsidP="00BE4131">
            <w:pPr>
              <w:tabs>
                <w:tab w:val="left" w:pos="357"/>
                <w:tab w:val="left" w:pos="426"/>
              </w:tabs>
              <w:rPr>
                <w:szCs w:val="22"/>
              </w:rPr>
            </w:pPr>
            <w:r w:rsidRPr="001E0498">
              <w:rPr>
                <w:szCs w:val="22"/>
              </w:rPr>
              <w:t>-Breach of social obligations?</w:t>
            </w:r>
          </w:p>
        </w:tc>
        <w:tc>
          <w:tcPr>
            <w:tcW w:w="3118" w:type="dxa"/>
          </w:tcPr>
          <w:p w14:paraId="6D89F74E" w14:textId="77777777" w:rsidR="001E0498" w:rsidRPr="001E0498" w:rsidRDefault="001E0498" w:rsidP="00BE4131">
            <w:pPr>
              <w:tabs>
                <w:tab w:val="left" w:pos="357"/>
                <w:tab w:val="left" w:pos="426"/>
              </w:tabs>
              <w:rPr>
                <w:szCs w:val="22"/>
              </w:rPr>
            </w:pPr>
          </w:p>
        </w:tc>
      </w:tr>
      <w:tr w:rsidR="001E0498" w:rsidRPr="009B0171" w14:paraId="4ED53797" w14:textId="77777777" w:rsidTr="001D5FC0">
        <w:tc>
          <w:tcPr>
            <w:tcW w:w="7655" w:type="dxa"/>
          </w:tcPr>
          <w:p w14:paraId="3E0D96C0" w14:textId="77777777" w:rsidR="001E0498" w:rsidRPr="001E0498" w:rsidRDefault="001E0498" w:rsidP="00BE4131">
            <w:pPr>
              <w:tabs>
                <w:tab w:val="left" w:pos="357"/>
                <w:tab w:val="left" w:pos="426"/>
              </w:tabs>
              <w:rPr>
                <w:szCs w:val="22"/>
              </w:rPr>
            </w:pPr>
            <w:r w:rsidRPr="001E0498">
              <w:rPr>
                <w:szCs w:val="22"/>
              </w:rPr>
              <w:t>-Breach of labour regulations or labour law?</w:t>
            </w:r>
          </w:p>
        </w:tc>
        <w:tc>
          <w:tcPr>
            <w:tcW w:w="3118" w:type="dxa"/>
          </w:tcPr>
          <w:p w14:paraId="2A5D0D55" w14:textId="77777777" w:rsidR="001E0498" w:rsidRPr="001E0498" w:rsidRDefault="001E0498" w:rsidP="00BE4131">
            <w:pPr>
              <w:tabs>
                <w:tab w:val="left" w:pos="357"/>
                <w:tab w:val="left" w:pos="426"/>
              </w:tabs>
              <w:rPr>
                <w:szCs w:val="22"/>
              </w:rPr>
            </w:pPr>
          </w:p>
        </w:tc>
      </w:tr>
      <w:tr w:rsidR="001E0498" w:rsidRPr="009B0171" w14:paraId="354AA8E7" w14:textId="77777777" w:rsidTr="001D5FC0">
        <w:tc>
          <w:tcPr>
            <w:tcW w:w="7655" w:type="dxa"/>
          </w:tcPr>
          <w:p w14:paraId="64C28128" w14:textId="77777777" w:rsidR="001E0498" w:rsidRPr="001E0498" w:rsidRDefault="001E0498" w:rsidP="00BE4131">
            <w:pPr>
              <w:tabs>
                <w:tab w:val="left" w:pos="357"/>
                <w:tab w:val="left" w:pos="426"/>
              </w:tabs>
              <w:rPr>
                <w:szCs w:val="22"/>
              </w:rPr>
            </w:pPr>
            <w:r w:rsidRPr="001E0498">
              <w:rPr>
                <w:rFonts w:eastAsia="Arial" w:cs="Arial"/>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8" w:type="dxa"/>
          </w:tcPr>
          <w:p w14:paraId="14E1CB8D" w14:textId="77777777" w:rsidR="001E0498" w:rsidRPr="001E0498" w:rsidRDefault="001E0498" w:rsidP="00BE4131">
            <w:pPr>
              <w:tabs>
                <w:tab w:val="left" w:pos="357"/>
                <w:tab w:val="left" w:pos="426"/>
              </w:tabs>
              <w:rPr>
                <w:szCs w:val="22"/>
              </w:rPr>
            </w:pPr>
          </w:p>
        </w:tc>
      </w:tr>
      <w:tr w:rsidR="001E0498" w:rsidRPr="009B0171" w14:paraId="69EB9F7A" w14:textId="77777777" w:rsidTr="001D5FC0">
        <w:tc>
          <w:tcPr>
            <w:tcW w:w="7655" w:type="dxa"/>
          </w:tcPr>
          <w:p w14:paraId="0C3E871A" w14:textId="77777777" w:rsidR="001E0498" w:rsidRPr="001E0498" w:rsidRDefault="001E0498" w:rsidP="005A6F31">
            <w:r w:rsidRPr="001E0498">
              <w:t>-Guilty of grave professional misconduct?</w:t>
            </w:r>
          </w:p>
        </w:tc>
        <w:tc>
          <w:tcPr>
            <w:tcW w:w="3118" w:type="dxa"/>
          </w:tcPr>
          <w:p w14:paraId="55D1BA79" w14:textId="77777777" w:rsidR="001E0498" w:rsidRPr="001E0498" w:rsidRDefault="001E0498" w:rsidP="00BE4131">
            <w:pPr>
              <w:tabs>
                <w:tab w:val="left" w:pos="357"/>
                <w:tab w:val="left" w:pos="426"/>
              </w:tabs>
              <w:rPr>
                <w:szCs w:val="22"/>
              </w:rPr>
            </w:pPr>
          </w:p>
        </w:tc>
      </w:tr>
      <w:tr w:rsidR="001E0498" w:rsidRPr="009B0171" w14:paraId="680C506F" w14:textId="77777777" w:rsidTr="001D5FC0">
        <w:tc>
          <w:tcPr>
            <w:tcW w:w="7655" w:type="dxa"/>
          </w:tcPr>
          <w:p w14:paraId="0F51FE43" w14:textId="77777777" w:rsidR="00C9000A" w:rsidRPr="001E0498" w:rsidRDefault="001E0498" w:rsidP="0093766A">
            <w:pPr>
              <w:rPr>
                <w:szCs w:val="22"/>
              </w:rPr>
            </w:pPr>
            <w:r w:rsidRPr="001E0498">
              <w:t>-Entered into agreements with other economic operators aimed at distorting competition?</w:t>
            </w:r>
          </w:p>
        </w:tc>
        <w:tc>
          <w:tcPr>
            <w:tcW w:w="3118" w:type="dxa"/>
          </w:tcPr>
          <w:p w14:paraId="57941C3E" w14:textId="77777777" w:rsidR="001E0498" w:rsidRPr="001E0498" w:rsidRDefault="001E0498" w:rsidP="00BE4131">
            <w:pPr>
              <w:tabs>
                <w:tab w:val="left" w:pos="357"/>
                <w:tab w:val="left" w:pos="426"/>
              </w:tabs>
              <w:rPr>
                <w:szCs w:val="22"/>
              </w:rPr>
            </w:pPr>
          </w:p>
        </w:tc>
      </w:tr>
      <w:tr w:rsidR="001E0498" w:rsidRPr="009B0171" w14:paraId="1926C59F" w14:textId="77777777" w:rsidTr="001D5FC0">
        <w:tc>
          <w:tcPr>
            <w:tcW w:w="7655" w:type="dxa"/>
          </w:tcPr>
          <w:p w14:paraId="3B76B154" w14:textId="77777777" w:rsidR="001E0498" w:rsidRPr="001E0498" w:rsidRDefault="001E0498" w:rsidP="00BE4131">
            <w:pPr>
              <w:tabs>
                <w:tab w:val="left" w:pos="357"/>
                <w:tab w:val="left" w:pos="426"/>
              </w:tabs>
              <w:rPr>
                <w:szCs w:val="22"/>
              </w:rPr>
            </w:pPr>
            <w:r w:rsidRPr="001E0498">
              <w:rPr>
                <w:rFonts w:eastAsia="Arial" w:cs="Arial"/>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8" w:type="dxa"/>
          </w:tcPr>
          <w:p w14:paraId="537DB8C8" w14:textId="77777777" w:rsidR="001E0498" w:rsidRPr="001E0498" w:rsidRDefault="001E0498" w:rsidP="00BE4131">
            <w:pPr>
              <w:tabs>
                <w:tab w:val="left" w:pos="357"/>
                <w:tab w:val="left" w:pos="426"/>
              </w:tabs>
              <w:rPr>
                <w:szCs w:val="22"/>
              </w:rPr>
            </w:pPr>
          </w:p>
        </w:tc>
      </w:tr>
      <w:tr w:rsidR="001E0498" w:rsidRPr="009B0171" w14:paraId="4062EA02" w14:textId="77777777" w:rsidTr="001D5FC0">
        <w:trPr>
          <w:trHeight w:val="631"/>
        </w:trPr>
        <w:tc>
          <w:tcPr>
            <w:tcW w:w="10773" w:type="dxa"/>
            <w:gridSpan w:val="2"/>
          </w:tcPr>
          <w:p w14:paraId="7F782CFD" w14:textId="77777777" w:rsidR="001E0498" w:rsidRPr="00C9000A" w:rsidRDefault="001E0498" w:rsidP="00BE4131">
            <w:pPr>
              <w:tabs>
                <w:tab w:val="left" w:pos="357"/>
                <w:tab w:val="left" w:pos="426"/>
              </w:tabs>
              <w:rPr>
                <w:b/>
                <w:szCs w:val="22"/>
              </w:rPr>
            </w:pPr>
            <w:r w:rsidRPr="00C9000A">
              <w:rPr>
                <w:b/>
                <w:szCs w:val="22"/>
              </w:rPr>
              <w:t>If you have answered ‘Yes’ to any of the items above, then please provide a detailed explanation of what happened below. Please provide an explanation in relation to each incident or situation (if more than one); use a separate attachment if necessary.</w:t>
            </w:r>
          </w:p>
        </w:tc>
      </w:tr>
      <w:tr w:rsidR="001E0498" w:rsidRPr="009B0171" w14:paraId="0E5204D5" w14:textId="77777777" w:rsidTr="001D5FC0">
        <w:trPr>
          <w:trHeight w:val="3556"/>
        </w:trPr>
        <w:tc>
          <w:tcPr>
            <w:tcW w:w="10773" w:type="dxa"/>
            <w:gridSpan w:val="2"/>
          </w:tcPr>
          <w:p w14:paraId="2DB8318F" w14:textId="77777777" w:rsidR="001E0498" w:rsidRPr="009B0171" w:rsidRDefault="001E0498" w:rsidP="00BE4131">
            <w:pPr>
              <w:tabs>
                <w:tab w:val="left" w:pos="357"/>
                <w:tab w:val="left" w:pos="426"/>
              </w:tabs>
            </w:pPr>
          </w:p>
        </w:tc>
      </w:tr>
    </w:tbl>
    <w:p w14:paraId="7B901699" w14:textId="77777777" w:rsidR="00831768" w:rsidRDefault="00831768" w:rsidP="00F77CC3">
      <w:r>
        <w:br w:type="page"/>
      </w:r>
    </w:p>
    <w:tbl>
      <w:tblPr>
        <w:tblStyle w:val="ARBGridTable"/>
        <w:tblW w:w="10773" w:type="dxa"/>
        <w:tblLook w:val="04A0" w:firstRow="1" w:lastRow="0" w:firstColumn="1" w:lastColumn="0" w:noHBand="0" w:noVBand="1"/>
      </w:tblPr>
      <w:tblGrid>
        <w:gridCol w:w="8222"/>
        <w:gridCol w:w="2551"/>
      </w:tblGrid>
      <w:tr w:rsidR="00C9000A" w:rsidRPr="009B0171" w14:paraId="1A04B85C" w14:textId="77777777" w:rsidTr="010B45D0">
        <w:trPr>
          <w:cnfStyle w:val="100000000000" w:firstRow="1" w:lastRow="0" w:firstColumn="0" w:lastColumn="0" w:oddVBand="0" w:evenVBand="0" w:oddHBand="0" w:evenHBand="0" w:firstRowFirstColumn="0" w:firstRowLastColumn="0" w:lastRowFirstColumn="0" w:lastRowLastColumn="0"/>
        </w:trPr>
        <w:tc>
          <w:tcPr>
            <w:tcW w:w="10773" w:type="dxa"/>
            <w:gridSpan w:val="2"/>
          </w:tcPr>
          <w:p w14:paraId="61BFE6C3" w14:textId="77777777" w:rsidR="00C9000A" w:rsidRPr="00075ADE" w:rsidRDefault="00C9000A" w:rsidP="00075ADE">
            <w:r w:rsidRPr="00075ADE">
              <w:lastRenderedPageBreak/>
              <w:t>8) Company Policies/Social Responsibility</w:t>
            </w:r>
          </w:p>
        </w:tc>
      </w:tr>
      <w:tr w:rsidR="00C9000A" w:rsidRPr="009B0171" w14:paraId="1F694F13" w14:textId="77777777" w:rsidTr="010B45D0">
        <w:tc>
          <w:tcPr>
            <w:tcW w:w="8222" w:type="dxa"/>
          </w:tcPr>
          <w:p w14:paraId="42215C04" w14:textId="77777777" w:rsidR="00C9000A" w:rsidRPr="00C9000A" w:rsidRDefault="00C9000A" w:rsidP="00BE4131">
            <w:pPr>
              <w:tabs>
                <w:tab w:val="left" w:pos="357"/>
                <w:tab w:val="left" w:pos="426"/>
              </w:tabs>
              <w:rPr>
                <w:szCs w:val="22"/>
              </w:rPr>
            </w:pPr>
            <w:r w:rsidRPr="00C9000A">
              <w:rPr>
                <w:szCs w:val="22"/>
              </w:rPr>
              <w:t>Does your company have a formal (written) Equality and Diversity policy?  (Yes or No)</w:t>
            </w:r>
          </w:p>
        </w:tc>
        <w:tc>
          <w:tcPr>
            <w:tcW w:w="2551" w:type="dxa"/>
          </w:tcPr>
          <w:p w14:paraId="14D3E0F2" w14:textId="77777777" w:rsidR="00C9000A" w:rsidRPr="009B0171" w:rsidRDefault="00C9000A" w:rsidP="00BE4131">
            <w:pPr>
              <w:tabs>
                <w:tab w:val="left" w:pos="357"/>
                <w:tab w:val="left" w:pos="426"/>
              </w:tabs>
            </w:pPr>
          </w:p>
        </w:tc>
      </w:tr>
      <w:tr w:rsidR="00C9000A" w:rsidRPr="009B0171" w14:paraId="08D74A0D" w14:textId="77777777" w:rsidTr="010B45D0">
        <w:trPr>
          <w:trHeight w:val="572"/>
        </w:trPr>
        <w:tc>
          <w:tcPr>
            <w:tcW w:w="8222" w:type="dxa"/>
          </w:tcPr>
          <w:p w14:paraId="260B575B" w14:textId="77777777" w:rsidR="00C9000A" w:rsidRPr="00C9000A" w:rsidRDefault="00C9000A" w:rsidP="00BE4131">
            <w:pPr>
              <w:tabs>
                <w:tab w:val="left" w:pos="357"/>
                <w:tab w:val="left" w:pos="426"/>
              </w:tabs>
              <w:rPr>
                <w:szCs w:val="22"/>
              </w:rPr>
            </w:pPr>
            <w:r w:rsidRPr="00C9000A">
              <w:rPr>
                <w:szCs w:val="22"/>
              </w:rPr>
              <w:t>If you have answered ‘Yes’ to the question above, then is the policy published? - E.g. the policy is downloadable from a public web site?  (Yes or No)</w:t>
            </w:r>
          </w:p>
        </w:tc>
        <w:tc>
          <w:tcPr>
            <w:tcW w:w="2551" w:type="dxa"/>
          </w:tcPr>
          <w:p w14:paraId="1C231487" w14:textId="77777777" w:rsidR="00C9000A" w:rsidRPr="009B0171" w:rsidRDefault="00C9000A" w:rsidP="00BE4131">
            <w:pPr>
              <w:tabs>
                <w:tab w:val="left" w:pos="357"/>
                <w:tab w:val="left" w:pos="426"/>
              </w:tabs>
            </w:pPr>
          </w:p>
        </w:tc>
      </w:tr>
      <w:tr w:rsidR="00C9000A" w:rsidRPr="009B0171" w14:paraId="33B049F8" w14:textId="77777777" w:rsidTr="010B45D0">
        <w:tc>
          <w:tcPr>
            <w:tcW w:w="10773" w:type="dxa"/>
            <w:gridSpan w:val="2"/>
          </w:tcPr>
          <w:p w14:paraId="46408161" w14:textId="77777777" w:rsidR="00C9000A" w:rsidRPr="00C9000A" w:rsidRDefault="00C9000A" w:rsidP="00BE4131">
            <w:pPr>
              <w:tabs>
                <w:tab w:val="left" w:pos="357"/>
                <w:tab w:val="left" w:pos="426"/>
              </w:tabs>
              <w:rPr>
                <w:szCs w:val="22"/>
              </w:rPr>
            </w:pPr>
            <w:r w:rsidRPr="00C9000A">
              <w:rPr>
                <w:szCs w:val="22"/>
              </w:rPr>
              <w:t xml:space="preserve">If you have answered ‘Yes’ to the question above, please state where the policy can be found (e.g. specifying a web page </w:t>
            </w:r>
            <w:r w:rsidR="0093766A" w:rsidRPr="00C9000A">
              <w:rPr>
                <w:szCs w:val="22"/>
              </w:rPr>
              <w:t>URL</w:t>
            </w:r>
            <w:r w:rsidRPr="00C9000A">
              <w:rPr>
                <w:szCs w:val="22"/>
              </w:rPr>
              <w:t>) or how a copy of the policy can otherwise be obtained.</w:t>
            </w:r>
          </w:p>
        </w:tc>
      </w:tr>
      <w:tr w:rsidR="00C9000A" w:rsidRPr="009B0171" w14:paraId="19C03A26" w14:textId="77777777" w:rsidTr="010B45D0">
        <w:trPr>
          <w:trHeight w:val="889"/>
        </w:trPr>
        <w:tc>
          <w:tcPr>
            <w:tcW w:w="10773" w:type="dxa"/>
            <w:gridSpan w:val="2"/>
          </w:tcPr>
          <w:p w14:paraId="0D127FDF" w14:textId="77777777" w:rsidR="00C9000A" w:rsidRPr="00C9000A" w:rsidRDefault="00C9000A" w:rsidP="00BE4131">
            <w:pPr>
              <w:tabs>
                <w:tab w:val="left" w:pos="357"/>
                <w:tab w:val="left" w:pos="426"/>
              </w:tabs>
              <w:rPr>
                <w:szCs w:val="22"/>
              </w:rPr>
            </w:pPr>
          </w:p>
        </w:tc>
      </w:tr>
      <w:tr w:rsidR="00C9000A" w:rsidRPr="009B0171" w14:paraId="1CE8773F" w14:textId="77777777" w:rsidTr="010B45D0">
        <w:tc>
          <w:tcPr>
            <w:tcW w:w="8222" w:type="dxa"/>
          </w:tcPr>
          <w:p w14:paraId="7E8376C1" w14:textId="77777777" w:rsidR="00C9000A" w:rsidRPr="00C9000A" w:rsidRDefault="00C9000A" w:rsidP="00BE4131">
            <w:pPr>
              <w:tabs>
                <w:tab w:val="left" w:pos="357"/>
                <w:tab w:val="left" w:pos="426"/>
              </w:tabs>
              <w:rPr>
                <w:szCs w:val="22"/>
              </w:rPr>
            </w:pPr>
            <w:r w:rsidRPr="00C9000A">
              <w:rPr>
                <w:szCs w:val="22"/>
              </w:rPr>
              <w:t>Does your company have a formal (written) Corporate Social Responsibility policy? (Yes or No)</w:t>
            </w:r>
          </w:p>
        </w:tc>
        <w:tc>
          <w:tcPr>
            <w:tcW w:w="2551" w:type="dxa"/>
          </w:tcPr>
          <w:p w14:paraId="146FB7BD" w14:textId="77777777" w:rsidR="00C9000A" w:rsidRPr="009B0171" w:rsidRDefault="00C9000A" w:rsidP="00BE4131">
            <w:pPr>
              <w:tabs>
                <w:tab w:val="left" w:pos="357"/>
                <w:tab w:val="left" w:pos="426"/>
              </w:tabs>
            </w:pPr>
          </w:p>
        </w:tc>
      </w:tr>
      <w:tr w:rsidR="00C9000A" w:rsidRPr="009B0171" w14:paraId="6C1ABE84" w14:textId="77777777" w:rsidTr="010B45D0">
        <w:trPr>
          <w:trHeight w:val="572"/>
        </w:trPr>
        <w:tc>
          <w:tcPr>
            <w:tcW w:w="8222" w:type="dxa"/>
          </w:tcPr>
          <w:p w14:paraId="1D337E76" w14:textId="77777777" w:rsidR="00C9000A" w:rsidRPr="00C9000A" w:rsidRDefault="00C9000A" w:rsidP="00BE4131">
            <w:pPr>
              <w:tabs>
                <w:tab w:val="left" w:pos="357"/>
                <w:tab w:val="left" w:pos="426"/>
              </w:tabs>
              <w:rPr>
                <w:szCs w:val="22"/>
              </w:rPr>
            </w:pPr>
            <w:r w:rsidRPr="00C9000A">
              <w:rPr>
                <w:szCs w:val="22"/>
              </w:rPr>
              <w:t>If you have answered ‘Yes’ to the question above, then is the policy published? - E.g. the policy is downloadable from a public web site? (Yes or No)</w:t>
            </w:r>
          </w:p>
        </w:tc>
        <w:tc>
          <w:tcPr>
            <w:tcW w:w="2551" w:type="dxa"/>
          </w:tcPr>
          <w:p w14:paraId="5B872EC9" w14:textId="77777777" w:rsidR="00C9000A" w:rsidRPr="009B0171" w:rsidRDefault="00C9000A" w:rsidP="00BE4131">
            <w:pPr>
              <w:tabs>
                <w:tab w:val="left" w:pos="357"/>
                <w:tab w:val="left" w:pos="426"/>
              </w:tabs>
            </w:pPr>
          </w:p>
        </w:tc>
      </w:tr>
      <w:tr w:rsidR="00C9000A" w:rsidRPr="009B0171" w14:paraId="3380B6D5" w14:textId="77777777" w:rsidTr="010B45D0">
        <w:tc>
          <w:tcPr>
            <w:tcW w:w="10773" w:type="dxa"/>
            <w:gridSpan w:val="2"/>
          </w:tcPr>
          <w:p w14:paraId="590BC490" w14:textId="77777777" w:rsidR="00C9000A" w:rsidRPr="00C9000A" w:rsidRDefault="00C9000A" w:rsidP="00BE4131">
            <w:pPr>
              <w:tabs>
                <w:tab w:val="left" w:pos="357"/>
                <w:tab w:val="left" w:pos="426"/>
              </w:tabs>
              <w:rPr>
                <w:szCs w:val="22"/>
              </w:rPr>
            </w:pPr>
            <w:r w:rsidRPr="00C9000A">
              <w:rPr>
                <w:szCs w:val="22"/>
              </w:rPr>
              <w:t xml:space="preserve">If you have answered ‘Yes’ to the question above, please state where the policy can be found (e.g. specifying a web page </w:t>
            </w:r>
            <w:r w:rsidR="00DF2D44" w:rsidRPr="00C9000A">
              <w:rPr>
                <w:szCs w:val="22"/>
              </w:rPr>
              <w:t>URL</w:t>
            </w:r>
            <w:r w:rsidRPr="00C9000A">
              <w:rPr>
                <w:szCs w:val="22"/>
              </w:rPr>
              <w:t>) or how a copy of the policy can otherwise be obtained.</w:t>
            </w:r>
          </w:p>
        </w:tc>
      </w:tr>
      <w:tr w:rsidR="00C9000A" w:rsidRPr="009B0171" w14:paraId="5F8DD251" w14:textId="77777777" w:rsidTr="010B45D0">
        <w:trPr>
          <w:trHeight w:val="828"/>
        </w:trPr>
        <w:tc>
          <w:tcPr>
            <w:tcW w:w="10773" w:type="dxa"/>
            <w:gridSpan w:val="2"/>
          </w:tcPr>
          <w:p w14:paraId="6BF2E025" w14:textId="77777777" w:rsidR="00C9000A" w:rsidRPr="00C9000A" w:rsidRDefault="00C9000A" w:rsidP="00BE4131">
            <w:pPr>
              <w:tabs>
                <w:tab w:val="left" w:pos="357"/>
                <w:tab w:val="left" w:pos="426"/>
              </w:tabs>
              <w:rPr>
                <w:szCs w:val="22"/>
              </w:rPr>
            </w:pPr>
          </w:p>
        </w:tc>
      </w:tr>
      <w:tr w:rsidR="00C9000A" w:rsidRPr="009B0171" w14:paraId="3F1108E3" w14:textId="77777777" w:rsidTr="010B45D0">
        <w:trPr>
          <w:trHeight w:val="1276"/>
        </w:trPr>
        <w:tc>
          <w:tcPr>
            <w:tcW w:w="8222" w:type="dxa"/>
          </w:tcPr>
          <w:p w14:paraId="5ECA5666" w14:textId="77777777" w:rsidR="002B55B4" w:rsidRDefault="00C9000A" w:rsidP="002B55B4">
            <w:pPr>
              <w:tabs>
                <w:tab w:val="left" w:pos="357"/>
                <w:tab w:val="left" w:pos="426"/>
              </w:tabs>
              <w:rPr>
                <w:szCs w:val="22"/>
              </w:rPr>
            </w:pPr>
            <w:r w:rsidRPr="00C9000A">
              <w:rPr>
                <w:szCs w:val="22"/>
              </w:rPr>
              <w:t xml:space="preserve">Please indicate by stating ‘Yes’ or ‘No’ </w:t>
            </w:r>
            <w:r w:rsidR="002B55B4" w:rsidRPr="00C9000A">
              <w:rPr>
                <w:szCs w:val="22"/>
              </w:rPr>
              <w:t>whether</w:t>
            </w:r>
            <w:r w:rsidRPr="00C9000A">
              <w:rPr>
                <w:szCs w:val="22"/>
              </w:rPr>
              <w:t xml:space="preserve"> your company pays </w:t>
            </w:r>
            <w:r w:rsidR="007F5437" w:rsidRPr="00C9000A">
              <w:rPr>
                <w:szCs w:val="22"/>
              </w:rPr>
              <w:t>all</w:t>
            </w:r>
            <w:r w:rsidR="00DF2D44" w:rsidRPr="00C9000A">
              <w:rPr>
                <w:szCs w:val="22"/>
              </w:rPr>
              <w:t xml:space="preserve"> its</w:t>
            </w:r>
            <w:r w:rsidRPr="00C9000A">
              <w:rPr>
                <w:szCs w:val="22"/>
              </w:rPr>
              <w:t xml:space="preserve"> employees the Living Wage?</w:t>
            </w:r>
          </w:p>
          <w:p w14:paraId="13617341" w14:textId="4F3CC4FE" w:rsidR="00C9000A" w:rsidRPr="00C9000A" w:rsidRDefault="010B45D0" w:rsidP="002B55B4">
            <w:pPr>
              <w:tabs>
                <w:tab w:val="left" w:pos="357"/>
                <w:tab w:val="left" w:pos="426"/>
              </w:tabs>
              <w:rPr>
                <w:szCs w:val="22"/>
              </w:rPr>
            </w:pPr>
            <w:r w:rsidRPr="00B7498E">
              <w:t xml:space="preserve">(The Living Wage is £10.75 per hour in London and £9.30 per hour in the rest of the UK. Further details can be found at </w:t>
            </w:r>
            <w:hyperlink r:id="rId19" w:history="1">
              <w:r w:rsidR="00A22C99" w:rsidRPr="00A22C99">
                <w:rPr>
                  <w:rStyle w:val="Hyperlink"/>
                </w:rPr>
                <w:t>www.livingwage.org.uk</w:t>
              </w:r>
            </w:hyperlink>
            <w:r>
              <w:t>)</w:t>
            </w:r>
          </w:p>
        </w:tc>
        <w:tc>
          <w:tcPr>
            <w:tcW w:w="2551" w:type="dxa"/>
          </w:tcPr>
          <w:p w14:paraId="1C8F432E" w14:textId="77777777" w:rsidR="00C9000A" w:rsidRPr="009B0171" w:rsidRDefault="00C9000A" w:rsidP="00BE4131">
            <w:pPr>
              <w:tabs>
                <w:tab w:val="left" w:pos="357"/>
                <w:tab w:val="left" w:pos="426"/>
              </w:tabs>
            </w:pPr>
          </w:p>
        </w:tc>
      </w:tr>
    </w:tbl>
    <w:p w14:paraId="0B8EC9C1" w14:textId="77777777" w:rsidR="00831768" w:rsidRDefault="00831768" w:rsidP="00F77CC3">
      <w:r>
        <w:br w:type="page"/>
      </w:r>
    </w:p>
    <w:tbl>
      <w:tblPr>
        <w:tblStyle w:val="ARBGridTable"/>
        <w:tblW w:w="10773" w:type="dxa"/>
        <w:tblLook w:val="04A0" w:firstRow="1" w:lastRow="0" w:firstColumn="1" w:lastColumn="0" w:noHBand="0" w:noVBand="1"/>
      </w:tblPr>
      <w:tblGrid>
        <w:gridCol w:w="6096"/>
        <w:gridCol w:w="2267"/>
        <w:gridCol w:w="2410"/>
      </w:tblGrid>
      <w:tr w:rsidR="00C9000A" w:rsidRPr="009B0171" w14:paraId="1C2EDD17" w14:textId="77777777" w:rsidTr="001D5FC0">
        <w:trPr>
          <w:cnfStyle w:val="100000000000" w:firstRow="1" w:lastRow="0" w:firstColumn="0" w:lastColumn="0" w:oddVBand="0" w:evenVBand="0" w:oddHBand="0" w:evenHBand="0" w:firstRowFirstColumn="0" w:firstRowLastColumn="0" w:lastRowFirstColumn="0" w:lastRowLastColumn="0"/>
        </w:trPr>
        <w:tc>
          <w:tcPr>
            <w:tcW w:w="10773" w:type="dxa"/>
            <w:gridSpan w:val="3"/>
          </w:tcPr>
          <w:p w14:paraId="7FDEAA0E" w14:textId="77777777" w:rsidR="00C9000A" w:rsidRPr="00075ADE" w:rsidRDefault="00C9000A" w:rsidP="00075ADE">
            <w:r w:rsidRPr="00075ADE">
              <w:lastRenderedPageBreak/>
              <w:t>9) Information Security and Information Assurance</w:t>
            </w:r>
          </w:p>
        </w:tc>
      </w:tr>
      <w:tr w:rsidR="00C9000A" w:rsidRPr="00D83799" w14:paraId="71D542CD" w14:textId="77777777" w:rsidTr="001D5FC0">
        <w:tc>
          <w:tcPr>
            <w:tcW w:w="8363" w:type="dxa"/>
            <w:gridSpan w:val="2"/>
          </w:tcPr>
          <w:p w14:paraId="4CE47486" w14:textId="77777777" w:rsidR="00C9000A" w:rsidRPr="00D83799" w:rsidRDefault="00C9000A" w:rsidP="00BE4131">
            <w:pPr>
              <w:tabs>
                <w:tab w:val="left" w:pos="357"/>
                <w:tab w:val="left" w:pos="426"/>
              </w:tabs>
              <w:rPr>
                <w:szCs w:val="22"/>
              </w:rPr>
            </w:pPr>
            <w:r w:rsidRPr="00D83799">
              <w:rPr>
                <w:szCs w:val="22"/>
              </w:rPr>
              <w:t>Does your company have a formal (written) Information Security policy with which your staff must comply? (Yes or No)</w:t>
            </w:r>
          </w:p>
        </w:tc>
        <w:tc>
          <w:tcPr>
            <w:tcW w:w="2410" w:type="dxa"/>
          </w:tcPr>
          <w:p w14:paraId="73572938" w14:textId="77777777" w:rsidR="00C9000A" w:rsidRPr="00D83799" w:rsidRDefault="00C9000A" w:rsidP="00BE4131">
            <w:pPr>
              <w:tabs>
                <w:tab w:val="left" w:pos="357"/>
                <w:tab w:val="left" w:pos="426"/>
              </w:tabs>
              <w:rPr>
                <w:szCs w:val="22"/>
              </w:rPr>
            </w:pPr>
          </w:p>
        </w:tc>
      </w:tr>
      <w:tr w:rsidR="00C9000A" w:rsidRPr="00D83799" w14:paraId="24A622D9" w14:textId="77777777" w:rsidTr="001D5FC0">
        <w:trPr>
          <w:trHeight w:val="640"/>
        </w:trPr>
        <w:tc>
          <w:tcPr>
            <w:tcW w:w="8363" w:type="dxa"/>
            <w:gridSpan w:val="2"/>
          </w:tcPr>
          <w:p w14:paraId="1D709D3F" w14:textId="77777777" w:rsidR="00C9000A" w:rsidRPr="00D83799" w:rsidRDefault="00C9000A" w:rsidP="00BE4131">
            <w:pPr>
              <w:tabs>
                <w:tab w:val="left" w:pos="357"/>
                <w:tab w:val="left" w:pos="426"/>
              </w:tabs>
              <w:rPr>
                <w:szCs w:val="22"/>
              </w:rPr>
            </w:pPr>
            <w:r w:rsidRPr="00D83799">
              <w:rPr>
                <w:szCs w:val="22"/>
              </w:rPr>
              <w:t>Does your company have a formal (written) policy governing the Use of Information Technology Systems with which your staff must comply? (Yes or No)</w:t>
            </w:r>
          </w:p>
        </w:tc>
        <w:tc>
          <w:tcPr>
            <w:tcW w:w="2410" w:type="dxa"/>
          </w:tcPr>
          <w:p w14:paraId="044D4D96" w14:textId="77777777" w:rsidR="00C9000A" w:rsidRPr="00D83799" w:rsidRDefault="00C9000A" w:rsidP="00BE4131">
            <w:pPr>
              <w:tabs>
                <w:tab w:val="left" w:pos="357"/>
                <w:tab w:val="left" w:pos="426"/>
              </w:tabs>
              <w:rPr>
                <w:szCs w:val="22"/>
              </w:rPr>
            </w:pPr>
          </w:p>
        </w:tc>
      </w:tr>
      <w:tr w:rsidR="00C9000A" w:rsidRPr="00D83799" w14:paraId="64E0834A" w14:textId="77777777" w:rsidTr="001D5FC0">
        <w:trPr>
          <w:trHeight w:val="640"/>
        </w:trPr>
        <w:tc>
          <w:tcPr>
            <w:tcW w:w="8363" w:type="dxa"/>
            <w:gridSpan w:val="2"/>
          </w:tcPr>
          <w:p w14:paraId="1493B0E2" w14:textId="77777777" w:rsidR="00C9000A" w:rsidRPr="00D83799" w:rsidRDefault="00C9000A" w:rsidP="00BE4131">
            <w:pPr>
              <w:tabs>
                <w:tab w:val="left" w:pos="357"/>
                <w:tab w:val="left" w:pos="426"/>
              </w:tabs>
              <w:rPr>
                <w:szCs w:val="22"/>
              </w:rPr>
            </w:pPr>
            <w:r w:rsidRPr="00D83799">
              <w:rPr>
                <w:szCs w:val="22"/>
              </w:rPr>
              <w:t>Does your company facilitate staff working at physical locations other than your company’s own premises? (Yes or No)</w:t>
            </w:r>
          </w:p>
        </w:tc>
        <w:tc>
          <w:tcPr>
            <w:tcW w:w="2410" w:type="dxa"/>
          </w:tcPr>
          <w:p w14:paraId="00F57D9C" w14:textId="77777777" w:rsidR="00C9000A" w:rsidRPr="00D83799" w:rsidRDefault="00C9000A" w:rsidP="00BE4131">
            <w:pPr>
              <w:tabs>
                <w:tab w:val="left" w:pos="357"/>
                <w:tab w:val="left" w:pos="426"/>
              </w:tabs>
              <w:rPr>
                <w:szCs w:val="22"/>
              </w:rPr>
            </w:pPr>
          </w:p>
        </w:tc>
      </w:tr>
      <w:tr w:rsidR="00C9000A" w:rsidRPr="00D83799" w14:paraId="2ED0DA2F" w14:textId="77777777" w:rsidTr="001D5FC0">
        <w:trPr>
          <w:trHeight w:val="640"/>
        </w:trPr>
        <w:tc>
          <w:tcPr>
            <w:tcW w:w="8363" w:type="dxa"/>
            <w:gridSpan w:val="2"/>
          </w:tcPr>
          <w:p w14:paraId="1419A1E0" w14:textId="77777777" w:rsidR="00C9000A" w:rsidRPr="00D83799" w:rsidRDefault="00C9000A" w:rsidP="00BE4131">
            <w:pPr>
              <w:tabs>
                <w:tab w:val="left" w:pos="357"/>
                <w:tab w:val="left" w:pos="426"/>
              </w:tabs>
              <w:rPr>
                <w:szCs w:val="22"/>
              </w:rPr>
            </w:pPr>
            <w:r w:rsidRPr="00D83799">
              <w:rPr>
                <w:szCs w:val="22"/>
              </w:rPr>
              <w:t>If you have answered ‘Yes’ to the question above, then, is there a formal (written) policy that specifically addresses risks arising from authorised access to private networks from remote locations? (Yes or No)</w:t>
            </w:r>
          </w:p>
        </w:tc>
        <w:tc>
          <w:tcPr>
            <w:tcW w:w="2410" w:type="dxa"/>
          </w:tcPr>
          <w:p w14:paraId="3663D436" w14:textId="77777777" w:rsidR="00C9000A" w:rsidRPr="00D83799" w:rsidRDefault="00C9000A" w:rsidP="00BE4131">
            <w:pPr>
              <w:tabs>
                <w:tab w:val="left" w:pos="357"/>
                <w:tab w:val="left" w:pos="426"/>
              </w:tabs>
              <w:rPr>
                <w:szCs w:val="22"/>
              </w:rPr>
            </w:pPr>
          </w:p>
        </w:tc>
      </w:tr>
      <w:tr w:rsidR="00C9000A" w:rsidRPr="00D83799" w14:paraId="7C491688" w14:textId="77777777" w:rsidTr="001D5FC0">
        <w:trPr>
          <w:trHeight w:val="889"/>
        </w:trPr>
        <w:tc>
          <w:tcPr>
            <w:tcW w:w="10773" w:type="dxa"/>
            <w:gridSpan w:val="3"/>
          </w:tcPr>
          <w:p w14:paraId="1D4F0A41" w14:textId="77777777" w:rsidR="00C9000A" w:rsidRPr="00D83799" w:rsidRDefault="00C9000A" w:rsidP="00BE4131">
            <w:pPr>
              <w:tabs>
                <w:tab w:val="left" w:pos="357"/>
                <w:tab w:val="left" w:pos="426"/>
              </w:tabs>
              <w:rPr>
                <w:szCs w:val="22"/>
              </w:rPr>
            </w:pPr>
            <w:r w:rsidRPr="00D83799">
              <w:rPr>
                <w:rFonts w:eastAsia="Arial" w:cs="Arial"/>
                <w:szCs w:val="22"/>
              </w:rPr>
              <w:t xml:space="preserve">Please indicate </w:t>
            </w:r>
            <w:r w:rsidR="00BC13FF" w:rsidRPr="00D83799">
              <w:rPr>
                <w:rFonts w:eastAsia="Arial" w:cs="Arial"/>
                <w:szCs w:val="22"/>
              </w:rPr>
              <w:t>whether</w:t>
            </w:r>
            <w:r w:rsidRPr="00D83799">
              <w:rPr>
                <w:rFonts w:eastAsia="Arial" w:cs="Arial"/>
                <w:szCs w:val="22"/>
              </w:rPr>
              <w:t xml:space="preserve"> your company has a named appointed officer whose formal responsibilities include each of the following items. (If there is such an officer in place, identify them by their name and job title. If there is no such officer in place, state ‘None’)</w:t>
            </w:r>
          </w:p>
        </w:tc>
      </w:tr>
      <w:tr w:rsidR="00C9000A" w:rsidRPr="00D83799" w14:paraId="422FFC60" w14:textId="77777777" w:rsidTr="00BC13FF">
        <w:trPr>
          <w:trHeight w:val="402"/>
        </w:trPr>
        <w:tc>
          <w:tcPr>
            <w:tcW w:w="6096" w:type="dxa"/>
          </w:tcPr>
          <w:p w14:paraId="1AF26515" w14:textId="77777777" w:rsidR="00C9000A" w:rsidRPr="00D83799" w:rsidRDefault="00C9000A" w:rsidP="00BE4131">
            <w:pPr>
              <w:tabs>
                <w:tab w:val="left" w:pos="357"/>
                <w:tab w:val="left" w:pos="426"/>
              </w:tabs>
              <w:rPr>
                <w:szCs w:val="22"/>
              </w:rPr>
            </w:pPr>
            <w:r w:rsidRPr="00D83799">
              <w:rPr>
                <w:szCs w:val="22"/>
              </w:rPr>
              <w:t>-Physical and environmental security for IT systems?</w:t>
            </w:r>
          </w:p>
        </w:tc>
        <w:tc>
          <w:tcPr>
            <w:tcW w:w="4677" w:type="dxa"/>
            <w:gridSpan w:val="2"/>
          </w:tcPr>
          <w:p w14:paraId="601C8BE7" w14:textId="77777777" w:rsidR="00C9000A" w:rsidRPr="00D83799" w:rsidRDefault="00C9000A" w:rsidP="00BE4131">
            <w:pPr>
              <w:tabs>
                <w:tab w:val="left" w:pos="357"/>
                <w:tab w:val="left" w:pos="426"/>
              </w:tabs>
              <w:rPr>
                <w:szCs w:val="22"/>
              </w:rPr>
            </w:pPr>
          </w:p>
        </w:tc>
      </w:tr>
      <w:tr w:rsidR="00C9000A" w:rsidRPr="00D83799" w14:paraId="0B261C9A" w14:textId="77777777" w:rsidTr="00BC13FF">
        <w:tc>
          <w:tcPr>
            <w:tcW w:w="6096" w:type="dxa"/>
          </w:tcPr>
          <w:p w14:paraId="45F1D873" w14:textId="77777777" w:rsidR="00C9000A" w:rsidRPr="00D83799" w:rsidRDefault="00C9000A" w:rsidP="00BE4131">
            <w:pPr>
              <w:tabs>
                <w:tab w:val="left" w:pos="357"/>
                <w:tab w:val="left" w:pos="426"/>
              </w:tabs>
              <w:rPr>
                <w:szCs w:val="22"/>
              </w:rPr>
            </w:pPr>
            <w:r w:rsidRPr="00D83799">
              <w:rPr>
                <w:szCs w:val="22"/>
              </w:rPr>
              <w:t>-Physical and environmental security for assets containing confidential data?</w:t>
            </w:r>
          </w:p>
        </w:tc>
        <w:tc>
          <w:tcPr>
            <w:tcW w:w="4677" w:type="dxa"/>
            <w:gridSpan w:val="2"/>
          </w:tcPr>
          <w:p w14:paraId="6A098AFE" w14:textId="77777777" w:rsidR="00C9000A" w:rsidRPr="00D83799" w:rsidRDefault="00C9000A" w:rsidP="00BE4131">
            <w:pPr>
              <w:tabs>
                <w:tab w:val="left" w:pos="357"/>
                <w:tab w:val="left" w:pos="426"/>
              </w:tabs>
              <w:rPr>
                <w:szCs w:val="22"/>
              </w:rPr>
            </w:pPr>
          </w:p>
        </w:tc>
      </w:tr>
      <w:tr w:rsidR="00C9000A" w:rsidRPr="00D83799" w14:paraId="74DE0CC6" w14:textId="77777777" w:rsidTr="00BC13FF">
        <w:tc>
          <w:tcPr>
            <w:tcW w:w="6096" w:type="dxa"/>
          </w:tcPr>
          <w:p w14:paraId="5023E9C1" w14:textId="77777777" w:rsidR="00C9000A" w:rsidRPr="00D83799" w:rsidRDefault="00C9000A" w:rsidP="00BE4131">
            <w:pPr>
              <w:tabs>
                <w:tab w:val="left" w:pos="357"/>
                <w:tab w:val="left" w:pos="426"/>
              </w:tabs>
              <w:rPr>
                <w:szCs w:val="22"/>
              </w:rPr>
            </w:pPr>
            <w:r w:rsidRPr="00D83799">
              <w:rPr>
                <w:szCs w:val="22"/>
              </w:rPr>
              <w:t>-Information Assurance (meaning risk assessment and risk management processes and controls, specifically related to confidential information and sensitive data)?</w:t>
            </w:r>
          </w:p>
        </w:tc>
        <w:tc>
          <w:tcPr>
            <w:tcW w:w="4677" w:type="dxa"/>
            <w:gridSpan w:val="2"/>
          </w:tcPr>
          <w:p w14:paraId="0CCB7898" w14:textId="77777777" w:rsidR="00C9000A" w:rsidRPr="00D83799" w:rsidRDefault="00C9000A" w:rsidP="00BE4131">
            <w:pPr>
              <w:tabs>
                <w:tab w:val="left" w:pos="357"/>
                <w:tab w:val="left" w:pos="426"/>
              </w:tabs>
              <w:rPr>
                <w:szCs w:val="22"/>
              </w:rPr>
            </w:pPr>
          </w:p>
        </w:tc>
      </w:tr>
      <w:tr w:rsidR="00C9000A" w:rsidRPr="00D83799" w14:paraId="594AC8ED" w14:textId="77777777" w:rsidTr="00BC13FF">
        <w:tc>
          <w:tcPr>
            <w:tcW w:w="6096" w:type="dxa"/>
          </w:tcPr>
          <w:p w14:paraId="059CF28E" w14:textId="77777777" w:rsidR="00C9000A" w:rsidRPr="00D83799" w:rsidRDefault="00C9000A" w:rsidP="00BE4131">
            <w:pPr>
              <w:tabs>
                <w:tab w:val="left" w:pos="357"/>
                <w:tab w:val="left" w:pos="426"/>
              </w:tabs>
              <w:rPr>
                <w:szCs w:val="22"/>
              </w:rPr>
            </w:pPr>
            <w:r w:rsidRPr="00D83799">
              <w:rPr>
                <w:szCs w:val="22"/>
              </w:rPr>
              <w:t>-Network security controls (e.g. firewalls, IPS et.al.)?</w:t>
            </w:r>
          </w:p>
        </w:tc>
        <w:tc>
          <w:tcPr>
            <w:tcW w:w="4677" w:type="dxa"/>
            <w:gridSpan w:val="2"/>
          </w:tcPr>
          <w:p w14:paraId="7111F757" w14:textId="77777777" w:rsidR="00C9000A" w:rsidRPr="00D83799" w:rsidRDefault="00C9000A" w:rsidP="00BE4131">
            <w:pPr>
              <w:tabs>
                <w:tab w:val="left" w:pos="357"/>
                <w:tab w:val="left" w:pos="426"/>
              </w:tabs>
              <w:rPr>
                <w:szCs w:val="22"/>
              </w:rPr>
            </w:pPr>
          </w:p>
        </w:tc>
      </w:tr>
      <w:tr w:rsidR="00D83799" w:rsidRPr="00D83799" w14:paraId="376D6621" w14:textId="77777777" w:rsidTr="001D5FC0">
        <w:tc>
          <w:tcPr>
            <w:tcW w:w="10773" w:type="dxa"/>
            <w:gridSpan w:val="3"/>
          </w:tcPr>
          <w:p w14:paraId="250B23E9" w14:textId="77777777" w:rsidR="00D83799" w:rsidRPr="00D83799" w:rsidRDefault="00D83799" w:rsidP="00BE4131">
            <w:pPr>
              <w:tabs>
                <w:tab w:val="left" w:pos="357"/>
                <w:tab w:val="left" w:pos="426"/>
              </w:tabs>
              <w:rPr>
                <w:szCs w:val="22"/>
              </w:rPr>
            </w:pPr>
            <w:r w:rsidRPr="00D83799">
              <w:rPr>
                <w:rFonts w:eastAsia="Arial" w:cs="Arial"/>
                <w:szCs w:val="22"/>
              </w:rPr>
              <w:t xml:space="preserve">Please indicate by stating ‘Yes’ or ‘No’ </w:t>
            </w:r>
            <w:r w:rsidR="00BC13FF" w:rsidRPr="00D83799">
              <w:rPr>
                <w:rFonts w:eastAsia="Arial" w:cs="Arial"/>
                <w:szCs w:val="22"/>
              </w:rPr>
              <w:t>whether</w:t>
            </w:r>
            <w:r w:rsidRPr="00D83799">
              <w:rPr>
                <w:rFonts w:eastAsia="Arial" w:cs="Arial"/>
                <w:szCs w:val="22"/>
              </w:rPr>
              <w:t xml:space="preserve"> each of the listed security </w:t>
            </w:r>
            <w:r w:rsidR="00DF2D44" w:rsidRPr="00D83799">
              <w:rPr>
                <w:rFonts w:eastAsia="Arial" w:cs="Arial"/>
                <w:szCs w:val="22"/>
              </w:rPr>
              <w:t>countermeasures</w:t>
            </w:r>
            <w:r w:rsidRPr="00D83799">
              <w:rPr>
                <w:rFonts w:eastAsia="Arial" w:cs="Arial"/>
                <w:szCs w:val="22"/>
              </w:rPr>
              <w:t xml:space="preserve"> is implemented by your company on a routine (i.e. repetitive/continual) basis?</w:t>
            </w:r>
          </w:p>
        </w:tc>
      </w:tr>
      <w:tr w:rsidR="00D83799" w:rsidRPr="00D83799" w14:paraId="5F083B3B" w14:textId="77777777" w:rsidTr="001D5FC0">
        <w:tc>
          <w:tcPr>
            <w:tcW w:w="8363" w:type="dxa"/>
            <w:gridSpan w:val="2"/>
          </w:tcPr>
          <w:p w14:paraId="7AF3DA93" w14:textId="77777777" w:rsidR="00D83799" w:rsidRPr="00D83799" w:rsidRDefault="00D83799" w:rsidP="00BE4131">
            <w:pPr>
              <w:tabs>
                <w:tab w:val="left" w:pos="357"/>
                <w:tab w:val="left" w:pos="426"/>
              </w:tabs>
              <w:rPr>
                <w:rFonts w:eastAsia="Arial" w:cs="Arial"/>
                <w:szCs w:val="22"/>
              </w:rPr>
            </w:pPr>
            <w:r w:rsidRPr="00D83799">
              <w:rPr>
                <w:szCs w:val="22"/>
              </w:rPr>
              <w:t>-Centrally-managed anti-virus</w:t>
            </w:r>
          </w:p>
        </w:tc>
        <w:tc>
          <w:tcPr>
            <w:tcW w:w="2410" w:type="dxa"/>
          </w:tcPr>
          <w:p w14:paraId="78152A64" w14:textId="77777777" w:rsidR="00D83799" w:rsidRPr="00D83799" w:rsidRDefault="00D83799" w:rsidP="00BE4131">
            <w:pPr>
              <w:tabs>
                <w:tab w:val="left" w:pos="357"/>
                <w:tab w:val="left" w:pos="426"/>
              </w:tabs>
              <w:rPr>
                <w:rFonts w:eastAsia="Arial" w:cs="Arial"/>
                <w:szCs w:val="22"/>
              </w:rPr>
            </w:pPr>
          </w:p>
        </w:tc>
      </w:tr>
      <w:tr w:rsidR="00D83799" w:rsidRPr="00D83799" w14:paraId="69715539" w14:textId="77777777" w:rsidTr="001D5FC0">
        <w:tc>
          <w:tcPr>
            <w:tcW w:w="8363" w:type="dxa"/>
            <w:gridSpan w:val="2"/>
          </w:tcPr>
          <w:p w14:paraId="59D53ED8" w14:textId="77777777" w:rsidR="00D83799" w:rsidRPr="00D83799" w:rsidRDefault="00D83799" w:rsidP="00BE4131">
            <w:pPr>
              <w:tabs>
                <w:tab w:val="left" w:pos="357"/>
                <w:tab w:val="left" w:pos="426"/>
              </w:tabs>
              <w:rPr>
                <w:szCs w:val="22"/>
              </w:rPr>
            </w:pPr>
            <w:r w:rsidRPr="00D83799">
              <w:rPr>
                <w:szCs w:val="22"/>
              </w:rPr>
              <w:t>-Malware protection software for 100% of desktop endpoints/devices</w:t>
            </w:r>
          </w:p>
        </w:tc>
        <w:tc>
          <w:tcPr>
            <w:tcW w:w="2410" w:type="dxa"/>
          </w:tcPr>
          <w:p w14:paraId="64D8BA56" w14:textId="77777777" w:rsidR="00D83799" w:rsidRPr="00D83799" w:rsidRDefault="00D83799" w:rsidP="00BE4131">
            <w:pPr>
              <w:tabs>
                <w:tab w:val="left" w:pos="357"/>
                <w:tab w:val="left" w:pos="426"/>
              </w:tabs>
              <w:rPr>
                <w:rFonts w:eastAsia="Arial" w:cs="Arial"/>
                <w:szCs w:val="22"/>
              </w:rPr>
            </w:pPr>
          </w:p>
        </w:tc>
      </w:tr>
      <w:tr w:rsidR="00D83799" w:rsidRPr="00D83799" w14:paraId="23ECDFA4" w14:textId="77777777" w:rsidTr="001D5FC0">
        <w:tc>
          <w:tcPr>
            <w:tcW w:w="8363" w:type="dxa"/>
            <w:gridSpan w:val="2"/>
          </w:tcPr>
          <w:p w14:paraId="3BDF5FB2" w14:textId="77777777" w:rsidR="00D83799" w:rsidRPr="00D83799" w:rsidRDefault="00D83799" w:rsidP="00BE4131">
            <w:pPr>
              <w:tabs>
                <w:tab w:val="left" w:pos="357"/>
                <w:tab w:val="left" w:pos="426"/>
              </w:tabs>
              <w:rPr>
                <w:szCs w:val="22"/>
              </w:rPr>
            </w:pPr>
            <w:r w:rsidRPr="00D83799">
              <w:rPr>
                <w:szCs w:val="22"/>
              </w:rPr>
              <w:t>-A regime for software patching and operating system updates</w:t>
            </w:r>
          </w:p>
        </w:tc>
        <w:tc>
          <w:tcPr>
            <w:tcW w:w="2410" w:type="dxa"/>
          </w:tcPr>
          <w:p w14:paraId="03671067" w14:textId="77777777" w:rsidR="00D83799" w:rsidRPr="00D83799" w:rsidRDefault="00D83799" w:rsidP="00BE4131">
            <w:pPr>
              <w:tabs>
                <w:tab w:val="left" w:pos="357"/>
                <w:tab w:val="left" w:pos="426"/>
              </w:tabs>
              <w:rPr>
                <w:rFonts w:eastAsia="Arial" w:cs="Arial"/>
                <w:szCs w:val="22"/>
              </w:rPr>
            </w:pPr>
          </w:p>
        </w:tc>
      </w:tr>
      <w:tr w:rsidR="00D83799" w:rsidRPr="00D83799" w14:paraId="46B35DF6" w14:textId="77777777" w:rsidTr="001D5FC0">
        <w:tc>
          <w:tcPr>
            <w:tcW w:w="8363" w:type="dxa"/>
            <w:gridSpan w:val="2"/>
          </w:tcPr>
          <w:p w14:paraId="514C4E19" w14:textId="77777777" w:rsidR="00D83799" w:rsidRPr="00D83799" w:rsidRDefault="00D83799" w:rsidP="00BE4131">
            <w:pPr>
              <w:tabs>
                <w:tab w:val="left" w:pos="357"/>
                <w:tab w:val="left" w:pos="426"/>
              </w:tabs>
              <w:rPr>
                <w:szCs w:val="22"/>
              </w:rPr>
            </w:pPr>
            <w:r w:rsidRPr="00D83799">
              <w:rPr>
                <w:szCs w:val="22"/>
              </w:rPr>
              <w:t>-Password policy (defined and enforced by software, e.g. Active Directory Policy or similar)</w:t>
            </w:r>
          </w:p>
        </w:tc>
        <w:tc>
          <w:tcPr>
            <w:tcW w:w="2410" w:type="dxa"/>
          </w:tcPr>
          <w:p w14:paraId="775D05C5" w14:textId="77777777" w:rsidR="00D83799" w:rsidRPr="00D83799" w:rsidRDefault="00D83799" w:rsidP="00BE4131">
            <w:pPr>
              <w:tabs>
                <w:tab w:val="left" w:pos="357"/>
                <w:tab w:val="left" w:pos="426"/>
              </w:tabs>
              <w:rPr>
                <w:rFonts w:eastAsia="Arial" w:cs="Arial"/>
                <w:szCs w:val="22"/>
              </w:rPr>
            </w:pPr>
          </w:p>
        </w:tc>
      </w:tr>
      <w:tr w:rsidR="00D83799" w:rsidRPr="00D83799" w14:paraId="3EBB52CE" w14:textId="77777777" w:rsidTr="001D5FC0">
        <w:tc>
          <w:tcPr>
            <w:tcW w:w="8363" w:type="dxa"/>
            <w:gridSpan w:val="2"/>
          </w:tcPr>
          <w:p w14:paraId="6A2888E5" w14:textId="77777777" w:rsidR="00D83799" w:rsidRPr="00D83799" w:rsidRDefault="00D83799" w:rsidP="00BE4131">
            <w:pPr>
              <w:tabs>
                <w:tab w:val="left" w:pos="357"/>
                <w:tab w:val="left" w:pos="426"/>
              </w:tabs>
              <w:rPr>
                <w:szCs w:val="22"/>
              </w:rPr>
            </w:pPr>
            <w:r w:rsidRPr="00D83799">
              <w:rPr>
                <w:szCs w:val="22"/>
              </w:rPr>
              <w:t>-Perimeter and intrusion security (i.e. firewall and/or IPS)</w:t>
            </w:r>
          </w:p>
        </w:tc>
        <w:tc>
          <w:tcPr>
            <w:tcW w:w="2410" w:type="dxa"/>
          </w:tcPr>
          <w:p w14:paraId="3018B3ED" w14:textId="77777777" w:rsidR="00D83799" w:rsidRPr="00D83799" w:rsidRDefault="00D83799" w:rsidP="00BE4131">
            <w:pPr>
              <w:tabs>
                <w:tab w:val="left" w:pos="357"/>
                <w:tab w:val="left" w:pos="426"/>
              </w:tabs>
              <w:rPr>
                <w:rFonts w:eastAsia="Arial" w:cs="Arial"/>
                <w:szCs w:val="22"/>
              </w:rPr>
            </w:pPr>
          </w:p>
        </w:tc>
      </w:tr>
      <w:tr w:rsidR="00D83799" w:rsidRPr="00D83799" w14:paraId="4A5DE338" w14:textId="77777777" w:rsidTr="001D5FC0">
        <w:tc>
          <w:tcPr>
            <w:tcW w:w="8363" w:type="dxa"/>
            <w:gridSpan w:val="2"/>
          </w:tcPr>
          <w:p w14:paraId="33647C28" w14:textId="77777777" w:rsidR="00D83799" w:rsidRPr="00D83799" w:rsidRDefault="00D83799" w:rsidP="00BE4131">
            <w:pPr>
              <w:tabs>
                <w:tab w:val="left" w:pos="357"/>
                <w:tab w:val="left" w:pos="426"/>
              </w:tabs>
              <w:rPr>
                <w:szCs w:val="22"/>
              </w:rPr>
            </w:pPr>
            <w:r w:rsidRPr="00D83799">
              <w:rPr>
                <w:szCs w:val="22"/>
              </w:rPr>
              <w:t>-Network penetration testing</w:t>
            </w:r>
          </w:p>
        </w:tc>
        <w:tc>
          <w:tcPr>
            <w:tcW w:w="2410" w:type="dxa"/>
          </w:tcPr>
          <w:p w14:paraId="30FBE3C6" w14:textId="77777777" w:rsidR="00D83799" w:rsidRPr="00D83799" w:rsidRDefault="00D83799" w:rsidP="00BE4131">
            <w:pPr>
              <w:tabs>
                <w:tab w:val="left" w:pos="357"/>
                <w:tab w:val="left" w:pos="426"/>
              </w:tabs>
              <w:rPr>
                <w:rFonts w:eastAsia="Arial" w:cs="Arial"/>
                <w:szCs w:val="22"/>
              </w:rPr>
            </w:pPr>
          </w:p>
        </w:tc>
      </w:tr>
      <w:tr w:rsidR="00D83799" w:rsidRPr="00D83799" w14:paraId="65353E4D" w14:textId="77777777" w:rsidTr="001D5FC0">
        <w:tc>
          <w:tcPr>
            <w:tcW w:w="8363" w:type="dxa"/>
            <w:gridSpan w:val="2"/>
          </w:tcPr>
          <w:p w14:paraId="0EE2AF57" w14:textId="77777777" w:rsidR="00D83799" w:rsidRPr="00D83799" w:rsidRDefault="00D83799" w:rsidP="00BE4131">
            <w:pPr>
              <w:tabs>
                <w:tab w:val="left" w:pos="357"/>
                <w:tab w:val="left" w:pos="426"/>
              </w:tabs>
              <w:rPr>
                <w:szCs w:val="22"/>
              </w:rPr>
            </w:pPr>
            <w:r w:rsidRPr="00D83799">
              <w:rPr>
                <w:szCs w:val="22"/>
              </w:rPr>
              <w:t>-Vulnerability scanning</w:t>
            </w:r>
          </w:p>
        </w:tc>
        <w:tc>
          <w:tcPr>
            <w:tcW w:w="2410" w:type="dxa"/>
          </w:tcPr>
          <w:p w14:paraId="296D67D6" w14:textId="77777777" w:rsidR="00D83799" w:rsidRPr="00D83799" w:rsidRDefault="00D83799" w:rsidP="00BE4131">
            <w:pPr>
              <w:tabs>
                <w:tab w:val="left" w:pos="357"/>
                <w:tab w:val="left" w:pos="426"/>
              </w:tabs>
              <w:rPr>
                <w:rFonts w:eastAsia="Arial" w:cs="Arial"/>
                <w:szCs w:val="22"/>
              </w:rPr>
            </w:pPr>
          </w:p>
        </w:tc>
      </w:tr>
      <w:tr w:rsidR="00D83799" w:rsidRPr="00D83799" w14:paraId="2815D2D1" w14:textId="77777777" w:rsidTr="001D5FC0">
        <w:tc>
          <w:tcPr>
            <w:tcW w:w="8363" w:type="dxa"/>
            <w:gridSpan w:val="2"/>
          </w:tcPr>
          <w:p w14:paraId="46A40DB4" w14:textId="77777777" w:rsidR="00D83799" w:rsidRPr="00D83799" w:rsidRDefault="00D83799" w:rsidP="00BE4131">
            <w:pPr>
              <w:tabs>
                <w:tab w:val="left" w:pos="357"/>
                <w:tab w:val="left" w:pos="426"/>
              </w:tabs>
              <w:rPr>
                <w:szCs w:val="22"/>
              </w:rPr>
            </w:pPr>
            <w:r w:rsidRPr="00D83799">
              <w:rPr>
                <w:szCs w:val="22"/>
              </w:rPr>
              <w:t>-Phishing simulation exercises</w:t>
            </w:r>
          </w:p>
        </w:tc>
        <w:tc>
          <w:tcPr>
            <w:tcW w:w="2410" w:type="dxa"/>
          </w:tcPr>
          <w:p w14:paraId="1EAE844A" w14:textId="77777777" w:rsidR="00D83799" w:rsidRPr="00D83799" w:rsidRDefault="00D83799" w:rsidP="00BE4131">
            <w:pPr>
              <w:tabs>
                <w:tab w:val="left" w:pos="357"/>
                <w:tab w:val="left" w:pos="426"/>
              </w:tabs>
              <w:rPr>
                <w:rFonts w:eastAsia="Arial" w:cs="Arial"/>
                <w:szCs w:val="22"/>
              </w:rPr>
            </w:pPr>
          </w:p>
        </w:tc>
      </w:tr>
      <w:tr w:rsidR="00D83799" w:rsidRPr="00D83799" w14:paraId="55875AC0" w14:textId="77777777" w:rsidTr="001D5FC0">
        <w:tc>
          <w:tcPr>
            <w:tcW w:w="8363" w:type="dxa"/>
            <w:gridSpan w:val="2"/>
          </w:tcPr>
          <w:p w14:paraId="68455DC9" w14:textId="77777777" w:rsidR="00D83799" w:rsidRPr="00D83799" w:rsidRDefault="00D83799" w:rsidP="00BE4131">
            <w:pPr>
              <w:tabs>
                <w:tab w:val="left" w:pos="357"/>
                <w:tab w:val="left" w:pos="426"/>
              </w:tabs>
              <w:rPr>
                <w:szCs w:val="22"/>
              </w:rPr>
            </w:pPr>
            <w:r w:rsidRPr="00D83799">
              <w:rPr>
                <w:szCs w:val="22"/>
              </w:rPr>
              <w:t>-Staff/End User training and awareness program relating to data security and/or information risks</w:t>
            </w:r>
          </w:p>
        </w:tc>
        <w:tc>
          <w:tcPr>
            <w:tcW w:w="2410" w:type="dxa"/>
          </w:tcPr>
          <w:p w14:paraId="482BDB42" w14:textId="77777777" w:rsidR="00D83799" w:rsidRPr="00D83799" w:rsidRDefault="00D83799" w:rsidP="00BE4131">
            <w:pPr>
              <w:tabs>
                <w:tab w:val="left" w:pos="357"/>
                <w:tab w:val="left" w:pos="426"/>
              </w:tabs>
              <w:rPr>
                <w:rFonts w:eastAsia="Arial" w:cs="Arial"/>
                <w:szCs w:val="22"/>
              </w:rPr>
            </w:pPr>
          </w:p>
        </w:tc>
      </w:tr>
      <w:tr w:rsidR="00D83799" w:rsidRPr="00D83799" w14:paraId="378A4966" w14:textId="77777777" w:rsidTr="001D5FC0">
        <w:tc>
          <w:tcPr>
            <w:tcW w:w="8363" w:type="dxa"/>
            <w:gridSpan w:val="2"/>
          </w:tcPr>
          <w:p w14:paraId="44B1678B" w14:textId="77777777" w:rsidR="00D83799" w:rsidRPr="00D83799" w:rsidRDefault="00D83799" w:rsidP="00BE4131">
            <w:pPr>
              <w:tabs>
                <w:tab w:val="left" w:pos="357"/>
                <w:tab w:val="left" w:pos="426"/>
              </w:tabs>
              <w:rPr>
                <w:szCs w:val="22"/>
              </w:rPr>
            </w:pPr>
            <w:r w:rsidRPr="00D83799">
              <w:rPr>
                <w:szCs w:val="22"/>
              </w:rPr>
              <w:t>-Encryption at rest for all data stored on portable devices</w:t>
            </w:r>
          </w:p>
        </w:tc>
        <w:tc>
          <w:tcPr>
            <w:tcW w:w="2410" w:type="dxa"/>
          </w:tcPr>
          <w:p w14:paraId="64DE19A2" w14:textId="77777777" w:rsidR="00D83799" w:rsidRPr="00D83799" w:rsidRDefault="00D83799" w:rsidP="00BE4131">
            <w:pPr>
              <w:tabs>
                <w:tab w:val="left" w:pos="357"/>
                <w:tab w:val="left" w:pos="426"/>
              </w:tabs>
              <w:rPr>
                <w:rFonts w:eastAsia="Arial" w:cs="Arial"/>
                <w:szCs w:val="22"/>
              </w:rPr>
            </w:pPr>
          </w:p>
        </w:tc>
      </w:tr>
      <w:tr w:rsidR="00D83799" w:rsidRPr="00D83799" w14:paraId="561BF562" w14:textId="77777777" w:rsidTr="001D5FC0">
        <w:tc>
          <w:tcPr>
            <w:tcW w:w="8363" w:type="dxa"/>
            <w:gridSpan w:val="2"/>
          </w:tcPr>
          <w:p w14:paraId="4F2E96F6" w14:textId="77777777" w:rsidR="00D83799" w:rsidRPr="00D83799" w:rsidRDefault="00D83799" w:rsidP="00BE4131">
            <w:pPr>
              <w:tabs>
                <w:tab w:val="left" w:pos="357"/>
                <w:tab w:val="left" w:pos="426"/>
              </w:tabs>
              <w:rPr>
                <w:szCs w:val="22"/>
              </w:rPr>
            </w:pPr>
            <w:r w:rsidRPr="00D83799">
              <w:rPr>
                <w:szCs w:val="22"/>
              </w:rPr>
              <w:t>-Maintaining an up-to-date inventory of devices and assets containing confidential information</w:t>
            </w:r>
          </w:p>
        </w:tc>
        <w:tc>
          <w:tcPr>
            <w:tcW w:w="2410" w:type="dxa"/>
          </w:tcPr>
          <w:p w14:paraId="49622B17" w14:textId="77777777" w:rsidR="00D83799" w:rsidRPr="00D83799" w:rsidRDefault="00D83799" w:rsidP="00BE4131">
            <w:pPr>
              <w:tabs>
                <w:tab w:val="left" w:pos="357"/>
                <w:tab w:val="left" w:pos="426"/>
              </w:tabs>
              <w:rPr>
                <w:rFonts w:eastAsia="Arial" w:cs="Arial"/>
                <w:szCs w:val="22"/>
              </w:rPr>
            </w:pPr>
          </w:p>
        </w:tc>
      </w:tr>
      <w:tr w:rsidR="00D83799" w:rsidRPr="00D83799" w14:paraId="47387F27" w14:textId="77777777" w:rsidTr="001D5FC0">
        <w:tc>
          <w:tcPr>
            <w:tcW w:w="10773" w:type="dxa"/>
            <w:gridSpan w:val="3"/>
          </w:tcPr>
          <w:p w14:paraId="09A19D40" w14:textId="77777777" w:rsidR="00D83799" w:rsidRPr="00D83799" w:rsidRDefault="00D83799" w:rsidP="00BE4131">
            <w:pPr>
              <w:tabs>
                <w:tab w:val="left" w:pos="357"/>
                <w:tab w:val="left" w:pos="426"/>
              </w:tabs>
              <w:rPr>
                <w:szCs w:val="22"/>
              </w:rPr>
            </w:pPr>
            <w:r w:rsidRPr="00D83799">
              <w:rPr>
                <w:szCs w:val="22"/>
              </w:rPr>
              <w:lastRenderedPageBreak/>
              <w:t>Please list any industry-recognised certifications or endorsements that have been attained by your company, that are in good standing and that directly relate to Information Security or Cybersecurity?</w:t>
            </w:r>
          </w:p>
          <w:p w14:paraId="181A6244" w14:textId="77777777" w:rsidR="00D83799" w:rsidRPr="00D83799" w:rsidRDefault="00D83799" w:rsidP="00BE4131">
            <w:pPr>
              <w:tabs>
                <w:tab w:val="left" w:pos="357"/>
                <w:tab w:val="left" w:pos="426"/>
              </w:tabs>
              <w:rPr>
                <w:rFonts w:eastAsia="Arial" w:cs="Arial"/>
                <w:szCs w:val="22"/>
              </w:rPr>
            </w:pPr>
            <w:r w:rsidRPr="00D83799">
              <w:rPr>
                <w:szCs w:val="22"/>
              </w:rPr>
              <w:t>(e.g. Cyber Essentials, ISO 27001)</w:t>
            </w:r>
          </w:p>
        </w:tc>
      </w:tr>
      <w:tr w:rsidR="00D83799" w:rsidRPr="00D83799" w14:paraId="0322C40E" w14:textId="77777777" w:rsidTr="001D5FC0">
        <w:tc>
          <w:tcPr>
            <w:tcW w:w="10773" w:type="dxa"/>
            <w:gridSpan w:val="3"/>
          </w:tcPr>
          <w:p w14:paraId="5D72DAB3" w14:textId="77777777" w:rsidR="00D83799" w:rsidRDefault="00D83799" w:rsidP="00BE4131">
            <w:pPr>
              <w:tabs>
                <w:tab w:val="left" w:pos="357"/>
                <w:tab w:val="left" w:pos="426"/>
              </w:tabs>
              <w:rPr>
                <w:rFonts w:eastAsia="Arial" w:cs="Arial"/>
                <w:szCs w:val="22"/>
              </w:rPr>
            </w:pPr>
          </w:p>
          <w:p w14:paraId="1A3CF593" w14:textId="77777777" w:rsidR="00D83799" w:rsidRDefault="00D83799" w:rsidP="00BE4131">
            <w:pPr>
              <w:tabs>
                <w:tab w:val="left" w:pos="357"/>
                <w:tab w:val="left" w:pos="426"/>
              </w:tabs>
              <w:rPr>
                <w:rFonts w:eastAsia="Arial" w:cs="Arial"/>
                <w:szCs w:val="22"/>
              </w:rPr>
            </w:pPr>
          </w:p>
          <w:p w14:paraId="2FA5B523" w14:textId="77777777" w:rsidR="00D83799" w:rsidRPr="00D83799" w:rsidRDefault="00D83799" w:rsidP="00BE4131">
            <w:pPr>
              <w:tabs>
                <w:tab w:val="left" w:pos="357"/>
                <w:tab w:val="left" w:pos="426"/>
              </w:tabs>
              <w:rPr>
                <w:rFonts w:eastAsia="Arial" w:cs="Arial"/>
                <w:szCs w:val="22"/>
              </w:rPr>
            </w:pPr>
          </w:p>
        </w:tc>
      </w:tr>
    </w:tbl>
    <w:p w14:paraId="67C7F35F" w14:textId="77777777" w:rsidR="00D14F92" w:rsidRDefault="00D14F92" w:rsidP="00F77CC3">
      <w:r>
        <w:br w:type="page"/>
      </w:r>
    </w:p>
    <w:tbl>
      <w:tblPr>
        <w:tblStyle w:val="ARBGridTable"/>
        <w:tblW w:w="10773" w:type="dxa"/>
        <w:tblLook w:val="04A0" w:firstRow="1" w:lastRow="0" w:firstColumn="1" w:lastColumn="0" w:noHBand="0" w:noVBand="1"/>
      </w:tblPr>
      <w:tblGrid>
        <w:gridCol w:w="9072"/>
        <w:gridCol w:w="1701"/>
      </w:tblGrid>
      <w:tr w:rsidR="00D83799" w:rsidRPr="00D83799" w14:paraId="654E982E" w14:textId="77777777" w:rsidTr="001D5FC0">
        <w:trPr>
          <w:cnfStyle w:val="100000000000" w:firstRow="1" w:lastRow="0" w:firstColumn="0" w:lastColumn="0" w:oddVBand="0" w:evenVBand="0" w:oddHBand="0" w:evenHBand="0" w:firstRowFirstColumn="0" w:firstRowLastColumn="0" w:lastRowFirstColumn="0" w:lastRowLastColumn="0"/>
          <w:trHeight w:val="402"/>
        </w:trPr>
        <w:tc>
          <w:tcPr>
            <w:tcW w:w="10773" w:type="dxa"/>
            <w:gridSpan w:val="2"/>
          </w:tcPr>
          <w:p w14:paraId="7CD07CBF" w14:textId="77777777" w:rsidR="00D83799" w:rsidRPr="00075ADE" w:rsidRDefault="00D83799" w:rsidP="00075ADE">
            <w:r w:rsidRPr="00075ADE">
              <w:lastRenderedPageBreak/>
              <w:t>10) Economic and Financial Standing/Insurance</w:t>
            </w:r>
          </w:p>
        </w:tc>
      </w:tr>
      <w:tr w:rsidR="00D83799" w:rsidRPr="00D83799" w14:paraId="72046908" w14:textId="77777777" w:rsidTr="001D5FC0">
        <w:trPr>
          <w:trHeight w:val="402"/>
        </w:trPr>
        <w:tc>
          <w:tcPr>
            <w:tcW w:w="9072" w:type="dxa"/>
          </w:tcPr>
          <w:p w14:paraId="13311307" w14:textId="77777777" w:rsidR="00D83799" w:rsidRPr="00D83799" w:rsidRDefault="00D83799" w:rsidP="00A562B9">
            <w:pPr>
              <w:rPr>
                <w:szCs w:val="22"/>
              </w:rPr>
            </w:pPr>
            <w:r w:rsidRPr="00D83799">
              <w:rPr>
                <w:szCs w:val="22"/>
              </w:rPr>
              <w:t>If requested, is your company able to provide a copy of audited accounts for the last two years? (Yes or No)</w:t>
            </w:r>
          </w:p>
        </w:tc>
        <w:tc>
          <w:tcPr>
            <w:tcW w:w="1701" w:type="dxa"/>
          </w:tcPr>
          <w:p w14:paraId="5CB39FC0" w14:textId="77777777" w:rsidR="00D83799" w:rsidRPr="00D83799" w:rsidRDefault="00D83799" w:rsidP="00A562B9">
            <w:pPr>
              <w:rPr>
                <w:szCs w:val="22"/>
              </w:rPr>
            </w:pPr>
          </w:p>
        </w:tc>
      </w:tr>
      <w:tr w:rsidR="00D83799" w:rsidRPr="00D83799" w14:paraId="2EC63DF1" w14:textId="77777777" w:rsidTr="001D5FC0">
        <w:tc>
          <w:tcPr>
            <w:tcW w:w="9072" w:type="dxa"/>
          </w:tcPr>
          <w:p w14:paraId="2E3E4168" w14:textId="77777777" w:rsidR="00D83799" w:rsidRPr="00D83799" w:rsidRDefault="00D83799" w:rsidP="00A562B9">
            <w:pPr>
              <w:rPr>
                <w:szCs w:val="22"/>
              </w:rPr>
            </w:pPr>
            <w:r w:rsidRPr="00D83799">
              <w:rPr>
                <w:szCs w:val="22"/>
              </w:rPr>
              <w:t xml:space="preserve">If you have answered ‘No’ to the question above, then, if requested is your company able to provide a copy of </w:t>
            </w:r>
            <w:r w:rsidRPr="00D83799">
              <w:rPr>
                <w:szCs w:val="22"/>
                <w:u w:val="single"/>
              </w:rPr>
              <w:t>one</w:t>
            </w:r>
            <w:r w:rsidRPr="00D83799">
              <w:rPr>
                <w:szCs w:val="22"/>
              </w:rPr>
              <w:t xml:space="preserve"> of the following:</w:t>
            </w:r>
          </w:p>
          <w:p w14:paraId="25600308" w14:textId="77777777" w:rsidR="00D83799" w:rsidRPr="00D83799" w:rsidRDefault="00D83799" w:rsidP="00A562B9">
            <w:pPr>
              <w:rPr>
                <w:szCs w:val="22"/>
              </w:rPr>
            </w:pPr>
            <w:r w:rsidRPr="00D83799">
              <w:rPr>
                <w:rFonts w:eastAsia="Arial" w:cs="Arial"/>
                <w:szCs w:val="22"/>
                <w:highlight w:val="white"/>
              </w:rPr>
              <w:t>A statement of the turnover, Profit and Loss Account/Income Statement, Balance Sheet/Statement of Financial Position and Statement of Cash Flow for the most recent year of trading for this organisatio</w:t>
            </w:r>
            <w:r w:rsidRPr="00D83799">
              <w:rPr>
                <w:rFonts w:eastAsia="Arial" w:cs="Arial"/>
                <w:szCs w:val="22"/>
              </w:rPr>
              <w:t>n; OR</w:t>
            </w:r>
          </w:p>
          <w:p w14:paraId="6F6111FC" w14:textId="77777777" w:rsidR="00D83799" w:rsidRPr="00D83799" w:rsidRDefault="00D83799" w:rsidP="00A562B9">
            <w:pPr>
              <w:rPr>
                <w:szCs w:val="22"/>
              </w:rPr>
            </w:pPr>
            <w:r w:rsidRPr="00D83799">
              <w:rPr>
                <w:rFonts w:eastAsia="Arial" w:cs="Arial"/>
                <w:szCs w:val="22"/>
              </w:rPr>
              <w:t>A statement of the cash flow forecast for the current year and a bank letter outlining the current cash and credit position; OR</w:t>
            </w:r>
          </w:p>
          <w:p w14:paraId="79FBE6B5" w14:textId="77777777" w:rsidR="00D83799" w:rsidRPr="00D83799" w:rsidRDefault="00D83799" w:rsidP="00A562B9">
            <w:pPr>
              <w:rPr>
                <w:szCs w:val="22"/>
              </w:rPr>
            </w:pPr>
            <w:r w:rsidRPr="00D83799">
              <w:rPr>
                <w:rFonts w:eastAsia="Arial" w:cs="Arial"/>
                <w:szCs w:val="22"/>
              </w:rPr>
              <w:t xml:space="preserve">Alternative means of demonstrating financial status if none of the above is available (e.g. forecast of turnover for the current year and a statement of funding provided by the owners and/or the bank, charity accruals accounts or an alternative means of demonstrating financial status? </w:t>
            </w:r>
          </w:p>
          <w:p w14:paraId="4FCE98D3" w14:textId="77777777" w:rsidR="00C02354" w:rsidRPr="000801F9" w:rsidRDefault="00D83799" w:rsidP="00A562B9">
            <w:pPr>
              <w:rPr>
                <w:rFonts w:eastAsia="Arial" w:cs="Arial"/>
                <w:szCs w:val="22"/>
              </w:rPr>
            </w:pPr>
            <w:r w:rsidRPr="00D83799">
              <w:rPr>
                <w:rFonts w:eastAsia="Arial" w:cs="Arial"/>
                <w:szCs w:val="22"/>
              </w:rPr>
              <w:t>(Yes or No)</w:t>
            </w:r>
          </w:p>
        </w:tc>
        <w:tc>
          <w:tcPr>
            <w:tcW w:w="1701" w:type="dxa"/>
          </w:tcPr>
          <w:p w14:paraId="43C9C638" w14:textId="77777777" w:rsidR="00D83799" w:rsidRPr="00D83799" w:rsidRDefault="00D83799" w:rsidP="00A562B9">
            <w:pPr>
              <w:rPr>
                <w:szCs w:val="22"/>
              </w:rPr>
            </w:pPr>
          </w:p>
        </w:tc>
      </w:tr>
      <w:tr w:rsidR="00D83799" w:rsidRPr="00D83799" w14:paraId="3EF41093" w14:textId="77777777" w:rsidTr="001D5FC0">
        <w:trPr>
          <w:trHeight w:val="1503"/>
        </w:trPr>
        <w:tc>
          <w:tcPr>
            <w:tcW w:w="10773" w:type="dxa"/>
            <w:gridSpan w:val="2"/>
          </w:tcPr>
          <w:p w14:paraId="06431A1A" w14:textId="77777777" w:rsidR="00D83799" w:rsidRPr="00D83799" w:rsidRDefault="00D83799" w:rsidP="00A562B9">
            <w:pPr>
              <w:rPr>
                <w:szCs w:val="22"/>
              </w:rPr>
            </w:pPr>
            <w:r w:rsidRPr="00D83799">
              <w:rPr>
                <w:szCs w:val="22"/>
              </w:rPr>
              <w:t xml:space="preserve">If you have answered ‘No’ to the question above, then, please explain in </w:t>
            </w:r>
            <w:r w:rsidRPr="00D83799">
              <w:rPr>
                <w:szCs w:val="22"/>
                <w:u w:val="single"/>
              </w:rPr>
              <w:t>100 words or fewer</w:t>
            </w:r>
            <w:r w:rsidRPr="00D83799">
              <w:rPr>
                <w:szCs w:val="22"/>
              </w:rPr>
              <w:t>, why your company or organisation is unable to provide any of the above-mentioned items.</w:t>
            </w:r>
          </w:p>
          <w:p w14:paraId="574CF8DD" w14:textId="77777777" w:rsidR="00D83799" w:rsidRPr="00D83799" w:rsidRDefault="00D83799" w:rsidP="00A562B9">
            <w:pPr>
              <w:rPr>
                <w:szCs w:val="22"/>
              </w:rPr>
            </w:pPr>
          </w:p>
        </w:tc>
      </w:tr>
      <w:tr w:rsidR="00D83799" w:rsidRPr="00D83799" w14:paraId="1BB46D72" w14:textId="77777777" w:rsidTr="001D5FC0">
        <w:trPr>
          <w:trHeight w:val="412"/>
        </w:trPr>
        <w:tc>
          <w:tcPr>
            <w:tcW w:w="10773" w:type="dxa"/>
            <w:gridSpan w:val="2"/>
          </w:tcPr>
          <w:p w14:paraId="342CAC86" w14:textId="77777777" w:rsidR="00D83799" w:rsidRPr="00D83799" w:rsidRDefault="00D83799" w:rsidP="00A562B9">
            <w:pPr>
              <w:rPr>
                <w:szCs w:val="22"/>
              </w:rPr>
            </w:pPr>
            <w:r w:rsidRPr="00D83799">
              <w:rPr>
                <w:szCs w:val="22"/>
              </w:rPr>
              <w:t xml:space="preserve">In the case of each of the listed types of insurance, please indicate </w:t>
            </w:r>
            <w:r w:rsidR="001D5FC0" w:rsidRPr="00D83799">
              <w:rPr>
                <w:szCs w:val="22"/>
              </w:rPr>
              <w:t>whether</w:t>
            </w:r>
            <w:r w:rsidRPr="00D83799">
              <w:rPr>
                <w:szCs w:val="22"/>
              </w:rPr>
              <w:t xml:space="preserve"> your company has a policy in place by stating the level (quantity) of cover provided. If no policy is in place of the specified type, then state ‘None’. </w:t>
            </w:r>
          </w:p>
          <w:p w14:paraId="30E35158" w14:textId="77777777" w:rsidR="00D83799" w:rsidRPr="00D83799" w:rsidRDefault="00D83799" w:rsidP="00A562B9">
            <w:pPr>
              <w:rPr>
                <w:szCs w:val="22"/>
              </w:rPr>
            </w:pPr>
            <w:r w:rsidRPr="00D83799">
              <w:rPr>
                <w:szCs w:val="22"/>
              </w:rPr>
              <w:t xml:space="preserve">Please only indicate that a policy is in place where you have good reason to believe that that policy (or an equivalent alternative policy of the same type) will continue to provide at least the same level of cover through to the end of 2020.  </w:t>
            </w:r>
          </w:p>
        </w:tc>
      </w:tr>
      <w:tr w:rsidR="00D83799" w:rsidRPr="00D83799" w14:paraId="61DF1C4C" w14:textId="77777777" w:rsidTr="001D5FC0">
        <w:trPr>
          <w:trHeight w:val="460"/>
        </w:trPr>
        <w:tc>
          <w:tcPr>
            <w:tcW w:w="9072" w:type="dxa"/>
          </w:tcPr>
          <w:p w14:paraId="73D76509" w14:textId="77777777" w:rsidR="00D83799" w:rsidRPr="00D83799" w:rsidRDefault="00D83799" w:rsidP="00A562B9">
            <w:pPr>
              <w:rPr>
                <w:szCs w:val="22"/>
              </w:rPr>
            </w:pPr>
            <w:r w:rsidRPr="00D83799">
              <w:rPr>
                <w:szCs w:val="22"/>
              </w:rPr>
              <w:t>-Employer’s (Compulsory) Liability Insurance</w:t>
            </w:r>
            <w:r w:rsidR="004D4F68">
              <w:rPr>
                <w:szCs w:val="22"/>
              </w:rPr>
              <w:t xml:space="preserve"> </w:t>
            </w:r>
            <w:r w:rsidR="004D4F68" w:rsidRPr="00D83799">
              <w:rPr>
                <w:szCs w:val="22"/>
              </w:rPr>
              <w:t>(e.g. £ 5m)</w:t>
            </w:r>
          </w:p>
        </w:tc>
        <w:tc>
          <w:tcPr>
            <w:tcW w:w="1701" w:type="dxa"/>
          </w:tcPr>
          <w:p w14:paraId="294BF412" w14:textId="77777777" w:rsidR="00D83799" w:rsidRPr="00D83799" w:rsidRDefault="00D83799" w:rsidP="00A562B9">
            <w:pPr>
              <w:rPr>
                <w:szCs w:val="22"/>
              </w:rPr>
            </w:pPr>
          </w:p>
        </w:tc>
      </w:tr>
      <w:tr w:rsidR="00D83799" w:rsidRPr="00D83799" w14:paraId="1563FF28" w14:textId="77777777" w:rsidTr="001D5FC0">
        <w:trPr>
          <w:trHeight w:val="402"/>
        </w:trPr>
        <w:tc>
          <w:tcPr>
            <w:tcW w:w="9072" w:type="dxa"/>
          </w:tcPr>
          <w:p w14:paraId="474D6D92" w14:textId="77777777" w:rsidR="00D83799" w:rsidRPr="00D83799" w:rsidRDefault="00D83799" w:rsidP="00A562B9">
            <w:pPr>
              <w:rPr>
                <w:szCs w:val="22"/>
              </w:rPr>
            </w:pPr>
            <w:r w:rsidRPr="00D83799">
              <w:rPr>
                <w:szCs w:val="22"/>
              </w:rPr>
              <w:t xml:space="preserve">-Public Liability Insurance </w:t>
            </w:r>
          </w:p>
        </w:tc>
        <w:tc>
          <w:tcPr>
            <w:tcW w:w="1701" w:type="dxa"/>
          </w:tcPr>
          <w:p w14:paraId="00714B57" w14:textId="77777777" w:rsidR="00D83799" w:rsidRPr="00D83799" w:rsidRDefault="00D83799" w:rsidP="00A562B9">
            <w:pPr>
              <w:rPr>
                <w:szCs w:val="22"/>
              </w:rPr>
            </w:pPr>
          </w:p>
        </w:tc>
      </w:tr>
      <w:tr w:rsidR="00D83799" w:rsidRPr="00D83799" w14:paraId="2852A470" w14:textId="77777777" w:rsidTr="001D5FC0">
        <w:tc>
          <w:tcPr>
            <w:tcW w:w="9072" w:type="dxa"/>
          </w:tcPr>
          <w:p w14:paraId="38405E00" w14:textId="77777777" w:rsidR="00D83799" w:rsidRPr="00D83799" w:rsidRDefault="00D83799" w:rsidP="00A562B9">
            <w:pPr>
              <w:rPr>
                <w:szCs w:val="22"/>
              </w:rPr>
            </w:pPr>
            <w:r w:rsidRPr="00D83799">
              <w:rPr>
                <w:szCs w:val="22"/>
              </w:rPr>
              <w:t>-Professional Indemnity Insurance</w:t>
            </w:r>
          </w:p>
        </w:tc>
        <w:tc>
          <w:tcPr>
            <w:tcW w:w="1701" w:type="dxa"/>
          </w:tcPr>
          <w:p w14:paraId="1862FB62" w14:textId="77777777" w:rsidR="00D83799" w:rsidRPr="00D83799" w:rsidRDefault="00D83799" w:rsidP="00A562B9">
            <w:pPr>
              <w:rPr>
                <w:szCs w:val="22"/>
              </w:rPr>
            </w:pPr>
          </w:p>
        </w:tc>
      </w:tr>
      <w:tr w:rsidR="00D83799" w:rsidRPr="00D83799" w14:paraId="206E77AC" w14:textId="77777777" w:rsidTr="001D5FC0">
        <w:tc>
          <w:tcPr>
            <w:tcW w:w="9072" w:type="dxa"/>
          </w:tcPr>
          <w:p w14:paraId="057B1B42" w14:textId="77777777" w:rsidR="00D83799" w:rsidRPr="00D83799" w:rsidRDefault="00D83799" w:rsidP="00A562B9">
            <w:pPr>
              <w:rPr>
                <w:szCs w:val="22"/>
              </w:rPr>
            </w:pPr>
            <w:r w:rsidRPr="00D83799">
              <w:rPr>
                <w:szCs w:val="22"/>
              </w:rPr>
              <w:t>-Business Disruption Insurance</w:t>
            </w:r>
          </w:p>
        </w:tc>
        <w:tc>
          <w:tcPr>
            <w:tcW w:w="1701" w:type="dxa"/>
          </w:tcPr>
          <w:p w14:paraId="5ED159CA" w14:textId="77777777" w:rsidR="00D83799" w:rsidRPr="00D83799" w:rsidRDefault="00D83799" w:rsidP="00A562B9">
            <w:pPr>
              <w:rPr>
                <w:szCs w:val="22"/>
              </w:rPr>
            </w:pPr>
          </w:p>
        </w:tc>
      </w:tr>
      <w:tr w:rsidR="00D83799" w:rsidRPr="00D83799" w14:paraId="51D3720A" w14:textId="77777777" w:rsidTr="001D5FC0">
        <w:tc>
          <w:tcPr>
            <w:tcW w:w="9072" w:type="dxa"/>
          </w:tcPr>
          <w:p w14:paraId="48F1BA6E" w14:textId="77777777" w:rsidR="00D83799" w:rsidRPr="00D83799" w:rsidRDefault="00D83799" w:rsidP="00A562B9">
            <w:pPr>
              <w:rPr>
                <w:szCs w:val="22"/>
              </w:rPr>
            </w:pPr>
            <w:r w:rsidRPr="00D83799">
              <w:rPr>
                <w:szCs w:val="22"/>
              </w:rPr>
              <w:t>-Cybersecurity Incident Insurance (or similar)</w:t>
            </w:r>
          </w:p>
        </w:tc>
        <w:tc>
          <w:tcPr>
            <w:tcW w:w="1701" w:type="dxa"/>
          </w:tcPr>
          <w:p w14:paraId="7C89E998" w14:textId="77777777" w:rsidR="00D83799" w:rsidRPr="00D83799" w:rsidRDefault="00D83799" w:rsidP="00A562B9">
            <w:pPr>
              <w:rPr>
                <w:szCs w:val="22"/>
              </w:rPr>
            </w:pPr>
          </w:p>
        </w:tc>
      </w:tr>
    </w:tbl>
    <w:p w14:paraId="37CAD35C" w14:textId="77777777" w:rsidR="001B1F27" w:rsidRDefault="001B1F27" w:rsidP="00F77CC3">
      <w:r>
        <w:br w:type="page"/>
      </w:r>
    </w:p>
    <w:tbl>
      <w:tblPr>
        <w:tblStyle w:val="ARBGridTable"/>
        <w:tblW w:w="10773" w:type="dxa"/>
        <w:tblLook w:val="0620" w:firstRow="1" w:lastRow="0" w:firstColumn="0" w:lastColumn="0" w:noHBand="1" w:noVBand="1"/>
      </w:tblPr>
      <w:tblGrid>
        <w:gridCol w:w="10773"/>
      </w:tblGrid>
      <w:tr w:rsidR="00C02354" w:rsidRPr="008A6109" w14:paraId="5CEF0CB2" w14:textId="77777777" w:rsidTr="001D5FC0">
        <w:trPr>
          <w:cnfStyle w:val="100000000000" w:firstRow="1" w:lastRow="0" w:firstColumn="0" w:lastColumn="0" w:oddVBand="0" w:evenVBand="0" w:oddHBand="0" w:evenHBand="0" w:firstRowFirstColumn="0" w:firstRowLastColumn="0" w:lastRowFirstColumn="0" w:lastRowLastColumn="0"/>
          <w:trHeight w:val="640"/>
        </w:trPr>
        <w:tc>
          <w:tcPr>
            <w:tcW w:w="10773" w:type="dxa"/>
          </w:tcPr>
          <w:p w14:paraId="7B1B2F35" w14:textId="77777777" w:rsidR="00C02354" w:rsidRPr="00075ADE" w:rsidRDefault="00C02354" w:rsidP="00075ADE">
            <w:r w:rsidRPr="00075ADE">
              <w:lastRenderedPageBreak/>
              <w:t xml:space="preserve">11) Company/Ethos/Mission Statement </w:t>
            </w:r>
          </w:p>
        </w:tc>
      </w:tr>
      <w:tr w:rsidR="00C02354" w:rsidRPr="008A6109" w14:paraId="4258CD95" w14:textId="77777777" w:rsidTr="001D5FC0">
        <w:trPr>
          <w:trHeight w:val="640"/>
        </w:trPr>
        <w:tc>
          <w:tcPr>
            <w:tcW w:w="10773" w:type="dxa"/>
          </w:tcPr>
          <w:p w14:paraId="59C70006" w14:textId="77777777" w:rsidR="00C02354" w:rsidRPr="008A6109" w:rsidRDefault="00C02354" w:rsidP="008A6109">
            <w:r w:rsidRPr="008A6109">
              <w:t>Please make a statement of 200 words or fewer that explains your company’s ethos and/or its mission statement and/or its corporate values.</w:t>
            </w:r>
          </w:p>
        </w:tc>
      </w:tr>
      <w:tr w:rsidR="007427EE" w:rsidRPr="008A6109" w14:paraId="47CAE002" w14:textId="77777777" w:rsidTr="007427EE">
        <w:trPr>
          <w:trHeight w:val="7675"/>
        </w:trPr>
        <w:tc>
          <w:tcPr>
            <w:tcW w:w="10773" w:type="dxa"/>
          </w:tcPr>
          <w:p w14:paraId="63D39A14" w14:textId="77777777" w:rsidR="007427EE" w:rsidRPr="008A6109" w:rsidRDefault="007427EE" w:rsidP="008A6109"/>
        </w:tc>
      </w:tr>
    </w:tbl>
    <w:p w14:paraId="2AE35B92" w14:textId="77777777" w:rsidR="00E343E0" w:rsidRDefault="00E343E0">
      <w:pPr>
        <w:spacing w:after="0"/>
      </w:pPr>
      <w:r>
        <w:br w:type="page"/>
      </w:r>
    </w:p>
    <w:tbl>
      <w:tblPr>
        <w:tblStyle w:val="ARBGridTable"/>
        <w:tblW w:w="10814" w:type="dxa"/>
        <w:tblLayout w:type="fixed"/>
        <w:tblLook w:val="01E0" w:firstRow="1" w:lastRow="1" w:firstColumn="1" w:lastColumn="1" w:noHBand="0" w:noVBand="0"/>
      </w:tblPr>
      <w:tblGrid>
        <w:gridCol w:w="10814"/>
      </w:tblGrid>
      <w:tr w:rsidR="001F066F" w14:paraId="100EBC0D" w14:textId="77777777" w:rsidTr="001F066F">
        <w:trPr>
          <w:cnfStyle w:val="100000000000" w:firstRow="1" w:lastRow="0" w:firstColumn="0" w:lastColumn="0" w:oddVBand="0" w:evenVBand="0" w:oddHBand="0" w:evenHBand="0" w:firstRowFirstColumn="0" w:firstRowLastColumn="0" w:lastRowFirstColumn="0" w:lastRowLastColumn="0"/>
          <w:trHeight w:val="542"/>
        </w:trPr>
        <w:tc>
          <w:tcPr>
            <w:tcW w:w="10814" w:type="dxa"/>
          </w:tcPr>
          <w:p w14:paraId="06C6B4B2" w14:textId="77777777" w:rsidR="001F066F" w:rsidRPr="001F066F" w:rsidRDefault="001F066F" w:rsidP="001F066F">
            <w:r w:rsidRPr="001F066F">
              <w:lastRenderedPageBreak/>
              <w:t>12) Tender’s Warranties/Declaration</w:t>
            </w:r>
          </w:p>
        </w:tc>
      </w:tr>
      <w:tr w:rsidR="00E343E0" w14:paraId="101921A9" w14:textId="77777777" w:rsidTr="001F066F">
        <w:trPr>
          <w:trHeight w:val="5754"/>
        </w:trPr>
        <w:tc>
          <w:tcPr>
            <w:tcW w:w="10814" w:type="dxa"/>
          </w:tcPr>
          <w:p w14:paraId="2050F8B8" w14:textId="77777777" w:rsidR="00E343E0" w:rsidRDefault="00E343E0" w:rsidP="00316B70">
            <w:pPr>
              <w:pStyle w:val="TableParagraph"/>
              <w:spacing w:line="268" w:lineRule="exact"/>
              <w:rPr>
                <w:b/>
              </w:rPr>
            </w:pPr>
            <w:r>
              <w:rPr>
                <w:b/>
              </w:rPr>
              <w:t>Tenderer’s Warranties</w:t>
            </w:r>
          </w:p>
          <w:p w14:paraId="5D6274F2" w14:textId="77777777" w:rsidR="00E343E0" w:rsidRDefault="00E343E0" w:rsidP="00316B70">
            <w:pPr>
              <w:pStyle w:val="TableParagraph"/>
              <w:spacing w:before="5"/>
              <w:ind w:left="0"/>
              <w:rPr>
                <w:rFonts w:ascii="Times New Roman"/>
                <w:sz w:val="17"/>
              </w:rPr>
            </w:pPr>
          </w:p>
          <w:p w14:paraId="252D5A68" w14:textId="77777777" w:rsidR="00E343E0" w:rsidRDefault="00E343E0" w:rsidP="00316B70">
            <w:pPr>
              <w:pStyle w:val="TableParagraph"/>
            </w:pPr>
            <w:r>
              <w:t>In submitting its tender, the tenderer warrants, represents and undertakes to ARB that:</w:t>
            </w:r>
          </w:p>
          <w:p w14:paraId="57F2103C" w14:textId="77777777" w:rsidR="00E343E0" w:rsidRDefault="00E343E0" w:rsidP="00316B70">
            <w:pPr>
              <w:pStyle w:val="TableParagraph"/>
              <w:spacing w:before="4"/>
              <w:ind w:left="0"/>
              <w:rPr>
                <w:rFonts w:ascii="Times New Roman"/>
                <w:sz w:val="17"/>
              </w:rPr>
            </w:pPr>
          </w:p>
          <w:p w14:paraId="7C65C06F" w14:textId="77777777" w:rsidR="00E343E0" w:rsidRDefault="00E343E0" w:rsidP="00E343E0">
            <w:pPr>
              <w:pStyle w:val="TableParagraph"/>
              <w:numPr>
                <w:ilvl w:val="0"/>
                <w:numId w:val="10"/>
              </w:numPr>
              <w:tabs>
                <w:tab w:val="left" w:pos="708"/>
              </w:tabs>
              <w:ind w:right="176"/>
              <w:jc w:val="both"/>
            </w:pPr>
            <w:bookmarkStart w:id="1" w:name="a)_all_information,_representations_and_"/>
            <w:bookmarkEnd w:id="1"/>
            <w:r>
              <w:t>all</w:t>
            </w:r>
            <w:r>
              <w:rPr>
                <w:spacing w:val="-5"/>
              </w:rPr>
              <w:t xml:space="preserve"> </w:t>
            </w:r>
            <w:r>
              <w:t>information,</w:t>
            </w:r>
            <w:r>
              <w:rPr>
                <w:spacing w:val="-4"/>
              </w:rPr>
              <w:t xml:space="preserve"> </w:t>
            </w:r>
            <w:r>
              <w:t>representations</w:t>
            </w:r>
            <w:r>
              <w:rPr>
                <w:spacing w:val="-4"/>
              </w:rPr>
              <w:t xml:space="preserve"> </w:t>
            </w:r>
            <w:r>
              <w:t>and</w:t>
            </w:r>
            <w:r>
              <w:rPr>
                <w:spacing w:val="-4"/>
              </w:rPr>
              <w:t xml:space="preserve"> </w:t>
            </w:r>
            <w:r>
              <w:t>other</w:t>
            </w:r>
            <w:r>
              <w:rPr>
                <w:spacing w:val="-4"/>
              </w:rPr>
              <w:t xml:space="preserve"> </w:t>
            </w:r>
            <w:r>
              <w:t>matters</w:t>
            </w:r>
            <w:r>
              <w:rPr>
                <w:spacing w:val="-4"/>
              </w:rPr>
              <w:t xml:space="preserve"> </w:t>
            </w:r>
            <w:r>
              <w:t>of</w:t>
            </w:r>
            <w:r>
              <w:rPr>
                <w:spacing w:val="-4"/>
              </w:rPr>
              <w:t xml:space="preserve"> </w:t>
            </w:r>
            <w:r>
              <w:t>fact</w:t>
            </w:r>
            <w:r>
              <w:rPr>
                <w:spacing w:val="-3"/>
              </w:rPr>
              <w:t xml:space="preserve"> </w:t>
            </w:r>
            <w:r>
              <w:t>communicated</w:t>
            </w:r>
            <w:r>
              <w:rPr>
                <w:spacing w:val="-3"/>
              </w:rPr>
              <w:t xml:space="preserve"> </w:t>
            </w:r>
            <w:r>
              <w:t>(whether</w:t>
            </w:r>
            <w:r>
              <w:rPr>
                <w:spacing w:val="-5"/>
              </w:rPr>
              <w:t xml:space="preserve"> </w:t>
            </w:r>
            <w:r>
              <w:t>in</w:t>
            </w:r>
            <w:r>
              <w:rPr>
                <w:spacing w:val="-3"/>
              </w:rPr>
              <w:t xml:space="preserve"> </w:t>
            </w:r>
            <w:r>
              <w:t>writing</w:t>
            </w:r>
            <w:r>
              <w:rPr>
                <w:spacing w:val="-3"/>
              </w:rPr>
              <w:t xml:space="preserve"> </w:t>
            </w:r>
            <w:r>
              <w:t>or</w:t>
            </w:r>
            <w:r>
              <w:rPr>
                <w:spacing w:val="-5"/>
              </w:rPr>
              <w:t xml:space="preserve"> </w:t>
            </w:r>
            <w:r>
              <w:t>otherwise)</w:t>
            </w:r>
            <w:r>
              <w:rPr>
                <w:spacing w:val="-5"/>
              </w:rPr>
              <w:t xml:space="preserve"> </w:t>
            </w:r>
            <w:r>
              <w:t>to ARB by the tenderer, its staff or agents in connection with or arising out of the tender are true, complete and</w:t>
            </w:r>
            <w:bookmarkStart w:id="2" w:name="b)_it_has_full_power_and_authority_to_en"/>
            <w:bookmarkEnd w:id="2"/>
            <w:r>
              <w:t xml:space="preserve"> accurate in all respects, both as at the date communicated and as at the date of tender</w:t>
            </w:r>
            <w:r>
              <w:rPr>
                <w:spacing w:val="-25"/>
              </w:rPr>
              <w:t xml:space="preserve"> </w:t>
            </w:r>
            <w:r>
              <w:t>submission;</w:t>
            </w:r>
          </w:p>
          <w:p w14:paraId="66945F14" w14:textId="77777777" w:rsidR="00E343E0" w:rsidRDefault="00E343E0" w:rsidP="00E343E0">
            <w:pPr>
              <w:pStyle w:val="TableParagraph"/>
              <w:numPr>
                <w:ilvl w:val="0"/>
                <w:numId w:val="10"/>
              </w:numPr>
              <w:tabs>
                <w:tab w:val="left" w:pos="708"/>
              </w:tabs>
              <w:ind w:right="179"/>
            </w:pPr>
            <w:r>
              <w:t>it</w:t>
            </w:r>
            <w:r>
              <w:rPr>
                <w:spacing w:val="-5"/>
              </w:rPr>
              <w:t xml:space="preserve"> </w:t>
            </w:r>
            <w:r>
              <w:t>has</w:t>
            </w:r>
            <w:r>
              <w:rPr>
                <w:spacing w:val="-3"/>
              </w:rPr>
              <w:t xml:space="preserve"> </w:t>
            </w:r>
            <w:r>
              <w:t>full</w:t>
            </w:r>
            <w:r>
              <w:rPr>
                <w:spacing w:val="-3"/>
              </w:rPr>
              <w:t xml:space="preserve"> </w:t>
            </w:r>
            <w:r>
              <w:t>power</w:t>
            </w:r>
            <w:r>
              <w:rPr>
                <w:spacing w:val="-3"/>
              </w:rPr>
              <w:t xml:space="preserve"> </w:t>
            </w:r>
            <w:r>
              <w:t>and</w:t>
            </w:r>
            <w:r>
              <w:rPr>
                <w:spacing w:val="-2"/>
              </w:rPr>
              <w:t xml:space="preserve"> </w:t>
            </w:r>
            <w:r>
              <w:t>authority</w:t>
            </w:r>
            <w:r>
              <w:rPr>
                <w:spacing w:val="-3"/>
              </w:rPr>
              <w:t xml:space="preserve"> </w:t>
            </w:r>
            <w:r>
              <w:t>to</w:t>
            </w:r>
            <w:r>
              <w:rPr>
                <w:spacing w:val="-2"/>
              </w:rPr>
              <w:t xml:space="preserve"> </w:t>
            </w:r>
            <w:r>
              <w:t>enter</w:t>
            </w:r>
            <w:r>
              <w:rPr>
                <w:spacing w:val="-2"/>
              </w:rPr>
              <w:t xml:space="preserve"> </w:t>
            </w:r>
            <w:r>
              <w:t>into</w:t>
            </w:r>
            <w:r>
              <w:rPr>
                <w:spacing w:val="-2"/>
              </w:rPr>
              <w:t xml:space="preserve"> </w:t>
            </w:r>
            <w:r>
              <w:t>the</w:t>
            </w:r>
            <w:r>
              <w:rPr>
                <w:spacing w:val="-2"/>
              </w:rPr>
              <w:t xml:space="preserve"> </w:t>
            </w:r>
            <w:r>
              <w:t>contract</w:t>
            </w:r>
            <w:r>
              <w:rPr>
                <w:spacing w:val="-3"/>
              </w:rPr>
              <w:t xml:space="preserve"> </w:t>
            </w:r>
            <w:r>
              <w:t>and</w:t>
            </w:r>
            <w:r>
              <w:rPr>
                <w:spacing w:val="-3"/>
              </w:rPr>
              <w:t xml:space="preserve"> </w:t>
            </w:r>
            <w:r>
              <w:t>perform</w:t>
            </w:r>
            <w:r>
              <w:rPr>
                <w:spacing w:val="-3"/>
              </w:rPr>
              <w:t xml:space="preserve"> </w:t>
            </w:r>
            <w:r>
              <w:t>the</w:t>
            </w:r>
            <w:r>
              <w:rPr>
                <w:spacing w:val="-2"/>
              </w:rPr>
              <w:t xml:space="preserve"> </w:t>
            </w:r>
            <w:r>
              <w:t>obligations</w:t>
            </w:r>
            <w:r>
              <w:rPr>
                <w:spacing w:val="-3"/>
              </w:rPr>
              <w:t xml:space="preserve"> </w:t>
            </w:r>
            <w:r>
              <w:t>specified</w:t>
            </w:r>
            <w:r>
              <w:rPr>
                <w:spacing w:val="-3"/>
              </w:rPr>
              <w:t xml:space="preserve"> </w:t>
            </w:r>
            <w:r>
              <w:t>in</w:t>
            </w:r>
            <w:r>
              <w:rPr>
                <w:spacing w:val="-2"/>
              </w:rPr>
              <w:t xml:space="preserve"> </w:t>
            </w:r>
            <w:r>
              <w:t>the</w:t>
            </w:r>
            <w:r>
              <w:rPr>
                <w:spacing w:val="-3"/>
              </w:rPr>
              <w:t xml:space="preserve"> </w:t>
            </w:r>
            <w:r>
              <w:t>contract</w:t>
            </w:r>
            <w:bookmarkStart w:id="3" w:name="c)_it_is_of_sound_financial_standing_and"/>
            <w:bookmarkEnd w:id="3"/>
            <w:r>
              <w:t xml:space="preserve"> documents;</w:t>
            </w:r>
          </w:p>
          <w:p w14:paraId="65106CBD" w14:textId="77777777" w:rsidR="00E343E0" w:rsidRDefault="00E343E0" w:rsidP="00E343E0">
            <w:pPr>
              <w:pStyle w:val="TableParagraph"/>
              <w:numPr>
                <w:ilvl w:val="0"/>
                <w:numId w:val="10"/>
              </w:numPr>
              <w:tabs>
                <w:tab w:val="left" w:pos="708"/>
                <w:tab w:val="left" w:pos="709"/>
              </w:tabs>
              <w:ind w:left="708" w:right="356"/>
            </w:pPr>
            <w:r>
              <w:t>it is of sound financial standing and has and will have sufficient working capital, skilled staff, equipment and</w:t>
            </w:r>
            <w:bookmarkStart w:id="4" w:name="d)_it_will_not_at_any_time_during_the_te"/>
            <w:bookmarkEnd w:id="4"/>
            <w:r>
              <w:t xml:space="preserve"> other resources available to it to perform the obligations specified in the</w:t>
            </w:r>
            <w:r>
              <w:rPr>
                <w:spacing w:val="-14"/>
              </w:rPr>
              <w:t xml:space="preserve"> </w:t>
            </w:r>
            <w:r>
              <w:t>contract;</w:t>
            </w:r>
          </w:p>
          <w:p w14:paraId="42286CC5" w14:textId="77777777" w:rsidR="00E343E0" w:rsidRDefault="00E343E0" w:rsidP="00E343E0">
            <w:pPr>
              <w:pStyle w:val="TableParagraph"/>
              <w:numPr>
                <w:ilvl w:val="0"/>
                <w:numId w:val="10"/>
              </w:numPr>
              <w:tabs>
                <w:tab w:val="left" w:pos="709"/>
              </w:tabs>
              <w:ind w:left="708" w:right="341"/>
              <w:jc w:val="both"/>
            </w:pPr>
            <w:r>
              <w:t>it will not at any time during the term or at any time thereafter claim or seek to enforce for the purposes of this contract any lien, charge, or other encumbrance over property of whatever nature owned or controlled by ARB and which is for the time being in the possession of the</w:t>
            </w:r>
            <w:r>
              <w:rPr>
                <w:spacing w:val="-12"/>
              </w:rPr>
              <w:t xml:space="preserve"> </w:t>
            </w:r>
            <w:r>
              <w:t>tenderer.</w:t>
            </w:r>
          </w:p>
          <w:p w14:paraId="23E1A0CD" w14:textId="77777777" w:rsidR="00E343E0" w:rsidRDefault="00E343E0" w:rsidP="00E343E0">
            <w:pPr>
              <w:pStyle w:val="TableParagraph"/>
              <w:numPr>
                <w:ilvl w:val="0"/>
                <w:numId w:val="10"/>
              </w:numPr>
              <w:tabs>
                <w:tab w:val="left" w:pos="708"/>
              </w:tabs>
              <w:ind w:right="134" w:hanging="357"/>
            </w:pPr>
            <w:r>
              <w:t>it shall indemnify and keep indemnified ARB against all actions, claims, demands, costs and expenses incurred by</w:t>
            </w:r>
            <w:r>
              <w:rPr>
                <w:spacing w:val="-3"/>
              </w:rPr>
              <w:t xml:space="preserve"> </w:t>
            </w:r>
            <w:r>
              <w:t>or</w:t>
            </w:r>
            <w:r>
              <w:rPr>
                <w:spacing w:val="-2"/>
              </w:rPr>
              <w:t xml:space="preserve"> </w:t>
            </w:r>
            <w:r>
              <w:t>made</w:t>
            </w:r>
            <w:r>
              <w:rPr>
                <w:spacing w:val="-3"/>
              </w:rPr>
              <w:t xml:space="preserve"> </w:t>
            </w:r>
            <w:r>
              <w:t>against,</w:t>
            </w:r>
            <w:r>
              <w:rPr>
                <w:spacing w:val="-2"/>
              </w:rPr>
              <w:t xml:space="preserve"> </w:t>
            </w:r>
            <w:r>
              <w:t>ARB</w:t>
            </w:r>
            <w:r>
              <w:rPr>
                <w:spacing w:val="-1"/>
              </w:rPr>
              <w:t xml:space="preserve"> </w:t>
            </w:r>
            <w:r>
              <w:t>in</w:t>
            </w:r>
            <w:r>
              <w:rPr>
                <w:spacing w:val="-1"/>
              </w:rPr>
              <w:t xml:space="preserve"> </w:t>
            </w:r>
            <w:r>
              <w:t>respect</w:t>
            </w:r>
            <w:r>
              <w:rPr>
                <w:spacing w:val="-3"/>
              </w:rPr>
              <w:t xml:space="preserve"> </w:t>
            </w:r>
            <w:r>
              <w:t>of</w:t>
            </w:r>
            <w:r>
              <w:rPr>
                <w:spacing w:val="-2"/>
              </w:rPr>
              <w:t xml:space="preserve"> </w:t>
            </w:r>
            <w:r>
              <w:t>any</w:t>
            </w:r>
            <w:r>
              <w:rPr>
                <w:spacing w:val="-2"/>
              </w:rPr>
              <w:t xml:space="preserve"> </w:t>
            </w:r>
            <w:r>
              <w:t>loss</w:t>
            </w:r>
            <w:r>
              <w:rPr>
                <w:spacing w:val="-3"/>
              </w:rPr>
              <w:t xml:space="preserve"> </w:t>
            </w:r>
            <w:r>
              <w:t>or</w:t>
            </w:r>
            <w:r>
              <w:rPr>
                <w:spacing w:val="-2"/>
              </w:rPr>
              <w:t xml:space="preserve"> </w:t>
            </w:r>
            <w:r>
              <w:t>damage</w:t>
            </w:r>
            <w:r>
              <w:rPr>
                <w:spacing w:val="-3"/>
              </w:rPr>
              <w:t xml:space="preserve"> </w:t>
            </w:r>
            <w:r>
              <w:t>which</w:t>
            </w:r>
            <w:r>
              <w:rPr>
                <w:spacing w:val="-2"/>
              </w:rPr>
              <w:t xml:space="preserve"> </w:t>
            </w:r>
            <w:r>
              <w:t>arises</w:t>
            </w:r>
            <w:r>
              <w:rPr>
                <w:spacing w:val="-3"/>
              </w:rPr>
              <w:t xml:space="preserve"> </w:t>
            </w:r>
            <w:r>
              <w:t>from</w:t>
            </w:r>
            <w:r>
              <w:rPr>
                <w:spacing w:val="-2"/>
              </w:rPr>
              <w:t xml:space="preserve"> </w:t>
            </w:r>
            <w:r>
              <w:t>any</w:t>
            </w:r>
            <w:r>
              <w:rPr>
                <w:spacing w:val="-1"/>
              </w:rPr>
              <w:t xml:space="preserve"> </w:t>
            </w:r>
            <w:r>
              <w:t>advice</w:t>
            </w:r>
            <w:r>
              <w:rPr>
                <w:spacing w:val="-3"/>
              </w:rPr>
              <w:t xml:space="preserve"> </w:t>
            </w:r>
            <w:r>
              <w:t>given</w:t>
            </w:r>
            <w:r>
              <w:rPr>
                <w:spacing w:val="-1"/>
              </w:rPr>
              <w:t xml:space="preserve"> </w:t>
            </w:r>
            <w:r>
              <w:t>or</w:t>
            </w:r>
            <w:r>
              <w:rPr>
                <w:spacing w:val="-3"/>
              </w:rPr>
              <w:t xml:space="preserve"> </w:t>
            </w:r>
            <w:r>
              <w:t>anything</w:t>
            </w:r>
            <w:r>
              <w:rPr>
                <w:spacing w:val="-2"/>
              </w:rPr>
              <w:t xml:space="preserve"> </w:t>
            </w:r>
            <w:r>
              <w:t>done or omitted to be done under this contract to the extent that such loss or damage is caused by the negligence or other wrongful act of the contractor or</w:t>
            </w:r>
            <w:r>
              <w:rPr>
                <w:spacing w:val="-9"/>
              </w:rPr>
              <w:t xml:space="preserve"> </w:t>
            </w:r>
            <w:r>
              <w:t>agents.</w:t>
            </w:r>
          </w:p>
          <w:p w14:paraId="21E2AD25" w14:textId="77777777" w:rsidR="00E343E0" w:rsidRDefault="00E343E0" w:rsidP="00E343E0">
            <w:pPr>
              <w:pStyle w:val="TableParagraph"/>
              <w:numPr>
                <w:ilvl w:val="0"/>
                <w:numId w:val="10"/>
              </w:numPr>
              <w:tabs>
                <w:tab w:val="left" w:pos="707"/>
                <w:tab w:val="left" w:pos="708"/>
              </w:tabs>
              <w:ind w:right="267" w:hanging="357"/>
            </w:pPr>
            <w:r>
              <w:t>it</w:t>
            </w:r>
            <w:r>
              <w:rPr>
                <w:spacing w:val="-5"/>
              </w:rPr>
              <w:t xml:space="preserve"> </w:t>
            </w:r>
            <w:r>
              <w:t>shall</w:t>
            </w:r>
            <w:r>
              <w:rPr>
                <w:spacing w:val="-2"/>
              </w:rPr>
              <w:t xml:space="preserve"> </w:t>
            </w:r>
            <w:r>
              <w:t>have</w:t>
            </w:r>
            <w:r>
              <w:rPr>
                <w:spacing w:val="-3"/>
              </w:rPr>
              <w:t xml:space="preserve"> </w:t>
            </w:r>
            <w:r>
              <w:t>in</w:t>
            </w:r>
            <w:r>
              <w:rPr>
                <w:spacing w:val="-3"/>
              </w:rPr>
              <w:t xml:space="preserve"> </w:t>
            </w:r>
            <w:r>
              <w:t>place</w:t>
            </w:r>
            <w:r>
              <w:rPr>
                <w:spacing w:val="-4"/>
              </w:rPr>
              <w:t xml:space="preserve"> </w:t>
            </w:r>
            <w:r>
              <w:t>a</w:t>
            </w:r>
            <w:r>
              <w:rPr>
                <w:spacing w:val="-1"/>
              </w:rPr>
              <w:t xml:space="preserve"> </w:t>
            </w:r>
            <w:r>
              <w:t>policy</w:t>
            </w:r>
            <w:r>
              <w:rPr>
                <w:spacing w:val="-3"/>
              </w:rPr>
              <w:t xml:space="preserve"> </w:t>
            </w:r>
            <w:r>
              <w:t>or</w:t>
            </w:r>
            <w:r>
              <w:rPr>
                <w:spacing w:val="-3"/>
              </w:rPr>
              <w:t xml:space="preserve"> </w:t>
            </w:r>
            <w:r>
              <w:t>policies</w:t>
            </w:r>
            <w:r>
              <w:rPr>
                <w:spacing w:val="-2"/>
              </w:rPr>
              <w:t xml:space="preserve"> </w:t>
            </w:r>
            <w:r>
              <w:t>covering</w:t>
            </w:r>
            <w:r>
              <w:rPr>
                <w:spacing w:val="-3"/>
              </w:rPr>
              <w:t xml:space="preserve"> </w:t>
            </w:r>
            <w:r>
              <w:t>all</w:t>
            </w:r>
            <w:r>
              <w:rPr>
                <w:spacing w:val="-2"/>
              </w:rPr>
              <w:t xml:space="preserve"> </w:t>
            </w:r>
            <w:r>
              <w:t>the</w:t>
            </w:r>
            <w:r>
              <w:rPr>
                <w:spacing w:val="-4"/>
              </w:rPr>
              <w:t xml:space="preserve"> </w:t>
            </w:r>
            <w:r>
              <w:t>matters</w:t>
            </w:r>
            <w:r>
              <w:rPr>
                <w:spacing w:val="-3"/>
              </w:rPr>
              <w:t xml:space="preserve"> </w:t>
            </w:r>
            <w:r>
              <w:t>which</w:t>
            </w:r>
            <w:r>
              <w:rPr>
                <w:spacing w:val="-2"/>
              </w:rPr>
              <w:t xml:space="preserve"> </w:t>
            </w:r>
            <w:r>
              <w:t>are</w:t>
            </w:r>
            <w:r>
              <w:rPr>
                <w:spacing w:val="-3"/>
              </w:rPr>
              <w:t xml:space="preserve"> </w:t>
            </w:r>
            <w:r>
              <w:t>the</w:t>
            </w:r>
            <w:r>
              <w:rPr>
                <w:spacing w:val="-4"/>
              </w:rPr>
              <w:t xml:space="preserve"> </w:t>
            </w:r>
            <w:r>
              <w:t>subject</w:t>
            </w:r>
            <w:r>
              <w:rPr>
                <w:spacing w:val="-3"/>
              </w:rPr>
              <w:t xml:space="preserve"> </w:t>
            </w:r>
            <w:r>
              <w:t>of</w:t>
            </w:r>
            <w:r>
              <w:rPr>
                <w:spacing w:val="-2"/>
              </w:rPr>
              <w:t xml:space="preserve"> </w:t>
            </w:r>
            <w:r>
              <w:t>the</w:t>
            </w:r>
            <w:r>
              <w:rPr>
                <w:spacing w:val="-1"/>
              </w:rPr>
              <w:t xml:space="preserve"> </w:t>
            </w:r>
            <w:r>
              <w:t>indemnities</w:t>
            </w:r>
            <w:r>
              <w:rPr>
                <w:spacing w:val="-2"/>
              </w:rPr>
              <w:t xml:space="preserve"> </w:t>
            </w:r>
            <w:r>
              <w:t>and undertakings on the part of the contractor contained in this contract, which will be agreed but at least in respect of one incident and unlimited in total, unless otherwise agreed by ARB in</w:t>
            </w:r>
            <w:r>
              <w:rPr>
                <w:spacing w:val="-20"/>
              </w:rPr>
              <w:t xml:space="preserve"> </w:t>
            </w:r>
            <w:r>
              <w:t>writing.</w:t>
            </w:r>
          </w:p>
        </w:tc>
      </w:tr>
      <w:tr w:rsidR="00E343E0" w14:paraId="5AB37CD8" w14:textId="77777777" w:rsidTr="001F066F">
        <w:trPr>
          <w:trHeight w:val="5509"/>
        </w:trPr>
        <w:tc>
          <w:tcPr>
            <w:tcW w:w="10814" w:type="dxa"/>
          </w:tcPr>
          <w:p w14:paraId="2F2D133B" w14:textId="77777777" w:rsidR="00E343E0" w:rsidRDefault="00E343E0" w:rsidP="00316B70">
            <w:pPr>
              <w:pStyle w:val="TableParagraph"/>
              <w:rPr>
                <w:b/>
              </w:rPr>
            </w:pPr>
            <w:r>
              <w:rPr>
                <w:b/>
              </w:rPr>
              <w:t>Declaration</w:t>
            </w:r>
          </w:p>
          <w:p w14:paraId="6F47992B" w14:textId="77777777" w:rsidR="00E343E0" w:rsidRDefault="00E343E0" w:rsidP="00316B70">
            <w:pPr>
              <w:pStyle w:val="TableParagraph"/>
              <w:spacing w:before="8"/>
              <w:ind w:left="0"/>
              <w:rPr>
                <w:rFonts w:ascii="Times New Roman"/>
                <w:sz w:val="18"/>
              </w:rPr>
            </w:pPr>
          </w:p>
          <w:p w14:paraId="28CC058D" w14:textId="77777777" w:rsidR="00E343E0" w:rsidRDefault="00E343E0" w:rsidP="00E343E0">
            <w:pPr>
              <w:pStyle w:val="TableParagraph"/>
              <w:numPr>
                <w:ilvl w:val="0"/>
                <w:numId w:val="9"/>
              </w:numPr>
              <w:tabs>
                <w:tab w:val="left" w:pos="707"/>
                <w:tab w:val="left" w:pos="708"/>
              </w:tabs>
              <w:spacing w:line="249" w:lineRule="auto"/>
              <w:ind w:right="435" w:hanging="424"/>
            </w:pPr>
            <w:r>
              <w:t>Employment Discrimination - ARB prides itself promoting inclusion and diversity. The tenderer undertakes that it shall not unlawfully discriminate within the meaning of any relevant legislation or any statutory modification</w:t>
            </w:r>
            <w:r>
              <w:rPr>
                <w:spacing w:val="-4"/>
              </w:rPr>
              <w:t xml:space="preserve"> </w:t>
            </w:r>
            <w:r>
              <w:t>or</w:t>
            </w:r>
            <w:r>
              <w:rPr>
                <w:spacing w:val="-5"/>
              </w:rPr>
              <w:t xml:space="preserve"> </w:t>
            </w:r>
            <w:r>
              <w:t>re-enactment</w:t>
            </w:r>
            <w:r>
              <w:rPr>
                <w:spacing w:val="-4"/>
              </w:rPr>
              <w:t xml:space="preserve"> </w:t>
            </w:r>
            <w:r>
              <w:t>thereof</w:t>
            </w:r>
            <w:r>
              <w:rPr>
                <w:spacing w:val="-4"/>
              </w:rPr>
              <w:t xml:space="preserve"> </w:t>
            </w:r>
            <w:r>
              <w:t>relating</w:t>
            </w:r>
            <w:r>
              <w:rPr>
                <w:spacing w:val="-5"/>
              </w:rPr>
              <w:t xml:space="preserve"> </w:t>
            </w:r>
            <w:r>
              <w:t>to</w:t>
            </w:r>
            <w:r>
              <w:rPr>
                <w:spacing w:val="-4"/>
              </w:rPr>
              <w:t xml:space="preserve"> </w:t>
            </w:r>
            <w:r>
              <w:t>discrimination</w:t>
            </w:r>
            <w:r>
              <w:rPr>
                <w:spacing w:val="-5"/>
              </w:rPr>
              <w:t xml:space="preserve"> </w:t>
            </w:r>
            <w:r>
              <w:t>in</w:t>
            </w:r>
            <w:r>
              <w:rPr>
                <w:spacing w:val="-5"/>
              </w:rPr>
              <w:t xml:space="preserve"> </w:t>
            </w:r>
            <w:r>
              <w:t>employment</w:t>
            </w:r>
            <w:r>
              <w:rPr>
                <w:spacing w:val="-5"/>
              </w:rPr>
              <w:t xml:space="preserve"> </w:t>
            </w:r>
            <w:r>
              <w:t>whether</w:t>
            </w:r>
            <w:r>
              <w:rPr>
                <w:spacing w:val="-5"/>
              </w:rPr>
              <w:t xml:space="preserve"> </w:t>
            </w:r>
            <w:r>
              <w:t>by</w:t>
            </w:r>
            <w:r>
              <w:rPr>
                <w:spacing w:val="-6"/>
              </w:rPr>
              <w:t xml:space="preserve"> </w:t>
            </w:r>
            <w:r>
              <w:t>race,</w:t>
            </w:r>
            <w:r>
              <w:rPr>
                <w:spacing w:val="-5"/>
              </w:rPr>
              <w:t xml:space="preserve"> </w:t>
            </w:r>
            <w:r>
              <w:t>disability, age, gender, religion and belief, sexual orientation or transgender identity. The tenderer shall take all reasonable steps to ensure the observance of these provisions by all employees or agents and all sub- contractors employed in the execution of the contract pursuant to the</w:t>
            </w:r>
            <w:r>
              <w:rPr>
                <w:spacing w:val="-9"/>
              </w:rPr>
              <w:t xml:space="preserve"> </w:t>
            </w:r>
            <w:r>
              <w:t>tender;</w:t>
            </w:r>
          </w:p>
          <w:p w14:paraId="35FDC0AC" w14:textId="77777777" w:rsidR="00E343E0" w:rsidRDefault="00E343E0" w:rsidP="00E343E0">
            <w:pPr>
              <w:pStyle w:val="TableParagraph"/>
              <w:numPr>
                <w:ilvl w:val="0"/>
                <w:numId w:val="9"/>
              </w:numPr>
              <w:tabs>
                <w:tab w:val="left" w:pos="707"/>
                <w:tab w:val="left" w:pos="708"/>
              </w:tabs>
              <w:spacing w:before="4" w:line="249" w:lineRule="auto"/>
              <w:ind w:right="553" w:hanging="424"/>
            </w:pPr>
            <w:r>
              <w:t>The</w:t>
            </w:r>
            <w:r>
              <w:rPr>
                <w:spacing w:val="-3"/>
              </w:rPr>
              <w:t xml:space="preserve"> </w:t>
            </w:r>
            <w:r>
              <w:t>tenderer</w:t>
            </w:r>
            <w:r>
              <w:rPr>
                <w:spacing w:val="-2"/>
              </w:rPr>
              <w:t xml:space="preserve"> </w:t>
            </w:r>
            <w:r>
              <w:t>acknowledges</w:t>
            </w:r>
            <w:r>
              <w:rPr>
                <w:spacing w:val="-3"/>
              </w:rPr>
              <w:t xml:space="preserve"> </w:t>
            </w:r>
            <w:r>
              <w:t>and</w:t>
            </w:r>
            <w:r>
              <w:rPr>
                <w:spacing w:val="-4"/>
              </w:rPr>
              <w:t xml:space="preserve"> </w:t>
            </w:r>
            <w:r>
              <w:t>accepts</w:t>
            </w:r>
            <w:r>
              <w:rPr>
                <w:spacing w:val="-1"/>
              </w:rPr>
              <w:t xml:space="preserve"> </w:t>
            </w:r>
            <w:r>
              <w:t>that</w:t>
            </w:r>
            <w:r>
              <w:rPr>
                <w:spacing w:val="-2"/>
              </w:rPr>
              <w:t xml:space="preserve"> </w:t>
            </w:r>
            <w:r>
              <w:t>ARB</w:t>
            </w:r>
            <w:r>
              <w:rPr>
                <w:spacing w:val="-1"/>
              </w:rPr>
              <w:t xml:space="preserve"> </w:t>
            </w:r>
            <w:r>
              <w:t>is</w:t>
            </w:r>
            <w:r>
              <w:rPr>
                <w:spacing w:val="-4"/>
              </w:rPr>
              <w:t xml:space="preserve"> </w:t>
            </w:r>
            <w:r>
              <w:t>not</w:t>
            </w:r>
            <w:r>
              <w:rPr>
                <w:spacing w:val="-3"/>
              </w:rPr>
              <w:t xml:space="preserve"> </w:t>
            </w:r>
            <w:r>
              <w:t>bound</w:t>
            </w:r>
            <w:r>
              <w:rPr>
                <w:spacing w:val="-2"/>
              </w:rPr>
              <w:t xml:space="preserve"> </w:t>
            </w:r>
            <w:r>
              <w:t>to</w:t>
            </w:r>
            <w:r>
              <w:rPr>
                <w:spacing w:val="-2"/>
              </w:rPr>
              <w:t xml:space="preserve"> </w:t>
            </w:r>
            <w:r>
              <w:t>accept</w:t>
            </w:r>
            <w:r>
              <w:rPr>
                <w:spacing w:val="-4"/>
              </w:rPr>
              <w:t xml:space="preserve"> </w:t>
            </w:r>
            <w:r>
              <w:t>any</w:t>
            </w:r>
            <w:r>
              <w:rPr>
                <w:spacing w:val="-3"/>
              </w:rPr>
              <w:t xml:space="preserve"> </w:t>
            </w:r>
            <w:r>
              <w:t>proposal,</w:t>
            </w:r>
            <w:r>
              <w:rPr>
                <w:spacing w:val="-3"/>
              </w:rPr>
              <w:t xml:space="preserve"> </w:t>
            </w:r>
            <w:r>
              <w:t>tender</w:t>
            </w:r>
            <w:r>
              <w:rPr>
                <w:spacing w:val="-2"/>
              </w:rPr>
              <w:t xml:space="preserve"> </w:t>
            </w:r>
            <w:r>
              <w:t>or</w:t>
            </w:r>
            <w:r>
              <w:rPr>
                <w:spacing w:val="-4"/>
              </w:rPr>
              <w:t xml:space="preserve"> </w:t>
            </w:r>
            <w:r>
              <w:t>any</w:t>
            </w:r>
            <w:r>
              <w:rPr>
                <w:spacing w:val="-3"/>
              </w:rPr>
              <w:t xml:space="preserve"> </w:t>
            </w:r>
            <w:r>
              <w:t>part thereof.</w:t>
            </w:r>
          </w:p>
          <w:p w14:paraId="62D56724" w14:textId="77777777" w:rsidR="00E343E0" w:rsidRDefault="00E343E0" w:rsidP="00316B70">
            <w:pPr>
              <w:pStyle w:val="TableParagraph"/>
              <w:ind w:left="0"/>
              <w:rPr>
                <w:rFonts w:ascii="Times New Roman"/>
              </w:rPr>
            </w:pPr>
          </w:p>
          <w:p w14:paraId="2FE2B60F" w14:textId="77777777" w:rsidR="00E343E0" w:rsidRDefault="00E343E0" w:rsidP="00316B70">
            <w:pPr>
              <w:pStyle w:val="TableParagraph"/>
              <w:spacing w:before="190"/>
              <w:rPr>
                <w:b/>
              </w:rPr>
            </w:pPr>
            <w:r>
              <w:rPr>
                <w:b/>
              </w:rPr>
              <w:t>Signature…………………………………………………………………………………………………………………………………………….</w:t>
            </w:r>
          </w:p>
          <w:p w14:paraId="276F1918" w14:textId="77777777" w:rsidR="00E343E0" w:rsidRDefault="00E343E0" w:rsidP="00316B70">
            <w:pPr>
              <w:pStyle w:val="TableParagraph"/>
              <w:spacing w:before="6"/>
              <w:ind w:left="0"/>
              <w:rPr>
                <w:rFonts w:ascii="Times New Roman"/>
                <w:sz w:val="17"/>
              </w:rPr>
            </w:pPr>
          </w:p>
          <w:p w14:paraId="6C2277AC" w14:textId="77777777" w:rsidR="00E343E0" w:rsidRDefault="00E343E0" w:rsidP="00316B70">
            <w:pPr>
              <w:pStyle w:val="TableParagraph"/>
              <w:rPr>
                <w:b/>
              </w:rPr>
            </w:pPr>
            <w:r>
              <w:rPr>
                <w:b/>
              </w:rPr>
              <w:t>Print name…………………………………………………...... (Position)....................................................................</w:t>
            </w:r>
          </w:p>
          <w:p w14:paraId="0155E60B" w14:textId="77777777" w:rsidR="00E343E0" w:rsidRDefault="00E343E0" w:rsidP="00316B70">
            <w:pPr>
              <w:pStyle w:val="TableParagraph"/>
              <w:spacing w:before="3"/>
              <w:ind w:left="0"/>
              <w:rPr>
                <w:rFonts w:ascii="Times New Roman"/>
                <w:sz w:val="17"/>
              </w:rPr>
            </w:pPr>
          </w:p>
          <w:p w14:paraId="5766DE7B" w14:textId="77777777" w:rsidR="00E343E0" w:rsidRDefault="00E343E0" w:rsidP="00316B70">
            <w:pPr>
              <w:pStyle w:val="TableParagraph"/>
              <w:spacing w:before="1"/>
              <w:rPr>
                <w:b/>
              </w:rPr>
            </w:pPr>
            <w:r>
              <w:rPr>
                <w:b/>
              </w:rPr>
              <w:t>For and on behalf of:…………….................................................................................................................</w:t>
            </w:r>
          </w:p>
          <w:p w14:paraId="2071EE27" w14:textId="77777777" w:rsidR="00E343E0" w:rsidRDefault="00E343E0" w:rsidP="00316B70">
            <w:pPr>
              <w:pStyle w:val="TableParagraph"/>
              <w:spacing w:before="5"/>
              <w:ind w:left="0"/>
              <w:rPr>
                <w:rFonts w:ascii="Times New Roman"/>
                <w:sz w:val="17"/>
              </w:rPr>
            </w:pPr>
          </w:p>
          <w:p w14:paraId="4DCA0876" w14:textId="77777777" w:rsidR="00E343E0" w:rsidRDefault="00E343E0" w:rsidP="00316B70">
            <w:pPr>
              <w:pStyle w:val="TableParagraph"/>
              <w:ind w:left="156"/>
              <w:rPr>
                <w:b/>
              </w:rPr>
            </w:pPr>
            <w:r>
              <w:rPr>
                <w:b/>
              </w:rPr>
              <w:t>(Tenderer’s full official registered company/organisation name)</w:t>
            </w:r>
          </w:p>
        </w:tc>
      </w:tr>
    </w:tbl>
    <w:p w14:paraId="32C94C7A" w14:textId="77777777" w:rsidR="010B45D0" w:rsidRDefault="00E343E0" w:rsidP="00E343E0">
      <w:r>
        <w:t>End</w:t>
      </w:r>
    </w:p>
    <w:sectPr w:rsidR="010B45D0" w:rsidSect="009C10DF">
      <w:pgSz w:w="11900" w:h="16840"/>
      <w:pgMar w:top="1276" w:right="843" w:bottom="567" w:left="851" w:header="454"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D0E2A" w14:textId="77777777" w:rsidR="008003B7" w:rsidRDefault="008003B7">
      <w:pPr>
        <w:spacing w:after="0"/>
      </w:pPr>
      <w:r>
        <w:separator/>
      </w:r>
    </w:p>
  </w:endnote>
  <w:endnote w:type="continuationSeparator" w:id="0">
    <w:p w14:paraId="38CE6439" w14:textId="77777777" w:rsidR="008003B7" w:rsidRDefault="00800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Cambria"/>
    <w:charset w:val="00"/>
    <w:family w:val="auto"/>
    <w:pitch w:val="variable"/>
    <w:sig w:usb0="00000003" w:usb1="00000000" w:usb2="00000000" w:usb3="00000000" w:csb0="00000001" w:csb1="00000000"/>
  </w:font>
  <w:font w:name="HelveticaNeueLT Std Lt">
    <w:altName w:val="Trebuchet MS"/>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Arial"/>
    <w:charset w:val="00"/>
    <w:family w:val="auto"/>
    <w:pitch w:val="variable"/>
    <w:sig w:usb0="00000003" w:usb1="00000000" w:usb2="00000000" w:usb3="00000000" w:csb0="00000001" w:csb1="00000000"/>
  </w:font>
  <w:font w:name="Helvetica 65 Medium">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auto"/>
    <w:pitch w:val="variable"/>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5388" w14:textId="77777777" w:rsidR="008003B7" w:rsidRDefault="008003B7" w:rsidP="00157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BB7222" w14:textId="77777777" w:rsidR="008003B7" w:rsidRDefault="008003B7" w:rsidP="00157BB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509728"/>
      <w:docPartObj>
        <w:docPartGallery w:val="Page Numbers (Bottom of Page)"/>
        <w:docPartUnique/>
      </w:docPartObj>
    </w:sdtPr>
    <w:sdtEndPr>
      <w:rPr>
        <w:noProof/>
      </w:rPr>
    </w:sdtEndPr>
    <w:sdtContent>
      <w:p w14:paraId="10559CF8" w14:textId="4E7CF731" w:rsidR="008003B7" w:rsidRDefault="008003B7">
        <w:pPr>
          <w:pStyle w:val="Footer"/>
        </w:pPr>
        <w:r>
          <w:fldChar w:fldCharType="begin"/>
        </w:r>
        <w:r>
          <w:instrText xml:space="preserve"> PAGE   \* MERGEFORMAT </w:instrText>
        </w:r>
        <w:r>
          <w:fldChar w:fldCharType="separate"/>
        </w:r>
        <w:r w:rsidR="00046CAF">
          <w:rPr>
            <w:noProof/>
          </w:rPr>
          <w:t>25</w:t>
        </w:r>
        <w:r>
          <w:rPr>
            <w:noProof/>
          </w:rPr>
          <w:fldChar w:fldCharType="end"/>
        </w:r>
      </w:p>
    </w:sdtContent>
  </w:sdt>
  <w:p w14:paraId="14CDE42A" w14:textId="77777777" w:rsidR="008003B7" w:rsidRDefault="008003B7" w:rsidP="00594AFB">
    <w:pPr>
      <w:pStyle w:val="Footer"/>
      <w:ind w:right="-1283"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4158" w14:textId="77777777" w:rsidR="008003B7" w:rsidRPr="0093063A" w:rsidRDefault="008003B7" w:rsidP="00460C8A">
    <w:pPr>
      <w:pStyle w:val="Footer"/>
      <w:tabs>
        <w:tab w:val="center" w:pos="425"/>
        <w:tab w:val="center" w:pos="567"/>
        <w:tab w:val="center" w:pos="709"/>
        <w:tab w:val="center" w:pos="851"/>
        <w:tab w:val="center" w:pos="1134"/>
      </w:tabs>
      <w:spacing w:line="260" w:lineRule="atLeast"/>
      <w:ind w:left="-284"/>
      <w:rPr>
        <w:rFonts w:ascii="Helvetica Neue Medium" w:hAnsi="Helvetica Neue Medium"/>
        <w:color w:val="757878"/>
        <w:sz w:val="16"/>
      </w:rPr>
    </w:pPr>
    <w:r>
      <w:rPr>
        <w:noProof/>
        <w:color w:val="757878"/>
        <w:lang w:eastAsia="en-GB"/>
      </w:rPr>
      <mc:AlternateContent>
        <mc:Choice Requires="wps">
          <w:drawing>
            <wp:anchor distT="0" distB="0" distL="114300" distR="114300" simplePos="0" relativeHeight="251664384" behindDoc="0" locked="0" layoutInCell="1" allowOverlap="1" wp14:anchorId="5AC2F87D" wp14:editId="04C3C8E7">
              <wp:simplePos x="0" y="0"/>
              <wp:positionH relativeFrom="column">
                <wp:posOffset>4477092</wp:posOffset>
              </wp:positionH>
              <wp:positionV relativeFrom="paragraph">
                <wp:posOffset>-1463869</wp:posOffset>
              </wp:positionV>
              <wp:extent cx="1828800" cy="1723292"/>
              <wp:effectExtent l="0" t="0" r="0"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23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F233" w14:textId="77777777" w:rsidR="008003B7" w:rsidRPr="0093063A" w:rsidRDefault="008003B7" w:rsidP="00157BBC">
                          <w:pPr>
                            <w:tabs>
                              <w:tab w:val="left" w:pos="227"/>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Architects Registration Board</w:t>
                          </w:r>
                        </w:p>
                        <w:p w14:paraId="009E75C8" w14:textId="77777777" w:rsidR="008003B7" w:rsidRPr="0093063A" w:rsidRDefault="008003B7" w:rsidP="00157BBC">
                          <w:pPr>
                            <w:tabs>
                              <w:tab w:val="left" w:pos="227"/>
                            </w:tabs>
                            <w:spacing w:before="57"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8 Weymouth Street</w:t>
                          </w:r>
                        </w:p>
                        <w:p w14:paraId="5A1938AB" w14:textId="77777777" w:rsidR="008003B7" w:rsidRPr="0093063A" w:rsidRDefault="008003B7" w:rsidP="00157BBC">
                          <w:pPr>
                            <w:tabs>
                              <w:tab w:val="left" w:pos="227"/>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London W1W 5BU</w:t>
                          </w:r>
                        </w:p>
                        <w:p w14:paraId="149FEF1D"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 xml:space="preserve">t: </w:t>
                          </w:r>
                          <w:r w:rsidRPr="0093063A">
                            <w:rPr>
                              <w:rFonts w:ascii="HelveticaNeue-Medium" w:hAnsi="HelveticaNeue-Medium" w:cs="HelveticaNeue-Medium"/>
                              <w:color w:val="777877"/>
                              <w:sz w:val="16"/>
                              <w:szCs w:val="16"/>
                            </w:rPr>
                            <w:tab/>
                            <w:t>+44 (0)20 7580 5861</w:t>
                          </w:r>
                        </w:p>
                        <w:p w14:paraId="56A4D532"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 xml:space="preserve">e: </w:t>
                          </w:r>
                          <w:r w:rsidRPr="0093063A">
                            <w:rPr>
                              <w:rFonts w:ascii="HelveticaNeue-Medium" w:hAnsi="HelveticaNeue-Medium" w:cs="HelveticaNeue-Medium"/>
                              <w:color w:val="777877"/>
                              <w:sz w:val="16"/>
                              <w:szCs w:val="16"/>
                            </w:rPr>
                            <w:tab/>
                            <w:t>info@arb.org.uk</w:t>
                          </w:r>
                        </w:p>
                        <w:p w14:paraId="0C93B8B5"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w:</w:t>
                          </w:r>
                          <w:r w:rsidRPr="0093063A">
                            <w:rPr>
                              <w:rFonts w:ascii="HelveticaNeue-Medium" w:hAnsi="HelveticaNeue-Medium" w:cs="HelveticaNeue-Medium"/>
                              <w:color w:val="777877"/>
                              <w:sz w:val="16"/>
                              <w:szCs w:val="16"/>
                            </w:rPr>
                            <w:tab/>
                            <w:t>www.arb.org.uk</w:t>
                          </w:r>
                        </w:p>
                        <w:p w14:paraId="1A21AD8E" w14:textId="5C1D600A" w:rsidR="008003B7" w:rsidRPr="0093063A" w:rsidRDefault="008003B7" w:rsidP="00157BBC">
                          <w:pPr>
                            <w:spacing w:after="0" w:line="200" w:lineRule="atLeast"/>
                            <w:rPr>
                              <w:color w:val="777877"/>
                            </w:rPr>
                          </w:pPr>
                          <w:r w:rsidRPr="0093063A">
                            <w:rPr>
                              <w:rFonts w:ascii="HelveticaNeue-Medium" w:hAnsi="HelveticaNeue-Medium" w:cs="HelveticaNeue-Medium"/>
                              <w:color w:val="777877"/>
                              <w:sz w:val="16"/>
                              <w:szCs w:val="16"/>
                            </w:rPr>
                            <w:t>www.architects-register.org.uk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2.55pt;margin-top:-115.25pt;width:2in;height:1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" filled="f" stroked="f">
              <v:textbox inset="0,0,0,0">
                <w:txbxContent>
                  <w:p w14:paraId="65FEF233" w14:textId="77777777" w:rsidR="008003B7" w:rsidRPr="0093063A" w:rsidRDefault="008003B7" w:rsidP="00157BBC">
                    <w:pPr>
                      <w:tabs>
                        <w:tab w:val="left" w:pos="227"/>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Architects Registration Board</w:t>
                    </w:r>
                  </w:p>
                  <w:p w14:paraId="009E75C8" w14:textId="77777777" w:rsidR="008003B7" w:rsidRPr="0093063A" w:rsidRDefault="008003B7" w:rsidP="00157BBC">
                    <w:pPr>
                      <w:tabs>
                        <w:tab w:val="left" w:pos="227"/>
                      </w:tabs>
                      <w:spacing w:before="57"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8 Weymouth Street</w:t>
                    </w:r>
                  </w:p>
                  <w:p w14:paraId="5A1938AB" w14:textId="77777777" w:rsidR="008003B7" w:rsidRPr="0093063A" w:rsidRDefault="008003B7" w:rsidP="00157BBC">
                    <w:pPr>
                      <w:tabs>
                        <w:tab w:val="left" w:pos="227"/>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London W1W 5BU</w:t>
                    </w:r>
                  </w:p>
                  <w:p w14:paraId="149FEF1D"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 xml:space="preserve">t: </w:t>
                    </w:r>
                    <w:r w:rsidRPr="0093063A">
                      <w:rPr>
                        <w:rFonts w:ascii="HelveticaNeue-Medium" w:hAnsi="HelveticaNeue-Medium" w:cs="HelveticaNeue-Medium"/>
                        <w:color w:val="777877"/>
                        <w:sz w:val="16"/>
                        <w:szCs w:val="16"/>
                      </w:rPr>
                      <w:tab/>
                      <w:t>+44 (0)20 7580 5861</w:t>
                    </w:r>
                  </w:p>
                  <w:p w14:paraId="56A4D532"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 xml:space="preserve">e: </w:t>
                    </w:r>
                    <w:r w:rsidRPr="0093063A">
                      <w:rPr>
                        <w:rFonts w:ascii="HelveticaNeue-Medium" w:hAnsi="HelveticaNeue-Medium" w:cs="HelveticaNeue-Medium"/>
                        <w:color w:val="777877"/>
                        <w:sz w:val="16"/>
                        <w:szCs w:val="16"/>
                      </w:rPr>
                      <w:tab/>
                      <w:t>info@arb.org.uk</w:t>
                    </w:r>
                  </w:p>
                  <w:p w14:paraId="0C93B8B5" w14:textId="77777777" w:rsidR="008003B7" w:rsidRPr="0093063A" w:rsidRDefault="008003B7" w:rsidP="00157BBC">
                    <w:pPr>
                      <w:tabs>
                        <w:tab w:val="left" w:pos="198"/>
                      </w:tabs>
                      <w:spacing w:line="200" w:lineRule="atLeast"/>
                      <w:rPr>
                        <w:rFonts w:ascii="HelveticaNeue-Medium" w:hAnsi="HelveticaNeue-Medium" w:cs="HelveticaNeue-Medium"/>
                        <w:color w:val="777877"/>
                        <w:sz w:val="16"/>
                        <w:szCs w:val="16"/>
                      </w:rPr>
                    </w:pPr>
                    <w:r w:rsidRPr="0093063A">
                      <w:rPr>
                        <w:rFonts w:ascii="HelveticaNeue-Medium" w:hAnsi="HelveticaNeue-Medium" w:cs="HelveticaNeue-Medium"/>
                        <w:color w:val="777877"/>
                        <w:sz w:val="16"/>
                        <w:szCs w:val="16"/>
                      </w:rPr>
                      <w:t>w:</w:t>
                    </w:r>
                    <w:r w:rsidRPr="0093063A">
                      <w:rPr>
                        <w:rFonts w:ascii="HelveticaNeue-Medium" w:hAnsi="HelveticaNeue-Medium" w:cs="HelveticaNeue-Medium"/>
                        <w:color w:val="777877"/>
                        <w:sz w:val="16"/>
                        <w:szCs w:val="16"/>
                      </w:rPr>
                      <w:tab/>
                      <w:t>www.arb.org.uk</w:t>
                    </w:r>
                  </w:p>
                  <w:p w14:paraId="1A21AD8E" w14:textId="5C1D600A" w:rsidR="008003B7" w:rsidRPr="0093063A" w:rsidRDefault="008003B7" w:rsidP="00157BBC">
                    <w:pPr>
                      <w:spacing w:after="0" w:line="200" w:lineRule="atLeast"/>
                      <w:rPr>
                        <w:color w:val="777877"/>
                      </w:rPr>
                    </w:pPr>
                    <w:r w:rsidRPr="0093063A">
                      <w:rPr>
                        <w:rFonts w:ascii="HelveticaNeue-Medium" w:hAnsi="HelveticaNeue-Medium" w:cs="HelveticaNeue-Medium"/>
                        <w:color w:val="777877"/>
                        <w:sz w:val="16"/>
                        <w:szCs w:val="16"/>
                      </w:rPr>
                      <w:t>www.architects-register.org.uk</w:t>
                    </w:r>
                  </w:p>
                </w:txbxContent>
              </v:textbox>
            </v:shape>
          </w:pict>
        </mc:Fallback>
      </mc:AlternateContent>
    </w:r>
    <w:r w:rsidRPr="0093063A">
      <w:rPr>
        <w:rFonts w:ascii="Helvetica Neue Medium" w:hAnsi="Helvetica Neue Medium"/>
        <w:color w:val="757878"/>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2BE5" w14:textId="77777777" w:rsidR="008003B7" w:rsidRDefault="008003B7">
      <w:pPr>
        <w:spacing w:after="0"/>
      </w:pPr>
      <w:r>
        <w:separator/>
      </w:r>
    </w:p>
  </w:footnote>
  <w:footnote w:type="continuationSeparator" w:id="0">
    <w:p w14:paraId="07E62653" w14:textId="77777777" w:rsidR="008003B7" w:rsidRDefault="008003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91E9" w14:textId="77777777" w:rsidR="008003B7" w:rsidRPr="00594AFB" w:rsidRDefault="008003B7" w:rsidP="00F01026">
    <w:pPr>
      <w:pStyle w:val="Header"/>
      <w:tabs>
        <w:tab w:val="clear" w:pos="4320"/>
        <w:tab w:val="clear" w:pos="8640"/>
      </w:tabs>
      <w:jc w:val="right"/>
    </w:pPr>
    <w:r>
      <w:rPr>
        <w:noProof/>
        <w:lang w:eastAsia="en-GB"/>
      </w:rPr>
      <w:drawing>
        <wp:inline distT="0" distB="0" distL="0" distR="0" wp14:anchorId="6A01CA60" wp14:editId="61BDC5E6">
          <wp:extent cx="710241" cy="409433"/>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ctangle 15.03.18.jpg"/>
                  <pic:cNvPicPr/>
                </pic:nvPicPr>
                <pic:blipFill>
                  <a:blip r:embed="rId1">
                    <a:extLst>
                      <a:ext uri="{28A0092B-C50C-407E-A947-70E740481C1C}">
                        <a14:useLocalDpi xmlns:a14="http://schemas.microsoft.com/office/drawing/2010/main" val="0"/>
                      </a:ext>
                    </a:extLst>
                  </a:blip>
                  <a:stretch>
                    <a:fillRect/>
                  </a:stretch>
                </pic:blipFill>
                <pic:spPr>
                  <a:xfrm>
                    <a:off x="0" y="0"/>
                    <a:ext cx="711322" cy="410056"/>
                  </a:xfrm>
                  <a:prstGeom prst="rect">
                    <a:avLst/>
                  </a:prstGeom>
                </pic:spPr>
              </pic:pic>
            </a:graphicData>
          </a:graphic>
        </wp:inline>
      </w:drawing>
    </w:r>
    <w:r>
      <w:rPr>
        <w:noProof/>
        <w:lang w:eastAsia="en-GB"/>
      </w:rPr>
      <w:drawing>
        <wp:anchor distT="0" distB="0" distL="114300" distR="114300" simplePos="0" relativeHeight="251678720" behindDoc="1" locked="0" layoutInCell="1" allowOverlap="1" wp14:anchorId="485E0084" wp14:editId="59469A5F">
          <wp:simplePos x="0" y="0"/>
          <wp:positionH relativeFrom="column">
            <wp:posOffset>12843637</wp:posOffset>
          </wp:positionH>
          <wp:positionV relativeFrom="paragraph">
            <wp:posOffset>22860</wp:posOffset>
          </wp:positionV>
          <wp:extent cx="710241" cy="409433"/>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ctangle 15.03.18.jpg"/>
                  <pic:cNvPicPr/>
                </pic:nvPicPr>
                <pic:blipFill>
                  <a:blip r:embed="rId1">
                    <a:extLst>
                      <a:ext uri="{28A0092B-C50C-407E-A947-70E740481C1C}">
                        <a14:useLocalDpi xmlns:a14="http://schemas.microsoft.com/office/drawing/2010/main" val="0"/>
                      </a:ext>
                    </a:extLst>
                  </a:blip>
                  <a:stretch>
                    <a:fillRect/>
                  </a:stretch>
                </pic:blipFill>
                <pic:spPr>
                  <a:xfrm>
                    <a:off x="0" y="0"/>
                    <a:ext cx="710241" cy="40943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3B" w14:textId="77777777" w:rsidR="008003B7" w:rsidRDefault="008003B7" w:rsidP="00460C8A">
    <w:pPr>
      <w:pStyle w:val="Header"/>
      <w:ind w:right="-1281"/>
      <w:rPr>
        <w:color w:val="BFBFBF" w:themeColor="background1" w:themeShade="BF"/>
        <w:sz w:val="48"/>
      </w:rPr>
    </w:pPr>
    <w:r w:rsidRPr="008909D1">
      <w:rPr>
        <w:noProof/>
        <w:color w:val="BFBFBF" w:themeColor="background1" w:themeShade="BF"/>
        <w:sz w:val="48"/>
        <w:lang w:eastAsia="en-GB"/>
      </w:rPr>
      <w:drawing>
        <wp:anchor distT="0" distB="0" distL="114300" distR="114300" simplePos="0" relativeHeight="251650048" behindDoc="1" locked="0" layoutInCell="1" allowOverlap="1" wp14:anchorId="049D273A" wp14:editId="1BF68116">
          <wp:simplePos x="0" y="0"/>
          <wp:positionH relativeFrom="column">
            <wp:posOffset>4749165</wp:posOffset>
          </wp:positionH>
          <wp:positionV relativeFrom="paragraph">
            <wp:posOffset>-635</wp:posOffset>
          </wp:positionV>
          <wp:extent cx="1104900" cy="1130300"/>
          <wp:effectExtent l="0" t="0" r="0" b="0"/>
          <wp:wrapNone/>
          <wp:docPr id="179" name="Picture 6" descr="ARB_Ltype_Stack_Yel_Gry_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B_Ltype_Stack_Yel_Gry_PM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4DA"/>
    <w:multiLevelType w:val="hybridMultilevel"/>
    <w:tmpl w:val="CF6A94E6"/>
    <w:lvl w:ilvl="0" w:tplc="066CCD9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81585"/>
    <w:multiLevelType w:val="hybridMultilevel"/>
    <w:tmpl w:val="463485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5750F"/>
    <w:multiLevelType w:val="hybridMultilevel"/>
    <w:tmpl w:val="01AC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D7952"/>
    <w:multiLevelType w:val="hybridMultilevel"/>
    <w:tmpl w:val="6D58517A"/>
    <w:lvl w:ilvl="0" w:tplc="0D4A1D2E">
      <w:start w:val="1"/>
      <w:numFmt w:val="lowerRoman"/>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A876EE"/>
    <w:multiLevelType w:val="hybridMultilevel"/>
    <w:tmpl w:val="5C269D5A"/>
    <w:lvl w:ilvl="0" w:tplc="1CB00358">
      <w:start w:val="1"/>
      <w:numFmt w:val="lowerRoman"/>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982680B"/>
    <w:multiLevelType w:val="hybridMultilevel"/>
    <w:tmpl w:val="5C9E7C22"/>
    <w:lvl w:ilvl="0" w:tplc="C13482E2">
      <w:start w:val="1"/>
      <w:numFmt w:val="bullet"/>
      <w:lvlText w:val=""/>
      <w:lvlJc w:val="left"/>
      <w:pPr>
        <w:ind w:left="720" w:hanging="360"/>
      </w:pPr>
      <w:rPr>
        <w:rFonts w:ascii="Symbol" w:hAnsi="Symbol" w:hint="default"/>
      </w:rPr>
    </w:lvl>
    <w:lvl w:ilvl="1" w:tplc="8BCA4EC8">
      <w:start w:val="1"/>
      <w:numFmt w:val="bullet"/>
      <w:lvlText w:val="o"/>
      <w:lvlJc w:val="left"/>
      <w:pPr>
        <w:ind w:left="1440" w:hanging="360"/>
      </w:pPr>
      <w:rPr>
        <w:rFonts w:ascii="Courier New" w:hAnsi="Courier New" w:hint="default"/>
      </w:rPr>
    </w:lvl>
    <w:lvl w:ilvl="2" w:tplc="E0769FE8">
      <w:start w:val="1"/>
      <w:numFmt w:val="bullet"/>
      <w:lvlText w:val=""/>
      <w:lvlJc w:val="left"/>
      <w:pPr>
        <w:ind w:left="2160" w:hanging="360"/>
      </w:pPr>
      <w:rPr>
        <w:rFonts w:ascii="Wingdings" w:hAnsi="Wingdings" w:hint="default"/>
      </w:rPr>
    </w:lvl>
    <w:lvl w:ilvl="3" w:tplc="108C5018">
      <w:start w:val="1"/>
      <w:numFmt w:val="bullet"/>
      <w:lvlText w:val=""/>
      <w:lvlJc w:val="left"/>
      <w:pPr>
        <w:ind w:left="2880" w:hanging="360"/>
      </w:pPr>
      <w:rPr>
        <w:rFonts w:ascii="Symbol" w:hAnsi="Symbol" w:hint="default"/>
      </w:rPr>
    </w:lvl>
    <w:lvl w:ilvl="4" w:tplc="0DD046B6">
      <w:start w:val="1"/>
      <w:numFmt w:val="bullet"/>
      <w:lvlText w:val="o"/>
      <w:lvlJc w:val="left"/>
      <w:pPr>
        <w:ind w:left="3600" w:hanging="360"/>
      </w:pPr>
      <w:rPr>
        <w:rFonts w:ascii="Courier New" w:hAnsi="Courier New" w:hint="default"/>
      </w:rPr>
    </w:lvl>
    <w:lvl w:ilvl="5" w:tplc="115A285C">
      <w:start w:val="1"/>
      <w:numFmt w:val="bullet"/>
      <w:lvlText w:val=""/>
      <w:lvlJc w:val="left"/>
      <w:pPr>
        <w:ind w:left="4320" w:hanging="360"/>
      </w:pPr>
      <w:rPr>
        <w:rFonts w:ascii="Wingdings" w:hAnsi="Wingdings" w:hint="default"/>
      </w:rPr>
    </w:lvl>
    <w:lvl w:ilvl="6" w:tplc="D1EE1BC6">
      <w:start w:val="1"/>
      <w:numFmt w:val="bullet"/>
      <w:lvlText w:val=""/>
      <w:lvlJc w:val="left"/>
      <w:pPr>
        <w:ind w:left="5040" w:hanging="360"/>
      </w:pPr>
      <w:rPr>
        <w:rFonts w:ascii="Symbol" w:hAnsi="Symbol" w:hint="default"/>
      </w:rPr>
    </w:lvl>
    <w:lvl w:ilvl="7" w:tplc="E892C2D0">
      <w:start w:val="1"/>
      <w:numFmt w:val="bullet"/>
      <w:lvlText w:val="o"/>
      <w:lvlJc w:val="left"/>
      <w:pPr>
        <w:ind w:left="5760" w:hanging="360"/>
      </w:pPr>
      <w:rPr>
        <w:rFonts w:ascii="Courier New" w:hAnsi="Courier New" w:hint="default"/>
      </w:rPr>
    </w:lvl>
    <w:lvl w:ilvl="8" w:tplc="3D16E85A">
      <w:start w:val="1"/>
      <w:numFmt w:val="bullet"/>
      <w:lvlText w:val=""/>
      <w:lvlJc w:val="left"/>
      <w:pPr>
        <w:ind w:left="6480" w:hanging="360"/>
      </w:pPr>
      <w:rPr>
        <w:rFonts w:ascii="Wingdings" w:hAnsi="Wingdings" w:hint="default"/>
      </w:rPr>
    </w:lvl>
  </w:abstractNum>
  <w:abstractNum w:abstractNumId="6">
    <w:nsid w:val="3C4C786E"/>
    <w:multiLevelType w:val="hybridMultilevel"/>
    <w:tmpl w:val="D988FA38"/>
    <w:lvl w:ilvl="0" w:tplc="CF72F5F4">
      <w:start w:val="1"/>
      <w:numFmt w:val="lowerLetter"/>
      <w:lvlText w:val="%1)"/>
      <w:lvlJc w:val="left"/>
      <w:pPr>
        <w:ind w:left="707" w:hanging="360"/>
      </w:pPr>
      <w:rPr>
        <w:rFonts w:ascii="Calibri" w:eastAsia="Calibri" w:hAnsi="Calibri" w:cs="Calibri" w:hint="default"/>
        <w:w w:val="99"/>
        <w:sz w:val="22"/>
        <w:szCs w:val="22"/>
        <w:lang w:val="en-GB" w:eastAsia="en-GB" w:bidi="en-GB"/>
      </w:rPr>
    </w:lvl>
    <w:lvl w:ilvl="1" w:tplc="43882CC8">
      <w:numFmt w:val="bullet"/>
      <w:lvlText w:val="•"/>
      <w:lvlJc w:val="left"/>
      <w:pPr>
        <w:ind w:left="1697" w:hanging="360"/>
      </w:pPr>
      <w:rPr>
        <w:rFonts w:hint="default"/>
        <w:lang w:val="en-GB" w:eastAsia="en-GB" w:bidi="en-GB"/>
      </w:rPr>
    </w:lvl>
    <w:lvl w:ilvl="2" w:tplc="4CA6D44A">
      <w:numFmt w:val="bullet"/>
      <w:lvlText w:val="•"/>
      <w:lvlJc w:val="left"/>
      <w:pPr>
        <w:ind w:left="2695" w:hanging="360"/>
      </w:pPr>
      <w:rPr>
        <w:rFonts w:hint="default"/>
        <w:lang w:val="en-GB" w:eastAsia="en-GB" w:bidi="en-GB"/>
      </w:rPr>
    </w:lvl>
    <w:lvl w:ilvl="3" w:tplc="CC545794">
      <w:numFmt w:val="bullet"/>
      <w:lvlText w:val="•"/>
      <w:lvlJc w:val="left"/>
      <w:pPr>
        <w:ind w:left="3692" w:hanging="360"/>
      </w:pPr>
      <w:rPr>
        <w:rFonts w:hint="default"/>
        <w:lang w:val="en-GB" w:eastAsia="en-GB" w:bidi="en-GB"/>
      </w:rPr>
    </w:lvl>
    <w:lvl w:ilvl="4" w:tplc="49DE2EDE">
      <w:numFmt w:val="bullet"/>
      <w:lvlText w:val="•"/>
      <w:lvlJc w:val="left"/>
      <w:pPr>
        <w:ind w:left="4690" w:hanging="360"/>
      </w:pPr>
      <w:rPr>
        <w:rFonts w:hint="default"/>
        <w:lang w:val="en-GB" w:eastAsia="en-GB" w:bidi="en-GB"/>
      </w:rPr>
    </w:lvl>
    <w:lvl w:ilvl="5" w:tplc="6088B5A8">
      <w:numFmt w:val="bullet"/>
      <w:lvlText w:val="•"/>
      <w:lvlJc w:val="left"/>
      <w:pPr>
        <w:ind w:left="5688" w:hanging="360"/>
      </w:pPr>
      <w:rPr>
        <w:rFonts w:hint="default"/>
        <w:lang w:val="en-GB" w:eastAsia="en-GB" w:bidi="en-GB"/>
      </w:rPr>
    </w:lvl>
    <w:lvl w:ilvl="6" w:tplc="8FB6DA9E">
      <w:numFmt w:val="bullet"/>
      <w:lvlText w:val="•"/>
      <w:lvlJc w:val="left"/>
      <w:pPr>
        <w:ind w:left="6685" w:hanging="360"/>
      </w:pPr>
      <w:rPr>
        <w:rFonts w:hint="default"/>
        <w:lang w:val="en-GB" w:eastAsia="en-GB" w:bidi="en-GB"/>
      </w:rPr>
    </w:lvl>
    <w:lvl w:ilvl="7" w:tplc="7E5058DC">
      <w:numFmt w:val="bullet"/>
      <w:lvlText w:val="•"/>
      <w:lvlJc w:val="left"/>
      <w:pPr>
        <w:ind w:left="7683" w:hanging="360"/>
      </w:pPr>
      <w:rPr>
        <w:rFonts w:hint="default"/>
        <w:lang w:val="en-GB" w:eastAsia="en-GB" w:bidi="en-GB"/>
      </w:rPr>
    </w:lvl>
    <w:lvl w:ilvl="8" w:tplc="435235CC">
      <w:numFmt w:val="bullet"/>
      <w:lvlText w:val="•"/>
      <w:lvlJc w:val="left"/>
      <w:pPr>
        <w:ind w:left="8680" w:hanging="360"/>
      </w:pPr>
      <w:rPr>
        <w:rFonts w:hint="default"/>
        <w:lang w:val="en-GB" w:eastAsia="en-GB" w:bidi="en-GB"/>
      </w:rPr>
    </w:lvl>
  </w:abstractNum>
  <w:abstractNum w:abstractNumId="7">
    <w:nsid w:val="3FA729BF"/>
    <w:multiLevelType w:val="hybridMultilevel"/>
    <w:tmpl w:val="9B800F3E"/>
    <w:lvl w:ilvl="0" w:tplc="066CCD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039044D"/>
    <w:multiLevelType w:val="hybridMultilevel"/>
    <w:tmpl w:val="56BA821C"/>
    <w:lvl w:ilvl="0" w:tplc="CA2CA500">
      <w:start w:val="1"/>
      <w:numFmt w:val="decimal"/>
      <w:lvlText w:val="%1)"/>
      <w:lvlJc w:val="left"/>
      <w:pPr>
        <w:ind w:left="707" w:hanging="425"/>
      </w:pPr>
      <w:rPr>
        <w:rFonts w:ascii="Calibri" w:eastAsia="Calibri" w:hAnsi="Calibri" w:cs="Calibri" w:hint="default"/>
        <w:w w:val="99"/>
        <w:sz w:val="22"/>
        <w:szCs w:val="22"/>
        <w:lang w:val="en-GB" w:eastAsia="en-GB" w:bidi="en-GB"/>
      </w:rPr>
    </w:lvl>
    <w:lvl w:ilvl="1" w:tplc="9FE6D096">
      <w:numFmt w:val="bullet"/>
      <w:lvlText w:val="•"/>
      <w:lvlJc w:val="left"/>
      <w:pPr>
        <w:ind w:left="1697" w:hanging="425"/>
      </w:pPr>
      <w:rPr>
        <w:rFonts w:hint="default"/>
        <w:lang w:val="en-GB" w:eastAsia="en-GB" w:bidi="en-GB"/>
      </w:rPr>
    </w:lvl>
    <w:lvl w:ilvl="2" w:tplc="9626A48E">
      <w:numFmt w:val="bullet"/>
      <w:lvlText w:val="•"/>
      <w:lvlJc w:val="left"/>
      <w:pPr>
        <w:ind w:left="2695" w:hanging="425"/>
      </w:pPr>
      <w:rPr>
        <w:rFonts w:hint="default"/>
        <w:lang w:val="en-GB" w:eastAsia="en-GB" w:bidi="en-GB"/>
      </w:rPr>
    </w:lvl>
    <w:lvl w:ilvl="3" w:tplc="8ACC5DD0">
      <w:numFmt w:val="bullet"/>
      <w:lvlText w:val="•"/>
      <w:lvlJc w:val="left"/>
      <w:pPr>
        <w:ind w:left="3692" w:hanging="425"/>
      </w:pPr>
      <w:rPr>
        <w:rFonts w:hint="default"/>
        <w:lang w:val="en-GB" w:eastAsia="en-GB" w:bidi="en-GB"/>
      </w:rPr>
    </w:lvl>
    <w:lvl w:ilvl="4" w:tplc="81925282">
      <w:numFmt w:val="bullet"/>
      <w:lvlText w:val="•"/>
      <w:lvlJc w:val="left"/>
      <w:pPr>
        <w:ind w:left="4690" w:hanging="425"/>
      </w:pPr>
      <w:rPr>
        <w:rFonts w:hint="default"/>
        <w:lang w:val="en-GB" w:eastAsia="en-GB" w:bidi="en-GB"/>
      </w:rPr>
    </w:lvl>
    <w:lvl w:ilvl="5" w:tplc="B6402DB4">
      <w:numFmt w:val="bullet"/>
      <w:lvlText w:val="•"/>
      <w:lvlJc w:val="left"/>
      <w:pPr>
        <w:ind w:left="5688" w:hanging="425"/>
      </w:pPr>
      <w:rPr>
        <w:rFonts w:hint="default"/>
        <w:lang w:val="en-GB" w:eastAsia="en-GB" w:bidi="en-GB"/>
      </w:rPr>
    </w:lvl>
    <w:lvl w:ilvl="6" w:tplc="BB647E9A">
      <w:numFmt w:val="bullet"/>
      <w:lvlText w:val="•"/>
      <w:lvlJc w:val="left"/>
      <w:pPr>
        <w:ind w:left="6685" w:hanging="425"/>
      </w:pPr>
      <w:rPr>
        <w:rFonts w:hint="default"/>
        <w:lang w:val="en-GB" w:eastAsia="en-GB" w:bidi="en-GB"/>
      </w:rPr>
    </w:lvl>
    <w:lvl w:ilvl="7" w:tplc="7C02F58C">
      <w:numFmt w:val="bullet"/>
      <w:lvlText w:val="•"/>
      <w:lvlJc w:val="left"/>
      <w:pPr>
        <w:ind w:left="7683" w:hanging="425"/>
      </w:pPr>
      <w:rPr>
        <w:rFonts w:hint="default"/>
        <w:lang w:val="en-GB" w:eastAsia="en-GB" w:bidi="en-GB"/>
      </w:rPr>
    </w:lvl>
    <w:lvl w:ilvl="8" w:tplc="939A09A6">
      <w:numFmt w:val="bullet"/>
      <w:lvlText w:val="•"/>
      <w:lvlJc w:val="left"/>
      <w:pPr>
        <w:ind w:left="8680" w:hanging="425"/>
      </w:pPr>
      <w:rPr>
        <w:rFonts w:hint="default"/>
        <w:lang w:val="en-GB" w:eastAsia="en-GB" w:bidi="en-GB"/>
      </w:rPr>
    </w:lvl>
  </w:abstractNum>
  <w:abstractNum w:abstractNumId="9">
    <w:nsid w:val="41411480"/>
    <w:multiLevelType w:val="hybridMultilevel"/>
    <w:tmpl w:val="A7248428"/>
    <w:lvl w:ilvl="0" w:tplc="066CCD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D722273"/>
    <w:multiLevelType w:val="hybridMultilevel"/>
    <w:tmpl w:val="52D63CCC"/>
    <w:lvl w:ilvl="0" w:tplc="7FAC790C">
      <w:start w:val="2"/>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A5370D"/>
    <w:multiLevelType w:val="hybridMultilevel"/>
    <w:tmpl w:val="3C54B5FC"/>
    <w:lvl w:ilvl="0" w:tplc="7FAC790C">
      <w:start w:val="2"/>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2"/>
  </w:num>
  <w:num w:numId="6">
    <w:abstractNumId w:val="9"/>
  </w:num>
  <w:num w:numId="7">
    <w:abstractNumId w:val="0"/>
  </w:num>
  <w:num w:numId="8">
    <w:abstractNumId w:val="5"/>
  </w:num>
  <w:num w:numId="9">
    <w:abstractNumId w:val="8"/>
  </w:num>
  <w:num w:numId="10">
    <w:abstractNumId w:val="6"/>
  </w:num>
  <w:num w:numId="11">
    <w:abstractNumId w:val="10"/>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851"/>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8"/>
    <w:rsid w:val="00003D50"/>
    <w:rsid w:val="00010C1A"/>
    <w:rsid w:val="00046CAF"/>
    <w:rsid w:val="0005351F"/>
    <w:rsid w:val="0005784B"/>
    <w:rsid w:val="000743AB"/>
    <w:rsid w:val="00075ADE"/>
    <w:rsid w:val="000801F9"/>
    <w:rsid w:val="00090338"/>
    <w:rsid w:val="000A11B0"/>
    <w:rsid w:val="000A55BF"/>
    <w:rsid w:val="000B1FE6"/>
    <w:rsid w:val="000C203F"/>
    <w:rsid w:val="000C7D11"/>
    <w:rsid w:val="000D054C"/>
    <w:rsid w:val="000D1ECD"/>
    <w:rsid w:val="000D4B0A"/>
    <w:rsid w:val="000E2ED0"/>
    <w:rsid w:val="00107FF4"/>
    <w:rsid w:val="00113CCE"/>
    <w:rsid w:val="001160AD"/>
    <w:rsid w:val="0012479B"/>
    <w:rsid w:val="001312AC"/>
    <w:rsid w:val="00134482"/>
    <w:rsid w:val="0013486D"/>
    <w:rsid w:val="001528C1"/>
    <w:rsid w:val="00157BBC"/>
    <w:rsid w:val="001640B7"/>
    <w:rsid w:val="00181263"/>
    <w:rsid w:val="0018412F"/>
    <w:rsid w:val="001A0C12"/>
    <w:rsid w:val="001A7015"/>
    <w:rsid w:val="001B1F27"/>
    <w:rsid w:val="001C726E"/>
    <w:rsid w:val="001D2D4E"/>
    <w:rsid w:val="001D5FC0"/>
    <w:rsid w:val="001E0498"/>
    <w:rsid w:val="001E1F63"/>
    <w:rsid w:val="001E5570"/>
    <w:rsid w:val="001F066F"/>
    <w:rsid w:val="001F087E"/>
    <w:rsid w:val="001F4CA5"/>
    <w:rsid w:val="00221261"/>
    <w:rsid w:val="0025518D"/>
    <w:rsid w:val="002567FE"/>
    <w:rsid w:val="002620DC"/>
    <w:rsid w:val="002733F8"/>
    <w:rsid w:val="00292125"/>
    <w:rsid w:val="002926BA"/>
    <w:rsid w:val="002A0576"/>
    <w:rsid w:val="002A0DE9"/>
    <w:rsid w:val="002A59B4"/>
    <w:rsid w:val="002B447F"/>
    <w:rsid w:val="002B55B4"/>
    <w:rsid w:val="002C7EE6"/>
    <w:rsid w:val="002D017B"/>
    <w:rsid w:val="00316B70"/>
    <w:rsid w:val="003440EF"/>
    <w:rsid w:val="00344AA6"/>
    <w:rsid w:val="00363AE3"/>
    <w:rsid w:val="00366558"/>
    <w:rsid w:val="003A500A"/>
    <w:rsid w:val="003A7617"/>
    <w:rsid w:val="003A77E7"/>
    <w:rsid w:val="003B2C0D"/>
    <w:rsid w:val="003B2D8E"/>
    <w:rsid w:val="003B3B7D"/>
    <w:rsid w:val="003D2C8D"/>
    <w:rsid w:val="003D2D8D"/>
    <w:rsid w:val="003E0E33"/>
    <w:rsid w:val="003F12B7"/>
    <w:rsid w:val="003F263A"/>
    <w:rsid w:val="0041691A"/>
    <w:rsid w:val="00435B47"/>
    <w:rsid w:val="00442CB3"/>
    <w:rsid w:val="00460C8A"/>
    <w:rsid w:val="004858EF"/>
    <w:rsid w:val="00487B3F"/>
    <w:rsid w:val="004A122F"/>
    <w:rsid w:val="004A19A3"/>
    <w:rsid w:val="004A231E"/>
    <w:rsid w:val="004D4F68"/>
    <w:rsid w:val="004E1FB8"/>
    <w:rsid w:val="004E30CF"/>
    <w:rsid w:val="004F0A0A"/>
    <w:rsid w:val="004F7BD7"/>
    <w:rsid w:val="00501463"/>
    <w:rsid w:val="005022A0"/>
    <w:rsid w:val="005108C8"/>
    <w:rsid w:val="00523139"/>
    <w:rsid w:val="005301F8"/>
    <w:rsid w:val="00533244"/>
    <w:rsid w:val="00552492"/>
    <w:rsid w:val="00554076"/>
    <w:rsid w:val="00554D59"/>
    <w:rsid w:val="00555892"/>
    <w:rsid w:val="00563938"/>
    <w:rsid w:val="0058093F"/>
    <w:rsid w:val="00590068"/>
    <w:rsid w:val="005903F4"/>
    <w:rsid w:val="00594AFB"/>
    <w:rsid w:val="00595C99"/>
    <w:rsid w:val="00597672"/>
    <w:rsid w:val="005A6F31"/>
    <w:rsid w:val="005A7B7C"/>
    <w:rsid w:val="005B1B31"/>
    <w:rsid w:val="005B272C"/>
    <w:rsid w:val="005B6101"/>
    <w:rsid w:val="005C1091"/>
    <w:rsid w:val="005C31DD"/>
    <w:rsid w:val="00606052"/>
    <w:rsid w:val="0061137C"/>
    <w:rsid w:val="006528DE"/>
    <w:rsid w:val="006605F8"/>
    <w:rsid w:val="00681004"/>
    <w:rsid w:val="0068488E"/>
    <w:rsid w:val="006865CE"/>
    <w:rsid w:val="006B2B60"/>
    <w:rsid w:val="006C52C0"/>
    <w:rsid w:val="006C5E4B"/>
    <w:rsid w:val="006F3292"/>
    <w:rsid w:val="00704625"/>
    <w:rsid w:val="00710708"/>
    <w:rsid w:val="007219FD"/>
    <w:rsid w:val="00724AA1"/>
    <w:rsid w:val="007427EE"/>
    <w:rsid w:val="00746AA2"/>
    <w:rsid w:val="00752FBE"/>
    <w:rsid w:val="00773250"/>
    <w:rsid w:val="007838EE"/>
    <w:rsid w:val="00790BD0"/>
    <w:rsid w:val="00791A41"/>
    <w:rsid w:val="0079614A"/>
    <w:rsid w:val="007A0D09"/>
    <w:rsid w:val="007A7865"/>
    <w:rsid w:val="007E3408"/>
    <w:rsid w:val="007F5437"/>
    <w:rsid w:val="008003B7"/>
    <w:rsid w:val="00813278"/>
    <w:rsid w:val="00816799"/>
    <w:rsid w:val="00831768"/>
    <w:rsid w:val="0086497B"/>
    <w:rsid w:val="00886767"/>
    <w:rsid w:val="008909D1"/>
    <w:rsid w:val="00895384"/>
    <w:rsid w:val="008A6109"/>
    <w:rsid w:val="008B0C69"/>
    <w:rsid w:val="008C16B6"/>
    <w:rsid w:val="008C45E1"/>
    <w:rsid w:val="00901EEB"/>
    <w:rsid w:val="00914CBC"/>
    <w:rsid w:val="00917CC9"/>
    <w:rsid w:val="00921B0C"/>
    <w:rsid w:val="00921E21"/>
    <w:rsid w:val="009223D6"/>
    <w:rsid w:val="0093766A"/>
    <w:rsid w:val="00945664"/>
    <w:rsid w:val="009573A9"/>
    <w:rsid w:val="00960557"/>
    <w:rsid w:val="00960EA2"/>
    <w:rsid w:val="00977C07"/>
    <w:rsid w:val="00991691"/>
    <w:rsid w:val="009C10DF"/>
    <w:rsid w:val="009C3992"/>
    <w:rsid w:val="009D32C7"/>
    <w:rsid w:val="009F3083"/>
    <w:rsid w:val="00A22C99"/>
    <w:rsid w:val="00A52918"/>
    <w:rsid w:val="00A5614F"/>
    <w:rsid w:val="00A562B9"/>
    <w:rsid w:val="00A65F6C"/>
    <w:rsid w:val="00A6726E"/>
    <w:rsid w:val="00A752C3"/>
    <w:rsid w:val="00A84A3F"/>
    <w:rsid w:val="00A8609A"/>
    <w:rsid w:val="00AA0EE1"/>
    <w:rsid w:val="00AB0292"/>
    <w:rsid w:val="00AB6EFD"/>
    <w:rsid w:val="00AE103A"/>
    <w:rsid w:val="00AE2103"/>
    <w:rsid w:val="00AF31E4"/>
    <w:rsid w:val="00AF64E4"/>
    <w:rsid w:val="00B07193"/>
    <w:rsid w:val="00B17A77"/>
    <w:rsid w:val="00B27052"/>
    <w:rsid w:val="00B30328"/>
    <w:rsid w:val="00B6225B"/>
    <w:rsid w:val="00B63933"/>
    <w:rsid w:val="00B7201F"/>
    <w:rsid w:val="00B7498E"/>
    <w:rsid w:val="00B91780"/>
    <w:rsid w:val="00B97D20"/>
    <w:rsid w:val="00BB5A11"/>
    <w:rsid w:val="00BC13FF"/>
    <w:rsid w:val="00BE4131"/>
    <w:rsid w:val="00BE5320"/>
    <w:rsid w:val="00BE6D5D"/>
    <w:rsid w:val="00BF041B"/>
    <w:rsid w:val="00BF0619"/>
    <w:rsid w:val="00C02354"/>
    <w:rsid w:val="00C151A6"/>
    <w:rsid w:val="00C32A24"/>
    <w:rsid w:val="00C56350"/>
    <w:rsid w:val="00C662F8"/>
    <w:rsid w:val="00C9000A"/>
    <w:rsid w:val="00C96292"/>
    <w:rsid w:val="00C97601"/>
    <w:rsid w:val="00CA2B3D"/>
    <w:rsid w:val="00CA40D2"/>
    <w:rsid w:val="00CA5BC1"/>
    <w:rsid w:val="00CB588F"/>
    <w:rsid w:val="00CB75C5"/>
    <w:rsid w:val="00CD44B2"/>
    <w:rsid w:val="00CD45CF"/>
    <w:rsid w:val="00CE4730"/>
    <w:rsid w:val="00CF552F"/>
    <w:rsid w:val="00CF6111"/>
    <w:rsid w:val="00D14F92"/>
    <w:rsid w:val="00D40738"/>
    <w:rsid w:val="00D419D7"/>
    <w:rsid w:val="00D53CC8"/>
    <w:rsid w:val="00D62793"/>
    <w:rsid w:val="00D7298C"/>
    <w:rsid w:val="00D83799"/>
    <w:rsid w:val="00D84FC5"/>
    <w:rsid w:val="00D857DF"/>
    <w:rsid w:val="00D93913"/>
    <w:rsid w:val="00DC0917"/>
    <w:rsid w:val="00DD3E91"/>
    <w:rsid w:val="00DF2487"/>
    <w:rsid w:val="00DF2D44"/>
    <w:rsid w:val="00E01F22"/>
    <w:rsid w:val="00E108E3"/>
    <w:rsid w:val="00E16041"/>
    <w:rsid w:val="00E1652B"/>
    <w:rsid w:val="00E22EE6"/>
    <w:rsid w:val="00E2376B"/>
    <w:rsid w:val="00E343E0"/>
    <w:rsid w:val="00E55CD7"/>
    <w:rsid w:val="00E64BD5"/>
    <w:rsid w:val="00E72C4D"/>
    <w:rsid w:val="00E75F03"/>
    <w:rsid w:val="00E812CA"/>
    <w:rsid w:val="00E91407"/>
    <w:rsid w:val="00E9251B"/>
    <w:rsid w:val="00EA2F73"/>
    <w:rsid w:val="00EC1870"/>
    <w:rsid w:val="00ED5D3E"/>
    <w:rsid w:val="00EE0EE8"/>
    <w:rsid w:val="00F01026"/>
    <w:rsid w:val="00F1121E"/>
    <w:rsid w:val="00F21D6A"/>
    <w:rsid w:val="00F25BF4"/>
    <w:rsid w:val="00F3371C"/>
    <w:rsid w:val="00F400B7"/>
    <w:rsid w:val="00F47731"/>
    <w:rsid w:val="00F50751"/>
    <w:rsid w:val="00F53D53"/>
    <w:rsid w:val="00F54322"/>
    <w:rsid w:val="00F64206"/>
    <w:rsid w:val="00F740EF"/>
    <w:rsid w:val="00F75079"/>
    <w:rsid w:val="00F77CC3"/>
    <w:rsid w:val="00FB0C8E"/>
    <w:rsid w:val="00FB6A3B"/>
    <w:rsid w:val="00FC39FD"/>
    <w:rsid w:val="00FC4B11"/>
    <w:rsid w:val="00FE1144"/>
    <w:rsid w:val="00FE39E9"/>
    <w:rsid w:val="00FE68DD"/>
    <w:rsid w:val="010B45D0"/>
    <w:rsid w:val="1FAD56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0F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9C10DF"/>
    <w:pPr>
      <w:spacing w:after="200"/>
    </w:pPr>
    <w:rPr>
      <w:rFonts w:asciiTheme="minorHAnsi" w:hAnsiTheme="minorHAnsi"/>
      <w:sz w:val="22"/>
      <w:szCs w:val="24"/>
      <w:lang w:eastAsia="en-US"/>
    </w:rPr>
  </w:style>
  <w:style w:type="paragraph" w:styleId="Heading1">
    <w:name w:val="heading 1"/>
    <w:basedOn w:val="Normal"/>
    <w:next w:val="Normal"/>
    <w:link w:val="Heading1Char"/>
    <w:uiPriority w:val="9"/>
    <w:qFormat/>
    <w:rsid w:val="00CB588F"/>
    <w:pPr>
      <w:keepNext/>
      <w:keepLines/>
      <w:pageBreakBefore/>
      <w:spacing w:after="24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3D2C8D"/>
    <w:pPr>
      <w:keepNext/>
      <w:keepLines/>
      <w:spacing w:after="60"/>
      <w:outlineLvl w:val="1"/>
    </w:pPr>
    <w:rPr>
      <w:rFonts w:eastAsiaTheme="majorEastAsia" w:cstheme="majorBidi"/>
      <w:b/>
      <w:bCs/>
      <w:color w:val="7F7F7F" w:themeColor="text1" w:themeTint="80"/>
      <w:sz w:val="24"/>
      <w:szCs w:val="26"/>
    </w:rPr>
  </w:style>
  <w:style w:type="paragraph" w:styleId="Heading3">
    <w:name w:val="heading 3"/>
    <w:basedOn w:val="Normal"/>
    <w:next w:val="Normal"/>
    <w:link w:val="Heading3Char"/>
    <w:uiPriority w:val="9"/>
    <w:unhideWhenUsed/>
    <w:qFormat/>
    <w:rsid w:val="002C7EE6"/>
    <w:pPr>
      <w:keepNext/>
      <w:keepLines/>
      <w:spacing w:before="200" w:after="0"/>
      <w:outlineLvl w:val="2"/>
    </w:pPr>
    <w:rPr>
      <w:rFonts w:eastAsiaTheme="majorEastAsia" w:cstheme="majorBidi"/>
      <w:bCs/>
      <w:color w:val="7F7F7F" w:themeColor="text1" w:themeTint="80"/>
      <w:u w:val="single"/>
    </w:rPr>
  </w:style>
  <w:style w:type="paragraph" w:styleId="Heading4">
    <w:name w:val="heading 4"/>
    <w:basedOn w:val="Normal"/>
    <w:next w:val="Normal"/>
    <w:link w:val="Heading4Char"/>
    <w:unhideWhenUsed/>
    <w:qFormat/>
    <w:rsid w:val="00960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B61"/>
    <w:pPr>
      <w:tabs>
        <w:tab w:val="center" w:pos="4320"/>
        <w:tab w:val="right" w:pos="8640"/>
      </w:tabs>
      <w:spacing w:after="0"/>
    </w:pPr>
  </w:style>
  <w:style w:type="character" w:customStyle="1" w:styleId="HeaderChar">
    <w:name w:val="Header Char"/>
    <w:basedOn w:val="DefaultParagraphFont"/>
    <w:link w:val="Header"/>
    <w:uiPriority w:val="99"/>
    <w:rsid w:val="00FA7B61"/>
    <w:rPr>
      <w:rFonts w:ascii="Futura Std Book" w:hAnsi="Futura Std Book"/>
    </w:rPr>
  </w:style>
  <w:style w:type="paragraph" w:styleId="Footer">
    <w:name w:val="footer"/>
    <w:basedOn w:val="Normal"/>
    <w:link w:val="FooterChar"/>
    <w:uiPriority w:val="99"/>
    <w:unhideWhenUsed/>
    <w:rsid w:val="00FA7B61"/>
    <w:pPr>
      <w:tabs>
        <w:tab w:val="center" w:pos="4320"/>
        <w:tab w:val="right" w:pos="8640"/>
      </w:tabs>
      <w:spacing w:after="0"/>
    </w:pPr>
  </w:style>
  <w:style w:type="character" w:customStyle="1" w:styleId="FooterChar">
    <w:name w:val="Footer Char"/>
    <w:basedOn w:val="DefaultParagraphFont"/>
    <w:link w:val="Footer"/>
    <w:uiPriority w:val="99"/>
    <w:rsid w:val="00FA7B61"/>
    <w:rPr>
      <w:rFonts w:ascii="Futura Std Book" w:hAnsi="Futura Std Book"/>
    </w:rPr>
  </w:style>
  <w:style w:type="table" w:customStyle="1" w:styleId="GridTable41">
    <w:name w:val="Grid Table 41"/>
    <w:basedOn w:val="TableNormal"/>
    <w:uiPriority w:val="49"/>
    <w:rsid w:val="00791A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rsid w:val="00402CC3"/>
  </w:style>
  <w:style w:type="character" w:styleId="PageNumber">
    <w:name w:val="page number"/>
    <w:basedOn w:val="DefaultParagraphFont"/>
    <w:rsid w:val="00402CC3"/>
  </w:style>
  <w:style w:type="paragraph" w:customStyle="1" w:styleId="ADDRESS">
    <w:name w:val="ADDRESS"/>
    <w:basedOn w:val="Normal"/>
    <w:qFormat/>
    <w:rsid w:val="00813278"/>
    <w:pPr>
      <w:widowControl w:val="0"/>
      <w:suppressAutoHyphens/>
      <w:autoSpaceDE w:val="0"/>
      <w:autoSpaceDN w:val="0"/>
      <w:adjustRightInd w:val="0"/>
      <w:spacing w:after="0" w:line="280" w:lineRule="atLeast"/>
      <w:textAlignment w:val="center"/>
    </w:pPr>
    <w:rPr>
      <w:rFonts w:ascii="HelveticaNeueLT Std Lt" w:eastAsia="Times New Roman" w:hAnsi="HelveticaNeueLT Std Lt"/>
      <w:color w:val="000000"/>
    </w:rPr>
  </w:style>
  <w:style w:type="paragraph" w:customStyle="1" w:styleId="ReDate">
    <w:name w:val="Re + Date"/>
    <w:basedOn w:val="Header"/>
    <w:link w:val="ReDateChar"/>
    <w:qFormat/>
    <w:rsid w:val="00813278"/>
    <w:pPr>
      <w:tabs>
        <w:tab w:val="clear" w:pos="4320"/>
        <w:tab w:val="clear" w:pos="8640"/>
        <w:tab w:val="left" w:pos="709"/>
      </w:tabs>
      <w:spacing w:line="240" w:lineRule="exact"/>
      <w:jc w:val="both"/>
    </w:pPr>
    <w:rPr>
      <w:rFonts w:ascii="HelveticaNeueLT Std Lt" w:eastAsia="Times" w:hAnsi="HelveticaNeueLT Std Lt"/>
      <w:sz w:val="20"/>
    </w:rPr>
  </w:style>
  <w:style w:type="character" w:customStyle="1" w:styleId="ReDateChar">
    <w:name w:val="Re + Date Char"/>
    <w:link w:val="ReDate"/>
    <w:rsid w:val="00813278"/>
    <w:rPr>
      <w:rFonts w:ascii="HelveticaNeueLT Std Lt" w:eastAsia="Times" w:hAnsi="HelveticaNeueLT Std Lt"/>
      <w:szCs w:val="24"/>
      <w:lang w:eastAsia="en-US"/>
    </w:rPr>
  </w:style>
  <w:style w:type="paragraph" w:customStyle="1" w:styleId="LETTERBODYCOPY">
    <w:name w:val="LETTER BODYCOPY"/>
    <w:basedOn w:val="Normal"/>
    <w:qFormat/>
    <w:rsid w:val="00813278"/>
    <w:pPr>
      <w:widowControl w:val="0"/>
      <w:suppressAutoHyphens/>
      <w:autoSpaceDE w:val="0"/>
      <w:autoSpaceDN w:val="0"/>
      <w:adjustRightInd w:val="0"/>
      <w:spacing w:after="280" w:line="280" w:lineRule="atLeast"/>
      <w:textAlignment w:val="center"/>
    </w:pPr>
    <w:rPr>
      <w:rFonts w:ascii="HelveticaNeueLT Std Lt" w:eastAsia="Times New Roman" w:hAnsi="HelveticaNeueLT Std Lt"/>
      <w:color w:val="000000"/>
    </w:rPr>
  </w:style>
  <w:style w:type="paragraph" w:styleId="BalloonText">
    <w:name w:val="Balloon Text"/>
    <w:basedOn w:val="Normal"/>
    <w:link w:val="BalloonTextChar"/>
    <w:rsid w:val="00AB6EFD"/>
    <w:pPr>
      <w:spacing w:after="0"/>
    </w:pPr>
    <w:rPr>
      <w:rFonts w:ascii="Tahoma" w:hAnsi="Tahoma" w:cs="Tahoma"/>
      <w:sz w:val="16"/>
      <w:szCs w:val="16"/>
    </w:rPr>
  </w:style>
  <w:style w:type="character" w:customStyle="1" w:styleId="BalloonTextChar">
    <w:name w:val="Balloon Text Char"/>
    <w:basedOn w:val="DefaultParagraphFont"/>
    <w:link w:val="BalloonText"/>
    <w:rsid w:val="00AB6EFD"/>
    <w:rPr>
      <w:rFonts w:ascii="Tahoma" w:hAnsi="Tahoma" w:cs="Tahoma"/>
      <w:sz w:val="16"/>
      <w:szCs w:val="16"/>
      <w:lang w:val="en-US" w:eastAsia="en-US"/>
    </w:rPr>
  </w:style>
  <w:style w:type="paragraph" w:customStyle="1" w:styleId="SUBJECTLETTER">
    <w:name w:val="SUBJECT LETTER"/>
    <w:basedOn w:val="LETTERBODYCOPY"/>
    <w:qFormat/>
    <w:rsid w:val="00597672"/>
    <w:pPr>
      <w:spacing w:after="0"/>
    </w:pPr>
    <w:rPr>
      <w:rFonts w:ascii="HelveticaNeueLT Std Med" w:hAnsi="HelveticaNeueLT Std Med"/>
    </w:rPr>
  </w:style>
  <w:style w:type="paragraph" w:customStyle="1" w:styleId="NormalBold">
    <w:name w:val="NormalBold"/>
    <w:basedOn w:val="Normal"/>
    <w:rsid w:val="00597672"/>
    <w:pPr>
      <w:spacing w:after="0" w:line="240" w:lineRule="atLeast"/>
    </w:pPr>
    <w:rPr>
      <w:rFonts w:ascii="Helvetica 65 Medium" w:eastAsia="Times New Roman" w:hAnsi="Helvetica 65 Medium"/>
      <w:sz w:val="20"/>
      <w:szCs w:val="20"/>
    </w:rPr>
  </w:style>
  <w:style w:type="paragraph" w:styleId="ListParagraph">
    <w:name w:val="List Paragraph"/>
    <w:basedOn w:val="Normal"/>
    <w:uiPriority w:val="34"/>
    <w:qFormat/>
    <w:rsid w:val="00BE6D5D"/>
    <w:pPr>
      <w:keepNext/>
      <w:spacing w:line="280" w:lineRule="exact"/>
      <w:ind w:left="720"/>
      <w:contextualSpacing/>
    </w:pPr>
    <w:rPr>
      <w:rFonts w:eastAsia="Times"/>
    </w:rPr>
  </w:style>
  <w:style w:type="table" w:styleId="TableGrid">
    <w:name w:val="Table Grid"/>
    <w:basedOn w:val="TableNormal"/>
    <w:uiPriority w:val="59"/>
    <w:rsid w:val="0046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09D1"/>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909D1"/>
    <w:rPr>
      <w:color w:val="0000FF" w:themeColor="hyperlink"/>
      <w:u w:val="single"/>
    </w:rPr>
  </w:style>
  <w:style w:type="character" w:customStyle="1" w:styleId="Heading2Char">
    <w:name w:val="Heading 2 Char"/>
    <w:basedOn w:val="DefaultParagraphFont"/>
    <w:link w:val="Heading2"/>
    <w:uiPriority w:val="9"/>
    <w:rsid w:val="003D2C8D"/>
    <w:rPr>
      <w:rFonts w:asciiTheme="minorHAnsi" w:eastAsiaTheme="majorEastAsia" w:hAnsiTheme="minorHAnsi" w:cstheme="majorBidi"/>
      <w:b/>
      <w:bCs/>
      <w:color w:val="7F7F7F" w:themeColor="text1" w:themeTint="80"/>
      <w:sz w:val="24"/>
      <w:szCs w:val="26"/>
      <w:lang w:eastAsia="en-US"/>
    </w:rPr>
  </w:style>
  <w:style w:type="character" w:styleId="CommentReference">
    <w:name w:val="annotation reference"/>
    <w:basedOn w:val="DefaultParagraphFont"/>
    <w:rsid w:val="00945664"/>
    <w:rPr>
      <w:sz w:val="16"/>
      <w:szCs w:val="16"/>
    </w:rPr>
  </w:style>
  <w:style w:type="paragraph" w:styleId="CommentText">
    <w:name w:val="annotation text"/>
    <w:basedOn w:val="Normal"/>
    <w:link w:val="CommentTextChar"/>
    <w:rsid w:val="00945664"/>
    <w:rPr>
      <w:sz w:val="20"/>
      <w:szCs w:val="20"/>
    </w:rPr>
  </w:style>
  <w:style w:type="character" w:customStyle="1" w:styleId="CommentTextChar">
    <w:name w:val="Comment Text Char"/>
    <w:basedOn w:val="DefaultParagraphFont"/>
    <w:link w:val="CommentText"/>
    <w:rsid w:val="00945664"/>
    <w:rPr>
      <w:rFonts w:ascii="Futura Std Book" w:hAnsi="Futura Std Book"/>
      <w:lang w:val="en-US" w:eastAsia="en-US"/>
    </w:rPr>
  </w:style>
  <w:style w:type="paragraph" w:styleId="CommentSubject">
    <w:name w:val="annotation subject"/>
    <w:basedOn w:val="CommentText"/>
    <w:next w:val="CommentText"/>
    <w:link w:val="CommentSubjectChar"/>
    <w:rsid w:val="00945664"/>
    <w:rPr>
      <w:b/>
      <w:bCs/>
    </w:rPr>
  </w:style>
  <w:style w:type="character" w:customStyle="1" w:styleId="CommentSubjectChar">
    <w:name w:val="Comment Subject Char"/>
    <w:basedOn w:val="CommentTextChar"/>
    <w:link w:val="CommentSubject"/>
    <w:rsid w:val="00945664"/>
    <w:rPr>
      <w:rFonts w:ascii="Futura Std Book" w:hAnsi="Futura Std Book"/>
      <w:b/>
      <w:bCs/>
      <w:lang w:val="en-US" w:eastAsia="en-US"/>
    </w:rPr>
  </w:style>
  <w:style w:type="character" w:customStyle="1" w:styleId="Heading1Char">
    <w:name w:val="Heading 1 Char"/>
    <w:basedOn w:val="DefaultParagraphFont"/>
    <w:link w:val="Heading1"/>
    <w:uiPriority w:val="9"/>
    <w:rsid w:val="00CB588F"/>
    <w:rPr>
      <w:rFonts w:asciiTheme="minorHAnsi" w:eastAsiaTheme="majorEastAsia" w:hAnsiTheme="minorHAnsi" w:cstheme="majorBidi"/>
      <w:b/>
      <w:bCs/>
      <w:color w:val="7F7F7F" w:themeColor="text1" w:themeTint="80"/>
      <w:sz w:val="28"/>
      <w:szCs w:val="28"/>
      <w:lang w:eastAsia="en-US"/>
    </w:rPr>
  </w:style>
  <w:style w:type="paragraph" w:customStyle="1" w:styleId="SubHeading2">
    <w:name w:val="SubHeading2"/>
    <w:basedOn w:val="Normal"/>
    <w:link w:val="SubHeading2Char"/>
    <w:qFormat/>
    <w:rsid w:val="00F64206"/>
    <w:rPr>
      <w:b/>
    </w:rPr>
  </w:style>
  <w:style w:type="character" w:customStyle="1" w:styleId="SubHeading2Char">
    <w:name w:val="SubHeading2 Char"/>
    <w:basedOn w:val="DefaultParagraphFont"/>
    <w:link w:val="SubHeading2"/>
    <w:rsid w:val="00F64206"/>
    <w:rPr>
      <w:rFonts w:asciiTheme="minorHAnsi" w:hAnsiTheme="minorHAnsi"/>
      <w:b/>
      <w:sz w:val="24"/>
      <w:szCs w:val="24"/>
      <w:lang w:val="en-US" w:eastAsia="en-US"/>
    </w:rPr>
  </w:style>
  <w:style w:type="table" w:customStyle="1" w:styleId="ARBGridTable">
    <w:name w:val="ARB Grid Table"/>
    <w:basedOn w:val="TableNormal"/>
    <w:uiPriority w:val="99"/>
    <w:rsid w:val="001312AC"/>
    <w:rPr>
      <w:rFonts w:ascii="Calibri" w:hAnsi="Calibri"/>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pPr>
        <w:jc w:val="left"/>
      </w:pPr>
      <w:rPr>
        <w:rFonts w:asciiTheme="minorHAnsi" w:hAnsiTheme="minorHAnsi"/>
        <w:b/>
        <w:color w:val="FFFFFF" w:themeColor="background1"/>
        <w:sz w:val="28"/>
      </w:rPr>
      <w:tblPr/>
      <w:trPr>
        <w:cantSplit w:val="0"/>
        <w:tblHeader/>
      </w:trPr>
      <w:tcPr>
        <w:shd w:val="clear" w:color="auto" w:fill="7F7F7F" w:themeFill="text1" w:themeFillTint="80"/>
        <w:vAlign w:val="center"/>
      </w:tcPr>
    </w:tblStylePr>
  </w:style>
  <w:style w:type="character" w:customStyle="1" w:styleId="Heading3Char">
    <w:name w:val="Heading 3 Char"/>
    <w:basedOn w:val="DefaultParagraphFont"/>
    <w:link w:val="Heading3"/>
    <w:uiPriority w:val="9"/>
    <w:rsid w:val="002C7EE6"/>
    <w:rPr>
      <w:rFonts w:asciiTheme="minorHAnsi" w:eastAsiaTheme="majorEastAsia" w:hAnsiTheme="minorHAnsi" w:cstheme="majorBidi"/>
      <w:bCs/>
      <w:color w:val="7F7F7F" w:themeColor="text1" w:themeTint="80"/>
      <w:sz w:val="22"/>
      <w:szCs w:val="24"/>
      <w:u w:val="single"/>
      <w:lang w:eastAsia="en-US"/>
    </w:rPr>
  </w:style>
  <w:style w:type="paragraph" w:styleId="BodyText">
    <w:name w:val="Body Text"/>
    <w:basedOn w:val="Normal"/>
    <w:link w:val="BodyTextChar"/>
    <w:rsid w:val="00E75F03"/>
    <w:pPr>
      <w:spacing w:after="120"/>
    </w:pPr>
    <w:rPr>
      <w:rFonts w:ascii="Arial" w:eastAsia="Times New Roman" w:hAnsi="Arial"/>
      <w:bCs/>
    </w:rPr>
  </w:style>
  <w:style w:type="character" w:customStyle="1" w:styleId="BodyTextChar">
    <w:name w:val="Body Text Char"/>
    <w:basedOn w:val="DefaultParagraphFont"/>
    <w:link w:val="BodyText"/>
    <w:rsid w:val="00E75F03"/>
    <w:rPr>
      <w:rFonts w:ascii="Arial" w:eastAsia="Times New Roman" w:hAnsi="Arial"/>
      <w:bCs/>
      <w:sz w:val="22"/>
      <w:szCs w:val="24"/>
      <w:lang w:eastAsia="en-US"/>
    </w:rPr>
  </w:style>
  <w:style w:type="character" w:styleId="BookTitle">
    <w:name w:val="Book Title"/>
    <w:basedOn w:val="DefaultParagraphFont"/>
    <w:qFormat/>
    <w:rsid w:val="00724AA1"/>
    <w:rPr>
      <w:b/>
      <w:bCs/>
      <w:smallCaps/>
      <w:spacing w:val="5"/>
    </w:rPr>
  </w:style>
  <w:style w:type="character" w:customStyle="1" w:styleId="Heading4Char">
    <w:name w:val="Heading 4 Char"/>
    <w:basedOn w:val="DefaultParagraphFont"/>
    <w:link w:val="Heading4"/>
    <w:uiPriority w:val="9"/>
    <w:rsid w:val="00960EA2"/>
    <w:rPr>
      <w:rFonts w:asciiTheme="majorHAnsi" w:eastAsiaTheme="majorEastAsia" w:hAnsiTheme="majorHAnsi" w:cstheme="majorBidi"/>
      <w:b/>
      <w:bCs/>
      <w:i/>
      <w:iCs/>
      <w:color w:val="4F81BD" w:themeColor="accent1"/>
      <w:sz w:val="24"/>
      <w:szCs w:val="24"/>
      <w:lang w:val="en-US" w:eastAsia="en-US"/>
    </w:rPr>
  </w:style>
  <w:style w:type="character" w:styleId="FootnoteReference">
    <w:name w:val="footnote reference"/>
    <w:basedOn w:val="DefaultParagraphFont"/>
    <w:uiPriority w:val="99"/>
    <w:unhideWhenUsed/>
    <w:rsid w:val="009D32C7"/>
    <w:rPr>
      <w:vertAlign w:val="superscript"/>
    </w:rPr>
  </w:style>
  <w:style w:type="paragraph" w:styleId="FootnoteText">
    <w:name w:val="footnote text"/>
    <w:basedOn w:val="Normal"/>
    <w:link w:val="FootnoteTextChar"/>
    <w:uiPriority w:val="99"/>
    <w:unhideWhenUsed/>
    <w:rsid w:val="009D32C7"/>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9D32C7"/>
    <w:rPr>
      <w:rFonts w:asciiTheme="minorHAnsi" w:eastAsiaTheme="minorHAnsi" w:hAnsiTheme="minorHAnsi" w:cstheme="minorBidi"/>
      <w:lang w:eastAsia="en-US"/>
    </w:rPr>
  </w:style>
  <w:style w:type="character" w:styleId="FollowedHyperlink">
    <w:name w:val="FollowedHyperlink"/>
    <w:basedOn w:val="DefaultParagraphFont"/>
    <w:rsid w:val="002926BA"/>
    <w:rPr>
      <w:color w:val="800080" w:themeColor="followedHyperlink"/>
      <w:u w:val="single"/>
    </w:rPr>
  </w:style>
  <w:style w:type="paragraph" w:styleId="Title">
    <w:name w:val="Title"/>
    <w:basedOn w:val="Normal"/>
    <w:next w:val="Normal"/>
    <w:link w:val="TitleChar"/>
    <w:qFormat/>
    <w:rsid w:val="001640B7"/>
    <w:pPr>
      <w:spacing w:after="0"/>
      <w:contextualSpacing/>
    </w:pPr>
    <w:rPr>
      <w:rFonts w:ascii="Calibri" w:eastAsiaTheme="majorEastAsia" w:hAnsi="Calibri" w:cstheme="majorBidi"/>
      <w:b/>
      <w:color w:val="7F7F7F" w:themeColor="text1" w:themeTint="80"/>
      <w:spacing w:val="-10"/>
      <w:kern w:val="28"/>
      <w:sz w:val="96"/>
      <w:szCs w:val="56"/>
    </w:rPr>
  </w:style>
  <w:style w:type="character" w:customStyle="1" w:styleId="TitleChar">
    <w:name w:val="Title Char"/>
    <w:basedOn w:val="DefaultParagraphFont"/>
    <w:link w:val="Title"/>
    <w:rsid w:val="001640B7"/>
    <w:rPr>
      <w:rFonts w:ascii="Calibri" w:eastAsiaTheme="majorEastAsia" w:hAnsi="Calibri" w:cstheme="majorBidi"/>
      <w:b/>
      <w:color w:val="7F7F7F" w:themeColor="text1" w:themeTint="80"/>
      <w:spacing w:val="-10"/>
      <w:kern w:val="28"/>
      <w:sz w:val="96"/>
      <w:szCs w:val="56"/>
      <w:lang w:eastAsia="en-US"/>
    </w:rPr>
  </w:style>
  <w:style w:type="table" w:customStyle="1" w:styleId="TableGridLight1">
    <w:name w:val="Table Grid Light1"/>
    <w:basedOn w:val="TableNormal"/>
    <w:uiPriority w:val="40"/>
    <w:rsid w:val="008A61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E343E0"/>
    <w:pPr>
      <w:widowControl w:val="0"/>
      <w:autoSpaceDE w:val="0"/>
      <w:autoSpaceDN w:val="0"/>
      <w:spacing w:after="0"/>
      <w:ind w:left="107"/>
    </w:pPr>
    <w:rPr>
      <w:rFonts w:ascii="Calibri" w:eastAsia="Calibri" w:hAnsi="Calibri" w:cs="Calibri"/>
      <w:szCs w:val="22"/>
      <w:lang w:eastAsia="en-GB" w:bidi="en-GB"/>
    </w:rPr>
  </w:style>
  <w:style w:type="paragraph" w:styleId="Revision">
    <w:name w:val="Revision"/>
    <w:hidden/>
    <w:semiHidden/>
    <w:rsid w:val="00316B70"/>
    <w:rPr>
      <w:rFonts w:asciiTheme="minorHAnsi" w:hAnsiTheme="minorHAnsi"/>
      <w:sz w:val="22"/>
      <w:szCs w:val="24"/>
      <w:lang w:eastAsia="en-US"/>
    </w:rPr>
  </w:style>
  <w:style w:type="character" w:customStyle="1" w:styleId="UnresolvedMention">
    <w:name w:val="Unresolved Mention"/>
    <w:basedOn w:val="DefaultParagraphFont"/>
    <w:uiPriority w:val="99"/>
    <w:semiHidden/>
    <w:unhideWhenUsed/>
    <w:rsid w:val="00316B70"/>
    <w:rPr>
      <w:color w:val="605E5C"/>
      <w:shd w:val="clear" w:color="auto" w:fill="E1DFDD"/>
    </w:rPr>
  </w:style>
  <w:style w:type="paragraph" w:styleId="IntenseQuote">
    <w:name w:val="Intense Quote"/>
    <w:basedOn w:val="Normal"/>
    <w:next w:val="Normal"/>
    <w:link w:val="IntenseQuoteChar"/>
    <w:qFormat/>
    <w:rsid w:val="00914CB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914CBC"/>
    <w:rPr>
      <w:rFonts w:asciiTheme="minorHAnsi" w:hAnsiTheme="minorHAnsi"/>
      <w:i/>
      <w:iCs/>
      <w:color w:val="4F81BD" w:themeColor="accent1"/>
      <w:sz w:val="22"/>
      <w:szCs w:val="24"/>
      <w:lang w:eastAsia="en-US"/>
    </w:rPr>
  </w:style>
  <w:style w:type="character" w:styleId="Strong">
    <w:name w:val="Strong"/>
    <w:basedOn w:val="DefaultParagraphFont"/>
    <w:qFormat/>
    <w:rsid w:val="00914CBC"/>
    <w:rPr>
      <w:b/>
      <w:bCs/>
    </w:rPr>
  </w:style>
  <w:style w:type="character" w:styleId="Emphasis">
    <w:name w:val="Emphasis"/>
    <w:basedOn w:val="DefaultParagraphFont"/>
    <w:qFormat/>
    <w:rsid w:val="00914C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9C10DF"/>
    <w:pPr>
      <w:spacing w:after="200"/>
    </w:pPr>
    <w:rPr>
      <w:rFonts w:asciiTheme="minorHAnsi" w:hAnsiTheme="minorHAnsi"/>
      <w:sz w:val="22"/>
      <w:szCs w:val="24"/>
      <w:lang w:eastAsia="en-US"/>
    </w:rPr>
  </w:style>
  <w:style w:type="paragraph" w:styleId="Heading1">
    <w:name w:val="heading 1"/>
    <w:basedOn w:val="Normal"/>
    <w:next w:val="Normal"/>
    <w:link w:val="Heading1Char"/>
    <w:uiPriority w:val="9"/>
    <w:qFormat/>
    <w:rsid w:val="00CB588F"/>
    <w:pPr>
      <w:keepNext/>
      <w:keepLines/>
      <w:pageBreakBefore/>
      <w:spacing w:after="24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3D2C8D"/>
    <w:pPr>
      <w:keepNext/>
      <w:keepLines/>
      <w:spacing w:after="60"/>
      <w:outlineLvl w:val="1"/>
    </w:pPr>
    <w:rPr>
      <w:rFonts w:eastAsiaTheme="majorEastAsia" w:cstheme="majorBidi"/>
      <w:b/>
      <w:bCs/>
      <w:color w:val="7F7F7F" w:themeColor="text1" w:themeTint="80"/>
      <w:sz w:val="24"/>
      <w:szCs w:val="26"/>
    </w:rPr>
  </w:style>
  <w:style w:type="paragraph" w:styleId="Heading3">
    <w:name w:val="heading 3"/>
    <w:basedOn w:val="Normal"/>
    <w:next w:val="Normal"/>
    <w:link w:val="Heading3Char"/>
    <w:uiPriority w:val="9"/>
    <w:unhideWhenUsed/>
    <w:qFormat/>
    <w:rsid w:val="002C7EE6"/>
    <w:pPr>
      <w:keepNext/>
      <w:keepLines/>
      <w:spacing w:before="200" w:after="0"/>
      <w:outlineLvl w:val="2"/>
    </w:pPr>
    <w:rPr>
      <w:rFonts w:eastAsiaTheme="majorEastAsia" w:cstheme="majorBidi"/>
      <w:bCs/>
      <w:color w:val="7F7F7F" w:themeColor="text1" w:themeTint="80"/>
      <w:u w:val="single"/>
    </w:rPr>
  </w:style>
  <w:style w:type="paragraph" w:styleId="Heading4">
    <w:name w:val="heading 4"/>
    <w:basedOn w:val="Normal"/>
    <w:next w:val="Normal"/>
    <w:link w:val="Heading4Char"/>
    <w:unhideWhenUsed/>
    <w:qFormat/>
    <w:rsid w:val="00960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B61"/>
    <w:pPr>
      <w:tabs>
        <w:tab w:val="center" w:pos="4320"/>
        <w:tab w:val="right" w:pos="8640"/>
      </w:tabs>
      <w:spacing w:after="0"/>
    </w:pPr>
  </w:style>
  <w:style w:type="character" w:customStyle="1" w:styleId="HeaderChar">
    <w:name w:val="Header Char"/>
    <w:basedOn w:val="DefaultParagraphFont"/>
    <w:link w:val="Header"/>
    <w:uiPriority w:val="99"/>
    <w:rsid w:val="00FA7B61"/>
    <w:rPr>
      <w:rFonts w:ascii="Futura Std Book" w:hAnsi="Futura Std Book"/>
    </w:rPr>
  </w:style>
  <w:style w:type="paragraph" w:styleId="Footer">
    <w:name w:val="footer"/>
    <w:basedOn w:val="Normal"/>
    <w:link w:val="FooterChar"/>
    <w:uiPriority w:val="99"/>
    <w:unhideWhenUsed/>
    <w:rsid w:val="00FA7B61"/>
    <w:pPr>
      <w:tabs>
        <w:tab w:val="center" w:pos="4320"/>
        <w:tab w:val="right" w:pos="8640"/>
      </w:tabs>
      <w:spacing w:after="0"/>
    </w:pPr>
  </w:style>
  <w:style w:type="character" w:customStyle="1" w:styleId="FooterChar">
    <w:name w:val="Footer Char"/>
    <w:basedOn w:val="DefaultParagraphFont"/>
    <w:link w:val="Footer"/>
    <w:uiPriority w:val="99"/>
    <w:rsid w:val="00FA7B61"/>
    <w:rPr>
      <w:rFonts w:ascii="Futura Std Book" w:hAnsi="Futura Std Book"/>
    </w:rPr>
  </w:style>
  <w:style w:type="table" w:customStyle="1" w:styleId="GridTable41">
    <w:name w:val="Grid Table 41"/>
    <w:basedOn w:val="TableNormal"/>
    <w:uiPriority w:val="49"/>
    <w:rsid w:val="00791A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rsid w:val="00402CC3"/>
  </w:style>
  <w:style w:type="character" w:styleId="PageNumber">
    <w:name w:val="page number"/>
    <w:basedOn w:val="DefaultParagraphFont"/>
    <w:rsid w:val="00402CC3"/>
  </w:style>
  <w:style w:type="paragraph" w:customStyle="1" w:styleId="ADDRESS">
    <w:name w:val="ADDRESS"/>
    <w:basedOn w:val="Normal"/>
    <w:qFormat/>
    <w:rsid w:val="00813278"/>
    <w:pPr>
      <w:widowControl w:val="0"/>
      <w:suppressAutoHyphens/>
      <w:autoSpaceDE w:val="0"/>
      <w:autoSpaceDN w:val="0"/>
      <w:adjustRightInd w:val="0"/>
      <w:spacing w:after="0" w:line="280" w:lineRule="atLeast"/>
      <w:textAlignment w:val="center"/>
    </w:pPr>
    <w:rPr>
      <w:rFonts w:ascii="HelveticaNeueLT Std Lt" w:eastAsia="Times New Roman" w:hAnsi="HelveticaNeueLT Std Lt"/>
      <w:color w:val="000000"/>
    </w:rPr>
  </w:style>
  <w:style w:type="paragraph" w:customStyle="1" w:styleId="ReDate">
    <w:name w:val="Re + Date"/>
    <w:basedOn w:val="Header"/>
    <w:link w:val="ReDateChar"/>
    <w:qFormat/>
    <w:rsid w:val="00813278"/>
    <w:pPr>
      <w:tabs>
        <w:tab w:val="clear" w:pos="4320"/>
        <w:tab w:val="clear" w:pos="8640"/>
        <w:tab w:val="left" w:pos="709"/>
      </w:tabs>
      <w:spacing w:line="240" w:lineRule="exact"/>
      <w:jc w:val="both"/>
    </w:pPr>
    <w:rPr>
      <w:rFonts w:ascii="HelveticaNeueLT Std Lt" w:eastAsia="Times" w:hAnsi="HelveticaNeueLT Std Lt"/>
      <w:sz w:val="20"/>
    </w:rPr>
  </w:style>
  <w:style w:type="character" w:customStyle="1" w:styleId="ReDateChar">
    <w:name w:val="Re + Date Char"/>
    <w:link w:val="ReDate"/>
    <w:rsid w:val="00813278"/>
    <w:rPr>
      <w:rFonts w:ascii="HelveticaNeueLT Std Lt" w:eastAsia="Times" w:hAnsi="HelveticaNeueLT Std Lt"/>
      <w:szCs w:val="24"/>
      <w:lang w:eastAsia="en-US"/>
    </w:rPr>
  </w:style>
  <w:style w:type="paragraph" w:customStyle="1" w:styleId="LETTERBODYCOPY">
    <w:name w:val="LETTER BODYCOPY"/>
    <w:basedOn w:val="Normal"/>
    <w:qFormat/>
    <w:rsid w:val="00813278"/>
    <w:pPr>
      <w:widowControl w:val="0"/>
      <w:suppressAutoHyphens/>
      <w:autoSpaceDE w:val="0"/>
      <w:autoSpaceDN w:val="0"/>
      <w:adjustRightInd w:val="0"/>
      <w:spacing w:after="280" w:line="280" w:lineRule="atLeast"/>
      <w:textAlignment w:val="center"/>
    </w:pPr>
    <w:rPr>
      <w:rFonts w:ascii="HelveticaNeueLT Std Lt" w:eastAsia="Times New Roman" w:hAnsi="HelveticaNeueLT Std Lt"/>
      <w:color w:val="000000"/>
    </w:rPr>
  </w:style>
  <w:style w:type="paragraph" w:styleId="BalloonText">
    <w:name w:val="Balloon Text"/>
    <w:basedOn w:val="Normal"/>
    <w:link w:val="BalloonTextChar"/>
    <w:rsid w:val="00AB6EFD"/>
    <w:pPr>
      <w:spacing w:after="0"/>
    </w:pPr>
    <w:rPr>
      <w:rFonts w:ascii="Tahoma" w:hAnsi="Tahoma" w:cs="Tahoma"/>
      <w:sz w:val="16"/>
      <w:szCs w:val="16"/>
    </w:rPr>
  </w:style>
  <w:style w:type="character" w:customStyle="1" w:styleId="BalloonTextChar">
    <w:name w:val="Balloon Text Char"/>
    <w:basedOn w:val="DefaultParagraphFont"/>
    <w:link w:val="BalloonText"/>
    <w:rsid w:val="00AB6EFD"/>
    <w:rPr>
      <w:rFonts w:ascii="Tahoma" w:hAnsi="Tahoma" w:cs="Tahoma"/>
      <w:sz w:val="16"/>
      <w:szCs w:val="16"/>
      <w:lang w:val="en-US" w:eastAsia="en-US"/>
    </w:rPr>
  </w:style>
  <w:style w:type="paragraph" w:customStyle="1" w:styleId="SUBJECTLETTER">
    <w:name w:val="SUBJECT LETTER"/>
    <w:basedOn w:val="LETTERBODYCOPY"/>
    <w:qFormat/>
    <w:rsid w:val="00597672"/>
    <w:pPr>
      <w:spacing w:after="0"/>
    </w:pPr>
    <w:rPr>
      <w:rFonts w:ascii="HelveticaNeueLT Std Med" w:hAnsi="HelveticaNeueLT Std Med"/>
    </w:rPr>
  </w:style>
  <w:style w:type="paragraph" w:customStyle="1" w:styleId="NormalBold">
    <w:name w:val="NormalBold"/>
    <w:basedOn w:val="Normal"/>
    <w:rsid w:val="00597672"/>
    <w:pPr>
      <w:spacing w:after="0" w:line="240" w:lineRule="atLeast"/>
    </w:pPr>
    <w:rPr>
      <w:rFonts w:ascii="Helvetica 65 Medium" w:eastAsia="Times New Roman" w:hAnsi="Helvetica 65 Medium"/>
      <w:sz w:val="20"/>
      <w:szCs w:val="20"/>
    </w:rPr>
  </w:style>
  <w:style w:type="paragraph" w:styleId="ListParagraph">
    <w:name w:val="List Paragraph"/>
    <w:basedOn w:val="Normal"/>
    <w:uiPriority w:val="34"/>
    <w:qFormat/>
    <w:rsid w:val="00BE6D5D"/>
    <w:pPr>
      <w:keepNext/>
      <w:spacing w:line="280" w:lineRule="exact"/>
      <w:ind w:left="720"/>
      <w:contextualSpacing/>
    </w:pPr>
    <w:rPr>
      <w:rFonts w:eastAsia="Times"/>
    </w:rPr>
  </w:style>
  <w:style w:type="table" w:styleId="TableGrid">
    <w:name w:val="Table Grid"/>
    <w:basedOn w:val="TableNormal"/>
    <w:uiPriority w:val="59"/>
    <w:rsid w:val="0046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09D1"/>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909D1"/>
    <w:rPr>
      <w:color w:val="0000FF" w:themeColor="hyperlink"/>
      <w:u w:val="single"/>
    </w:rPr>
  </w:style>
  <w:style w:type="character" w:customStyle="1" w:styleId="Heading2Char">
    <w:name w:val="Heading 2 Char"/>
    <w:basedOn w:val="DefaultParagraphFont"/>
    <w:link w:val="Heading2"/>
    <w:uiPriority w:val="9"/>
    <w:rsid w:val="003D2C8D"/>
    <w:rPr>
      <w:rFonts w:asciiTheme="minorHAnsi" w:eastAsiaTheme="majorEastAsia" w:hAnsiTheme="minorHAnsi" w:cstheme="majorBidi"/>
      <w:b/>
      <w:bCs/>
      <w:color w:val="7F7F7F" w:themeColor="text1" w:themeTint="80"/>
      <w:sz w:val="24"/>
      <w:szCs w:val="26"/>
      <w:lang w:eastAsia="en-US"/>
    </w:rPr>
  </w:style>
  <w:style w:type="character" w:styleId="CommentReference">
    <w:name w:val="annotation reference"/>
    <w:basedOn w:val="DefaultParagraphFont"/>
    <w:rsid w:val="00945664"/>
    <w:rPr>
      <w:sz w:val="16"/>
      <w:szCs w:val="16"/>
    </w:rPr>
  </w:style>
  <w:style w:type="paragraph" w:styleId="CommentText">
    <w:name w:val="annotation text"/>
    <w:basedOn w:val="Normal"/>
    <w:link w:val="CommentTextChar"/>
    <w:rsid w:val="00945664"/>
    <w:rPr>
      <w:sz w:val="20"/>
      <w:szCs w:val="20"/>
    </w:rPr>
  </w:style>
  <w:style w:type="character" w:customStyle="1" w:styleId="CommentTextChar">
    <w:name w:val="Comment Text Char"/>
    <w:basedOn w:val="DefaultParagraphFont"/>
    <w:link w:val="CommentText"/>
    <w:rsid w:val="00945664"/>
    <w:rPr>
      <w:rFonts w:ascii="Futura Std Book" w:hAnsi="Futura Std Book"/>
      <w:lang w:val="en-US" w:eastAsia="en-US"/>
    </w:rPr>
  </w:style>
  <w:style w:type="paragraph" w:styleId="CommentSubject">
    <w:name w:val="annotation subject"/>
    <w:basedOn w:val="CommentText"/>
    <w:next w:val="CommentText"/>
    <w:link w:val="CommentSubjectChar"/>
    <w:rsid w:val="00945664"/>
    <w:rPr>
      <w:b/>
      <w:bCs/>
    </w:rPr>
  </w:style>
  <w:style w:type="character" w:customStyle="1" w:styleId="CommentSubjectChar">
    <w:name w:val="Comment Subject Char"/>
    <w:basedOn w:val="CommentTextChar"/>
    <w:link w:val="CommentSubject"/>
    <w:rsid w:val="00945664"/>
    <w:rPr>
      <w:rFonts w:ascii="Futura Std Book" w:hAnsi="Futura Std Book"/>
      <w:b/>
      <w:bCs/>
      <w:lang w:val="en-US" w:eastAsia="en-US"/>
    </w:rPr>
  </w:style>
  <w:style w:type="character" w:customStyle="1" w:styleId="Heading1Char">
    <w:name w:val="Heading 1 Char"/>
    <w:basedOn w:val="DefaultParagraphFont"/>
    <w:link w:val="Heading1"/>
    <w:uiPriority w:val="9"/>
    <w:rsid w:val="00CB588F"/>
    <w:rPr>
      <w:rFonts w:asciiTheme="minorHAnsi" w:eastAsiaTheme="majorEastAsia" w:hAnsiTheme="minorHAnsi" w:cstheme="majorBidi"/>
      <w:b/>
      <w:bCs/>
      <w:color w:val="7F7F7F" w:themeColor="text1" w:themeTint="80"/>
      <w:sz w:val="28"/>
      <w:szCs w:val="28"/>
      <w:lang w:eastAsia="en-US"/>
    </w:rPr>
  </w:style>
  <w:style w:type="paragraph" w:customStyle="1" w:styleId="SubHeading2">
    <w:name w:val="SubHeading2"/>
    <w:basedOn w:val="Normal"/>
    <w:link w:val="SubHeading2Char"/>
    <w:qFormat/>
    <w:rsid w:val="00F64206"/>
    <w:rPr>
      <w:b/>
    </w:rPr>
  </w:style>
  <w:style w:type="character" w:customStyle="1" w:styleId="SubHeading2Char">
    <w:name w:val="SubHeading2 Char"/>
    <w:basedOn w:val="DefaultParagraphFont"/>
    <w:link w:val="SubHeading2"/>
    <w:rsid w:val="00F64206"/>
    <w:rPr>
      <w:rFonts w:asciiTheme="minorHAnsi" w:hAnsiTheme="minorHAnsi"/>
      <w:b/>
      <w:sz w:val="24"/>
      <w:szCs w:val="24"/>
      <w:lang w:val="en-US" w:eastAsia="en-US"/>
    </w:rPr>
  </w:style>
  <w:style w:type="table" w:customStyle="1" w:styleId="ARBGridTable">
    <w:name w:val="ARB Grid Table"/>
    <w:basedOn w:val="TableNormal"/>
    <w:uiPriority w:val="99"/>
    <w:rsid w:val="001312AC"/>
    <w:rPr>
      <w:rFonts w:ascii="Calibri" w:hAnsi="Calibri"/>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pPr>
        <w:jc w:val="left"/>
      </w:pPr>
      <w:rPr>
        <w:rFonts w:asciiTheme="minorHAnsi" w:hAnsiTheme="minorHAnsi"/>
        <w:b/>
        <w:color w:val="FFFFFF" w:themeColor="background1"/>
        <w:sz w:val="28"/>
      </w:rPr>
      <w:tblPr/>
      <w:trPr>
        <w:cantSplit w:val="0"/>
        <w:tblHeader/>
      </w:trPr>
      <w:tcPr>
        <w:shd w:val="clear" w:color="auto" w:fill="7F7F7F" w:themeFill="text1" w:themeFillTint="80"/>
        <w:vAlign w:val="center"/>
      </w:tcPr>
    </w:tblStylePr>
  </w:style>
  <w:style w:type="character" w:customStyle="1" w:styleId="Heading3Char">
    <w:name w:val="Heading 3 Char"/>
    <w:basedOn w:val="DefaultParagraphFont"/>
    <w:link w:val="Heading3"/>
    <w:uiPriority w:val="9"/>
    <w:rsid w:val="002C7EE6"/>
    <w:rPr>
      <w:rFonts w:asciiTheme="minorHAnsi" w:eastAsiaTheme="majorEastAsia" w:hAnsiTheme="minorHAnsi" w:cstheme="majorBidi"/>
      <w:bCs/>
      <w:color w:val="7F7F7F" w:themeColor="text1" w:themeTint="80"/>
      <w:sz w:val="22"/>
      <w:szCs w:val="24"/>
      <w:u w:val="single"/>
      <w:lang w:eastAsia="en-US"/>
    </w:rPr>
  </w:style>
  <w:style w:type="paragraph" w:styleId="BodyText">
    <w:name w:val="Body Text"/>
    <w:basedOn w:val="Normal"/>
    <w:link w:val="BodyTextChar"/>
    <w:rsid w:val="00E75F03"/>
    <w:pPr>
      <w:spacing w:after="120"/>
    </w:pPr>
    <w:rPr>
      <w:rFonts w:ascii="Arial" w:eastAsia="Times New Roman" w:hAnsi="Arial"/>
      <w:bCs/>
    </w:rPr>
  </w:style>
  <w:style w:type="character" w:customStyle="1" w:styleId="BodyTextChar">
    <w:name w:val="Body Text Char"/>
    <w:basedOn w:val="DefaultParagraphFont"/>
    <w:link w:val="BodyText"/>
    <w:rsid w:val="00E75F03"/>
    <w:rPr>
      <w:rFonts w:ascii="Arial" w:eastAsia="Times New Roman" w:hAnsi="Arial"/>
      <w:bCs/>
      <w:sz w:val="22"/>
      <w:szCs w:val="24"/>
      <w:lang w:eastAsia="en-US"/>
    </w:rPr>
  </w:style>
  <w:style w:type="character" w:styleId="BookTitle">
    <w:name w:val="Book Title"/>
    <w:basedOn w:val="DefaultParagraphFont"/>
    <w:qFormat/>
    <w:rsid w:val="00724AA1"/>
    <w:rPr>
      <w:b/>
      <w:bCs/>
      <w:smallCaps/>
      <w:spacing w:val="5"/>
    </w:rPr>
  </w:style>
  <w:style w:type="character" w:customStyle="1" w:styleId="Heading4Char">
    <w:name w:val="Heading 4 Char"/>
    <w:basedOn w:val="DefaultParagraphFont"/>
    <w:link w:val="Heading4"/>
    <w:uiPriority w:val="9"/>
    <w:rsid w:val="00960EA2"/>
    <w:rPr>
      <w:rFonts w:asciiTheme="majorHAnsi" w:eastAsiaTheme="majorEastAsia" w:hAnsiTheme="majorHAnsi" w:cstheme="majorBidi"/>
      <w:b/>
      <w:bCs/>
      <w:i/>
      <w:iCs/>
      <w:color w:val="4F81BD" w:themeColor="accent1"/>
      <w:sz w:val="24"/>
      <w:szCs w:val="24"/>
      <w:lang w:val="en-US" w:eastAsia="en-US"/>
    </w:rPr>
  </w:style>
  <w:style w:type="character" w:styleId="FootnoteReference">
    <w:name w:val="footnote reference"/>
    <w:basedOn w:val="DefaultParagraphFont"/>
    <w:uiPriority w:val="99"/>
    <w:unhideWhenUsed/>
    <w:rsid w:val="009D32C7"/>
    <w:rPr>
      <w:vertAlign w:val="superscript"/>
    </w:rPr>
  </w:style>
  <w:style w:type="paragraph" w:styleId="FootnoteText">
    <w:name w:val="footnote text"/>
    <w:basedOn w:val="Normal"/>
    <w:link w:val="FootnoteTextChar"/>
    <w:uiPriority w:val="99"/>
    <w:unhideWhenUsed/>
    <w:rsid w:val="009D32C7"/>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9D32C7"/>
    <w:rPr>
      <w:rFonts w:asciiTheme="minorHAnsi" w:eastAsiaTheme="minorHAnsi" w:hAnsiTheme="minorHAnsi" w:cstheme="minorBidi"/>
      <w:lang w:eastAsia="en-US"/>
    </w:rPr>
  </w:style>
  <w:style w:type="character" w:styleId="FollowedHyperlink">
    <w:name w:val="FollowedHyperlink"/>
    <w:basedOn w:val="DefaultParagraphFont"/>
    <w:rsid w:val="002926BA"/>
    <w:rPr>
      <w:color w:val="800080" w:themeColor="followedHyperlink"/>
      <w:u w:val="single"/>
    </w:rPr>
  </w:style>
  <w:style w:type="paragraph" w:styleId="Title">
    <w:name w:val="Title"/>
    <w:basedOn w:val="Normal"/>
    <w:next w:val="Normal"/>
    <w:link w:val="TitleChar"/>
    <w:qFormat/>
    <w:rsid w:val="001640B7"/>
    <w:pPr>
      <w:spacing w:after="0"/>
      <w:contextualSpacing/>
    </w:pPr>
    <w:rPr>
      <w:rFonts w:ascii="Calibri" w:eastAsiaTheme="majorEastAsia" w:hAnsi="Calibri" w:cstheme="majorBidi"/>
      <w:b/>
      <w:color w:val="7F7F7F" w:themeColor="text1" w:themeTint="80"/>
      <w:spacing w:val="-10"/>
      <w:kern w:val="28"/>
      <w:sz w:val="96"/>
      <w:szCs w:val="56"/>
    </w:rPr>
  </w:style>
  <w:style w:type="character" w:customStyle="1" w:styleId="TitleChar">
    <w:name w:val="Title Char"/>
    <w:basedOn w:val="DefaultParagraphFont"/>
    <w:link w:val="Title"/>
    <w:rsid w:val="001640B7"/>
    <w:rPr>
      <w:rFonts w:ascii="Calibri" w:eastAsiaTheme="majorEastAsia" w:hAnsi="Calibri" w:cstheme="majorBidi"/>
      <w:b/>
      <w:color w:val="7F7F7F" w:themeColor="text1" w:themeTint="80"/>
      <w:spacing w:val="-10"/>
      <w:kern w:val="28"/>
      <w:sz w:val="96"/>
      <w:szCs w:val="56"/>
      <w:lang w:eastAsia="en-US"/>
    </w:rPr>
  </w:style>
  <w:style w:type="table" w:customStyle="1" w:styleId="TableGridLight1">
    <w:name w:val="Table Grid Light1"/>
    <w:basedOn w:val="TableNormal"/>
    <w:uiPriority w:val="40"/>
    <w:rsid w:val="008A61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E343E0"/>
    <w:pPr>
      <w:widowControl w:val="0"/>
      <w:autoSpaceDE w:val="0"/>
      <w:autoSpaceDN w:val="0"/>
      <w:spacing w:after="0"/>
      <w:ind w:left="107"/>
    </w:pPr>
    <w:rPr>
      <w:rFonts w:ascii="Calibri" w:eastAsia="Calibri" w:hAnsi="Calibri" w:cs="Calibri"/>
      <w:szCs w:val="22"/>
      <w:lang w:eastAsia="en-GB" w:bidi="en-GB"/>
    </w:rPr>
  </w:style>
  <w:style w:type="paragraph" w:styleId="Revision">
    <w:name w:val="Revision"/>
    <w:hidden/>
    <w:semiHidden/>
    <w:rsid w:val="00316B70"/>
    <w:rPr>
      <w:rFonts w:asciiTheme="minorHAnsi" w:hAnsiTheme="minorHAnsi"/>
      <w:sz w:val="22"/>
      <w:szCs w:val="24"/>
      <w:lang w:eastAsia="en-US"/>
    </w:rPr>
  </w:style>
  <w:style w:type="character" w:customStyle="1" w:styleId="UnresolvedMention">
    <w:name w:val="Unresolved Mention"/>
    <w:basedOn w:val="DefaultParagraphFont"/>
    <w:uiPriority w:val="99"/>
    <w:semiHidden/>
    <w:unhideWhenUsed/>
    <w:rsid w:val="00316B70"/>
    <w:rPr>
      <w:color w:val="605E5C"/>
      <w:shd w:val="clear" w:color="auto" w:fill="E1DFDD"/>
    </w:rPr>
  </w:style>
  <w:style w:type="paragraph" w:styleId="IntenseQuote">
    <w:name w:val="Intense Quote"/>
    <w:basedOn w:val="Normal"/>
    <w:next w:val="Normal"/>
    <w:link w:val="IntenseQuoteChar"/>
    <w:qFormat/>
    <w:rsid w:val="00914CB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914CBC"/>
    <w:rPr>
      <w:rFonts w:asciiTheme="minorHAnsi" w:hAnsiTheme="minorHAnsi"/>
      <w:i/>
      <w:iCs/>
      <w:color w:val="4F81BD" w:themeColor="accent1"/>
      <w:sz w:val="22"/>
      <w:szCs w:val="24"/>
      <w:lang w:eastAsia="en-US"/>
    </w:rPr>
  </w:style>
  <w:style w:type="character" w:styleId="Strong">
    <w:name w:val="Strong"/>
    <w:basedOn w:val="DefaultParagraphFont"/>
    <w:qFormat/>
    <w:rsid w:val="00914CBC"/>
    <w:rPr>
      <w:b/>
      <w:bCs/>
    </w:rPr>
  </w:style>
  <w:style w:type="character" w:styleId="Emphasis">
    <w:name w:val="Emphasis"/>
    <w:basedOn w:val="DefaultParagraphFont"/>
    <w:qFormat/>
    <w:rsid w:val="00914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5789">
      <w:bodyDiv w:val="1"/>
      <w:marLeft w:val="0"/>
      <w:marRight w:val="0"/>
      <w:marTop w:val="0"/>
      <w:marBottom w:val="0"/>
      <w:divBdr>
        <w:top w:val="none" w:sz="0" w:space="0" w:color="auto"/>
        <w:left w:val="none" w:sz="0" w:space="0" w:color="auto"/>
        <w:bottom w:val="none" w:sz="0" w:space="0" w:color="auto"/>
        <w:right w:val="none" w:sz="0" w:space="0" w:color="auto"/>
      </w:divBdr>
    </w:div>
    <w:div w:id="7852686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bt@arb.org.uk?subject=Request%20for%20redacted%20in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rb.org.uk/about-arb/" TargetMode="External"/><Relationship Id="rId2" Type="http://schemas.openxmlformats.org/officeDocument/2006/relationships/numbering" Target="numbering.xml"/><Relationship Id="rId16" Type="http://schemas.openxmlformats.org/officeDocument/2006/relationships/hyperlink" Target="mailto:bt@arb.org.uk?subject=Enquiry%20about%20the%20tendering%20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bt@arb.org.uk?subject=Backup%20Tender" TargetMode="External"/><Relationship Id="rId10" Type="http://schemas.openxmlformats.org/officeDocument/2006/relationships/footer" Target="footer1.xml"/><Relationship Id="rId19" Type="http://schemas.openxmlformats.org/officeDocument/2006/relationships/hyperlink" Target="http://www.livingwage.org.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rb.org.uk/about-ar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0D64-6347-43DB-8CB3-40E9D8E0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4275</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2019-12-21T15:13:00Z</dcterms:created>
  <dcterms:modified xsi:type="dcterms:W3CDTF">2019-12-21T15:19:00Z</dcterms:modified>
</cp:coreProperties>
</file>