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DF4" w:rsidRPr="008868EE" w:rsidRDefault="00813A46">
      <w:pPr>
        <w:rPr>
          <w:rFonts w:ascii="Arial" w:hAnsi="Arial" w:cs="Arial"/>
          <w:b/>
          <w:u w:val="single"/>
        </w:rPr>
      </w:pPr>
      <w:r w:rsidRPr="008868EE">
        <w:rPr>
          <w:rFonts w:ascii="Arial" w:hAnsi="Arial" w:cs="Arial"/>
          <w:b/>
          <w:u w:val="single"/>
        </w:rPr>
        <w:t>Prior Information Notice (PIN) for Servcom</w:t>
      </w:r>
    </w:p>
    <w:p w:rsidR="00813A46" w:rsidRPr="008868EE" w:rsidRDefault="00813A46">
      <w:pPr>
        <w:rPr>
          <w:rFonts w:ascii="Arial" w:hAnsi="Arial" w:cs="Arial"/>
          <w:b/>
        </w:rPr>
      </w:pPr>
      <w:r w:rsidRPr="008868EE">
        <w:rPr>
          <w:rFonts w:ascii="Arial" w:hAnsi="Arial" w:cs="Arial"/>
          <w:b/>
        </w:rPr>
        <w:t>Section II B: Object of the Contract (Supplies and Services)</w:t>
      </w:r>
    </w:p>
    <w:p w:rsidR="00813A46" w:rsidRPr="008868EE" w:rsidRDefault="006D7869">
      <w:pPr>
        <w:rPr>
          <w:rFonts w:ascii="Arial" w:hAnsi="Arial" w:cs="Arial"/>
        </w:rPr>
      </w:pPr>
      <w:r w:rsidRPr="008868EE">
        <w:rPr>
          <w:rFonts w:ascii="Arial" w:hAnsi="Arial" w:cs="Arial"/>
        </w:rPr>
        <w:t xml:space="preserve">II.1) </w:t>
      </w:r>
      <w:r w:rsidRPr="008868EE">
        <w:rPr>
          <w:rFonts w:ascii="Arial" w:hAnsi="Arial" w:cs="Arial"/>
          <w:u w:val="single"/>
        </w:rPr>
        <w:t>TITLE ATTRIBUTED TO THE CONTRACT BY THE CONTRACTING AUTHORITY</w:t>
      </w:r>
    </w:p>
    <w:p w:rsidR="006D7869" w:rsidRPr="008868EE" w:rsidRDefault="006D7869">
      <w:pPr>
        <w:rPr>
          <w:rFonts w:ascii="Arial" w:hAnsi="Arial" w:cs="Arial"/>
          <w:color w:val="0070C0"/>
        </w:rPr>
      </w:pPr>
      <w:r w:rsidRPr="008868EE">
        <w:rPr>
          <w:rFonts w:ascii="Arial" w:hAnsi="Arial" w:cs="Arial"/>
          <w:color w:val="0070C0"/>
        </w:rPr>
        <w:t xml:space="preserve">Procurement for a Services Turnover Survey </w:t>
      </w:r>
      <w:r w:rsidR="00804CB0" w:rsidRPr="008868EE">
        <w:rPr>
          <w:rFonts w:ascii="Arial" w:hAnsi="Arial" w:cs="Arial"/>
          <w:color w:val="0070C0"/>
        </w:rPr>
        <w:t>(Servcom)</w:t>
      </w:r>
    </w:p>
    <w:p w:rsidR="006D7869" w:rsidRPr="008868EE" w:rsidRDefault="006D7869">
      <w:pPr>
        <w:rPr>
          <w:rFonts w:ascii="Arial" w:hAnsi="Arial" w:cs="Arial"/>
        </w:rPr>
      </w:pPr>
      <w:r w:rsidRPr="008868EE">
        <w:rPr>
          <w:rFonts w:ascii="Arial" w:hAnsi="Arial" w:cs="Arial"/>
        </w:rPr>
        <w:t xml:space="preserve">II.2) </w:t>
      </w:r>
      <w:r w:rsidRPr="008868EE">
        <w:rPr>
          <w:rFonts w:ascii="Arial" w:hAnsi="Arial" w:cs="Arial"/>
          <w:u w:val="single"/>
        </w:rPr>
        <w:t>TYPE OF CONTRACT AND PLACE OF DELIVERY OR OF PERFORMANCE</w:t>
      </w:r>
    </w:p>
    <w:p w:rsidR="006D7869" w:rsidRPr="008868EE" w:rsidRDefault="00454E58">
      <w:pPr>
        <w:rPr>
          <w:rFonts w:ascii="Arial" w:hAnsi="Arial" w:cs="Arial"/>
        </w:rPr>
      </w:pPr>
      <w:r>
        <w:rPr>
          <w:rFonts w:ascii="Arial" w:hAnsi="Arial" w:cs="Arial"/>
          <w:noProof/>
          <w:lang w:eastAsia="en-GB"/>
        </w:rPr>
        <w:pict>
          <v:rect id="_x0000_s1027" style="position:absolute;margin-left:154.5pt;margin-top:1.8pt;width:15pt;height:12.75pt;z-index:251659264" fillcolor="black [3200]" strokecolor="#f2f2f2 [3041]" strokeweight="3pt">
            <v:shadow on="t" type="perspective" color="#7f7f7f [1601]" opacity=".5" offset="1pt" offset2="-1pt"/>
          </v:rect>
        </w:pict>
      </w:r>
      <w:r>
        <w:rPr>
          <w:rFonts w:ascii="Arial" w:hAnsi="Arial" w:cs="Arial"/>
          <w:noProof/>
          <w:lang w:eastAsia="en-GB"/>
        </w:rPr>
        <w:pict>
          <v:rect id="_x0000_s1026" style="position:absolute;margin-left:45pt;margin-top:2.55pt;width:15pt;height:12.75pt;z-index:251658240"/>
        </w:pict>
      </w:r>
      <w:r w:rsidR="006D7869" w:rsidRPr="008868EE">
        <w:rPr>
          <w:rFonts w:ascii="Arial" w:hAnsi="Arial" w:cs="Arial"/>
        </w:rPr>
        <w:t xml:space="preserve">Supplies </w:t>
      </w:r>
      <w:r w:rsidR="006D7869" w:rsidRPr="008868EE">
        <w:rPr>
          <w:rFonts w:ascii="Arial" w:hAnsi="Arial" w:cs="Arial"/>
        </w:rPr>
        <w:tab/>
      </w:r>
      <w:r w:rsidR="006D7869" w:rsidRPr="008868EE">
        <w:rPr>
          <w:rFonts w:ascii="Arial" w:hAnsi="Arial" w:cs="Arial"/>
        </w:rPr>
        <w:tab/>
        <w:t>Services</w:t>
      </w:r>
    </w:p>
    <w:p w:rsidR="006D7869" w:rsidRPr="008868EE" w:rsidRDefault="006D7869">
      <w:pPr>
        <w:rPr>
          <w:rFonts w:ascii="Arial" w:hAnsi="Arial" w:cs="Arial"/>
          <w:color w:val="0070C0"/>
        </w:rPr>
      </w:pPr>
      <w:r w:rsidRPr="008868EE">
        <w:rPr>
          <w:rFonts w:ascii="Arial" w:hAnsi="Arial" w:cs="Arial"/>
          <w:u w:val="single"/>
        </w:rPr>
        <w:t>Main place of performance or of delivery</w:t>
      </w:r>
      <w:r w:rsidRPr="008868EE">
        <w:rPr>
          <w:rFonts w:ascii="Arial" w:hAnsi="Arial" w:cs="Arial"/>
        </w:rPr>
        <w:t xml:space="preserve">: </w:t>
      </w:r>
      <w:r w:rsidRPr="008868EE">
        <w:rPr>
          <w:rFonts w:ascii="Arial" w:hAnsi="Arial" w:cs="Arial"/>
          <w:color w:val="0070C0"/>
        </w:rPr>
        <w:t>Office for National Statistics, Government Buildings, Cardiff Road, Newport, NP10 8XG.</w:t>
      </w:r>
    </w:p>
    <w:p w:rsidR="00804CB0" w:rsidRPr="008868EE" w:rsidRDefault="00804CB0">
      <w:pPr>
        <w:rPr>
          <w:rFonts w:ascii="Arial" w:hAnsi="Arial" w:cs="Arial"/>
          <w:color w:val="0070C0"/>
        </w:rPr>
      </w:pPr>
      <w:r w:rsidRPr="008868EE">
        <w:rPr>
          <w:rFonts w:ascii="Arial" w:hAnsi="Arial" w:cs="Arial"/>
          <w:color w:val="0070C0"/>
        </w:rPr>
        <w:t>Supplier expected to work from own premises.</w:t>
      </w:r>
    </w:p>
    <w:p w:rsidR="006D7869" w:rsidRPr="008868EE" w:rsidRDefault="00737DFB">
      <w:pPr>
        <w:rPr>
          <w:rFonts w:ascii="Arial" w:hAnsi="Arial" w:cs="Arial"/>
          <w:u w:val="single"/>
        </w:rPr>
      </w:pPr>
      <w:r w:rsidRPr="008868EE">
        <w:rPr>
          <w:rFonts w:ascii="Arial" w:hAnsi="Arial" w:cs="Arial"/>
        </w:rPr>
        <w:t xml:space="preserve">II.3) </w:t>
      </w:r>
      <w:r w:rsidRPr="008868EE">
        <w:rPr>
          <w:rFonts w:ascii="Arial" w:hAnsi="Arial" w:cs="Arial"/>
          <w:u w:val="single"/>
        </w:rPr>
        <w:t>SHORT DESCRIPTIONOF NATURE AND QUANTITY OR VALUE OF SUPPLIES OR SERVICES</w:t>
      </w:r>
    </w:p>
    <w:p w:rsidR="00737DFB" w:rsidRPr="008868EE" w:rsidRDefault="00737DFB">
      <w:pPr>
        <w:rPr>
          <w:rFonts w:ascii="Arial" w:hAnsi="Arial" w:cs="Arial"/>
        </w:rPr>
      </w:pPr>
      <w:r w:rsidRPr="008868EE">
        <w:rPr>
          <w:rFonts w:ascii="Arial" w:hAnsi="Arial" w:cs="Arial"/>
        </w:rPr>
        <w:t>Introduction:</w:t>
      </w:r>
    </w:p>
    <w:p w:rsidR="00737DFB" w:rsidRPr="008868EE" w:rsidRDefault="00245633">
      <w:pPr>
        <w:rPr>
          <w:rFonts w:ascii="Arial" w:hAnsi="Arial" w:cs="Arial"/>
          <w:color w:val="0070C0"/>
        </w:rPr>
      </w:pPr>
      <w:r w:rsidRPr="008868EE">
        <w:rPr>
          <w:rFonts w:ascii="Arial" w:hAnsi="Arial" w:cs="Arial"/>
          <w:color w:val="0070C0"/>
        </w:rPr>
        <w:t>The Office for National Statistics (“ONS”) has a requirement to procure specialist data collection services to support the delivery of a new Services Turnover Survey</w:t>
      </w:r>
      <w:r w:rsidR="007B254D" w:rsidRPr="008868EE">
        <w:rPr>
          <w:rFonts w:ascii="Arial" w:hAnsi="Arial" w:cs="Arial"/>
          <w:color w:val="0070C0"/>
        </w:rPr>
        <w:t xml:space="preserve"> (“Servcom”)</w:t>
      </w:r>
      <w:r w:rsidRPr="008868EE">
        <w:rPr>
          <w:rFonts w:ascii="Arial" w:hAnsi="Arial" w:cs="Arial"/>
          <w:color w:val="0070C0"/>
        </w:rPr>
        <w:t xml:space="preserve"> </w:t>
      </w:r>
      <w:r w:rsidR="00FF0F39" w:rsidRPr="008868EE">
        <w:rPr>
          <w:rFonts w:ascii="Arial" w:hAnsi="Arial" w:cs="Arial"/>
          <w:color w:val="0070C0"/>
        </w:rPr>
        <w:t xml:space="preserve">to </w:t>
      </w:r>
      <w:r w:rsidR="00A32E8B" w:rsidRPr="008868EE">
        <w:rPr>
          <w:rFonts w:ascii="Arial" w:hAnsi="Arial" w:cs="Arial"/>
          <w:color w:val="0070C0"/>
        </w:rPr>
        <w:t>improve the measurement</w:t>
      </w:r>
      <w:r w:rsidR="00445A26" w:rsidRPr="008868EE">
        <w:rPr>
          <w:rFonts w:ascii="Arial" w:hAnsi="Arial" w:cs="Arial"/>
          <w:color w:val="0070C0"/>
        </w:rPr>
        <w:t xml:space="preserve"> of </w:t>
      </w:r>
      <w:r w:rsidR="00FF0F39" w:rsidRPr="008868EE">
        <w:rPr>
          <w:rFonts w:ascii="Arial" w:hAnsi="Arial" w:cs="Arial"/>
          <w:color w:val="0070C0"/>
        </w:rPr>
        <w:t xml:space="preserve">the </w:t>
      </w:r>
      <w:r w:rsidR="007B254D" w:rsidRPr="008868EE">
        <w:rPr>
          <w:rFonts w:ascii="Arial" w:hAnsi="Arial" w:cs="Arial"/>
          <w:color w:val="0070C0"/>
        </w:rPr>
        <w:t>s</w:t>
      </w:r>
      <w:r w:rsidR="00FF0F39" w:rsidRPr="008868EE">
        <w:rPr>
          <w:rFonts w:ascii="Arial" w:hAnsi="Arial" w:cs="Arial"/>
          <w:color w:val="0070C0"/>
        </w:rPr>
        <w:t>ervices sector of the UK economy.</w:t>
      </w:r>
    </w:p>
    <w:p w:rsidR="00737DFB" w:rsidRPr="008868EE" w:rsidRDefault="00737DFB">
      <w:pPr>
        <w:rPr>
          <w:rFonts w:ascii="Arial" w:hAnsi="Arial" w:cs="Arial"/>
        </w:rPr>
      </w:pPr>
      <w:r w:rsidRPr="008868EE">
        <w:rPr>
          <w:rFonts w:ascii="Arial" w:hAnsi="Arial" w:cs="Arial"/>
        </w:rPr>
        <w:t>Background:</w:t>
      </w:r>
    </w:p>
    <w:p w:rsidR="00FF0F39" w:rsidRPr="008868EE" w:rsidRDefault="00FF0F39" w:rsidP="00FF0F39">
      <w:pPr>
        <w:rPr>
          <w:rFonts w:ascii="Arial" w:hAnsi="Arial" w:cs="Arial"/>
          <w:color w:val="0070C0"/>
        </w:rPr>
      </w:pPr>
      <w:r w:rsidRPr="008868EE">
        <w:rPr>
          <w:rFonts w:ascii="Arial" w:hAnsi="Arial" w:cs="Arial"/>
          <w:color w:val="0070C0"/>
        </w:rPr>
        <w:t xml:space="preserve">An independent review of UK economic statistics conducted by Sir Charles Bean (March, 2016), highlighted </w:t>
      </w:r>
      <w:r w:rsidR="007766C6" w:rsidRPr="008868EE">
        <w:rPr>
          <w:rFonts w:ascii="Arial" w:hAnsi="Arial" w:cs="Arial"/>
          <w:color w:val="0070C0"/>
        </w:rPr>
        <w:t>the need to further develop the</w:t>
      </w:r>
      <w:r w:rsidRPr="008868EE">
        <w:rPr>
          <w:rFonts w:ascii="Arial" w:hAnsi="Arial" w:cs="Arial"/>
          <w:color w:val="0070C0"/>
        </w:rPr>
        <w:t xml:space="preserve"> measurement of the UK service economy. The service economy accounted for </w:t>
      </w:r>
      <w:r w:rsidR="00A32E8B" w:rsidRPr="008868EE">
        <w:rPr>
          <w:rFonts w:ascii="Arial" w:hAnsi="Arial" w:cs="Arial"/>
          <w:color w:val="0070C0"/>
        </w:rPr>
        <w:t xml:space="preserve">roughly </w:t>
      </w:r>
      <w:r w:rsidRPr="008868EE">
        <w:rPr>
          <w:rFonts w:ascii="Arial" w:hAnsi="Arial" w:cs="Arial"/>
          <w:color w:val="0070C0"/>
        </w:rPr>
        <w:t xml:space="preserve">80% of </w:t>
      </w:r>
      <w:r w:rsidR="00A32E8B" w:rsidRPr="008868EE">
        <w:rPr>
          <w:rFonts w:ascii="Arial" w:hAnsi="Arial" w:cs="Arial"/>
          <w:color w:val="0070C0"/>
        </w:rPr>
        <w:t xml:space="preserve">the UK economy </w:t>
      </w:r>
      <w:r w:rsidRPr="008868EE">
        <w:rPr>
          <w:rFonts w:ascii="Arial" w:hAnsi="Arial" w:cs="Arial"/>
          <w:color w:val="0070C0"/>
        </w:rPr>
        <w:t xml:space="preserve">in 2015; however, the breakdown of the </w:t>
      </w:r>
      <w:r w:rsidR="007766C6" w:rsidRPr="008868EE">
        <w:rPr>
          <w:rFonts w:ascii="Arial" w:hAnsi="Arial" w:cs="Arial"/>
          <w:color w:val="0070C0"/>
        </w:rPr>
        <w:t xml:space="preserve">sales in the </w:t>
      </w:r>
      <w:r w:rsidRPr="008868EE">
        <w:rPr>
          <w:rFonts w:ascii="Arial" w:hAnsi="Arial" w:cs="Arial"/>
          <w:color w:val="0070C0"/>
        </w:rPr>
        <w:t xml:space="preserve">services industries is far less detailed than the production industries, which only accounted for </w:t>
      </w:r>
      <w:r w:rsidR="00A32E8B" w:rsidRPr="008868EE">
        <w:rPr>
          <w:rFonts w:ascii="Arial" w:hAnsi="Arial" w:cs="Arial"/>
          <w:color w:val="0070C0"/>
        </w:rPr>
        <w:t xml:space="preserve">roughly </w:t>
      </w:r>
      <w:r w:rsidR="007766C6" w:rsidRPr="008868EE">
        <w:rPr>
          <w:rFonts w:ascii="Arial" w:hAnsi="Arial" w:cs="Arial"/>
          <w:color w:val="0070C0"/>
        </w:rPr>
        <w:t xml:space="preserve">10% </w:t>
      </w:r>
      <w:r w:rsidRPr="008868EE">
        <w:rPr>
          <w:rFonts w:ascii="Arial" w:hAnsi="Arial" w:cs="Arial"/>
          <w:color w:val="0070C0"/>
        </w:rPr>
        <w:t>in 2015.</w:t>
      </w:r>
      <w:r w:rsidR="00DB7C91" w:rsidRPr="008868EE">
        <w:rPr>
          <w:rFonts w:ascii="Arial" w:hAnsi="Arial" w:cs="Arial"/>
          <w:color w:val="0070C0"/>
        </w:rPr>
        <w:t xml:space="preserve">  The </w:t>
      </w:r>
      <w:proofErr w:type="spellStart"/>
      <w:r w:rsidR="00DB7C91" w:rsidRPr="008868EE">
        <w:rPr>
          <w:rFonts w:ascii="Arial" w:hAnsi="Arial" w:cs="Arial"/>
          <w:color w:val="0070C0"/>
        </w:rPr>
        <w:t>Servcom</w:t>
      </w:r>
      <w:proofErr w:type="spellEnd"/>
      <w:r w:rsidR="00DB7C91" w:rsidRPr="008868EE">
        <w:rPr>
          <w:rFonts w:ascii="Arial" w:hAnsi="Arial" w:cs="Arial"/>
          <w:color w:val="0070C0"/>
        </w:rPr>
        <w:t xml:space="preserve"> survey will provide a detailed product level breakdown of service industry output.</w:t>
      </w:r>
    </w:p>
    <w:p w:rsidR="00FF0F39" w:rsidRPr="008868EE" w:rsidRDefault="00F621E6" w:rsidP="00FF0F39">
      <w:pPr>
        <w:rPr>
          <w:rFonts w:ascii="Arial" w:hAnsi="Arial" w:cs="Arial"/>
          <w:color w:val="0070C0"/>
        </w:rPr>
      </w:pPr>
      <w:proofErr w:type="spellStart"/>
      <w:r w:rsidRPr="008868EE">
        <w:rPr>
          <w:rFonts w:ascii="Arial" w:hAnsi="Arial" w:cs="Arial"/>
          <w:color w:val="0070C0"/>
        </w:rPr>
        <w:t>Servcom</w:t>
      </w:r>
      <w:proofErr w:type="spellEnd"/>
      <w:r w:rsidR="00FF0F39" w:rsidRPr="008868EE">
        <w:rPr>
          <w:rFonts w:ascii="Arial" w:hAnsi="Arial" w:cs="Arial"/>
          <w:color w:val="0070C0"/>
        </w:rPr>
        <w:t xml:space="preserve"> will benefit users of our economic statistics by addressing some of the issues raised by them and reported in the Bean Review. </w:t>
      </w:r>
    </w:p>
    <w:p w:rsidR="00FF0F39" w:rsidRPr="008868EE" w:rsidRDefault="00FF0F39" w:rsidP="00FF0F39">
      <w:pPr>
        <w:rPr>
          <w:rFonts w:ascii="Arial" w:hAnsi="Arial" w:cs="Arial"/>
          <w:color w:val="0070C0"/>
        </w:rPr>
      </w:pPr>
      <w:r w:rsidRPr="008868EE">
        <w:rPr>
          <w:rFonts w:ascii="Arial" w:hAnsi="Arial" w:cs="Arial"/>
          <w:color w:val="0070C0"/>
        </w:rPr>
        <w:t>Key stakeholders include:</w:t>
      </w:r>
    </w:p>
    <w:p w:rsidR="00FF0F39" w:rsidRPr="008868EE" w:rsidRDefault="00FF0F39" w:rsidP="00FF0F39">
      <w:pPr>
        <w:pStyle w:val="ListParagraph"/>
        <w:numPr>
          <w:ilvl w:val="0"/>
          <w:numId w:val="2"/>
        </w:numPr>
        <w:spacing w:after="0"/>
        <w:rPr>
          <w:rFonts w:cs="Arial"/>
          <w:color w:val="0070C0"/>
          <w:szCs w:val="22"/>
        </w:rPr>
      </w:pPr>
      <w:r w:rsidRPr="008868EE">
        <w:rPr>
          <w:rFonts w:cs="Arial"/>
          <w:color w:val="0070C0"/>
          <w:szCs w:val="22"/>
        </w:rPr>
        <w:t>ONS</w:t>
      </w:r>
      <w:r w:rsidRPr="008868EE">
        <w:rPr>
          <w:rFonts w:cs="Arial"/>
          <w:color w:val="0070C0"/>
          <w:szCs w:val="22"/>
        </w:rPr>
        <w:tab/>
      </w:r>
    </w:p>
    <w:p w:rsidR="00FF0F39" w:rsidRPr="008868EE" w:rsidRDefault="00FF0F39" w:rsidP="00FF0F39">
      <w:pPr>
        <w:pStyle w:val="ListParagraph"/>
        <w:numPr>
          <w:ilvl w:val="0"/>
          <w:numId w:val="2"/>
        </w:numPr>
        <w:spacing w:after="0"/>
        <w:rPr>
          <w:rFonts w:cs="Arial"/>
          <w:color w:val="0070C0"/>
          <w:szCs w:val="22"/>
        </w:rPr>
      </w:pPr>
      <w:r w:rsidRPr="008868EE">
        <w:rPr>
          <w:rFonts w:cs="Arial"/>
          <w:color w:val="0070C0"/>
          <w:szCs w:val="22"/>
        </w:rPr>
        <w:t>Bank of England</w:t>
      </w:r>
    </w:p>
    <w:p w:rsidR="00FF0F39" w:rsidRPr="008868EE" w:rsidRDefault="00FF0F39" w:rsidP="00FF0F39">
      <w:pPr>
        <w:pStyle w:val="ListParagraph"/>
        <w:numPr>
          <w:ilvl w:val="0"/>
          <w:numId w:val="2"/>
        </w:numPr>
        <w:spacing w:after="0"/>
        <w:rPr>
          <w:rFonts w:cs="Arial"/>
          <w:color w:val="0070C0"/>
          <w:szCs w:val="22"/>
        </w:rPr>
      </w:pPr>
      <w:r w:rsidRPr="008868EE">
        <w:rPr>
          <w:rFonts w:cs="Arial"/>
          <w:color w:val="0070C0"/>
          <w:szCs w:val="22"/>
        </w:rPr>
        <w:t>HM Treasury</w:t>
      </w:r>
    </w:p>
    <w:p w:rsidR="00FF0F39" w:rsidRPr="008868EE" w:rsidRDefault="00FF0F39" w:rsidP="00FF0F39">
      <w:pPr>
        <w:pStyle w:val="ListParagraph"/>
        <w:numPr>
          <w:ilvl w:val="0"/>
          <w:numId w:val="2"/>
        </w:numPr>
        <w:spacing w:after="0"/>
        <w:rPr>
          <w:rFonts w:cs="Arial"/>
          <w:color w:val="0070C0"/>
          <w:szCs w:val="22"/>
        </w:rPr>
      </w:pPr>
      <w:r w:rsidRPr="008868EE">
        <w:rPr>
          <w:rFonts w:cs="Arial"/>
          <w:color w:val="0070C0"/>
          <w:szCs w:val="22"/>
        </w:rPr>
        <w:t xml:space="preserve">Department for Business, Energy &amp; Industrial Strategy as key users of economic statistics </w:t>
      </w:r>
    </w:p>
    <w:p w:rsidR="00FF0F39" w:rsidRPr="008868EE" w:rsidRDefault="00FF0F39" w:rsidP="00FF0F39">
      <w:pPr>
        <w:pStyle w:val="ListParagraph"/>
        <w:numPr>
          <w:ilvl w:val="0"/>
          <w:numId w:val="2"/>
        </w:numPr>
        <w:rPr>
          <w:rFonts w:cs="Arial"/>
          <w:color w:val="0070C0"/>
          <w:szCs w:val="22"/>
        </w:rPr>
      </w:pPr>
      <w:r w:rsidRPr="008868EE">
        <w:rPr>
          <w:rFonts w:cs="Arial"/>
          <w:color w:val="0070C0"/>
          <w:szCs w:val="22"/>
        </w:rPr>
        <w:t xml:space="preserve">Users of economic statistics such as general users of GDP </w:t>
      </w:r>
    </w:p>
    <w:p w:rsidR="00737DFB" w:rsidRPr="008868EE" w:rsidRDefault="00FF0F39" w:rsidP="00FF0F39">
      <w:pPr>
        <w:rPr>
          <w:rFonts w:ascii="Arial" w:hAnsi="Arial" w:cs="Arial"/>
          <w:color w:val="0070C0"/>
        </w:rPr>
      </w:pPr>
      <w:r w:rsidRPr="008868EE">
        <w:rPr>
          <w:rFonts w:ascii="Arial" w:hAnsi="Arial" w:cs="Arial"/>
          <w:color w:val="0070C0"/>
        </w:rPr>
        <w:t>Currently service sector measurement is made up of information from the Office for National Statistics (ONS)   Annual Business Survey (ABS), Internat</w:t>
      </w:r>
      <w:r w:rsidR="00445A26" w:rsidRPr="008868EE">
        <w:rPr>
          <w:rFonts w:ascii="Arial" w:hAnsi="Arial" w:cs="Arial"/>
          <w:color w:val="0070C0"/>
        </w:rPr>
        <w:t xml:space="preserve">ional Trade in Services (ITIS) </w:t>
      </w:r>
      <w:r w:rsidRPr="008868EE">
        <w:rPr>
          <w:rFonts w:ascii="Arial" w:hAnsi="Arial" w:cs="Arial"/>
          <w:color w:val="0070C0"/>
        </w:rPr>
        <w:t xml:space="preserve">and Services Turnover Survey (STS); however, these do not provide a </w:t>
      </w:r>
      <w:r w:rsidR="00A32E8B" w:rsidRPr="008868EE">
        <w:rPr>
          <w:rFonts w:ascii="Arial" w:hAnsi="Arial" w:cs="Arial"/>
          <w:color w:val="0070C0"/>
        </w:rPr>
        <w:t xml:space="preserve">comprehensive </w:t>
      </w:r>
      <w:r w:rsidRPr="008868EE">
        <w:rPr>
          <w:rFonts w:ascii="Arial" w:hAnsi="Arial" w:cs="Arial"/>
          <w:color w:val="0070C0"/>
        </w:rPr>
        <w:t>picture.  The introduction of a new Services Survey (Servcom) will absorb and extend the existing ONS Services Turnover Survey (STS).  The survey will cover all service industries, with the exception of the services and products produced by manufacturing, banking, ag</w:t>
      </w:r>
      <w:r w:rsidR="00DC77EC" w:rsidRPr="008868EE">
        <w:rPr>
          <w:rFonts w:ascii="Arial" w:hAnsi="Arial" w:cs="Arial"/>
          <w:color w:val="0070C0"/>
        </w:rPr>
        <w:t>riculture and the public sector</w:t>
      </w:r>
      <w:r w:rsidRPr="008868EE">
        <w:rPr>
          <w:rFonts w:ascii="Arial" w:hAnsi="Arial" w:cs="Arial"/>
          <w:color w:val="0070C0"/>
        </w:rPr>
        <w:t>.</w:t>
      </w:r>
    </w:p>
    <w:p w:rsidR="007B254D" w:rsidRPr="008868EE" w:rsidRDefault="007B254D" w:rsidP="00FF0F39">
      <w:pPr>
        <w:rPr>
          <w:rFonts w:ascii="Arial" w:hAnsi="Arial" w:cs="Arial"/>
          <w:b/>
          <w:color w:val="0070C0"/>
        </w:rPr>
      </w:pPr>
      <w:r w:rsidRPr="008868EE">
        <w:rPr>
          <w:rFonts w:ascii="Arial" w:hAnsi="Arial" w:cs="Arial"/>
          <w:b/>
          <w:color w:val="0070C0"/>
        </w:rPr>
        <w:lastRenderedPageBreak/>
        <w:t>Servcom Project and Delivery:</w:t>
      </w:r>
    </w:p>
    <w:p w:rsidR="00234971" w:rsidRPr="008868EE" w:rsidRDefault="00276FB3" w:rsidP="00FF0F39">
      <w:pPr>
        <w:rPr>
          <w:rFonts w:ascii="Arial" w:hAnsi="Arial" w:cs="Arial"/>
          <w:color w:val="0070C0"/>
        </w:rPr>
      </w:pPr>
      <w:r w:rsidRPr="008868EE">
        <w:rPr>
          <w:rFonts w:ascii="Arial" w:hAnsi="Arial" w:cs="Arial"/>
          <w:color w:val="0070C0"/>
        </w:rPr>
        <w:t>The Servcom</w:t>
      </w:r>
      <w:r w:rsidR="007B254D" w:rsidRPr="008868EE">
        <w:rPr>
          <w:rFonts w:ascii="Arial" w:hAnsi="Arial" w:cs="Arial"/>
          <w:color w:val="0070C0"/>
        </w:rPr>
        <w:t xml:space="preserve"> project is comprised of a small team of </w:t>
      </w:r>
      <w:r w:rsidR="00DC77EC" w:rsidRPr="008868EE">
        <w:rPr>
          <w:rFonts w:ascii="Arial" w:hAnsi="Arial" w:cs="Arial"/>
          <w:color w:val="0070C0"/>
        </w:rPr>
        <w:t xml:space="preserve">ONS </w:t>
      </w:r>
      <w:r w:rsidR="007B254D" w:rsidRPr="008868EE">
        <w:rPr>
          <w:rFonts w:ascii="Arial" w:hAnsi="Arial" w:cs="Arial"/>
          <w:color w:val="0070C0"/>
        </w:rPr>
        <w:t>researchers headed u</w:t>
      </w:r>
      <w:r w:rsidRPr="008868EE">
        <w:rPr>
          <w:rFonts w:ascii="Arial" w:hAnsi="Arial" w:cs="Arial"/>
          <w:color w:val="0070C0"/>
        </w:rPr>
        <w:t>p by a b</w:t>
      </w:r>
      <w:r w:rsidR="00F621E6" w:rsidRPr="008868EE">
        <w:rPr>
          <w:rFonts w:ascii="Arial" w:hAnsi="Arial" w:cs="Arial"/>
          <w:color w:val="0070C0"/>
        </w:rPr>
        <w:t>usiness survey manager and overseen by</w:t>
      </w:r>
      <w:r w:rsidRPr="008868EE">
        <w:rPr>
          <w:rFonts w:ascii="Arial" w:hAnsi="Arial" w:cs="Arial"/>
          <w:color w:val="0070C0"/>
        </w:rPr>
        <w:t xml:space="preserve"> a</w:t>
      </w:r>
      <w:r w:rsidR="00F621E6" w:rsidRPr="008868EE">
        <w:rPr>
          <w:rFonts w:ascii="Arial" w:hAnsi="Arial" w:cs="Arial"/>
          <w:color w:val="0070C0"/>
        </w:rPr>
        <w:t xml:space="preserve"> project manager.  The </w:t>
      </w:r>
      <w:proofErr w:type="spellStart"/>
      <w:r w:rsidR="00F621E6" w:rsidRPr="008868EE">
        <w:rPr>
          <w:rFonts w:ascii="Arial" w:hAnsi="Arial" w:cs="Arial"/>
          <w:color w:val="0070C0"/>
        </w:rPr>
        <w:t>Servcom</w:t>
      </w:r>
      <w:proofErr w:type="spellEnd"/>
      <w:r w:rsidR="00F621E6" w:rsidRPr="008868EE">
        <w:rPr>
          <w:rFonts w:ascii="Arial" w:hAnsi="Arial" w:cs="Arial"/>
          <w:color w:val="0070C0"/>
        </w:rPr>
        <w:t xml:space="preserve"> </w:t>
      </w:r>
      <w:r w:rsidR="00DB7C91" w:rsidRPr="008868EE">
        <w:rPr>
          <w:rFonts w:ascii="Arial" w:hAnsi="Arial" w:cs="Arial"/>
          <w:color w:val="0070C0"/>
        </w:rPr>
        <w:t xml:space="preserve">research </w:t>
      </w:r>
      <w:r w:rsidR="00F621E6" w:rsidRPr="008868EE">
        <w:rPr>
          <w:rFonts w:ascii="Arial" w:hAnsi="Arial" w:cs="Arial"/>
          <w:color w:val="0070C0"/>
        </w:rPr>
        <w:t>team have developed the design and requirements for the survey.</w:t>
      </w:r>
    </w:p>
    <w:p w:rsidR="00163AA9" w:rsidRPr="008868EE" w:rsidRDefault="00234971" w:rsidP="00FF0F39">
      <w:pPr>
        <w:rPr>
          <w:rFonts w:ascii="Arial" w:hAnsi="Arial" w:cs="Arial"/>
          <w:color w:val="0070C0"/>
        </w:rPr>
      </w:pPr>
      <w:r w:rsidRPr="008868EE">
        <w:rPr>
          <w:rFonts w:ascii="Arial" w:hAnsi="Arial" w:cs="Arial"/>
          <w:color w:val="0070C0"/>
        </w:rPr>
        <w:t>In order to deliver a full end-to-end solution for Servcom, an external supplier who has adequate skills and capacity</w:t>
      </w:r>
      <w:r w:rsidR="00163AA9" w:rsidRPr="008868EE">
        <w:rPr>
          <w:rFonts w:ascii="Arial" w:hAnsi="Arial" w:cs="Arial"/>
          <w:color w:val="0070C0"/>
        </w:rPr>
        <w:t xml:space="preserve"> is </w:t>
      </w:r>
      <w:r w:rsidR="00F621E6" w:rsidRPr="008868EE">
        <w:rPr>
          <w:rFonts w:ascii="Arial" w:hAnsi="Arial" w:cs="Arial"/>
          <w:color w:val="0070C0"/>
        </w:rPr>
        <w:t>required to</w:t>
      </w:r>
      <w:r w:rsidRPr="008868EE">
        <w:rPr>
          <w:rFonts w:ascii="Arial" w:hAnsi="Arial" w:cs="Arial"/>
          <w:color w:val="0070C0"/>
        </w:rPr>
        <w:t xml:space="preserve"> </w:t>
      </w:r>
      <w:r w:rsidR="00F621E6" w:rsidRPr="008868EE">
        <w:rPr>
          <w:rFonts w:ascii="Arial" w:hAnsi="Arial" w:cs="Arial"/>
          <w:color w:val="0070C0"/>
        </w:rPr>
        <w:t>provide electronic</w:t>
      </w:r>
      <w:r w:rsidRPr="008868EE">
        <w:rPr>
          <w:rFonts w:ascii="Arial" w:hAnsi="Arial" w:cs="Arial"/>
          <w:color w:val="0070C0"/>
        </w:rPr>
        <w:t xml:space="preserve"> data collection </w:t>
      </w:r>
      <w:r w:rsidR="00276FB3" w:rsidRPr="008868EE">
        <w:rPr>
          <w:rFonts w:ascii="Arial" w:hAnsi="Arial" w:cs="Arial"/>
          <w:color w:val="0070C0"/>
        </w:rPr>
        <w:t>and data processing of the survey.</w:t>
      </w:r>
      <w:r w:rsidR="00F621E6" w:rsidRPr="008868EE">
        <w:rPr>
          <w:rFonts w:ascii="Arial" w:hAnsi="Arial" w:cs="Arial"/>
          <w:color w:val="0070C0"/>
        </w:rPr>
        <w:t xml:space="preserve">  The invite to tender will include a request for basic data processing with an additional option to</w:t>
      </w:r>
      <w:r w:rsidR="00296C74" w:rsidRPr="008868EE">
        <w:rPr>
          <w:rFonts w:ascii="Arial" w:hAnsi="Arial" w:cs="Arial"/>
          <w:color w:val="0070C0"/>
        </w:rPr>
        <w:t xml:space="preserve"> provide full data processing</w:t>
      </w:r>
      <w:r w:rsidR="00A32E8B" w:rsidRPr="008868EE">
        <w:rPr>
          <w:rFonts w:ascii="Arial" w:hAnsi="Arial" w:cs="Arial"/>
          <w:color w:val="0070C0"/>
        </w:rPr>
        <w:t>, although the latter is not essential</w:t>
      </w:r>
      <w:r w:rsidR="00F621E6" w:rsidRPr="008868EE">
        <w:rPr>
          <w:rFonts w:ascii="Arial" w:hAnsi="Arial" w:cs="Arial"/>
          <w:color w:val="0070C0"/>
        </w:rPr>
        <w:t xml:space="preserve">.  </w:t>
      </w:r>
      <w:r w:rsidRPr="008868EE">
        <w:rPr>
          <w:rFonts w:ascii="Arial" w:hAnsi="Arial" w:cs="Arial"/>
          <w:color w:val="0070C0"/>
        </w:rPr>
        <w:t xml:space="preserve">Survey methodology and design will </w:t>
      </w:r>
      <w:r w:rsidR="00617E35" w:rsidRPr="008868EE">
        <w:rPr>
          <w:rFonts w:ascii="Arial" w:hAnsi="Arial" w:cs="Arial"/>
          <w:color w:val="0070C0"/>
        </w:rPr>
        <w:t>be provided by ONS</w:t>
      </w:r>
      <w:r w:rsidR="00163AA9" w:rsidRPr="008868EE">
        <w:rPr>
          <w:rFonts w:ascii="Arial" w:hAnsi="Arial" w:cs="Arial"/>
          <w:color w:val="0070C0"/>
        </w:rPr>
        <w:t xml:space="preserve">.  </w:t>
      </w:r>
    </w:p>
    <w:p w:rsidR="00234971" w:rsidRPr="008868EE" w:rsidRDefault="00163AA9" w:rsidP="00FF0F39">
      <w:pPr>
        <w:rPr>
          <w:rFonts w:ascii="Arial" w:hAnsi="Arial" w:cs="Arial"/>
          <w:color w:val="0070C0"/>
        </w:rPr>
      </w:pPr>
      <w:r w:rsidRPr="008868EE">
        <w:rPr>
          <w:rFonts w:ascii="Arial" w:hAnsi="Arial" w:cs="Arial"/>
          <w:color w:val="0070C0"/>
        </w:rPr>
        <w:t>A</w:t>
      </w:r>
      <w:r w:rsidR="00234971" w:rsidRPr="008868EE">
        <w:rPr>
          <w:rFonts w:ascii="Arial" w:hAnsi="Arial" w:cs="Arial"/>
          <w:color w:val="0070C0"/>
        </w:rPr>
        <w:t xml:space="preserve"> supplier would be </w:t>
      </w:r>
      <w:r w:rsidR="00617E35" w:rsidRPr="008868EE">
        <w:rPr>
          <w:rFonts w:ascii="Arial" w:hAnsi="Arial" w:cs="Arial"/>
          <w:color w:val="0070C0"/>
        </w:rPr>
        <w:t>required</w:t>
      </w:r>
      <w:r w:rsidR="00234971" w:rsidRPr="008868EE">
        <w:rPr>
          <w:rFonts w:ascii="Arial" w:hAnsi="Arial" w:cs="Arial"/>
          <w:color w:val="0070C0"/>
        </w:rPr>
        <w:t xml:space="preserve"> to deliver:</w:t>
      </w:r>
    </w:p>
    <w:p w:rsidR="007B254D" w:rsidRPr="008868EE" w:rsidRDefault="00234971" w:rsidP="00234971">
      <w:pPr>
        <w:pStyle w:val="ListParagraph"/>
        <w:numPr>
          <w:ilvl w:val="0"/>
          <w:numId w:val="3"/>
        </w:numPr>
        <w:rPr>
          <w:rFonts w:cs="Arial"/>
          <w:color w:val="0070C0"/>
          <w:szCs w:val="22"/>
        </w:rPr>
      </w:pPr>
      <w:r w:rsidRPr="008868EE">
        <w:rPr>
          <w:rFonts w:cs="Arial"/>
          <w:color w:val="0070C0"/>
          <w:szCs w:val="22"/>
        </w:rPr>
        <w:t>Mechanism for respondent recruitment and reminders (i.e. sending letters to a selected sample of businesses).</w:t>
      </w:r>
    </w:p>
    <w:p w:rsidR="00234971" w:rsidRPr="008868EE" w:rsidRDefault="00234971" w:rsidP="00234971">
      <w:pPr>
        <w:pStyle w:val="ListParagraph"/>
        <w:numPr>
          <w:ilvl w:val="0"/>
          <w:numId w:val="3"/>
        </w:numPr>
        <w:rPr>
          <w:rFonts w:cs="Arial"/>
          <w:color w:val="0070C0"/>
          <w:szCs w:val="22"/>
        </w:rPr>
      </w:pPr>
      <w:r w:rsidRPr="008868EE">
        <w:rPr>
          <w:rFonts w:cs="Arial"/>
          <w:color w:val="0070C0"/>
          <w:szCs w:val="22"/>
        </w:rPr>
        <w:t xml:space="preserve">An electronic questionnaire </w:t>
      </w:r>
      <w:r w:rsidR="00296C74" w:rsidRPr="008868EE">
        <w:rPr>
          <w:rFonts w:cs="Arial"/>
          <w:color w:val="0070C0"/>
          <w:szCs w:val="22"/>
        </w:rPr>
        <w:t>(</w:t>
      </w:r>
      <w:r w:rsidRPr="008868EE">
        <w:rPr>
          <w:rFonts w:cs="Arial"/>
          <w:color w:val="0070C0"/>
          <w:szCs w:val="22"/>
        </w:rPr>
        <w:t>eQ) capable of rolling out the survey.</w:t>
      </w:r>
    </w:p>
    <w:p w:rsidR="00234971" w:rsidRPr="008868EE" w:rsidRDefault="00234971" w:rsidP="00234971">
      <w:pPr>
        <w:pStyle w:val="ListParagraph"/>
        <w:numPr>
          <w:ilvl w:val="0"/>
          <w:numId w:val="3"/>
        </w:numPr>
        <w:rPr>
          <w:rFonts w:cs="Arial"/>
          <w:color w:val="0070C0"/>
          <w:szCs w:val="22"/>
        </w:rPr>
      </w:pPr>
      <w:r w:rsidRPr="008868EE">
        <w:rPr>
          <w:rFonts w:cs="Arial"/>
          <w:color w:val="0070C0"/>
          <w:szCs w:val="22"/>
        </w:rPr>
        <w:t xml:space="preserve">Online validation at the point of data collection via </w:t>
      </w:r>
      <w:proofErr w:type="spellStart"/>
      <w:r w:rsidRPr="008868EE">
        <w:rPr>
          <w:rFonts w:cs="Arial"/>
          <w:color w:val="0070C0"/>
          <w:szCs w:val="22"/>
        </w:rPr>
        <w:t>eQ.</w:t>
      </w:r>
      <w:proofErr w:type="spellEnd"/>
    </w:p>
    <w:p w:rsidR="00234971" w:rsidRPr="008868EE" w:rsidRDefault="00234971" w:rsidP="00234971">
      <w:pPr>
        <w:pStyle w:val="ListParagraph"/>
        <w:numPr>
          <w:ilvl w:val="0"/>
          <w:numId w:val="3"/>
        </w:numPr>
        <w:rPr>
          <w:rFonts w:cs="Arial"/>
          <w:color w:val="0070C0"/>
          <w:szCs w:val="22"/>
        </w:rPr>
      </w:pPr>
      <w:r w:rsidRPr="008868EE">
        <w:rPr>
          <w:rFonts w:cs="Arial"/>
          <w:color w:val="0070C0"/>
          <w:szCs w:val="22"/>
        </w:rPr>
        <w:t>Telephone services for answering respondent queries and gathering information for</w:t>
      </w:r>
      <w:r w:rsidR="00064E78" w:rsidRPr="008868EE">
        <w:rPr>
          <w:rFonts w:cs="Arial"/>
          <w:color w:val="0070C0"/>
          <w:szCs w:val="22"/>
        </w:rPr>
        <w:t xml:space="preserve"> editing and</w:t>
      </w:r>
      <w:r w:rsidRPr="008868EE">
        <w:rPr>
          <w:rFonts w:cs="Arial"/>
          <w:color w:val="0070C0"/>
          <w:szCs w:val="22"/>
        </w:rPr>
        <w:t xml:space="preserve"> cleaning survey results.</w:t>
      </w:r>
    </w:p>
    <w:p w:rsidR="00163AA9" w:rsidRPr="008868EE" w:rsidRDefault="00163AA9" w:rsidP="00234971">
      <w:pPr>
        <w:pStyle w:val="ListParagraph"/>
        <w:numPr>
          <w:ilvl w:val="0"/>
          <w:numId w:val="3"/>
        </w:numPr>
        <w:rPr>
          <w:rFonts w:cs="Arial"/>
          <w:color w:val="0070C0"/>
          <w:szCs w:val="22"/>
        </w:rPr>
      </w:pPr>
      <w:r w:rsidRPr="008868EE">
        <w:rPr>
          <w:rFonts w:cs="Arial"/>
          <w:color w:val="0070C0"/>
          <w:szCs w:val="22"/>
        </w:rPr>
        <w:t>Editing and cleaning of survey data</w:t>
      </w:r>
    </w:p>
    <w:p w:rsidR="00296C74" w:rsidRPr="008868EE" w:rsidRDefault="00296C74" w:rsidP="008868EE">
      <w:pPr>
        <w:rPr>
          <w:rFonts w:ascii="Arial" w:hAnsi="Arial" w:cs="Arial"/>
          <w:color w:val="0070C0"/>
        </w:rPr>
      </w:pPr>
      <w:r w:rsidRPr="008868EE">
        <w:rPr>
          <w:rFonts w:ascii="Arial" w:hAnsi="Arial" w:cs="Arial"/>
          <w:color w:val="0070C0"/>
        </w:rPr>
        <w:t>Additional data processing option</w:t>
      </w:r>
    </w:p>
    <w:p w:rsidR="00163AA9" w:rsidRDefault="00296C74" w:rsidP="00296C74">
      <w:pPr>
        <w:pStyle w:val="ListParagraph"/>
        <w:numPr>
          <w:ilvl w:val="0"/>
          <w:numId w:val="3"/>
        </w:numPr>
        <w:rPr>
          <w:rFonts w:cs="Arial"/>
          <w:color w:val="0070C0"/>
          <w:szCs w:val="22"/>
        </w:rPr>
      </w:pPr>
      <w:r w:rsidRPr="008868EE">
        <w:rPr>
          <w:rFonts w:cs="Arial"/>
          <w:color w:val="0070C0"/>
          <w:szCs w:val="22"/>
        </w:rPr>
        <w:t xml:space="preserve">Provide full data processing service including </w:t>
      </w:r>
      <w:r w:rsidR="00163AA9" w:rsidRPr="008868EE">
        <w:rPr>
          <w:rFonts w:cs="Arial"/>
          <w:color w:val="0070C0"/>
          <w:szCs w:val="22"/>
        </w:rPr>
        <w:t>aggregation, imputation and weighting (methodology to be supplied by ONS</w:t>
      </w:r>
      <w:r w:rsidRPr="008868EE">
        <w:rPr>
          <w:rFonts w:cs="Arial"/>
          <w:color w:val="0070C0"/>
          <w:szCs w:val="22"/>
        </w:rPr>
        <w:t>)</w:t>
      </w:r>
    </w:p>
    <w:p w:rsidR="008868EE" w:rsidRDefault="008868EE" w:rsidP="00064E78">
      <w:pPr>
        <w:autoSpaceDE w:val="0"/>
        <w:autoSpaceDN w:val="0"/>
        <w:adjustRightInd w:val="0"/>
        <w:ind w:left="90"/>
        <w:rPr>
          <w:rFonts w:ascii="Arial" w:hAnsi="Arial" w:cs="Arial"/>
          <w:color w:val="0070C0"/>
        </w:rPr>
      </w:pPr>
    </w:p>
    <w:p w:rsidR="00064E78" w:rsidRPr="008868EE" w:rsidRDefault="00163AA9" w:rsidP="00064E78">
      <w:pPr>
        <w:autoSpaceDE w:val="0"/>
        <w:autoSpaceDN w:val="0"/>
        <w:adjustRightInd w:val="0"/>
        <w:ind w:left="90"/>
        <w:rPr>
          <w:rFonts w:ascii="Arial" w:hAnsi="Arial" w:cs="Arial"/>
          <w:color w:val="0070C0"/>
        </w:rPr>
      </w:pPr>
      <w:r w:rsidRPr="008868EE">
        <w:rPr>
          <w:rFonts w:ascii="Arial" w:hAnsi="Arial" w:cs="Arial"/>
          <w:color w:val="0070C0"/>
        </w:rPr>
        <w:t xml:space="preserve">A </w:t>
      </w:r>
      <w:r w:rsidR="00064E78" w:rsidRPr="008868EE">
        <w:rPr>
          <w:rFonts w:ascii="Arial" w:hAnsi="Arial" w:cs="Arial"/>
          <w:color w:val="0070C0"/>
        </w:rPr>
        <w:t xml:space="preserve">close working relationship </w:t>
      </w:r>
      <w:r w:rsidRPr="008868EE">
        <w:rPr>
          <w:rFonts w:ascii="Arial" w:hAnsi="Arial" w:cs="Arial"/>
          <w:color w:val="0070C0"/>
        </w:rPr>
        <w:t>between the</w:t>
      </w:r>
      <w:r w:rsidR="00A75598" w:rsidRPr="008868EE">
        <w:rPr>
          <w:rFonts w:ascii="Arial" w:hAnsi="Arial" w:cs="Arial"/>
          <w:color w:val="0070C0"/>
        </w:rPr>
        <w:t xml:space="preserve"> external supplier and ONS</w:t>
      </w:r>
      <w:r w:rsidR="00064E78" w:rsidRPr="008868EE">
        <w:rPr>
          <w:rFonts w:ascii="Arial" w:hAnsi="Arial" w:cs="Arial"/>
          <w:color w:val="0070C0"/>
        </w:rPr>
        <w:t xml:space="preserve"> is important; therefore a supplier who is able to dedicate appropriate resource to this project is essential.</w:t>
      </w:r>
      <w:r w:rsidRPr="008868EE">
        <w:rPr>
          <w:rFonts w:ascii="Arial" w:hAnsi="Arial" w:cs="Arial"/>
          <w:color w:val="0070C0"/>
        </w:rPr>
        <w:t xml:space="preserve">  To facilitate the relationship between the ONS </w:t>
      </w:r>
      <w:r w:rsidR="00296C74" w:rsidRPr="008868EE">
        <w:rPr>
          <w:rFonts w:ascii="Arial" w:hAnsi="Arial" w:cs="Arial"/>
          <w:color w:val="0070C0"/>
        </w:rPr>
        <w:t>team and the external supplier i</w:t>
      </w:r>
      <w:r w:rsidRPr="008868EE">
        <w:rPr>
          <w:rFonts w:ascii="Arial" w:hAnsi="Arial" w:cs="Arial"/>
          <w:color w:val="0070C0"/>
        </w:rPr>
        <w:t xml:space="preserve">t is </w:t>
      </w:r>
      <w:r w:rsidR="00296C74" w:rsidRPr="008868EE">
        <w:rPr>
          <w:rFonts w:ascii="Arial" w:hAnsi="Arial" w:cs="Arial"/>
          <w:color w:val="0070C0"/>
        </w:rPr>
        <w:t>expected</w:t>
      </w:r>
      <w:r w:rsidRPr="008868EE">
        <w:rPr>
          <w:rFonts w:ascii="Arial" w:hAnsi="Arial" w:cs="Arial"/>
          <w:color w:val="0070C0"/>
        </w:rPr>
        <w:t xml:space="preserve"> that the successful supplier will identify a dedicated team at the bidding stage.</w:t>
      </w:r>
    </w:p>
    <w:p w:rsidR="00A75598" w:rsidRPr="008868EE" w:rsidRDefault="00A75598" w:rsidP="00064E78">
      <w:pPr>
        <w:autoSpaceDE w:val="0"/>
        <w:autoSpaceDN w:val="0"/>
        <w:adjustRightInd w:val="0"/>
        <w:ind w:left="90"/>
        <w:rPr>
          <w:rFonts w:ascii="Arial" w:hAnsi="Arial" w:cs="Arial"/>
          <w:b/>
          <w:color w:val="0070C0"/>
        </w:rPr>
      </w:pPr>
      <w:r w:rsidRPr="008868EE">
        <w:rPr>
          <w:rFonts w:ascii="Arial" w:hAnsi="Arial" w:cs="Arial"/>
          <w:b/>
          <w:color w:val="0070C0"/>
        </w:rPr>
        <w:t>Survey design</w:t>
      </w:r>
    </w:p>
    <w:p w:rsidR="00064E78" w:rsidRPr="008868EE" w:rsidRDefault="00DB7C91" w:rsidP="00064E78">
      <w:pPr>
        <w:autoSpaceDE w:val="0"/>
        <w:autoSpaceDN w:val="0"/>
        <w:adjustRightInd w:val="0"/>
        <w:ind w:left="90"/>
        <w:rPr>
          <w:rFonts w:ascii="Arial" w:hAnsi="Arial" w:cs="Arial"/>
          <w:color w:val="0070C0"/>
        </w:rPr>
      </w:pPr>
      <w:r w:rsidRPr="008868EE">
        <w:rPr>
          <w:rFonts w:ascii="Arial" w:hAnsi="Arial" w:cs="Arial"/>
          <w:color w:val="0070C0"/>
        </w:rPr>
        <w:t>A</w:t>
      </w:r>
      <w:r w:rsidR="00064E78" w:rsidRPr="008868EE">
        <w:rPr>
          <w:rFonts w:ascii="Arial" w:hAnsi="Arial" w:cs="Arial"/>
          <w:color w:val="0070C0"/>
        </w:rPr>
        <w:t xml:space="preserve"> stratified (by turnover and employment size band) random sample of approximately 40,000 businesses across the service sector will be drawn from the Inter Departmental Business Register (IDBR). This sample w</w:t>
      </w:r>
      <w:r w:rsidR="00A75598" w:rsidRPr="008868EE">
        <w:rPr>
          <w:rFonts w:ascii="Arial" w:hAnsi="Arial" w:cs="Arial"/>
          <w:color w:val="0070C0"/>
        </w:rPr>
        <w:t>ill be provided by the ONS</w:t>
      </w:r>
      <w:r w:rsidR="00064E78" w:rsidRPr="008868EE">
        <w:rPr>
          <w:rFonts w:ascii="Arial" w:hAnsi="Arial" w:cs="Arial"/>
          <w:color w:val="0070C0"/>
        </w:rPr>
        <w:t xml:space="preserve"> to the</w:t>
      </w:r>
      <w:r w:rsidR="00A75598" w:rsidRPr="008868EE">
        <w:rPr>
          <w:rFonts w:ascii="Arial" w:hAnsi="Arial" w:cs="Arial"/>
          <w:color w:val="0070C0"/>
        </w:rPr>
        <w:t xml:space="preserve"> successful supplier </w:t>
      </w:r>
      <w:r w:rsidR="00064E78" w:rsidRPr="008868EE">
        <w:rPr>
          <w:rFonts w:ascii="Arial" w:hAnsi="Arial" w:cs="Arial"/>
          <w:color w:val="0070C0"/>
        </w:rPr>
        <w:t>together with a contact list and covering letter</w:t>
      </w:r>
      <w:r w:rsidR="00296C74" w:rsidRPr="008868EE">
        <w:rPr>
          <w:rFonts w:ascii="Arial" w:hAnsi="Arial" w:cs="Arial"/>
          <w:color w:val="0070C0"/>
        </w:rPr>
        <w:t xml:space="preserve"> to enable </w:t>
      </w:r>
      <w:r w:rsidR="00A75598" w:rsidRPr="008868EE">
        <w:rPr>
          <w:rFonts w:ascii="Arial" w:hAnsi="Arial" w:cs="Arial"/>
          <w:color w:val="0070C0"/>
        </w:rPr>
        <w:t>the supplier</w:t>
      </w:r>
      <w:r w:rsidR="00064E78" w:rsidRPr="008868EE">
        <w:rPr>
          <w:rFonts w:ascii="Arial" w:hAnsi="Arial" w:cs="Arial"/>
          <w:color w:val="0070C0"/>
        </w:rPr>
        <w:t xml:space="preserve"> to invite respondents to participate</w:t>
      </w:r>
      <w:r w:rsidRPr="008868EE">
        <w:rPr>
          <w:rFonts w:ascii="Arial" w:hAnsi="Arial" w:cs="Arial"/>
          <w:color w:val="0070C0"/>
        </w:rPr>
        <w:t xml:space="preserve"> in the survey</w:t>
      </w:r>
      <w:r w:rsidR="00064E78" w:rsidRPr="008868EE">
        <w:rPr>
          <w:rFonts w:ascii="Arial" w:hAnsi="Arial" w:cs="Arial"/>
          <w:color w:val="0070C0"/>
        </w:rPr>
        <w:t>.</w:t>
      </w:r>
    </w:p>
    <w:p w:rsidR="00A75598" w:rsidRPr="008868EE" w:rsidRDefault="00A75598" w:rsidP="00064E78">
      <w:pPr>
        <w:ind w:left="90"/>
        <w:rPr>
          <w:rFonts w:ascii="Arial" w:hAnsi="Arial" w:cs="Arial"/>
          <w:color w:val="0070C0"/>
        </w:rPr>
      </w:pPr>
      <w:r w:rsidRPr="008868EE">
        <w:rPr>
          <w:rFonts w:ascii="Arial" w:hAnsi="Arial" w:cs="Arial"/>
          <w:color w:val="0070C0"/>
        </w:rPr>
        <w:t>The ONS</w:t>
      </w:r>
      <w:r w:rsidR="00064E78" w:rsidRPr="008868EE">
        <w:rPr>
          <w:rFonts w:ascii="Arial" w:hAnsi="Arial" w:cs="Arial"/>
          <w:color w:val="0070C0"/>
        </w:rPr>
        <w:t xml:space="preserve"> will </w:t>
      </w:r>
      <w:r w:rsidRPr="008868EE">
        <w:rPr>
          <w:rFonts w:ascii="Arial" w:hAnsi="Arial" w:cs="Arial"/>
          <w:color w:val="0070C0"/>
        </w:rPr>
        <w:t xml:space="preserve">provide approximately 100 </w:t>
      </w:r>
      <w:r w:rsidR="00064E78" w:rsidRPr="008868EE">
        <w:rPr>
          <w:rFonts w:ascii="Arial" w:hAnsi="Arial" w:cs="Arial"/>
          <w:color w:val="0070C0"/>
        </w:rPr>
        <w:t xml:space="preserve">questionnaire types for </w:t>
      </w:r>
      <w:r w:rsidRPr="008868EE">
        <w:rPr>
          <w:rFonts w:ascii="Arial" w:hAnsi="Arial" w:cs="Arial"/>
          <w:color w:val="0070C0"/>
        </w:rPr>
        <w:t xml:space="preserve">minimal user </w:t>
      </w:r>
      <w:r w:rsidR="00064E78" w:rsidRPr="008868EE">
        <w:rPr>
          <w:rFonts w:ascii="Arial" w:hAnsi="Arial" w:cs="Arial"/>
          <w:color w:val="0070C0"/>
        </w:rPr>
        <w:t>testing and deve</w:t>
      </w:r>
      <w:r w:rsidRPr="008868EE">
        <w:rPr>
          <w:rFonts w:ascii="Arial" w:hAnsi="Arial" w:cs="Arial"/>
          <w:color w:val="0070C0"/>
        </w:rPr>
        <w:t xml:space="preserve">lopment, by the supplier, </w:t>
      </w:r>
      <w:r w:rsidR="00064E78" w:rsidRPr="008868EE">
        <w:rPr>
          <w:rFonts w:ascii="Arial" w:hAnsi="Arial" w:cs="Arial"/>
          <w:color w:val="0070C0"/>
        </w:rPr>
        <w:t xml:space="preserve">to enable electronic data </w:t>
      </w:r>
      <w:r w:rsidRPr="008868EE">
        <w:rPr>
          <w:rFonts w:ascii="Arial" w:hAnsi="Arial" w:cs="Arial"/>
          <w:color w:val="0070C0"/>
        </w:rPr>
        <w:t>capture.  Currently 43 S</w:t>
      </w:r>
      <w:r w:rsidR="00064E78" w:rsidRPr="008868EE">
        <w:rPr>
          <w:rFonts w:ascii="Arial" w:hAnsi="Arial" w:cs="Arial"/>
          <w:color w:val="0070C0"/>
        </w:rPr>
        <w:t>TS questionnaire types are used to collect data from 90 industries.  The number of industries for Servcom will increase by approximately 200</w:t>
      </w:r>
      <w:r w:rsidRPr="008868EE">
        <w:rPr>
          <w:rFonts w:ascii="Arial" w:hAnsi="Arial" w:cs="Arial"/>
          <w:color w:val="0070C0"/>
        </w:rPr>
        <w:t>.  ONS are currently developing questionnaires for the additional industries; the final number of questionnaire types to be used will be confirmed</w:t>
      </w:r>
      <w:r w:rsidR="0081014B" w:rsidRPr="008868EE">
        <w:rPr>
          <w:rFonts w:ascii="Arial" w:hAnsi="Arial" w:cs="Arial"/>
          <w:color w:val="0070C0"/>
        </w:rPr>
        <w:t xml:space="preserve"> at a later stage</w:t>
      </w:r>
      <w:r w:rsidRPr="008868EE">
        <w:rPr>
          <w:rFonts w:ascii="Arial" w:hAnsi="Arial" w:cs="Arial"/>
          <w:color w:val="0070C0"/>
        </w:rPr>
        <w:t xml:space="preserve">.  </w:t>
      </w:r>
    </w:p>
    <w:p w:rsidR="00A75598" w:rsidRPr="008868EE" w:rsidRDefault="00A75598" w:rsidP="00064E78">
      <w:pPr>
        <w:ind w:left="90"/>
        <w:rPr>
          <w:rFonts w:ascii="Arial" w:hAnsi="Arial" w:cs="Arial"/>
          <w:color w:val="0070C0"/>
        </w:rPr>
      </w:pPr>
      <w:r w:rsidRPr="008868EE">
        <w:rPr>
          <w:rFonts w:ascii="Arial" w:hAnsi="Arial" w:cs="Arial"/>
          <w:color w:val="0070C0"/>
        </w:rPr>
        <w:t>The successful supplier will be required to provide an electronic questionnaire.</w:t>
      </w:r>
    </w:p>
    <w:p w:rsidR="00A75598" w:rsidRPr="008868EE" w:rsidRDefault="00A75598" w:rsidP="00064E78">
      <w:pPr>
        <w:ind w:left="90"/>
        <w:rPr>
          <w:rFonts w:ascii="Arial" w:hAnsi="Arial" w:cs="Arial"/>
          <w:color w:val="0070C0"/>
        </w:rPr>
      </w:pPr>
      <w:r w:rsidRPr="008868EE">
        <w:rPr>
          <w:rFonts w:ascii="Arial" w:hAnsi="Arial" w:cs="Arial"/>
          <w:color w:val="0070C0"/>
        </w:rPr>
        <w:t xml:space="preserve">It is envisaged that </w:t>
      </w:r>
      <w:r w:rsidR="00D15848" w:rsidRPr="008868EE">
        <w:rPr>
          <w:rFonts w:ascii="Arial" w:hAnsi="Arial" w:cs="Arial"/>
          <w:color w:val="0070C0"/>
        </w:rPr>
        <w:t>the functionality of the</w:t>
      </w:r>
      <w:r w:rsidRPr="008868EE">
        <w:rPr>
          <w:rFonts w:ascii="Arial" w:hAnsi="Arial" w:cs="Arial"/>
          <w:color w:val="0070C0"/>
        </w:rPr>
        <w:t xml:space="preserve"> questionnaires will be the same across all industries</w:t>
      </w:r>
      <w:r w:rsidR="00D15848" w:rsidRPr="008868EE">
        <w:rPr>
          <w:rFonts w:ascii="Arial" w:hAnsi="Arial" w:cs="Arial"/>
          <w:color w:val="0070C0"/>
        </w:rPr>
        <w:t>.  However, there will be some variation in the</w:t>
      </w:r>
      <w:r w:rsidRPr="008868EE">
        <w:rPr>
          <w:rFonts w:ascii="Arial" w:hAnsi="Arial" w:cs="Arial"/>
          <w:color w:val="0070C0"/>
        </w:rPr>
        <w:t xml:space="preserve"> wording and definitions </w:t>
      </w:r>
      <w:r w:rsidR="00D15848" w:rsidRPr="008868EE">
        <w:rPr>
          <w:rFonts w:ascii="Arial" w:hAnsi="Arial" w:cs="Arial"/>
          <w:color w:val="0070C0"/>
        </w:rPr>
        <w:t xml:space="preserve">due to </w:t>
      </w:r>
      <w:r w:rsidR="00D15848" w:rsidRPr="008868EE">
        <w:rPr>
          <w:rFonts w:ascii="Arial" w:hAnsi="Arial" w:cs="Arial"/>
          <w:color w:val="0070C0"/>
        </w:rPr>
        <w:lastRenderedPageBreak/>
        <w:t>industry specific requirements (approximately 100 questionnaire types).</w:t>
      </w:r>
      <w:r w:rsidRPr="008868EE">
        <w:rPr>
          <w:rFonts w:ascii="Arial" w:hAnsi="Arial" w:cs="Arial"/>
          <w:color w:val="0070C0"/>
        </w:rPr>
        <w:t xml:space="preserve">  The successful</w:t>
      </w:r>
      <w:r w:rsidR="00D15848" w:rsidRPr="008868EE">
        <w:rPr>
          <w:rFonts w:ascii="Arial" w:hAnsi="Arial" w:cs="Arial"/>
          <w:color w:val="0070C0"/>
        </w:rPr>
        <w:t xml:space="preserve"> supplier</w:t>
      </w:r>
      <w:r w:rsidRPr="008868EE">
        <w:rPr>
          <w:rFonts w:ascii="Arial" w:hAnsi="Arial" w:cs="Arial"/>
          <w:color w:val="0070C0"/>
        </w:rPr>
        <w:t xml:space="preserve"> will be required to provide a mechanism to accommodate these differences</w:t>
      </w:r>
    </w:p>
    <w:p w:rsidR="00A75598" w:rsidRPr="008868EE" w:rsidRDefault="00F147C0" w:rsidP="00064E78">
      <w:pPr>
        <w:ind w:left="90"/>
        <w:rPr>
          <w:rFonts w:ascii="Arial" w:hAnsi="Arial" w:cs="Arial"/>
          <w:b/>
          <w:color w:val="0070C0"/>
        </w:rPr>
      </w:pPr>
      <w:r w:rsidRPr="008868EE">
        <w:rPr>
          <w:rFonts w:ascii="Arial" w:hAnsi="Arial" w:cs="Arial"/>
          <w:b/>
          <w:color w:val="0070C0"/>
        </w:rPr>
        <w:t>Questionnaire objective</w:t>
      </w:r>
    </w:p>
    <w:p w:rsidR="00234971" w:rsidRPr="008868EE" w:rsidRDefault="00064E78" w:rsidP="00064E78">
      <w:pPr>
        <w:ind w:left="90"/>
        <w:rPr>
          <w:rFonts w:ascii="Arial" w:hAnsi="Arial" w:cs="Arial"/>
          <w:color w:val="0070C0"/>
        </w:rPr>
      </w:pPr>
      <w:r w:rsidRPr="008868EE">
        <w:rPr>
          <w:rFonts w:ascii="Arial" w:hAnsi="Arial" w:cs="Arial"/>
          <w:color w:val="0070C0"/>
        </w:rPr>
        <w:t>The questionnaire will</w:t>
      </w:r>
      <w:r w:rsidR="00F147C0" w:rsidRPr="008868EE">
        <w:rPr>
          <w:rFonts w:ascii="Arial" w:hAnsi="Arial" w:cs="Arial"/>
          <w:color w:val="0070C0"/>
        </w:rPr>
        <w:t xml:space="preserve"> gather information on business</w:t>
      </w:r>
      <w:r w:rsidRPr="008868EE">
        <w:rPr>
          <w:rFonts w:ascii="Arial" w:hAnsi="Arial" w:cs="Arial"/>
          <w:color w:val="0070C0"/>
        </w:rPr>
        <w:t xml:space="preserve"> activity including turnover by services product and</w:t>
      </w:r>
      <w:r w:rsidR="00DB7C91" w:rsidRPr="008868EE">
        <w:rPr>
          <w:rFonts w:ascii="Arial" w:hAnsi="Arial" w:cs="Arial"/>
          <w:color w:val="0070C0"/>
        </w:rPr>
        <w:t xml:space="preserve"> possibly</w:t>
      </w:r>
      <w:r w:rsidRPr="008868EE">
        <w:rPr>
          <w:rFonts w:ascii="Arial" w:hAnsi="Arial" w:cs="Arial"/>
          <w:color w:val="0070C0"/>
        </w:rPr>
        <w:t xml:space="preserve"> export activity.  The </w:t>
      </w:r>
      <w:r w:rsidR="00F147C0" w:rsidRPr="008868EE">
        <w:rPr>
          <w:rFonts w:ascii="Arial" w:hAnsi="Arial" w:cs="Arial"/>
          <w:color w:val="0070C0"/>
        </w:rPr>
        <w:t xml:space="preserve">questions and definitions </w:t>
      </w:r>
      <w:r w:rsidRPr="008868EE">
        <w:rPr>
          <w:rFonts w:ascii="Arial" w:hAnsi="Arial" w:cs="Arial"/>
          <w:color w:val="0070C0"/>
        </w:rPr>
        <w:t>will be aligned to both the Eurostat Classification of Products by Activity (CPA) and Standard Industrial Classifications (SIC).</w:t>
      </w:r>
      <w:r w:rsidR="00445A26" w:rsidRPr="008868EE">
        <w:rPr>
          <w:rFonts w:ascii="Arial" w:hAnsi="Arial" w:cs="Arial"/>
          <w:color w:val="0070C0"/>
        </w:rPr>
        <w:t xml:space="preserve">  </w:t>
      </w:r>
      <w:r w:rsidR="00016FAA" w:rsidRPr="008868EE">
        <w:rPr>
          <w:rFonts w:ascii="Arial" w:hAnsi="Arial" w:cs="Arial"/>
          <w:color w:val="0070C0"/>
        </w:rPr>
        <w:t xml:space="preserve">Work on the alignment of CPA and SIC is underway, the results of which will be </w:t>
      </w:r>
      <w:r w:rsidR="00445A26" w:rsidRPr="008868EE">
        <w:rPr>
          <w:rFonts w:ascii="Arial" w:hAnsi="Arial" w:cs="Arial"/>
          <w:color w:val="0070C0"/>
        </w:rPr>
        <w:t>provided to the successful supplier.</w:t>
      </w:r>
    </w:p>
    <w:p w:rsidR="00F147C0" w:rsidRPr="008868EE" w:rsidRDefault="00F147C0" w:rsidP="00064E78">
      <w:pPr>
        <w:ind w:left="90"/>
        <w:rPr>
          <w:rFonts w:ascii="Arial" w:hAnsi="Arial" w:cs="Arial"/>
          <w:b/>
          <w:color w:val="0070C0"/>
        </w:rPr>
      </w:pPr>
      <w:r w:rsidRPr="008868EE">
        <w:rPr>
          <w:rFonts w:ascii="Arial" w:hAnsi="Arial" w:cs="Arial"/>
          <w:b/>
          <w:color w:val="0070C0"/>
        </w:rPr>
        <w:t>Results processing</w:t>
      </w:r>
    </w:p>
    <w:p w:rsidR="008E1222" w:rsidRPr="008868EE" w:rsidRDefault="008E1222" w:rsidP="008E1222">
      <w:pPr>
        <w:ind w:left="90"/>
        <w:rPr>
          <w:rFonts w:ascii="Arial" w:hAnsi="Arial" w:cs="Arial"/>
          <w:color w:val="0070C0"/>
        </w:rPr>
      </w:pPr>
      <w:r w:rsidRPr="008868EE">
        <w:rPr>
          <w:rFonts w:ascii="Arial" w:hAnsi="Arial" w:cs="Arial"/>
          <w:color w:val="0070C0"/>
        </w:rPr>
        <w:t xml:space="preserve">ONS has developed a survey methodology for the Servcom Survey.  The successful supplier will be expected to provide cleaned and </w:t>
      </w:r>
      <w:proofErr w:type="spellStart"/>
      <w:r w:rsidRPr="008868EE">
        <w:rPr>
          <w:rFonts w:ascii="Arial" w:hAnsi="Arial" w:cs="Arial"/>
          <w:color w:val="0070C0"/>
        </w:rPr>
        <w:t>uncleaned</w:t>
      </w:r>
      <w:proofErr w:type="spellEnd"/>
      <w:r w:rsidRPr="008868EE">
        <w:rPr>
          <w:rFonts w:ascii="Arial" w:hAnsi="Arial" w:cs="Arial"/>
          <w:color w:val="0070C0"/>
        </w:rPr>
        <w:t xml:space="preserve"> micro data using survey methodology supplied by ONS.  </w:t>
      </w:r>
      <w:r w:rsidR="0081014B" w:rsidRPr="008868EE">
        <w:rPr>
          <w:rFonts w:ascii="Arial" w:hAnsi="Arial" w:cs="Arial"/>
          <w:color w:val="0070C0"/>
        </w:rPr>
        <w:t>The supplier will be required to ensure</w:t>
      </w:r>
      <w:r w:rsidRPr="008868EE">
        <w:rPr>
          <w:rFonts w:ascii="Arial" w:hAnsi="Arial" w:cs="Arial"/>
          <w:color w:val="0070C0"/>
        </w:rPr>
        <w:t>:</w:t>
      </w:r>
    </w:p>
    <w:p w:rsidR="008E1222" w:rsidRPr="008868EE" w:rsidRDefault="008E1222" w:rsidP="008E1222">
      <w:pPr>
        <w:pStyle w:val="ListParagraph"/>
        <w:numPr>
          <w:ilvl w:val="0"/>
          <w:numId w:val="5"/>
        </w:numPr>
        <w:rPr>
          <w:rFonts w:cs="Arial"/>
          <w:color w:val="0070C0"/>
          <w:szCs w:val="22"/>
        </w:rPr>
      </w:pPr>
      <w:r w:rsidRPr="008868EE">
        <w:rPr>
          <w:rFonts w:cs="Arial"/>
          <w:color w:val="0070C0"/>
          <w:szCs w:val="22"/>
        </w:rPr>
        <w:t xml:space="preserve">Validation rules </w:t>
      </w:r>
      <w:r w:rsidR="0081014B" w:rsidRPr="008868EE">
        <w:rPr>
          <w:rFonts w:cs="Arial"/>
          <w:color w:val="0070C0"/>
          <w:szCs w:val="22"/>
        </w:rPr>
        <w:t xml:space="preserve">are </w:t>
      </w:r>
      <w:r w:rsidRPr="008868EE">
        <w:rPr>
          <w:rFonts w:cs="Arial"/>
          <w:color w:val="0070C0"/>
          <w:szCs w:val="22"/>
        </w:rPr>
        <w:t>embedded within the electronic questionnaires</w:t>
      </w:r>
    </w:p>
    <w:p w:rsidR="0081014B" w:rsidRPr="008868EE" w:rsidRDefault="0081014B" w:rsidP="008E1222">
      <w:pPr>
        <w:pStyle w:val="ListParagraph"/>
        <w:numPr>
          <w:ilvl w:val="0"/>
          <w:numId w:val="5"/>
        </w:numPr>
        <w:rPr>
          <w:rFonts w:cs="Arial"/>
          <w:color w:val="0070C0"/>
          <w:szCs w:val="22"/>
        </w:rPr>
      </w:pPr>
      <w:r w:rsidRPr="008868EE">
        <w:rPr>
          <w:rFonts w:cs="Arial"/>
          <w:color w:val="0070C0"/>
          <w:szCs w:val="22"/>
        </w:rPr>
        <w:t>Validation of unusual or missing data takes place through re-contacting respondents (clearance rates to be agreed between the ONS and successful supplier)</w:t>
      </w:r>
    </w:p>
    <w:p w:rsidR="0081014B" w:rsidRPr="008868EE" w:rsidRDefault="009B3CCE" w:rsidP="0081014B">
      <w:pPr>
        <w:rPr>
          <w:rFonts w:ascii="Arial" w:hAnsi="Arial" w:cs="Arial"/>
          <w:color w:val="0070C0"/>
        </w:rPr>
      </w:pPr>
      <w:r w:rsidRPr="008868EE">
        <w:rPr>
          <w:rFonts w:ascii="Arial" w:hAnsi="Arial" w:cs="Arial"/>
          <w:color w:val="0070C0"/>
        </w:rPr>
        <w:t>An additional option of full data processing will be presented in the ITT to include:</w:t>
      </w:r>
    </w:p>
    <w:p w:rsidR="008E1222" w:rsidRPr="008868EE" w:rsidRDefault="008E1222" w:rsidP="008E1222">
      <w:pPr>
        <w:pStyle w:val="ListParagraph"/>
        <w:numPr>
          <w:ilvl w:val="0"/>
          <w:numId w:val="5"/>
        </w:numPr>
        <w:rPr>
          <w:rFonts w:cs="Arial"/>
          <w:color w:val="0070C0"/>
          <w:szCs w:val="22"/>
        </w:rPr>
      </w:pPr>
      <w:r w:rsidRPr="008868EE">
        <w:rPr>
          <w:rFonts w:cs="Arial"/>
          <w:color w:val="0070C0"/>
          <w:szCs w:val="22"/>
        </w:rPr>
        <w:t>Application of  editing and imputation rules</w:t>
      </w:r>
    </w:p>
    <w:p w:rsidR="008E1222" w:rsidRPr="008868EE" w:rsidRDefault="008E1222" w:rsidP="008E1222">
      <w:pPr>
        <w:pStyle w:val="ListParagraph"/>
        <w:numPr>
          <w:ilvl w:val="0"/>
          <w:numId w:val="5"/>
        </w:numPr>
        <w:rPr>
          <w:rFonts w:cs="Arial"/>
          <w:color w:val="0070C0"/>
          <w:szCs w:val="22"/>
        </w:rPr>
      </w:pPr>
      <w:r w:rsidRPr="008868EE">
        <w:rPr>
          <w:rFonts w:cs="Arial"/>
          <w:color w:val="0070C0"/>
          <w:szCs w:val="22"/>
        </w:rPr>
        <w:t>Data aggregated according to ONS requirements</w:t>
      </w:r>
    </w:p>
    <w:p w:rsidR="00253428" w:rsidRPr="008868EE" w:rsidRDefault="008E1222" w:rsidP="008E1222">
      <w:pPr>
        <w:pStyle w:val="ListParagraph"/>
        <w:numPr>
          <w:ilvl w:val="0"/>
          <w:numId w:val="5"/>
        </w:numPr>
        <w:rPr>
          <w:rFonts w:cs="Arial"/>
          <w:color w:val="0070C0"/>
          <w:szCs w:val="22"/>
        </w:rPr>
      </w:pPr>
      <w:r w:rsidRPr="008868EE">
        <w:rPr>
          <w:rFonts w:cs="Arial"/>
          <w:color w:val="0070C0"/>
          <w:szCs w:val="22"/>
        </w:rPr>
        <w:t>Application of ONS supplied weights</w:t>
      </w:r>
    </w:p>
    <w:p w:rsidR="00576D7B" w:rsidRPr="008868EE" w:rsidRDefault="00576D7B" w:rsidP="00576D7B">
      <w:pPr>
        <w:rPr>
          <w:rFonts w:ascii="Arial" w:hAnsi="Arial" w:cs="Arial"/>
          <w:color w:val="4F81BD" w:themeColor="accent1"/>
        </w:rPr>
      </w:pPr>
      <w:r w:rsidRPr="008868EE">
        <w:rPr>
          <w:rFonts w:ascii="Arial" w:hAnsi="Arial" w:cs="Arial"/>
          <w:color w:val="0070C0"/>
        </w:rPr>
        <w:t xml:space="preserve">The ONS team will work closely with the supplier to enable validation of the data against other existing business surveys.  The ONS will </w:t>
      </w:r>
      <w:r w:rsidRPr="008868EE">
        <w:rPr>
          <w:rFonts w:ascii="Arial" w:hAnsi="Arial" w:cs="Arial"/>
          <w:color w:val="4F81BD" w:themeColor="accent1"/>
        </w:rPr>
        <w:t xml:space="preserve">propose expected response rates, clearance rates and re-contact targets in the </w:t>
      </w:r>
      <w:r w:rsidR="009B3CCE" w:rsidRPr="008868EE">
        <w:rPr>
          <w:rFonts w:ascii="Arial" w:hAnsi="Arial" w:cs="Arial"/>
          <w:color w:val="4F81BD" w:themeColor="accent1"/>
        </w:rPr>
        <w:t>ITT,</w:t>
      </w:r>
      <w:r w:rsidRPr="008868EE">
        <w:rPr>
          <w:rFonts w:ascii="Arial" w:hAnsi="Arial" w:cs="Arial"/>
          <w:color w:val="4F81BD" w:themeColor="accent1"/>
        </w:rPr>
        <w:t xml:space="preserve"> for discussion with perspective suppliers.</w:t>
      </w:r>
    </w:p>
    <w:p w:rsidR="00737DFB" w:rsidRPr="008868EE" w:rsidRDefault="00737DFB">
      <w:pPr>
        <w:rPr>
          <w:rFonts w:ascii="Arial" w:hAnsi="Arial" w:cs="Arial"/>
          <w:b/>
          <w:color w:val="0070C0"/>
        </w:rPr>
      </w:pPr>
      <w:r w:rsidRPr="008868EE">
        <w:rPr>
          <w:rFonts w:ascii="Arial" w:hAnsi="Arial" w:cs="Arial"/>
          <w:b/>
          <w:color w:val="0070C0"/>
        </w:rPr>
        <w:t>Purpose of the prior information notice (PIN):</w:t>
      </w:r>
    </w:p>
    <w:p w:rsidR="00737DFB" w:rsidRPr="008868EE" w:rsidRDefault="00EF5371">
      <w:pPr>
        <w:rPr>
          <w:rFonts w:ascii="Arial" w:hAnsi="Arial" w:cs="Arial"/>
          <w:color w:val="0070C0"/>
        </w:rPr>
      </w:pPr>
      <w:r w:rsidRPr="008868EE">
        <w:rPr>
          <w:rFonts w:ascii="Arial" w:hAnsi="Arial" w:cs="Arial"/>
          <w:color w:val="0070C0"/>
        </w:rPr>
        <w:t xml:space="preserve">This PIN has been launched for the purpose of: </w:t>
      </w:r>
    </w:p>
    <w:p w:rsidR="00EF5371" w:rsidRPr="008868EE" w:rsidRDefault="00EF5371" w:rsidP="00EF5371">
      <w:pPr>
        <w:pStyle w:val="ListParagraph"/>
        <w:numPr>
          <w:ilvl w:val="0"/>
          <w:numId w:val="4"/>
        </w:numPr>
        <w:rPr>
          <w:rFonts w:cs="Arial"/>
          <w:color w:val="0070C0"/>
          <w:szCs w:val="22"/>
        </w:rPr>
      </w:pPr>
      <w:r w:rsidRPr="008868EE">
        <w:rPr>
          <w:rFonts w:cs="Arial"/>
          <w:color w:val="0070C0"/>
          <w:szCs w:val="22"/>
        </w:rPr>
        <w:t>Establishing suppliers (service providers) level of interest via expression of interest;</w:t>
      </w:r>
    </w:p>
    <w:p w:rsidR="00EF5371" w:rsidRPr="008868EE" w:rsidRDefault="00EF5371" w:rsidP="00EF5371">
      <w:pPr>
        <w:pStyle w:val="ListParagraph"/>
        <w:numPr>
          <w:ilvl w:val="0"/>
          <w:numId w:val="4"/>
        </w:numPr>
        <w:rPr>
          <w:rFonts w:cs="Arial"/>
          <w:color w:val="0070C0"/>
          <w:szCs w:val="22"/>
        </w:rPr>
      </w:pPr>
      <w:r w:rsidRPr="008868EE">
        <w:rPr>
          <w:rFonts w:cs="Arial"/>
          <w:color w:val="0070C0"/>
          <w:szCs w:val="22"/>
        </w:rPr>
        <w:t xml:space="preserve">Notifying suppliers of the opportunity to provide bids and briefing dates to ask more questions of the Servcom team; </w:t>
      </w:r>
    </w:p>
    <w:p w:rsidR="00EF5371" w:rsidRPr="008868EE" w:rsidRDefault="00EF5371" w:rsidP="00EF5371">
      <w:pPr>
        <w:pStyle w:val="ListParagraph"/>
        <w:numPr>
          <w:ilvl w:val="0"/>
          <w:numId w:val="4"/>
        </w:numPr>
        <w:rPr>
          <w:rFonts w:cs="Arial"/>
          <w:color w:val="0070C0"/>
          <w:szCs w:val="22"/>
        </w:rPr>
      </w:pPr>
      <w:r w:rsidRPr="008868EE">
        <w:rPr>
          <w:rFonts w:cs="Arial"/>
          <w:color w:val="0070C0"/>
          <w:szCs w:val="22"/>
        </w:rPr>
        <w:t>Reviewing and clarifying suppliers (service providers) questions in relation to the future Invitation to Tender (ITT).</w:t>
      </w:r>
    </w:p>
    <w:p w:rsidR="00EF5371" w:rsidRPr="008868EE" w:rsidRDefault="00EF5371" w:rsidP="00EF5371">
      <w:pPr>
        <w:rPr>
          <w:rFonts w:ascii="Arial" w:hAnsi="Arial" w:cs="Arial"/>
        </w:rPr>
      </w:pPr>
    </w:p>
    <w:p w:rsidR="00EF5371" w:rsidRPr="008868EE" w:rsidRDefault="00EF5371" w:rsidP="00EF5371">
      <w:pPr>
        <w:rPr>
          <w:rFonts w:ascii="Arial" w:hAnsi="Arial" w:cs="Arial"/>
        </w:rPr>
      </w:pPr>
      <w:r w:rsidRPr="008868EE">
        <w:rPr>
          <w:rFonts w:ascii="Arial" w:hAnsi="Arial" w:cs="Arial"/>
          <w:i/>
        </w:rPr>
        <w:t>If known</w:t>
      </w:r>
      <w:r w:rsidRPr="008868EE">
        <w:rPr>
          <w:rFonts w:ascii="Arial" w:hAnsi="Arial" w:cs="Arial"/>
        </w:rPr>
        <w:t>, estimated cost excluding VAT (</w:t>
      </w:r>
      <w:r w:rsidRPr="008868EE">
        <w:rPr>
          <w:rFonts w:ascii="Arial" w:hAnsi="Arial" w:cs="Arial"/>
          <w:i/>
        </w:rPr>
        <w:t>give figures only</w:t>
      </w:r>
      <w:r w:rsidRPr="008868EE">
        <w:rPr>
          <w:rFonts w:ascii="Arial" w:hAnsi="Arial" w:cs="Arial"/>
        </w:rPr>
        <w:t xml:space="preserve">): </w:t>
      </w:r>
      <w:r w:rsidRPr="008868EE">
        <w:rPr>
          <w:rFonts w:ascii="Arial" w:hAnsi="Arial" w:cs="Arial"/>
        </w:rPr>
        <w:tab/>
        <w:t>Currency:</w:t>
      </w:r>
    </w:p>
    <w:p w:rsidR="00EF5371" w:rsidRPr="008868EE" w:rsidRDefault="00EF5371" w:rsidP="00EF5371">
      <w:pPr>
        <w:rPr>
          <w:rFonts w:ascii="Arial" w:hAnsi="Arial" w:cs="Arial"/>
          <w:color w:val="0070C0"/>
        </w:rPr>
      </w:pPr>
      <w:r w:rsidRPr="008868EE">
        <w:rPr>
          <w:rFonts w:ascii="Arial" w:hAnsi="Arial" w:cs="Arial"/>
          <w:i/>
        </w:rPr>
        <w:t>Or</w:t>
      </w:r>
      <w:r w:rsidRPr="008868EE">
        <w:rPr>
          <w:rFonts w:ascii="Arial" w:hAnsi="Arial" w:cs="Arial"/>
        </w:rPr>
        <w:t xml:space="preserve"> range: between </w:t>
      </w:r>
      <w:r w:rsidRPr="008868EE">
        <w:rPr>
          <w:rFonts w:ascii="Arial" w:hAnsi="Arial" w:cs="Arial"/>
          <w:color w:val="0070C0"/>
        </w:rPr>
        <w:t>400000</w:t>
      </w:r>
      <w:r w:rsidRPr="008868EE">
        <w:rPr>
          <w:rFonts w:ascii="Arial" w:hAnsi="Arial" w:cs="Arial"/>
        </w:rPr>
        <w:t xml:space="preserve"> and </w:t>
      </w:r>
      <w:r w:rsidR="00576D7B" w:rsidRPr="008868EE">
        <w:rPr>
          <w:rFonts w:ascii="Arial" w:hAnsi="Arial" w:cs="Arial"/>
          <w:color w:val="0070C0"/>
        </w:rPr>
        <w:t>750</w:t>
      </w:r>
      <w:r w:rsidRPr="008868EE">
        <w:rPr>
          <w:rFonts w:ascii="Arial" w:hAnsi="Arial" w:cs="Arial"/>
          <w:color w:val="0070C0"/>
        </w:rPr>
        <w:t>000</w:t>
      </w:r>
      <w:r w:rsidRPr="008868EE">
        <w:rPr>
          <w:rFonts w:ascii="Arial" w:hAnsi="Arial" w:cs="Arial"/>
        </w:rPr>
        <w:t xml:space="preserve"> Currency: </w:t>
      </w:r>
      <w:r w:rsidRPr="008868EE">
        <w:rPr>
          <w:rFonts w:ascii="Arial" w:hAnsi="Arial" w:cs="Arial"/>
          <w:color w:val="0070C0"/>
        </w:rPr>
        <w:t>Pounds Sterling</w:t>
      </w:r>
    </w:p>
    <w:p w:rsidR="00EF5371" w:rsidRPr="008868EE" w:rsidRDefault="00EF5371" w:rsidP="00EF5371">
      <w:pPr>
        <w:rPr>
          <w:rFonts w:ascii="Arial" w:hAnsi="Arial" w:cs="Arial"/>
        </w:rPr>
      </w:pPr>
      <w:r w:rsidRPr="008868EE">
        <w:rPr>
          <w:rFonts w:ascii="Arial" w:hAnsi="Arial" w:cs="Arial"/>
        </w:rPr>
        <w:t xml:space="preserve">Division into lots </w:t>
      </w:r>
    </w:p>
    <w:p w:rsidR="00EF5371" w:rsidRPr="008868EE" w:rsidRDefault="00454E58" w:rsidP="00EF5371">
      <w:pPr>
        <w:rPr>
          <w:rFonts w:ascii="Arial" w:hAnsi="Arial" w:cs="Arial"/>
        </w:rPr>
      </w:pPr>
      <w:r>
        <w:rPr>
          <w:rFonts w:ascii="Arial" w:hAnsi="Arial" w:cs="Arial"/>
          <w:noProof/>
          <w:lang w:eastAsia="en-GB"/>
        </w:rPr>
        <w:pict>
          <v:rect id="_x0000_s1029" style="position:absolute;margin-left:98.25pt;margin-top:1.15pt;width:15pt;height:12.75pt;z-index:251661312"/>
        </w:pict>
      </w:r>
      <w:r>
        <w:rPr>
          <w:rFonts w:ascii="Arial" w:hAnsi="Arial" w:cs="Arial"/>
          <w:noProof/>
          <w:lang w:eastAsia="en-GB"/>
        </w:rPr>
        <w:pict>
          <v:rect id="_x0000_s1028" style="position:absolute;margin-left:23.25pt;margin-top:1.15pt;width:15pt;height:12.75pt;z-index:251660288" fillcolor="black [3200]" strokecolor="#f2f2f2 [3041]" strokeweight="3pt">
            <v:shadow on="t" type="perspective" color="#7f7f7f [1601]" opacity=".5" offset="1pt" offset2="-1pt"/>
          </v:rect>
        </w:pict>
      </w:r>
      <w:r w:rsidR="00EF5371" w:rsidRPr="008868EE">
        <w:rPr>
          <w:rFonts w:ascii="Arial" w:hAnsi="Arial" w:cs="Arial"/>
        </w:rPr>
        <w:t xml:space="preserve">No </w:t>
      </w:r>
      <w:r w:rsidR="00EF5371" w:rsidRPr="008868EE">
        <w:rPr>
          <w:rFonts w:ascii="Arial" w:hAnsi="Arial" w:cs="Arial"/>
        </w:rPr>
        <w:tab/>
      </w:r>
      <w:r w:rsidR="00EF5371" w:rsidRPr="008868EE">
        <w:rPr>
          <w:rFonts w:ascii="Arial" w:hAnsi="Arial" w:cs="Arial"/>
        </w:rPr>
        <w:tab/>
        <w:t>Yes</w:t>
      </w:r>
    </w:p>
    <w:p w:rsidR="00445A26" w:rsidRPr="008868EE" w:rsidRDefault="00445A26" w:rsidP="00445A26">
      <w:pPr>
        <w:rPr>
          <w:rFonts w:ascii="Arial" w:hAnsi="Arial" w:cs="Arial"/>
          <w:color w:val="0070C0"/>
          <w:u w:val="single"/>
        </w:rPr>
      </w:pPr>
      <w:r w:rsidRPr="008868EE">
        <w:rPr>
          <w:rFonts w:ascii="Arial" w:hAnsi="Arial" w:cs="Arial"/>
          <w:color w:val="0070C0"/>
        </w:rPr>
        <w:t xml:space="preserve">II.4) </w:t>
      </w:r>
      <w:r w:rsidRPr="008868EE">
        <w:rPr>
          <w:rFonts w:ascii="Arial" w:hAnsi="Arial" w:cs="Arial"/>
          <w:color w:val="0070C0"/>
          <w:u w:val="single"/>
        </w:rPr>
        <w:t>COMMON PROCUREMENT VOCABULARY (CPV)</w:t>
      </w:r>
    </w:p>
    <w:tbl>
      <w:tblPr>
        <w:tblStyle w:val="TableGrid"/>
        <w:tblW w:w="0" w:type="auto"/>
        <w:tblLook w:val="04A0"/>
      </w:tblPr>
      <w:tblGrid>
        <w:gridCol w:w="9242"/>
      </w:tblGrid>
      <w:tr w:rsidR="00445A26" w:rsidRPr="008868EE" w:rsidTr="007B0F6B">
        <w:tc>
          <w:tcPr>
            <w:tcW w:w="9242" w:type="dxa"/>
          </w:tcPr>
          <w:p w:rsidR="00445A26" w:rsidRPr="008868EE" w:rsidRDefault="00445A26" w:rsidP="007B0F6B">
            <w:pPr>
              <w:rPr>
                <w:rFonts w:ascii="Arial" w:hAnsi="Arial" w:cs="Arial"/>
                <w:color w:val="0070C0"/>
                <w:sz w:val="22"/>
                <w:szCs w:val="22"/>
              </w:rPr>
            </w:pPr>
            <w:r w:rsidRPr="008868EE">
              <w:rPr>
                <w:rFonts w:ascii="Arial" w:hAnsi="Arial" w:cs="Arial"/>
                <w:color w:val="0070C0"/>
                <w:sz w:val="22"/>
                <w:szCs w:val="22"/>
              </w:rPr>
              <w:t xml:space="preserve">79310000   </w:t>
            </w:r>
            <w:r w:rsidRPr="008868EE">
              <w:rPr>
                <w:rFonts w:ascii="Arial" w:hAnsi="Arial" w:cs="Arial"/>
                <w:color w:val="0070C0"/>
                <w:sz w:val="22"/>
                <w:szCs w:val="22"/>
                <w:shd w:val="clear" w:color="auto" w:fill="FFFFFF"/>
              </w:rPr>
              <w:t>Market research services</w:t>
            </w:r>
          </w:p>
        </w:tc>
      </w:tr>
      <w:tr w:rsidR="00445A26" w:rsidRPr="008868EE" w:rsidTr="007B0F6B">
        <w:trPr>
          <w:trHeight w:val="291"/>
        </w:trPr>
        <w:tc>
          <w:tcPr>
            <w:tcW w:w="9242" w:type="dxa"/>
          </w:tcPr>
          <w:p w:rsidR="00445A26" w:rsidRPr="008868EE" w:rsidRDefault="00445A26" w:rsidP="007B0F6B">
            <w:pPr>
              <w:rPr>
                <w:rFonts w:ascii="Arial" w:hAnsi="Arial" w:cs="Arial"/>
                <w:color w:val="0070C0"/>
                <w:sz w:val="22"/>
                <w:szCs w:val="22"/>
              </w:rPr>
            </w:pPr>
            <w:r w:rsidRPr="008868EE">
              <w:rPr>
                <w:rFonts w:ascii="Arial" w:hAnsi="Arial" w:cs="Arial"/>
                <w:color w:val="0070C0"/>
                <w:sz w:val="22"/>
                <w:szCs w:val="22"/>
              </w:rPr>
              <w:lastRenderedPageBreak/>
              <w:t>73110000  Research services</w:t>
            </w:r>
          </w:p>
        </w:tc>
      </w:tr>
      <w:tr w:rsidR="00445A26" w:rsidRPr="008868EE" w:rsidTr="007B0F6B">
        <w:tc>
          <w:tcPr>
            <w:tcW w:w="9242" w:type="dxa"/>
          </w:tcPr>
          <w:p w:rsidR="00445A26" w:rsidRPr="008868EE" w:rsidRDefault="00445A26" w:rsidP="007B0F6B">
            <w:pPr>
              <w:rPr>
                <w:rFonts w:ascii="Arial" w:hAnsi="Arial" w:cs="Arial"/>
                <w:color w:val="0070C0"/>
                <w:sz w:val="22"/>
                <w:szCs w:val="22"/>
              </w:rPr>
            </w:pPr>
            <w:r w:rsidRPr="008868EE">
              <w:rPr>
                <w:rFonts w:ascii="Arial" w:hAnsi="Arial" w:cs="Arial"/>
                <w:color w:val="0070C0"/>
                <w:sz w:val="22"/>
                <w:szCs w:val="22"/>
              </w:rPr>
              <w:t>73200000  Research and development consulting services</w:t>
            </w:r>
          </w:p>
        </w:tc>
      </w:tr>
      <w:tr w:rsidR="00445A26" w:rsidRPr="008868EE" w:rsidTr="007B0F6B">
        <w:tc>
          <w:tcPr>
            <w:tcW w:w="9242" w:type="dxa"/>
          </w:tcPr>
          <w:p w:rsidR="00445A26" w:rsidRPr="008868EE" w:rsidRDefault="00445A26" w:rsidP="007B0F6B">
            <w:pPr>
              <w:rPr>
                <w:rFonts w:ascii="Arial" w:hAnsi="Arial" w:cs="Arial"/>
                <w:color w:val="0070C0"/>
                <w:sz w:val="22"/>
                <w:szCs w:val="22"/>
              </w:rPr>
            </w:pPr>
            <w:r w:rsidRPr="008868EE">
              <w:rPr>
                <w:rFonts w:ascii="Arial" w:hAnsi="Arial" w:cs="Arial"/>
                <w:color w:val="0070C0"/>
                <w:sz w:val="22"/>
                <w:szCs w:val="22"/>
              </w:rPr>
              <w:t xml:space="preserve">73210000  </w:t>
            </w:r>
            <w:r w:rsidRPr="008868EE">
              <w:rPr>
                <w:rFonts w:ascii="Arial" w:hAnsi="Arial" w:cs="Arial"/>
                <w:color w:val="0070C0"/>
                <w:sz w:val="22"/>
                <w:szCs w:val="22"/>
                <w:shd w:val="clear" w:color="auto" w:fill="FFFFFF"/>
              </w:rPr>
              <w:t>Research consultancy services</w:t>
            </w:r>
          </w:p>
        </w:tc>
      </w:tr>
      <w:tr w:rsidR="00445A26" w:rsidRPr="008868EE" w:rsidTr="007B0F6B">
        <w:tc>
          <w:tcPr>
            <w:tcW w:w="9242" w:type="dxa"/>
          </w:tcPr>
          <w:p w:rsidR="00445A26" w:rsidRPr="008868EE" w:rsidRDefault="00445A26" w:rsidP="007B0F6B">
            <w:pPr>
              <w:rPr>
                <w:rFonts w:ascii="Arial" w:hAnsi="Arial" w:cs="Arial"/>
                <w:color w:val="0070C0"/>
                <w:sz w:val="22"/>
                <w:szCs w:val="22"/>
              </w:rPr>
            </w:pPr>
            <w:r w:rsidRPr="008868EE">
              <w:rPr>
                <w:rFonts w:ascii="Arial" w:hAnsi="Arial" w:cs="Arial"/>
                <w:color w:val="0070C0"/>
                <w:sz w:val="22"/>
                <w:szCs w:val="22"/>
              </w:rPr>
              <w:t>73300000  Design and Execution of Research and Development</w:t>
            </w:r>
          </w:p>
        </w:tc>
      </w:tr>
      <w:tr w:rsidR="00445A26" w:rsidRPr="008868EE" w:rsidTr="007B0F6B">
        <w:tc>
          <w:tcPr>
            <w:tcW w:w="9242" w:type="dxa"/>
          </w:tcPr>
          <w:p w:rsidR="00445A26" w:rsidRPr="008868EE" w:rsidRDefault="00445A26" w:rsidP="007B0F6B">
            <w:pPr>
              <w:rPr>
                <w:rFonts w:ascii="Arial" w:hAnsi="Arial" w:cs="Arial"/>
                <w:color w:val="0070C0"/>
                <w:sz w:val="22"/>
                <w:szCs w:val="22"/>
              </w:rPr>
            </w:pPr>
            <w:r w:rsidRPr="008868EE">
              <w:rPr>
                <w:rFonts w:ascii="Arial" w:hAnsi="Arial" w:cs="Arial"/>
                <w:color w:val="0070C0"/>
                <w:sz w:val="22"/>
                <w:szCs w:val="22"/>
              </w:rPr>
              <w:t xml:space="preserve">79320000  </w:t>
            </w:r>
            <w:r w:rsidRPr="008868EE">
              <w:rPr>
                <w:rFonts w:ascii="Arial" w:hAnsi="Arial" w:cs="Arial"/>
                <w:color w:val="0070C0"/>
                <w:sz w:val="22"/>
                <w:szCs w:val="22"/>
                <w:shd w:val="clear" w:color="auto" w:fill="FFFFFF"/>
              </w:rPr>
              <w:t>Public-opinion polling services</w:t>
            </w:r>
          </w:p>
        </w:tc>
      </w:tr>
      <w:tr w:rsidR="00445A26" w:rsidRPr="008868EE" w:rsidTr="007B0F6B">
        <w:tc>
          <w:tcPr>
            <w:tcW w:w="9242" w:type="dxa"/>
          </w:tcPr>
          <w:p w:rsidR="00445A26" w:rsidRPr="008868EE" w:rsidRDefault="00445A26" w:rsidP="007B0F6B">
            <w:pPr>
              <w:rPr>
                <w:rFonts w:ascii="Arial" w:hAnsi="Arial" w:cs="Arial"/>
                <w:color w:val="0070C0"/>
                <w:sz w:val="22"/>
                <w:szCs w:val="22"/>
              </w:rPr>
            </w:pPr>
            <w:r w:rsidRPr="008868EE">
              <w:rPr>
                <w:rFonts w:ascii="Arial" w:hAnsi="Arial" w:cs="Arial"/>
                <w:color w:val="0070C0"/>
                <w:sz w:val="22"/>
                <w:szCs w:val="22"/>
              </w:rPr>
              <w:t xml:space="preserve">79311000  </w:t>
            </w:r>
            <w:r w:rsidRPr="008868EE">
              <w:rPr>
                <w:rFonts w:ascii="Arial" w:hAnsi="Arial" w:cs="Arial"/>
                <w:color w:val="0070C0"/>
                <w:sz w:val="22"/>
                <w:szCs w:val="22"/>
                <w:shd w:val="clear" w:color="auto" w:fill="FFFFFF"/>
              </w:rPr>
              <w:t>Survey services</w:t>
            </w:r>
          </w:p>
        </w:tc>
      </w:tr>
      <w:tr w:rsidR="00445A26" w:rsidRPr="008868EE" w:rsidTr="007B0F6B">
        <w:tc>
          <w:tcPr>
            <w:tcW w:w="9242" w:type="dxa"/>
          </w:tcPr>
          <w:p w:rsidR="00445A26" w:rsidRPr="008868EE" w:rsidRDefault="00445A26" w:rsidP="007B0F6B">
            <w:pPr>
              <w:rPr>
                <w:rFonts w:ascii="Arial" w:hAnsi="Arial" w:cs="Arial"/>
                <w:color w:val="0070C0"/>
                <w:sz w:val="22"/>
                <w:szCs w:val="22"/>
              </w:rPr>
            </w:pPr>
            <w:r w:rsidRPr="008868EE">
              <w:rPr>
                <w:rFonts w:ascii="Arial" w:hAnsi="Arial" w:cs="Arial"/>
                <w:color w:val="0070C0"/>
                <w:sz w:val="22"/>
                <w:szCs w:val="22"/>
              </w:rPr>
              <w:t>79313000  Performance review services</w:t>
            </w:r>
          </w:p>
        </w:tc>
      </w:tr>
      <w:tr w:rsidR="00445A26" w:rsidRPr="008868EE" w:rsidTr="007B0F6B">
        <w:tc>
          <w:tcPr>
            <w:tcW w:w="9242" w:type="dxa"/>
          </w:tcPr>
          <w:p w:rsidR="00445A26" w:rsidRPr="008868EE" w:rsidRDefault="00445A26" w:rsidP="007B0F6B">
            <w:pPr>
              <w:rPr>
                <w:rFonts w:ascii="Arial" w:hAnsi="Arial" w:cs="Arial"/>
                <w:color w:val="0070C0"/>
                <w:sz w:val="22"/>
                <w:szCs w:val="22"/>
              </w:rPr>
            </w:pPr>
            <w:r w:rsidRPr="008868EE">
              <w:rPr>
                <w:rFonts w:ascii="Arial" w:hAnsi="Arial" w:cs="Arial"/>
                <w:color w:val="0070C0"/>
                <w:sz w:val="22"/>
                <w:szCs w:val="22"/>
              </w:rPr>
              <w:t xml:space="preserve">79311100  </w:t>
            </w:r>
            <w:r w:rsidRPr="008868EE">
              <w:rPr>
                <w:rFonts w:ascii="Arial" w:hAnsi="Arial" w:cs="Arial"/>
                <w:color w:val="0070C0"/>
                <w:sz w:val="22"/>
                <w:szCs w:val="22"/>
                <w:shd w:val="clear" w:color="auto" w:fill="FFFFFF"/>
              </w:rPr>
              <w:t>Performance review services</w:t>
            </w:r>
          </w:p>
        </w:tc>
      </w:tr>
      <w:tr w:rsidR="00445A26" w:rsidRPr="008868EE" w:rsidTr="007B0F6B">
        <w:tc>
          <w:tcPr>
            <w:tcW w:w="9242" w:type="dxa"/>
          </w:tcPr>
          <w:p w:rsidR="00445A26" w:rsidRPr="008868EE" w:rsidRDefault="00445A26" w:rsidP="007B0F6B">
            <w:pPr>
              <w:rPr>
                <w:rFonts w:ascii="Arial" w:hAnsi="Arial" w:cs="Arial"/>
                <w:color w:val="0070C0"/>
                <w:sz w:val="22"/>
                <w:szCs w:val="22"/>
              </w:rPr>
            </w:pPr>
            <w:r w:rsidRPr="008868EE">
              <w:rPr>
                <w:rFonts w:ascii="Arial" w:hAnsi="Arial" w:cs="Arial"/>
                <w:color w:val="0070C0"/>
                <w:sz w:val="22"/>
                <w:szCs w:val="22"/>
              </w:rPr>
              <w:t xml:space="preserve">79311200  </w:t>
            </w:r>
            <w:r w:rsidRPr="008868EE">
              <w:rPr>
                <w:rFonts w:ascii="Arial" w:hAnsi="Arial" w:cs="Arial"/>
                <w:color w:val="0070C0"/>
                <w:sz w:val="22"/>
                <w:szCs w:val="22"/>
                <w:shd w:val="clear" w:color="auto" w:fill="FFFFFF"/>
              </w:rPr>
              <w:t>Survey conduction services</w:t>
            </w:r>
          </w:p>
        </w:tc>
      </w:tr>
      <w:tr w:rsidR="00445A26" w:rsidRPr="008868EE" w:rsidTr="007B0F6B">
        <w:tc>
          <w:tcPr>
            <w:tcW w:w="9242" w:type="dxa"/>
          </w:tcPr>
          <w:p w:rsidR="00445A26" w:rsidRPr="008868EE" w:rsidRDefault="00445A26" w:rsidP="007B0F6B">
            <w:pPr>
              <w:rPr>
                <w:rFonts w:ascii="Arial" w:hAnsi="Arial" w:cs="Arial"/>
                <w:color w:val="0070C0"/>
                <w:sz w:val="22"/>
                <w:szCs w:val="22"/>
              </w:rPr>
            </w:pPr>
            <w:r w:rsidRPr="008868EE">
              <w:rPr>
                <w:rFonts w:ascii="Arial" w:hAnsi="Arial" w:cs="Arial"/>
                <w:color w:val="0070C0"/>
                <w:sz w:val="22"/>
                <w:szCs w:val="22"/>
              </w:rPr>
              <w:t xml:space="preserve">79311300  </w:t>
            </w:r>
            <w:r w:rsidRPr="008868EE">
              <w:rPr>
                <w:rFonts w:ascii="Arial" w:hAnsi="Arial" w:cs="Arial"/>
                <w:color w:val="0070C0"/>
                <w:sz w:val="22"/>
                <w:szCs w:val="22"/>
                <w:shd w:val="clear" w:color="auto" w:fill="FFFFFF"/>
              </w:rPr>
              <w:t>Survey analysis services</w:t>
            </w:r>
          </w:p>
        </w:tc>
      </w:tr>
      <w:tr w:rsidR="00445A26" w:rsidRPr="008868EE" w:rsidTr="007B0F6B">
        <w:tc>
          <w:tcPr>
            <w:tcW w:w="9242" w:type="dxa"/>
          </w:tcPr>
          <w:p w:rsidR="00445A26" w:rsidRPr="008868EE" w:rsidRDefault="00445A26" w:rsidP="007B0F6B">
            <w:pPr>
              <w:rPr>
                <w:rFonts w:ascii="Arial" w:hAnsi="Arial" w:cs="Arial"/>
                <w:color w:val="0070C0"/>
                <w:sz w:val="22"/>
                <w:szCs w:val="22"/>
              </w:rPr>
            </w:pPr>
            <w:r w:rsidRPr="008868EE">
              <w:rPr>
                <w:rFonts w:ascii="Arial" w:hAnsi="Arial" w:cs="Arial"/>
                <w:color w:val="0070C0"/>
                <w:sz w:val="22"/>
                <w:szCs w:val="22"/>
              </w:rPr>
              <w:t>79311210   Telephone survey services</w:t>
            </w:r>
          </w:p>
        </w:tc>
      </w:tr>
    </w:tbl>
    <w:p w:rsidR="00445A26" w:rsidRPr="008868EE" w:rsidRDefault="00445A26" w:rsidP="00EF5371">
      <w:pPr>
        <w:rPr>
          <w:rFonts w:ascii="Arial" w:hAnsi="Arial" w:cs="Arial"/>
          <w:u w:val="single"/>
        </w:rPr>
      </w:pPr>
    </w:p>
    <w:p w:rsidR="00445A26" w:rsidRPr="008868EE" w:rsidRDefault="00445A26" w:rsidP="00EF5371">
      <w:pPr>
        <w:rPr>
          <w:rFonts w:ascii="Arial" w:hAnsi="Arial" w:cs="Arial"/>
          <w:u w:val="single"/>
        </w:rPr>
      </w:pPr>
    </w:p>
    <w:p w:rsidR="00EF5371" w:rsidRPr="008868EE" w:rsidRDefault="006B6217" w:rsidP="00EF5371">
      <w:pPr>
        <w:rPr>
          <w:rFonts w:ascii="Arial" w:hAnsi="Arial" w:cs="Arial"/>
        </w:rPr>
      </w:pPr>
      <w:r w:rsidRPr="008868EE">
        <w:rPr>
          <w:rFonts w:ascii="Arial" w:hAnsi="Arial" w:cs="Arial"/>
        </w:rPr>
        <w:t xml:space="preserve">II.5) </w:t>
      </w:r>
      <w:r w:rsidRPr="008868EE">
        <w:rPr>
          <w:rFonts w:ascii="Arial" w:hAnsi="Arial" w:cs="Arial"/>
          <w:u w:val="single"/>
        </w:rPr>
        <w:t>SCHEDULED DATE FOR START OF AWARDS PROCEDURES (</w:t>
      </w:r>
      <w:r w:rsidRPr="008868EE">
        <w:rPr>
          <w:rFonts w:ascii="Arial" w:hAnsi="Arial" w:cs="Arial"/>
          <w:i/>
          <w:u w:val="single"/>
        </w:rPr>
        <w:t>if known</w:t>
      </w:r>
      <w:r w:rsidRPr="008868EE">
        <w:rPr>
          <w:rFonts w:ascii="Arial" w:hAnsi="Arial" w:cs="Arial"/>
          <w:u w:val="single"/>
        </w:rPr>
        <w:t>)</w:t>
      </w:r>
      <w:r w:rsidRPr="008868EE">
        <w:rPr>
          <w:rFonts w:ascii="Arial" w:hAnsi="Arial" w:cs="Arial"/>
        </w:rPr>
        <w:t xml:space="preserve"> </w:t>
      </w:r>
    </w:p>
    <w:p w:rsidR="0016298B" w:rsidRPr="008868EE" w:rsidRDefault="0016298B" w:rsidP="00EF5371">
      <w:pPr>
        <w:rPr>
          <w:rFonts w:ascii="Arial" w:hAnsi="Arial" w:cs="Arial"/>
        </w:rPr>
      </w:pPr>
    </w:p>
    <w:p w:rsidR="006B6217" w:rsidRPr="008868EE" w:rsidRDefault="00345717" w:rsidP="00EF5371">
      <w:pPr>
        <w:rPr>
          <w:rFonts w:ascii="Arial" w:hAnsi="Arial" w:cs="Arial"/>
        </w:rPr>
      </w:pPr>
      <w:r w:rsidRPr="008868EE">
        <w:rPr>
          <w:rFonts w:ascii="Arial" w:hAnsi="Arial" w:cs="Arial"/>
        </w:rPr>
        <w:t xml:space="preserve">II.6) </w:t>
      </w:r>
      <w:r w:rsidRPr="008868EE">
        <w:rPr>
          <w:rFonts w:ascii="Arial" w:hAnsi="Arial" w:cs="Arial"/>
          <w:u w:val="single"/>
        </w:rPr>
        <w:t>CONTRACT COVERED BY THE GOVERNMENT PROCUREMENT AGREEMENT (GPA)</w:t>
      </w:r>
    </w:p>
    <w:p w:rsidR="00345717" w:rsidRPr="008868EE" w:rsidRDefault="00454E58" w:rsidP="00345717">
      <w:pPr>
        <w:rPr>
          <w:rFonts w:ascii="Arial" w:hAnsi="Arial" w:cs="Arial"/>
        </w:rPr>
      </w:pPr>
      <w:r>
        <w:rPr>
          <w:rFonts w:ascii="Arial" w:hAnsi="Arial" w:cs="Arial"/>
          <w:noProof/>
          <w:lang w:eastAsia="en-GB"/>
        </w:rPr>
        <w:pict>
          <v:rect id="_x0000_s1031" style="position:absolute;margin-left:98.25pt;margin-top:1.15pt;width:15pt;height:12.75pt;z-index:251664384" fillcolor="black [3200]" strokecolor="#f2f2f2 [3041]" strokeweight="3pt">
            <v:shadow on="t" type="perspective" color="#7f7f7f [1601]" opacity=".5" offset="1pt" offset2="-1pt"/>
          </v:rect>
        </w:pict>
      </w:r>
      <w:r>
        <w:rPr>
          <w:rFonts w:ascii="Arial" w:hAnsi="Arial" w:cs="Arial"/>
          <w:noProof/>
          <w:lang w:eastAsia="en-GB"/>
        </w:rPr>
        <w:pict>
          <v:rect id="_x0000_s1030" style="position:absolute;margin-left:23.25pt;margin-top:1.15pt;width:15pt;height:12.75pt;z-index:251663360"/>
        </w:pict>
      </w:r>
      <w:r w:rsidR="00345717" w:rsidRPr="008868EE">
        <w:rPr>
          <w:rFonts w:ascii="Arial" w:hAnsi="Arial" w:cs="Arial"/>
        </w:rPr>
        <w:t xml:space="preserve">No </w:t>
      </w:r>
      <w:r w:rsidR="00345717" w:rsidRPr="008868EE">
        <w:rPr>
          <w:rFonts w:ascii="Arial" w:hAnsi="Arial" w:cs="Arial"/>
        </w:rPr>
        <w:tab/>
      </w:r>
      <w:r w:rsidR="00345717" w:rsidRPr="008868EE">
        <w:rPr>
          <w:rFonts w:ascii="Arial" w:hAnsi="Arial" w:cs="Arial"/>
        </w:rPr>
        <w:tab/>
        <w:t>Yes</w:t>
      </w:r>
    </w:p>
    <w:p w:rsidR="00345717" w:rsidRPr="008868EE" w:rsidRDefault="00557A80" w:rsidP="00EF5371">
      <w:pPr>
        <w:rPr>
          <w:rFonts w:ascii="Arial" w:hAnsi="Arial" w:cs="Arial"/>
          <w:u w:val="single"/>
        </w:rPr>
      </w:pPr>
      <w:r w:rsidRPr="008868EE">
        <w:rPr>
          <w:rFonts w:ascii="Arial" w:hAnsi="Arial" w:cs="Arial"/>
        </w:rPr>
        <w:t xml:space="preserve">II.7) </w:t>
      </w:r>
      <w:r w:rsidRPr="008868EE">
        <w:rPr>
          <w:rFonts w:ascii="Arial" w:hAnsi="Arial" w:cs="Arial"/>
          <w:u w:val="single"/>
        </w:rPr>
        <w:t>ADDITIONAL INFORMATION (</w:t>
      </w:r>
      <w:r w:rsidRPr="008868EE">
        <w:rPr>
          <w:rFonts w:ascii="Arial" w:hAnsi="Arial" w:cs="Arial"/>
          <w:i/>
          <w:u w:val="single"/>
        </w:rPr>
        <w:t>if applicable</w:t>
      </w:r>
      <w:r w:rsidRPr="008868EE">
        <w:rPr>
          <w:rFonts w:ascii="Arial" w:hAnsi="Arial" w:cs="Arial"/>
          <w:u w:val="single"/>
        </w:rPr>
        <w:t>)</w:t>
      </w:r>
    </w:p>
    <w:p w:rsidR="00E32CCD" w:rsidRPr="008868EE" w:rsidRDefault="00E32CCD" w:rsidP="00DB7C91">
      <w:pPr>
        <w:rPr>
          <w:rFonts w:ascii="Arial" w:hAnsi="Arial" w:cs="Arial"/>
          <w:color w:val="0070C0"/>
        </w:rPr>
      </w:pPr>
      <w:r w:rsidRPr="008868EE">
        <w:rPr>
          <w:rFonts w:ascii="Arial" w:hAnsi="Arial" w:cs="Arial"/>
          <w:color w:val="0070C0"/>
        </w:rPr>
        <w:t xml:space="preserve">Additional information will be provided in </w:t>
      </w:r>
      <w:r w:rsidR="00576D7B" w:rsidRPr="008868EE">
        <w:rPr>
          <w:rFonts w:ascii="Arial" w:hAnsi="Arial" w:cs="Arial"/>
          <w:color w:val="0070C0"/>
        </w:rPr>
        <w:t>the</w:t>
      </w:r>
      <w:r w:rsidRPr="008868EE">
        <w:rPr>
          <w:rFonts w:ascii="Arial" w:hAnsi="Arial" w:cs="Arial"/>
          <w:color w:val="0070C0"/>
        </w:rPr>
        <w:t xml:space="preserve"> Invitation to Tender (ITT) documents. The publication dates for which are listed below:</w:t>
      </w:r>
    </w:p>
    <w:p w:rsidR="00E32CCD" w:rsidRPr="008868EE" w:rsidRDefault="00E32CCD" w:rsidP="00EF5371">
      <w:pPr>
        <w:rPr>
          <w:rFonts w:ascii="Arial" w:hAnsi="Arial" w:cs="Arial"/>
          <w:color w:val="0070C0"/>
        </w:rPr>
      </w:pPr>
      <w:r w:rsidRPr="008868EE">
        <w:rPr>
          <w:rFonts w:ascii="Arial" w:hAnsi="Arial" w:cs="Arial"/>
          <w:b/>
          <w:color w:val="0070C0"/>
        </w:rPr>
        <w:t>Invitation to Tender</w:t>
      </w:r>
      <w:r w:rsidR="00576D7B" w:rsidRPr="008868EE">
        <w:rPr>
          <w:rFonts w:ascii="Arial" w:hAnsi="Arial" w:cs="Arial"/>
          <w:color w:val="0070C0"/>
        </w:rPr>
        <w:t xml:space="preserve">:   </w:t>
      </w:r>
      <w:r w:rsidR="00854B51">
        <w:rPr>
          <w:rFonts w:ascii="Arial" w:hAnsi="Arial" w:cs="Arial"/>
          <w:color w:val="0070C0"/>
        </w:rPr>
        <w:t>Friday 10</w:t>
      </w:r>
      <w:r w:rsidR="00854B51" w:rsidRPr="00854B51">
        <w:rPr>
          <w:rFonts w:ascii="Arial" w:hAnsi="Arial" w:cs="Arial"/>
          <w:color w:val="0070C0"/>
          <w:vertAlign w:val="superscript"/>
        </w:rPr>
        <w:t>th</w:t>
      </w:r>
      <w:r w:rsidR="00854B51">
        <w:rPr>
          <w:rFonts w:ascii="Arial" w:hAnsi="Arial" w:cs="Arial"/>
          <w:color w:val="0070C0"/>
        </w:rPr>
        <w:t xml:space="preserve"> February </w:t>
      </w:r>
      <w:r w:rsidR="00576D7B" w:rsidRPr="008868EE">
        <w:rPr>
          <w:rFonts w:ascii="Arial" w:hAnsi="Arial" w:cs="Arial"/>
          <w:color w:val="0070C0"/>
        </w:rPr>
        <w:t>2016</w:t>
      </w:r>
    </w:p>
    <w:p w:rsidR="00E32CCD" w:rsidRPr="008868EE" w:rsidRDefault="00E32CCD" w:rsidP="00EF5371">
      <w:pPr>
        <w:rPr>
          <w:rFonts w:ascii="Arial" w:hAnsi="Arial" w:cs="Arial"/>
          <w:color w:val="0070C0"/>
        </w:rPr>
      </w:pPr>
      <w:r w:rsidRPr="008868EE">
        <w:rPr>
          <w:rFonts w:ascii="Arial" w:hAnsi="Arial" w:cs="Arial"/>
          <w:color w:val="0070C0"/>
        </w:rPr>
        <w:t xml:space="preserve">There will also be an opportunity to speak to the </w:t>
      </w:r>
      <w:r w:rsidR="00676F7F" w:rsidRPr="008868EE">
        <w:rPr>
          <w:rFonts w:ascii="Arial" w:hAnsi="Arial" w:cs="Arial"/>
          <w:color w:val="0070C0"/>
        </w:rPr>
        <w:t>ONS research</w:t>
      </w:r>
      <w:r w:rsidRPr="008868EE">
        <w:rPr>
          <w:rFonts w:ascii="Arial" w:hAnsi="Arial" w:cs="Arial"/>
          <w:color w:val="0070C0"/>
        </w:rPr>
        <w:t xml:space="preserve"> team and ask questions face-to-face at </w:t>
      </w:r>
      <w:r w:rsidR="00676F7F" w:rsidRPr="008868EE">
        <w:rPr>
          <w:rFonts w:ascii="Arial" w:hAnsi="Arial" w:cs="Arial"/>
          <w:color w:val="0070C0"/>
        </w:rPr>
        <w:t xml:space="preserve">individual supplier </w:t>
      </w:r>
      <w:r w:rsidRPr="008868EE">
        <w:rPr>
          <w:rFonts w:ascii="Arial" w:hAnsi="Arial" w:cs="Arial"/>
          <w:color w:val="0070C0"/>
        </w:rPr>
        <w:t>briefing sessions on Friday 27</w:t>
      </w:r>
      <w:r w:rsidRPr="008868EE">
        <w:rPr>
          <w:rFonts w:ascii="Arial" w:hAnsi="Arial" w:cs="Arial"/>
          <w:color w:val="0070C0"/>
          <w:vertAlign w:val="superscript"/>
        </w:rPr>
        <w:t>th</w:t>
      </w:r>
      <w:r w:rsidRPr="008868EE">
        <w:rPr>
          <w:rFonts w:ascii="Arial" w:hAnsi="Arial" w:cs="Arial"/>
          <w:color w:val="0070C0"/>
        </w:rPr>
        <w:t xml:space="preserve"> January 2017. The details of this are as follows:</w:t>
      </w:r>
    </w:p>
    <w:p w:rsidR="00E32CCD" w:rsidRPr="008868EE" w:rsidRDefault="00E32CCD" w:rsidP="00E32CCD">
      <w:pPr>
        <w:spacing w:after="0"/>
        <w:rPr>
          <w:rFonts w:ascii="Arial" w:hAnsi="Arial" w:cs="Arial"/>
          <w:color w:val="0070C0"/>
        </w:rPr>
      </w:pPr>
      <w:r w:rsidRPr="008868EE">
        <w:rPr>
          <w:rFonts w:ascii="Arial" w:hAnsi="Arial" w:cs="Arial"/>
          <w:b/>
          <w:color w:val="0070C0"/>
        </w:rPr>
        <w:t>Date</w:t>
      </w:r>
      <w:r w:rsidRPr="008868EE">
        <w:rPr>
          <w:rFonts w:ascii="Arial" w:hAnsi="Arial" w:cs="Arial"/>
          <w:color w:val="0070C0"/>
        </w:rPr>
        <w:t>: Friday 27</w:t>
      </w:r>
      <w:r w:rsidRPr="008868EE">
        <w:rPr>
          <w:rFonts w:ascii="Arial" w:hAnsi="Arial" w:cs="Arial"/>
          <w:color w:val="0070C0"/>
          <w:vertAlign w:val="superscript"/>
        </w:rPr>
        <w:t>th</w:t>
      </w:r>
      <w:r w:rsidRPr="008868EE">
        <w:rPr>
          <w:rFonts w:ascii="Arial" w:hAnsi="Arial" w:cs="Arial"/>
          <w:color w:val="0070C0"/>
        </w:rPr>
        <w:t xml:space="preserve"> January 2017</w:t>
      </w:r>
    </w:p>
    <w:p w:rsidR="00DB7C91" w:rsidRPr="008868EE" w:rsidRDefault="00DB7C91" w:rsidP="00E32CCD">
      <w:pPr>
        <w:spacing w:after="0"/>
        <w:rPr>
          <w:rFonts w:ascii="Arial" w:hAnsi="Arial" w:cs="Arial"/>
          <w:color w:val="0070C0"/>
        </w:rPr>
      </w:pPr>
    </w:p>
    <w:p w:rsidR="00E32CCD" w:rsidRPr="008868EE" w:rsidRDefault="00E32CCD" w:rsidP="00E32CCD">
      <w:pPr>
        <w:spacing w:after="0"/>
        <w:rPr>
          <w:rFonts w:ascii="Arial" w:hAnsi="Arial" w:cs="Arial"/>
          <w:color w:val="0070C0"/>
        </w:rPr>
      </w:pPr>
      <w:r w:rsidRPr="008868EE">
        <w:rPr>
          <w:rFonts w:ascii="Arial" w:hAnsi="Arial" w:cs="Arial"/>
          <w:b/>
          <w:color w:val="0070C0"/>
        </w:rPr>
        <w:t>Location</w:t>
      </w:r>
      <w:r w:rsidRPr="008868EE">
        <w:rPr>
          <w:rFonts w:ascii="Arial" w:hAnsi="Arial" w:cs="Arial"/>
          <w:color w:val="0070C0"/>
        </w:rPr>
        <w:t xml:space="preserve">: </w:t>
      </w:r>
      <w:r w:rsidR="00676F7F" w:rsidRPr="008868EE">
        <w:rPr>
          <w:rFonts w:ascii="Arial" w:hAnsi="Arial" w:cs="Arial"/>
          <w:color w:val="0070C0"/>
        </w:rPr>
        <w:t xml:space="preserve"> Central London, exact location to be confirmed.</w:t>
      </w:r>
    </w:p>
    <w:p w:rsidR="00676F7F" w:rsidRPr="008868EE" w:rsidRDefault="00676F7F" w:rsidP="00E32CCD">
      <w:pPr>
        <w:spacing w:after="0"/>
        <w:rPr>
          <w:rFonts w:ascii="Arial" w:hAnsi="Arial" w:cs="Arial"/>
          <w:color w:val="0070C0"/>
        </w:rPr>
      </w:pPr>
    </w:p>
    <w:p w:rsidR="002139FF" w:rsidRPr="00854B51" w:rsidRDefault="002139FF" w:rsidP="00854B51">
      <w:r w:rsidRPr="00854B51">
        <w:rPr>
          <w:rFonts w:ascii="Arial" w:hAnsi="Arial" w:cs="Arial"/>
          <w:iCs/>
          <w:color w:val="0070C0"/>
        </w:rPr>
        <w:t xml:space="preserve">All emails expressing an interest in attending a briefing session should be addressed to </w:t>
      </w:r>
      <w:hyperlink r:id="rId6" w:history="1">
        <w:r w:rsidR="008868EE" w:rsidRPr="00854B51">
          <w:rPr>
            <w:rStyle w:val="Hyperlink"/>
            <w:rFonts w:ascii="Arial" w:hAnsi="Arial" w:cs="Arial"/>
            <w:iCs/>
            <w:color w:val="0070C0"/>
          </w:rPr>
          <w:t>Luke.James@ons.gsi.gov.uk</w:t>
        </w:r>
      </w:hyperlink>
      <w:r w:rsidRPr="00854B51">
        <w:rPr>
          <w:rFonts w:ascii="Arial" w:hAnsi="Arial" w:cs="Arial"/>
          <w:iCs/>
          <w:color w:val="0070C0"/>
        </w:rPr>
        <w:t xml:space="preserve"> and received by the 13</w:t>
      </w:r>
      <w:r w:rsidRPr="00854B51">
        <w:rPr>
          <w:rFonts w:ascii="Arial" w:hAnsi="Arial" w:cs="Arial"/>
          <w:iCs/>
          <w:color w:val="0070C0"/>
          <w:vertAlign w:val="superscript"/>
        </w:rPr>
        <w:t>th</w:t>
      </w:r>
      <w:r w:rsidRPr="00854B51">
        <w:rPr>
          <w:rFonts w:ascii="Arial" w:hAnsi="Arial" w:cs="Arial"/>
          <w:iCs/>
          <w:color w:val="0070C0"/>
        </w:rPr>
        <w:t xml:space="preserve"> January 2017</w:t>
      </w:r>
      <w:r w:rsidR="00854B51" w:rsidRPr="00854B51">
        <w:rPr>
          <w:rFonts w:ascii="Arial" w:hAnsi="Arial" w:cs="Arial"/>
          <w:iCs/>
          <w:color w:val="0070C0"/>
        </w:rPr>
        <w:t xml:space="preserve"> and on the In-Tend Sourcing portal via this email address:</w:t>
      </w:r>
      <w:r w:rsidR="00854B51" w:rsidRPr="00854B51">
        <w:rPr>
          <w:rFonts w:ascii="Arial" w:hAnsi="Arial" w:cs="Arial"/>
        </w:rPr>
        <w:t xml:space="preserve"> </w:t>
      </w:r>
      <w:hyperlink r:id="rId7" w:history="1">
        <w:r w:rsidR="00854B51" w:rsidRPr="00854B51">
          <w:rPr>
            <w:rStyle w:val="Hyperlink"/>
            <w:rFonts w:ascii="Arial" w:hAnsi="Arial" w:cs="Arial"/>
          </w:rPr>
          <w:t>https://in-tendhost.co.uk/ons/aspx/Home</w:t>
        </w:r>
      </w:hyperlink>
      <w:r w:rsidR="00854B51">
        <w:rPr>
          <w:rFonts w:ascii="Arial" w:hAnsi="Arial" w:cs="Arial"/>
        </w:rPr>
        <w:t xml:space="preserve"> </w:t>
      </w:r>
      <w:r w:rsidR="00854B51" w:rsidRPr="00854B51">
        <w:rPr>
          <w:rFonts w:ascii="Arial" w:hAnsi="Arial" w:cs="Arial"/>
          <w:b/>
          <w:i/>
          <w:color w:val="4F81BD" w:themeColor="accent1"/>
          <w:u w:val="single"/>
        </w:rPr>
        <w:t>(Suppliers are advised to register on the portal before expressing an interest)</w:t>
      </w:r>
      <w:r w:rsidR="00854B51">
        <w:rPr>
          <w:rFonts w:ascii="Arial" w:hAnsi="Arial" w:cs="Arial"/>
        </w:rPr>
        <w:t>.</w:t>
      </w:r>
      <w:r w:rsidR="00854B51" w:rsidRPr="00854B51">
        <w:rPr>
          <w:rFonts w:ascii="Arial" w:hAnsi="Arial" w:cs="Arial"/>
        </w:rPr>
        <w:t xml:space="preserve"> </w:t>
      </w:r>
      <w:r w:rsidRPr="00854B51">
        <w:rPr>
          <w:rFonts w:ascii="Arial" w:hAnsi="Arial" w:cs="Arial"/>
          <w:iCs/>
          <w:color w:val="0070C0"/>
        </w:rPr>
        <w:t>Emails received by ONS after the</w:t>
      </w:r>
      <w:r w:rsidR="00C851FD" w:rsidRPr="00854B51">
        <w:rPr>
          <w:rFonts w:ascii="Arial" w:hAnsi="Arial" w:cs="Arial"/>
          <w:iCs/>
          <w:color w:val="0070C0"/>
        </w:rPr>
        <w:t xml:space="preserve"> Deadline may not be considered</w:t>
      </w:r>
      <w:r w:rsidRPr="00513D1A">
        <w:rPr>
          <w:iCs/>
          <w:color w:val="0070C0"/>
        </w:rPr>
        <w:t>.</w:t>
      </w:r>
    </w:p>
    <w:p w:rsidR="002139FF" w:rsidRPr="00513D1A" w:rsidRDefault="002139FF" w:rsidP="002139FF">
      <w:pPr>
        <w:pStyle w:val="Default"/>
        <w:rPr>
          <w:iCs/>
          <w:color w:val="0070C0"/>
          <w:sz w:val="22"/>
          <w:szCs w:val="22"/>
        </w:rPr>
      </w:pPr>
    </w:p>
    <w:p w:rsidR="00C851FD" w:rsidRPr="00513D1A" w:rsidRDefault="002139FF" w:rsidP="002139FF">
      <w:pPr>
        <w:pStyle w:val="Default"/>
        <w:rPr>
          <w:iCs/>
          <w:color w:val="0070C0"/>
          <w:sz w:val="22"/>
          <w:szCs w:val="22"/>
        </w:rPr>
      </w:pPr>
      <w:r w:rsidRPr="00513D1A">
        <w:rPr>
          <w:iCs/>
          <w:color w:val="0070C0"/>
          <w:sz w:val="22"/>
          <w:szCs w:val="22"/>
        </w:rPr>
        <w:t xml:space="preserve">Briefing sessions will be held at a location to be confirmed in central London. ONS will confirm the allocated time and location for briefing sessions by the 17th January 2017. </w:t>
      </w:r>
      <w:r w:rsidRPr="00513D1A">
        <w:rPr>
          <w:iCs/>
          <w:color w:val="0070C0"/>
          <w:sz w:val="22"/>
          <w:szCs w:val="22"/>
        </w:rPr>
        <w:lastRenderedPageBreak/>
        <w:t>Wherever possibl</w:t>
      </w:r>
      <w:r w:rsidR="00C851FD" w:rsidRPr="00513D1A">
        <w:rPr>
          <w:iCs/>
          <w:color w:val="0070C0"/>
          <w:sz w:val="22"/>
          <w:szCs w:val="22"/>
        </w:rPr>
        <w:t>e ONS will accommodate supplier</w:t>
      </w:r>
      <w:r w:rsidRPr="00513D1A">
        <w:rPr>
          <w:iCs/>
          <w:color w:val="0070C0"/>
          <w:sz w:val="22"/>
          <w:szCs w:val="22"/>
        </w:rPr>
        <w:t xml:space="preserve"> preference for the time </w:t>
      </w:r>
      <w:r w:rsidR="00C851FD" w:rsidRPr="00513D1A">
        <w:rPr>
          <w:iCs/>
          <w:color w:val="0070C0"/>
          <w:sz w:val="22"/>
          <w:szCs w:val="22"/>
        </w:rPr>
        <w:t>of briefings but will retain sole discretion of availability of these sessions</w:t>
      </w:r>
      <w:r w:rsidR="00B82119" w:rsidRPr="00513D1A">
        <w:rPr>
          <w:iCs/>
          <w:color w:val="0070C0"/>
          <w:sz w:val="22"/>
          <w:szCs w:val="22"/>
        </w:rPr>
        <w:t>.</w:t>
      </w:r>
    </w:p>
    <w:p w:rsidR="00B82119" w:rsidRPr="00513D1A" w:rsidRDefault="00B82119" w:rsidP="002139FF">
      <w:pPr>
        <w:pStyle w:val="Default"/>
        <w:rPr>
          <w:iCs/>
          <w:color w:val="0070C0"/>
          <w:sz w:val="22"/>
          <w:szCs w:val="22"/>
        </w:rPr>
      </w:pPr>
    </w:p>
    <w:p w:rsidR="00B82119" w:rsidRPr="00513D1A" w:rsidRDefault="00B82119" w:rsidP="002139FF">
      <w:pPr>
        <w:pStyle w:val="Default"/>
        <w:rPr>
          <w:iCs/>
          <w:color w:val="0070C0"/>
          <w:sz w:val="22"/>
          <w:szCs w:val="22"/>
        </w:rPr>
      </w:pPr>
      <w:r w:rsidRPr="00513D1A">
        <w:rPr>
          <w:iCs/>
          <w:color w:val="0070C0"/>
          <w:sz w:val="22"/>
          <w:szCs w:val="22"/>
        </w:rPr>
        <w:t>Brie</w:t>
      </w:r>
      <w:r w:rsidR="00BC5D1D" w:rsidRPr="00513D1A">
        <w:rPr>
          <w:iCs/>
          <w:color w:val="0070C0"/>
          <w:sz w:val="22"/>
          <w:szCs w:val="22"/>
        </w:rPr>
        <w:t xml:space="preserve">fing sessions will consist of a </w:t>
      </w:r>
      <w:r w:rsidRPr="00513D1A">
        <w:rPr>
          <w:iCs/>
          <w:color w:val="0070C0"/>
          <w:sz w:val="22"/>
          <w:szCs w:val="22"/>
        </w:rPr>
        <w:t xml:space="preserve">presentation by the ONS research team on </w:t>
      </w:r>
      <w:proofErr w:type="spellStart"/>
      <w:r w:rsidRPr="00513D1A">
        <w:rPr>
          <w:iCs/>
          <w:color w:val="0070C0"/>
          <w:sz w:val="22"/>
          <w:szCs w:val="22"/>
        </w:rPr>
        <w:t>Servcom</w:t>
      </w:r>
      <w:proofErr w:type="spellEnd"/>
      <w:r w:rsidRPr="00513D1A">
        <w:rPr>
          <w:iCs/>
          <w:color w:val="0070C0"/>
          <w:sz w:val="22"/>
          <w:szCs w:val="22"/>
        </w:rPr>
        <w:t xml:space="preserve"> requirements, methodology and CPA categorisation</w:t>
      </w:r>
      <w:r w:rsidR="00BC5D1D" w:rsidRPr="00513D1A">
        <w:rPr>
          <w:iCs/>
          <w:color w:val="0070C0"/>
          <w:sz w:val="22"/>
          <w:szCs w:val="22"/>
        </w:rPr>
        <w:t xml:space="preserve"> with allocated time for supplier questions.  This will be followed</w:t>
      </w:r>
      <w:r w:rsidRPr="00513D1A">
        <w:rPr>
          <w:iCs/>
          <w:color w:val="0070C0"/>
          <w:sz w:val="22"/>
          <w:szCs w:val="22"/>
        </w:rPr>
        <w:t xml:space="preserve"> by an opportunity for suppliers to demonstrate their data collection too</w:t>
      </w:r>
      <w:r w:rsidR="0008647C" w:rsidRPr="00513D1A">
        <w:rPr>
          <w:iCs/>
          <w:color w:val="0070C0"/>
          <w:sz w:val="22"/>
          <w:szCs w:val="22"/>
        </w:rPr>
        <w:t>l</w:t>
      </w:r>
      <w:r w:rsidR="00BC5D1D" w:rsidRPr="00513D1A">
        <w:rPr>
          <w:iCs/>
          <w:color w:val="0070C0"/>
          <w:sz w:val="22"/>
          <w:szCs w:val="22"/>
        </w:rPr>
        <w:t>.</w:t>
      </w:r>
      <w:r w:rsidR="0008647C" w:rsidRPr="00513D1A">
        <w:rPr>
          <w:iCs/>
          <w:color w:val="0070C0"/>
          <w:sz w:val="22"/>
          <w:szCs w:val="22"/>
        </w:rPr>
        <w:t xml:space="preserve">  The ONS research team will </w:t>
      </w:r>
      <w:r w:rsidR="00676F7F" w:rsidRPr="00513D1A">
        <w:rPr>
          <w:iCs/>
          <w:color w:val="0070C0"/>
          <w:sz w:val="22"/>
          <w:szCs w:val="22"/>
        </w:rPr>
        <w:t>ask</w:t>
      </w:r>
      <w:r w:rsidRPr="00513D1A">
        <w:rPr>
          <w:iCs/>
          <w:color w:val="0070C0"/>
          <w:sz w:val="22"/>
          <w:szCs w:val="22"/>
        </w:rPr>
        <w:t xml:space="preserve"> questions around the fu</w:t>
      </w:r>
      <w:r w:rsidR="00676F7F" w:rsidRPr="00513D1A">
        <w:rPr>
          <w:iCs/>
          <w:color w:val="0070C0"/>
          <w:sz w:val="22"/>
          <w:szCs w:val="22"/>
        </w:rPr>
        <w:t xml:space="preserve">nctionality </w:t>
      </w:r>
      <w:r w:rsidR="0008647C" w:rsidRPr="00513D1A">
        <w:rPr>
          <w:iCs/>
          <w:color w:val="0070C0"/>
          <w:sz w:val="22"/>
          <w:szCs w:val="22"/>
        </w:rPr>
        <w:t xml:space="preserve">and flexibility of the supplier electronic data collection tool; </w:t>
      </w:r>
      <w:r w:rsidR="00BC5D1D" w:rsidRPr="00513D1A">
        <w:rPr>
          <w:iCs/>
          <w:color w:val="0070C0"/>
          <w:sz w:val="22"/>
          <w:szCs w:val="22"/>
        </w:rPr>
        <w:t xml:space="preserve">capacity to deliver and </w:t>
      </w:r>
      <w:r w:rsidR="00DB7C91" w:rsidRPr="00513D1A">
        <w:rPr>
          <w:iCs/>
          <w:color w:val="0070C0"/>
          <w:sz w:val="22"/>
          <w:szCs w:val="22"/>
        </w:rPr>
        <w:t xml:space="preserve">supplier </w:t>
      </w:r>
      <w:r w:rsidR="00DB7C91" w:rsidRPr="00513D1A">
        <w:rPr>
          <w:color w:val="0070C0"/>
          <w:sz w:val="22"/>
          <w:szCs w:val="22"/>
        </w:rPr>
        <w:t>Telephone services for answering respondent queries and gathering information for editing and cleaning survey results</w:t>
      </w:r>
      <w:r w:rsidR="00BC5D1D" w:rsidRPr="00513D1A">
        <w:rPr>
          <w:iCs/>
          <w:color w:val="0070C0"/>
          <w:sz w:val="22"/>
          <w:szCs w:val="22"/>
        </w:rPr>
        <w:t>.</w:t>
      </w:r>
    </w:p>
    <w:p w:rsidR="0008647C" w:rsidRPr="00513D1A" w:rsidRDefault="0008647C" w:rsidP="002139FF">
      <w:pPr>
        <w:pStyle w:val="Default"/>
        <w:rPr>
          <w:iCs/>
          <w:color w:val="0070C0"/>
          <w:sz w:val="22"/>
          <w:szCs w:val="22"/>
        </w:rPr>
      </w:pPr>
    </w:p>
    <w:p w:rsidR="00676F7F" w:rsidRPr="00513D1A" w:rsidRDefault="002139FF" w:rsidP="002139FF">
      <w:pPr>
        <w:pStyle w:val="Default"/>
        <w:rPr>
          <w:iCs/>
          <w:color w:val="0070C0"/>
          <w:sz w:val="22"/>
          <w:szCs w:val="22"/>
        </w:rPr>
      </w:pPr>
      <w:r w:rsidRPr="00513D1A">
        <w:rPr>
          <w:iCs/>
          <w:color w:val="0070C0"/>
          <w:sz w:val="22"/>
          <w:szCs w:val="22"/>
        </w:rPr>
        <w:t xml:space="preserve">In the event that ONS receives a larger </w:t>
      </w:r>
      <w:r w:rsidR="00676F7F" w:rsidRPr="00513D1A">
        <w:rPr>
          <w:iCs/>
          <w:color w:val="0070C0"/>
          <w:sz w:val="22"/>
          <w:szCs w:val="22"/>
        </w:rPr>
        <w:t>number of requests to attend</w:t>
      </w:r>
      <w:r w:rsidRPr="00513D1A">
        <w:rPr>
          <w:iCs/>
          <w:color w:val="0070C0"/>
          <w:sz w:val="22"/>
          <w:szCs w:val="22"/>
        </w:rPr>
        <w:t xml:space="preserve"> </w:t>
      </w:r>
      <w:r w:rsidR="00BC5D1D" w:rsidRPr="00513D1A">
        <w:rPr>
          <w:iCs/>
          <w:color w:val="0070C0"/>
          <w:sz w:val="22"/>
          <w:szCs w:val="22"/>
        </w:rPr>
        <w:t>briefing session</w:t>
      </w:r>
      <w:r w:rsidR="00676F7F" w:rsidRPr="00513D1A">
        <w:rPr>
          <w:iCs/>
          <w:color w:val="0070C0"/>
          <w:sz w:val="22"/>
          <w:szCs w:val="22"/>
        </w:rPr>
        <w:t>s</w:t>
      </w:r>
      <w:r w:rsidRPr="00513D1A">
        <w:rPr>
          <w:iCs/>
          <w:color w:val="0070C0"/>
          <w:sz w:val="22"/>
          <w:szCs w:val="22"/>
        </w:rPr>
        <w:t xml:space="preserve"> than can be accommodated</w:t>
      </w:r>
      <w:r w:rsidR="00676F7F" w:rsidRPr="00513D1A">
        <w:rPr>
          <w:iCs/>
          <w:color w:val="0070C0"/>
          <w:sz w:val="22"/>
          <w:szCs w:val="22"/>
        </w:rPr>
        <w:t>;</w:t>
      </w:r>
      <w:r w:rsidRPr="00513D1A">
        <w:rPr>
          <w:iCs/>
          <w:color w:val="0070C0"/>
          <w:sz w:val="22"/>
          <w:szCs w:val="22"/>
        </w:rPr>
        <w:t xml:space="preserve"> ONS reserves the right to </w:t>
      </w:r>
      <w:r w:rsidR="0008647C" w:rsidRPr="00513D1A">
        <w:rPr>
          <w:iCs/>
          <w:color w:val="0070C0"/>
          <w:sz w:val="22"/>
          <w:szCs w:val="22"/>
        </w:rPr>
        <w:t>invite only</w:t>
      </w:r>
      <w:r w:rsidR="00676F7F" w:rsidRPr="00513D1A">
        <w:rPr>
          <w:iCs/>
          <w:color w:val="0070C0"/>
          <w:sz w:val="22"/>
          <w:szCs w:val="22"/>
        </w:rPr>
        <w:t xml:space="preserve"> those suppliers ONS considers most-suited to deliver (the scope of the Specific Package described</w:t>
      </w:r>
      <w:r w:rsidR="0008647C" w:rsidRPr="00513D1A">
        <w:rPr>
          <w:iCs/>
          <w:color w:val="0070C0"/>
          <w:sz w:val="22"/>
          <w:szCs w:val="22"/>
        </w:rPr>
        <w:t xml:space="preserve"> above (section 11B of the PIN).  This decision will be </w:t>
      </w:r>
      <w:r w:rsidR="00676F7F" w:rsidRPr="00513D1A">
        <w:rPr>
          <w:iCs/>
          <w:color w:val="0070C0"/>
          <w:sz w:val="22"/>
          <w:szCs w:val="22"/>
        </w:rPr>
        <w:t>based on the e</w:t>
      </w:r>
      <w:r w:rsidR="0008647C" w:rsidRPr="00513D1A">
        <w:rPr>
          <w:iCs/>
          <w:color w:val="0070C0"/>
          <w:sz w:val="22"/>
          <w:szCs w:val="22"/>
        </w:rPr>
        <w:t>xpression of interest submitted by suppliers.</w:t>
      </w:r>
    </w:p>
    <w:p w:rsidR="002139FF" w:rsidRPr="00513D1A" w:rsidRDefault="002139FF" w:rsidP="00EF5371">
      <w:pPr>
        <w:rPr>
          <w:rFonts w:ascii="Arial" w:hAnsi="Arial" w:cs="Arial"/>
          <w:color w:val="0070C0"/>
        </w:rPr>
      </w:pPr>
    </w:p>
    <w:p w:rsidR="00676F7F" w:rsidRPr="00513D1A" w:rsidRDefault="00676F7F" w:rsidP="00676F7F">
      <w:pPr>
        <w:pStyle w:val="Default"/>
        <w:rPr>
          <w:iCs/>
          <w:color w:val="0070C0"/>
          <w:sz w:val="22"/>
          <w:szCs w:val="22"/>
        </w:rPr>
      </w:pPr>
    </w:p>
    <w:p w:rsidR="00676F7F" w:rsidRPr="00513D1A" w:rsidRDefault="00676F7F" w:rsidP="00676F7F">
      <w:pPr>
        <w:pStyle w:val="Default"/>
        <w:rPr>
          <w:color w:val="0070C0"/>
          <w:sz w:val="22"/>
          <w:szCs w:val="22"/>
        </w:rPr>
      </w:pPr>
    </w:p>
    <w:p w:rsidR="002139FF" w:rsidRPr="008868EE" w:rsidRDefault="002139FF" w:rsidP="00EF5371">
      <w:pPr>
        <w:rPr>
          <w:rFonts w:ascii="Arial" w:hAnsi="Arial" w:cs="Arial"/>
          <w:color w:val="4F81BD" w:themeColor="accent1"/>
        </w:rPr>
      </w:pPr>
    </w:p>
    <w:p w:rsidR="002139FF" w:rsidRPr="008868EE" w:rsidRDefault="002139FF" w:rsidP="00EF5371">
      <w:pPr>
        <w:rPr>
          <w:rFonts w:ascii="Arial" w:hAnsi="Arial" w:cs="Arial"/>
          <w:color w:val="4F81BD" w:themeColor="accent1"/>
        </w:rPr>
      </w:pPr>
    </w:p>
    <w:p w:rsidR="002139FF" w:rsidRPr="008868EE" w:rsidRDefault="002139FF" w:rsidP="00EF5371">
      <w:pPr>
        <w:rPr>
          <w:rFonts w:ascii="Arial" w:hAnsi="Arial" w:cs="Arial"/>
          <w:color w:val="4F81BD" w:themeColor="accent1"/>
        </w:rPr>
      </w:pPr>
    </w:p>
    <w:sectPr w:rsidR="002139FF" w:rsidRPr="008868EE" w:rsidSect="008B5D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C7CF9"/>
    <w:multiLevelType w:val="hybridMultilevel"/>
    <w:tmpl w:val="488207C2"/>
    <w:lvl w:ilvl="0" w:tplc="C1D0FD3A">
      <w:start w:val="2"/>
      <w:numFmt w:val="bullet"/>
      <w:lvlText w:val="-"/>
      <w:lvlJc w:val="left"/>
      <w:pPr>
        <w:ind w:left="810" w:hanging="360"/>
      </w:pPr>
      <w:rPr>
        <w:rFonts w:ascii="Calibri" w:eastAsiaTheme="minorHAnsi" w:hAnsi="Calibri" w:cstheme="minorBidi"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nsid w:val="338B19F1"/>
    <w:multiLevelType w:val="hybridMultilevel"/>
    <w:tmpl w:val="C124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C27629"/>
    <w:multiLevelType w:val="hybridMultilevel"/>
    <w:tmpl w:val="5380EB34"/>
    <w:lvl w:ilvl="0" w:tplc="FE20AB10">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A32DF3"/>
    <w:multiLevelType w:val="hybridMultilevel"/>
    <w:tmpl w:val="15F840E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nsid w:val="69AF1C31"/>
    <w:multiLevelType w:val="hybridMultilevel"/>
    <w:tmpl w:val="36EC84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7D4E16"/>
    <w:multiLevelType w:val="hybridMultilevel"/>
    <w:tmpl w:val="625CEC00"/>
    <w:lvl w:ilvl="0" w:tplc="C1D0FD3A">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3A46"/>
    <w:rsid w:val="00016FAA"/>
    <w:rsid w:val="0002794E"/>
    <w:rsid w:val="0004336C"/>
    <w:rsid w:val="00064E78"/>
    <w:rsid w:val="00072981"/>
    <w:rsid w:val="0008647C"/>
    <w:rsid w:val="001530A9"/>
    <w:rsid w:val="0016298B"/>
    <w:rsid w:val="00163AA9"/>
    <w:rsid w:val="002139FF"/>
    <w:rsid w:val="00234971"/>
    <w:rsid w:val="00245633"/>
    <w:rsid w:val="00253428"/>
    <w:rsid w:val="00276FB3"/>
    <w:rsid w:val="00296C74"/>
    <w:rsid w:val="00345717"/>
    <w:rsid w:val="00396003"/>
    <w:rsid w:val="00445A26"/>
    <w:rsid w:val="00454E58"/>
    <w:rsid w:val="00475573"/>
    <w:rsid w:val="00513D1A"/>
    <w:rsid w:val="00557A80"/>
    <w:rsid w:val="00576D7B"/>
    <w:rsid w:val="005C5A7D"/>
    <w:rsid w:val="005E7CE9"/>
    <w:rsid w:val="00617E35"/>
    <w:rsid w:val="0066101F"/>
    <w:rsid w:val="00676F7F"/>
    <w:rsid w:val="006B6217"/>
    <w:rsid w:val="006D7869"/>
    <w:rsid w:val="00737DFB"/>
    <w:rsid w:val="007766C6"/>
    <w:rsid w:val="007B0F6B"/>
    <w:rsid w:val="007B254D"/>
    <w:rsid w:val="007D2AF6"/>
    <w:rsid w:val="00804CB0"/>
    <w:rsid w:val="0081014B"/>
    <w:rsid w:val="00813A46"/>
    <w:rsid w:val="00854B51"/>
    <w:rsid w:val="008868EE"/>
    <w:rsid w:val="00887C12"/>
    <w:rsid w:val="008B5DF4"/>
    <w:rsid w:val="008E1222"/>
    <w:rsid w:val="009B3CCE"/>
    <w:rsid w:val="00A32E8B"/>
    <w:rsid w:val="00A75598"/>
    <w:rsid w:val="00AE66C8"/>
    <w:rsid w:val="00B53724"/>
    <w:rsid w:val="00B82119"/>
    <w:rsid w:val="00BC5D1D"/>
    <w:rsid w:val="00C851FD"/>
    <w:rsid w:val="00D15848"/>
    <w:rsid w:val="00D41C9C"/>
    <w:rsid w:val="00DB7C91"/>
    <w:rsid w:val="00DC1276"/>
    <w:rsid w:val="00DC77EC"/>
    <w:rsid w:val="00DF0245"/>
    <w:rsid w:val="00E32CCD"/>
    <w:rsid w:val="00E76F55"/>
    <w:rsid w:val="00EF5371"/>
    <w:rsid w:val="00F147C0"/>
    <w:rsid w:val="00F3301E"/>
    <w:rsid w:val="00F621E6"/>
    <w:rsid w:val="00FF0F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D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F39"/>
    <w:pPr>
      <w:tabs>
        <w:tab w:val="left" w:pos="0"/>
      </w:tabs>
      <w:spacing w:after="120" w:line="240" w:lineRule="auto"/>
      <w:ind w:left="720"/>
      <w:contextualSpacing/>
    </w:pPr>
    <w:rPr>
      <w:rFonts w:ascii="Arial" w:eastAsia="Times New Roman" w:hAnsi="Arial" w:cs="Times New Roman"/>
      <w:szCs w:val="20"/>
    </w:rPr>
  </w:style>
  <w:style w:type="paragraph" w:customStyle="1" w:styleId="CharChar1">
    <w:name w:val="Char Char1"/>
    <w:basedOn w:val="Normal"/>
    <w:rsid w:val="00FF0F39"/>
    <w:pPr>
      <w:spacing w:after="120" w:line="240" w:lineRule="exact"/>
    </w:pPr>
    <w:rPr>
      <w:rFonts w:ascii="Verdana" w:eastAsia="Times New Roman" w:hAnsi="Verdana" w:cs="Arial"/>
      <w:sz w:val="20"/>
      <w:szCs w:val="20"/>
      <w:lang w:val="en-US"/>
    </w:rPr>
  </w:style>
  <w:style w:type="table" w:styleId="TableGrid">
    <w:name w:val="Table Grid"/>
    <w:basedOn w:val="TableNormal"/>
    <w:uiPriority w:val="59"/>
    <w:rsid w:val="00253428"/>
    <w:pPr>
      <w:tabs>
        <w:tab w:val="left" w:pos="0"/>
      </w:tabs>
      <w:spacing w:after="12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32E8B"/>
    <w:rPr>
      <w:sz w:val="16"/>
      <w:szCs w:val="16"/>
    </w:rPr>
  </w:style>
  <w:style w:type="paragraph" w:styleId="CommentText">
    <w:name w:val="annotation text"/>
    <w:basedOn w:val="Normal"/>
    <w:link w:val="CommentTextChar"/>
    <w:uiPriority w:val="99"/>
    <w:semiHidden/>
    <w:unhideWhenUsed/>
    <w:rsid w:val="00A32E8B"/>
    <w:pPr>
      <w:spacing w:line="240" w:lineRule="auto"/>
    </w:pPr>
    <w:rPr>
      <w:sz w:val="20"/>
      <w:szCs w:val="20"/>
    </w:rPr>
  </w:style>
  <w:style w:type="character" w:customStyle="1" w:styleId="CommentTextChar">
    <w:name w:val="Comment Text Char"/>
    <w:basedOn w:val="DefaultParagraphFont"/>
    <w:link w:val="CommentText"/>
    <w:uiPriority w:val="99"/>
    <w:semiHidden/>
    <w:rsid w:val="00A32E8B"/>
    <w:rPr>
      <w:sz w:val="20"/>
      <w:szCs w:val="20"/>
    </w:rPr>
  </w:style>
  <w:style w:type="paragraph" w:styleId="CommentSubject">
    <w:name w:val="annotation subject"/>
    <w:basedOn w:val="CommentText"/>
    <w:next w:val="CommentText"/>
    <w:link w:val="CommentSubjectChar"/>
    <w:uiPriority w:val="99"/>
    <w:semiHidden/>
    <w:unhideWhenUsed/>
    <w:rsid w:val="00A32E8B"/>
    <w:rPr>
      <w:b/>
      <w:bCs/>
    </w:rPr>
  </w:style>
  <w:style w:type="character" w:customStyle="1" w:styleId="CommentSubjectChar">
    <w:name w:val="Comment Subject Char"/>
    <w:basedOn w:val="CommentTextChar"/>
    <w:link w:val="CommentSubject"/>
    <w:uiPriority w:val="99"/>
    <w:semiHidden/>
    <w:rsid w:val="00A32E8B"/>
    <w:rPr>
      <w:b/>
      <w:bCs/>
    </w:rPr>
  </w:style>
  <w:style w:type="paragraph" w:styleId="BalloonText">
    <w:name w:val="Balloon Text"/>
    <w:basedOn w:val="Normal"/>
    <w:link w:val="BalloonTextChar"/>
    <w:uiPriority w:val="99"/>
    <w:semiHidden/>
    <w:unhideWhenUsed/>
    <w:rsid w:val="00A32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E8B"/>
    <w:rPr>
      <w:rFonts w:ascii="Tahoma" w:hAnsi="Tahoma" w:cs="Tahoma"/>
      <w:sz w:val="16"/>
      <w:szCs w:val="16"/>
    </w:rPr>
  </w:style>
  <w:style w:type="paragraph" w:customStyle="1" w:styleId="Default">
    <w:name w:val="Default"/>
    <w:basedOn w:val="Normal"/>
    <w:rsid w:val="002139FF"/>
    <w:pPr>
      <w:autoSpaceDE w:val="0"/>
      <w:autoSpaceDN w:val="0"/>
      <w:spacing w:after="0" w:line="240" w:lineRule="auto"/>
    </w:pPr>
    <w:rPr>
      <w:rFonts w:ascii="Arial" w:hAnsi="Arial" w:cs="Arial"/>
      <w:color w:val="000000"/>
      <w:sz w:val="24"/>
      <w:szCs w:val="24"/>
      <w:lang w:eastAsia="en-GB"/>
    </w:rPr>
  </w:style>
  <w:style w:type="character" w:styleId="Hyperlink">
    <w:name w:val="Hyperlink"/>
    <w:basedOn w:val="DefaultParagraphFont"/>
    <w:uiPriority w:val="99"/>
    <w:unhideWhenUsed/>
    <w:rsid w:val="002139F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5752831">
      <w:bodyDiv w:val="1"/>
      <w:marLeft w:val="0"/>
      <w:marRight w:val="0"/>
      <w:marTop w:val="0"/>
      <w:marBottom w:val="0"/>
      <w:divBdr>
        <w:top w:val="none" w:sz="0" w:space="0" w:color="auto"/>
        <w:left w:val="none" w:sz="0" w:space="0" w:color="auto"/>
        <w:bottom w:val="none" w:sz="0" w:space="0" w:color="auto"/>
        <w:right w:val="none" w:sz="0" w:space="0" w:color="auto"/>
      </w:divBdr>
    </w:div>
    <w:div w:id="417337321">
      <w:bodyDiv w:val="1"/>
      <w:marLeft w:val="0"/>
      <w:marRight w:val="0"/>
      <w:marTop w:val="0"/>
      <w:marBottom w:val="0"/>
      <w:divBdr>
        <w:top w:val="none" w:sz="0" w:space="0" w:color="auto"/>
        <w:left w:val="none" w:sz="0" w:space="0" w:color="auto"/>
        <w:bottom w:val="none" w:sz="0" w:space="0" w:color="auto"/>
        <w:right w:val="none" w:sz="0" w:space="0" w:color="auto"/>
      </w:divBdr>
    </w:div>
    <w:div w:id="768935366">
      <w:bodyDiv w:val="1"/>
      <w:marLeft w:val="0"/>
      <w:marRight w:val="0"/>
      <w:marTop w:val="0"/>
      <w:marBottom w:val="0"/>
      <w:divBdr>
        <w:top w:val="none" w:sz="0" w:space="0" w:color="auto"/>
        <w:left w:val="none" w:sz="0" w:space="0" w:color="auto"/>
        <w:bottom w:val="none" w:sz="0" w:space="0" w:color="auto"/>
        <w:right w:val="none" w:sz="0" w:space="0" w:color="auto"/>
      </w:divBdr>
    </w:div>
    <w:div w:id="1324166664">
      <w:bodyDiv w:val="1"/>
      <w:marLeft w:val="0"/>
      <w:marRight w:val="0"/>
      <w:marTop w:val="0"/>
      <w:marBottom w:val="0"/>
      <w:divBdr>
        <w:top w:val="none" w:sz="0" w:space="0" w:color="auto"/>
        <w:left w:val="none" w:sz="0" w:space="0" w:color="auto"/>
        <w:bottom w:val="none" w:sz="0" w:space="0" w:color="auto"/>
        <w:right w:val="none" w:sz="0" w:space="0" w:color="auto"/>
      </w:divBdr>
    </w:div>
    <w:div w:id="17509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ndhost.co.uk/ons/aspx/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ke.James@ons.gsi.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63537-31C3-4614-880E-608D4172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1509</Words>
  <Characters>8605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10094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jamesl</dc:creator>
  <cp:lastModifiedBy>Ogunfiditimi, Ola</cp:lastModifiedBy>
  <cp:revision>2</cp:revision>
  <cp:lastPrinted>2017-01-06T11:17:00Z</cp:lastPrinted>
  <dcterms:created xsi:type="dcterms:W3CDTF">2017-01-06T14:13:00Z</dcterms:created>
  <dcterms:modified xsi:type="dcterms:W3CDTF">2017-01-06T14:13:00Z</dcterms:modified>
</cp:coreProperties>
</file>