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CDD" w:rsidRDefault="007E1CDD" w:rsidP="007E1CDD">
      <w:pPr>
        <w:rPr>
          <w:b/>
          <w:bCs/>
          <w:color w:val="1F497D"/>
          <w:sz w:val="24"/>
          <w:szCs w:val="24"/>
        </w:rPr>
      </w:pPr>
      <w:r>
        <w:rPr>
          <w:b/>
          <w:bCs/>
          <w:color w:val="1F497D"/>
          <w:sz w:val="24"/>
          <w:szCs w:val="24"/>
        </w:rPr>
        <w:t>TRN 024/06/2016 - Provision of Joined Digital Well Logs in the regions of the UKCS covered by the 2016-2017 Government funding for seismic data acquisition / re-processing</w:t>
      </w:r>
    </w:p>
    <w:p w:rsidR="00855A71" w:rsidRDefault="00855A71"/>
    <w:p w:rsidR="00C66D7B" w:rsidRDefault="00C66D7B"/>
    <w:p w:rsidR="00844AF4" w:rsidRPr="00844AF4" w:rsidRDefault="00844AF4" w:rsidP="00844AF4">
      <w:pPr>
        <w:ind w:left="360"/>
      </w:pPr>
      <w:r w:rsidRPr="00844AF4">
        <w:rPr>
          <w:b/>
        </w:rPr>
        <w:t>Q1</w:t>
      </w:r>
    </w:p>
    <w:p w:rsidR="00C66D7B" w:rsidRDefault="00C66D7B" w:rsidP="00844AF4">
      <w:pPr>
        <w:ind w:left="360"/>
      </w:pPr>
      <w:r w:rsidRPr="00844AF4">
        <w:rPr>
          <w:b/>
          <w:u w:val="single"/>
        </w:rPr>
        <w:t>The deliverables</w:t>
      </w:r>
      <w:r>
        <w:t>: page 9 of tender document</w:t>
      </w:r>
      <w:r w:rsidR="00886FD9">
        <w:t xml:space="preserve"> section#1 (</w:t>
      </w:r>
      <w:bookmarkStart w:id="0" w:name="_Ref357535594"/>
      <w:bookmarkStart w:id="1" w:name="_Ref373505096"/>
      <w:bookmarkStart w:id="2" w:name="_Toc381969506"/>
      <w:bookmarkStart w:id="3" w:name="_Toc405888455"/>
      <w:r w:rsidR="00886FD9" w:rsidRPr="00886FD9">
        <w:t>Introduction</w:t>
      </w:r>
      <w:bookmarkEnd w:id="0"/>
      <w:r w:rsidR="00886FD9" w:rsidRPr="00886FD9">
        <w:t xml:space="preserve"> and summary of requirements</w:t>
      </w:r>
      <w:bookmarkEnd w:id="1"/>
      <w:bookmarkEnd w:id="2"/>
      <w:bookmarkEnd w:id="3"/>
      <w:r w:rsidR="00886FD9">
        <w:t>), 4</w:t>
      </w:r>
      <w:r w:rsidR="00886FD9" w:rsidRPr="00844AF4">
        <w:rPr>
          <w:vertAlign w:val="superscript"/>
        </w:rPr>
        <w:t>th</w:t>
      </w:r>
      <w:r w:rsidR="00886FD9">
        <w:t xml:space="preserve"> paragraph mentions the following “….</w:t>
      </w:r>
      <w:r w:rsidR="00886FD9" w:rsidRPr="00844AF4">
        <w:rPr>
          <w:i/>
        </w:rPr>
        <w:t xml:space="preserve">Due to existing licensing arrangements, the OGA requires an original set of JDWL which it will then hold the rights to publish under an appropriate license agreement. The data which will be released as part of the overall 2016 Government Seismic data package will include </w:t>
      </w:r>
      <w:proofErr w:type="spellStart"/>
      <w:r w:rsidR="00886FD9" w:rsidRPr="00844AF4">
        <w:rPr>
          <w:i/>
        </w:rPr>
        <w:t>QC’d</w:t>
      </w:r>
      <w:proofErr w:type="spellEnd"/>
      <w:r w:rsidR="00886FD9" w:rsidRPr="00844AF4">
        <w:rPr>
          <w:i/>
        </w:rPr>
        <w:t>, high quality Joined Digital Well Logs JDWL as well as well composite logs (including a top-to-bottom summary of the well showing tops, casing points, lithological descriptions etc. displayed against a background of selected joined wireline logs, usually available as a PDF file), geological tops, deviation data, check shots.</w:t>
      </w:r>
      <w:r w:rsidR="00886FD9">
        <w:t>”</w:t>
      </w:r>
    </w:p>
    <w:p w:rsidR="00E83210" w:rsidRDefault="00E83210" w:rsidP="00E83210"/>
    <w:p w:rsidR="00E83210" w:rsidRDefault="00E83210" w:rsidP="00B22DB7">
      <w:pPr>
        <w:ind w:left="360"/>
      </w:pPr>
      <w:r>
        <w:t xml:space="preserve">Other than the </w:t>
      </w:r>
      <w:proofErr w:type="gramStart"/>
      <w:r>
        <w:t>JDWL(</w:t>
      </w:r>
      <w:proofErr w:type="gramEnd"/>
      <w:r>
        <w:t>in LAS or DLIS format) does OGA require any of the following to be provided</w:t>
      </w:r>
      <w:r w:rsidR="00834A69">
        <w:t xml:space="preserve">? </w:t>
      </w:r>
      <w:r>
        <w:t xml:space="preserve"> </w:t>
      </w:r>
      <w:proofErr w:type="gramStart"/>
      <w:r>
        <w:t xml:space="preserve">Deviation data, </w:t>
      </w:r>
      <w:proofErr w:type="spellStart"/>
      <w:r>
        <w:t>checkshot</w:t>
      </w:r>
      <w:proofErr w:type="spellEnd"/>
      <w:r>
        <w:t xml:space="preserve"> data, Operator geological tops &amp; Operator Comp Log (pdf format).</w:t>
      </w:r>
      <w:proofErr w:type="gramEnd"/>
      <w:r>
        <w:t xml:space="preserve">  If so, please clarify the format </w:t>
      </w:r>
      <w:r w:rsidR="00834A69">
        <w:t xml:space="preserve">required </w:t>
      </w:r>
      <w:r>
        <w:t>for</w:t>
      </w:r>
      <w:r w:rsidR="00834A69">
        <w:t xml:space="preserve"> any of</w:t>
      </w:r>
      <w:r>
        <w:t xml:space="preserve"> the additional data types.</w:t>
      </w:r>
    </w:p>
    <w:p w:rsidR="00844AF4" w:rsidRDefault="00844AF4" w:rsidP="00B22DB7">
      <w:pPr>
        <w:ind w:left="360"/>
      </w:pPr>
    </w:p>
    <w:p w:rsidR="00B22DB7" w:rsidRPr="00B22DB7" w:rsidRDefault="00B22DB7" w:rsidP="00B22DB7">
      <w:pPr>
        <w:ind w:left="360"/>
        <w:rPr>
          <w:b/>
        </w:rPr>
      </w:pPr>
      <w:r w:rsidRPr="00B22DB7">
        <w:rPr>
          <w:b/>
        </w:rPr>
        <w:t>Answer</w:t>
      </w:r>
    </w:p>
    <w:p w:rsidR="00772E44" w:rsidRPr="003D2F7F" w:rsidRDefault="00772E44" w:rsidP="00B22DB7">
      <w:pPr>
        <w:ind w:left="360"/>
        <w:rPr>
          <w:b/>
          <w:color w:val="FF0000"/>
        </w:rPr>
      </w:pPr>
      <w:r w:rsidRPr="003D2F7F">
        <w:rPr>
          <w:b/>
          <w:color w:val="FF0000"/>
        </w:rPr>
        <w:t xml:space="preserve">Other than the JDWL (in LAS or DLIS format) the OGA require Deviation data and </w:t>
      </w:r>
      <w:proofErr w:type="spellStart"/>
      <w:r w:rsidRPr="003D2F7F">
        <w:rPr>
          <w:b/>
          <w:color w:val="FF0000"/>
        </w:rPr>
        <w:t>checkshot</w:t>
      </w:r>
      <w:proofErr w:type="spellEnd"/>
      <w:r w:rsidRPr="003D2F7F">
        <w:rPr>
          <w:b/>
          <w:color w:val="FF0000"/>
        </w:rPr>
        <w:t xml:space="preserve"> data</w:t>
      </w:r>
      <w:r w:rsidR="00913C0B" w:rsidRPr="003D2F7F">
        <w:rPr>
          <w:b/>
          <w:color w:val="FF0000"/>
        </w:rPr>
        <w:t>, both in ASCII formats</w:t>
      </w:r>
      <w:r w:rsidRPr="003D2F7F">
        <w:rPr>
          <w:b/>
          <w:color w:val="FF0000"/>
        </w:rPr>
        <w:t>.</w:t>
      </w:r>
    </w:p>
    <w:p w:rsidR="00E83210" w:rsidRDefault="00E83210" w:rsidP="00E83210">
      <w:pPr>
        <w:ind w:left="720"/>
        <w:rPr>
          <w:color w:val="FF0000"/>
        </w:rPr>
      </w:pPr>
    </w:p>
    <w:p w:rsidR="00844AF4" w:rsidRPr="00844AF4" w:rsidRDefault="00844AF4" w:rsidP="00844AF4">
      <w:pPr>
        <w:ind w:left="360"/>
        <w:rPr>
          <w:b/>
          <w:color w:val="FF0000"/>
        </w:rPr>
      </w:pPr>
      <w:r w:rsidRPr="00844AF4">
        <w:rPr>
          <w:b/>
        </w:rPr>
        <w:t>Q2</w:t>
      </w:r>
    </w:p>
    <w:p w:rsidR="000104AA" w:rsidRPr="000104AA" w:rsidRDefault="000104AA" w:rsidP="00844AF4">
      <w:pPr>
        <w:ind w:left="360"/>
      </w:pPr>
      <w:r w:rsidRPr="00844AF4">
        <w:rPr>
          <w:b/>
          <w:u w:val="single"/>
        </w:rPr>
        <w:t>Borehole Corrections for the log data</w:t>
      </w:r>
      <w:proofErr w:type="gramStart"/>
      <w:r>
        <w:t>: .</w:t>
      </w:r>
      <w:proofErr w:type="gramEnd"/>
      <w:r w:rsidRPr="000104AA">
        <w:t xml:space="preserve"> page 9 of tender document section#1 (Introduction</w:t>
      </w:r>
      <w:r>
        <w:t xml:space="preserve"> and summary of requirements), 5</w:t>
      </w:r>
      <w:r w:rsidRPr="000104AA">
        <w:t xml:space="preserve">th </w:t>
      </w:r>
      <w:r>
        <w:t>paragraph mentions the following “…..</w:t>
      </w:r>
      <w:r w:rsidRPr="00844AF4">
        <w:rPr>
          <w:i/>
        </w:rPr>
        <w:t xml:space="preserve">JDWL are defined as digital logs, usually in DLIS or LAS format, in which individual log runs for selected wireline tools are joined together from the top to the bottom of the borehole in a way which corrects for depth measurement variations and </w:t>
      </w:r>
      <w:r w:rsidRPr="00844AF4">
        <w:rPr>
          <w:b/>
          <w:i/>
        </w:rPr>
        <w:t>environmental borehole conditions</w:t>
      </w:r>
      <w:r w:rsidRPr="00844AF4">
        <w:rPr>
          <w:i/>
        </w:rPr>
        <w:t>.”</w:t>
      </w:r>
    </w:p>
    <w:p w:rsidR="000104AA" w:rsidRDefault="000104AA" w:rsidP="000104AA"/>
    <w:p w:rsidR="000104AA" w:rsidRDefault="000104AA" w:rsidP="00B22DB7">
      <w:pPr>
        <w:ind w:left="360"/>
        <w:rPr>
          <w:i/>
        </w:rPr>
      </w:pPr>
      <w:r>
        <w:t>However Page 29 of tender document (CS-5 Curve Joining Standard) mentions the following “…</w:t>
      </w:r>
      <w:r w:rsidRPr="000104AA">
        <w:t xml:space="preserve"> </w:t>
      </w:r>
      <w:r w:rsidRPr="000104AA">
        <w:rPr>
          <w:i/>
        </w:rPr>
        <w:t>no specialised processing, editing or interpretation work should be carried out. The only exception to this rule is depth matching (and depth shifting if necessary).”</w:t>
      </w:r>
    </w:p>
    <w:p w:rsidR="000104AA" w:rsidRDefault="000104AA" w:rsidP="00B22DB7">
      <w:pPr>
        <w:ind w:left="360"/>
        <w:rPr>
          <w:i/>
        </w:rPr>
      </w:pPr>
    </w:p>
    <w:p w:rsidR="000104AA" w:rsidRDefault="000104AA" w:rsidP="00B22DB7">
      <w:pPr>
        <w:ind w:left="360"/>
      </w:pPr>
      <w:r>
        <w:t>Please clarify if</w:t>
      </w:r>
      <w:r w:rsidR="006C5864">
        <w:t xml:space="preserve"> OGA requires a set of borehole corrected log data in addition to the depth corrected data.</w:t>
      </w:r>
    </w:p>
    <w:p w:rsidR="00844AF4" w:rsidRDefault="00844AF4" w:rsidP="00B22DB7">
      <w:pPr>
        <w:ind w:left="360"/>
      </w:pPr>
    </w:p>
    <w:p w:rsidR="00D57FE2" w:rsidRDefault="00844AF4" w:rsidP="00B22DB7">
      <w:pPr>
        <w:ind w:left="360"/>
      </w:pPr>
      <w:r w:rsidRPr="00844AF4">
        <w:rPr>
          <w:b/>
        </w:rPr>
        <w:t>Answer</w:t>
      </w:r>
    </w:p>
    <w:p w:rsidR="00D57FE2" w:rsidRPr="003D2F7F" w:rsidRDefault="00D57FE2" w:rsidP="00B22DB7">
      <w:pPr>
        <w:ind w:left="360"/>
        <w:rPr>
          <w:b/>
          <w:color w:val="FF0000"/>
        </w:rPr>
      </w:pPr>
      <w:r w:rsidRPr="003D2F7F">
        <w:rPr>
          <w:b/>
          <w:color w:val="FF0000"/>
        </w:rPr>
        <w:t>OGA basic requirement is for a set of depth corrected data as per CS-5 O&amp;GUK standard. However d</w:t>
      </w:r>
      <w:r w:rsidR="003D2F7F">
        <w:rPr>
          <w:b/>
          <w:color w:val="FF0000"/>
        </w:rPr>
        <w:t>epending on budget availability and</w:t>
      </w:r>
      <w:r w:rsidRPr="003D2F7F">
        <w:rPr>
          <w:b/>
          <w:color w:val="FF0000"/>
        </w:rPr>
        <w:t xml:space="preserve"> cost estimate</w:t>
      </w:r>
      <w:r w:rsidR="003D2F7F">
        <w:rPr>
          <w:b/>
          <w:color w:val="FF0000"/>
        </w:rPr>
        <w:t>,</w:t>
      </w:r>
      <w:r w:rsidRPr="003D2F7F">
        <w:rPr>
          <w:b/>
          <w:color w:val="FF0000"/>
        </w:rPr>
        <w:t xml:space="preserve"> </w:t>
      </w:r>
      <w:r w:rsidR="003D2F7F" w:rsidRPr="003D2F7F">
        <w:rPr>
          <w:b/>
          <w:color w:val="FF0000"/>
        </w:rPr>
        <w:t xml:space="preserve">borehole corrected log data </w:t>
      </w:r>
      <w:r w:rsidRPr="003D2F7F">
        <w:rPr>
          <w:b/>
          <w:color w:val="FF0000"/>
        </w:rPr>
        <w:t>may be considered.</w:t>
      </w:r>
    </w:p>
    <w:p w:rsidR="006C5864" w:rsidRDefault="006C5864" w:rsidP="000104AA">
      <w:pPr>
        <w:ind w:left="720"/>
      </w:pPr>
    </w:p>
    <w:p w:rsidR="00844AF4" w:rsidRDefault="00844AF4" w:rsidP="000104AA">
      <w:pPr>
        <w:ind w:left="720"/>
      </w:pPr>
    </w:p>
    <w:p w:rsidR="00844AF4" w:rsidRPr="004554C2" w:rsidRDefault="00844AF4" w:rsidP="00844AF4">
      <w:pPr>
        <w:ind w:left="360"/>
        <w:rPr>
          <w:b/>
        </w:rPr>
      </w:pPr>
      <w:r w:rsidRPr="004554C2">
        <w:rPr>
          <w:b/>
        </w:rPr>
        <w:t>Q3</w:t>
      </w:r>
    </w:p>
    <w:p w:rsidR="00D57FE2" w:rsidRDefault="008D24CD" w:rsidP="00844AF4">
      <w:pPr>
        <w:ind w:left="360"/>
      </w:pPr>
      <w:r w:rsidRPr="00844AF4">
        <w:rPr>
          <w:b/>
          <w:u w:val="single"/>
        </w:rPr>
        <w:t>Annex A</w:t>
      </w:r>
      <w:r w:rsidR="004C0998" w:rsidRPr="00844AF4">
        <w:rPr>
          <w:b/>
          <w:u w:val="single"/>
        </w:rPr>
        <w:t xml:space="preserve">: Pricing </w:t>
      </w:r>
      <w:proofErr w:type="gramStart"/>
      <w:r w:rsidR="004C0998" w:rsidRPr="00844AF4">
        <w:rPr>
          <w:b/>
          <w:u w:val="single"/>
        </w:rPr>
        <w:t>Schedule</w:t>
      </w:r>
      <w:r w:rsidR="004C0998">
        <w:t xml:space="preserve"> :–</w:t>
      </w:r>
      <w:proofErr w:type="gramEnd"/>
      <w:r w:rsidR="004C0998">
        <w:t xml:space="preserve"> Can prices for the work be supplied on a per well basis only using Part-B?</w:t>
      </w:r>
      <w:r w:rsidR="00D57FE2">
        <w:t xml:space="preserve"> </w:t>
      </w:r>
    </w:p>
    <w:p w:rsidR="00844AF4" w:rsidRDefault="00844AF4" w:rsidP="00844AF4">
      <w:pPr>
        <w:ind w:left="360"/>
      </w:pPr>
    </w:p>
    <w:p w:rsidR="00844AF4" w:rsidRPr="004554C2" w:rsidRDefault="00844AF4" w:rsidP="00B22DB7">
      <w:pPr>
        <w:ind w:firstLine="360"/>
        <w:rPr>
          <w:b/>
        </w:rPr>
      </w:pPr>
      <w:r w:rsidRPr="004554C2">
        <w:rPr>
          <w:b/>
        </w:rPr>
        <w:t>Answer</w:t>
      </w:r>
    </w:p>
    <w:p w:rsidR="006C5864" w:rsidRPr="003D2F7F" w:rsidRDefault="00D57FE2" w:rsidP="00B22DB7">
      <w:pPr>
        <w:pStyle w:val="ListParagraph"/>
        <w:ind w:left="360"/>
        <w:rPr>
          <w:b/>
        </w:rPr>
      </w:pPr>
      <w:r w:rsidRPr="003D2F7F">
        <w:rPr>
          <w:b/>
          <w:color w:val="FF0000"/>
        </w:rPr>
        <w:t>Yes.</w:t>
      </w:r>
    </w:p>
    <w:p w:rsidR="004C0998" w:rsidRDefault="004C0998" w:rsidP="004C0998">
      <w:pPr>
        <w:pStyle w:val="ListParagraph"/>
      </w:pPr>
    </w:p>
    <w:p w:rsidR="004554C2" w:rsidRDefault="004554C2" w:rsidP="004C0998">
      <w:pPr>
        <w:pStyle w:val="ListParagraph"/>
      </w:pPr>
    </w:p>
    <w:p w:rsidR="004554C2" w:rsidRPr="004554C2" w:rsidRDefault="004554C2" w:rsidP="004554C2">
      <w:pPr>
        <w:ind w:left="360"/>
        <w:rPr>
          <w:b/>
        </w:rPr>
      </w:pPr>
      <w:r w:rsidRPr="004554C2">
        <w:rPr>
          <w:b/>
        </w:rPr>
        <w:lastRenderedPageBreak/>
        <w:t>Q4</w:t>
      </w:r>
    </w:p>
    <w:p w:rsidR="004C0998" w:rsidRDefault="00C119F4" w:rsidP="004554C2">
      <w:pPr>
        <w:ind w:left="360"/>
      </w:pPr>
      <w:r w:rsidRPr="004554C2">
        <w:rPr>
          <w:b/>
          <w:u w:val="single"/>
        </w:rPr>
        <w:t>Curve Joining Standard (CS-5), page 28</w:t>
      </w:r>
      <w:r>
        <w:t xml:space="preserve">. It is noted that a requirement is to provide 4 Resistivity Curves where possible. This would be unlikely unless the wells had been drilled relatively recently. Also there is a mix of </w:t>
      </w:r>
      <w:proofErr w:type="spellStart"/>
      <w:r>
        <w:t>Laterolog</w:t>
      </w:r>
      <w:proofErr w:type="spellEnd"/>
      <w:r>
        <w:t xml:space="preserve"> and Induction output descriptions. Norma</w:t>
      </w:r>
      <w:r w:rsidR="00C25A40">
        <w:t>l</w:t>
      </w:r>
      <w:r>
        <w:t xml:space="preserve">ly the resistivity curves would be </w:t>
      </w:r>
      <w:proofErr w:type="gramStart"/>
      <w:r>
        <w:t>described  for</w:t>
      </w:r>
      <w:proofErr w:type="gramEnd"/>
      <w:r>
        <w:t xml:space="preserve"> the tools as:-</w:t>
      </w:r>
    </w:p>
    <w:p w:rsidR="00C119F4" w:rsidRDefault="00C119F4" w:rsidP="00C119F4">
      <w:pPr>
        <w:pStyle w:val="ListParagraph"/>
      </w:pPr>
    </w:p>
    <w:p w:rsidR="00C119F4" w:rsidRDefault="00C119F4" w:rsidP="00B22DB7">
      <w:pPr>
        <w:pStyle w:val="ListParagraph"/>
        <w:ind w:left="360"/>
      </w:pPr>
      <w:r>
        <w:t>Dual Induction Tool – Deep, Medium &amp; Shallow (SFL)</w:t>
      </w:r>
    </w:p>
    <w:p w:rsidR="00C119F4" w:rsidRDefault="00C119F4" w:rsidP="00B22DB7">
      <w:pPr>
        <w:pStyle w:val="ListParagraph"/>
        <w:ind w:left="360"/>
      </w:pPr>
      <w:r>
        <w:t xml:space="preserve">Dual </w:t>
      </w:r>
      <w:proofErr w:type="spellStart"/>
      <w:r>
        <w:t>Laterolog</w:t>
      </w:r>
      <w:proofErr w:type="spellEnd"/>
      <w:r>
        <w:t xml:space="preserve"> Tool – Deep, Shallow &amp; Micro (MSFL)</w:t>
      </w:r>
    </w:p>
    <w:p w:rsidR="00C25A40" w:rsidRDefault="00C25A40" w:rsidP="00B22DB7">
      <w:pPr>
        <w:pStyle w:val="ListParagraph"/>
        <w:ind w:left="360"/>
      </w:pPr>
    </w:p>
    <w:p w:rsidR="00C25A40" w:rsidRDefault="00C25A40" w:rsidP="00B22DB7">
      <w:pPr>
        <w:pStyle w:val="ListParagraph"/>
        <w:ind w:left="360"/>
      </w:pPr>
      <w:r>
        <w:t xml:space="preserve">Array resistivity tools would typically have 5 different outputs based on depth of investigation. </w:t>
      </w:r>
    </w:p>
    <w:p w:rsidR="004554C2" w:rsidRDefault="004554C2" w:rsidP="00B22DB7">
      <w:pPr>
        <w:pStyle w:val="ListParagraph"/>
        <w:ind w:left="360"/>
      </w:pPr>
    </w:p>
    <w:p w:rsidR="003D2F7F" w:rsidRPr="004554C2" w:rsidRDefault="004554C2" w:rsidP="00B22DB7">
      <w:pPr>
        <w:pStyle w:val="ListParagraph"/>
        <w:ind w:left="360"/>
        <w:rPr>
          <w:b/>
        </w:rPr>
      </w:pPr>
      <w:r w:rsidRPr="004554C2">
        <w:rPr>
          <w:b/>
        </w:rPr>
        <w:t>Answer</w:t>
      </w:r>
    </w:p>
    <w:p w:rsidR="003D2F7F" w:rsidRDefault="003D2F7F" w:rsidP="00B22DB7">
      <w:pPr>
        <w:pStyle w:val="ListParagraph"/>
        <w:ind w:left="360"/>
        <w:rPr>
          <w:b/>
          <w:color w:val="FF0000"/>
        </w:rPr>
      </w:pPr>
      <w:r w:rsidRPr="003D2F7F">
        <w:rPr>
          <w:b/>
          <w:color w:val="FF0000"/>
        </w:rPr>
        <w:t xml:space="preserve">I guess this one is more a comment than a question? Given the wide spread of data acquisition, this “requirement” needs to be interpreted as guidance and is only applicable to the most recent data sets. </w:t>
      </w:r>
    </w:p>
    <w:p w:rsidR="00B22DB7" w:rsidRDefault="00B22DB7" w:rsidP="00C119F4">
      <w:pPr>
        <w:pStyle w:val="ListParagraph"/>
        <w:rPr>
          <w:b/>
          <w:color w:val="FF0000"/>
        </w:rPr>
      </w:pPr>
    </w:p>
    <w:p w:rsidR="00B22DB7" w:rsidRPr="00B22DB7" w:rsidRDefault="00B22DB7" w:rsidP="00B22DB7">
      <w:pPr>
        <w:pStyle w:val="ListParagraph"/>
        <w:ind w:left="0" w:firstLine="360"/>
        <w:rPr>
          <w:b/>
        </w:rPr>
      </w:pPr>
      <w:r w:rsidRPr="00B22DB7">
        <w:rPr>
          <w:b/>
        </w:rPr>
        <w:t>Q5</w:t>
      </w:r>
    </w:p>
    <w:p w:rsidR="00B22DB7" w:rsidRDefault="00B22DB7" w:rsidP="00B22DB7">
      <w:pPr>
        <w:ind w:left="360"/>
        <w:rPr>
          <w:lang w:val="en-US"/>
        </w:rPr>
      </w:pPr>
      <w:r>
        <w:rPr>
          <w:lang w:val="en-US"/>
        </w:rPr>
        <w:t xml:space="preserve">As discussed as borehole seismic geophysicist I’m interested in making sure we get the most out of this vital link between surface seismic (in time) and log data (in depth). Too often all an interpretation project receives is a simple </w:t>
      </w:r>
      <w:proofErr w:type="spellStart"/>
      <w:proofErr w:type="gramStart"/>
      <w:r>
        <w:rPr>
          <w:lang w:val="en-US"/>
        </w:rPr>
        <w:t>ascii</w:t>
      </w:r>
      <w:proofErr w:type="spellEnd"/>
      <w:proofErr w:type="gramEnd"/>
      <w:r>
        <w:rPr>
          <w:lang w:val="en-US"/>
        </w:rPr>
        <w:t xml:space="preserve"> Time-Depth </w:t>
      </w:r>
      <w:proofErr w:type="spellStart"/>
      <w:r>
        <w:rPr>
          <w:lang w:val="en-US"/>
        </w:rPr>
        <w:t>Checkshot</w:t>
      </w:r>
      <w:proofErr w:type="spellEnd"/>
      <w:r>
        <w:rPr>
          <w:lang w:val="en-US"/>
        </w:rPr>
        <w:t xml:space="preserve"> listing that may even come from un-processed or poorly geometry corrected field data.</w:t>
      </w:r>
    </w:p>
    <w:p w:rsidR="00B22DB7" w:rsidRDefault="00B22DB7" w:rsidP="00B22DB7">
      <w:pPr>
        <w:rPr>
          <w:lang w:val="en-US"/>
        </w:rPr>
      </w:pPr>
    </w:p>
    <w:p w:rsidR="00B22DB7" w:rsidRDefault="00B22DB7" w:rsidP="00B22DB7">
      <w:pPr>
        <w:ind w:left="360"/>
        <w:rPr>
          <w:lang w:val="en-US"/>
        </w:rPr>
      </w:pPr>
      <w:r>
        <w:rPr>
          <w:lang w:val="en-US"/>
        </w:rPr>
        <w:t>It would be good for any project linking seismic and log data to include a thorough QC and preparation to modern standards of any acquired borehole seismic data (</w:t>
      </w:r>
      <w:proofErr w:type="spellStart"/>
      <w:r>
        <w:rPr>
          <w:lang w:val="en-US"/>
        </w:rPr>
        <w:t>Checkshot</w:t>
      </w:r>
      <w:proofErr w:type="spellEnd"/>
      <w:r>
        <w:rPr>
          <w:lang w:val="en-US"/>
        </w:rPr>
        <w:t>/VSP/</w:t>
      </w:r>
      <w:proofErr w:type="spellStart"/>
      <w:r>
        <w:rPr>
          <w:lang w:val="en-US"/>
        </w:rPr>
        <w:t>Walkabove</w:t>
      </w:r>
      <w:proofErr w:type="spellEnd"/>
      <w:r>
        <w:rPr>
          <w:lang w:val="en-US"/>
        </w:rPr>
        <w:t xml:space="preserve"> VSP/etc.).</w:t>
      </w:r>
    </w:p>
    <w:p w:rsidR="00B22DB7" w:rsidRDefault="00B22DB7" w:rsidP="00B22DB7">
      <w:pPr>
        <w:rPr>
          <w:lang w:val="en-US"/>
        </w:rPr>
      </w:pPr>
    </w:p>
    <w:p w:rsidR="00B22DB7" w:rsidRDefault="00B22DB7" w:rsidP="00B22DB7">
      <w:pPr>
        <w:ind w:left="360"/>
        <w:rPr>
          <w:lang w:val="en-US"/>
        </w:rPr>
      </w:pPr>
      <w:r>
        <w:rPr>
          <w:lang w:val="en-US"/>
        </w:rPr>
        <w:t>Please let me know if you would like to have any further information or discussion on this subject.</w:t>
      </w:r>
    </w:p>
    <w:p w:rsidR="00B22DB7" w:rsidRDefault="00B22DB7" w:rsidP="00C119F4">
      <w:pPr>
        <w:pStyle w:val="ListParagraph"/>
        <w:rPr>
          <w:b/>
          <w:color w:val="FF0000"/>
        </w:rPr>
      </w:pPr>
    </w:p>
    <w:p w:rsidR="00B22DB7" w:rsidRPr="00B22DB7" w:rsidRDefault="00B22DB7" w:rsidP="00B22DB7">
      <w:pPr>
        <w:pStyle w:val="ListParagraph"/>
        <w:ind w:left="0" w:firstLine="360"/>
        <w:rPr>
          <w:b/>
        </w:rPr>
      </w:pPr>
      <w:r w:rsidRPr="00B22DB7">
        <w:rPr>
          <w:b/>
        </w:rPr>
        <w:t>Answer</w:t>
      </w:r>
    </w:p>
    <w:p w:rsidR="00B22DB7" w:rsidRPr="00B22DB7" w:rsidRDefault="00B22DB7" w:rsidP="00B22DB7">
      <w:pPr>
        <w:ind w:left="360"/>
        <w:rPr>
          <w:color w:val="FF0000"/>
        </w:rPr>
      </w:pPr>
      <w:r w:rsidRPr="00B22DB7">
        <w:rPr>
          <w:color w:val="FF0000"/>
        </w:rPr>
        <w:t>The OGA fully support your concern / recommendation regarding linkage of seismic time data and depth well data.</w:t>
      </w:r>
    </w:p>
    <w:p w:rsidR="00B22DB7" w:rsidRPr="00B22DB7" w:rsidRDefault="00B22DB7" w:rsidP="00B22DB7">
      <w:pPr>
        <w:ind w:left="360"/>
        <w:rPr>
          <w:color w:val="FF0000"/>
          <w:lang w:val="en-US"/>
        </w:rPr>
      </w:pPr>
      <w:r w:rsidRPr="00B22DB7">
        <w:rPr>
          <w:color w:val="FF0000"/>
        </w:rPr>
        <w:t xml:space="preserve">Feel free to add an option for </w:t>
      </w:r>
      <w:r w:rsidRPr="00B22DB7">
        <w:rPr>
          <w:color w:val="FF0000"/>
          <w:lang w:val="en-US"/>
        </w:rPr>
        <w:t>thorough QC and preparation to modern standards of any acquired borehole seismic data (</w:t>
      </w:r>
      <w:proofErr w:type="spellStart"/>
      <w:r w:rsidRPr="00B22DB7">
        <w:rPr>
          <w:color w:val="FF0000"/>
          <w:lang w:val="en-US"/>
        </w:rPr>
        <w:t>Checkshot</w:t>
      </w:r>
      <w:proofErr w:type="spellEnd"/>
      <w:r w:rsidRPr="00B22DB7">
        <w:rPr>
          <w:color w:val="FF0000"/>
          <w:lang w:val="en-US"/>
        </w:rPr>
        <w:t>/VSP/</w:t>
      </w:r>
      <w:proofErr w:type="spellStart"/>
      <w:r w:rsidRPr="00B22DB7">
        <w:rPr>
          <w:color w:val="FF0000"/>
          <w:lang w:val="en-US"/>
        </w:rPr>
        <w:t>Walkabove</w:t>
      </w:r>
      <w:proofErr w:type="spellEnd"/>
      <w:r w:rsidRPr="00B22DB7">
        <w:rPr>
          <w:color w:val="FF0000"/>
          <w:lang w:val="en-US"/>
        </w:rPr>
        <w:t xml:space="preserve"> VSP/etc.) in your tender offer.</w:t>
      </w:r>
    </w:p>
    <w:p w:rsidR="00B22DB7" w:rsidRDefault="00B22DB7" w:rsidP="00B22DB7">
      <w:pPr>
        <w:ind w:left="360"/>
        <w:rPr>
          <w:color w:val="FF0000"/>
          <w:lang w:val="en-US"/>
        </w:rPr>
      </w:pPr>
      <w:r w:rsidRPr="00B22DB7">
        <w:rPr>
          <w:color w:val="FF0000"/>
          <w:lang w:val="en-US"/>
        </w:rPr>
        <w:t>We’ll take that into account and see how does it fit within the OGA budget allocation</w:t>
      </w:r>
      <w:proofErr w:type="gramStart"/>
      <w:r w:rsidRPr="00B22DB7">
        <w:rPr>
          <w:color w:val="FF0000"/>
          <w:lang w:val="en-US"/>
        </w:rPr>
        <w:t>  of</w:t>
      </w:r>
      <w:proofErr w:type="gramEnd"/>
      <w:r w:rsidRPr="00B22DB7">
        <w:rPr>
          <w:color w:val="FF0000"/>
          <w:lang w:val="en-US"/>
        </w:rPr>
        <w:t xml:space="preserve"> the £20M 2016-2017 Government fund.</w:t>
      </w:r>
    </w:p>
    <w:p w:rsidR="00F03F43" w:rsidRDefault="00F03F43" w:rsidP="00B22DB7">
      <w:pPr>
        <w:ind w:left="360"/>
        <w:rPr>
          <w:color w:val="FF0000"/>
          <w:lang w:val="en-US"/>
        </w:rPr>
      </w:pPr>
    </w:p>
    <w:p w:rsidR="00F03F43" w:rsidRPr="00F03F43" w:rsidRDefault="00F03F43" w:rsidP="00B22DB7">
      <w:pPr>
        <w:ind w:left="360"/>
        <w:rPr>
          <w:b/>
          <w:lang w:val="en-US"/>
        </w:rPr>
      </w:pPr>
      <w:r w:rsidRPr="00F03F43">
        <w:rPr>
          <w:b/>
          <w:lang w:val="en-US"/>
        </w:rPr>
        <w:t>Q6</w:t>
      </w:r>
    </w:p>
    <w:p w:rsidR="00F03F43" w:rsidRDefault="00F03F43" w:rsidP="00F03F43">
      <w:pPr>
        <w:spacing w:after="200" w:line="276" w:lineRule="auto"/>
        <w:ind w:left="360"/>
        <w:contextualSpacing/>
        <w:rPr>
          <w:rFonts w:asciiTheme="minorHAnsi" w:hAnsiTheme="minorHAnsi" w:cstheme="minorBidi"/>
        </w:rPr>
      </w:pPr>
      <w:r w:rsidRPr="00F03F43">
        <w:rPr>
          <w:rFonts w:asciiTheme="minorHAnsi" w:hAnsiTheme="minorHAnsi" w:cstheme="minorBidi"/>
        </w:rPr>
        <w:t>Could you please clarify approximately how many wells will require digitising, and the approximate curve length?</w:t>
      </w:r>
    </w:p>
    <w:p w:rsidR="00F03F43" w:rsidRDefault="00F03F43" w:rsidP="00F03F43">
      <w:pPr>
        <w:spacing w:after="200" w:line="276" w:lineRule="auto"/>
        <w:ind w:left="360"/>
        <w:contextualSpacing/>
        <w:rPr>
          <w:rFonts w:asciiTheme="minorHAnsi" w:hAnsiTheme="minorHAnsi" w:cstheme="minorBidi"/>
        </w:rPr>
      </w:pPr>
    </w:p>
    <w:p w:rsidR="00F03F43" w:rsidRPr="00F03F43" w:rsidRDefault="00F03F43" w:rsidP="00F03F43">
      <w:pPr>
        <w:spacing w:after="200" w:line="276" w:lineRule="auto"/>
        <w:ind w:left="360"/>
        <w:contextualSpacing/>
        <w:rPr>
          <w:rFonts w:asciiTheme="minorHAnsi" w:hAnsiTheme="minorHAnsi" w:cstheme="minorBidi"/>
          <w:b/>
        </w:rPr>
      </w:pPr>
      <w:r w:rsidRPr="00F03F43">
        <w:rPr>
          <w:rFonts w:asciiTheme="minorHAnsi" w:hAnsiTheme="minorHAnsi" w:cstheme="minorBidi"/>
          <w:b/>
        </w:rPr>
        <w:t>Answer</w:t>
      </w:r>
    </w:p>
    <w:p w:rsidR="00F03F43" w:rsidRPr="00C4680A" w:rsidRDefault="00F03F43" w:rsidP="00F03F43">
      <w:pPr>
        <w:spacing w:after="200" w:line="276" w:lineRule="auto"/>
        <w:ind w:left="360"/>
        <w:contextualSpacing/>
        <w:rPr>
          <w:rFonts w:asciiTheme="minorHAnsi" w:hAnsiTheme="minorHAnsi" w:cstheme="minorBidi"/>
          <w:color w:val="FF0000"/>
        </w:rPr>
      </w:pPr>
      <w:r w:rsidRPr="00F03F43">
        <w:rPr>
          <w:rFonts w:asciiTheme="minorHAnsi" w:hAnsiTheme="minorHAnsi" w:cstheme="minorBidi"/>
          <w:color w:val="FF0000"/>
        </w:rPr>
        <w:t xml:space="preserve">No for the time being it’s difficult to say because the biggest (~215 over 250 wells) part of the wells will be selected once the </w:t>
      </w:r>
      <w:proofErr w:type="spellStart"/>
      <w:r w:rsidRPr="00F03F43">
        <w:rPr>
          <w:rFonts w:asciiTheme="minorHAnsi" w:hAnsiTheme="minorHAnsi" w:cstheme="minorBidi"/>
          <w:color w:val="FF0000"/>
        </w:rPr>
        <w:t>ongoing</w:t>
      </w:r>
      <w:proofErr w:type="spellEnd"/>
      <w:r w:rsidRPr="00F03F43">
        <w:rPr>
          <w:rFonts w:asciiTheme="minorHAnsi" w:hAnsiTheme="minorHAnsi" w:cstheme="minorBidi"/>
          <w:color w:val="FF0000"/>
        </w:rPr>
        <w:t xml:space="preserve"> legacy seismic reprocessing tender is awarded (in order to make sure the selected wells tie as much as possible to the selected lines). However based on a similar project carried out last year (albeit smaller in size), we may estimate 10 to 20% of the wells to require some sort of digitizing.</w:t>
      </w:r>
    </w:p>
    <w:p w:rsidR="00F03F43" w:rsidRDefault="00F03F43" w:rsidP="00F03F43">
      <w:pPr>
        <w:spacing w:after="200" w:line="276" w:lineRule="auto"/>
        <w:ind w:left="360"/>
        <w:contextualSpacing/>
        <w:rPr>
          <w:rFonts w:asciiTheme="minorHAnsi" w:hAnsiTheme="minorHAnsi" w:cstheme="minorBidi"/>
          <w:i/>
          <w:color w:val="FF0000"/>
        </w:rPr>
      </w:pPr>
    </w:p>
    <w:p w:rsidR="00F03F43" w:rsidRDefault="00F03F43" w:rsidP="00F03F43">
      <w:pPr>
        <w:spacing w:after="200" w:line="276" w:lineRule="auto"/>
        <w:ind w:left="360"/>
        <w:contextualSpacing/>
        <w:rPr>
          <w:rFonts w:asciiTheme="minorHAnsi" w:hAnsiTheme="minorHAnsi" w:cstheme="minorBidi"/>
          <w:i/>
          <w:color w:val="FF0000"/>
        </w:rPr>
      </w:pPr>
    </w:p>
    <w:p w:rsidR="00F03F43" w:rsidRDefault="00F03F43" w:rsidP="00F03F43">
      <w:pPr>
        <w:spacing w:after="200" w:line="276" w:lineRule="auto"/>
        <w:ind w:left="360"/>
        <w:contextualSpacing/>
        <w:rPr>
          <w:rFonts w:asciiTheme="minorHAnsi" w:hAnsiTheme="minorHAnsi" w:cstheme="minorBidi"/>
          <w:i/>
          <w:color w:val="FF0000"/>
        </w:rPr>
      </w:pPr>
    </w:p>
    <w:p w:rsidR="00F03F43" w:rsidRPr="00F03F43" w:rsidRDefault="00F03F43" w:rsidP="00F03F43">
      <w:pPr>
        <w:spacing w:after="200" w:line="276" w:lineRule="auto"/>
        <w:ind w:left="360"/>
        <w:contextualSpacing/>
        <w:rPr>
          <w:rFonts w:asciiTheme="minorHAnsi" w:hAnsiTheme="minorHAnsi" w:cstheme="minorBidi"/>
          <w:b/>
        </w:rPr>
      </w:pPr>
      <w:r w:rsidRPr="00F03F43">
        <w:rPr>
          <w:rFonts w:asciiTheme="minorHAnsi" w:hAnsiTheme="minorHAnsi" w:cstheme="minorBidi"/>
          <w:b/>
        </w:rPr>
        <w:lastRenderedPageBreak/>
        <w:t>Q7</w:t>
      </w:r>
    </w:p>
    <w:p w:rsidR="00F03F43" w:rsidRDefault="00F03F43" w:rsidP="00F03F43">
      <w:pPr>
        <w:spacing w:after="200" w:line="276" w:lineRule="auto"/>
        <w:ind w:left="360"/>
        <w:contextualSpacing/>
        <w:rPr>
          <w:rFonts w:asciiTheme="minorHAnsi" w:hAnsiTheme="minorHAnsi" w:cstheme="minorBidi"/>
        </w:rPr>
      </w:pPr>
      <w:r w:rsidRPr="00F03F43">
        <w:rPr>
          <w:rFonts w:asciiTheme="minorHAnsi" w:hAnsiTheme="minorHAnsi" w:cstheme="minorBidi"/>
        </w:rPr>
        <w:t>Is the cost of digitising the curves to be included in the total project cost, or can it be recharged at cost, in addition to the original project budget?</w:t>
      </w:r>
    </w:p>
    <w:p w:rsidR="00F03F43" w:rsidRPr="00F03F43" w:rsidRDefault="00F03F43" w:rsidP="00F03F43">
      <w:pPr>
        <w:spacing w:after="200" w:line="276" w:lineRule="auto"/>
        <w:ind w:left="360"/>
        <w:contextualSpacing/>
        <w:rPr>
          <w:rFonts w:asciiTheme="minorHAnsi" w:hAnsiTheme="minorHAnsi" w:cstheme="minorBidi"/>
          <w:b/>
        </w:rPr>
      </w:pPr>
    </w:p>
    <w:p w:rsidR="00F03F43" w:rsidRPr="00F03F43" w:rsidRDefault="00F03F43" w:rsidP="00F03F43">
      <w:pPr>
        <w:spacing w:after="200" w:line="276" w:lineRule="auto"/>
        <w:ind w:left="360"/>
        <w:contextualSpacing/>
        <w:rPr>
          <w:rFonts w:asciiTheme="minorHAnsi" w:hAnsiTheme="minorHAnsi" w:cstheme="minorBidi"/>
          <w:b/>
        </w:rPr>
      </w:pPr>
      <w:r w:rsidRPr="00F03F43">
        <w:rPr>
          <w:rFonts w:asciiTheme="minorHAnsi" w:hAnsiTheme="minorHAnsi" w:cstheme="minorBidi"/>
          <w:b/>
        </w:rPr>
        <w:t>Answer</w:t>
      </w:r>
    </w:p>
    <w:p w:rsidR="00F03F43" w:rsidRPr="00C4680A" w:rsidRDefault="00F03F43" w:rsidP="00F03F43">
      <w:pPr>
        <w:spacing w:after="200" w:line="276" w:lineRule="auto"/>
        <w:ind w:left="360"/>
        <w:contextualSpacing/>
        <w:rPr>
          <w:rFonts w:asciiTheme="minorHAnsi" w:hAnsiTheme="minorHAnsi" w:cstheme="minorBidi"/>
          <w:color w:val="FF0000"/>
        </w:rPr>
      </w:pPr>
      <w:r w:rsidRPr="00F03F43">
        <w:rPr>
          <w:rFonts w:asciiTheme="minorHAnsi" w:hAnsiTheme="minorHAnsi" w:cstheme="minorBidi"/>
          <w:color w:val="FF0000"/>
        </w:rPr>
        <w:t>Yes, the cost of digitizing the curves must be included in the total project cost.</w:t>
      </w:r>
    </w:p>
    <w:p w:rsidR="00F03F43" w:rsidRDefault="00F03F43" w:rsidP="00F03F43">
      <w:pPr>
        <w:spacing w:after="200" w:line="276" w:lineRule="auto"/>
        <w:ind w:left="360"/>
        <w:contextualSpacing/>
        <w:rPr>
          <w:rFonts w:asciiTheme="minorHAnsi" w:hAnsiTheme="minorHAnsi" w:cstheme="minorBidi"/>
          <w:i/>
          <w:color w:val="FF0000"/>
        </w:rPr>
      </w:pPr>
    </w:p>
    <w:p w:rsidR="00F03F43" w:rsidRPr="00F03F43" w:rsidRDefault="00F03F43" w:rsidP="00F03F43">
      <w:pPr>
        <w:spacing w:after="200" w:line="276" w:lineRule="auto"/>
        <w:ind w:left="360"/>
        <w:contextualSpacing/>
        <w:rPr>
          <w:rFonts w:asciiTheme="minorHAnsi" w:hAnsiTheme="minorHAnsi" w:cstheme="minorBidi"/>
          <w:b/>
        </w:rPr>
      </w:pPr>
      <w:r w:rsidRPr="00F03F43">
        <w:rPr>
          <w:rFonts w:asciiTheme="minorHAnsi" w:hAnsiTheme="minorHAnsi" w:cstheme="minorBidi"/>
          <w:b/>
        </w:rPr>
        <w:t>Q8</w:t>
      </w:r>
    </w:p>
    <w:p w:rsidR="00F03F43" w:rsidRPr="00F03F43" w:rsidRDefault="00F03F43" w:rsidP="00F03F43">
      <w:pPr>
        <w:spacing w:after="200" w:line="276" w:lineRule="auto"/>
        <w:ind w:left="360"/>
        <w:contextualSpacing/>
        <w:rPr>
          <w:rFonts w:asciiTheme="minorHAnsi" w:hAnsiTheme="minorHAnsi" w:cstheme="minorBidi"/>
          <w:i/>
          <w:color w:val="FF0000"/>
        </w:rPr>
      </w:pPr>
    </w:p>
    <w:p w:rsidR="00F03F43" w:rsidRDefault="00F03F43" w:rsidP="00F03F43">
      <w:pPr>
        <w:spacing w:after="200" w:line="276" w:lineRule="auto"/>
        <w:ind w:left="360"/>
        <w:contextualSpacing/>
        <w:rPr>
          <w:rFonts w:asciiTheme="minorHAnsi" w:hAnsiTheme="minorHAnsi" w:cstheme="minorBidi"/>
        </w:rPr>
      </w:pPr>
      <w:r w:rsidRPr="00F03F43">
        <w:rPr>
          <w:rFonts w:asciiTheme="minorHAnsi" w:hAnsiTheme="minorHAnsi" w:cstheme="minorBidi"/>
        </w:rPr>
        <w:t>Page 9 of the tender document makes reference to composite logs that include for example, well tops, casing points etc. Is the winning bidder expected to create these composite logs as well? If so, in what format is the additional data i.e. is it in a tabulated format (e.g. Excel), or in the form of well reports etc.?</w:t>
      </w:r>
    </w:p>
    <w:p w:rsidR="00F03F43" w:rsidRDefault="00F03F43" w:rsidP="00F03F43">
      <w:pPr>
        <w:spacing w:after="200" w:line="276" w:lineRule="auto"/>
        <w:ind w:left="360"/>
        <w:contextualSpacing/>
        <w:rPr>
          <w:rFonts w:asciiTheme="minorHAnsi" w:hAnsiTheme="minorHAnsi" w:cstheme="minorBidi"/>
        </w:rPr>
      </w:pPr>
    </w:p>
    <w:p w:rsidR="00F03F43" w:rsidRPr="00F03F43" w:rsidRDefault="00F03F43" w:rsidP="00F03F43">
      <w:pPr>
        <w:spacing w:after="200" w:line="276" w:lineRule="auto"/>
        <w:ind w:left="360"/>
        <w:contextualSpacing/>
        <w:rPr>
          <w:rFonts w:asciiTheme="minorHAnsi" w:hAnsiTheme="minorHAnsi" w:cstheme="minorBidi"/>
          <w:b/>
        </w:rPr>
      </w:pPr>
      <w:r w:rsidRPr="00F03F43">
        <w:rPr>
          <w:rFonts w:asciiTheme="minorHAnsi" w:hAnsiTheme="minorHAnsi" w:cstheme="minorBidi"/>
          <w:b/>
        </w:rPr>
        <w:t>Answer</w:t>
      </w:r>
    </w:p>
    <w:p w:rsidR="00F03F43" w:rsidRPr="00C4680A" w:rsidRDefault="00F03F43" w:rsidP="00F03F43">
      <w:pPr>
        <w:spacing w:after="200" w:line="276" w:lineRule="auto"/>
        <w:ind w:left="360"/>
        <w:contextualSpacing/>
        <w:rPr>
          <w:rFonts w:asciiTheme="minorHAnsi" w:hAnsiTheme="minorHAnsi" w:cstheme="minorBidi"/>
          <w:color w:val="FF0000"/>
        </w:rPr>
      </w:pPr>
      <w:r w:rsidRPr="00F03F43">
        <w:rPr>
          <w:rFonts w:asciiTheme="minorHAnsi" w:hAnsiTheme="minorHAnsi" w:cstheme="minorBidi"/>
          <w:color w:val="FF0000"/>
        </w:rPr>
        <w:t>No, when available, the composite logs will be provided by the OGA.</w:t>
      </w:r>
    </w:p>
    <w:p w:rsidR="00F03F43" w:rsidRDefault="00F03F43" w:rsidP="00F03F43">
      <w:pPr>
        <w:spacing w:after="200" w:line="276" w:lineRule="auto"/>
        <w:ind w:left="360"/>
        <w:contextualSpacing/>
        <w:rPr>
          <w:rFonts w:asciiTheme="minorHAnsi" w:hAnsiTheme="minorHAnsi" w:cstheme="minorBidi"/>
          <w:i/>
          <w:color w:val="FF0000"/>
        </w:rPr>
      </w:pPr>
    </w:p>
    <w:p w:rsidR="00F03F43" w:rsidRPr="00F03F43" w:rsidRDefault="00F03F43" w:rsidP="00F03F43">
      <w:pPr>
        <w:spacing w:after="200" w:line="276" w:lineRule="auto"/>
        <w:ind w:left="360"/>
        <w:contextualSpacing/>
        <w:rPr>
          <w:rFonts w:asciiTheme="minorHAnsi" w:hAnsiTheme="minorHAnsi" w:cstheme="minorBidi"/>
          <w:b/>
        </w:rPr>
      </w:pPr>
      <w:r w:rsidRPr="00F03F43">
        <w:rPr>
          <w:rFonts w:asciiTheme="minorHAnsi" w:hAnsiTheme="minorHAnsi" w:cstheme="minorBidi"/>
          <w:b/>
        </w:rPr>
        <w:t>Q9</w:t>
      </w:r>
    </w:p>
    <w:p w:rsidR="00F03F43" w:rsidRDefault="00F03F43" w:rsidP="00F03F43">
      <w:pPr>
        <w:spacing w:after="200" w:line="276" w:lineRule="auto"/>
        <w:ind w:left="360"/>
        <w:contextualSpacing/>
        <w:rPr>
          <w:rFonts w:asciiTheme="minorHAnsi" w:hAnsiTheme="minorHAnsi" w:cstheme="minorBidi"/>
        </w:rPr>
      </w:pPr>
      <w:r w:rsidRPr="00F03F43">
        <w:rPr>
          <w:rFonts w:asciiTheme="minorHAnsi" w:hAnsiTheme="minorHAnsi" w:cstheme="minorBidi"/>
        </w:rPr>
        <w:t>Could the OGA provide us with an idealised file directory for each well that they will provide the winning contractor with?</w:t>
      </w:r>
    </w:p>
    <w:p w:rsidR="00F03F43" w:rsidRDefault="00F03F43" w:rsidP="00F03F43">
      <w:pPr>
        <w:spacing w:after="200" w:line="276" w:lineRule="auto"/>
        <w:ind w:left="360"/>
        <w:contextualSpacing/>
        <w:rPr>
          <w:rFonts w:asciiTheme="minorHAnsi" w:hAnsiTheme="minorHAnsi" w:cstheme="minorBidi"/>
        </w:rPr>
      </w:pPr>
    </w:p>
    <w:p w:rsidR="00F03F43" w:rsidRPr="00F03F43" w:rsidRDefault="00F03F43" w:rsidP="00F03F43">
      <w:pPr>
        <w:spacing w:after="200" w:line="276" w:lineRule="auto"/>
        <w:ind w:left="360"/>
        <w:contextualSpacing/>
        <w:rPr>
          <w:rFonts w:asciiTheme="minorHAnsi" w:hAnsiTheme="minorHAnsi" w:cstheme="minorBidi"/>
          <w:b/>
        </w:rPr>
      </w:pPr>
      <w:r w:rsidRPr="00F03F43">
        <w:rPr>
          <w:rFonts w:asciiTheme="minorHAnsi" w:hAnsiTheme="minorHAnsi" w:cstheme="minorBidi"/>
          <w:b/>
        </w:rPr>
        <w:t>Answer</w:t>
      </w:r>
    </w:p>
    <w:p w:rsidR="00F03F43" w:rsidRPr="00C4680A" w:rsidRDefault="00F03F43" w:rsidP="00F03F43">
      <w:pPr>
        <w:spacing w:after="200" w:line="276" w:lineRule="auto"/>
        <w:ind w:left="360"/>
        <w:contextualSpacing/>
        <w:rPr>
          <w:rFonts w:asciiTheme="minorHAnsi" w:hAnsiTheme="minorHAnsi" w:cstheme="minorBidi"/>
          <w:color w:val="FF0000"/>
        </w:rPr>
      </w:pPr>
      <w:r w:rsidRPr="00F03F43">
        <w:rPr>
          <w:rFonts w:asciiTheme="minorHAnsi" w:hAnsiTheme="minorHAnsi" w:cstheme="minorBidi"/>
          <w:color w:val="FF0000"/>
        </w:rPr>
        <w:t>Yes, it would probably be possible to do so and provide the winning bidder the file structure which was used in a similar project made last year.</w:t>
      </w:r>
    </w:p>
    <w:p w:rsidR="00F03F43" w:rsidRDefault="00F03F43" w:rsidP="00F03F43">
      <w:pPr>
        <w:spacing w:after="200" w:line="276" w:lineRule="auto"/>
        <w:ind w:left="360"/>
        <w:contextualSpacing/>
        <w:rPr>
          <w:rFonts w:asciiTheme="minorHAnsi" w:hAnsiTheme="minorHAnsi" w:cstheme="minorBidi"/>
          <w:i/>
          <w:color w:val="FF0000"/>
        </w:rPr>
      </w:pPr>
    </w:p>
    <w:p w:rsidR="00F03F43" w:rsidRPr="00F03F43" w:rsidRDefault="00F03F43" w:rsidP="00F03F43">
      <w:pPr>
        <w:spacing w:after="200" w:line="276" w:lineRule="auto"/>
        <w:ind w:left="360"/>
        <w:contextualSpacing/>
        <w:rPr>
          <w:rFonts w:asciiTheme="minorHAnsi" w:hAnsiTheme="minorHAnsi" w:cstheme="minorBidi"/>
          <w:b/>
        </w:rPr>
      </w:pPr>
      <w:r w:rsidRPr="00F03F43">
        <w:rPr>
          <w:rFonts w:asciiTheme="minorHAnsi" w:hAnsiTheme="minorHAnsi" w:cstheme="minorBidi"/>
          <w:b/>
        </w:rPr>
        <w:t>Q10</w:t>
      </w:r>
    </w:p>
    <w:p w:rsidR="00F03F43" w:rsidRDefault="00F03F43" w:rsidP="00F03F43">
      <w:pPr>
        <w:spacing w:after="200" w:line="276" w:lineRule="auto"/>
        <w:ind w:left="360"/>
        <w:contextualSpacing/>
        <w:rPr>
          <w:rFonts w:asciiTheme="minorHAnsi" w:hAnsiTheme="minorHAnsi" w:cstheme="minorBidi"/>
        </w:rPr>
      </w:pPr>
      <w:r w:rsidRPr="00F03F43">
        <w:rPr>
          <w:rFonts w:asciiTheme="minorHAnsi" w:hAnsiTheme="minorHAnsi" w:cstheme="minorBidi"/>
        </w:rPr>
        <w:t>How complete is the existing dataset?</w:t>
      </w:r>
    </w:p>
    <w:p w:rsidR="00F03F43" w:rsidRDefault="00F03F43" w:rsidP="00F03F43">
      <w:pPr>
        <w:spacing w:after="200" w:line="276" w:lineRule="auto"/>
        <w:ind w:left="360"/>
        <w:contextualSpacing/>
        <w:rPr>
          <w:rFonts w:asciiTheme="minorHAnsi" w:hAnsiTheme="minorHAnsi" w:cstheme="minorBidi"/>
        </w:rPr>
      </w:pPr>
    </w:p>
    <w:p w:rsidR="00F03F43" w:rsidRPr="00F03F43" w:rsidRDefault="00F03F43" w:rsidP="00F03F43">
      <w:pPr>
        <w:spacing w:after="200" w:line="276" w:lineRule="auto"/>
        <w:ind w:left="360"/>
        <w:contextualSpacing/>
        <w:rPr>
          <w:rFonts w:asciiTheme="minorHAnsi" w:hAnsiTheme="minorHAnsi" w:cstheme="minorBidi"/>
          <w:b/>
        </w:rPr>
      </w:pPr>
      <w:r w:rsidRPr="00F03F43">
        <w:rPr>
          <w:rFonts w:asciiTheme="minorHAnsi" w:hAnsiTheme="minorHAnsi" w:cstheme="minorBidi"/>
          <w:b/>
        </w:rPr>
        <w:t>Answer</w:t>
      </w:r>
    </w:p>
    <w:p w:rsidR="00F03F43" w:rsidRPr="00F03F43" w:rsidRDefault="00F03F43" w:rsidP="00F03F43">
      <w:pPr>
        <w:spacing w:after="200" w:line="276" w:lineRule="auto"/>
        <w:ind w:left="360"/>
        <w:contextualSpacing/>
        <w:rPr>
          <w:rFonts w:asciiTheme="minorHAnsi" w:hAnsiTheme="minorHAnsi" w:cstheme="minorBidi"/>
        </w:rPr>
      </w:pPr>
      <w:bookmarkStart w:id="4" w:name="_GoBack"/>
      <w:r w:rsidRPr="00F03F43">
        <w:rPr>
          <w:rFonts w:asciiTheme="minorHAnsi" w:hAnsiTheme="minorHAnsi" w:cstheme="minorBidi"/>
          <w:color w:val="FF0000"/>
        </w:rPr>
        <w:t>This is the difficult part of the exercise: as said above and stated in the ITT most of the wells will be chosen once the legacy seismic reprocessing tender is awarded. For the time being we cannot answer this question.</w:t>
      </w:r>
    </w:p>
    <w:bookmarkEnd w:id="4"/>
    <w:p w:rsidR="00B22DB7" w:rsidRPr="003D2F7F" w:rsidRDefault="00B22DB7" w:rsidP="00C119F4">
      <w:pPr>
        <w:pStyle w:val="ListParagraph"/>
        <w:rPr>
          <w:b/>
          <w:color w:val="FF0000"/>
        </w:rPr>
      </w:pPr>
    </w:p>
    <w:sectPr w:rsidR="00B22DB7" w:rsidRPr="003D2F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06C7C"/>
    <w:multiLevelType w:val="hybridMultilevel"/>
    <w:tmpl w:val="87BA74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FA05AA4"/>
    <w:multiLevelType w:val="hybridMultilevel"/>
    <w:tmpl w:val="3000E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CDD"/>
    <w:rsid w:val="000104AA"/>
    <w:rsid w:val="003D2F7F"/>
    <w:rsid w:val="004554C2"/>
    <w:rsid w:val="004C0998"/>
    <w:rsid w:val="004D763A"/>
    <w:rsid w:val="006C5864"/>
    <w:rsid w:val="00772E44"/>
    <w:rsid w:val="007E1CDD"/>
    <w:rsid w:val="00834A69"/>
    <w:rsid w:val="00844AF4"/>
    <w:rsid w:val="00855A71"/>
    <w:rsid w:val="00886FD9"/>
    <w:rsid w:val="008D24CD"/>
    <w:rsid w:val="00913C0B"/>
    <w:rsid w:val="00942F99"/>
    <w:rsid w:val="00B22DB7"/>
    <w:rsid w:val="00B50B85"/>
    <w:rsid w:val="00C119F4"/>
    <w:rsid w:val="00C25A40"/>
    <w:rsid w:val="00C4680A"/>
    <w:rsid w:val="00C66D7B"/>
    <w:rsid w:val="00D57FE2"/>
    <w:rsid w:val="00E83210"/>
    <w:rsid w:val="00F03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CD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D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CD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D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027616">
      <w:bodyDiv w:val="1"/>
      <w:marLeft w:val="0"/>
      <w:marRight w:val="0"/>
      <w:marTop w:val="0"/>
      <w:marBottom w:val="0"/>
      <w:divBdr>
        <w:top w:val="none" w:sz="0" w:space="0" w:color="auto"/>
        <w:left w:val="none" w:sz="0" w:space="0" w:color="auto"/>
        <w:bottom w:val="none" w:sz="0" w:space="0" w:color="auto"/>
        <w:right w:val="none" w:sz="0" w:space="0" w:color="auto"/>
      </w:divBdr>
    </w:div>
    <w:div w:id="1653019386">
      <w:bodyDiv w:val="1"/>
      <w:marLeft w:val="0"/>
      <w:marRight w:val="0"/>
      <w:marTop w:val="0"/>
      <w:marBottom w:val="0"/>
      <w:divBdr>
        <w:top w:val="none" w:sz="0" w:space="0" w:color="auto"/>
        <w:left w:val="none" w:sz="0" w:space="0" w:color="auto"/>
        <w:bottom w:val="none" w:sz="0" w:space="0" w:color="auto"/>
        <w:right w:val="none" w:sz="0" w:space="0" w:color="auto"/>
      </w:divBdr>
    </w:div>
    <w:div w:id="212141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CGGVeritas</Company>
  <LinksUpToDate>false</LinksUpToDate>
  <CharactersWithSpaces>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Handy, Peter</dc:creator>
  <cp:lastModifiedBy>Saworsky Kate (OGA)</cp:lastModifiedBy>
  <cp:revision>5</cp:revision>
  <cp:lastPrinted>2016-06-29T14:44:00Z</cp:lastPrinted>
  <dcterms:created xsi:type="dcterms:W3CDTF">2016-06-30T07:43:00Z</dcterms:created>
  <dcterms:modified xsi:type="dcterms:W3CDTF">2016-07-13T09:51:00Z</dcterms:modified>
</cp:coreProperties>
</file>