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93A" w:rsidRDefault="00C2593A" w:rsidP="001042C6">
      <w:pPr>
        <w:pStyle w:val="DHTitle"/>
        <w:rPr>
          <w:rFonts w:cs="Arial"/>
          <w:sz w:val="32"/>
          <w:szCs w:val="32"/>
        </w:rPr>
      </w:pPr>
      <w:bookmarkStart w:id="0" w:name="_Toc235933281"/>
    </w:p>
    <w:p w:rsidR="00C2593A" w:rsidRDefault="00C2593A" w:rsidP="001042C6">
      <w:pPr>
        <w:pStyle w:val="DHTitle"/>
        <w:rPr>
          <w:rFonts w:cs="Arial"/>
          <w:sz w:val="32"/>
          <w:szCs w:val="32"/>
        </w:rPr>
      </w:pPr>
    </w:p>
    <w:p w:rsidR="00C2593A" w:rsidRDefault="00C2593A" w:rsidP="001042C6">
      <w:pPr>
        <w:pStyle w:val="DHTitle"/>
        <w:rPr>
          <w:rFonts w:cs="Arial"/>
          <w:sz w:val="32"/>
          <w:szCs w:val="32"/>
        </w:rPr>
      </w:pPr>
    </w:p>
    <w:p w:rsidR="00D345BD" w:rsidRDefault="00D345BD" w:rsidP="001042C6">
      <w:pPr>
        <w:pStyle w:val="DHTitle"/>
        <w:rPr>
          <w:rFonts w:cs="Arial"/>
          <w:sz w:val="32"/>
          <w:szCs w:val="32"/>
        </w:rPr>
      </w:pPr>
    </w:p>
    <w:p w:rsidR="001042C6" w:rsidRDefault="001042C6" w:rsidP="005D31AD">
      <w:pPr>
        <w:pStyle w:val="DHTitle"/>
        <w:jc w:val="center"/>
        <w:rPr>
          <w:rFonts w:cs="Arial"/>
          <w:sz w:val="32"/>
          <w:szCs w:val="32"/>
        </w:rPr>
      </w:pPr>
      <w:r w:rsidRPr="00DC356C">
        <w:rPr>
          <w:rFonts w:cs="Arial"/>
          <w:sz w:val="32"/>
          <w:szCs w:val="32"/>
        </w:rPr>
        <w:t>I</w:t>
      </w:r>
      <w:bookmarkStart w:id="1" w:name="_Ref305418228"/>
      <w:bookmarkEnd w:id="1"/>
      <w:r w:rsidRPr="00DC356C">
        <w:rPr>
          <w:rFonts w:cs="Arial"/>
          <w:sz w:val="32"/>
          <w:szCs w:val="32"/>
        </w:rPr>
        <w:t>NVITATION TO TENDER</w:t>
      </w:r>
      <w:bookmarkEnd w:id="0"/>
      <w:r w:rsidRPr="00DC356C">
        <w:rPr>
          <w:rFonts w:cs="Arial"/>
          <w:sz w:val="32"/>
          <w:szCs w:val="32"/>
        </w:rPr>
        <w:t xml:space="preserve"> FOR THE PROVISION OF</w:t>
      </w:r>
      <w:r>
        <w:rPr>
          <w:rFonts w:cs="Arial"/>
          <w:sz w:val="32"/>
          <w:szCs w:val="32"/>
        </w:rPr>
        <w:t>:</w:t>
      </w:r>
    </w:p>
    <w:p w:rsidR="001042C6" w:rsidRDefault="003426B7" w:rsidP="005D31AD">
      <w:pPr>
        <w:pStyle w:val="DHTitle"/>
        <w:jc w:val="center"/>
        <w:rPr>
          <w:rFonts w:cs="Arial"/>
          <w:sz w:val="32"/>
          <w:szCs w:val="32"/>
        </w:rPr>
      </w:pPr>
      <w:r>
        <w:rPr>
          <w:rFonts w:cs="Arial"/>
          <w:sz w:val="32"/>
          <w:szCs w:val="32"/>
        </w:rPr>
        <w:t xml:space="preserve">Developing a collaborative approach to social care fee negotiations </w:t>
      </w:r>
      <w:r w:rsidR="000305D1">
        <w:rPr>
          <w:rFonts w:cs="Arial"/>
          <w:sz w:val="32"/>
          <w:szCs w:val="32"/>
        </w:rPr>
        <w:t xml:space="preserve">and </w:t>
      </w:r>
      <w:r>
        <w:rPr>
          <w:rFonts w:cs="Arial"/>
          <w:sz w:val="32"/>
          <w:szCs w:val="32"/>
        </w:rPr>
        <w:t xml:space="preserve">a shared understanding of cost drivers and </w:t>
      </w:r>
      <w:r w:rsidR="00C601B8">
        <w:rPr>
          <w:rFonts w:cs="Arial"/>
          <w:sz w:val="32"/>
          <w:szCs w:val="32"/>
        </w:rPr>
        <w:t>context</w:t>
      </w:r>
    </w:p>
    <w:p w:rsidR="001042C6" w:rsidRPr="00DC356C" w:rsidRDefault="001042C6" w:rsidP="005D31AD">
      <w:pPr>
        <w:pStyle w:val="DHTitle"/>
        <w:jc w:val="center"/>
        <w:rPr>
          <w:rFonts w:cs="Arial"/>
          <w:sz w:val="32"/>
          <w:szCs w:val="32"/>
        </w:rPr>
      </w:pPr>
    </w:p>
    <w:p w:rsidR="001042C6" w:rsidRDefault="001042C6" w:rsidP="005D31AD">
      <w:pPr>
        <w:ind w:left="720"/>
        <w:jc w:val="center"/>
        <w:rPr>
          <w:sz w:val="32"/>
          <w:szCs w:val="32"/>
        </w:rPr>
      </w:pPr>
      <w:r w:rsidRPr="008A4796">
        <w:rPr>
          <w:sz w:val="32"/>
          <w:szCs w:val="32"/>
        </w:rPr>
        <w:t xml:space="preserve">Deadline: </w:t>
      </w:r>
      <w:r w:rsidR="00633133">
        <w:rPr>
          <w:sz w:val="32"/>
          <w:szCs w:val="32"/>
        </w:rPr>
        <w:t>14</w:t>
      </w:r>
      <w:r w:rsidR="00633133" w:rsidRPr="00633133">
        <w:rPr>
          <w:sz w:val="32"/>
          <w:szCs w:val="32"/>
          <w:vertAlign w:val="superscript"/>
        </w:rPr>
        <w:t>th</w:t>
      </w:r>
      <w:r w:rsidR="00633133">
        <w:rPr>
          <w:sz w:val="32"/>
          <w:szCs w:val="32"/>
        </w:rPr>
        <w:t xml:space="preserve"> January 2016</w:t>
      </w:r>
    </w:p>
    <w:p w:rsidR="001042C6" w:rsidRDefault="001042C6" w:rsidP="005D31AD">
      <w:pPr>
        <w:ind w:left="720"/>
        <w:jc w:val="center"/>
        <w:rPr>
          <w:sz w:val="32"/>
          <w:szCs w:val="32"/>
        </w:rPr>
      </w:pPr>
      <w:r>
        <w:rPr>
          <w:sz w:val="32"/>
          <w:szCs w:val="32"/>
        </w:rPr>
        <w:t xml:space="preserve">ITT Reference: </w:t>
      </w:r>
      <w:r w:rsidR="003172E2">
        <w:rPr>
          <w:sz w:val="32"/>
          <w:szCs w:val="32"/>
        </w:rPr>
        <w:t>60133</w:t>
      </w:r>
      <w:bookmarkStart w:id="2" w:name="_GoBack"/>
      <w:bookmarkEnd w:id="2"/>
    </w:p>
    <w:p w:rsidR="009175BA" w:rsidRPr="001042C6" w:rsidRDefault="009175BA" w:rsidP="005D31AD">
      <w:pPr>
        <w:ind w:left="720"/>
        <w:jc w:val="center"/>
        <w:rPr>
          <w:sz w:val="32"/>
          <w:szCs w:val="32"/>
        </w:rPr>
      </w:pPr>
    </w:p>
    <w:p w:rsidR="001042C6" w:rsidRDefault="009175BA" w:rsidP="005D31AD">
      <w:pPr>
        <w:ind w:left="720"/>
        <w:jc w:val="center"/>
        <w:rPr>
          <w:sz w:val="32"/>
          <w:szCs w:val="32"/>
        </w:rPr>
      </w:pPr>
      <w:r w:rsidRPr="001042C6">
        <w:rPr>
          <w:b/>
          <w:bCs/>
          <w:sz w:val="32"/>
          <w:szCs w:val="32"/>
        </w:rPr>
        <w:t xml:space="preserve">PART </w:t>
      </w:r>
      <w:r w:rsidR="001042C6">
        <w:rPr>
          <w:b/>
          <w:bCs/>
          <w:sz w:val="32"/>
          <w:szCs w:val="32"/>
        </w:rPr>
        <w:t xml:space="preserve">B – </w:t>
      </w:r>
      <w:r w:rsidR="00DC4192" w:rsidRPr="001042C6">
        <w:rPr>
          <w:sz w:val="32"/>
          <w:szCs w:val="32"/>
        </w:rPr>
        <w:t>T</w:t>
      </w:r>
      <w:r w:rsidR="001042C6">
        <w:rPr>
          <w:sz w:val="32"/>
          <w:szCs w:val="32"/>
        </w:rPr>
        <w:t>ender Schedules</w:t>
      </w:r>
    </w:p>
    <w:p w:rsidR="00BC6F90" w:rsidRPr="001042C6" w:rsidRDefault="005D31AD" w:rsidP="005D31AD">
      <w:pPr>
        <w:ind w:left="2160"/>
        <w:rPr>
          <w:sz w:val="32"/>
          <w:szCs w:val="32"/>
        </w:rPr>
      </w:pPr>
      <w:r>
        <w:rPr>
          <w:sz w:val="32"/>
          <w:szCs w:val="32"/>
        </w:rPr>
        <w:t xml:space="preserve">      </w:t>
      </w:r>
      <w:r w:rsidR="001042C6">
        <w:rPr>
          <w:sz w:val="32"/>
          <w:szCs w:val="32"/>
        </w:rPr>
        <w:t>(</w:t>
      </w:r>
      <w:r w:rsidR="009175BA" w:rsidRPr="001042C6">
        <w:rPr>
          <w:sz w:val="32"/>
          <w:szCs w:val="32"/>
        </w:rPr>
        <w:t>T</w:t>
      </w:r>
      <w:r w:rsidR="001042C6">
        <w:rPr>
          <w:sz w:val="32"/>
          <w:szCs w:val="32"/>
        </w:rPr>
        <w:t>o</w:t>
      </w:r>
      <w:r w:rsidR="009175BA" w:rsidRPr="001042C6">
        <w:rPr>
          <w:sz w:val="32"/>
          <w:szCs w:val="32"/>
        </w:rPr>
        <w:t xml:space="preserve"> </w:t>
      </w:r>
      <w:r w:rsidR="001042C6">
        <w:rPr>
          <w:sz w:val="32"/>
          <w:szCs w:val="32"/>
        </w:rPr>
        <w:t>be returned by Tenderers)</w:t>
      </w:r>
    </w:p>
    <w:p w:rsidR="00C62E66" w:rsidRDefault="00C62E66" w:rsidP="005D31AD">
      <w:pPr>
        <w:pStyle w:val="Indented"/>
        <w:jc w:val="center"/>
      </w:pPr>
    </w:p>
    <w:p w:rsidR="00C62E66" w:rsidRDefault="00C62E66" w:rsidP="00250DA6">
      <w:pPr>
        <w:pStyle w:val="Indented"/>
        <w:sectPr w:rsidR="00C62E66" w:rsidSect="00C2593A">
          <w:headerReference w:type="default" r:id="rId9"/>
          <w:footerReference w:type="even" r:id="rId10"/>
          <w:footerReference w:type="default" r:id="rId11"/>
          <w:headerReference w:type="first" r:id="rId12"/>
          <w:pgSz w:w="11906" w:h="16838" w:code="9"/>
          <w:pgMar w:top="5954" w:right="1134" w:bottom="1134" w:left="1701" w:header="720" w:footer="720" w:gutter="0"/>
          <w:cols w:space="720"/>
          <w:titlePg/>
        </w:sectPr>
      </w:pPr>
    </w:p>
    <w:p w:rsidR="00BC6F90" w:rsidRPr="00DC356C" w:rsidRDefault="00BC6F90" w:rsidP="00746ED8">
      <w:pPr>
        <w:pStyle w:val="Xa"/>
      </w:pPr>
      <w:bookmarkStart w:id="3" w:name="_Ref257301403"/>
      <w:bookmarkStart w:id="4" w:name="_Ref306116950"/>
      <w:bookmarkStart w:id="5" w:name="_Toc519998894"/>
      <w:r w:rsidRPr="00DC356C">
        <w:lastRenderedPageBreak/>
        <w:t>S</w:t>
      </w:r>
      <w:bookmarkEnd w:id="3"/>
      <w:r w:rsidR="00AE3C14">
        <w:t>pecification</w:t>
      </w:r>
      <w:bookmarkEnd w:id="4"/>
    </w:p>
    <w:p w:rsidR="00BC6F90" w:rsidRPr="004438E8" w:rsidRDefault="00BC6F90" w:rsidP="008D7121">
      <w:pPr>
        <w:pStyle w:val="InA"/>
      </w:pPr>
    </w:p>
    <w:p w:rsidR="00BC6F90" w:rsidRPr="005D241D" w:rsidRDefault="00993DCE" w:rsidP="008D7121">
      <w:pPr>
        <w:pStyle w:val="ONEH1"/>
      </w:pPr>
      <w:r w:rsidRPr="005D241D">
        <w:t>Executive Summary</w:t>
      </w:r>
    </w:p>
    <w:p w:rsidR="00194778" w:rsidRDefault="00194778" w:rsidP="008D7121">
      <w:pPr>
        <w:pStyle w:val="InA"/>
      </w:pPr>
    </w:p>
    <w:p w:rsidR="00194778" w:rsidRDefault="009913C8" w:rsidP="00611401">
      <w:pPr>
        <w:pStyle w:val="BodyText"/>
        <w:numPr>
          <w:ilvl w:val="1"/>
          <w:numId w:val="41"/>
        </w:numPr>
        <w:spacing w:after="0" w:line="240" w:lineRule="auto"/>
        <w:jc w:val="both"/>
        <w:rPr>
          <w:rFonts w:ascii="Arial" w:hAnsi="Arial" w:cs="Arial"/>
          <w:iCs/>
          <w:szCs w:val="20"/>
          <w:lang w:eastAsia="en-US"/>
        </w:rPr>
      </w:pPr>
      <w:r>
        <w:rPr>
          <w:rFonts w:ascii="Arial" w:hAnsi="Arial" w:cs="Arial"/>
          <w:iCs/>
          <w:szCs w:val="20"/>
          <w:lang w:eastAsia="en-US"/>
        </w:rPr>
        <w:t xml:space="preserve">This project is part of the </w:t>
      </w:r>
      <w:hyperlink r:id="rId13" w:history="1">
        <w:r w:rsidR="00194778" w:rsidRPr="00422BAF">
          <w:rPr>
            <w:rStyle w:val="Hyperlink"/>
            <w:rFonts w:ascii="Arial" w:hAnsi="Arial" w:cs="Arial"/>
            <w:iCs/>
            <w:szCs w:val="20"/>
            <w:lang w:eastAsia="en-US"/>
          </w:rPr>
          <w:t>Care and Support Reform Programme</w:t>
        </w:r>
      </w:hyperlink>
      <w:r w:rsidR="00194778" w:rsidRPr="00194778">
        <w:rPr>
          <w:rFonts w:ascii="Arial" w:hAnsi="Arial" w:cs="Arial"/>
          <w:iCs/>
          <w:szCs w:val="20"/>
          <w:lang w:eastAsia="en-US"/>
        </w:rPr>
        <w:t xml:space="preserve"> (CSRP)</w:t>
      </w:r>
      <w:r w:rsidR="00422BAF">
        <w:rPr>
          <w:rStyle w:val="FootnoteReference"/>
          <w:rFonts w:ascii="Arial" w:hAnsi="Arial" w:cs="Arial"/>
          <w:iCs/>
          <w:szCs w:val="20"/>
          <w:lang w:eastAsia="en-US"/>
        </w:rPr>
        <w:footnoteReference w:id="1"/>
      </w:r>
      <w:r>
        <w:rPr>
          <w:rFonts w:ascii="Arial" w:hAnsi="Arial" w:cs="Arial"/>
          <w:iCs/>
          <w:szCs w:val="20"/>
          <w:lang w:eastAsia="en-US"/>
        </w:rPr>
        <w:t>, a joint programme with the Association of Directors of Adult Social Care (ADASS) and the Local</w:t>
      </w:r>
      <w:r w:rsidR="00422BAF">
        <w:rPr>
          <w:rFonts w:ascii="Arial" w:hAnsi="Arial" w:cs="Arial"/>
          <w:iCs/>
          <w:szCs w:val="20"/>
          <w:lang w:eastAsia="en-US"/>
        </w:rPr>
        <w:t xml:space="preserve"> Government Association (LGA)</w:t>
      </w:r>
      <w:r w:rsidR="00194778" w:rsidRPr="00194778">
        <w:rPr>
          <w:rFonts w:ascii="Arial" w:hAnsi="Arial" w:cs="Arial"/>
          <w:iCs/>
          <w:szCs w:val="20"/>
          <w:lang w:eastAsia="en-US"/>
        </w:rPr>
        <w:t xml:space="preserve"> </w:t>
      </w:r>
      <w:r>
        <w:rPr>
          <w:rFonts w:ascii="Arial" w:hAnsi="Arial" w:cs="Arial"/>
          <w:iCs/>
          <w:szCs w:val="20"/>
          <w:lang w:eastAsia="en-US"/>
        </w:rPr>
        <w:t>which is working to support</w:t>
      </w:r>
      <w:r w:rsidR="00194778" w:rsidRPr="00194778">
        <w:rPr>
          <w:rFonts w:ascii="Arial" w:hAnsi="Arial" w:cs="Arial"/>
          <w:iCs/>
          <w:szCs w:val="20"/>
          <w:lang w:eastAsia="en-US"/>
        </w:rPr>
        <w:t xml:space="preserve"> the Department of Health’s core strategic objective to implement social care reforms set out in the Care Act 2014</w:t>
      </w:r>
      <w:r w:rsidR="00422BAF">
        <w:rPr>
          <w:rStyle w:val="FootnoteReference"/>
          <w:rFonts w:ascii="Arial" w:hAnsi="Arial" w:cs="Arial"/>
          <w:iCs/>
          <w:szCs w:val="20"/>
          <w:lang w:eastAsia="en-US"/>
        </w:rPr>
        <w:footnoteReference w:id="2"/>
      </w:r>
      <w:r w:rsidR="00194778" w:rsidRPr="00194778">
        <w:rPr>
          <w:rFonts w:ascii="Arial" w:hAnsi="Arial" w:cs="Arial"/>
          <w:iCs/>
          <w:szCs w:val="20"/>
          <w:lang w:eastAsia="en-US"/>
        </w:rPr>
        <w:t>.</w:t>
      </w:r>
      <w:r w:rsidR="001F2F02">
        <w:rPr>
          <w:rFonts w:ascii="Arial" w:hAnsi="Arial" w:cs="Arial"/>
          <w:iCs/>
          <w:szCs w:val="20"/>
          <w:lang w:eastAsia="en-US"/>
        </w:rPr>
        <w:t xml:space="preserve"> </w:t>
      </w:r>
      <w:r w:rsidR="00194778" w:rsidRPr="00194778">
        <w:rPr>
          <w:rFonts w:ascii="Arial" w:hAnsi="Arial" w:cs="Arial"/>
          <w:iCs/>
          <w:szCs w:val="20"/>
          <w:lang w:eastAsia="en-US"/>
        </w:rPr>
        <w:t xml:space="preserve">  </w:t>
      </w:r>
    </w:p>
    <w:p w:rsidR="005F0919" w:rsidRPr="005F0919" w:rsidRDefault="005F0919" w:rsidP="005F0919">
      <w:pPr>
        <w:rPr>
          <w:iCs/>
        </w:rPr>
      </w:pPr>
    </w:p>
    <w:p w:rsidR="00CF0E5B" w:rsidRPr="009C1496" w:rsidRDefault="00CF0E5B" w:rsidP="00CF0E5B">
      <w:pPr>
        <w:pStyle w:val="legclearfix2"/>
        <w:numPr>
          <w:ilvl w:val="1"/>
          <w:numId w:val="41"/>
        </w:numPr>
        <w:spacing w:line="240" w:lineRule="auto"/>
        <w:jc w:val="both"/>
        <w:rPr>
          <w:rFonts w:ascii="Arial" w:hAnsi="Arial" w:cs="Arial"/>
          <w:iCs/>
          <w:color w:val="auto"/>
          <w:sz w:val="22"/>
          <w:szCs w:val="20"/>
          <w:lang w:eastAsia="en-US"/>
        </w:rPr>
      </w:pPr>
      <w:r>
        <w:rPr>
          <w:rFonts w:ascii="Arial" w:hAnsi="Arial" w:cs="Arial"/>
          <w:iCs/>
          <w:color w:val="auto"/>
          <w:sz w:val="22"/>
          <w:szCs w:val="20"/>
          <w:lang w:eastAsia="en-US"/>
        </w:rPr>
        <w:t xml:space="preserve">More than </w:t>
      </w:r>
      <w:r w:rsidRPr="00194778">
        <w:rPr>
          <w:rFonts w:ascii="Arial" w:hAnsi="Arial" w:cs="Arial"/>
          <w:iCs/>
          <w:color w:val="auto"/>
          <w:sz w:val="22"/>
          <w:szCs w:val="20"/>
          <w:lang w:eastAsia="en-US"/>
        </w:rPr>
        <w:t xml:space="preserve">90% of </w:t>
      </w:r>
      <w:r>
        <w:rPr>
          <w:rFonts w:ascii="Arial" w:hAnsi="Arial" w:cs="Arial"/>
          <w:iCs/>
          <w:color w:val="auto"/>
          <w:sz w:val="22"/>
          <w:szCs w:val="20"/>
          <w:lang w:eastAsia="en-US"/>
        </w:rPr>
        <w:t xml:space="preserve">adult </w:t>
      </w:r>
      <w:r w:rsidRPr="00194778">
        <w:rPr>
          <w:rFonts w:ascii="Arial" w:hAnsi="Arial" w:cs="Arial"/>
          <w:iCs/>
          <w:color w:val="auto"/>
          <w:sz w:val="22"/>
          <w:szCs w:val="20"/>
          <w:lang w:eastAsia="en-US"/>
        </w:rPr>
        <w:t xml:space="preserve">social care services </w:t>
      </w:r>
      <w:r>
        <w:rPr>
          <w:rFonts w:ascii="Arial" w:hAnsi="Arial" w:cs="Arial"/>
          <w:iCs/>
          <w:color w:val="auto"/>
          <w:sz w:val="22"/>
          <w:szCs w:val="20"/>
          <w:lang w:eastAsia="en-US"/>
        </w:rPr>
        <w:t xml:space="preserve">are </w:t>
      </w:r>
      <w:r w:rsidRPr="00194778">
        <w:rPr>
          <w:rFonts w:ascii="Arial" w:hAnsi="Arial" w:cs="Arial"/>
          <w:iCs/>
          <w:color w:val="auto"/>
          <w:sz w:val="22"/>
          <w:szCs w:val="20"/>
          <w:lang w:eastAsia="en-US"/>
        </w:rPr>
        <w:t xml:space="preserve">delivered </w:t>
      </w:r>
      <w:r>
        <w:rPr>
          <w:rFonts w:ascii="Arial" w:hAnsi="Arial" w:cs="Arial"/>
          <w:iCs/>
          <w:color w:val="auto"/>
          <w:sz w:val="22"/>
          <w:szCs w:val="20"/>
          <w:lang w:eastAsia="en-US"/>
        </w:rPr>
        <w:t>by independent sector care providers</w:t>
      </w:r>
      <w:r w:rsidRPr="00194778">
        <w:rPr>
          <w:rFonts w:ascii="Arial" w:hAnsi="Arial" w:cs="Arial"/>
          <w:iCs/>
          <w:color w:val="auto"/>
          <w:sz w:val="22"/>
          <w:szCs w:val="20"/>
          <w:lang w:eastAsia="en-US"/>
        </w:rPr>
        <w:t>.</w:t>
      </w:r>
      <w:r>
        <w:rPr>
          <w:rFonts w:ascii="Arial" w:hAnsi="Arial" w:cs="Arial"/>
          <w:iCs/>
          <w:color w:val="auto"/>
          <w:sz w:val="22"/>
          <w:szCs w:val="20"/>
          <w:lang w:eastAsia="en-US"/>
        </w:rPr>
        <w:t xml:space="preserve"> S</w:t>
      </w:r>
      <w:r w:rsidRPr="001F2F02">
        <w:rPr>
          <w:rFonts w:ascii="Arial" w:hAnsi="Arial" w:cs="Arial"/>
          <w:iCs/>
          <w:color w:val="auto"/>
          <w:sz w:val="22"/>
          <w:szCs w:val="20"/>
          <w:lang w:eastAsia="en-US"/>
        </w:rPr>
        <w:t xml:space="preserve">ustainability </w:t>
      </w:r>
      <w:r>
        <w:rPr>
          <w:rFonts w:ascii="Arial" w:hAnsi="Arial" w:cs="Arial"/>
          <w:iCs/>
          <w:color w:val="auto"/>
          <w:sz w:val="22"/>
          <w:szCs w:val="20"/>
          <w:lang w:eastAsia="en-US"/>
        </w:rPr>
        <w:t xml:space="preserve">of this market </w:t>
      </w:r>
      <w:r w:rsidRPr="001F2F02">
        <w:rPr>
          <w:rFonts w:ascii="Arial" w:hAnsi="Arial" w:cs="Arial"/>
          <w:iCs/>
          <w:color w:val="auto"/>
          <w:sz w:val="22"/>
          <w:szCs w:val="20"/>
          <w:lang w:eastAsia="en-US"/>
        </w:rPr>
        <w:t>is an area of concern for both the Government and for local authorities</w:t>
      </w:r>
      <w:r>
        <w:rPr>
          <w:rFonts w:ascii="Arial" w:hAnsi="Arial" w:cs="Arial"/>
          <w:iCs/>
          <w:color w:val="auto"/>
          <w:sz w:val="22"/>
          <w:szCs w:val="20"/>
          <w:lang w:eastAsia="en-US"/>
        </w:rPr>
        <w:t xml:space="preserve">. Supporting </w:t>
      </w:r>
      <w:r w:rsidRPr="009C1496">
        <w:rPr>
          <w:rFonts w:ascii="Arial" w:hAnsi="Arial" w:cs="Arial"/>
          <w:iCs/>
          <w:color w:val="auto"/>
          <w:sz w:val="22"/>
          <w:szCs w:val="20"/>
          <w:lang w:eastAsia="en-US"/>
        </w:rPr>
        <w:t>local authorities and providers to take a collaborative approach to price negotiations</w:t>
      </w:r>
      <w:r w:rsidRPr="001F2F02">
        <w:rPr>
          <w:rFonts w:ascii="Arial" w:hAnsi="Arial" w:cs="Arial"/>
          <w:iCs/>
          <w:color w:val="auto"/>
          <w:sz w:val="22"/>
          <w:szCs w:val="20"/>
          <w:lang w:eastAsia="en-US"/>
        </w:rPr>
        <w:t xml:space="preserve"> </w:t>
      </w:r>
      <w:r>
        <w:rPr>
          <w:rFonts w:ascii="Arial" w:hAnsi="Arial" w:cs="Arial"/>
          <w:iCs/>
          <w:color w:val="auto"/>
          <w:sz w:val="22"/>
          <w:szCs w:val="20"/>
          <w:lang w:eastAsia="en-US"/>
        </w:rPr>
        <w:t>i</w:t>
      </w:r>
      <w:r w:rsidRPr="001F2F02">
        <w:rPr>
          <w:rFonts w:ascii="Arial" w:hAnsi="Arial" w:cs="Arial"/>
          <w:iCs/>
          <w:color w:val="auto"/>
          <w:sz w:val="22"/>
          <w:szCs w:val="20"/>
          <w:lang w:eastAsia="en-US"/>
        </w:rPr>
        <w:t>s a key element of the Authority’s strategy to e</w:t>
      </w:r>
      <w:r>
        <w:rPr>
          <w:rFonts w:ascii="Arial" w:hAnsi="Arial" w:cs="Arial"/>
          <w:iCs/>
          <w:color w:val="auto"/>
          <w:sz w:val="22"/>
          <w:szCs w:val="20"/>
          <w:lang w:eastAsia="en-US"/>
        </w:rPr>
        <w:t>nsure</w:t>
      </w:r>
      <w:r w:rsidRPr="001F2F02">
        <w:rPr>
          <w:rFonts w:ascii="Arial" w:hAnsi="Arial" w:cs="Arial"/>
          <w:iCs/>
          <w:color w:val="auto"/>
          <w:sz w:val="22"/>
          <w:szCs w:val="20"/>
          <w:lang w:eastAsia="en-US"/>
        </w:rPr>
        <w:t xml:space="preserve"> the market for care </w:t>
      </w:r>
      <w:r>
        <w:rPr>
          <w:rFonts w:ascii="Arial" w:hAnsi="Arial" w:cs="Arial"/>
          <w:iCs/>
          <w:color w:val="auto"/>
          <w:sz w:val="22"/>
          <w:szCs w:val="20"/>
          <w:lang w:eastAsia="en-US"/>
        </w:rPr>
        <w:t xml:space="preserve">affordable to local authorities </w:t>
      </w:r>
      <w:r w:rsidRPr="001F2F02">
        <w:rPr>
          <w:rFonts w:ascii="Arial" w:hAnsi="Arial" w:cs="Arial"/>
          <w:iCs/>
          <w:color w:val="auto"/>
          <w:sz w:val="22"/>
          <w:szCs w:val="20"/>
          <w:lang w:eastAsia="en-US"/>
        </w:rPr>
        <w:t>remains sustainable and offers sufficient provision.</w:t>
      </w:r>
    </w:p>
    <w:p w:rsidR="00CF0E5B" w:rsidRPr="00CF0E5B" w:rsidRDefault="00CF0E5B" w:rsidP="005F0919">
      <w:pPr>
        <w:ind w:left="360"/>
        <w:rPr>
          <w:iCs/>
        </w:rPr>
      </w:pPr>
    </w:p>
    <w:p w:rsidR="008C5988" w:rsidRPr="005F0919" w:rsidRDefault="008C5988" w:rsidP="008C5988">
      <w:pPr>
        <w:pStyle w:val="BodyText"/>
        <w:numPr>
          <w:ilvl w:val="1"/>
          <w:numId w:val="41"/>
        </w:numPr>
        <w:spacing w:after="0" w:line="240" w:lineRule="auto"/>
        <w:jc w:val="both"/>
        <w:rPr>
          <w:rFonts w:ascii="Arial" w:hAnsi="Arial" w:cs="Arial"/>
          <w:iCs/>
          <w:szCs w:val="20"/>
          <w:lang w:eastAsia="en-US"/>
        </w:rPr>
      </w:pPr>
      <w:r w:rsidRPr="00194778">
        <w:rPr>
          <w:rFonts w:ascii="Arial" w:hAnsi="Arial" w:cs="Arial"/>
          <w:iCs/>
          <w:szCs w:val="20"/>
          <w:lang w:eastAsia="en-US"/>
        </w:rPr>
        <w:t>The Care Act and supporting statutory guidance</w:t>
      </w:r>
      <w:r w:rsidRPr="00A865D7">
        <w:rPr>
          <w:rStyle w:val="FootnoteReference"/>
          <w:rFonts w:ascii="Arial" w:hAnsi="Arial" w:cs="Arial"/>
          <w:iCs/>
          <w:szCs w:val="20"/>
          <w:lang w:eastAsia="en-US"/>
        </w:rPr>
        <w:footnoteReference w:id="3"/>
      </w:r>
      <w:r w:rsidRPr="001F2F02">
        <w:rPr>
          <w:rFonts w:ascii="Arial" w:hAnsi="Arial" w:cs="Arial"/>
          <w:iCs/>
          <w:szCs w:val="20"/>
          <w:lang w:eastAsia="en-US"/>
        </w:rPr>
        <w:t xml:space="preserve"> </w:t>
      </w:r>
      <w:r w:rsidRPr="00194778">
        <w:rPr>
          <w:rFonts w:ascii="Arial" w:hAnsi="Arial" w:cs="Arial"/>
          <w:iCs/>
          <w:szCs w:val="20"/>
          <w:lang w:eastAsia="en-US"/>
        </w:rPr>
        <w:t>introduce</w:t>
      </w:r>
      <w:r>
        <w:rPr>
          <w:rFonts w:ascii="Arial" w:hAnsi="Arial" w:cs="Arial"/>
          <w:iCs/>
          <w:szCs w:val="20"/>
          <w:lang w:eastAsia="en-US"/>
        </w:rPr>
        <w:t>d</w:t>
      </w:r>
      <w:r w:rsidRPr="00194778">
        <w:rPr>
          <w:rFonts w:ascii="Arial" w:hAnsi="Arial" w:cs="Arial"/>
          <w:iCs/>
          <w:szCs w:val="20"/>
          <w:lang w:eastAsia="en-US"/>
        </w:rPr>
        <w:t xml:space="preserve"> a </w:t>
      </w:r>
      <w:r w:rsidRPr="00BE1C77">
        <w:rPr>
          <w:rFonts w:ascii="Arial" w:hAnsi="Arial" w:cs="Arial"/>
        </w:rPr>
        <w:t xml:space="preserve">new duty on local authorities in England to promote </w:t>
      </w:r>
      <w:r>
        <w:rPr>
          <w:rFonts w:ascii="Arial" w:hAnsi="Arial" w:cs="Arial"/>
        </w:rPr>
        <w:t xml:space="preserve">and facilitate </w:t>
      </w:r>
      <w:r w:rsidRPr="00BE1C77">
        <w:rPr>
          <w:rFonts w:ascii="Arial" w:hAnsi="Arial" w:cs="Arial"/>
        </w:rPr>
        <w:t>a diverse, sustainable, high quality market of care and support providers fo</w:t>
      </w:r>
      <w:r>
        <w:rPr>
          <w:rFonts w:ascii="Arial" w:hAnsi="Arial" w:cs="Arial"/>
        </w:rPr>
        <w:t xml:space="preserve">r people in their local area.  </w:t>
      </w:r>
      <w:r w:rsidRPr="00BE1C77">
        <w:rPr>
          <w:rFonts w:ascii="Arial" w:hAnsi="Arial" w:cs="Arial"/>
        </w:rPr>
        <w:t>In particular, local authorities must act to ensure people who need care and support have meaningful choice of appropriate services that will meet their needs and deliver the outcomes they want to achieve</w:t>
      </w:r>
      <w:r w:rsidR="002E3CFA">
        <w:rPr>
          <w:rFonts w:ascii="Arial" w:hAnsi="Arial" w:cs="Arial"/>
        </w:rPr>
        <w:t xml:space="preserve"> – to achieve this, an understanding of the commercial context in which the majority of providers operate and how providers ensure business viability.</w:t>
      </w:r>
    </w:p>
    <w:p w:rsidR="008C5988" w:rsidRPr="005F0919" w:rsidRDefault="008C5988" w:rsidP="005F0919">
      <w:pPr>
        <w:pStyle w:val="BodyText"/>
        <w:spacing w:after="0" w:line="240" w:lineRule="auto"/>
        <w:ind w:left="720"/>
        <w:jc w:val="both"/>
        <w:rPr>
          <w:rFonts w:ascii="Arial" w:hAnsi="Arial" w:cs="Arial"/>
          <w:iCs/>
          <w:szCs w:val="20"/>
          <w:lang w:eastAsia="en-US"/>
        </w:rPr>
      </w:pPr>
    </w:p>
    <w:p w:rsidR="00CF0E5B" w:rsidRDefault="008C5988" w:rsidP="008C5988">
      <w:pPr>
        <w:pStyle w:val="BodyText"/>
        <w:numPr>
          <w:ilvl w:val="1"/>
          <w:numId w:val="41"/>
        </w:numPr>
        <w:spacing w:after="0" w:line="240" w:lineRule="auto"/>
        <w:jc w:val="both"/>
        <w:rPr>
          <w:rFonts w:ascii="Arial" w:hAnsi="Arial" w:cs="Arial"/>
          <w:iCs/>
          <w:szCs w:val="20"/>
          <w:lang w:eastAsia="en-US"/>
        </w:rPr>
      </w:pPr>
      <w:r>
        <w:rPr>
          <w:rFonts w:ascii="Arial" w:hAnsi="Arial" w:cs="Arial"/>
          <w:iCs/>
          <w:szCs w:val="20"/>
          <w:lang w:eastAsia="en-US"/>
        </w:rPr>
        <w:t>As part of this, t</w:t>
      </w:r>
      <w:r w:rsidRPr="00194778">
        <w:rPr>
          <w:rFonts w:ascii="Arial" w:hAnsi="Arial" w:cs="Arial"/>
          <w:iCs/>
          <w:szCs w:val="20"/>
          <w:lang w:eastAsia="en-US"/>
        </w:rPr>
        <w:t>he statutory guidance</w:t>
      </w:r>
      <w:r w:rsidRPr="001F2F02">
        <w:rPr>
          <w:rStyle w:val="FootnoteReference"/>
          <w:rFonts w:ascii="Arial" w:hAnsi="Arial" w:cs="Arial"/>
          <w:iCs/>
          <w:szCs w:val="20"/>
          <w:lang w:eastAsia="en-US"/>
        </w:rPr>
        <w:footnoteReference w:id="4"/>
      </w:r>
      <w:r w:rsidRPr="001F2F02">
        <w:rPr>
          <w:rFonts w:ascii="Arial" w:hAnsi="Arial" w:cs="Arial"/>
          <w:iCs/>
          <w:szCs w:val="20"/>
          <w:lang w:eastAsia="en-US"/>
        </w:rPr>
        <w:t xml:space="preserve"> </w:t>
      </w:r>
      <w:r w:rsidRPr="00194778">
        <w:rPr>
          <w:rFonts w:ascii="Arial" w:hAnsi="Arial" w:cs="Arial"/>
          <w:iCs/>
          <w:szCs w:val="20"/>
          <w:lang w:eastAsia="en-US"/>
        </w:rPr>
        <w:t>introduce</w:t>
      </w:r>
      <w:r>
        <w:rPr>
          <w:rFonts w:ascii="Arial" w:hAnsi="Arial" w:cs="Arial"/>
          <w:iCs/>
          <w:szCs w:val="20"/>
          <w:lang w:eastAsia="en-US"/>
        </w:rPr>
        <w:t>s</w:t>
      </w:r>
      <w:r w:rsidRPr="00194778">
        <w:rPr>
          <w:rFonts w:ascii="Arial" w:hAnsi="Arial" w:cs="Arial"/>
          <w:iCs/>
          <w:szCs w:val="20"/>
          <w:lang w:eastAsia="en-US"/>
        </w:rPr>
        <w:t xml:space="preserve"> a requirement </w:t>
      </w:r>
      <w:r>
        <w:rPr>
          <w:rFonts w:ascii="Arial" w:hAnsi="Arial" w:cs="Arial"/>
          <w:iCs/>
          <w:szCs w:val="20"/>
          <w:lang w:eastAsia="en-US"/>
        </w:rPr>
        <w:t xml:space="preserve">for </w:t>
      </w:r>
      <w:r w:rsidRPr="00194778">
        <w:rPr>
          <w:rFonts w:ascii="Arial" w:hAnsi="Arial" w:cs="Arial"/>
          <w:iCs/>
          <w:szCs w:val="20"/>
          <w:lang w:eastAsia="en-US"/>
        </w:rPr>
        <w:t>local authorities to have regard to the actual costs of care in setting their fee rates when they contract with service providers</w:t>
      </w:r>
      <w:r>
        <w:rPr>
          <w:rFonts w:ascii="Arial" w:hAnsi="Arial" w:cs="Arial"/>
          <w:iCs/>
          <w:szCs w:val="20"/>
          <w:lang w:eastAsia="en-US"/>
        </w:rPr>
        <w:t xml:space="preserve"> and local authorities have indicated that they would value practical support and further guidance on this</w:t>
      </w:r>
      <w:r w:rsidR="00CF0E5B">
        <w:rPr>
          <w:rFonts w:ascii="Arial" w:hAnsi="Arial" w:cs="Arial"/>
          <w:iCs/>
          <w:szCs w:val="20"/>
          <w:lang w:eastAsia="en-US"/>
        </w:rPr>
        <w:t>.</w:t>
      </w:r>
    </w:p>
    <w:p w:rsidR="00CF0E5B" w:rsidRDefault="00CF0E5B" w:rsidP="005F0919">
      <w:pPr>
        <w:pStyle w:val="ListParagraph"/>
        <w:rPr>
          <w:rFonts w:ascii="Arial" w:hAnsi="Arial" w:cs="Arial"/>
          <w:iCs/>
          <w:szCs w:val="20"/>
          <w:lang w:eastAsia="en-US"/>
        </w:rPr>
      </w:pPr>
    </w:p>
    <w:p w:rsidR="0021723C" w:rsidRDefault="00CF0E5B" w:rsidP="008C5988">
      <w:pPr>
        <w:pStyle w:val="BodyText"/>
        <w:numPr>
          <w:ilvl w:val="1"/>
          <w:numId w:val="41"/>
        </w:numPr>
        <w:spacing w:after="0" w:line="240" w:lineRule="auto"/>
        <w:jc w:val="both"/>
        <w:rPr>
          <w:rFonts w:ascii="Arial" w:hAnsi="Arial" w:cs="Arial"/>
          <w:iCs/>
          <w:szCs w:val="20"/>
          <w:lang w:eastAsia="en-US"/>
        </w:rPr>
      </w:pPr>
      <w:r>
        <w:rPr>
          <w:rFonts w:ascii="Arial" w:hAnsi="Arial" w:cs="Arial"/>
          <w:iCs/>
          <w:szCs w:val="20"/>
          <w:lang w:eastAsia="en-US"/>
        </w:rPr>
        <w:t xml:space="preserve">The Authority is aware from consultation with both care providers and local authorities that there is a need </w:t>
      </w:r>
      <w:r w:rsidR="00462BDB">
        <w:rPr>
          <w:rFonts w:ascii="Arial" w:hAnsi="Arial" w:cs="Arial"/>
          <w:iCs/>
          <w:szCs w:val="20"/>
          <w:lang w:eastAsia="en-US"/>
        </w:rPr>
        <w:t xml:space="preserve">for some </w:t>
      </w:r>
      <w:r>
        <w:rPr>
          <w:rFonts w:ascii="Arial" w:hAnsi="Arial" w:cs="Arial"/>
          <w:iCs/>
          <w:szCs w:val="20"/>
          <w:lang w:eastAsia="en-US"/>
        </w:rPr>
        <w:t xml:space="preserve">staff involved in commissioning and market shaping </w:t>
      </w:r>
      <w:r w:rsidR="00462BDB">
        <w:rPr>
          <w:rFonts w:ascii="Arial" w:hAnsi="Arial" w:cs="Arial"/>
          <w:iCs/>
          <w:szCs w:val="20"/>
          <w:lang w:eastAsia="en-US"/>
        </w:rPr>
        <w:t xml:space="preserve">to develop their knowledge and skills to enable an understanding of </w:t>
      </w:r>
      <w:r w:rsidR="0021723C">
        <w:rPr>
          <w:rFonts w:ascii="Arial" w:hAnsi="Arial" w:cs="Arial"/>
          <w:iCs/>
          <w:szCs w:val="20"/>
          <w:lang w:eastAsia="en-US"/>
        </w:rPr>
        <w:t xml:space="preserve">providers </w:t>
      </w:r>
      <w:r w:rsidR="00462BDB">
        <w:rPr>
          <w:rFonts w:ascii="Arial" w:hAnsi="Arial" w:cs="Arial"/>
          <w:iCs/>
          <w:szCs w:val="20"/>
          <w:lang w:eastAsia="en-US"/>
        </w:rPr>
        <w:t xml:space="preserve">operations </w:t>
      </w:r>
      <w:r w:rsidR="0021723C">
        <w:rPr>
          <w:rFonts w:ascii="Arial" w:hAnsi="Arial" w:cs="Arial"/>
          <w:iCs/>
          <w:szCs w:val="20"/>
          <w:lang w:eastAsia="en-US"/>
        </w:rPr>
        <w:t xml:space="preserve">and investment </w:t>
      </w:r>
      <w:r w:rsidR="005F0919">
        <w:rPr>
          <w:rFonts w:ascii="Arial" w:hAnsi="Arial" w:cs="Arial"/>
          <w:iCs/>
          <w:szCs w:val="20"/>
          <w:lang w:eastAsia="en-US"/>
        </w:rPr>
        <w:t>models.</w:t>
      </w:r>
    </w:p>
    <w:p w:rsidR="0021723C" w:rsidRDefault="0021723C" w:rsidP="005F0919">
      <w:pPr>
        <w:pStyle w:val="ListParagraph"/>
        <w:rPr>
          <w:rFonts w:ascii="Arial" w:hAnsi="Arial" w:cs="Arial"/>
          <w:iCs/>
          <w:szCs w:val="20"/>
          <w:lang w:eastAsia="en-US"/>
        </w:rPr>
      </w:pPr>
    </w:p>
    <w:p w:rsidR="00194778" w:rsidRPr="005F0919" w:rsidRDefault="00DE701B" w:rsidP="005F0919">
      <w:pPr>
        <w:pStyle w:val="BodyText"/>
        <w:numPr>
          <w:ilvl w:val="1"/>
          <w:numId w:val="41"/>
        </w:numPr>
        <w:spacing w:after="0" w:line="240" w:lineRule="auto"/>
        <w:jc w:val="both"/>
        <w:rPr>
          <w:rFonts w:ascii="Arial" w:hAnsi="Arial" w:cs="Arial"/>
          <w:iCs/>
          <w:szCs w:val="20"/>
          <w:lang w:eastAsia="en-US"/>
        </w:rPr>
      </w:pPr>
      <w:r w:rsidRPr="005F0919">
        <w:rPr>
          <w:rFonts w:ascii="Arial" w:hAnsi="Arial" w:cs="Arial"/>
          <w:iCs/>
          <w:szCs w:val="20"/>
          <w:lang w:eastAsia="en-US"/>
        </w:rPr>
        <w:t xml:space="preserve">This procurement is for a project to </w:t>
      </w:r>
      <w:r w:rsidR="009C1496" w:rsidRPr="005F0919">
        <w:rPr>
          <w:rFonts w:ascii="Arial" w:hAnsi="Arial" w:cs="Arial"/>
          <w:iCs/>
          <w:szCs w:val="20"/>
          <w:lang w:eastAsia="en-US"/>
        </w:rPr>
        <w:t xml:space="preserve">provide tangible </w:t>
      </w:r>
      <w:r w:rsidRPr="005F0919">
        <w:rPr>
          <w:rFonts w:ascii="Arial" w:hAnsi="Arial" w:cs="Arial"/>
          <w:iCs/>
          <w:szCs w:val="20"/>
          <w:lang w:eastAsia="en-US"/>
        </w:rPr>
        <w:t xml:space="preserve">support </w:t>
      </w:r>
      <w:r w:rsidR="009C1496" w:rsidRPr="005F0919">
        <w:rPr>
          <w:rFonts w:ascii="Arial" w:hAnsi="Arial" w:cs="Arial"/>
          <w:iCs/>
          <w:szCs w:val="20"/>
          <w:lang w:eastAsia="en-US"/>
        </w:rPr>
        <w:t xml:space="preserve">to </w:t>
      </w:r>
      <w:r w:rsidRPr="005F0919">
        <w:rPr>
          <w:rFonts w:ascii="Arial" w:hAnsi="Arial" w:cs="Arial"/>
          <w:iCs/>
          <w:szCs w:val="20"/>
          <w:lang w:eastAsia="en-US"/>
        </w:rPr>
        <w:t xml:space="preserve">local authorities </w:t>
      </w:r>
      <w:r w:rsidR="00F81DC9" w:rsidRPr="005F0919">
        <w:rPr>
          <w:rFonts w:ascii="Arial" w:hAnsi="Arial" w:cs="Arial"/>
          <w:iCs/>
          <w:szCs w:val="20"/>
          <w:lang w:eastAsia="en-US"/>
        </w:rPr>
        <w:t xml:space="preserve">both </w:t>
      </w:r>
      <w:r w:rsidR="004B47BB" w:rsidRPr="005F0919">
        <w:rPr>
          <w:rFonts w:ascii="Arial" w:hAnsi="Arial" w:cs="Arial"/>
          <w:iCs/>
          <w:szCs w:val="20"/>
          <w:lang w:eastAsia="en-US"/>
        </w:rPr>
        <w:t>t</w:t>
      </w:r>
      <w:r w:rsidR="00F81DC9" w:rsidRPr="005F0919">
        <w:rPr>
          <w:rFonts w:ascii="Arial" w:hAnsi="Arial" w:cs="Arial"/>
          <w:iCs/>
          <w:szCs w:val="20"/>
          <w:lang w:eastAsia="en-US"/>
        </w:rPr>
        <w:t xml:space="preserve">o </w:t>
      </w:r>
      <w:r w:rsidR="00895B1F" w:rsidRPr="005F0919">
        <w:rPr>
          <w:rFonts w:ascii="Arial" w:hAnsi="Arial" w:cs="Arial"/>
          <w:iCs/>
          <w:szCs w:val="20"/>
          <w:lang w:eastAsia="en-US"/>
        </w:rPr>
        <w:t>meet their statutory obligations and to</w:t>
      </w:r>
      <w:r w:rsidR="00462BDB" w:rsidRPr="005F0919">
        <w:rPr>
          <w:rFonts w:ascii="Arial" w:hAnsi="Arial" w:cs="Arial"/>
          <w:iCs/>
          <w:szCs w:val="20"/>
          <w:lang w:eastAsia="en-US"/>
        </w:rPr>
        <w:t xml:space="preserve"> </w:t>
      </w:r>
      <w:r w:rsidR="00F81DC9" w:rsidRPr="005F0919">
        <w:rPr>
          <w:rFonts w:ascii="Arial" w:hAnsi="Arial" w:cs="Arial"/>
          <w:iCs/>
          <w:szCs w:val="20"/>
          <w:lang w:eastAsia="en-US"/>
        </w:rPr>
        <w:t xml:space="preserve">have more confidence in their understanding and knowledge of care costs, business, risk and </w:t>
      </w:r>
      <w:r w:rsidR="00895B1F" w:rsidRPr="005F0919">
        <w:rPr>
          <w:rFonts w:ascii="Arial" w:hAnsi="Arial" w:cs="Arial"/>
          <w:iCs/>
          <w:szCs w:val="20"/>
          <w:lang w:eastAsia="en-US"/>
        </w:rPr>
        <w:t>pro</w:t>
      </w:r>
      <w:r w:rsidR="00F81DC9" w:rsidRPr="005F0919">
        <w:rPr>
          <w:rFonts w:ascii="Arial" w:hAnsi="Arial" w:cs="Arial"/>
          <w:iCs/>
          <w:szCs w:val="20"/>
          <w:lang w:eastAsia="en-US"/>
        </w:rPr>
        <w:t>vider viability</w:t>
      </w:r>
      <w:r w:rsidR="00895B1F" w:rsidRPr="005F0919">
        <w:rPr>
          <w:rFonts w:ascii="Arial" w:hAnsi="Arial" w:cs="Arial"/>
          <w:iCs/>
          <w:szCs w:val="20"/>
          <w:lang w:eastAsia="en-US"/>
        </w:rPr>
        <w:t xml:space="preserve">. </w:t>
      </w:r>
      <w:r w:rsidR="005F0919">
        <w:rPr>
          <w:rFonts w:ascii="Arial" w:hAnsi="Arial" w:cs="Arial"/>
          <w:iCs/>
          <w:szCs w:val="20"/>
          <w:lang w:eastAsia="en-US"/>
        </w:rPr>
        <w:t xml:space="preserve">The project should also support local authorities to achieve value for money when commissioning adult </w:t>
      </w:r>
      <w:r w:rsidR="005F0919">
        <w:rPr>
          <w:rFonts w:ascii="Arial" w:hAnsi="Arial" w:cs="Arial"/>
          <w:iCs/>
          <w:szCs w:val="20"/>
          <w:lang w:eastAsia="en-US"/>
        </w:rPr>
        <w:lastRenderedPageBreak/>
        <w:t xml:space="preserve">social care. </w:t>
      </w:r>
      <w:r w:rsidR="00F81DC9" w:rsidRPr="005F0919">
        <w:rPr>
          <w:rFonts w:ascii="Arial" w:hAnsi="Arial" w:cs="Arial"/>
          <w:iCs/>
          <w:szCs w:val="20"/>
          <w:lang w:eastAsia="en-US"/>
        </w:rPr>
        <w:t>The authority’s aim is to guard against risks to the supply of affordable care and the overall sustainability of the market sustainability and to enable mutually informed, collaborative engagement between local authorities and care providers when commissioning care and shaping the market</w:t>
      </w:r>
      <w:r w:rsidR="004B47BB" w:rsidRPr="005F0919">
        <w:rPr>
          <w:rFonts w:ascii="Arial" w:hAnsi="Arial" w:cs="Arial"/>
          <w:iCs/>
          <w:szCs w:val="20"/>
          <w:lang w:eastAsia="en-US"/>
        </w:rPr>
        <w:t>.</w:t>
      </w:r>
    </w:p>
    <w:p w:rsidR="00BC6F90" w:rsidRPr="00E302DF" w:rsidRDefault="00BC6F90" w:rsidP="00430424">
      <w:pPr>
        <w:pStyle w:val="InA"/>
      </w:pPr>
    </w:p>
    <w:p w:rsidR="00BC6F90" w:rsidRPr="00DC356C" w:rsidRDefault="00BC6F90" w:rsidP="008D7121">
      <w:pPr>
        <w:pStyle w:val="ONEH1"/>
      </w:pPr>
      <w:bookmarkStart w:id="6" w:name="_Toc519998890"/>
      <w:r w:rsidRPr="00DC356C">
        <w:t>T</w:t>
      </w:r>
      <w:r w:rsidR="00993DCE">
        <w:t>he Requirement</w:t>
      </w:r>
      <w:bookmarkEnd w:id="6"/>
    </w:p>
    <w:p w:rsidR="00CB5487" w:rsidRPr="00CB5487" w:rsidRDefault="00CB5487" w:rsidP="00CB5487">
      <w:pPr>
        <w:pStyle w:val="legclearfix2"/>
        <w:spacing w:line="240" w:lineRule="auto"/>
        <w:jc w:val="both"/>
        <w:rPr>
          <w:i/>
        </w:rPr>
      </w:pPr>
    </w:p>
    <w:p w:rsidR="00CB5487" w:rsidRDefault="00CB5487" w:rsidP="00611401">
      <w:pPr>
        <w:pStyle w:val="BodyText"/>
        <w:numPr>
          <w:ilvl w:val="1"/>
          <w:numId w:val="42"/>
        </w:numPr>
        <w:spacing w:after="0" w:line="240" w:lineRule="auto"/>
        <w:jc w:val="both"/>
        <w:rPr>
          <w:rFonts w:ascii="Arial" w:hAnsi="Arial" w:cs="Arial"/>
          <w:iCs/>
          <w:szCs w:val="20"/>
          <w:lang w:eastAsia="en-US"/>
        </w:rPr>
      </w:pPr>
      <w:r w:rsidRPr="009913C8">
        <w:rPr>
          <w:rFonts w:ascii="Arial" w:hAnsi="Arial" w:cs="Arial"/>
          <w:iCs/>
          <w:szCs w:val="20"/>
          <w:lang w:eastAsia="en-US"/>
        </w:rPr>
        <w:t xml:space="preserve">The </w:t>
      </w:r>
      <w:r w:rsidR="00C41838">
        <w:rPr>
          <w:rFonts w:ascii="Arial" w:hAnsi="Arial" w:cs="Arial"/>
          <w:iCs/>
          <w:szCs w:val="20"/>
          <w:lang w:eastAsia="en-US"/>
        </w:rPr>
        <w:t xml:space="preserve">overarching </w:t>
      </w:r>
      <w:r>
        <w:rPr>
          <w:rFonts w:ascii="Arial" w:hAnsi="Arial" w:cs="Arial"/>
          <w:iCs/>
          <w:szCs w:val="20"/>
          <w:lang w:eastAsia="en-US"/>
        </w:rPr>
        <w:t xml:space="preserve">requirement is to </w:t>
      </w:r>
      <w:r w:rsidR="003426B7">
        <w:rPr>
          <w:rFonts w:ascii="Arial" w:hAnsi="Arial" w:cs="Arial"/>
          <w:iCs/>
          <w:szCs w:val="20"/>
          <w:lang w:eastAsia="en-US"/>
        </w:rPr>
        <w:t xml:space="preserve">design and implement </w:t>
      </w:r>
      <w:r>
        <w:rPr>
          <w:rFonts w:ascii="Arial" w:hAnsi="Arial" w:cs="Arial"/>
          <w:iCs/>
          <w:szCs w:val="20"/>
          <w:lang w:eastAsia="en-US"/>
        </w:rPr>
        <w:t xml:space="preserve">a project </w:t>
      </w:r>
      <w:r w:rsidR="00012725">
        <w:rPr>
          <w:rFonts w:ascii="Arial" w:hAnsi="Arial" w:cs="Arial"/>
          <w:iCs/>
          <w:szCs w:val="20"/>
          <w:lang w:eastAsia="en-US"/>
        </w:rPr>
        <w:t xml:space="preserve">which has the </w:t>
      </w:r>
      <w:r w:rsidRPr="009913C8">
        <w:rPr>
          <w:rFonts w:ascii="Arial" w:hAnsi="Arial" w:cs="Arial"/>
          <w:iCs/>
          <w:szCs w:val="20"/>
          <w:lang w:eastAsia="en-US"/>
        </w:rPr>
        <w:t xml:space="preserve">outcome that local authorities </w:t>
      </w:r>
      <w:r w:rsidR="00760DE8">
        <w:rPr>
          <w:rFonts w:ascii="Arial" w:hAnsi="Arial" w:cs="Arial"/>
          <w:iCs/>
          <w:szCs w:val="20"/>
          <w:lang w:eastAsia="en-US"/>
        </w:rPr>
        <w:t xml:space="preserve">are </w:t>
      </w:r>
      <w:r w:rsidR="003426B7">
        <w:rPr>
          <w:rFonts w:ascii="Arial" w:hAnsi="Arial" w:cs="Arial"/>
          <w:iCs/>
          <w:szCs w:val="20"/>
          <w:lang w:eastAsia="en-US"/>
        </w:rPr>
        <w:t xml:space="preserve">able </w:t>
      </w:r>
      <w:r w:rsidR="00760DE8">
        <w:rPr>
          <w:rFonts w:ascii="Arial" w:hAnsi="Arial" w:cs="Arial"/>
          <w:iCs/>
          <w:szCs w:val="20"/>
          <w:lang w:eastAsia="en-US"/>
        </w:rPr>
        <w:t xml:space="preserve">to </w:t>
      </w:r>
      <w:r w:rsidRPr="009913C8">
        <w:rPr>
          <w:rFonts w:ascii="Arial" w:hAnsi="Arial" w:cs="Arial"/>
          <w:iCs/>
          <w:szCs w:val="20"/>
          <w:lang w:eastAsia="en-US"/>
        </w:rPr>
        <w:t xml:space="preserve">have confidence that they </w:t>
      </w:r>
      <w:r w:rsidR="003426B7">
        <w:rPr>
          <w:rFonts w:ascii="Arial" w:hAnsi="Arial" w:cs="Arial"/>
          <w:iCs/>
          <w:szCs w:val="20"/>
          <w:lang w:eastAsia="en-US"/>
        </w:rPr>
        <w:t xml:space="preserve">are </w:t>
      </w:r>
      <w:r w:rsidRPr="009913C8">
        <w:rPr>
          <w:rFonts w:ascii="Arial" w:hAnsi="Arial" w:cs="Arial"/>
          <w:iCs/>
          <w:szCs w:val="20"/>
          <w:lang w:eastAsia="en-US"/>
        </w:rPr>
        <w:t>follow</w:t>
      </w:r>
      <w:r w:rsidR="003426B7">
        <w:rPr>
          <w:rFonts w:ascii="Arial" w:hAnsi="Arial" w:cs="Arial"/>
          <w:iCs/>
          <w:szCs w:val="20"/>
          <w:lang w:eastAsia="en-US"/>
        </w:rPr>
        <w:t>ing</w:t>
      </w:r>
      <w:r w:rsidRPr="009913C8">
        <w:rPr>
          <w:rFonts w:ascii="Arial" w:hAnsi="Arial" w:cs="Arial"/>
          <w:iCs/>
          <w:szCs w:val="20"/>
          <w:lang w:eastAsia="en-US"/>
        </w:rPr>
        <w:t xml:space="preserve"> </w:t>
      </w:r>
      <w:r w:rsidR="003426B7">
        <w:rPr>
          <w:rFonts w:ascii="Arial" w:hAnsi="Arial" w:cs="Arial"/>
          <w:iCs/>
          <w:szCs w:val="20"/>
          <w:lang w:eastAsia="en-US"/>
        </w:rPr>
        <w:t xml:space="preserve">good practice, </w:t>
      </w:r>
      <w:r w:rsidRPr="009913C8">
        <w:rPr>
          <w:rFonts w:ascii="Arial" w:hAnsi="Arial" w:cs="Arial"/>
          <w:iCs/>
          <w:szCs w:val="20"/>
          <w:lang w:eastAsia="en-US"/>
        </w:rPr>
        <w:t xml:space="preserve">and are supported to </w:t>
      </w:r>
      <w:r w:rsidR="003426B7">
        <w:rPr>
          <w:rFonts w:ascii="Arial" w:hAnsi="Arial" w:cs="Arial"/>
          <w:iCs/>
          <w:szCs w:val="20"/>
          <w:lang w:eastAsia="en-US"/>
        </w:rPr>
        <w:t xml:space="preserve">consider </w:t>
      </w:r>
      <w:r w:rsidRPr="009913C8">
        <w:rPr>
          <w:rFonts w:ascii="Arial" w:hAnsi="Arial" w:cs="Arial"/>
          <w:iCs/>
          <w:szCs w:val="20"/>
          <w:lang w:eastAsia="en-US"/>
        </w:rPr>
        <w:t xml:space="preserve">the </w:t>
      </w:r>
      <w:r w:rsidR="003426B7">
        <w:rPr>
          <w:rFonts w:ascii="Arial" w:hAnsi="Arial" w:cs="Arial"/>
          <w:iCs/>
          <w:szCs w:val="20"/>
          <w:lang w:eastAsia="en-US"/>
        </w:rPr>
        <w:t xml:space="preserve">cost elements, and what efficiencies are reasonable </w:t>
      </w:r>
      <w:r w:rsidRPr="009913C8">
        <w:rPr>
          <w:rFonts w:ascii="Arial" w:hAnsi="Arial" w:cs="Arial"/>
          <w:iCs/>
          <w:szCs w:val="20"/>
          <w:lang w:eastAsia="en-US"/>
        </w:rPr>
        <w:t xml:space="preserve">when </w:t>
      </w:r>
      <w:r>
        <w:rPr>
          <w:rFonts w:ascii="Arial" w:hAnsi="Arial" w:cs="Arial"/>
          <w:iCs/>
          <w:szCs w:val="20"/>
          <w:lang w:eastAsia="en-US"/>
        </w:rPr>
        <w:t>agreeing fees with providers.</w:t>
      </w:r>
      <w:r w:rsidR="003426B7">
        <w:rPr>
          <w:rFonts w:ascii="Arial" w:hAnsi="Arial" w:cs="Arial"/>
          <w:iCs/>
          <w:szCs w:val="20"/>
          <w:lang w:eastAsia="en-US"/>
        </w:rPr>
        <w:t xml:space="preserve"> </w:t>
      </w:r>
      <w:r>
        <w:rPr>
          <w:rFonts w:ascii="Arial" w:hAnsi="Arial" w:cs="Arial"/>
          <w:iCs/>
          <w:szCs w:val="20"/>
          <w:lang w:eastAsia="en-US"/>
        </w:rPr>
        <w:t xml:space="preserve">The aim </w:t>
      </w:r>
      <w:r w:rsidR="008459BF">
        <w:rPr>
          <w:rFonts w:ascii="Arial" w:hAnsi="Arial" w:cs="Arial"/>
          <w:iCs/>
          <w:szCs w:val="20"/>
          <w:lang w:eastAsia="en-US"/>
        </w:rPr>
        <w:t xml:space="preserve">is </w:t>
      </w:r>
      <w:r>
        <w:rPr>
          <w:rFonts w:ascii="Arial" w:hAnsi="Arial" w:cs="Arial"/>
          <w:iCs/>
          <w:szCs w:val="20"/>
          <w:lang w:eastAsia="en-US"/>
        </w:rPr>
        <w:t xml:space="preserve">to support </w:t>
      </w:r>
      <w:r w:rsidRPr="009913C8">
        <w:rPr>
          <w:rFonts w:ascii="Arial" w:hAnsi="Arial" w:cs="Arial"/>
          <w:iCs/>
          <w:szCs w:val="20"/>
          <w:lang w:eastAsia="en-US"/>
        </w:rPr>
        <w:t>more sustainable approach</w:t>
      </w:r>
      <w:r>
        <w:rPr>
          <w:rFonts w:ascii="Arial" w:hAnsi="Arial" w:cs="Arial"/>
          <w:iCs/>
          <w:szCs w:val="20"/>
          <w:lang w:eastAsia="en-US"/>
        </w:rPr>
        <w:t>es</w:t>
      </w:r>
      <w:r w:rsidRPr="009913C8">
        <w:rPr>
          <w:rFonts w:ascii="Arial" w:hAnsi="Arial" w:cs="Arial"/>
          <w:iCs/>
          <w:szCs w:val="20"/>
          <w:lang w:eastAsia="en-US"/>
        </w:rPr>
        <w:t xml:space="preserve"> </w:t>
      </w:r>
      <w:r>
        <w:rPr>
          <w:rFonts w:ascii="Arial" w:hAnsi="Arial" w:cs="Arial"/>
          <w:iCs/>
          <w:szCs w:val="20"/>
          <w:lang w:eastAsia="en-US"/>
        </w:rPr>
        <w:t>to commissioning which underpin</w:t>
      </w:r>
      <w:r w:rsidRPr="009913C8">
        <w:rPr>
          <w:rFonts w:ascii="Arial" w:hAnsi="Arial" w:cs="Arial"/>
          <w:iCs/>
          <w:szCs w:val="20"/>
          <w:lang w:eastAsia="en-US"/>
        </w:rPr>
        <w:t xml:space="preserve"> the provider market, whilst also protecting local authorities from legal challenge</w:t>
      </w:r>
      <w:r>
        <w:rPr>
          <w:rFonts w:ascii="Arial" w:hAnsi="Arial" w:cs="Arial"/>
          <w:iCs/>
          <w:szCs w:val="20"/>
          <w:lang w:eastAsia="en-US"/>
        </w:rPr>
        <w:t>.</w:t>
      </w:r>
    </w:p>
    <w:p w:rsidR="00A224AB" w:rsidRDefault="00A224AB" w:rsidP="00A224AB">
      <w:pPr>
        <w:pStyle w:val="BodyText"/>
        <w:spacing w:after="0" w:line="240" w:lineRule="auto"/>
        <w:ind w:left="720"/>
        <w:jc w:val="both"/>
        <w:rPr>
          <w:rFonts w:ascii="Arial" w:hAnsi="Arial" w:cs="Arial"/>
          <w:iCs/>
          <w:szCs w:val="20"/>
          <w:lang w:eastAsia="en-US"/>
        </w:rPr>
      </w:pPr>
    </w:p>
    <w:p w:rsidR="0008723B" w:rsidRPr="00A4491F" w:rsidRDefault="0008723B" w:rsidP="00611401">
      <w:pPr>
        <w:pStyle w:val="BodyText"/>
        <w:numPr>
          <w:ilvl w:val="1"/>
          <w:numId w:val="42"/>
        </w:numPr>
        <w:spacing w:after="0" w:line="240" w:lineRule="auto"/>
        <w:jc w:val="both"/>
        <w:rPr>
          <w:rFonts w:ascii="Arial" w:hAnsi="Arial" w:cs="Arial"/>
          <w:iCs/>
          <w:szCs w:val="20"/>
          <w:lang w:eastAsia="en-US"/>
        </w:rPr>
      </w:pPr>
      <w:r>
        <w:rPr>
          <w:rFonts w:ascii="Arial" w:hAnsi="Arial" w:cs="Arial"/>
          <w:iCs/>
          <w:szCs w:val="20"/>
          <w:lang w:eastAsia="en-US"/>
        </w:rPr>
        <w:t xml:space="preserve">The </w:t>
      </w:r>
      <w:r w:rsidR="00C41838">
        <w:rPr>
          <w:rFonts w:ascii="Arial" w:hAnsi="Arial" w:cs="Arial"/>
          <w:iCs/>
          <w:szCs w:val="20"/>
          <w:lang w:eastAsia="en-US"/>
        </w:rPr>
        <w:t xml:space="preserve">solution must be appropriate for use by </w:t>
      </w:r>
      <w:r>
        <w:rPr>
          <w:rFonts w:ascii="Arial" w:hAnsi="Arial" w:cs="Arial"/>
          <w:iCs/>
          <w:szCs w:val="20"/>
          <w:lang w:eastAsia="en-US"/>
        </w:rPr>
        <w:t xml:space="preserve">all types of </w:t>
      </w:r>
      <w:r w:rsidR="00C41838">
        <w:rPr>
          <w:rFonts w:ascii="Arial" w:hAnsi="Arial" w:cs="Arial"/>
          <w:iCs/>
          <w:szCs w:val="20"/>
          <w:lang w:eastAsia="en-US"/>
        </w:rPr>
        <w:t xml:space="preserve">local authority </w:t>
      </w:r>
      <w:r>
        <w:rPr>
          <w:rFonts w:ascii="Arial" w:hAnsi="Arial" w:cs="Arial"/>
          <w:iCs/>
          <w:szCs w:val="20"/>
          <w:lang w:eastAsia="en-US"/>
        </w:rPr>
        <w:t xml:space="preserve">adult social care </w:t>
      </w:r>
      <w:r w:rsidR="00C41838">
        <w:rPr>
          <w:rFonts w:ascii="Arial" w:hAnsi="Arial" w:cs="Arial"/>
          <w:iCs/>
          <w:szCs w:val="20"/>
          <w:lang w:eastAsia="en-US"/>
        </w:rPr>
        <w:t>commissioners</w:t>
      </w:r>
      <w:r>
        <w:rPr>
          <w:rFonts w:ascii="Arial" w:hAnsi="Arial" w:cs="Arial"/>
          <w:iCs/>
          <w:szCs w:val="20"/>
          <w:lang w:eastAsia="en-US"/>
        </w:rPr>
        <w:t>.</w:t>
      </w:r>
    </w:p>
    <w:p w:rsidR="00A4491F" w:rsidRPr="00A4491F" w:rsidRDefault="00A4491F" w:rsidP="00A4491F">
      <w:pPr>
        <w:pStyle w:val="BodyText"/>
        <w:spacing w:after="0" w:line="240" w:lineRule="auto"/>
        <w:ind w:left="720"/>
        <w:jc w:val="both"/>
        <w:rPr>
          <w:rFonts w:ascii="Arial" w:hAnsi="Arial" w:cs="Arial"/>
          <w:iCs/>
          <w:szCs w:val="20"/>
          <w:lang w:eastAsia="en-US"/>
        </w:rPr>
      </w:pPr>
    </w:p>
    <w:p w:rsidR="00D62FA5" w:rsidRDefault="005E64FD" w:rsidP="003426B7">
      <w:pPr>
        <w:pStyle w:val="ListParagraph"/>
        <w:numPr>
          <w:ilvl w:val="1"/>
          <w:numId w:val="42"/>
        </w:numPr>
        <w:spacing w:line="240" w:lineRule="auto"/>
        <w:rPr>
          <w:rFonts w:ascii="Arial" w:hAnsi="Arial" w:cs="Arial"/>
          <w:iCs/>
          <w:szCs w:val="20"/>
          <w:lang w:eastAsia="en-US"/>
        </w:rPr>
      </w:pPr>
      <w:r w:rsidRPr="0008723B">
        <w:rPr>
          <w:rFonts w:ascii="Arial" w:hAnsi="Arial" w:cs="Arial"/>
          <w:iCs/>
          <w:szCs w:val="20"/>
          <w:lang w:eastAsia="en-US"/>
        </w:rPr>
        <w:t xml:space="preserve">A required </w:t>
      </w:r>
      <w:r w:rsidR="00012725" w:rsidRPr="0008723B">
        <w:rPr>
          <w:rFonts w:ascii="Arial" w:hAnsi="Arial" w:cs="Arial"/>
          <w:iCs/>
          <w:szCs w:val="20"/>
          <w:lang w:eastAsia="en-US"/>
        </w:rPr>
        <w:t xml:space="preserve">deliverable </w:t>
      </w:r>
      <w:r w:rsidRPr="0008723B">
        <w:rPr>
          <w:rFonts w:ascii="Arial" w:hAnsi="Arial" w:cs="Arial"/>
          <w:iCs/>
          <w:szCs w:val="20"/>
          <w:lang w:eastAsia="en-US"/>
        </w:rPr>
        <w:t xml:space="preserve">is </w:t>
      </w:r>
      <w:r w:rsidR="00A4491F" w:rsidRPr="0008723B">
        <w:rPr>
          <w:rFonts w:ascii="Arial" w:hAnsi="Arial" w:cs="Arial"/>
          <w:iCs/>
          <w:szCs w:val="20"/>
          <w:lang w:eastAsia="en-US"/>
        </w:rPr>
        <w:t>a short</w:t>
      </w:r>
      <w:r w:rsidR="003426B7">
        <w:rPr>
          <w:rFonts w:ascii="Arial" w:hAnsi="Arial" w:cs="Arial"/>
          <w:iCs/>
          <w:szCs w:val="20"/>
          <w:lang w:eastAsia="en-US"/>
        </w:rPr>
        <w:t>,</w:t>
      </w:r>
      <w:r w:rsidR="00A4491F" w:rsidRPr="0008723B">
        <w:rPr>
          <w:rFonts w:ascii="Arial" w:hAnsi="Arial" w:cs="Arial"/>
          <w:iCs/>
          <w:szCs w:val="20"/>
          <w:lang w:eastAsia="en-US"/>
        </w:rPr>
        <w:t xml:space="preserve"> best practice guide aimed at local authority audience</w:t>
      </w:r>
      <w:r w:rsidRPr="0008723B">
        <w:rPr>
          <w:rFonts w:ascii="Arial" w:hAnsi="Arial" w:cs="Arial"/>
          <w:iCs/>
          <w:szCs w:val="20"/>
          <w:lang w:eastAsia="en-US"/>
        </w:rPr>
        <w:t>s</w:t>
      </w:r>
      <w:r w:rsidR="0008723B" w:rsidRPr="0008723B">
        <w:rPr>
          <w:rFonts w:ascii="Arial" w:hAnsi="Arial" w:cs="Arial"/>
          <w:iCs/>
          <w:szCs w:val="20"/>
          <w:lang w:eastAsia="en-US"/>
        </w:rPr>
        <w:t xml:space="preserve">.  </w:t>
      </w:r>
      <w:r w:rsidR="00C41838">
        <w:rPr>
          <w:rFonts w:ascii="Arial" w:hAnsi="Arial" w:cs="Arial"/>
          <w:iCs/>
          <w:szCs w:val="20"/>
          <w:lang w:eastAsia="en-US"/>
        </w:rPr>
        <w:t xml:space="preserve">The </w:t>
      </w:r>
      <w:r w:rsidR="0008723B" w:rsidRPr="0008723B">
        <w:rPr>
          <w:rFonts w:ascii="Arial" w:hAnsi="Arial" w:cs="Arial"/>
          <w:iCs/>
          <w:szCs w:val="20"/>
          <w:lang w:eastAsia="en-US"/>
        </w:rPr>
        <w:t xml:space="preserve">guidance </w:t>
      </w:r>
      <w:r w:rsidR="00C41838">
        <w:rPr>
          <w:rFonts w:ascii="Arial" w:hAnsi="Arial" w:cs="Arial"/>
          <w:iCs/>
          <w:szCs w:val="20"/>
          <w:lang w:eastAsia="en-US"/>
        </w:rPr>
        <w:t xml:space="preserve">must </w:t>
      </w:r>
      <w:r w:rsidR="0008723B">
        <w:rPr>
          <w:rFonts w:ascii="Arial" w:hAnsi="Arial" w:cs="Arial"/>
          <w:iCs/>
          <w:szCs w:val="20"/>
          <w:lang w:eastAsia="en-US"/>
        </w:rPr>
        <w:t xml:space="preserve">increase understanding of provider costs that should be included in fees to allow an efficient and effective provider to </w:t>
      </w:r>
      <w:r w:rsidR="00995F87">
        <w:rPr>
          <w:rFonts w:ascii="Arial" w:hAnsi="Arial" w:cs="Arial"/>
          <w:iCs/>
          <w:szCs w:val="20"/>
          <w:lang w:eastAsia="en-US"/>
        </w:rPr>
        <w:t xml:space="preserve">supply quality services and </w:t>
      </w:r>
      <w:r w:rsidR="0008723B">
        <w:rPr>
          <w:rFonts w:ascii="Arial" w:hAnsi="Arial" w:cs="Arial"/>
          <w:iCs/>
          <w:szCs w:val="20"/>
          <w:lang w:eastAsia="en-US"/>
        </w:rPr>
        <w:t xml:space="preserve">remain sustainable </w:t>
      </w:r>
      <w:r w:rsidR="00A4491F" w:rsidRPr="0008723B">
        <w:rPr>
          <w:rFonts w:ascii="Arial" w:hAnsi="Arial" w:cs="Arial"/>
          <w:iCs/>
          <w:szCs w:val="20"/>
          <w:lang w:eastAsia="en-US"/>
        </w:rPr>
        <w:t>covering</w:t>
      </w:r>
      <w:r w:rsidR="00012725" w:rsidRPr="0008723B">
        <w:rPr>
          <w:rFonts w:ascii="Arial" w:hAnsi="Arial" w:cs="Arial"/>
          <w:iCs/>
          <w:szCs w:val="20"/>
          <w:lang w:eastAsia="en-US"/>
        </w:rPr>
        <w:t xml:space="preserve"> areas </w:t>
      </w:r>
      <w:r w:rsidR="003426B7">
        <w:rPr>
          <w:rFonts w:ascii="Arial" w:hAnsi="Arial" w:cs="Arial"/>
          <w:iCs/>
          <w:szCs w:val="20"/>
          <w:lang w:eastAsia="en-US"/>
        </w:rPr>
        <w:t>such as</w:t>
      </w:r>
      <w:r w:rsidR="00A4491F" w:rsidRPr="0008723B">
        <w:rPr>
          <w:rFonts w:ascii="Arial" w:hAnsi="Arial" w:cs="Arial"/>
          <w:iCs/>
          <w:szCs w:val="20"/>
          <w:lang w:eastAsia="en-US"/>
        </w:rPr>
        <w:t xml:space="preserve">: commercial understanding, </w:t>
      </w:r>
      <w:r w:rsidR="00E72F1B" w:rsidRPr="0008723B">
        <w:rPr>
          <w:rFonts w:ascii="Arial" w:hAnsi="Arial" w:cs="Arial"/>
          <w:iCs/>
          <w:szCs w:val="20"/>
          <w:lang w:eastAsia="en-US"/>
        </w:rPr>
        <w:t>the role of capital</w:t>
      </w:r>
      <w:r w:rsidR="00012725" w:rsidRPr="0008723B">
        <w:rPr>
          <w:rFonts w:ascii="Arial" w:hAnsi="Arial" w:cs="Arial"/>
          <w:iCs/>
          <w:szCs w:val="20"/>
          <w:lang w:eastAsia="en-US"/>
        </w:rPr>
        <w:t xml:space="preserve"> in business</w:t>
      </w:r>
      <w:r w:rsidR="00E72F1B" w:rsidRPr="0008723B">
        <w:rPr>
          <w:rFonts w:ascii="Arial" w:hAnsi="Arial" w:cs="Arial"/>
          <w:iCs/>
          <w:szCs w:val="20"/>
          <w:lang w:eastAsia="en-US"/>
        </w:rPr>
        <w:t xml:space="preserve">, </w:t>
      </w:r>
      <w:r w:rsidR="00012725" w:rsidRPr="0008723B">
        <w:rPr>
          <w:rFonts w:ascii="Arial" w:hAnsi="Arial" w:cs="Arial"/>
          <w:iCs/>
          <w:szCs w:val="20"/>
          <w:lang w:eastAsia="en-US"/>
        </w:rPr>
        <w:t xml:space="preserve">cost </w:t>
      </w:r>
      <w:r w:rsidR="00E72F1B" w:rsidRPr="0008723B">
        <w:rPr>
          <w:rFonts w:ascii="Arial" w:hAnsi="Arial" w:cs="Arial"/>
          <w:iCs/>
          <w:szCs w:val="20"/>
          <w:lang w:eastAsia="en-US"/>
        </w:rPr>
        <w:t xml:space="preserve">benchmarking, </w:t>
      </w:r>
      <w:r w:rsidR="00A4491F" w:rsidRPr="0008723B">
        <w:rPr>
          <w:rFonts w:ascii="Arial" w:hAnsi="Arial" w:cs="Arial"/>
          <w:iCs/>
          <w:szCs w:val="20"/>
          <w:lang w:eastAsia="en-US"/>
        </w:rPr>
        <w:t>care providers’ costs</w:t>
      </w:r>
      <w:r w:rsidR="00E72F1B" w:rsidRPr="0008723B">
        <w:rPr>
          <w:rFonts w:ascii="Arial" w:hAnsi="Arial" w:cs="Arial"/>
          <w:iCs/>
          <w:szCs w:val="20"/>
          <w:lang w:eastAsia="en-US"/>
        </w:rPr>
        <w:t xml:space="preserve"> – including wage costs, open-book accounting, reasonable expectations for provider efficiencies</w:t>
      </w:r>
      <w:r w:rsidR="0008723B">
        <w:rPr>
          <w:rFonts w:ascii="Arial" w:hAnsi="Arial" w:cs="Arial"/>
          <w:iCs/>
          <w:szCs w:val="20"/>
          <w:lang w:eastAsia="en-US"/>
        </w:rPr>
        <w:t xml:space="preserve"> and rates of return</w:t>
      </w:r>
      <w:r w:rsidR="00E72F1B" w:rsidRPr="0008723B">
        <w:rPr>
          <w:rFonts w:ascii="Arial" w:hAnsi="Arial" w:cs="Arial"/>
          <w:iCs/>
          <w:szCs w:val="20"/>
          <w:lang w:eastAsia="en-US"/>
        </w:rPr>
        <w:t>, reasonable discounts for ‘bulk buy’ purchasers, and a methodology to provide illustrative public sector comparators.</w:t>
      </w:r>
      <w:r w:rsidR="0008723B" w:rsidRPr="0008723B">
        <w:rPr>
          <w:rFonts w:ascii="Arial" w:hAnsi="Arial" w:cs="Arial"/>
          <w:iCs/>
          <w:szCs w:val="20"/>
          <w:lang w:eastAsia="en-US"/>
        </w:rPr>
        <w:t xml:space="preserve"> However, this is not an exhaustive list and we expect tenders to propose and prioritise other factors.</w:t>
      </w:r>
      <w:r w:rsidR="00E72F1B" w:rsidRPr="0008723B">
        <w:rPr>
          <w:rFonts w:ascii="Arial" w:hAnsi="Arial" w:cs="Arial"/>
          <w:iCs/>
          <w:szCs w:val="20"/>
          <w:lang w:eastAsia="en-US"/>
        </w:rPr>
        <w:t xml:space="preserve"> </w:t>
      </w:r>
    </w:p>
    <w:p w:rsidR="00323ACB" w:rsidRPr="00323ACB" w:rsidRDefault="00323ACB" w:rsidP="00323ACB">
      <w:pPr>
        <w:pStyle w:val="ListParagraph"/>
        <w:rPr>
          <w:rFonts w:ascii="Arial" w:hAnsi="Arial" w:cs="Arial"/>
          <w:iCs/>
          <w:szCs w:val="20"/>
          <w:lang w:eastAsia="en-US"/>
        </w:rPr>
      </w:pPr>
    </w:p>
    <w:p w:rsidR="00323ACB" w:rsidRDefault="00323ACB" w:rsidP="003426B7">
      <w:pPr>
        <w:pStyle w:val="ListParagraph"/>
        <w:numPr>
          <w:ilvl w:val="1"/>
          <w:numId w:val="42"/>
        </w:numPr>
        <w:spacing w:line="240" w:lineRule="auto"/>
        <w:rPr>
          <w:rFonts w:ascii="Arial" w:hAnsi="Arial" w:cs="Arial"/>
          <w:iCs/>
          <w:szCs w:val="20"/>
          <w:lang w:eastAsia="en-US"/>
        </w:rPr>
      </w:pPr>
      <w:r>
        <w:rPr>
          <w:rFonts w:ascii="Arial" w:hAnsi="Arial" w:cs="Arial"/>
          <w:iCs/>
          <w:szCs w:val="20"/>
          <w:lang w:eastAsia="en-US"/>
        </w:rPr>
        <w:t xml:space="preserve">The guide needs to take account of the current social care landscape such as challenges relating to sufficiency and sustainability. </w:t>
      </w:r>
    </w:p>
    <w:p w:rsidR="003426B7" w:rsidRPr="003426B7" w:rsidRDefault="003426B7" w:rsidP="003426B7">
      <w:pPr>
        <w:rPr>
          <w:iCs/>
        </w:rPr>
      </w:pPr>
    </w:p>
    <w:p w:rsidR="00D62FA5" w:rsidRDefault="00A4491F" w:rsidP="00611401">
      <w:pPr>
        <w:pStyle w:val="BodyText"/>
        <w:numPr>
          <w:ilvl w:val="1"/>
          <w:numId w:val="42"/>
        </w:numPr>
        <w:spacing w:after="0" w:line="240" w:lineRule="auto"/>
        <w:jc w:val="both"/>
        <w:rPr>
          <w:rFonts w:ascii="Arial" w:hAnsi="Arial" w:cs="Arial"/>
          <w:iCs/>
          <w:szCs w:val="20"/>
          <w:lang w:eastAsia="en-US"/>
        </w:rPr>
      </w:pPr>
      <w:r w:rsidRPr="00D62FA5">
        <w:rPr>
          <w:rFonts w:ascii="Arial" w:hAnsi="Arial" w:cs="Arial"/>
          <w:iCs/>
          <w:szCs w:val="20"/>
          <w:lang w:eastAsia="en-US"/>
        </w:rPr>
        <w:t xml:space="preserve">The guide </w:t>
      </w:r>
      <w:r w:rsidR="00C41838">
        <w:rPr>
          <w:rFonts w:ascii="Arial" w:hAnsi="Arial" w:cs="Arial"/>
          <w:iCs/>
          <w:szCs w:val="20"/>
          <w:lang w:eastAsia="en-US"/>
        </w:rPr>
        <w:t xml:space="preserve">must </w:t>
      </w:r>
      <w:r w:rsidRPr="00D62FA5">
        <w:rPr>
          <w:rFonts w:ascii="Arial" w:hAnsi="Arial" w:cs="Arial"/>
          <w:iCs/>
          <w:szCs w:val="20"/>
          <w:lang w:eastAsia="en-US"/>
        </w:rPr>
        <w:t xml:space="preserve">take </w:t>
      </w:r>
      <w:r w:rsidR="004B16FB" w:rsidRPr="00D62FA5">
        <w:rPr>
          <w:rFonts w:ascii="Arial" w:hAnsi="Arial" w:cs="Arial"/>
          <w:iCs/>
          <w:szCs w:val="20"/>
          <w:lang w:eastAsia="en-US"/>
        </w:rPr>
        <w:t xml:space="preserve">variable contexts </w:t>
      </w:r>
      <w:r w:rsidRPr="00D62FA5">
        <w:rPr>
          <w:rFonts w:ascii="Arial" w:hAnsi="Arial" w:cs="Arial"/>
          <w:iCs/>
          <w:szCs w:val="20"/>
          <w:lang w:eastAsia="en-US"/>
        </w:rPr>
        <w:t>for localities and type of provision</w:t>
      </w:r>
      <w:r w:rsidR="004B16FB" w:rsidRPr="00D62FA5">
        <w:rPr>
          <w:rFonts w:ascii="Arial" w:hAnsi="Arial" w:cs="Arial"/>
          <w:iCs/>
          <w:szCs w:val="20"/>
          <w:lang w:eastAsia="en-US"/>
        </w:rPr>
        <w:t xml:space="preserve"> into account</w:t>
      </w:r>
      <w:r w:rsidR="00D62FA5">
        <w:rPr>
          <w:rFonts w:ascii="Arial" w:hAnsi="Arial" w:cs="Arial"/>
          <w:iCs/>
          <w:szCs w:val="20"/>
          <w:lang w:eastAsia="en-US"/>
        </w:rPr>
        <w:t xml:space="preserve"> including </w:t>
      </w:r>
      <w:r w:rsidR="00D62FA5" w:rsidRPr="00D62FA5">
        <w:rPr>
          <w:rFonts w:ascii="Arial" w:hAnsi="Arial" w:cs="Arial"/>
          <w:iCs/>
          <w:szCs w:val="20"/>
          <w:lang w:eastAsia="en-US"/>
        </w:rPr>
        <w:t>local a</w:t>
      </w:r>
      <w:r w:rsidR="00D62FA5">
        <w:rPr>
          <w:rFonts w:ascii="Arial" w:hAnsi="Arial" w:cs="Arial"/>
          <w:iCs/>
          <w:szCs w:val="20"/>
          <w:lang w:eastAsia="en-US"/>
        </w:rPr>
        <w:t>nd regional variations in costs</w:t>
      </w:r>
      <w:r w:rsidR="0008723B">
        <w:rPr>
          <w:rFonts w:ascii="Arial" w:hAnsi="Arial" w:cs="Arial"/>
          <w:iCs/>
          <w:szCs w:val="20"/>
          <w:lang w:eastAsia="en-US"/>
        </w:rPr>
        <w:t xml:space="preserve">, for example, </w:t>
      </w:r>
      <w:r w:rsidR="00D62FA5">
        <w:rPr>
          <w:rFonts w:ascii="Arial" w:hAnsi="Arial" w:cs="Arial"/>
          <w:iCs/>
          <w:szCs w:val="20"/>
          <w:lang w:eastAsia="en-US"/>
        </w:rPr>
        <w:t>staff availability</w:t>
      </w:r>
      <w:r w:rsidR="0008723B">
        <w:rPr>
          <w:rFonts w:ascii="Arial" w:hAnsi="Arial" w:cs="Arial"/>
          <w:iCs/>
          <w:szCs w:val="20"/>
          <w:lang w:eastAsia="en-US"/>
        </w:rPr>
        <w:t xml:space="preserve"> and land values</w:t>
      </w:r>
      <w:r w:rsidR="00D62FA5">
        <w:rPr>
          <w:rFonts w:ascii="Arial" w:hAnsi="Arial" w:cs="Arial"/>
          <w:iCs/>
          <w:szCs w:val="20"/>
          <w:lang w:eastAsia="en-US"/>
        </w:rPr>
        <w:t xml:space="preserve">. </w:t>
      </w:r>
    </w:p>
    <w:p w:rsidR="003426B7" w:rsidRDefault="003426B7" w:rsidP="003426B7">
      <w:pPr>
        <w:pStyle w:val="ListParagraph"/>
        <w:rPr>
          <w:rFonts w:ascii="Arial" w:hAnsi="Arial" w:cs="Arial"/>
          <w:iCs/>
          <w:szCs w:val="20"/>
          <w:lang w:eastAsia="en-US"/>
        </w:rPr>
      </w:pPr>
    </w:p>
    <w:p w:rsidR="003426B7" w:rsidRDefault="003426B7" w:rsidP="00611401">
      <w:pPr>
        <w:pStyle w:val="BodyText"/>
        <w:numPr>
          <w:ilvl w:val="1"/>
          <w:numId w:val="42"/>
        </w:numPr>
        <w:spacing w:after="0" w:line="240" w:lineRule="auto"/>
        <w:jc w:val="both"/>
        <w:rPr>
          <w:rFonts w:ascii="Arial" w:hAnsi="Arial" w:cs="Arial"/>
          <w:iCs/>
          <w:szCs w:val="20"/>
          <w:lang w:eastAsia="en-US"/>
        </w:rPr>
      </w:pPr>
      <w:r>
        <w:rPr>
          <w:rFonts w:ascii="Arial" w:hAnsi="Arial" w:cs="Arial"/>
          <w:iCs/>
          <w:szCs w:val="20"/>
          <w:lang w:eastAsia="en-US"/>
        </w:rPr>
        <w:t xml:space="preserve">The guide </w:t>
      </w:r>
      <w:r w:rsidR="00C41838">
        <w:rPr>
          <w:rFonts w:ascii="Arial" w:hAnsi="Arial" w:cs="Arial"/>
          <w:iCs/>
          <w:szCs w:val="20"/>
          <w:lang w:eastAsia="en-US"/>
        </w:rPr>
        <w:t xml:space="preserve">must </w:t>
      </w:r>
      <w:r>
        <w:rPr>
          <w:rFonts w:ascii="Arial" w:hAnsi="Arial" w:cs="Arial"/>
          <w:iCs/>
          <w:szCs w:val="20"/>
          <w:lang w:eastAsia="en-US"/>
        </w:rPr>
        <w:t xml:space="preserve">also consider the quality and safeguarding elements of negotiations and how these affect cost and efficiency considerations. </w:t>
      </w:r>
    </w:p>
    <w:p w:rsidR="00A4491F" w:rsidRPr="00D62FA5" w:rsidRDefault="00A4491F" w:rsidP="00D62FA5">
      <w:pPr>
        <w:pStyle w:val="BodyText"/>
        <w:spacing w:after="0" w:line="240" w:lineRule="auto"/>
        <w:jc w:val="both"/>
        <w:rPr>
          <w:rFonts w:ascii="Arial" w:hAnsi="Arial" w:cs="Arial"/>
          <w:iCs/>
          <w:szCs w:val="20"/>
          <w:lang w:eastAsia="en-US"/>
        </w:rPr>
      </w:pPr>
    </w:p>
    <w:p w:rsidR="005F0919" w:rsidRDefault="00D62FA5" w:rsidP="005F0919">
      <w:pPr>
        <w:pStyle w:val="BodyText"/>
        <w:numPr>
          <w:ilvl w:val="1"/>
          <w:numId w:val="42"/>
        </w:numPr>
        <w:spacing w:after="0" w:line="240" w:lineRule="auto"/>
        <w:jc w:val="both"/>
        <w:rPr>
          <w:rFonts w:ascii="Arial" w:hAnsi="Arial" w:cs="Arial"/>
          <w:iCs/>
          <w:szCs w:val="20"/>
          <w:lang w:eastAsia="en-US"/>
        </w:rPr>
      </w:pPr>
      <w:r>
        <w:rPr>
          <w:rFonts w:ascii="Arial" w:hAnsi="Arial" w:cs="Arial"/>
          <w:iCs/>
          <w:szCs w:val="20"/>
          <w:lang w:eastAsia="en-US"/>
        </w:rPr>
        <w:t>A central requirement is</w:t>
      </w:r>
      <w:r w:rsidR="005E64FD">
        <w:rPr>
          <w:rFonts w:ascii="Arial" w:hAnsi="Arial" w:cs="Arial"/>
          <w:iCs/>
          <w:szCs w:val="20"/>
          <w:lang w:eastAsia="en-US"/>
        </w:rPr>
        <w:t xml:space="preserve"> that the guide is produced </w:t>
      </w:r>
      <w:r>
        <w:rPr>
          <w:rFonts w:ascii="Arial" w:hAnsi="Arial" w:cs="Arial"/>
          <w:iCs/>
          <w:szCs w:val="20"/>
          <w:lang w:eastAsia="en-US"/>
        </w:rPr>
        <w:t>and clearly branded by</w:t>
      </w:r>
      <w:r w:rsidR="005E64FD">
        <w:rPr>
          <w:rFonts w:ascii="Arial" w:hAnsi="Arial" w:cs="Arial"/>
          <w:iCs/>
          <w:szCs w:val="20"/>
          <w:lang w:eastAsia="en-US"/>
        </w:rPr>
        <w:t xml:space="preserve"> an organisation with widespread credibility </w:t>
      </w:r>
      <w:r>
        <w:rPr>
          <w:rFonts w:ascii="Arial" w:hAnsi="Arial" w:cs="Arial"/>
          <w:iCs/>
          <w:szCs w:val="20"/>
          <w:lang w:eastAsia="en-US"/>
        </w:rPr>
        <w:t xml:space="preserve">with </w:t>
      </w:r>
      <w:r w:rsidR="005E64FD">
        <w:rPr>
          <w:rFonts w:ascii="Arial" w:hAnsi="Arial" w:cs="Arial"/>
          <w:iCs/>
          <w:szCs w:val="20"/>
          <w:lang w:eastAsia="en-US"/>
        </w:rPr>
        <w:t>both local authorities and care providers</w:t>
      </w:r>
      <w:r w:rsidR="0034685B">
        <w:rPr>
          <w:rFonts w:ascii="Arial" w:hAnsi="Arial" w:cs="Arial"/>
          <w:iCs/>
          <w:szCs w:val="20"/>
          <w:lang w:eastAsia="en-US"/>
        </w:rPr>
        <w:t xml:space="preserve">. The organisation must have </w:t>
      </w:r>
      <w:r w:rsidR="005E64FD">
        <w:rPr>
          <w:rFonts w:ascii="Arial" w:hAnsi="Arial" w:cs="Arial"/>
          <w:iCs/>
          <w:szCs w:val="20"/>
          <w:lang w:eastAsia="en-US"/>
        </w:rPr>
        <w:t xml:space="preserve">recognised expertise in local authority commissioning, </w:t>
      </w:r>
      <w:r w:rsidR="007C396B">
        <w:rPr>
          <w:rFonts w:ascii="Arial" w:hAnsi="Arial" w:cs="Arial"/>
          <w:iCs/>
          <w:szCs w:val="20"/>
          <w:lang w:eastAsia="en-US"/>
        </w:rPr>
        <w:t>finance</w:t>
      </w:r>
      <w:r w:rsidR="005E64FD">
        <w:rPr>
          <w:rFonts w:ascii="Arial" w:hAnsi="Arial" w:cs="Arial"/>
          <w:iCs/>
          <w:szCs w:val="20"/>
          <w:lang w:eastAsia="en-US"/>
        </w:rPr>
        <w:t xml:space="preserve"> and accountancy</w:t>
      </w:r>
      <w:r w:rsidR="0008723B">
        <w:rPr>
          <w:rFonts w:ascii="Arial" w:hAnsi="Arial" w:cs="Arial"/>
          <w:iCs/>
          <w:szCs w:val="20"/>
          <w:lang w:eastAsia="en-US"/>
        </w:rPr>
        <w:t xml:space="preserve"> and be seen as a fair broker</w:t>
      </w:r>
      <w:r w:rsidR="00995F87">
        <w:rPr>
          <w:rFonts w:ascii="Arial" w:hAnsi="Arial" w:cs="Arial"/>
          <w:iCs/>
          <w:szCs w:val="20"/>
          <w:lang w:eastAsia="en-US"/>
        </w:rPr>
        <w:t xml:space="preserve"> between commissioners and suppliers</w:t>
      </w:r>
      <w:r w:rsidR="005E64FD">
        <w:rPr>
          <w:rFonts w:ascii="Arial" w:hAnsi="Arial" w:cs="Arial"/>
          <w:iCs/>
          <w:szCs w:val="20"/>
          <w:lang w:eastAsia="en-US"/>
        </w:rPr>
        <w:t xml:space="preserve">. </w:t>
      </w:r>
    </w:p>
    <w:p w:rsidR="005F0919" w:rsidRDefault="005F0919" w:rsidP="005F0919">
      <w:pPr>
        <w:pStyle w:val="ListParagraph"/>
        <w:rPr>
          <w:rFonts w:ascii="Arial" w:hAnsi="Arial" w:cs="Arial"/>
          <w:iCs/>
          <w:szCs w:val="20"/>
          <w:lang w:eastAsia="en-US"/>
        </w:rPr>
      </w:pPr>
    </w:p>
    <w:p w:rsidR="0034685B" w:rsidRPr="005F0919" w:rsidRDefault="00D62FA5" w:rsidP="005F0919">
      <w:pPr>
        <w:pStyle w:val="BodyText"/>
        <w:numPr>
          <w:ilvl w:val="1"/>
          <w:numId w:val="42"/>
        </w:numPr>
        <w:spacing w:after="0" w:line="240" w:lineRule="auto"/>
        <w:jc w:val="both"/>
        <w:rPr>
          <w:rFonts w:ascii="Arial" w:hAnsi="Arial" w:cs="Arial"/>
          <w:iCs/>
          <w:szCs w:val="20"/>
          <w:lang w:eastAsia="en-US"/>
        </w:rPr>
      </w:pPr>
      <w:r w:rsidRPr="005F0919">
        <w:rPr>
          <w:rFonts w:ascii="Arial" w:hAnsi="Arial" w:cs="Arial"/>
          <w:iCs/>
          <w:szCs w:val="20"/>
          <w:lang w:eastAsia="en-US"/>
        </w:rPr>
        <w:t>The guide should be informed by, and may include examples of, exis</w:t>
      </w:r>
      <w:r w:rsidR="0034685B" w:rsidRPr="005F0919">
        <w:rPr>
          <w:rFonts w:ascii="Arial" w:hAnsi="Arial" w:cs="Arial"/>
          <w:iCs/>
          <w:szCs w:val="20"/>
          <w:lang w:eastAsia="en-US"/>
        </w:rPr>
        <w:t>ting and emerging good practice. A</w:t>
      </w:r>
      <w:r w:rsidRPr="005F0919">
        <w:rPr>
          <w:rFonts w:ascii="Arial" w:hAnsi="Arial" w:cs="Arial"/>
          <w:iCs/>
          <w:szCs w:val="20"/>
          <w:lang w:eastAsia="en-US"/>
        </w:rPr>
        <w:t xml:space="preserve"> </w:t>
      </w:r>
      <w:r w:rsidR="00C41838">
        <w:rPr>
          <w:rFonts w:ascii="Arial" w:hAnsi="Arial" w:cs="Arial"/>
          <w:iCs/>
          <w:szCs w:val="20"/>
          <w:lang w:eastAsia="en-US"/>
        </w:rPr>
        <w:t xml:space="preserve">further </w:t>
      </w:r>
      <w:r w:rsidRPr="005F0919">
        <w:rPr>
          <w:rFonts w:ascii="Arial" w:hAnsi="Arial" w:cs="Arial"/>
          <w:iCs/>
          <w:szCs w:val="20"/>
          <w:lang w:eastAsia="en-US"/>
        </w:rPr>
        <w:t xml:space="preserve">required outcome for the project is </w:t>
      </w:r>
      <w:r w:rsidR="007C396B" w:rsidRPr="005F0919">
        <w:rPr>
          <w:rFonts w:ascii="Arial" w:hAnsi="Arial" w:cs="Arial"/>
          <w:iCs/>
          <w:szCs w:val="20"/>
          <w:lang w:eastAsia="en-US"/>
        </w:rPr>
        <w:t xml:space="preserve">that where good practice </w:t>
      </w:r>
      <w:r w:rsidR="00DE0DCC" w:rsidRPr="005F0919">
        <w:rPr>
          <w:rFonts w:ascii="Arial" w:hAnsi="Arial" w:cs="Arial"/>
          <w:iCs/>
          <w:szCs w:val="20"/>
          <w:lang w:eastAsia="en-US"/>
        </w:rPr>
        <w:t>and effective approaches exist</w:t>
      </w:r>
      <w:r w:rsidR="007C396B" w:rsidRPr="005F0919">
        <w:rPr>
          <w:rFonts w:ascii="Arial" w:hAnsi="Arial" w:cs="Arial"/>
          <w:iCs/>
          <w:szCs w:val="20"/>
          <w:lang w:eastAsia="en-US"/>
        </w:rPr>
        <w:t xml:space="preserve"> </w:t>
      </w:r>
      <w:r w:rsidR="00DE0DCC" w:rsidRPr="005F0919">
        <w:rPr>
          <w:rFonts w:ascii="Arial" w:hAnsi="Arial" w:cs="Arial"/>
          <w:iCs/>
          <w:szCs w:val="20"/>
          <w:lang w:eastAsia="en-US"/>
        </w:rPr>
        <w:t xml:space="preserve">they should be </w:t>
      </w:r>
      <w:r w:rsidR="007C396B" w:rsidRPr="005F0919">
        <w:rPr>
          <w:rFonts w:ascii="Arial" w:hAnsi="Arial" w:cs="Arial"/>
          <w:iCs/>
          <w:szCs w:val="20"/>
          <w:lang w:eastAsia="en-US"/>
        </w:rPr>
        <w:t>widely shared</w:t>
      </w:r>
      <w:r w:rsidR="00DE0DCC" w:rsidRPr="005F0919">
        <w:rPr>
          <w:rFonts w:ascii="Arial" w:hAnsi="Arial" w:cs="Arial"/>
          <w:iCs/>
          <w:szCs w:val="20"/>
          <w:lang w:eastAsia="en-US"/>
        </w:rPr>
        <w:t xml:space="preserve"> and their </w:t>
      </w:r>
      <w:r w:rsidR="0034685B" w:rsidRPr="005F0919">
        <w:rPr>
          <w:rFonts w:ascii="Arial" w:hAnsi="Arial" w:cs="Arial"/>
          <w:iCs/>
          <w:szCs w:val="20"/>
          <w:lang w:eastAsia="en-US"/>
        </w:rPr>
        <w:t xml:space="preserve">take up encouraged. </w:t>
      </w:r>
      <w:r w:rsidR="00C41838">
        <w:rPr>
          <w:rFonts w:ascii="Arial" w:hAnsi="Arial" w:cs="Arial"/>
          <w:iCs/>
          <w:szCs w:val="20"/>
          <w:lang w:eastAsia="en-US"/>
        </w:rPr>
        <w:t xml:space="preserve">Any </w:t>
      </w:r>
      <w:r w:rsidR="0034685B" w:rsidRPr="005F0919">
        <w:rPr>
          <w:rFonts w:ascii="Arial" w:hAnsi="Arial" w:cs="Arial"/>
          <w:iCs/>
          <w:szCs w:val="20"/>
          <w:lang w:eastAsia="en-US"/>
        </w:rPr>
        <w:t xml:space="preserve">approach </w:t>
      </w:r>
      <w:r w:rsidR="00C41838">
        <w:rPr>
          <w:rFonts w:ascii="Arial" w:hAnsi="Arial" w:cs="Arial"/>
          <w:iCs/>
          <w:szCs w:val="20"/>
          <w:lang w:eastAsia="en-US"/>
        </w:rPr>
        <w:t xml:space="preserve">must </w:t>
      </w:r>
      <w:r w:rsidR="0034685B" w:rsidRPr="005F0919">
        <w:rPr>
          <w:rFonts w:ascii="Arial" w:hAnsi="Arial" w:cs="Arial"/>
          <w:iCs/>
          <w:szCs w:val="20"/>
          <w:lang w:eastAsia="en-US"/>
        </w:rPr>
        <w:t xml:space="preserve">recognise that </w:t>
      </w:r>
      <w:r w:rsidR="00DE0DCC" w:rsidRPr="005F0919">
        <w:rPr>
          <w:rFonts w:ascii="Arial" w:hAnsi="Arial" w:cs="Arial"/>
          <w:iCs/>
          <w:szCs w:val="20"/>
          <w:lang w:eastAsia="en-US"/>
        </w:rPr>
        <w:t>local authorities</w:t>
      </w:r>
      <w:r w:rsidR="00122F8C" w:rsidRPr="005F0919">
        <w:rPr>
          <w:rFonts w:ascii="Arial" w:hAnsi="Arial" w:cs="Arial"/>
          <w:iCs/>
          <w:szCs w:val="20"/>
          <w:lang w:eastAsia="en-US"/>
        </w:rPr>
        <w:t xml:space="preserve"> </w:t>
      </w:r>
      <w:r w:rsidR="0034685B" w:rsidRPr="005F0919">
        <w:rPr>
          <w:rFonts w:ascii="Arial" w:hAnsi="Arial" w:cs="Arial"/>
          <w:iCs/>
          <w:szCs w:val="20"/>
          <w:lang w:eastAsia="en-US"/>
        </w:rPr>
        <w:t xml:space="preserve">have </w:t>
      </w:r>
      <w:r w:rsidR="0034685B" w:rsidRPr="005F0919">
        <w:rPr>
          <w:rFonts w:ascii="Arial" w:hAnsi="Arial" w:cs="Arial"/>
          <w:iCs/>
          <w:szCs w:val="20"/>
          <w:lang w:eastAsia="en-US"/>
        </w:rPr>
        <w:lastRenderedPageBreak/>
        <w:t xml:space="preserve">already developed different </w:t>
      </w:r>
      <w:r w:rsidR="00122F8C" w:rsidRPr="005F0919">
        <w:rPr>
          <w:rFonts w:ascii="Arial" w:hAnsi="Arial" w:cs="Arial"/>
          <w:iCs/>
          <w:szCs w:val="20"/>
          <w:lang w:eastAsia="en-US"/>
        </w:rPr>
        <w:t xml:space="preserve">local approaches </w:t>
      </w:r>
      <w:r w:rsidR="0034685B" w:rsidRPr="005F0919">
        <w:rPr>
          <w:rFonts w:ascii="Arial" w:hAnsi="Arial" w:cs="Arial"/>
          <w:iCs/>
          <w:szCs w:val="20"/>
          <w:lang w:eastAsia="en-US"/>
        </w:rPr>
        <w:t>and will learn from and build upon these, testing different approaches</w:t>
      </w:r>
      <w:r w:rsidR="00122F8C" w:rsidRPr="005F0919">
        <w:rPr>
          <w:rFonts w:ascii="Arial" w:hAnsi="Arial" w:cs="Arial"/>
          <w:iCs/>
          <w:szCs w:val="20"/>
          <w:lang w:eastAsia="en-US"/>
        </w:rPr>
        <w:t xml:space="preserve"> for the</w:t>
      </w:r>
      <w:r w:rsidR="0034685B" w:rsidRPr="005F0919">
        <w:rPr>
          <w:rFonts w:ascii="Arial" w:hAnsi="Arial" w:cs="Arial"/>
          <w:iCs/>
          <w:szCs w:val="20"/>
          <w:lang w:eastAsia="en-US"/>
        </w:rPr>
        <w:t>ir</w:t>
      </w:r>
      <w:r w:rsidR="00122F8C" w:rsidRPr="005F0919">
        <w:rPr>
          <w:rFonts w:ascii="Arial" w:hAnsi="Arial" w:cs="Arial"/>
          <w:iCs/>
          <w:szCs w:val="20"/>
          <w:lang w:eastAsia="en-US"/>
        </w:rPr>
        <w:t xml:space="preserve"> efficacy in other contexts. </w:t>
      </w:r>
      <w:r w:rsidR="00995F87" w:rsidRPr="005F0919">
        <w:rPr>
          <w:rFonts w:ascii="Arial" w:hAnsi="Arial" w:cs="Arial"/>
          <w:iCs/>
          <w:szCs w:val="20"/>
          <w:lang w:eastAsia="en-US"/>
        </w:rPr>
        <w:t xml:space="preserve">I.e. The guidance should identify if good practice works well in a particular area, and why. </w:t>
      </w:r>
      <w:r w:rsidR="00323ACB" w:rsidRPr="005F0919">
        <w:rPr>
          <w:rFonts w:ascii="Arial" w:hAnsi="Arial" w:cs="Arial"/>
          <w:iCs/>
          <w:szCs w:val="20"/>
          <w:lang w:eastAsia="en-US"/>
        </w:rPr>
        <w:t xml:space="preserve"> It will recognise the role of benchmarking and local authorities sharing information.</w:t>
      </w:r>
    </w:p>
    <w:p w:rsidR="0034685B" w:rsidRDefault="0034685B" w:rsidP="0034685B">
      <w:pPr>
        <w:pStyle w:val="ListParagraph"/>
        <w:rPr>
          <w:rFonts w:ascii="Arial" w:hAnsi="Arial" w:cs="Arial"/>
          <w:iCs/>
          <w:szCs w:val="20"/>
          <w:lang w:eastAsia="en-US"/>
        </w:rPr>
      </w:pPr>
    </w:p>
    <w:p w:rsidR="008459BF" w:rsidRDefault="00A4491F" w:rsidP="00611401">
      <w:pPr>
        <w:pStyle w:val="BodyText"/>
        <w:numPr>
          <w:ilvl w:val="1"/>
          <w:numId w:val="42"/>
        </w:numPr>
        <w:spacing w:after="0" w:line="240" w:lineRule="auto"/>
        <w:jc w:val="both"/>
        <w:rPr>
          <w:rFonts w:ascii="Arial" w:hAnsi="Arial" w:cs="Arial"/>
          <w:iCs/>
          <w:szCs w:val="20"/>
          <w:lang w:eastAsia="en-US"/>
        </w:rPr>
      </w:pPr>
      <w:r w:rsidRPr="00DE0DCC">
        <w:rPr>
          <w:rFonts w:ascii="Arial" w:hAnsi="Arial" w:cs="Arial"/>
          <w:iCs/>
          <w:szCs w:val="20"/>
          <w:lang w:eastAsia="en-US"/>
        </w:rPr>
        <w:t xml:space="preserve">It is expected that </w:t>
      </w:r>
      <w:r w:rsidR="007C396B" w:rsidRPr="00DE0DCC">
        <w:rPr>
          <w:rFonts w:ascii="Arial" w:hAnsi="Arial" w:cs="Arial"/>
          <w:iCs/>
          <w:szCs w:val="20"/>
          <w:lang w:eastAsia="en-US"/>
        </w:rPr>
        <w:t>to achieve this</w:t>
      </w:r>
      <w:r w:rsidR="00253361">
        <w:rPr>
          <w:rFonts w:ascii="Arial" w:hAnsi="Arial" w:cs="Arial"/>
          <w:iCs/>
          <w:szCs w:val="20"/>
          <w:lang w:eastAsia="en-US"/>
        </w:rPr>
        <w:t>,</w:t>
      </w:r>
      <w:r w:rsidR="007C396B" w:rsidRPr="00DE0DCC">
        <w:rPr>
          <w:rFonts w:ascii="Arial" w:hAnsi="Arial" w:cs="Arial"/>
          <w:iCs/>
          <w:szCs w:val="20"/>
          <w:lang w:eastAsia="en-US"/>
        </w:rPr>
        <w:t xml:space="preserve"> </w:t>
      </w:r>
      <w:r w:rsidR="00DE0DCC" w:rsidRPr="00DE0DCC">
        <w:rPr>
          <w:rFonts w:ascii="Arial" w:hAnsi="Arial" w:cs="Arial"/>
          <w:iCs/>
          <w:szCs w:val="20"/>
          <w:lang w:eastAsia="en-US"/>
        </w:rPr>
        <w:t xml:space="preserve">the contractor </w:t>
      </w:r>
      <w:r w:rsidR="007C396B" w:rsidRPr="00DE0DCC">
        <w:rPr>
          <w:rFonts w:ascii="Arial" w:hAnsi="Arial" w:cs="Arial"/>
          <w:iCs/>
          <w:szCs w:val="20"/>
          <w:lang w:eastAsia="en-US"/>
        </w:rPr>
        <w:t xml:space="preserve">will </w:t>
      </w:r>
      <w:r w:rsidR="003969DF">
        <w:rPr>
          <w:rFonts w:ascii="Arial" w:hAnsi="Arial" w:cs="Arial"/>
          <w:iCs/>
          <w:szCs w:val="20"/>
          <w:lang w:eastAsia="en-US"/>
        </w:rPr>
        <w:t xml:space="preserve">be able to identify relevant stakeholders – including </w:t>
      </w:r>
      <w:r w:rsidR="003969DF" w:rsidRPr="00DE0DCC">
        <w:rPr>
          <w:rFonts w:ascii="Arial" w:hAnsi="Arial" w:cs="Arial"/>
          <w:iCs/>
          <w:szCs w:val="20"/>
          <w:lang w:eastAsia="en-US"/>
        </w:rPr>
        <w:t>local authori</w:t>
      </w:r>
      <w:r w:rsidR="003969DF">
        <w:rPr>
          <w:rFonts w:ascii="Arial" w:hAnsi="Arial" w:cs="Arial"/>
          <w:iCs/>
          <w:szCs w:val="20"/>
          <w:lang w:eastAsia="en-US"/>
        </w:rPr>
        <w:t xml:space="preserve">ty and care provider, along with trade associations  - and to </w:t>
      </w:r>
      <w:r w:rsidR="00DE0DCC" w:rsidRPr="00DE0DCC">
        <w:rPr>
          <w:rFonts w:ascii="Arial" w:hAnsi="Arial" w:cs="Arial"/>
          <w:iCs/>
          <w:szCs w:val="20"/>
          <w:lang w:eastAsia="en-US"/>
        </w:rPr>
        <w:t xml:space="preserve">facilitate a series of regional events for </w:t>
      </w:r>
      <w:r w:rsidR="003969DF">
        <w:rPr>
          <w:rFonts w:ascii="Arial" w:hAnsi="Arial" w:cs="Arial"/>
          <w:iCs/>
          <w:szCs w:val="20"/>
          <w:lang w:eastAsia="en-US"/>
        </w:rPr>
        <w:t xml:space="preserve">with them </w:t>
      </w:r>
      <w:r w:rsidR="00995F87">
        <w:rPr>
          <w:rFonts w:ascii="Arial" w:hAnsi="Arial" w:cs="Arial"/>
          <w:iCs/>
          <w:szCs w:val="20"/>
          <w:lang w:eastAsia="en-US"/>
        </w:rPr>
        <w:t>and other interested parties,</w:t>
      </w:r>
      <w:r w:rsidR="00122F8C">
        <w:rPr>
          <w:rFonts w:ascii="Arial" w:hAnsi="Arial" w:cs="Arial"/>
          <w:iCs/>
          <w:szCs w:val="20"/>
          <w:lang w:eastAsia="en-US"/>
        </w:rPr>
        <w:t xml:space="preserve"> which will enable them </w:t>
      </w:r>
      <w:r w:rsidR="003969DF">
        <w:rPr>
          <w:rFonts w:ascii="Arial" w:hAnsi="Arial" w:cs="Arial"/>
          <w:iCs/>
          <w:szCs w:val="20"/>
          <w:lang w:eastAsia="en-US"/>
        </w:rPr>
        <w:t xml:space="preserve">the contractor </w:t>
      </w:r>
      <w:r w:rsidR="00122F8C">
        <w:rPr>
          <w:rFonts w:ascii="Arial" w:hAnsi="Arial" w:cs="Arial"/>
          <w:iCs/>
          <w:szCs w:val="20"/>
          <w:lang w:eastAsia="en-US"/>
        </w:rPr>
        <w:t>to gather intelligence for the guide and to make progress towards spreading good practice.</w:t>
      </w:r>
    </w:p>
    <w:p w:rsidR="008459BF" w:rsidRDefault="008459BF" w:rsidP="008459BF">
      <w:pPr>
        <w:pStyle w:val="ListParagraph"/>
        <w:rPr>
          <w:rFonts w:ascii="Arial" w:hAnsi="Arial" w:cs="Arial"/>
          <w:iCs/>
          <w:szCs w:val="20"/>
          <w:lang w:eastAsia="en-US"/>
        </w:rPr>
      </w:pPr>
    </w:p>
    <w:p w:rsidR="00253361" w:rsidRDefault="008459BF" w:rsidP="00611401">
      <w:pPr>
        <w:pStyle w:val="BodyText"/>
        <w:numPr>
          <w:ilvl w:val="1"/>
          <w:numId w:val="42"/>
        </w:numPr>
        <w:spacing w:after="0" w:line="240" w:lineRule="auto"/>
        <w:jc w:val="both"/>
        <w:rPr>
          <w:rFonts w:ascii="Arial" w:hAnsi="Arial" w:cs="Arial"/>
          <w:iCs/>
          <w:szCs w:val="20"/>
          <w:lang w:eastAsia="en-US"/>
        </w:rPr>
      </w:pPr>
      <w:r w:rsidRPr="008459BF">
        <w:rPr>
          <w:rFonts w:ascii="Arial" w:hAnsi="Arial" w:cs="Arial"/>
          <w:iCs/>
          <w:szCs w:val="20"/>
          <w:lang w:eastAsia="en-US"/>
        </w:rPr>
        <w:t xml:space="preserve">While it is expected that the tenderer will research </w:t>
      </w:r>
      <w:r w:rsidR="0019793B">
        <w:rPr>
          <w:rFonts w:ascii="Arial" w:hAnsi="Arial" w:cs="Arial"/>
          <w:iCs/>
          <w:szCs w:val="20"/>
          <w:lang w:eastAsia="en-US"/>
        </w:rPr>
        <w:t xml:space="preserve">and analyse </w:t>
      </w:r>
      <w:r w:rsidRPr="008459BF">
        <w:rPr>
          <w:rFonts w:ascii="Arial" w:hAnsi="Arial" w:cs="Arial"/>
          <w:iCs/>
          <w:szCs w:val="20"/>
          <w:lang w:eastAsia="en-US"/>
        </w:rPr>
        <w:t xml:space="preserve">different processes for understanding costs and calculating </w:t>
      </w:r>
      <w:r w:rsidR="0019793B">
        <w:rPr>
          <w:rFonts w:ascii="Arial" w:hAnsi="Arial" w:cs="Arial"/>
          <w:iCs/>
          <w:szCs w:val="20"/>
          <w:lang w:eastAsia="en-US"/>
        </w:rPr>
        <w:t xml:space="preserve">fees, the requirement is not </w:t>
      </w:r>
      <w:r w:rsidRPr="008459BF">
        <w:rPr>
          <w:rFonts w:ascii="Arial" w:hAnsi="Arial" w:cs="Arial"/>
          <w:iCs/>
          <w:szCs w:val="20"/>
          <w:lang w:eastAsia="en-US"/>
        </w:rPr>
        <w:t>for the development of a new fee rate “calculator”</w:t>
      </w:r>
      <w:r w:rsidR="0019793B">
        <w:rPr>
          <w:rFonts w:ascii="Arial" w:hAnsi="Arial" w:cs="Arial"/>
          <w:iCs/>
          <w:szCs w:val="20"/>
          <w:lang w:eastAsia="en-US"/>
        </w:rPr>
        <w:t>; the Authority consider</w:t>
      </w:r>
      <w:r w:rsidR="00995F87">
        <w:rPr>
          <w:rFonts w:ascii="Arial" w:hAnsi="Arial" w:cs="Arial"/>
          <w:iCs/>
          <w:szCs w:val="20"/>
          <w:lang w:eastAsia="en-US"/>
        </w:rPr>
        <w:t>s</w:t>
      </w:r>
      <w:r w:rsidR="0019793B">
        <w:rPr>
          <w:rFonts w:ascii="Arial" w:hAnsi="Arial" w:cs="Arial"/>
          <w:iCs/>
          <w:szCs w:val="20"/>
          <w:lang w:eastAsia="en-US"/>
        </w:rPr>
        <w:t xml:space="preserve"> that a such a calculator would meet </w:t>
      </w:r>
      <w:r w:rsidR="0034685B">
        <w:rPr>
          <w:rFonts w:ascii="Arial" w:hAnsi="Arial" w:cs="Arial"/>
          <w:iCs/>
          <w:szCs w:val="20"/>
          <w:lang w:eastAsia="en-US"/>
        </w:rPr>
        <w:t>n</w:t>
      </w:r>
      <w:r w:rsidR="0019793B">
        <w:rPr>
          <w:rFonts w:ascii="Arial" w:hAnsi="Arial" w:cs="Arial"/>
          <w:iCs/>
          <w:szCs w:val="20"/>
          <w:lang w:eastAsia="en-US"/>
        </w:rPr>
        <w:t xml:space="preserve">either the outcome of supporting collaborative discussions </w:t>
      </w:r>
      <w:r w:rsidR="0034685B">
        <w:rPr>
          <w:rFonts w:ascii="Arial" w:hAnsi="Arial" w:cs="Arial"/>
          <w:iCs/>
          <w:szCs w:val="20"/>
          <w:lang w:eastAsia="en-US"/>
        </w:rPr>
        <w:t xml:space="preserve">regarding fee setting, nor would it meet the requirement to take </w:t>
      </w:r>
      <w:r w:rsidR="00253361">
        <w:rPr>
          <w:rFonts w:ascii="Arial" w:hAnsi="Arial" w:cs="Arial"/>
          <w:iCs/>
          <w:szCs w:val="20"/>
          <w:lang w:eastAsia="en-US"/>
        </w:rPr>
        <w:t xml:space="preserve">appropriate account of local, regional and operational variations. </w:t>
      </w:r>
    </w:p>
    <w:p w:rsidR="00253361" w:rsidRDefault="00253361" w:rsidP="00253361">
      <w:pPr>
        <w:pStyle w:val="ListParagraph"/>
        <w:rPr>
          <w:rFonts w:ascii="Arial" w:hAnsi="Arial" w:cs="Arial"/>
          <w:iCs/>
          <w:szCs w:val="20"/>
          <w:lang w:eastAsia="en-US"/>
        </w:rPr>
      </w:pPr>
    </w:p>
    <w:p w:rsidR="0034685B" w:rsidRDefault="00BB2980" w:rsidP="00611401">
      <w:pPr>
        <w:pStyle w:val="BodyText"/>
        <w:numPr>
          <w:ilvl w:val="1"/>
          <w:numId w:val="42"/>
        </w:numPr>
        <w:spacing w:after="0" w:line="240" w:lineRule="auto"/>
        <w:jc w:val="both"/>
        <w:rPr>
          <w:rFonts w:ascii="Arial" w:hAnsi="Arial" w:cs="Arial"/>
          <w:iCs/>
          <w:szCs w:val="20"/>
          <w:lang w:eastAsia="en-US"/>
        </w:rPr>
      </w:pPr>
      <w:r>
        <w:rPr>
          <w:rFonts w:ascii="Arial" w:hAnsi="Arial" w:cs="Arial"/>
          <w:iCs/>
          <w:szCs w:val="20"/>
          <w:lang w:eastAsia="en-US"/>
        </w:rPr>
        <w:t xml:space="preserve">To meet the requirement the contractor will need to deploy staff with </w:t>
      </w:r>
      <w:r w:rsidR="008819D4">
        <w:rPr>
          <w:rFonts w:ascii="Arial" w:hAnsi="Arial" w:cs="Arial"/>
          <w:iCs/>
          <w:szCs w:val="20"/>
          <w:lang w:eastAsia="en-US"/>
        </w:rPr>
        <w:t>the requisite project management, s</w:t>
      </w:r>
      <w:r w:rsidRPr="00253361">
        <w:rPr>
          <w:rFonts w:ascii="Arial" w:hAnsi="Arial" w:cs="Arial"/>
          <w:iCs/>
          <w:szCs w:val="20"/>
          <w:lang w:eastAsia="en-US"/>
        </w:rPr>
        <w:t>takeholder management and communication skills</w:t>
      </w:r>
      <w:r>
        <w:rPr>
          <w:rFonts w:ascii="Arial" w:hAnsi="Arial" w:cs="Arial"/>
          <w:iCs/>
          <w:szCs w:val="20"/>
          <w:lang w:eastAsia="en-US"/>
        </w:rPr>
        <w:t xml:space="preserve"> </w:t>
      </w:r>
      <w:r w:rsidR="008819D4">
        <w:rPr>
          <w:rFonts w:ascii="Arial" w:hAnsi="Arial" w:cs="Arial"/>
          <w:iCs/>
          <w:szCs w:val="20"/>
          <w:lang w:eastAsia="en-US"/>
        </w:rPr>
        <w:t xml:space="preserve">to deliver </w:t>
      </w:r>
      <w:r w:rsidR="0034685B">
        <w:rPr>
          <w:rFonts w:ascii="Arial" w:hAnsi="Arial" w:cs="Arial"/>
          <w:iCs/>
          <w:szCs w:val="20"/>
          <w:lang w:eastAsia="en-US"/>
        </w:rPr>
        <w:t>at pace,</w:t>
      </w:r>
      <w:r w:rsidR="008819D4">
        <w:rPr>
          <w:rFonts w:ascii="Arial" w:hAnsi="Arial" w:cs="Arial"/>
          <w:iCs/>
          <w:szCs w:val="20"/>
          <w:lang w:eastAsia="en-US"/>
        </w:rPr>
        <w:t xml:space="preserve"> while also respecting</w:t>
      </w:r>
      <w:r>
        <w:rPr>
          <w:rFonts w:ascii="Arial" w:hAnsi="Arial" w:cs="Arial"/>
          <w:iCs/>
          <w:szCs w:val="20"/>
          <w:lang w:eastAsia="en-US"/>
        </w:rPr>
        <w:t xml:space="preserve"> </w:t>
      </w:r>
      <w:r w:rsidR="0034685B">
        <w:rPr>
          <w:rFonts w:ascii="Arial" w:hAnsi="Arial" w:cs="Arial"/>
          <w:iCs/>
          <w:szCs w:val="20"/>
          <w:lang w:eastAsia="en-US"/>
        </w:rPr>
        <w:t xml:space="preserve">and supporting </w:t>
      </w:r>
      <w:r>
        <w:rPr>
          <w:rFonts w:ascii="Arial" w:hAnsi="Arial" w:cs="Arial"/>
          <w:iCs/>
          <w:szCs w:val="20"/>
          <w:lang w:eastAsia="en-US"/>
        </w:rPr>
        <w:t xml:space="preserve">the </w:t>
      </w:r>
      <w:r w:rsidR="00253361">
        <w:rPr>
          <w:rFonts w:ascii="Arial" w:hAnsi="Arial" w:cs="Arial"/>
          <w:iCs/>
          <w:szCs w:val="20"/>
          <w:lang w:eastAsia="en-US"/>
        </w:rPr>
        <w:t xml:space="preserve">tripartite nature of the </w:t>
      </w:r>
      <w:r w:rsidR="008819D4">
        <w:rPr>
          <w:rFonts w:ascii="Arial" w:hAnsi="Arial" w:cs="Arial"/>
          <w:iCs/>
          <w:szCs w:val="20"/>
          <w:lang w:eastAsia="en-US"/>
        </w:rPr>
        <w:t>programme</w:t>
      </w:r>
      <w:r w:rsidR="00253361">
        <w:rPr>
          <w:rFonts w:ascii="Arial" w:hAnsi="Arial" w:cs="Arial"/>
          <w:iCs/>
          <w:szCs w:val="20"/>
          <w:lang w:eastAsia="en-US"/>
        </w:rPr>
        <w:t xml:space="preserve"> of which this project </w:t>
      </w:r>
      <w:r w:rsidR="0034685B">
        <w:rPr>
          <w:rFonts w:ascii="Arial" w:hAnsi="Arial" w:cs="Arial"/>
          <w:iCs/>
          <w:szCs w:val="20"/>
          <w:lang w:eastAsia="en-US"/>
        </w:rPr>
        <w:t xml:space="preserve">forms a part </w:t>
      </w:r>
      <w:r w:rsidR="008819D4">
        <w:rPr>
          <w:rFonts w:ascii="Arial" w:hAnsi="Arial" w:cs="Arial"/>
          <w:iCs/>
          <w:szCs w:val="20"/>
          <w:lang w:eastAsia="en-US"/>
        </w:rPr>
        <w:t>(see 1.1 above)</w:t>
      </w:r>
      <w:r>
        <w:rPr>
          <w:rFonts w:ascii="Arial" w:hAnsi="Arial" w:cs="Arial"/>
          <w:iCs/>
          <w:szCs w:val="20"/>
          <w:lang w:eastAsia="en-US"/>
        </w:rPr>
        <w:t xml:space="preserve">. </w:t>
      </w:r>
      <w:r w:rsidR="008819D4">
        <w:rPr>
          <w:rFonts w:ascii="Arial" w:hAnsi="Arial" w:cs="Arial"/>
          <w:iCs/>
          <w:szCs w:val="20"/>
          <w:lang w:eastAsia="en-US"/>
        </w:rPr>
        <w:t>Any deliverables will require sign-off from ADASS and the LGA in addition to the Authority</w:t>
      </w:r>
      <w:r w:rsidR="00323ACB">
        <w:rPr>
          <w:rFonts w:ascii="Arial" w:hAnsi="Arial" w:cs="Arial"/>
          <w:iCs/>
          <w:szCs w:val="20"/>
          <w:lang w:eastAsia="en-US"/>
        </w:rPr>
        <w:t xml:space="preserve"> who will consult with the Care Providers Alliance (CPA) as part of the sign-off process</w:t>
      </w:r>
      <w:r w:rsidR="0034685B">
        <w:rPr>
          <w:rFonts w:ascii="Arial" w:hAnsi="Arial" w:cs="Arial"/>
          <w:iCs/>
          <w:szCs w:val="20"/>
          <w:lang w:eastAsia="en-US"/>
        </w:rPr>
        <w:t>.</w:t>
      </w:r>
    </w:p>
    <w:p w:rsidR="0034685B" w:rsidRDefault="0034685B" w:rsidP="0034685B">
      <w:pPr>
        <w:pStyle w:val="ListParagraph"/>
        <w:rPr>
          <w:rFonts w:ascii="Arial" w:hAnsi="Arial" w:cs="Arial"/>
          <w:iCs/>
          <w:szCs w:val="20"/>
          <w:lang w:eastAsia="en-US"/>
        </w:rPr>
      </w:pPr>
    </w:p>
    <w:p w:rsidR="00122F8C" w:rsidRPr="008819D4" w:rsidRDefault="00E6222F" w:rsidP="00611401">
      <w:pPr>
        <w:pStyle w:val="BodyText"/>
        <w:numPr>
          <w:ilvl w:val="1"/>
          <w:numId w:val="42"/>
        </w:numPr>
        <w:spacing w:after="0" w:line="240" w:lineRule="auto"/>
        <w:jc w:val="both"/>
        <w:rPr>
          <w:rFonts w:ascii="Arial" w:hAnsi="Arial" w:cs="Arial"/>
          <w:iCs/>
          <w:szCs w:val="20"/>
          <w:lang w:eastAsia="en-US"/>
        </w:rPr>
      </w:pPr>
      <w:r>
        <w:rPr>
          <w:rFonts w:ascii="Arial" w:hAnsi="Arial" w:cs="Arial"/>
          <w:iCs/>
          <w:szCs w:val="20"/>
          <w:lang w:eastAsia="en-US"/>
        </w:rPr>
        <w:t xml:space="preserve">It is required that the </w:t>
      </w:r>
      <w:r w:rsidR="008819D4">
        <w:rPr>
          <w:rFonts w:ascii="Arial" w:hAnsi="Arial" w:cs="Arial"/>
          <w:iCs/>
          <w:szCs w:val="20"/>
          <w:lang w:eastAsia="en-US"/>
        </w:rPr>
        <w:t xml:space="preserve">project </w:t>
      </w:r>
      <w:r>
        <w:rPr>
          <w:rFonts w:ascii="Arial" w:hAnsi="Arial" w:cs="Arial"/>
          <w:iCs/>
          <w:szCs w:val="20"/>
          <w:lang w:eastAsia="en-US"/>
        </w:rPr>
        <w:t xml:space="preserve">is overseen by a steering group which involves </w:t>
      </w:r>
      <w:r w:rsidR="008819D4">
        <w:rPr>
          <w:rFonts w:ascii="Arial" w:hAnsi="Arial" w:cs="Arial"/>
          <w:iCs/>
          <w:szCs w:val="20"/>
          <w:lang w:eastAsia="en-US"/>
        </w:rPr>
        <w:t>the three commissioning organisations</w:t>
      </w:r>
      <w:r w:rsidR="003D23E3" w:rsidRPr="003D23E3">
        <w:rPr>
          <w:rFonts w:ascii="Arial" w:hAnsi="Arial" w:cs="Arial"/>
          <w:iCs/>
          <w:szCs w:val="20"/>
          <w:lang w:eastAsia="en-US"/>
        </w:rPr>
        <w:t xml:space="preserve"> </w:t>
      </w:r>
      <w:r w:rsidR="003D23E3">
        <w:rPr>
          <w:rFonts w:ascii="Arial" w:hAnsi="Arial" w:cs="Arial"/>
          <w:iCs/>
          <w:szCs w:val="20"/>
          <w:lang w:eastAsia="en-US"/>
        </w:rPr>
        <w:t>and other appropriate stakeholders (including individual local authorities, provider representatives and people with care and support needs)</w:t>
      </w:r>
      <w:r>
        <w:rPr>
          <w:rFonts w:ascii="Arial" w:hAnsi="Arial" w:cs="Arial"/>
          <w:iCs/>
          <w:szCs w:val="20"/>
          <w:lang w:eastAsia="en-US"/>
        </w:rPr>
        <w:t xml:space="preserve">. The organisation and secretariat of the steering group will need to be undertaken by the tenderer though the Authority and other commissioning organisations will be able to provide material support (venues etc.). </w:t>
      </w:r>
    </w:p>
    <w:p w:rsidR="00122F8C" w:rsidRDefault="00122F8C" w:rsidP="00122F8C">
      <w:pPr>
        <w:pStyle w:val="ListParagraph"/>
        <w:rPr>
          <w:rFonts w:ascii="Arial" w:hAnsi="Arial" w:cs="Arial"/>
          <w:iCs/>
          <w:szCs w:val="20"/>
          <w:lang w:eastAsia="en-US"/>
        </w:rPr>
      </w:pPr>
    </w:p>
    <w:p w:rsidR="004B16FB" w:rsidRPr="00122F8C" w:rsidRDefault="00122F8C" w:rsidP="00611401">
      <w:pPr>
        <w:pStyle w:val="BodyText"/>
        <w:numPr>
          <w:ilvl w:val="1"/>
          <w:numId w:val="42"/>
        </w:numPr>
        <w:spacing w:after="0" w:line="240" w:lineRule="auto"/>
        <w:jc w:val="both"/>
        <w:rPr>
          <w:rFonts w:ascii="Arial" w:hAnsi="Arial" w:cs="Arial"/>
          <w:iCs/>
          <w:szCs w:val="20"/>
          <w:lang w:eastAsia="en-US"/>
        </w:rPr>
      </w:pPr>
      <w:r>
        <w:rPr>
          <w:rFonts w:ascii="Arial" w:hAnsi="Arial" w:cs="Arial"/>
          <w:iCs/>
          <w:szCs w:val="20"/>
          <w:lang w:eastAsia="en-US"/>
        </w:rPr>
        <w:t xml:space="preserve"> </w:t>
      </w:r>
      <w:r w:rsidR="004B16FB" w:rsidRPr="00122F8C">
        <w:rPr>
          <w:rFonts w:ascii="Arial" w:hAnsi="Arial" w:cs="Arial"/>
          <w:iCs/>
          <w:szCs w:val="20"/>
          <w:lang w:eastAsia="en-US"/>
        </w:rPr>
        <w:t xml:space="preserve">The </w:t>
      </w:r>
      <w:r w:rsidR="003969DF">
        <w:rPr>
          <w:rFonts w:ascii="Arial" w:hAnsi="Arial" w:cs="Arial"/>
          <w:iCs/>
          <w:szCs w:val="20"/>
          <w:lang w:eastAsia="en-US"/>
        </w:rPr>
        <w:t xml:space="preserve">initial </w:t>
      </w:r>
      <w:r w:rsidR="004B16FB" w:rsidRPr="00122F8C">
        <w:rPr>
          <w:rFonts w:ascii="Arial" w:hAnsi="Arial" w:cs="Arial"/>
          <w:iCs/>
          <w:szCs w:val="20"/>
          <w:lang w:eastAsia="en-US"/>
        </w:rPr>
        <w:t xml:space="preserve">contract is </w:t>
      </w:r>
      <w:r w:rsidR="003969DF">
        <w:rPr>
          <w:rFonts w:ascii="Arial" w:hAnsi="Arial" w:cs="Arial"/>
          <w:iCs/>
          <w:szCs w:val="20"/>
          <w:lang w:eastAsia="en-US"/>
        </w:rPr>
        <w:t xml:space="preserve">until 31 March </w:t>
      </w:r>
      <w:r w:rsidR="004B16FB" w:rsidRPr="00122F8C">
        <w:rPr>
          <w:rFonts w:ascii="Arial" w:hAnsi="Arial" w:cs="Arial"/>
          <w:iCs/>
          <w:szCs w:val="20"/>
          <w:lang w:eastAsia="en-US"/>
        </w:rPr>
        <w:t>however the Authority reserves the right to extend the contract subject to agreement by both parties.</w:t>
      </w:r>
    </w:p>
    <w:p w:rsidR="009C1496" w:rsidRPr="0034685B" w:rsidRDefault="004B16FB" w:rsidP="0034685B">
      <w:pPr>
        <w:pStyle w:val="BodyText"/>
        <w:spacing w:after="0" w:line="240" w:lineRule="auto"/>
        <w:ind w:left="720"/>
        <w:jc w:val="both"/>
        <w:rPr>
          <w:rFonts w:ascii="Arial" w:hAnsi="Arial" w:cs="Arial"/>
          <w:iCs/>
          <w:szCs w:val="20"/>
          <w:lang w:eastAsia="en-US"/>
        </w:rPr>
      </w:pPr>
      <w:r w:rsidRPr="004B16FB">
        <w:rPr>
          <w:rFonts w:ascii="Arial" w:hAnsi="Arial" w:cs="Arial"/>
          <w:iCs/>
          <w:szCs w:val="20"/>
          <w:lang w:eastAsia="en-US"/>
        </w:rPr>
        <w:t xml:space="preserve"> </w:t>
      </w:r>
    </w:p>
    <w:p w:rsidR="00BC6F90" w:rsidRPr="00E302DF" w:rsidRDefault="00BC6F90" w:rsidP="00430424">
      <w:pPr>
        <w:pStyle w:val="InA"/>
      </w:pPr>
    </w:p>
    <w:p w:rsidR="00BC6F90" w:rsidRPr="00DC356C" w:rsidRDefault="00993DCE" w:rsidP="008D7121">
      <w:pPr>
        <w:pStyle w:val="ONEH1"/>
      </w:pPr>
      <w:bookmarkStart w:id="7" w:name="_Toc519998891"/>
      <w:r>
        <w:t>Authority Responsibilities</w:t>
      </w:r>
      <w:bookmarkEnd w:id="7"/>
    </w:p>
    <w:p w:rsidR="00CF0E94" w:rsidRPr="00FE1AAF" w:rsidRDefault="00CF0E94" w:rsidP="00611401">
      <w:pPr>
        <w:pStyle w:val="BodyText"/>
        <w:numPr>
          <w:ilvl w:val="1"/>
          <w:numId w:val="44"/>
        </w:numPr>
        <w:spacing w:after="0" w:line="240" w:lineRule="auto"/>
        <w:jc w:val="both"/>
        <w:rPr>
          <w:i/>
        </w:rPr>
      </w:pPr>
      <w:r>
        <w:rPr>
          <w:rFonts w:ascii="Arial" w:hAnsi="Arial" w:cs="Arial"/>
          <w:iCs/>
          <w:szCs w:val="20"/>
          <w:lang w:eastAsia="en-US"/>
        </w:rPr>
        <w:t xml:space="preserve">The authority </w:t>
      </w:r>
      <w:r w:rsidRPr="00CF0E94">
        <w:rPr>
          <w:rFonts w:ascii="Arial" w:hAnsi="Arial" w:cs="Arial"/>
          <w:iCs/>
          <w:szCs w:val="20"/>
          <w:lang w:eastAsia="en-US"/>
        </w:rPr>
        <w:t>will appoint a DH representative to act as the contract manager</w:t>
      </w:r>
      <w:r>
        <w:rPr>
          <w:rFonts w:ascii="Arial" w:hAnsi="Arial" w:cs="Arial"/>
          <w:iCs/>
          <w:szCs w:val="20"/>
          <w:lang w:eastAsia="en-US"/>
        </w:rPr>
        <w:t xml:space="preserve"> who will liaise with a named representative from the other two commissioning organisations (LGA and ADASS). </w:t>
      </w:r>
    </w:p>
    <w:p w:rsidR="00CF0E94" w:rsidRDefault="00CF0E94" w:rsidP="00430424">
      <w:pPr>
        <w:pStyle w:val="InA"/>
        <w:rPr>
          <w:i w:val="0"/>
        </w:rPr>
      </w:pPr>
    </w:p>
    <w:p w:rsidR="005D31AD" w:rsidRDefault="005D31AD" w:rsidP="00430424">
      <w:pPr>
        <w:pStyle w:val="InA"/>
        <w:rPr>
          <w:i w:val="0"/>
        </w:rPr>
      </w:pPr>
    </w:p>
    <w:p w:rsidR="005D31AD" w:rsidRDefault="005D31AD" w:rsidP="00430424">
      <w:pPr>
        <w:pStyle w:val="InA"/>
        <w:rPr>
          <w:i w:val="0"/>
        </w:rPr>
      </w:pPr>
    </w:p>
    <w:p w:rsidR="005D31AD" w:rsidRPr="004B16FB" w:rsidRDefault="005D31AD" w:rsidP="00430424">
      <w:pPr>
        <w:pStyle w:val="InA"/>
        <w:rPr>
          <w:i w:val="0"/>
        </w:rPr>
      </w:pPr>
    </w:p>
    <w:p w:rsidR="00BC6F90" w:rsidRPr="00E302DF" w:rsidRDefault="00BC6F90" w:rsidP="00430424">
      <w:pPr>
        <w:pStyle w:val="InA"/>
      </w:pPr>
    </w:p>
    <w:p w:rsidR="00BC6F90" w:rsidRDefault="00BC6F90" w:rsidP="00323ACB">
      <w:pPr>
        <w:pStyle w:val="ONEH1"/>
      </w:pPr>
      <w:r w:rsidRPr="00DC356C">
        <w:t>C</w:t>
      </w:r>
      <w:r w:rsidR="00993DCE">
        <w:t>ontractor Responsibilities</w:t>
      </w:r>
    </w:p>
    <w:p w:rsidR="00CF0E94" w:rsidRPr="00323ACB" w:rsidRDefault="00CF0E94" w:rsidP="00323ACB">
      <w:pPr>
        <w:pStyle w:val="BodyText"/>
        <w:spacing w:after="0" w:line="240" w:lineRule="auto"/>
        <w:jc w:val="both"/>
        <w:rPr>
          <w:rFonts w:ascii="Arial" w:hAnsi="Arial" w:cs="Arial"/>
          <w:iCs/>
          <w:szCs w:val="20"/>
          <w:lang w:eastAsia="en-US"/>
        </w:rPr>
      </w:pPr>
      <w:r w:rsidRPr="00323ACB">
        <w:rPr>
          <w:rFonts w:ascii="Arial" w:hAnsi="Arial" w:cs="Arial"/>
          <w:iCs/>
          <w:szCs w:val="20"/>
          <w:lang w:eastAsia="en-US"/>
        </w:rPr>
        <w:t xml:space="preserve">4.1 </w:t>
      </w:r>
      <w:r w:rsidR="00323ACB">
        <w:rPr>
          <w:rFonts w:ascii="Arial" w:hAnsi="Arial" w:cs="Arial"/>
          <w:iCs/>
          <w:szCs w:val="20"/>
          <w:lang w:eastAsia="en-US"/>
        </w:rPr>
        <w:tab/>
      </w:r>
      <w:r w:rsidRPr="00323ACB">
        <w:rPr>
          <w:rFonts w:ascii="Arial" w:hAnsi="Arial" w:cs="Arial"/>
          <w:iCs/>
          <w:szCs w:val="20"/>
          <w:lang w:eastAsia="en-US"/>
        </w:rPr>
        <w:t>The contractor will</w:t>
      </w:r>
    </w:p>
    <w:p w:rsidR="00CF0E94" w:rsidRDefault="00CF0E94" w:rsidP="00611401">
      <w:pPr>
        <w:pStyle w:val="InA"/>
        <w:numPr>
          <w:ilvl w:val="0"/>
          <w:numId w:val="43"/>
        </w:numPr>
        <w:rPr>
          <w:i w:val="0"/>
        </w:rPr>
      </w:pPr>
      <w:r>
        <w:rPr>
          <w:i w:val="0"/>
        </w:rPr>
        <w:t>Appoint a contract manager to oversee the work and liaise with and report to the DH contract manager, and to the LGA and ADASS representatives when requested to do so;</w:t>
      </w:r>
    </w:p>
    <w:p w:rsidR="00CF0E94" w:rsidRDefault="00CF0E94" w:rsidP="00611401">
      <w:pPr>
        <w:pStyle w:val="InA"/>
        <w:numPr>
          <w:ilvl w:val="0"/>
          <w:numId w:val="43"/>
        </w:numPr>
        <w:rPr>
          <w:i w:val="0"/>
        </w:rPr>
      </w:pPr>
      <w:r>
        <w:rPr>
          <w:i w:val="0"/>
        </w:rPr>
        <w:t>Provide brief written fortnightly project update reports to the Department;</w:t>
      </w:r>
    </w:p>
    <w:p w:rsidR="00CF0E94" w:rsidRDefault="00CF0E94" w:rsidP="00611401">
      <w:pPr>
        <w:pStyle w:val="InA"/>
        <w:numPr>
          <w:ilvl w:val="0"/>
          <w:numId w:val="43"/>
        </w:numPr>
        <w:rPr>
          <w:i w:val="0"/>
        </w:rPr>
      </w:pPr>
      <w:r>
        <w:rPr>
          <w:i w:val="0"/>
        </w:rPr>
        <w:t>Perform quality assurance on all aspects of the project;</w:t>
      </w:r>
    </w:p>
    <w:p w:rsidR="00CF0E94" w:rsidRDefault="00CF0E94" w:rsidP="00611401">
      <w:pPr>
        <w:pStyle w:val="InA"/>
        <w:numPr>
          <w:ilvl w:val="0"/>
          <w:numId w:val="43"/>
        </w:numPr>
        <w:rPr>
          <w:i w:val="0"/>
        </w:rPr>
      </w:pPr>
      <w:r>
        <w:rPr>
          <w:i w:val="0"/>
        </w:rPr>
        <w:t xml:space="preserve">Provide on a monthly basis updates on costs. </w:t>
      </w:r>
    </w:p>
    <w:p w:rsidR="00BC6F90" w:rsidRPr="00DC356C" w:rsidRDefault="00BC6F90" w:rsidP="008D7121">
      <w:pPr>
        <w:pStyle w:val="ONEH1"/>
      </w:pPr>
      <w:r w:rsidRPr="00DC356C">
        <w:t>C</w:t>
      </w:r>
      <w:r w:rsidR="00993DCE">
        <w:t>ontract Management and Monitoring</w:t>
      </w:r>
      <w:r w:rsidRPr="00DC356C">
        <w:t xml:space="preserve"> </w:t>
      </w:r>
    </w:p>
    <w:p w:rsidR="00CF0E94" w:rsidRDefault="00CF0E94" w:rsidP="00CF0E94">
      <w:pPr>
        <w:pStyle w:val="THREEH2"/>
        <w:numPr>
          <w:ilvl w:val="0"/>
          <w:numId w:val="0"/>
        </w:numPr>
        <w:ind w:left="142"/>
      </w:pPr>
      <w:r>
        <w:t xml:space="preserve">5.1 </w:t>
      </w:r>
    </w:p>
    <w:p w:rsidR="00BC6F90" w:rsidRPr="00CF0E94" w:rsidRDefault="00BC6F90" w:rsidP="00611401">
      <w:pPr>
        <w:pStyle w:val="InA"/>
        <w:numPr>
          <w:ilvl w:val="0"/>
          <w:numId w:val="45"/>
        </w:numPr>
        <w:rPr>
          <w:i w:val="0"/>
        </w:rPr>
      </w:pPr>
      <w:r w:rsidRPr="00CF0E94">
        <w:rPr>
          <w:i w:val="0"/>
        </w:rPr>
        <w:t>Monitor the quality of the service provision to ensure customer satisfaction in accordance with the key performance indicators outlined in the Contract, unless otherwise approved by the Project Manager</w:t>
      </w:r>
      <w:r w:rsidR="00847396" w:rsidRPr="00CF0E94">
        <w:rPr>
          <w:i w:val="0"/>
        </w:rPr>
        <w:t>;</w:t>
      </w:r>
    </w:p>
    <w:p w:rsidR="00CF0E94" w:rsidRPr="00CF0E94" w:rsidRDefault="00CF0E94" w:rsidP="00CF0E94">
      <w:pPr>
        <w:pStyle w:val="InA"/>
        <w:ind w:left="1211"/>
        <w:rPr>
          <w:i w:val="0"/>
        </w:rPr>
      </w:pPr>
    </w:p>
    <w:p w:rsidR="00BC6F90" w:rsidRDefault="00BC6F90" w:rsidP="00611401">
      <w:pPr>
        <w:pStyle w:val="InA"/>
        <w:numPr>
          <w:ilvl w:val="0"/>
          <w:numId w:val="45"/>
        </w:numPr>
        <w:rPr>
          <w:i w:val="0"/>
        </w:rPr>
      </w:pPr>
      <w:r w:rsidRPr="00CF0E94">
        <w:rPr>
          <w:i w:val="0"/>
        </w:rPr>
        <w:t xml:space="preserve">Provide a report on progress in delivering the requirement to the Project Manager on a regular basis, at least </w:t>
      </w:r>
      <w:r w:rsidR="00CF0E94" w:rsidRPr="00CF0E94">
        <w:rPr>
          <w:i w:val="0"/>
        </w:rPr>
        <w:t>monthly;</w:t>
      </w:r>
    </w:p>
    <w:p w:rsidR="00CF0E94" w:rsidRPr="00CF0E94" w:rsidRDefault="00CF0E94" w:rsidP="00CF0E94">
      <w:pPr>
        <w:pStyle w:val="InA"/>
        <w:ind w:left="1211"/>
        <w:rPr>
          <w:i w:val="0"/>
        </w:rPr>
      </w:pPr>
    </w:p>
    <w:p w:rsidR="00BC6F90" w:rsidRDefault="00BC6F90" w:rsidP="00611401">
      <w:pPr>
        <w:pStyle w:val="InA"/>
        <w:numPr>
          <w:ilvl w:val="0"/>
          <w:numId w:val="45"/>
        </w:numPr>
        <w:rPr>
          <w:i w:val="0"/>
        </w:rPr>
      </w:pPr>
      <w:r w:rsidRPr="00CF0E94">
        <w:rPr>
          <w:i w:val="0"/>
        </w:rPr>
        <w:t>Attend meetings on site to review progress and discuss the service, as r</w:t>
      </w:r>
      <w:r w:rsidR="00847396" w:rsidRPr="00CF0E94">
        <w:rPr>
          <w:i w:val="0"/>
        </w:rPr>
        <w:t>equired by the Project Manager; and</w:t>
      </w:r>
    </w:p>
    <w:p w:rsidR="00CF0E94" w:rsidRPr="00CF0E94" w:rsidRDefault="00CF0E94" w:rsidP="00CF0E94">
      <w:pPr>
        <w:pStyle w:val="InA"/>
        <w:ind w:left="1211"/>
        <w:rPr>
          <w:i w:val="0"/>
        </w:rPr>
      </w:pPr>
    </w:p>
    <w:p w:rsidR="00BC6F90" w:rsidRPr="00CF0E94" w:rsidRDefault="00BC6F90" w:rsidP="00611401">
      <w:pPr>
        <w:pStyle w:val="InA"/>
        <w:numPr>
          <w:ilvl w:val="0"/>
          <w:numId w:val="45"/>
        </w:numPr>
        <w:rPr>
          <w:i w:val="0"/>
        </w:rPr>
      </w:pPr>
      <w:r w:rsidRPr="00CF0E94">
        <w:rPr>
          <w:i w:val="0"/>
        </w:rPr>
        <w:t>Attend a post contract review with the Department to review whether the objectives of the contract were met, to review the benefits achieved and to identify any lesso</w:t>
      </w:r>
      <w:r w:rsidR="00847396" w:rsidRPr="00CF0E94">
        <w:rPr>
          <w:i w:val="0"/>
        </w:rPr>
        <w:t>ns learnt for future projects.</w:t>
      </w:r>
    </w:p>
    <w:p w:rsidR="00E302DF" w:rsidRPr="00E302DF" w:rsidRDefault="00E302DF" w:rsidP="00430424">
      <w:pPr>
        <w:pStyle w:val="InA"/>
      </w:pPr>
    </w:p>
    <w:p w:rsidR="00BC6F90" w:rsidRPr="00DC356C" w:rsidRDefault="00BC6F90" w:rsidP="008D7121">
      <w:pPr>
        <w:pStyle w:val="ONEH1"/>
      </w:pPr>
      <w:bookmarkStart w:id="8" w:name="_Toc519998893"/>
      <w:r w:rsidRPr="00DC356C">
        <w:t>T</w:t>
      </w:r>
      <w:r w:rsidR="00847396">
        <w:t>imetable</w:t>
      </w:r>
      <w:bookmarkEnd w:id="8"/>
    </w:p>
    <w:p w:rsidR="00BC6F90" w:rsidRPr="00F324A4" w:rsidRDefault="00CF0E94" w:rsidP="00F324A4">
      <w:pPr>
        <w:pStyle w:val="InA"/>
        <w:rPr>
          <w:i w:val="0"/>
        </w:rPr>
      </w:pPr>
      <w:r w:rsidRPr="00F324A4">
        <w:rPr>
          <w:i w:val="0"/>
        </w:rPr>
        <w:t xml:space="preserve">6.1 The </w:t>
      </w:r>
      <w:r w:rsidR="00847396" w:rsidRPr="00F324A4">
        <w:rPr>
          <w:i w:val="0"/>
        </w:rPr>
        <w:t xml:space="preserve">requirement must </w:t>
      </w:r>
      <w:r w:rsidRPr="00F324A4">
        <w:rPr>
          <w:i w:val="0"/>
        </w:rPr>
        <w:t xml:space="preserve">be </w:t>
      </w:r>
      <w:r w:rsidR="00847396" w:rsidRPr="00F324A4">
        <w:rPr>
          <w:i w:val="0"/>
        </w:rPr>
        <w:t>delivered</w:t>
      </w:r>
      <w:r w:rsidRPr="00F324A4">
        <w:rPr>
          <w:i w:val="0"/>
        </w:rPr>
        <w:t xml:space="preserve"> by 31 March 2016</w:t>
      </w:r>
      <w:r w:rsidR="00F324A4">
        <w:rPr>
          <w:i w:val="0"/>
        </w:rPr>
        <w:t>.</w:t>
      </w:r>
    </w:p>
    <w:p w:rsidR="00BC6F90" w:rsidRPr="00F324A4" w:rsidRDefault="00BC6F90" w:rsidP="00F324A4">
      <w:pPr>
        <w:pStyle w:val="InA"/>
        <w:rPr>
          <w:i w:val="0"/>
        </w:rPr>
      </w:pPr>
    </w:p>
    <w:p w:rsidR="00BC6F90" w:rsidRPr="00F324A4" w:rsidRDefault="00CF0E94" w:rsidP="00F324A4">
      <w:pPr>
        <w:pStyle w:val="InA"/>
        <w:rPr>
          <w:i w:val="0"/>
        </w:rPr>
      </w:pPr>
      <w:r w:rsidRPr="00F324A4">
        <w:rPr>
          <w:i w:val="0"/>
        </w:rPr>
        <w:t xml:space="preserve">6.2 </w:t>
      </w:r>
      <w:r w:rsidR="003969DF">
        <w:rPr>
          <w:i w:val="0"/>
        </w:rPr>
        <w:t>t</w:t>
      </w:r>
      <w:r w:rsidRPr="00F324A4">
        <w:rPr>
          <w:i w:val="0"/>
        </w:rPr>
        <w:t xml:space="preserve">he payment will be made </w:t>
      </w:r>
      <w:r w:rsidR="00F324A4" w:rsidRPr="00F324A4">
        <w:rPr>
          <w:i w:val="0"/>
        </w:rPr>
        <w:t xml:space="preserve">upon project completion. </w:t>
      </w:r>
    </w:p>
    <w:p w:rsidR="000305D1" w:rsidRDefault="000305D1" w:rsidP="00430424">
      <w:pPr>
        <w:pStyle w:val="InA"/>
      </w:pPr>
    </w:p>
    <w:p w:rsidR="00E302DF" w:rsidRPr="00993DCE" w:rsidRDefault="00E302DF" w:rsidP="00430424">
      <w:pPr>
        <w:pStyle w:val="InA"/>
      </w:pPr>
    </w:p>
    <w:p w:rsidR="00BC6F90" w:rsidRPr="00DC356C" w:rsidRDefault="00BC6F90" w:rsidP="008D7121">
      <w:pPr>
        <w:pStyle w:val="ONEH1"/>
      </w:pPr>
      <w:r w:rsidRPr="00DC356C">
        <w:t>S</w:t>
      </w:r>
      <w:r w:rsidR="00847396">
        <w:t>kills and Knowledge Transfer</w:t>
      </w:r>
    </w:p>
    <w:p w:rsidR="00F324A4" w:rsidRDefault="00F324A4" w:rsidP="00430424">
      <w:pPr>
        <w:pStyle w:val="InA"/>
      </w:pPr>
    </w:p>
    <w:p w:rsidR="00F324A4" w:rsidRPr="00F324A4" w:rsidRDefault="00F324A4" w:rsidP="00F324A4">
      <w:pPr>
        <w:pStyle w:val="InA"/>
        <w:rPr>
          <w:i w:val="0"/>
        </w:rPr>
      </w:pPr>
      <w:r w:rsidRPr="00F324A4">
        <w:rPr>
          <w:i w:val="0"/>
        </w:rPr>
        <w:t>7.1 The successful Contractor will be required to provide deliver a seminar and short report detailing l</w:t>
      </w:r>
      <w:r w:rsidR="00101DC0">
        <w:rPr>
          <w:i w:val="0"/>
        </w:rPr>
        <w:t>essons learned to the Authority, and partners (LGA, ADASS and the Care Providers Alliance).</w:t>
      </w:r>
    </w:p>
    <w:p w:rsidR="00F324A4" w:rsidRDefault="00F324A4" w:rsidP="00430424">
      <w:pPr>
        <w:pStyle w:val="InA"/>
      </w:pPr>
    </w:p>
    <w:p w:rsidR="00847396" w:rsidRPr="00993DCE" w:rsidRDefault="00847396" w:rsidP="00430424">
      <w:pPr>
        <w:pStyle w:val="InA"/>
      </w:pPr>
    </w:p>
    <w:p w:rsidR="009175BA" w:rsidRPr="00A672C4" w:rsidRDefault="00FF6C7F" w:rsidP="008E5A87">
      <w:pPr>
        <w:pStyle w:val="Xb"/>
      </w:pPr>
      <w:bookmarkStart w:id="9" w:name="_Ref306116874"/>
      <w:r>
        <w:lastRenderedPageBreak/>
        <w:t>T</w:t>
      </w:r>
      <w:r w:rsidR="00AE3C14">
        <w:t>enderer Response</w:t>
      </w:r>
      <w:bookmarkEnd w:id="9"/>
    </w:p>
    <w:p w:rsidR="009175BA" w:rsidRDefault="009175BA" w:rsidP="008E5A87">
      <w:pPr>
        <w:pStyle w:val="Indented"/>
        <w:keepNext/>
        <w:ind w:left="0"/>
        <w:jc w:val="both"/>
      </w:pPr>
    </w:p>
    <w:p w:rsidR="008E5A87" w:rsidRDefault="008E5A87" w:rsidP="00611401">
      <w:pPr>
        <w:pStyle w:val="Section"/>
        <w:numPr>
          <w:ilvl w:val="0"/>
          <w:numId w:val="9"/>
        </w:numPr>
        <w:tabs>
          <w:tab w:val="clear" w:pos="57"/>
          <w:tab w:val="num" w:pos="1800"/>
        </w:tabs>
        <w:ind w:left="1797" w:hanging="1797"/>
      </w:pPr>
      <w:r>
        <w:t>Organisation details</w:t>
      </w:r>
    </w:p>
    <w:p w:rsidR="008E5A87" w:rsidRPr="00C7570F" w:rsidRDefault="008E5A87" w:rsidP="008E5A87">
      <w:pPr>
        <w:pStyle w:val="LevelA1"/>
        <w:keepNext/>
        <w:ind w:left="895" w:hanging="895"/>
      </w:pPr>
      <w:bookmarkStart w:id="10" w:name="_Ref253393262"/>
      <w:r w:rsidRPr="00C7570F">
        <w:t>Tenderer name</w:t>
      </w:r>
      <w:bookmarkEnd w:id="10"/>
    </w:p>
    <w:p w:rsidR="008E5A87" w:rsidRPr="00AC4FC0" w:rsidRDefault="008E5A87" w:rsidP="008E5A87">
      <w:pPr>
        <w:pStyle w:val="Textindent"/>
      </w:pPr>
      <w:r w:rsidRPr="00AC4FC0">
        <w:t xml:space="preserve">Please </w:t>
      </w:r>
      <w:r>
        <w:t xml:space="preserve">confirm </w:t>
      </w:r>
      <w:r w:rsidRPr="00AC4FC0">
        <w:t xml:space="preserve">the name of the </w:t>
      </w:r>
      <w:bookmarkStart w:id="11" w:name="_Toc161730016"/>
      <w:bookmarkStart w:id="12" w:name="_Toc161731620"/>
      <w:bookmarkEnd w:id="11"/>
      <w:bookmarkEnd w:id="12"/>
      <w:r>
        <w:t>Tenderer*:</w:t>
      </w:r>
    </w:p>
    <w:tbl>
      <w:tblPr>
        <w:tblW w:w="8280" w:type="dxa"/>
        <w:tblInd w:w="1008" w:type="dxa"/>
        <w:tblLayout w:type="fixed"/>
        <w:tblLook w:val="0000" w:firstRow="0" w:lastRow="0" w:firstColumn="0" w:lastColumn="0" w:noHBand="0" w:noVBand="0"/>
      </w:tblPr>
      <w:tblGrid>
        <w:gridCol w:w="2520"/>
        <w:gridCol w:w="5760"/>
      </w:tblGrid>
      <w:tr w:rsidR="008E5A87" w:rsidRPr="00C13DEA">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8E5A87" w:rsidRPr="00C13DEA" w:rsidRDefault="008E5A87" w:rsidP="005024CA">
            <w:pPr>
              <w:pStyle w:val="Qtable"/>
            </w:pPr>
            <w:r>
              <w:t xml:space="preserve">Tenderer </w:t>
            </w:r>
            <w:r w:rsidRPr="00C13DEA">
              <w:t>Name:</w:t>
            </w:r>
          </w:p>
        </w:tc>
        <w:tc>
          <w:tcPr>
            <w:tcW w:w="5760" w:type="dxa"/>
            <w:tcBorders>
              <w:top w:val="single" w:sz="4" w:space="0" w:color="auto"/>
              <w:left w:val="single" w:sz="4" w:space="0" w:color="auto"/>
              <w:bottom w:val="single" w:sz="4" w:space="0" w:color="auto"/>
              <w:right w:val="single" w:sz="4" w:space="0" w:color="auto"/>
            </w:tcBorders>
            <w:vAlign w:val="center"/>
          </w:tcPr>
          <w:p w:rsidR="008E5A87" w:rsidRPr="00C74C1E" w:rsidRDefault="008E5A87" w:rsidP="005024CA">
            <w:pPr>
              <w:pStyle w:val="ResponseTable"/>
            </w:pPr>
            <w:r>
              <w:fldChar w:fldCharType="begin">
                <w:ffData>
                  <w:name w:val="Text1"/>
                  <w:enabled/>
                  <w:calcOnExit w:val="0"/>
                  <w:textInput/>
                </w:ffData>
              </w:fldChar>
            </w:r>
            <w:bookmarkStart w:id="13" w:name="Text1"/>
            <w:r>
              <w:instrText xml:space="preserve"> FORMTEXT </w:instrText>
            </w:r>
            <w:r>
              <w:fldChar w:fldCharType="separate"/>
            </w:r>
            <w:r>
              <w:t> </w:t>
            </w:r>
            <w:r>
              <w:t> </w:t>
            </w:r>
            <w:r>
              <w:t> </w:t>
            </w:r>
            <w:r>
              <w:t> </w:t>
            </w:r>
            <w:r>
              <w:t> </w:t>
            </w:r>
            <w:r>
              <w:fldChar w:fldCharType="end"/>
            </w:r>
            <w:bookmarkEnd w:id="13"/>
          </w:p>
        </w:tc>
      </w:tr>
    </w:tbl>
    <w:p w:rsidR="008E5A87" w:rsidRPr="00E44289" w:rsidRDefault="008E5A87" w:rsidP="00611401">
      <w:pPr>
        <w:pStyle w:val="ListBullet"/>
        <w:numPr>
          <w:ilvl w:val="0"/>
          <w:numId w:val="1"/>
        </w:numPr>
        <w:spacing w:before="120"/>
        <w:ind w:left="1253" w:hanging="357"/>
      </w:pPr>
      <w:r w:rsidRPr="00E44289">
        <w:t>Full name of organisation tendering (or of organisation acting as the lead contact where a consortium bid is being submitted)</w:t>
      </w:r>
    </w:p>
    <w:p w:rsidR="008E5A87" w:rsidRDefault="008E5A87" w:rsidP="008E5A87">
      <w:pPr>
        <w:pStyle w:val="Textindent"/>
      </w:pPr>
    </w:p>
    <w:p w:rsidR="008E5A87" w:rsidRPr="00C7570F" w:rsidRDefault="008E5A87" w:rsidP="008E5A87">
      <w:pPr>
        <w:pStyle w:val="LevelA1"/>
        <w:keepNext/>
        <w:ind w:left="895" w:hanging="895"/>
      </w:pPr>
      <w:r w:rsidRPr="00C7570F">
        <w:t>Contact details*</w:t>
      </w:r>
    </w:p>
    <w:p w:rsidR="008E5A87" w:rsidRDefault="008E5A87" w:rsidP="008E5A87">
      <w:pPr>
        <w:pStyle w:val="Textindent"/>
      </w:pPr>
      <w:r w:rsidRPr="00613B75">
        <w:t xml:space="preserve">Tenderers must </w:t>
      </w:r>
      <w:r>
        <w:t>provide contact details for this tender.</w:t>
      </w:r>
    </w:p>
    <w:tbl>
      <w:tblPr>
        <w:tblW w:w="8280" w:type="dxa"/>
        <w:tblInd w:w="1008" w:type="dxa"/>
        <w:tblLayout w:type="fixed"/>
        <w:tblLook w:val="0000" w:firstRow="0" w:lastRow="0" w:firstColumn="0" w:lastColumn="0" w:noHBand="0" w:noVBand="0"/>
      </w:tblPr>
      <w:tblGrid>
        <w:gridCol w:w="2520"/>
        <w:gridCol w:w="5760"/>
      </w:tblGrid>
      <w:tr w:rsidR="008E5A87" w:rsidRPr="00C13DEA">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8E5A87" w:rsidRPr="00C13DEA" w:rsidRDefault="008E5A87" w:rsidP="005024CA">
            <w:pPr>
              <w:pStyle w:val="Qtable"/>
            </w:pPr>
            <w:r>
              <w:t>Contact Name*</w:t>
            </w:r>
          </w:p>
        </w:tc>
        <w:tc>
          <w:tcPr>
            <w:tcW w:w="5760" w:type="dxa"/>
            <w:tcBorders>
              <w:top w:val="single" w:sz="4" w:space="0" w:color="auto"/>
              <w:left w:val="single" w:sz="4" w:space="0" w:color="auto"/>
              <w:bottom w:val="single" w:sz="4" w:space="0" w:color="auto"/>
              <w:right w:val="single" w:sz="4" w:space="0" w:color="auto"/>
            </w:tcBorders>
            <w:vAlign w:val="center"/>
          </w:tcPr>
          <w:p w:rsidR="008E5A87" w:rsidRPr="00C74C1E" w:rsidRDefault="008E5A87" w:rsidP="005024CA">
            <w:pPr>
              <w:pStyle w:val="ResponseTable"/>
            </w:pPr>
            <w:r w:rsidRPr="00C74C1E">
              <w:fldChar w:fldCharType="begin">
                <w:ffData>
                  <w:name w:val="Text2"/>
                  <w:enabled/>
                  <w:calcOnExit w:val="0"/>
                  <w:textInput/>
                </w:ffData>
              </w:fldChar>
            </w:r>
            <w:r w:rsidRPr="00C74C1E">
              <w:instrText xml:space="preserve"> FORMTEXT </w:instrText>
            </w:r>
            <w:r w:rsidRPr="00C74C1E">
              <w:fldChar w:fldCharType="separate"/>
            </w:r>
            <w:r>
              <w:t> </w:t>
            </w:r>
            <w:r>
              <w:t> </w:t>
            </w:r>
            <w:r>
              <w:t> </w:t>
            </w:r>
            <w:r>
              <w:t> </w:t>
            </w:r>
            <w:r>
              <w:t> </w:t>
            </w:r>
            <w:r w:rsidRPr="00C74C1E">
              <w:fldChar w:fldCharType="end"/>
            </w:r>
          </w:p>
        </w:tc>
      </w:tr>
      <w:tr w:rsidR="008E5A87" w:rsidRPr="00C13DEA">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8E5A87" w:rsidRDefault="008E5A87" w:rsidP="005024CA">
            <w:pPr>
              <w:pStyle w:val="Qtable"/>
            </w:pPr>
            <w:r>
              <w:t>Telephone number</w:t>
            </w:r>
          </w:p>
        </w:tc>
        <w:tc>
          <w:tcPr>
            <w:tcW w:w="5760" w:type="dxa"/>
            <w:tcBorders>
              <w:top w:val="single" w:sz="4" w:space="0" w:color="auto"/>
              <w:left w:val="single" w:sz="4" w:space="0" w:color="auto"/>
              <w:bottom w:val="single" w:sz="4" w:space="0" w:color="auto"/>
              <w:right w:val="single" w:sz="4" w:space="0" w:color="auto"/>
            </w:tcBorders>
            <w:vAlign w:val="center"/>
          </w:tcPr>
          <w:p w:rsidR="008E5A87" w:rsidRPr="00C74C1E" w:rsidRDefault="008E5A87" w:rsidP="005024CA">
            <w:pPr>
              <w:pStyle w:val="ResponseTable"/>
            </w:pPr>
            <w:r w:rsidRPr="00C74C1E">
              <w:fldChar w:fldCharType="begin">
                <w:ffData>
                  <w:name w:val="Text4"/>
                  <w:enabled/>
                  <w:calcOnExit w:val="0"/>
                  <w:textInput/>
                </w:ffData>
              </w:fldChar>
            </w:r>
            <w:r w:rsidRPr="00C74C1E">
              <w:instrText xml:space="preserve"> FORMTEXT </w:instrText>
            </w:r>
            <w:r w:rsidRPr="00C74C1E">
              <w:fldChar w:fldCharType="separate"/>
            </w:r>
            <w:r>
              <w:t> </w:t>
            </w:r>
            <w:r>
              <w:t> </w:t>
            </w:r>
            <w:r>
              <w:t> </w:t>
            </w:r>
            <w:r>
              <w:t> </w:t>
            </w:r>
            <w:r>
              <w:t> </w:t>
            </w:r>
            <w:r w:rsidRPr="00C74C1E">
              <w:fldChar w:fldCharType="end"/>
            </w:r>
          </w:p>
        </w:tc>
      </w:tr>
      <w:tr w:rsidR="008E5A87" w:rsidRPr="00C13DEA">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8E5A87" w:rsidRDefault="008E5A87" w:rsidP="005024CA">
            <w:pPr>
              <w:pStyle w:val="Qtable"/>
            </w:pPr>
            <w:r>
              <w:t>Email address:</w:t>
            </w:r>
          </w:p>
        </w:tc>
        <w:tc>
          <w:tcPr>
            <w:tcW w:w="5760" w:type="dxa"/>
            <w:tcBorders>
              <w:top w:val="single" w:sz="4" w:space="0" w:color="auto"/>
              <w:left w:val="single" w:sz="4" w:space="0" w:color="auto"/>
              <w:bottom w:val="single" w:sz="4" w:space="0" w:color="auto"/>
              <w:right w:val="single" w:sz="4" w:space="0" w:color="auto"/>
            </w:tcBorders>
            <w:vAlign w:val="center"/>
          </w:tcPr>
          <w:p w:rsidR="008E5A87" w:rsidRPr="00C74C1E" w:rsidRDefault="008E5A87" w:rsidP="005024CA">
            <w:pPr>
              <w:pStyle w:val="ResponseTable"/>
            </w:pPr>
            <w:r w:rsidRPr="00C74C1E">
              <w:fldChar w:fldCharType="begin">
                <w:ffData>
                  <w:name w:val="Text5"/>
                  <w:enabled/>
                  <w:calcOnExit w:val="0"/>
                  <w:textInput/>
                </w:ffData>
              </w:fldChar>
            </w:r>
            <w:r w:rsidRPr="00C74C1E">
              <w:instrText xml:space="preserve"> FORMTEXT </w:instrText>
            </w:r>
            <w:r w:rsidRPr="00C74C1E">
              <w:fldChar w:fldCharType="separate"/>
            </w:r>
            <w:r>
              <w:t> </w:t>
            </w:r>
            <w:r>
              <w:t> </w:t>
            </w:r>
            <w:r>
              <w:t> </w:t>
            </w:r>
            <w:r>
              <w:t> </w:t>
            </w:r>
            <w:r>
              <w:t> </w:t>
            </w:r>
            <w:r w:rsidRPr="00C74C1E">
              <w:fldChar w:fldCharType="end"/>
            </w:r>
          </w:p>
        </w:tc>
      </w:tr>
      <w:tr w:rsidR="008E5A87" w:rsidRPr="00C13DEA">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8E5A87" w:rsidRDefault="008E5A87" w:rsidP="005024CA">
            <w:pPr>
              <w:pStyle w:val="Qtable"/>
            </w:pPr>
            <w:r>
              <w:t>Address</w:t>
            </w:r>
            <w:r w:rsidRPr="00C13DEA">
              <w:t>:</w:t>
            </w:r>
          </w:p>
        </w:tc>
        <w:tc>
          <w:tcPr>
            <w:tcW w:w="5760" w:type="dxa"/>
            <w:tcBorders>
              <w:top w:val="single" w:sz="4" w:space="0" w:color="auto"/>
              <w:left w:val="single" w:sz="4" w:space="0" w:color="auto"/>
              <w:bottom w:val="single" w:sz="4" w:space="0" w:color="auto"/>
              <w:right w:val="single" w:sz="4" w:space="0" w:color="auto"/>
            </w:tcBorders>
            <w:vAlign w:val="center"/>
          </w:tcPr>
          <w:p w:rsidR="008E5A87" w:rsidRPr="00C74C1E" w:rsidRDefault="008E5A87" w:rsidP="005024CA">
            <w:pPr>
              <w:pStyle w:val="ResponseTable"/>
            </w:pPr>
            <w:r w:rsidRPr="00C74C1E">
              <w:fldChar w:fldCharType="begin">
                <w:ffData>
                  <w:name w:val="Text3"/>
                  <w:enabled/>
                  <w:calcOnExit w:val="0"/>
                  <w:textInput/>
                </w:ffData>
              </w:fldChar>
            </w:r>
            <w:r w:rsidRPr="00C74C1E">
              <w:instrText xml:space="preserve"> FORMTEXT </w:instrText>
            </w:r>
            <w:r w:rsidRPr="00C74C1E">
              <w:fldChar w:fldCharType="separate"/>
            </w:r>
            <w:r>
              <w:t> </w:t>
            </w:r>
            <w:r>
              <w:t> </w:t>
            </w:r>
            <w:r>
              <w:t> </w:t>
            </w:r>
            <w:r>
              <w:t> </w:t>
            </w:r>
            <w:r>
              <w:t> </w:t>
            </w:r>
            <w:r w:rsidRPr="00C74C1E">
              <w:fldChar w:fldCharType="end"/>
            </w:r>
          </w:p>
        </w:tc>
      </w:tr>
    </w:tbl>
    <w:p w:rsidR="008E5A87" w:rsidRPr="00E44289" w:rsidRDefault="008E5A87" w:rsidP="00611401">
      <w:pPr>
        <w:pStyle w:val="ListBullet"/>
        <w:numPr>
          <w:ilvl w:val="0"/>
          <w:numId w:val="1"/>
        </w:numPr>
        <w:tabs>
          <w:tab w:val="clear" w:pos="360"/>
          <w:tab w:val="num" w:pos="1256"/>
        </w:tabs>
        <w:spacing w:before="120"/>
        <w:ind w:left="1253" w:hanging="357"/>
      </w:pPr>
      <w:r w:rsidRPr="00E44289">
        <w:t>Contact is the person responsible for any queries relating to this proposal</w:t>
      </w:r>
    </w:p>
    <w:p w:rsidR="008E5A87" w:rsidRDefault="008E5A87" w:rsidP="004F4F96">
      <w:pPr>
        <w:pStyle w:val="Textindent"/>
        <w:ind w:left="0"/>
      </w:pPr>
    </w:p>
    <w:p w:rsidR="008E5A87" w:rsidRPr="00C7570F" w:rsidRDefault="008E5A87" w:rsidP="008E5A87">
      <w:pPr>
        <w:pStyle w:val="LevelA1"/>
        <w:keepNext/>
        <w:ind w:left="895" w:hanging="895"/>
      </w:pPr>
      <w:r>
        <w:t>Organisational status</w:t>
      </w:r>
    </w:p>
    <w:p w:rsidR="008E5A87" w:rsidRPr="00DD0969" w:rsidRDefault="008E5A87" w:rsidP="008E5A87">
      <w:pPr>
        <w:pStyle w:val="Textindent"/>
      </w:pPr>
      <w:r w:rsidRPr="00337E8B">
        <w:t xml:space="preserve">Please </w:t>
      </w:r>
      <w:r>
        <w:t>confirm whether (or not) the Tenderer is a Small &amp; Medium Enterprise</w:t>
      </w:r>
      <w:r>
        <w:rPr>
          <w:rStyle w:val="FootnoteReference"/>
        </w:rPr>
        <w:footnoteReference w:id="5"/>
      </w:r>
      <w:r>
        <w:t xml:space="preserve"> (</w:t>
      </w:r>
      <w:r w:rsidRPr="004375EF">
        <w:rPr>
          <w:b/>
          <w:bCs/>
        </w:rPr>
        <w:t>SME</w:t>
      </w:r>
      <w:r>
        <w:t xml:space="preserve">).  </w:t>
      </w:r>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0"/>
        <w:gridCol w:w="1980"/>
      </w:tblGrid>
      <w:tr w:rsidR="008E5A87" w:rsidRPr="0020155C">
        <w:trPr>
          <w:trHeight w:val="206"/>
        </w:trPr>
        <w:tc>
          <w:tcPr>
            <w:tcW w:w="6300" w:type="dxa"/>
            <w:shd w:val="pct10" w:color="auto" w:fill="auto"/>
            <w:vAlign w:val="center"/>
          </w:tcPr>
          <w:p w:rsidR="008E5A87" w:rsidRPr="00E80D8F" w:rsidRDefault="008E5A87" w:rsidP="005024CA">
            <w:pPr>
              <w:pStyle w:val="Qtable"/>
            </w:pPr>
            <w:r>
              <w:t>The Tenderer is an SME</w:t>
            </w:r>
            <w:r w:rsidR="00A705FF">
              <w:t xml:space="preserve"> (Y</w:t>
            </w:r>
            <w:r w:rsidR="00F613A3">
              <w:t>es</w:t>
            </w:r>
            <w:r w:rsidR="00A705FF">
              <w:t xml:space="preserve"> / N</w:t>
            </w:r>
            <w:r w:rsidR="00F613A3">
              <w:t>o</w:t>
            </w:r>
            <w:r w:rsidR="00A705FF">
              <w:t>)</w:t>
            </w:r>
          </w:p>
        </w:tc>
        <w:tc>
          <w:tcPr>
            <w:tcW w:w="1980" w:type="dxa"/>
            <w:vAlign w:val="center"/>
          </w:tcPr>
          <w:p w:rsidR="008E5A87" w:rsidRPr="00C74C1E" w:rsidRDefault="005D31AD" w:rsidP="00A705FF">
            <w:pPr>
              <w:pStyle w:val="ResponseTable"/>
              <w:jc w:val="center"/>
            </w:pPr>
            <w:fldSimple w:instr=" FORMDROPDOWN "/>
            <w:r w:rsidR="00A705FF" w:rsidRPr="00C74C1E">
              <w:fldChar w:fldCharType="begin">
                <w:ffData>
                  <w:name w:val="Text3"/>
                  <w:enabled/>
                  <w:calcOnExit w:val="0"/>
                  <w:textInput/>
                </w:ffData>
              </w:fldChar>
            </w:r>
            <w:r w:rsidR="00A705FF" w:rsidRPr="00C74C1E">
              <w:instrText xml:space="preserve"> FORMTEXT </w:instrText>
            </w:r>
            <w:r w:rsidR="00A705FF" w:rsidRPr="00C74C1E">
              <w:fldChar w:fldCharType="separate"/>
            </w:r>
            <w:r w:rsidR="00A705FF">
              <w:t> </w:t>
            </w:r>
            <w:r w:rsidR="00A705FF">
              <w:t> </w:t>
            </w:r>
            <w:r w:rsidR="00A705FF">
              <w:t> </w:t>
            </w:r>
            <w:r w:rsidR="00A705FF">
              <w:t> </w:t>
            </w:r>
            <w:r w:rsidR="00A705FF">
              <w:t> </w:t>
            </w:r>
            <w:r w:rsidR="00A705FF" w:rsidRPr="00C74C1E">
              <w:fldChar w:fldCharType="end"/>
            </w:r>
          </w:p>
        </w:tc>
      </w:tr>
    </w:tbl>
    <w:p w:rsidR="004F4F96" w:rsidRDefault="004F4F96" w:rsidP="008E5A87">
      <w:pPr>
        <w:pStyle w:val="Textindent"/>
      </w:pPr>
    </w:p>
    <w:p w:rsidR="008E5A87" w:rsidRDefault="005D241D" w:rsidP="00611401">
      <w:pPr>
        <w:pStyle w:val="Section"/>
        <w:numPr>
          <w:ilvl w:val="0"/>
          <w:numId w:val="9"/>
        </w:numPr>
        <w:tabs>
          <w:tab w:val="clear" w:pos="57"/>
          <w:tab w:val="num" w:pos="1800"/>
        </w:tabs>
        <w:ind w:left="1797" w:hanging="1797"/>
      </w:pPr>
      <w:r>
        <w:br w:type="page"/>
      </w:r>
      <w:r w:rsidR="008E5A87">
        <w:lastRenderedPageBreak/>
        <w:t>Solution Proposal</w:t>
      </w:r>
      <w:r w:rsidR="002F5A50">
        <w:t xml:space="preserve">   (refer to Table 2 Technical Evalu</w:t>
      </w:r>
      <w:r w:rsidR="003969DF">
        <w:t>a</w:t>
      </w:r>
      <w:r w:rsidR="002F5A50">
        <w:t>tion Criteria Matrix. Page 11 of Part A)</w:t>
      </w:r>
    </w:p>
    <w:p w:rsidR="002F5A50" w:rsidRDefault="002F5A50" w:rsidP="00D21F8B"/>
    <w:p w:rsidR="002F5A50" w:rsidRPr="004A173F" w:rsidRDefault="002F5A50" w:rsidP="002F5A50">
      <w:pPr>
        <w:pStyle w:val="CaptionBold"/>
        <w:rPr>
          <w:b w:val="0"/>
          <w:bCs w:val="0"/>
        </w:rPr>
      </w:pPr>
      <w:bookmarkStart w:id="14" w:name="_Ref342917032"/>
      <w:r w:rsidRPr="00DF2091">
        <w:t xml:space="preserve">Table </w:t>
      </w:r>
      <w:r w:rsidRPr="00DF2091">
        <w:fldChar w:fldCharType="begin"/>
      </w:r>
      <w:r w:rsidRPr="004A173F">
        <w:instrText xml:space="preserve"> SEQ Table \* ARABIC </w:instrText>
      </w:r>
      <w:r w:rsidRPr="00DF2091">
        <w:fldChar w:fldCharType="separate"/>
      </w:r>
      <w:r>
        <w:rPr>
          <w:noProof/>
        </w:rPr>
        <w:t>2</w:t>
      </w:r>
      <w:r w:rsidRPr="00DF2091">
        <w:fldChar w:fldCharType="end"/>
      </w:r>
      <w:bookmarkEnd w:id="14"/>
      <w:r w:rsidRPr="00DF2091">
        <w:t xml:space="preserve">: </w:t>
      </w:r>
      <w:r w:rsidRPr="004A173F">
        <w:rPr>
          <w:b w:val="0"/>
          <w:bCs w:val="0"/>
        </w:rPr>
        <w:t>Technical Evaluation Criteria Matrix</w:t>
      </w:r>
    </w:p>
    <w:p w:rsidR="002F5A50" w:rsidRPr="00D21F8B" w:rsidRDefault="002F5A50" w:rsidP="00D21F8B"/>
    <w:p w:rsidR="008E5A87" w:rsidRPr="004D5866" w:rsidRDefault="008E5A87" w:rsidP="008E5A87">
      <w:pPr>
        <w:pStyle w:val="LevelB1"/>
        <w:ind w:hanging="720"/>
      </w:pPr>
      <w:r w:rsidRPr="004D5866">
        <w:t>Overview</w:t>
      </w:r>
    </w:p>
    <w:p w:rsidR="008E5A87" w:rsidRPr="004D5866" w:rsidRDefault="008E5A87" w:rsidP="008E5A87">
      <w:pPr>
        <w:pStyle w:val="Textindent"/>
      </w:pPr>
      <w:r w:rsidRPr="004D5866">
        <w:t>Tenderers must provide a concise summary highlighting the key aspects of the proposal.</w:t>
      </w:r>
      <w:bookmarkStart w:id="15" w:name="_Ref253582536"/>
    </w:p>
    <w:p w:rsidR="008E5A87" w:rsidRPr="004D5866" w:rsidRDefault="008E5A87" w:rsidP="008E5A87">
      <w:pPr>
        <w:pStyle w:val="Textindent"/>
      </w:pPr>
      <w:r w:rsidRPr="004D5866">
        <w:t>(This response is not evaluated and should be used to contextualise the Tenderer’s response.)</w:t>
      </w:r>
    </w:p>
    <w:tbl>
      <w:tblPr>
        <w:tblStyle w:val="TableGrid"/>
        <w:tblW w:w="8280" w:type="dxa"/>
        <w:tblInd w:w="1008" w:type="dxa"/>
        <w:tblLook w:val="01E0" w:firstRow="1" w:lastRow="1" w:firstColumn="1" w:lastColumn="1" w:noHBand="0" w:noVBand="0"/>
      </w:tblPr>
      <w:tblGrid>
        <w:gridCol w:w="8280"/>
      </w:tblGrid>
      <w:tr w:rsidR="008E5A87" w:rsidRPr="004D5866">
        <w:trPr>
          <w:tblHeader/>
        </w:trPr>
        <w:tc>
          <w:tcPr>
            <w:tcW w:w="8280" w:type="dxa"/>
            <w:shd w:val="clear" w:color="auto" w:fill="E0E0E0"/>
          </w:tcPr>
          <w:p w:rsidR="008E5A87" w:rsidRPr="004D5866" w:rsidRDefault="008E5A87" w:rsidP="005024CA">
            <w:pPr>
              <w:pStyle w:val="Qtable"/>
            </w:pPr>
            <w:r w:rsidRPr="004D5866">
              <w:t>Response (maximum 250 words)</w:t>
            </w:r>
          </w:p>
        </w:tc>
      </w:tr>
      <w:tr w:rsidR="008E5A87" w:rsidRPr="004D5866" w:rsidDel="002424E9">
        <w:tc>
          <w:tcPr>
            <w:tcW w:w="8280" w:type="dxa"/>
          </w:tcPr>
          <w:p w:rsidR="008E5A87" w:rsidRPr="004D5866" w:rsidDel="002424E9" w:rsidRDefault="008E5A87" w:rsidP="005024CA">
            <w:pPr>
              <w:pStyle w:val="ResponseTable"/>
            </w:pPr>
            <w:r w:rsidRPr="00C74C1E">
              <w:fldChar w:fldCharType="begin">
                <w:ffData>
                  <w:name w:val="Text32"/>
                  <w:enabled/>
                  <w:calcOnExit w:val="0"/>
                  <w:textInput/>
                </w:ffData>
              </w:fldChar>
            </w:r>
            <w:bookmarkStart w:id="16" w:name="Text32"/>
            <w:r w:rsidRPr="00C74C1E">
              <w:instrText xml:space="preserve"> FORMTEXT </w:instrText>
            </w:r>
            <w:r w:rsidRPr="00C74C1E">
              <w:fldChar w:fldCharType="separate"/>
            </w:r>
            <w:r>
              <w:t> </w:t>
            </w:r>
            <w:r>
              <w:t> </w:t>
            </w:r>
            <w:r>
              <w:t> </w:t>
            </w:r>
            <w:r>
              <w:t> </w:t>
            </w:r>
            <w:r>
              <w:t> </w:t>
            </w:r>
            <w:r w:rsidRPr="00C74C1E">
              <w:fldChar w:fldCharType="end"/>
            </w:r>
            <w:bookmarkEnd w:id="16"/>
          </w:p>
        </w:tc>
      </w:tr>
      <w:bookmarkEnd w:id="15"/>
    </w:tbl>
    <w:p w:rsidR="008E5A87" w:rsidRPr="004D5866" w:rsidRDefault="008E5A87" w:rsidP="008E5A87">
      <w:pPr>
        <w:pStyle w:val="Textindent"/>
      </w:pPr>
    </w:p>
    <w:p w:rsidR="008E5A87" w:rsidRPr="004D5866" w:rsidRDefault="008E5A87" w:rsidP="008E5A87">
      <w:pPr>
        <w:pStyle w:val="LevelB1"/>
        <w:ind w:hanging="720"/>
      </w:pPr>
      <w:r w:rsidRPr="004D5866">
        <w:t>Leadership</w:t>
      </w:r>
    </w:p>
    <w:p w:rsidR="008E5A87" w:rsidRPr="004D5866" w:rsidRDefault="008E5A87" w:rsidP="008E5A87">
      <w:pPr>
        <w:pStyle w:val="Textindent"/>
      </w:pPr>
      <w:r w:rsidRPr="004D5866">
        <w:t>Provide details of the qualifications and experience of the individual whose responsibility will be to ensure that the requirement is delivered.</w:t>
      </w:r>
    </w:p>
    <w:tbl>
      <w:tblPr>
        <w:tblStyle w:val="TableGrid"/>
        <w:tblW w:w="8280" w:type="dxa"/>
        <w:tblInd w:w="1008" w:type="dxa"/>
        <w:tblLook w:val="01E0" w:firstRow="1" w:lastRow="1" w:firstColumn="1" w:lastColumn="1" w:noHBand="0" w:noVBand="0"/>
      </w:tblPr>
      <w:tblGrid>
        <w:gridCol w:w="8280"/>
      </w:tblGrid>
      <w:tr w:rsidR="008E5A87" w:rsidRPr="004D5866">
        <w:trPr>
          <w:tblHeader/>
        </w:trPr>
        <w:tc>
          <w:tcPr>
            <w:tcW w:w="8280" w:type="dxa"/>
            <w:shd w:val="clear" w:color="auto" w:fill="E0E0E0"/>
          </w:tcPr>
          <w:p w:rsidR="008E5A87" w:rsidRPr="004D5866" w:rsidRDefault="008E5A87" w:rsidP="005024CA">
            <w:pPr>
              <w:pStyle w:val="Qtable"/>
            </w:pPr>
            <w:r w:rsidRPr="004D5866">
              <w:t>Response</w:t>
            </w:r>
          </w:p>
        </w:tc>
      </w:tr>
      <w:tr w:rsidR="008E5A87" w:rsidRPr="004D5866" w:rsidDel="002424E9">
        <w:tc>
          <w:tcPr>
            <w:tcW w:w="8280" w:type="dxa"/>
          </w:tcPr>
          <w:p w:rsidR="008E5A87" w:rsidRPr="004D5866" w:rsidDel="002424E9" w:rsidRDefault="008E5A87" w:rsidP="005024CA">
            <w:pPr>
              <w:pStyle w:val="ResponseTable"/>
            </w:pPr>
            <w:r w:rsidRPr="00C74C1E">
              <w:fldChar w:fldCharType="begin">
                <w:ffData>
                  <w:name w:val="Text33"/>
                  <w:enabled/>
                  <w:calcOnExit w:val="0"/>
                  <w:textInput/>
                </w:ffData>
              </w:fldChar>
            </w:r>
            <w:bookmarkStart w:id="17" w:name="Text33"/>
            <w:r w:rsidRPr="00C74C1E">
              <w:instrText xml:space="preserve"> FORMTEXT </w:instrText>
            </w:r>
            <w:r w:rsidRPr="00C74C1E">
              <w:fldChar w:fldCharType="separate"/>
            </w:r>
            <w:r>
              <w:t> </w:t>
            </w:r>
            <w:r>
              <w:t> </w:t>
            </w:r>
            <w:r>
              <w:t> </w:t>
            </w:r>
            <w:r>
              <w:t> </w:t>
            </w:r>
            <w:r>
              <w:t> </w:t>
            </w:r>
            <w:r w:rsidRPr="00C74C1E">
              <w:fldChar w:fldCharType="end"/>
            </w:r>
            <w:bookmarkEnd w:id="17"/>
          </w:p>
        </w:tc>
      </w:tr>
    </w:tbl>
    <w:p w:rsidR="008E5A87" w:rsidRPr="004D5866" w:rsidRDefault="008E5A87" w:rsidP="008E5A87">
      <w:pPr>
        <w:pStyle w:val="Textindent"/>
      </w:pPr>
    </w:p>
    <w:p w:rsidR="008E5A87" w:rsidRPr="004D5866" w:rsidRDefault="008E5A87" w:rsidP="008E5A87">
      <w:pPr>
        <w:pStyle w:val="LevelB1"/>
        <w:ind w:hanging="720"/>
      </w:pPr>
      <w:r w:rsidRPr="004D5866">
        <w:t>Method statement</w:t>
      </w:r>
    </w:p>
    <w:p w:rsidR="008E5A87" w:rsidRPr="004D5866" w:rsidRDefault="008E5A87" w:rsidP="008E5A87">
      <w:pPr>
        <w:pStyle w:val="Textindent"/>
      </w:pPr>
      <w:r w:rsidRPr="004D5866">
        <w:t>Describe (with specific reference to the elements of the requirements and the outcomes expected) how it is intended to deliver the requirements of the specification.</w:t>
      </w:r>
    </w:p>
    <w:tbl>
      <w:tblPr>
        <w:tblStyle w:val="TableGrid"/>
        <w:tblW w:w="8280" w:type="dxa"/>
        <w:tblInd w:w="1008" w:type="dxa"/>
        <w:tblLook w:val="01E0" w:firstRow="1" w:lastRow="1" w:firstColumn="1" w:lastColumn="1" w:noHBand="0" w:noVBand="0"/>
      </w:tblPr>
      <w:tblGrid>
        <w:gridCol w:w="8280"/>
      </w:tblGrid>
      <w:tr w:rsidR="008E5A87" w:rsidRPr="004D5866">
        <w:trPr>
          <w:tblHeader/>
        </w:trPr>
        <w:tc>
          <w:tcPr>
            <w:tcW w:w="8280" w:type="dxa"/>
            <w:shd w:val="clear" w:color="auto" w:fill="E0E0E0"/>
          </w:tcPr>
          <w:p w:rsidR="008E5A87" w:rsidRPr="004D5866" w:rsidRDefault="008E5A87" w:rsidP="005024CA">
            <w:pPr>
              <w:pStyle w:val="Qtable"/>
            </w:pPr>
            <w:r w:rsidRPr="004D5866">
              <w:t>Response</w:t>
            </w:r>
          </w:p>
        </w:tc>
      </w:tr>
      <w:tr w:rsidR="008E5A87" w:rsidRPr="004D5866" w:rsidDel="002424E9">
        <w:tc>
          <w:tcPr>
            <w:tcW w:w="8280" w:type="dxa"/>
          </w:tcPr>
          <w:p w:rsidR="008E5A87" w:rsidRPr="004D5866" w:rsidDel="002424E9" w:rsidRDefault="008E5A87" w:rsidP="005024CA">
            <w:pPr>
              <w:pStyle w:val="ResponseTable"/>
            </w:pPr>
            <w:r w:rsidRPr="00C74C1E">
              <w:fldChar w:fldCharType="begin">
                <w:ffData>
                  <w:name w:val="Text34"/>
                  <w:enabled/>
                  <w:calcOnExit w:val="0"/>
                  <w:textInput/>
                </w:ffData>
              </w:fldChar>
            </w:r>
            <w:bookmarkStart w:id="18" w:name="Text34"/>
            <w:r w:rsidRPr="00C74C1E">
              <w:instrText xml:space="preserve"> FORMTEXT </w:instrText>
            </w:r>
            <w:r w:rsidRPr="00C74C1E">
              <w:fldChar w:fldCharType="separate"/>
            </w:r>
            <w:r>
              <w:t> </w:t>
            </w:r>
            <w:r>
              <w:t> </w:t>
            </w:r>
            <w:r>
              <w:t> </w:t>
            </w:r>
            <w:r>
              <w:t> </w:t>
            </w:r>
            <w:r>
              <w:t> </w:t>
            </w:r>
            <w:r w:rsidRPr="00C74C1E">
              <w:fldChar w:fldCharType="end"/>
            </w:r>
            <w:bookmarkEnd w:id="18"/>
          </w:p>
        </w:tc>
      </w:tr>
    </w:tbl>
    <w:p w:rsidR="008E5A87" w:rsidRPr="004D5866" w:rsidRDefault="008E5A87" w:rsidP="008E5A87">
      <w:pPr>
        <w:pStyle w:val="Textindent"/>
      </w:pPr>
    </w:p>
    <w:p w:rsidR="008E5A87" w:rsidRPr="004D5866" w:rsidRDefault="008E5A87" w:rsidP="008E5A87">
      <w:pPr>
        <w:pStyle w:val="LevelB1"/>
        <w:ind w:hanging="720"/>
      </w:pPr>
      <w:r w:rsidRPr="004D5866">
        <w:t>Resource Plan</w:t>
      </w:r>
    </w:p>
    <w:p w:rsidR="008E5A87" w:rsidRPr="004D5866" w:rsidRDefault="008E5A87" w:rsidP="008E5A87">
      <w:pPr>
        <w:pStyle w:val="Textindent"/>
      </w:pPr>
      <w:r w:rsidRPr="004D5866">
        <w:t>Provide a complete resource plan for the delivery of the Specification including details of the team involved, what these individuals will be doing and why these individuals are suitable for this requirement.</w:t>
      </w:r>
    </w:p>
    <w:tbl>
      <w:tblPr>
        <w:tblStyle w:val="TableGrid"/>
        <w:tblW w:w="8280" w:type="dxa"/>
        <w:tblInd w:w="1008" w:type="dxa"/>
        <w:tblLook w:val="01E0" w:firstRow="1" w:lastRow="1" w:firstColumn="1" w:lastColumn="1" w:noHBand="0" w:noVBand="0"/>
      </w:tblPr>
      <w:tblGrid>
        <w:gridCol w:w="8280"/>
      </w:tblGrid>
      <w:tr w:rsidR="008E5A87" w:rsidRPr="004D5866">
        <w:trPr>
          <w:tblHeader/>
        </w:trPr>
        <w:tc>
          <w:tcPr>
            <w:tcW w:w="8280" w:type="dxa"/>
            <w:shd w:val="clear" w:color="auto" w:fill="E0E0E0"/>
          </w:tcPr>
          <w:p w:rsidR="008E5A87" w:rsidRPr="004D5866" w:rsidRDefault="008E5A87" w:rsidP="005024CA">
            <w:pPr>
              <w:pStyle w:val="Qtable"/>
            </w:pPr>
            <w:r w:rsidRPr="004D5866">
              <w:t>Response</w:t>
            </w:r>
          </w:p>
        </w:tc>
      </w:tr>
      <w:tr w:rsidR="008E5A87" w:rsidRPr="004D5866" w:rsidDel="002424E9">
        <w:tc>
          <w:tcPr>
            <w:tcW w:w="8280" w:type="dxa"/>
          </w:tcPr>
          <w:p w:rsidR="008E5A87" w:rsidRPr="004D5866" w:rsidDel="002424E9" w:rsidRDefault="008E5A87" w:rsidP="005024CA">
            <w:pPr>
              <w:pStyle w:val="ResponseTable"/>
            </w:pPr>
            <w:r w:rsidRPr="00C74C1E">
              <w:fldChar w:fldCharType="begin">
                <w:ffData>
                  <w:name w:val="Text35"/>
                  <w:enabled/>
                  <w:calcOnExit w:val="0"/>
                  <w:textInput/>
                </w:ffData>
              </w:fldChar>
            </w:r>
            <w:bookmarkStart w:id="19" w:name="Text35"/>
            <w:r w:rsidRPr="00C74C1E">
              <w:instrText xml:space="preserve"> FORMTEXT </w:instrText>
            </w:r>
            <w:r w:rsidRPr="00C74C1E">
              <w:fldChar w:fldCharType="separate"/>
            </w:r>
            <w:r>
              <w:t> </w:t>
            </w:r>
            <w:r>
              <w:t> </w:t>
            </w:r>
            <w:r>
              <w:t> </w:t>
            </w:r>
            <w:r>
              <w:t> </w:t>
            </w:r>
            <w:r>
              <w:t> </w:t>
            </w:r>
            <w:r w:rsidRPr="00C74C1E">
              <w:fldChar w:fldCharType="end"/>
            </w:r>
            <w:bookmarkEnd w:id="19"/>
          </w:p>
        </w:tc>
      </w:tr>
    </w:tbl>
    <w:p w:rsidR="008E5A87" w:rsidRPr="004D5866" w:rsidRDefault="008E5A87" w:rsidP="008E5A87">
      <w:pPr>
        <w:pStyle w:val="Textindent"/>
      </w:pPr>
    </w:p>
    <w:p w:rsidR="008E5A87" w:rsidRPr="004D5866" w:rsidRDefault="008E5A87" w:rsidP="008E5A87">
      <w:pPr>
        <w:pStyle w:val="LevelB1"/>
        <w:ind w:hanging="720"/>
      </w:pPr>
      <w:r w:rsidRPr="004D5866">
        <w:t>Exit Strategy &amp; Skills Transfer</w:t>
      </w:r>
    </w:p>
    <w:p w:rsidR="008E5A87" w:rsidRPr="004D5866" w:rsidRDefault="008E5A87" w:rsidP="008E5A87">
      <w:pPr>
        <w:pStyle w:val="Textindent"/>
      </w:pPr>
      <w:r w:rsidRPr="004D5866">
        <w:t>Describe the processes and deliverables of the exit phase of the service and how skills will be retained within the Authority.</w:t>
      </w:r>
    </w:p>
    <w:tbl>
      <w:tblPr>
        <w:tblStyle w:val="TableGrid"/>
        <w:tblW w:w="8280" w:type="dxa"/>
        <w:tblInd w:w="1008" w:type="dxa"/>
        <w:tblLook w:val="01E0" w:firstRow="1" w:lastRow="1" w:firstColumn="1" w:lastColumn="1" w:noHBand="0" w:noVBand="0"/>
      </w:tblPr>
      <w:tblGrid>
        <w:gridCol w:w="8280"/>
      </w:tblGrid>
      <w:tr w:rsidR="008E5A87" w:rsidRPr="004D5866">
        <w:trPr>
          <w:tblHeader/>
        </w:trPr>
        <w:tc>
          <w:tcPr>
            <w:tcW w:w="8280" w:type="dxa"/>
            <w:shd w:val="clear" w:color="auto" w:fill="E0E0E0"/>
          </w:tcPr>
          <w:p w:rsidR="008E5A87" w:rsidRPr="004D5866" w:rsidRDefault="008E5A87" w:rsidP="005024CA">
            <w:pPr>
              <w:pStyle w:val="Qtable"/>
            </w:pPr>
            <w:r w:rsidRPr="004D5866">
              <w:t>Response</w:t>
            </w:r>
          </w:p>
        </w:tc>
      </w:tr>
      <w:tr w:rsidR="008E5A87" w:rsidRPr="004D5866" w:rsidDel="002424E9">
        <w:tc>
          <w:tcPr>
            <w:tcW w:w="8280" w:type="dxa"/>
          </w:tcPr>
          <w:p w:rsidR="008E5A87" w:rsidRPr="004D5866" w:rsidDel="002424E9" w:rsidRDefault="008E5A87" w:rsidP="005024CA">
            <w:pPr>
              <w:pStyle w:val="ResponseTable"/>
            </w:pPr>
            <w:r w:rsidRPr="00C74C1E">
              <w:fldChar w:fldCharType="begin">
                <w:ffData>
                  <w:name w:val="Text36"/>
                  <w:enabled/>
                  <w:calcOnExit w:val="0"/>
                  <w:textInput/>
                </w:ffData>
              </w:fldChar>
            </w:r>
            <w:bookmarkStart w:id="20" w:name="Text36"/>
            <w:r w:rsidRPr="00C74C1E">
              <w:instrText xml:space="preserve"> FORMTEXT </w:instrText>
            </w:r>
            <w:r w:rsidRPr="00C74C1E">
              <w:fldChar w:fldCharType="separate"/>
            </w:r>
            <w:r>
              <w:t> </w:t>
            </w:r>
            <w:r>
              <w:t> </w:t>
            </w:r>
            <w:r>
              <w:t> </w:t>
            </w:r>
            <w:r>
              <w:t> </w:t>
            </w:r>
            <w:r>
              <w:t> </w:t>
            </w:r>
            <w:r w:rsidRPr="00C74C1E">
              <w:fldChar w:fldCharType="end"/>
            </w:r>
            <w:bookmarkEnd w:id="20"/>
          </w:p>
        </w:tc>
      </w:tr>
    </w:tbl>
    <w:p w:rsidR="0001209D" w:rsidRDefault="0001209D" w:rsidP="009175BA">
      <w:pPr>
        <w:jc w:val="both"/>
        <w:rPr>
          <w:bCs/>
        </w:rPr>
      </w:pPr>
    </w:p>
    <w:p w:rsidR="008E5A87" w:rsidRPr="00F740A7" w:rsidRDefault="008E5A87" w:rsidP="009175BA">
      <w:pPr>
        <w:jc w:val="both"/>
        <w:rPr>
          <w:bCs/>
        </w:rPr>
      </w:pPr>
    </w:p>
    <w:p w:rsidR="000635A4" w:rsidRDefault="000635A4" w:rsidP="00F740A7">
      <w:pPr>
        <w:jc w:val="both"/>
        <w:sectPr w:rsidR="000635A4" w:rsidSect="000635A4">
          <w:footerReference w:type="default" r:id="rId14"/>
          <w:type w:val="continuous"/>
          <w:pgSz w:w="11906" w:h="16838" w:code="9"/>
          <w:pgMar w:top="1418" w:right="1134" w:bottom="1134" w:left="1701" w:header="720" w:footer="720" w:gutter="0"/>
          <w:cols w:space="720"/>
          <w:formProt w:val="0"/>
        </w:sectPr>
      </w:pPr>
    </w:p>
    <w:p w:rsidR="00CE5436" w:rsidRPr="00CE5436" w:rsidRDefault="00CE5436" w:rsidP="00CE5436">
      <w:pPr>
        <w:pStyle w:val="Indented"/>
      </w:pPr>
      <w:bookmarkStart w:id="21" w:name="_Ref306116898"/>
      <w:bookmarkStart w:id="22" w:name="_Ref257301443"/>
    </w:p>
    <w:p w:rsidR="00B649CC" w:rsidRDefault="00AE3C14" w:rsidP="00746ED8">
      <w:pPr>
        <w:pStyle w:val="Xa"/>
      </w:pPr>
      <w:bookmarkStart w:id="23" w:name="_Ref328647196"/>
      <w:r>
        <w:lastRenderedPageBreak/>
        <w:t>Pric</w:t>
      </w:r>
      <w:r w:rsidR="00CE5436">
        <w:t>ing Schedule</w:t>
      </w:r>
      <w:bookmarkEnd w:id="21"/>
      <w:bookmarkEnd w:id="23"/>
    </w:p>
    <w:p w:rsidR="00CE5436" w:rsidRPr="00CE5436" w:rsidRDefault="00CE5436" w:rsidP="00CE5436">
      <w:pPr>
        <w:pStyle w:val="Indented"/>
      </w:pPr>
    </w:p>
    <w:bookmarkEnd w:id="22"/>
    <w:p w:rsidR="00B649CC" w:rsidRPr="00DC356C" w:rsidRDefault="00B649CC" w:rsidP="00B649CC">
      <w:pPr>
        <w:pStyle w:val="Indented"/>
        <w:rPr>
          <w:highlight w:val="yellow"/>
        </w:rPr>
      </w:pPr>
    </w:p>
    <w:p w:rsidR="00B649CC" w:rsidRPr="00DC356C" w:rsidRDefault="00B649CC" w:rsidP="005D241D">
      <w:pPr>
        <w:pStyle w:val="NINEH1"/>
      </w:pPr>
      <w:r w:rsidRPr="00DC356C">
        <w:t>G</w:t>
      </w:r>
      <w:r w:rsidR="00F06BA7">
        <w:t>eneral Instructions</w:t>
      </w:r>
    </w:p>
    <w:p w:rsidR="00B649CC" w:rsidRPr="00DC356C" w:rsidRDefault="00B649CC" w:rsidP="005D241D">
      <w:pPr>
        <w:pStyle w:val="NINEH2"/>
      </w:pPr>
      <w:r w:rsidRPr="00DC356C">
        <w:t xml:space="preserve">The </w:t>
      </w:r>
      <w:r w:rsidR="0003291E" w:rsidRPr="00DC356C">
        <w:t xml:space="preserve">rates contained within the </w:t>
      </w:r>
      <w:r w:rsidR="0003291E">
        <w:t>P</w:t>
      </w:r>
      <w:r w:rsidR="0003291E" w:rsidRPr="00DC356C">
        <w:t xml:space="preserve">ricing </w:t>
      </w:r>
      <w:r w:rsidR="0003291E">
        <w:t>S</w:t>
      </w:r>
      <w:r w:rsidR="0003291E" w:rsidRPr="00DC356C">
        <w:t>chedule</w:t>
      </w:r>
      <w:r w:rsidR="0003291E">
        <w:t xml:space="preserve"> are</w:t>
      </w:r>
      <w:r w:rsidRPr="00DC356C">
        <w:t>, unless otherwise expressly agreed between the parties, firm.</w:t>
      </w:r>
    </w:p>
    <w:p w:rsidR="00B649CC" w:rsidRPr="00DC356C" w:rsidRDefault="00B649CC" w:rsidP="005D241D">
      <w:pPr>
        <w:pStyle w:val="NINEH2"/>
      </w:pPr>
      <w:r w:rsidRPr="00DC356C">
        <w:t>The rates entered shall be deemed to include complete provision for full compliance with the requirements of the Contract.</w:t>
      </w:r>
    </w:p>
    <w:p w:rsidR="00B649CC" w:rsidRPr="00EE7D4A" w:rsidRDefault="00B649CC" w:rsidP="005D241D">
      <w:pPr>
        <w:pStyle w:val="NINEH2"/>
      </w:pPr>
      <w:r w:rsidRPr="00EE7D4A">
        <w:t>The rates exclude VAT.</w:t>
      </w:r>
    </w:p>
    <w:p w:rsidR="0098527A" w:rsidRPr="00EE7D4A" w:rsidRDefault="00EE7D4A" w:rsidP="005D241D">
      <w:pPr>
        <w:pStyle w:val="NINEH2"/>
      </w:pPr>
      <w:r w:rsidRPr="00EE7D4A">
        <w:t>Expenses should be broken down as far as possible.</w:t>
      </w:r>
    </w:p>
    <w:p w:rsidR="00E64043" w:rsidRPr="00EE7D4A" w:rsidRDefault="00B649CC" w:rsidP="005D241D">
      <w:pPr>
        <w:pStyle w:val="NINEH2"/>
      </w:pPr>
      <w:r w:rsidRPr="00EE7D4A">
        <w:t xml:space="preserve">The rates entered in the </w:t>
      </w:r>
      <w:r w:rsidR="0003291E" w:rsidRPr="00EE7D4A">
        <w:t>Pricing Schedule</w:t>
      </w:r>
      <w:r w:rsidRPr="00EE7D4A">
        <w:t xml:space="preserve"> shall include all travel and subsistence costs. </w:t>
      </w:r>
      <w:r w:rsidR="00E64043" w:rsidRPr="00EE7D4A">
        <w:t xml:space="preserve"> Expenses will only be approved if supported by original receipts.</w:t>
      </w:r>
      <w:r w:rsidRPr="00EE7D4A">
        <w:t xml:space="preserve"> </w:t>
      </w:r>
      <w:r w:rsidR="00E64043" w:rsidRPr="00EE7D4A">
        <w:t xml:space="preserve">The Authority will only pay for expenses claimed that are in line with the Department’s guidelines for expenses.  Original receipts will need to be provided.  </w:t>
      </w:r>
    </w:p>
    <w:p w:rsidR="00B649CC" w:rsidRPr="00EE7D4A" w:rsidRDefault="00B649CC" w:rsidP="005D241D">
      <w:pPr>
        <w:pStyle w:val="NINEH2"/>
      </w:pPr>
      <w:r w:rsidRPr="00EE7D4A">
        <w:t xml:space="preserve">The Authority will only make payment for overnight stays </w:t>
      </w:r>
      <w:r w:rsidR="00E174F1" w:rsidRPr="00EE7D4A">
        <w:t xml:space="preserve">that have been </w:t>
      </w:r>
      <w:r w:rsidRPr="00EE7D4A">
        <w:t xml:space="preserve">authorised beforehand </w:t>
      </w:r>
      <w:r w:rsidR="00E174F1" w:rsidRPr="00EE7D4A">
        <w:t xml:space="preserve">in writing </w:t>
      </w:r>
      <w:r w:rsidRPr="00EE7D4A">
        <w:t xml:space="preserve">by the Authority's Representative. </w:t>
      </w:r>
    </w:p>
    <w:p w:rsidR="00B649CC" w:rsidRPr="00EE7D4A" w:rsidRDefault="00B649CC" w:rsidP="005D241D">
      <w:pPr>
        <w:pStyle w:val="NINEH2"/>
      </w:pPr>
      <w:r w:rsidRPr="00EE7D4A">
        <w:t xml:space="preserve">Any extra expenses other than travel and subsistence must be priced separately in the </w:t>
      </w:r>
      <w:r w:rsidR="0003291E" w:rsidRPr="00EE7D4A">
        <w:t>P</w:t>
      </w:r>
      <w:r w:rsidRPr="00EE7D4A">
        <w:t xml:space="preserve">ricing </w:t>
      </w:r>
      <w:r w:rsidR="0003291E" w:rsidRPr="00EE7D4A">
        <w:t>S</w:t>
      </w:r>
      <w:r w:rsidRPr="00EE7D4A">
        <w:t xml:space="preserve">chedule.  The Department will only pay for expenses claimed that are included in this pricing schedule and are deemed to be reasonable for delivery of the requirement.  </w:t>
      </w:r>
    </w:p>
    <w:p w:rsidR="00B649CC" w:rsidRPr="00DC356C" w:rsidRDefault="00B649CC" w:rsidP="005D241D">
      <w:pPr>
        <w:pStyle w:val="NINEH2"/>
      </w:pPr>
      <w:r>
        <w:t>Tenderers</w:t>
      </w:r>
      <w:r w:rsidRPr="00DC356C">
        <w:t xml:space="preserve"> must include in the pricing schedules any discounts or any reduced pricing they are proposing to offer to the </w:t>
      </w:r>
      <w:r>
        <w:t xml:space="preserve">Authority </w:t>
      </w:r>
      <w:r w:rsidRPr="00DC356C">
        <w:t xml:space="preserve">in delivery of this requirement. </w:t>
      </w:r>
    </w:p>
    <w:p w:rsidR="0001209D" w:rsidRDefault="00B649CC" w:rsidP="0001209D">
      <w:pPr>
        <w:pStyle w:val="Textindent"/>
      </w:pPr>
      <w:r w:rsidRPr="00DC356C">
        <w:br w:type="page"/>
      </w:r>
      <w:r w:rsidR="00C42AC3">
        <w:lastRenderedPageBreak/>
        <w:t xml:space="preserve"> </w:t>
      </w:r>
    </w:p>
    <w:tbl>
      <w:tblPr>
        <w:tblW w:w="8005" w:type="dxa"/>
        <w:tblInd w:w="1048" w:type="dxa"/>
        <w:tblLayout w:type="fixed"/>
        <w:tblCellMar>
          <w:left w:w="148" w:type="dxa"/>
          <w:right w:w="148" w:type="dxa"/>
        </w:tblCellMar>
        <w:tblLook w:val="0000" w:firstRow="0" w:lastRow="0" w:firstColumn="0" w:lastColumn="0" w:noHBand="0" w:noVBand="0"/>
      </w:tblPr>
      <w:tblGrid>
        <w:gridCol w:w="3920"/>
        <w:gridCol w:w="1417"/>
        <w:gridCol w:w="978"/>
        <w:gridCol w:w="1690"/>
      </w:tblGrid>
      <w:tr w:rsidR="0001209D" w:rsidRPr="0001209D">
        <w:tc>
          <w:tcPr>
            <w:tcW w:w="6315" w:type="dxa"/>
            <w:gridSpan w:val="3"/>
            <w:tcBorders>
              <w:top w:val="double" w:sz="4" w:space="0" w:color="auto"/>
              <w:left w:val="double" w:sz="4" w:space="0" w:color="auto"/>
              <w:bottom w:val="double" w:sz="4" w:space="0" w:color="auto"/>
              <w:right w:val="double" w:sz="4" w:space="0" w:color="auto"/>
            </w:tcBorders>
            <w:shd w:val="clear" w:color="auto" w:fill="E6E6E6"/>
          </w:tcPr>
          <w:p w:rsidR="0001209D" w:rsidRPr="0001209D" w:rsidRDefault="0001209D" w:rsidP="00422CA2">
            <w:pPr>
              <w:rPr>
                <w:b/>
                <w:bCs/>
              </w:rPr>
            </w:pPr>
            <w:r w:rsidRPr="0001209D">
              <w:rPr>
                <w:b/>
                <w:bCs/>
              </w:rPr>
              <w:t>DESCRIPTION OF SERVICE</w:t>
            </w:r>
          </w:p>
        </w:tc>
        <w:tc>
          <w:tcPr>
            <w:tcW w:w="1690" w:type="dxa"/>
            <w:tcBorders>
              <w:top w:val="double" w:sz="4" w:space="0" w:color="auto"/>
              <w:left w:val="double" w:sz="4" w:space="0" w:color="auto"/>
              <w:bottom w:val="double" w:sz="4" w:space="0" w:color="auto"/>
              <w:right w:val="double" w:sz="4" w:space="0" w:color="auto"/>
            </w:tcBorders>
            <w:shd w:val="clear" w:color="auto" w:fill="E6E6E6"/>
          </w:tcPr>
          <w:p w:rsidR="0001209D" w:rsidRPr="0001209D" w:rsidRDefault="0001209D" w:rsidP="00422CA2">
            <w:pPr>
              <w:rPr>
                <w:b/>
                <w:bCs/>
              </w:rPr>
            </w:pPr>
            <w:smartTag w:uri="urn:schemas-microsoft-com:office:smarttags" w:element="stockticker">
              <w:r w:rsidRPr="0001209D">
                <w:rPr>
                  <w:b/>
                  <w:bCs/>
                </w:rPr>
                <w:t>FIRM</w:t>
              </w:r>
            </w:smartTag>
            <w:r w:rsidRPr="0001209D">
              <w:rPr>
                <w:b/>
                <w:bCs/>
              </w:rPr>
              <w:t xml:space="preserve"> PRICE</w:t>
            </w:r>
          </w:p>
        </w:tc>
      </w:tr>
      <w:tr w:rsidR="0001209D" w:rsidRPr="0001209D">
        <w:trPr>
          <w:trHeight w:val="630"/>
        </w:trPr>
        <w:tc>
          <w:tcPr>
            <w:tcW w:w="8005" w:type="dxa"/>
            <w:gridSpan w:val="4"/>
            <w:tcBorders>
              <w:top w:val="double" w:sz="4" w:space="0" w:color="auto"/>
              <w:left w:val="double" w:sz="7" w:space="0" w:color="auto"/>
              <w:bottom w:val="single" w:sz="4" w:space="0" w:color="auto"/>
              <w:right w:val="double" w:sz="7" w:space="0" w:color="auto"/>
            </w:tcBorders>
            <w:vAlign w:val="center"/>
          </w:tcPr>
          <w:p w:rsidR="0001209D" w:rsidRPr="0001209D" w:rsidRDefault="0001209D" w:rsidP="00EE7D4A">
            <w:r w:rsidRPr="0001209D">
              <w:t xml:space="preserve">Management &amp; staff and respective </w:t>
            </w:r>
            <w:r w:rsidR="00EE7D4A">
              <w:t>staff</w:t>
            </w:r>
            <w:r w:rsidRPr="0001209D">
              <w:t>-days:</w:t>
            </w:r>
          </w:p>
        </w:tc>
      </w:tr>
      <w:tr w:rsidR="0001209D" w:rsidRPr="0001209D">
        <w:trPr>
          <w:trHeight w:val="630"/>
        </w:trPr>
        <w:tc>
          <w:tcPr>
            <w:tcW w:w="3920" w:type="dxa"/>
            <w:tcBorders>
              <w:top w:val="single" w:sz="4" w:space="0" w:color="auto"/>
              <w:left w:val="double" w:sz="7" w:space="0" w:color="auto"/>
              <w:bottom w:val="single" w:sz="4" w:space="0" w:color="auto"/>
              <w:right w:val="single" w:sz="4" w:space="0" w:color="auto"/>
            </w:tcBorders>
            <w:vAlign w:val="center"/>
          </w:tcPr>
          <w:p w:rsidR="0001209D" w:rsidRPr="0001209D" w:rsidRDefault="0001209D" w:rsidP="00422CA2">
            <w:r w:rsidRPr="0001209D">
              <w:t>Name &amp; Position</w:t>
            </w:r>
          </w:p>
        </w:tc>
        <w:tc>
          <w:tcPr>
            <w:tcW w:w="1417" w:type="dxa"/>
            <w:tcBorders>
              <w:top w:val="single" w:sz="4" w:space="0" w:color="auto"/>
              <w:left w:val="single" w:sz="4" w:space="0" w:color="auto"/>
              <w:bottom w:val="single" w:sz="4" w:space="0" w:color="auto"/>
            </w:tcBorders>
            <w:vAlign w:val="center"/>
          </w:tcPr>
          <w:p w:rsidR="0001209D" w:rsidRPr="0001209D" w:rsidRDefault="0001209D" w:rsidP="00C86CA7">
            <w:pPr>
              <w:jc w:val="center"/>
            </w:pPr>
            <w:r w:rsidRPr="0001209D">
              <w:t>Cost per day</w:t>
            </w:r>
          </w:p>
        </w:tc>
        <w:tc>
          <w:tcPr>
            <w:tcW w:w="978" w:type="dxa"/>
            <w:tcBorders>
              <w:top w:val="single" w:sz="4" w:space="0" w:color="auto"/>
              <w:left w:val="single" w:sz="4" w:space="0" w:color="auto"/>
              <w:bottom w:val="single" w:sz="4" w:space="0" w:color="auto"/>
              <w:right w:val="double" w:sz="4" w:space="0" w:color="auto"/>
            </w:tcBorders>
            <w:vAlign w:val="center"/>
          </w:tcPr>
          <w:p w:rsidR="0001209D" w:rsidRPr="0001209D" w:rsidRDefault="0001209D" w:rsidP="00C86CA7">
            <w:pPr>
              <w:jc w:val="center"/>
            </w:pPr>
            <w:r w:rsidRPr="0001209D">
              <w:t>No of days</w:t>
            </w:r>
          </w:p>
        </w:tc>
        <w:tc>
          <w:tcPr>
            <w:tcW w:w="1690" w:type="dxa"/>
            <w:tcBorders>
              <w:top w:val="single" w:sz="4" w:space="0" w:color="auto"/>
              <w:left w:val="double" w:sz="4" w:space="0" w:color="auto"/>
              <w:bottom w:val="single" w:sz="4" w:space="0" w:color="auto"/>
              <w:right w:val="double" w:sz="7" w:space="0" w:color="auto"/>
            </w:tcBorders>
            <w:vAlign w:val="center"/>
          </w:tcPr>
          <w:p w:rsidR="0001209D" w:rsidRPr="0001209D" w:rsidRDefault="0001209D" w:rsidP="00422CA2"/>
        </w:tc>
      </w:tr>
      <w:tr w:rsidR="0001209D" w:rsidRPr="0001209D">
        <w:trPr>
          <w:trHeight w:val="270"/>
        </w:trPr>
        <w:tc>
          <w:tcPr>
            <w:tcW w:w="3920" w:type="dxa"/>
            <w:tcBorders>
              <w:top w:val="single" w:sz="4" w:space="0" w:color="auto"/>
              <w:left w:val="double" w:sz="4" w:space="0" w:color="auto"/>
              <w:right w:val="single" w:sz="4" w:space="0" w:color="auto"/>
            </w:tcBorders>
            <w:vAlign w:val="center"/>
          </w:tcPr>
          <w:p w:rsidR="0001209D" w:rsidRPr="005D31AD" w:rsidRDefault="0001209D" w:rsidP="00422CA2">
            <w:pPr>
              <w:pStyle w:val="ResponseTable"/>
              <w:rPr>
                <w:color w:val="auto"/>
              </w:rPr>
            </w:pPr>
            <w:r w:rsidRPr="005D31AD">
              <w:rPr>
                <w:color w:val="auto"/>
              </w:rPr>
              <w:t xml:space="preserve">(a) </w:t>
            </w:r>
            <w:r w:rsidR="00C86CA7" w:rsidRPr="005D31AD">
              <w:rPr>
                <w:color w:val="auto"/>
              </w:rPr>
              <w:fldChar w:fldCharType="begin">
                <w:ffData>
                  <w:name w:val="Text60"/>
                  <w:enabled/>
                  <w:calcOnExit w:val="0"/>
                  <w:textInput/>
                </w:ffData>
              </w:fldChar>
            </w:r>
            <w:r w:rsidR="00C86CA7" w:rsidRPr="005D31AD">
              <w:rPr>
                <w:color w:val="auto"/>
              </w:rPr>
              <w:instrText xml:space="preserve"> FORMTEXT </w:instrText>
            </w:r>
            <w:r w:rsidR="00C86CA7" w:rsidRPr="005D31AD">
              <w:rPr>
                <w:color w:val="auto"/>
              </w:rPr>
            </w:r>
            <w:r w:rsidR="00C86CA7" w:rsidRPr="005D31AD">
              <w:rPr>
                <w:color w:val="auto"/>
              </w:rPr>
              <w:fldChar w:fldCharType="separate"/>
            </w:r>
            <w:r w:rsidR="00C86CA7" w:rsidRPr="005D31AD">
              <w:rPr>
                <w:rFonts w:eastAsia="MS Mincho" w:cs="MS Mincho"/>
                <w:noProof/>
                <w:color w:val="auto"/>
              </w:rPr>
              <w:t> </w:t>
            </w:r>
            <w:r w:rsidR="00C86CA7" w:rsidRPr="005D31AD">
              <w:rPr>
                <w:rFonts w:eastAsia="MS Mincho" w:cs="MS Mincho"/>
                <w:noProof/>
                <w:color w:val="auto"/>
              </w:rPr>
              <w:t> </w:t>
            </w:r>
            <w:r w:rsidR="00C86CA7" w:rsidRPr="005D31AD">
              <w:rPr>
                <w:rFonts w:eastAsia="MS Mincho" w:cs="MS Mincho"/>
                <w:noProof/>
                <w:color w:val="auto"/>
              </w:rPr>
              <w:t> </w:t>
            </w:r>
            <w:r w:rsidR="00C86CA7" w:rsidRPr="005D31AD">
              <w:rPr>
                <w:rFonts w:eastAsia="MS Mincho" w:cs="MS Mincho"/>
                <w:noProof/>
                <w:color w:val="auto"/>
              </w:rPr>
              <w:t> </w:t>
            </w:r>
            <w:r w:rsidR="00C86CA7" w:rsidRPr="005D31AD">
              <w:rPr>
                <w:rFonts w:eastAsia="MS Mincho" w:cs="MS Mincho"/>
                <w:noProof/>
                <w:color w:val="auto"/>
              </w:rPr>
              <w:t> </w:t>
            </w:r>
            <w:r w:rsidR="00C86CA7" w:rsidRPr="005D31AD">
              <w:rPr>
                <w:color w:val="auto"/>
              </w:rPr>
              <w:fldChar w:fldCharType="end"/>
            </w:r>
          </w:p>
        </w:tc>
        <w:tc>
          <w:tcPr>
            <w:tcW w:w="1417" w:type="dxa"/>
            <w:tcBorders>
              <w:top w:val="single" w:sz="4" w:space="0" w:color="auto"/>
              <w:left w:val="single" w:sz="4" w:space="0" w:color="auto"/>
            </w:tcBorders>
            <w:vAlign w:val="center"/>
          </w:tcPr>
          <w:p w:rsidR="0001209D" w:rsidRPr="005D31AD" w:rsidRDefault="0001209D" w:rsidP="00C86CA7">
            <w:pPr>
              <w:jc w:val="right"/>
            </w:pPr>
            <w:r w:rsidRPr="005D31AD">
              <w:t>£</w:t>
            </w:r>
            <w:r w:rsidR="00C86CA7" w:rsidRPr="005D31AD">
              <w:t xml:space="preserve"> </w:t>
            </w:r>
            <w:r w:rsidR="00C86CA7" w:rsidRPr="005D31AD">
              <w:fldChar w:fldCharType="begin">
                <w:ffData>
                  <w:name w:val="Text63"/>
                  <w:enabled/>
                  <w:calcOnExit w:val="0"/>
                  <w:textInput/>
                </w:ffData>
              </w:fldChar>
            </w:r>
            <w:bookmarkStart w:id="24" w:name="Text63"/>
            <w:r w:rsidR="00C86CA7" w:rsidRPr="005D31AD">
              <w:instrText xml:space="preserve"> FORMTEXT </w:instrText>
            </w:r>
            <w:r w:rsidR="00C86CA7" w:rsidRPr="005D31AD">
              <w:fldChar w:fldCharType="separate"/>
            </w:r>
            <w:r w:rsidR="00C86CA7" w:rsidRPr="005D31AD">
              <w:rPr>
                <w:noProof/>
              </w:rPr>
              <w:t> </w:t>
            </w:r>
            <w:r w:rsidR="00C86CA7" w:rsidRPr="005D31AD">
              <w:rPr>
                <w:noProof/>
              </w:rPr>
              <w:t> </w:t>
            </w:r>
            <w:r w:rsidR="00C86CA7" w:rsidRPr="005D31AD">
              <w:rPr>
                <w:noProof/>
              </w:rPr>
              <w:t> </w:t>
            </w:r>
            <w:r w:rsidR="00C86CA7" w:rsidRPr="005D31AD">
              <w:rPr>
                <w:noProof/>
              </w:rPr>
              <w:t> </w:t>
            </w:r>
            <w:r w:rsidR="00C86CA7" w:rsidRPr="005D31AD">
              <w:rPr>
                <w:noProof/>
              </w:rPr>
              <w:t> </w:t>
            </w:r>
            <w:r w:rsidR="00C86CA7" w:rsidRPr="005D31AD">
              <w:fldChar w:fldCharType="end"/>
            </w:r>
            <w:bookmarkEnd w:id="24"/>
          </w:p>
        </w:tc>
        <w:tc>
          <w:tcPr>
            <w:tcW w:w="978" w:type="dxa"/>
            <w:tcBorders>
              <w:top w:val="single" w:sz="4" w:space="0" w:color="auto"/>
              <w:left w:val="single" w:sz="4" w:space="0" w:color="auto"/>
              <w:right w:val="double" w:sz="4" w:space="0" w:color="auto"/>
            </w:tcBorders>
            <w:vAlign w:val="center"/>
          </w:tcPr>
          <w:p w:rsidR="0001209D" w:rsidRPr="005D31AD" w:rsidRDefault="00C86CA7" w:rsidP="00C86CA7">
            <w:pPr>
              <w:jc w:val="center"/>
            </w:pPr>
            <w:r w:rsidRPr="005D31AD">
              <w:fldChar w:fldCharType="begin">
                <w:ffData>
                  <w:name w:val="Text68"/>
                  <w:enabled/>
                  <w:calcOnExit w:val="0"/>
                  <w:textInput/>
                </w:ffData>
              </w:fldChar>
            </w:r>
            <w:bookmarkStart w:id="25" w:name="Text68"/>
            <w:r w:rsidRPr="005D31AD">
              <w:instrText xml:space="preserve"> FORMTEXT </w:instrText>
            </w:r>
            <w:r w:rsidRPr="005D31AD">
              <w:fldChar w:fldCharType="separate"/>
            </w:r>
            <w:r w:rsidRPr="005D31AD">
              <w:rPr>
                <w:noProof/>
              </w:rPr>
              <w:t> </w:t>
            </w:r>
            <w:r w:rsidRPr="005D31AD">
              <w:rPr>
                <w:noProof/>
              </w:rPr>
              <w:t> </w:t>
            </w:r>
            <w:r w:rsidRPr="005D31AD">
              <w:rPr>
                <w:noProof/>
              </w:rPr>
              <w:t> </w:t>
            </w:r>
            <w:r w:rsidRPr="005D31AD">
              <w:rPr>
                <w:noProof/>
              </w:rPr>
              <w:t> </w:t>
            </w:r>
            <w:r w:rsidRPr="005D31AD">
              <w:rPr>
                <w:noProof/>
              </w:rPr>
              <w:t> </w:t>
            </w:r>
            <w:r w:rsidRPr="005D31AD">
              <w:fldChar w:fldCharType="end"/>
            </w:r>
            <w:bookmarkEnd w:id="25"/>
          </w:p>
        </w:tc>
        <w:tc>
          <w:tcPr>
            <w:tcW w:w="1690" w:type="dxa"/>
            <w:tcBorders>
              <w:top w:val="single" w:sz="4" w:space="0" w:color="auto"/>
              <w:left w:val="double" w:sz="4" w:space="0" w:color="auto"/>
              <w:right w:val="double" w:sz="4" w:space="0" w:color="auto"/>
            </w:tcBorders>
            <w:vAlign w:val="center"/>
          </w:tcPr>
          <w:p w:rsidR="0001209D" w:rsidRPr="005D31AD" w:rsidRDefault="0001209D" w:rsidP="00C86CA7">
            <w:pPr>
              <w:jc w:val="right"/>
            </w:pPr>
            <w:r w:rsidRPr="005D31AD">
              <w:t>£</w:t>
            </w:r>
            <w:r w:rsidR="00C86CA7" w:rsidRPr="005D31AD">
              <w:t xml:space="preserve"> </w:t>
            </w:r>
            <w:r w:rsidR="00C86CA7" w:rsidRPr="005D31AD">
              <w:fldChar w:fldCharType="begin">
                <w:ffData>
                  <w:name w:val="Text73"/>
                  <w:enabled/>
                  <w:calcOnExit w:val="0"/>
                  <w:textInput/>
                </w:ffData>
              </w:fldChar>
            </w:r>
            <w:bookmarkStart w:id="26" w:name="Text73"/>
            <w:r w:rsidR="00C86CA7" w:rsidRPr="005D31AD">
              <w:instrText xml:space="preserve"> FORMTEXT </w:instrText>
            </w:r>
            <w:r w:rsidR="00C86CA7" w:rsidRPr="005D31AD">
              <w:fldChar w:fldCharType="separate"/>
            </w:r>
            <w:r w:rsidR="00C86CA7" w:rsidRPr="005D31AD">
              <w:rPr>
                <w:noProof/>
              </w:rPr>
              <w:t> </w:t>
            </w:r>
            <w:r w:rsidR="00C86CA7" w:rsidRPr="005D31AD">
              <w:rPr>
                <w:noProof/>
              </w:rPr>
              <w:t> </w:t>
            </w:r>
            <w:r w:rsidR="00C86CA7" w:rsidRPr="005D31AD">
              <w:rPr>
                <w:noProof/>
              </w:rPr>
              <w:t> </w:t>
            </w:r>
            <w:r w:rsidR="00C86CA7" w:rsidRPr="005D31AD">
              <w:rPr>
                <w:noProof/>
              </w:rPr>
              <w:t> </w:t>
            </w:r>
            <w:r w:rsidR="00C86CA7" w:rsidRPr="005D31AD">
              <w:rPr>
                <w:noProof/>
              </w:rPr>
              <w:t> </w:t>
            </w:r>
            <w:r w:rsidR="00C86CA7" w:rsidRPr="005D31AD">
              <w:fldChar w:fldCharType="end"/>
            </w:r>
            <w:bookmarkEnd w:id="26"/>
          </w:p>
        </w:tc>
      </w:tr>
      <w:tr w:rsidR="0001209D" w:rsidRPr="0001209D">
        <w:trPr>
          <w:trHeight w:val="345"/>
        </w:trPr>
        <w:tc>
          <w:tcPr>
            <w:tcW w:w="3920" w:type="dxa"/>
            <w:tcBorders>
              <w:left w:val="double" w:sz="4" w:space="0" w:color="auto"/>
              <w:right w:val="single" w:sz="4" w:space="0" w:color="auto"/>
            </w:tcBorders>
            <w:vAlign w:val="center"/>
          </w:tcPr>
          <w:p w:rsidR="0001209D" w:rsidRPr="005D31AD" w:rsidRDefault="0001209D" w:rsidP="00422CA2">
            <w:pPr>
              <w:pStyle w:val="ResponseTable"/>
              <w:rPr>
                <w:color w:val="auto"/>
              </w:rPr>
            </w:pPr>
            <w:r w:rsidRPr="005D31AD">
              <w:rPr>
                <w:color w:val="auto"/>
              </w:rPr>
              <w:t xml:space="preserve">(b) </w:t>
            </w:r>
            <w:r w:rsidR="00C86CA7" w:rsidRPr="005D31AD">
              <w:rPr>
                <w:color w:val="auto"/>
              </w:rPr>
              <w:fldChar w:fldCharType="begin">
                <w:ffData>
                  <w:name w:val="Text60"/>
                  <w:enabled/>
                  <w:calcOnExit w:val="0"/>
                  <w:textInput/>
                </w:ffData>
              </w:fldChar>
            </w:r>
            <w:r w:rsidR="00C86CA7" w:rsidRPr="005D31AD">
              <w:rPr>
                <w:color w:val="auto"/>
              </w:rPr>
              <w:instrText xml:space="preserve"> FORMTEXT </w:instrText>
            </w:r>
            <w:r w:rsidR="00C86CA7" w:rsidRPr="005D31AD">
              <w:rPr>
                <w:color w:val="auto"/>
              </w:rPr>
            </w:r>
            <w:r w:rsidR="00C86CA7" w:rsidRPr="005D31AD">
              <w:rPr>
                <w:color w:val="auto"/>
              </w:rPr>
              <w:fldChar w:fldCharType="separate"/>
            </w:r>
            <w:r w:rsidR="00C86CA7" w:rsidRPr="005D31AD">
              <w:rPr>
                <w:rFonts w:eastAsia="MS Mincho" w:cs="MS Mincho"/>
                <w:noProof/>
                <w:color w:val="auto"/>
              </w:rPr>
              <w:t> </w:t>
            </w:r>
            <w:r w:rsidR="00C86CA7" w:rsidRPr="005D31AD">
              <w:rPr>
                <w:rFonts w:eastAsia="MS Mincho" w:cs="MS Mincho"/>
                <w:noProof/>
                <w:color w:val="auto"/>
              </w:rPr>
              <w:t> </w:t>
            </w:r>
            <w:r w:rsidR="00C86CA7" w:rsidRPr="005D31AD">
              <w:rPr>
                <w:rFonts w:eastAsia="MS Mincho" w:cs="MS Mincho"/>
                <w:noProof/>
                <w:color w:val="auto"/>
              </w:rPr>
              <w:t> </w:t>
            </w:r>
            <w:r w:rsidR="00C86CA7" w:rsidRPr="005D31AD">
              <w:rPr>
                <w:rFonts w:eastAsia="MS Mincho" w:cs="MS Mincho"/>
                <w:noProof/>
                <w:color w:val="auto"/>
              </w:rPr>
              <w:t> </w:t>
            </w:r>
            <w:r w:rsidR="00C86CA7" w:rsidRPr="005D31AD">
              <w:rPr>
                <w:rFonts w:eastAsia="MS Mincho" w:cs="MS Mincho"/>
                <w:noProof/>
                <w:color w:val="auto"/>
              </w:rPr>
              <w:t> </w:t>
            </w:r>
            <w:r w:rsidR="00C86CA7" w:rsidRPr="005D31AD">
              <w:rPr>
                <w:color w:val="auto"/>
              </w:rPr>
              <w:fldChar w:fldCharType="end"/>
            </w:r>
          </w:p>
        </w:tc>
        <w:tc>
          <w:tcPr>
            <w:tcW w:w="1417" w:type="dxa"/>
            <w:tcBorders>
              <w:left w:val="single" w:sz="4" w:space="0" w:color="auto"/>
            </w:tcBorders>
            <w:vAlign w:val="center"/>
          </w:tcPr>
          <w:p w:rsidR="0001209D" w:rsidRPr="005D31AD" w:rsidRDefault="0001209D" w:rsidP="00C86CA7">
            <w:pPr>
              <w:jc w:val="right"/>
            </w:pPr>
            <w:r w:rsidRPr="005D31AD">
              <w:t>£</w:t>
            </w:r>
            <w:r w:rsidR="00C86CA7" w:rsidRPr="005D31AD">
              <w:t xml:space="preserve"> </w:t>
            </w:r>
            <w:r w:rsidR="00C86CA7" w:rsidRPr="005D31AD">
              <w:fldChar w:fldCharType="begin">
                <w:ffData>
                  <w:name w:val="Text64"/>
                  <w:enabled/>
                  <w:calcOnExit w:val="0"/>
                  <w:textInput/>
                </w:ffData>
              </w:fldChar>
            </w:r>
            <w:bookmarkStart w:id="27" w:name="Text64"/>
            <w:r w:rsidR="00C86CA7" w:rsidRPr="005D31AD">
              <w:instrText xml:space="preserve"> FORMTEXT </w:instrText>
            </w:r>
            <w:r w:rsidR="00C86CA7" w:rsidRPr="005D31AD">
              <w:fldChar w:fldCharType="separate"/>
            </w:r>
            <w:r w:rsidR="00C86CA7" w:rsidRPr="005D31AD">
              <w:rPr>
                <w:noProof/>
              </w:rPr>
              <w:t> </w:t>
            </w:r>
            <w:r w:rsidR="00C86CA7" w:rsidRPr="005D31AD">
              <w:rPr>
                <w:noProof/>
              </w:rPr>
              <w:t> </w:t>
            </w:r>
            <w:r w:rsidR="00C86CA7" w:rsidRPr="005D31AD">
              <w:rPr>
                <w:noProof/>
              </w:rPr>
              <w:t> </w:t>
            </w:r>
            <w:r w:rsidR="00C86CA7" w:rsidRPr="005D31AD">
              <w:rPr>
                <w:noProof/>
              </w:rPr>
              <w:t> </w:t>
            </w:r>
            <w:r w:rsidR="00C86CA7" w:rsidRPr="005D31AD">
              <w:rPr>
                <w:noProof/>
              </w:rPr>
              <w:t> </w:t>
            </w:r>
            <w:r w:rsidR="00C86CA7" w:rsidRPr="005D31AD">
              <w:fldChar w:fldCharType="end"/>
            </w:r>
            <w:bookmarkEnd w:id="27"/>
          </w:p>
        </w:tc>
        <w:tc>
          <w:tcPr>
            <w:tcW w:w="978" w:type="dxa"/>
            <w:tcBorders>
              <w:left w:val="single" w:sz="4" w:space="0" w:color="auto"/>
              <w:right w:val="double" w:sz="4" w:space="0" w:color="auto"/>
            </w:tcBorders>
            <w:vAlign w:val="center"/>
          </w:tcPr>
          <w:p w:rsidR="0001209D" w:rsidRPr="005D31AD" w:rsidRDefault="00C86CA7" w:rsidP="00C86CA7">
            <w:pPr>
              <w:jc w:val="center"/>
            </w:pPr>
            <w:r w:rsidRPr="005D31AD">
              <w:fldChar w:fldCharType="begin">
                <w:ffData>
                  <w:name w:val="Text69"/>
                  <w:enabled/>
                  <w:calcOnExit w:val="0"/>
                  <w:textInput/>
                </w:ffData>
              </w:fldChar>
            </w:r>
            <w:bookmarkStart w:id="28" w:name="Text69"/>
            <w:r w:rsidRPr="005D31AD">
              <w:instrText xml:space="preserve"> FORMTEXT </w:instrText>
            </w:r>
            <w:r w:rsidRPr="005D31AD">
              <w:fldChar w:fldCharType="separate"/>
            </w:r>
            <w:r w:rsidRPr="005D31AD">
              <w:rPr>
                <w:noProof/>
              </w:rPr>
              <w:t> </w:t>
            </w:r>
            <w:r w:rsidRPr="005D31AD">
              <w:rPr>
                <w:noProof/>
              </w:rPr>
              <w:t> </w:t>
            </w:r>
            <w:r w:rsidRPr="005D31AD">
              <w:rPr>
                <w:noProof/>
              </w:rPr>
              <w:t> </w:t>
            </w:r>
            <w:r w:rsidRPr="005D31AD">
              <w:rPr>
                <w:noProof/>
              </w:rPr>
              <w:t> </w:t>
            </w:r>
            <w:r w:rsidRPr="005D31AD">
              <w:rPr>
                <w:noProof/>
              </w:rPr>
              <w:t> </w:t>
            </w:r>
            <w:r w:rsidRPr="005D31AD">
              <w:fldChar w:fldCharType="end"/>
            </w:r>
            <w:bookmarkEnd w:id="28"/>
          </w:p>
        </w:tc>
        <w:tc>
          <w:tcPr>
            <w:tcW w:w="1690" w:type="dxa"/>
            <w:tcBorders>
              <w:left w:val="double" w:sz="4" w:space="0" w:color="auto"/>
              <w:right w:val="double" w:sz="4" w:space="0" w:color="auto"/>
            </w:tcBorders>
            <w:vAlign w:val="center"/>
          </w:tcPr>
          <w:p w:rsidR="0001209D" w:rsidRPr="005D31AD" w:rsidRDefault="0001209D" w:rsidP="00C86CA7">
            <w:pPr>
              <w:jc w:val="right"/>
            </w:pPr>
            <w:r w:rsidRPr="005D31AD">
              <w:t>£</w:t>
            </w:r>
            <w:r w:rsidR="00C86CA7" w:rsidRPr="005D31AD">
              <w:t xml:space="preserve"> </w:t>
            </w:r>
            <w:r w:rsidR="00C86CA7" w:rsidRPr="005D31AD">
              <w:fldChar w:fldCharType="begin">
                <w:ffData>
                  <w:name w:val="Text74"/>
                  <w:enabled/>
                  <w:calcOnExit w:val="0"/>
                  <w:textInput/>
                </w:ffData>
              </w:fldChar>
            </w:r>
            <w:bookmarkStart w:id="29" w:name="Text74"/>
            <w:r w:rsidR="00C86CA7" w:rsidRPr="005D31AD">
              <w:instrText xml:space="preserve"> FORMTEXT </w:instrText>
            </w:r>
            <w:r w:rsidR="00C86CA7" w:rsidRPr="005D31AD">
              <w:fldChar w:fldCharType="separate"/>
            </w:r>
            <w:r w:rsidR="00C86CA7" w:rsidRPr="005D31AD">
              <w:rPr>
                <w:noProof/>
              </w:rPr>
              <w:t> </w:t>
            </w:r>
            <w:r w:rsidR="00C86CA7" w:rsidRPr="005D31AD">
              <w:rPr>
                <w:noProof/>
              </w:rPr>
              <w:t> </w:t>
            </w:r>
            <w:r w:rsidR="00C86CA7" w:rsidRPr="005D31AD">
              <w:rPr>
                <w:noProof/>
              </w:rPr>
              <w:t> </w:t>
            </w:r>
            <w:r w:rsidR="00C86CA7" w:rsidRPr="005D31AD">
              <w:rPr>
                <w:noProof/>
              </w:rPr>
              <w:t> </w:t>
            </w:r>
            <w:r w:rsidR="00C86CA7" w:rsidRPr="005D31AD">
              <w:rPr>
                <w:noProof/>
              </w:rPr>
              <w:t> </w:t>
            </w:r>
            <w:r w:rsidR="00C86CA7" w:rsidRPr="005D31AD">
              <w:fldChar w:fldCharType="end"/>
            </w:r>
            <w:bookmarkEnd w:id="29"/>
          </w:p>
        </w:tc>
      </w:tr>
      <w:tr w:rsidR="0001209D" w:rsidRPr="0001209D">
        <w:trPr>
          <w:trHeight w:val="360"/>
        </w:trPr>
        <w:tc>
          <w:tcPr>
            <w:tcW w:w="3920" w:type="dxa"/>
            <w:tcBorders>
              <w:left w:val="double" w:sz="4" w:space="0" w:color="auto"/>
              <w:right w:val="single" w:sz="4" w:space="0" w:color="auto"/>
            </w:tcBorders>
            <w:vAlign w:val="center"/>
          </w:tcPr>
          <w:p w:rsidR="0001209D" w:rsidRPr="005D31AD" w:rsidRDefault="0001209D" w:rsidP="00422CA2">
            <w:pPr>
              <w:pStyle w:val="ResponseTable"/>
              <w:rPr>
                <w:color w:val="auto"/>
              </w:rPr>
            </w:pPr>
            <w:r w:rsidRPr="005D31AD">
              <w:rPr>
                <w:color w:val="auto"/>
              </w:rPr>
              <w:t xml:space="preserve">(c) </w:t>
            </w:r>
            <w:r w:rsidR="00C86CA7" w:rsidRPr="005D31AD">
              <w:rPr>
                <w:color w:val="auto"/>
              </w:rPr>
              <w:fldChar w:fldCharType="begin">
                <w:ffData>
                  <w:name w:val="Text60"/>
                  <w:enabled/>
                  <w:calcOnExit w:val="0"/>
                  <w:textInput/>
                </w:ffData>
              </w:fldChar>
            </w:r>
            <w:r w:rsidR="00C86CA7" w:rsidRPr="005D31AD">
              <w:rPr>
                <w:color w:val="auto"/>
              </w:rPr>
              <w:instrText xml:space="preserve"> FORMTEXT </w:instrText>
            </w:r>
            <w:r w:rsidR="00C86CA7" w:rsidRPr="005D31AD">
              <w:rPr>
                <w:color w:val="auto"/>
              </w:rPr>
            </w:r>
            <w:r w:rsidR="00C86CA7" w:rsidRPr="005D31AD">
              <w:rPr>
                <w:color w:val="auto"/>
              </w:rPr>
              <w:fldChar w:fldCharType="separate"/>
            </w:r>
            <w:r w:rsidR="00C86CA7" w:rsidRPr="005D31AD">
              <w:rPr>
                <w:rFonts w:eastAsia="MS Mincho" w:cs="MS Mincho"/>
                <w:noProof/>
                <w:color w:val="auto"/>
              </w:rPr>
              <w:t> </w:t>
            </w:r>
            <w:r w:rsidR="00C86CA7" w:rsidRPr="005D31AD">
              <w:rPr>
                <w:rFonts w:eastAsia="MS Mincho" w:cs="MS Mincho"/>
                <w:noProof/>
                <w:color w:val="auto"/>
              </w:rPr>
              <w:t> </w:t>
            </w:r>
            <w:r w:rsidR="00C86CA7" w:rsidRPr="005D31AD">
              <w:rPr>
                <w:rFonts w:eastAsia="MS Mincho" w:cs="MS Mincho"/>
                <w:noProof/>
                <w:color w:val="auto"/>
              </w:rPr>
              <w:t> </w:t>
            </w:r>
            <w:r w:rsidR="00C86CA7" w:rsidRPr="005D31AD">
              <w:rPr>
                <w:rFonts w:eastAsia="MS Mincho" w:cs="MS Mincho"/>
                <w:noProof/>
                <w:color w:val="auto"/>
              </w:rPr>
              <w:t> </w:t>
            </w:r>
            <w:r w:rsidR="00C86CA7" w:rsidRPr="005D31AD">
              <w:rPr>
                <w:rFonts w:eastAsia="MS Mincho" w:cs="MS Mincho"/>
                <w:noProof/>
                <w:color w:val="auto"/>
              </w:rPr>
              <w:t> </w:t>
            </w:r>
            <w:r w:rsidR="00C86CA7" w:rsidRPr="005D31AD">
              <w:rPr>
                <w:color w:val="auto"/>
              </w:rPr>
              <w:fldChar w:fldCharType="end"/>
            </w:r>
          </w:p>
        </w:tc>
        <w:tc>
          <w:tcPr>
            <w:tcW w:w="1417" w:type="dxa"/>
            <w:tcBorders>
              <w:left w:val="single" w:sz="4" w:space="0" w:color="auto"/>
            </w:tcBorders>
            <w:vAlign w:val="center"/>
          </w:tcPr>
          <w:p w:rsidR="0001209D" w:rsidRPr="005D31AD" w:rsidRDefault="0001209D" w:rsidP="00C86CA7">
            <w:pPr>
              <w:jc w:val="right"/>
            </w:pPr>
            <w:r w:rsidRPr="005D31AD">
              <w:t>£</w:t>
            </w:r>
            <w:r w:rsidR="00C86CA7" w:rsidRPr="005D31AD">
              <w:t xml:space="preserve"> </w:t>
            </w:r>
            <w:r w:rsidR="00C86CA7" w:rsidRPr="005D31AD">
              <w:fldChar w:fldCharType="begin">
                <w:ffData>
                  <w:name w:val="Text65"/>
                  <w:enabled/>
                  <w:calcOnExit w:val="0"/>
                  <w:textInput/>
                </w:ffData>
              </w:fldChar>
            </w:r>
            <w:bookmarkStart w:id="30" w:name="Text65"/>
            <w:r w:rsidR="00C86CA7" w:rsidRPr="005D31AD">
              <w:instrText xml:space="preserve"> FORMTEXT </w:instrText>
            </w:r>
            <w:r w:rsidR="00C86CA7" w:rsidRPr="005D31AD">
              <w:fldChar w:fldCharType="separate"/>
            </w:r>
            <w:r w:rsidR="00C86CA7" w:rsidRPr="005D31AD">
              <w:rPr>
                <w:noProof/>
              </w:rPr>
              <w:t> </w:t>
            </w:r>
            <w:r w:rsidR="00C86CA7" w:rsidRPr="005D31AD">
              <w:rPr>
                <w:noProof/>
              </w:rPr>
              <w:t> </w:t>
            </w:r>
            <w:r w:rsidR="00C86CA7" w:rsidRPr="005D31AD">
              <w:rPr>
                <w:noProof/>
              </w:rPr>
              <w:t> </w:t>
            </w:r>
            <w:r w:rsidR="00C86CA7" w:rsidRPr="005D31AD">
              <w:rPr>
                <w:noProof/>
              </w:rPr>
              <w:t> </w:t>
            </w:r>
            <w:r w:rsidR="00C86CA7" w:rsidRPr="005D31AD">
              <w:rPr>
                <w:noProof/>
              </w:rPr>
              <w:t> </w:t>
            </w:r>
            <w:r w:rsidR="00C86CA7" w:rsidRPr="005D31AD">
              <w:fldChar w:fldCharType="end"/>
            </w:r>
            <w:bookmarkEnd w:id="30"/>
          </w:p>
        </w:tc>
        <w:tc>
          <w:tcPr>
            <w:tcW w:w="978" w:type="dxa"/>
            <w:tcBorders>
              <w:left w:val="single" w:sz="4" w:space="0" w:color="auto"/>
              <w:right w:val="double" w:sz="4" w:space="0" w:color="auto"/>
            </w:tcBorders>
            <w:vAlign w:val="center"/>
          </w:tcPr>
          <w:p w:rsidR="0001209D" w:rsidRPr="005D31AD" w:rsidRDefault="00C86CA7" w:rsidP="00C86CA7">
            <w:pPr>
              <w:jc w:val="center"/>
            </w:pPr>
            <w:r w:rsidRPr="005D31AD">
              <w:fldChar w:fldCharType="begin">
                <w:ffData>
                  <w:name w:val="Text70"/>
                  <w:enabled/>
                  <w:calcOnExit w:val="0"/>
                  <w:textInput/>
                </w:ffData>
              </w:fldChar>
            </w:r>
            <w:bookmarkStart w:id="31" w:name="Text70"/>
            <w:r w:rsidRPr="005D31AD">
              <w:instrText xml:space="preserve"> FORMTEXT </w:instrText>
            </w:r>
            <w:r w:rsidRPr="005D31AD">
              <w:fldChar w:fldCharType="separate"/>
            </w:r>
            <w:r w:rsidRPr="005D31AD">
              <w:rPr>
                <w:noProof/>
              </w:rPr>
              <w:t> </w:t>
            </w:r>
            <w:r w:rsidRPr="005D31AD">
              <w:rPr>
                <w:noProof/>
              </w:rPr>
              <w:t> </w:t>
            </w:r>
            <w:r w:rsidRPr="005D31AD">
              <w:rPr>
                <w:noProof/>
              </w:rPr>
              <w:t> </w:t>
            </w:r>
            <w:r w:rsidRPr="005D31AD">
              <w:rPr>
                <w:noProof/>
              </w:rPr>
              <w:t> </w:t>
            </w:r>
            <w:r w:rsidRPr="005D31AD">
              <w:rPr>
                <w:noProof/>
              </w:rPr>
              <w:t> </w:t>
            </w:r>
            <w:r w:rsidRPr="005D31AD">
              <w:fldChar w:fldCharType="end"/>
            </w:r>
            <w:bookmarkEnd w:id="31"/>
          </w:p>
        </w:tc>
        <w:tc>
          <w:tcPr>
            <w:tcW w:w="1690" w:type="dxa"/>
            <w:tcBorders>
              <w:left w:val="double" w:sz="4" w:space="0" w:color="auto"/>
              <w:right w:val="double" w:sz="4" w:space="0" w:color="auto"/>
            </w:tcBorders>
            <w:vAlign w:val="center"/>
          </w:tcPr>
          <w:p w:rsidR="0001209D" w:rsidRPr="005D31AD" w:rsidRDefault="0001209D" w:rsidP="00C86CA7">
            <w:pPr>
              <w:jc w:val="right"/>
            </w:pPr>
            <w:r w:rsidRPr="005D31AD">
              <w:t>£</w:t>
            </w:r>
            <w:r w:rsidR="00C86CA7" w:rsidRPr="005D31AD">
              <w:t xml:space="preserve"> </w:t>
            </w:r>
            <w:r w:rsidR="00C86CA7" w:rsidRPr="005D31AD">
              <w:fldChar w:fldCharType="begin">
                <w:ffData>
                  <w:name w:val="Text75"/>
                  <w:enabled/>
                  <w:calcOnExit w:val="0"/>
                  <w:textInput/>
                </w:ffData>
              </w:fldChar>
            </w:r>
            <w:bookmarkStart w:id="32" w:name="Text75"/>
            <w:r w:rsidR="00C86CA7" w:rsidRPr="005D31AD">
              <w:instrText xml:space="preserve"> FORMTEXT </w:instrText>
            </w:r>
            <w:r w:rsidR="00C86CA7" w:rsidRPr="005D31AD">
              <w:fldChar w:fldCharType="separate"/>
            </w:r>
            <w:r w:rsidR="00C86CA7" w:rsidRPr="005D31AD">
              <w:rPr>
                <w:noProof/>
              </w:rPr>
              <w:t> </w:t>
            </w:r>
            <w:r w:rsidR="00C86CA7" w:rsidRPr="005D31AD">
              <w:rPr>
                <w:noProof/>
              </w:rPr>
              <w:t> </w:t>
            </w:r>
            <w:r w:rsidR="00C86CA7" w:rsidRPr="005D31AD">
              <w:rPr>
                <w:noProof/>
              </w:rPr>
              <w:t> </w:t>
            </w:r>
            <w:r w:rsidR="00C86CA7" w:rsidRPr="005D31AD">
              <w:rPr>
                <w:noProof/>
              </w:rPr>
              <w:t> </w:t>
            </w:r>
            <w:r w:rsidR="00C86CA7" w:rsidRPr="005D31AD">
              <w:rPr>
                <w:noProof/>
              </w:rPr>
              <w:t> </w:t>
            </w:r>
            <w:r w:rsidR="00C86CA7" w:rsidRPr="005D31AD">
              <w:fldChar w:fldCharType="end"/>
            </w:r>
            <w:bookmarkEnd w:id="32"/>
          </w:p>
        </w:tc>
      </w:tr>
      <w:tr w:rsidR="0001209D" w:rsidRPr="0001209D">
        <w:trPr>
          <w:trHeight w:val="330"/>
        </w:trPr>
        <w:tc>
          <w:tcPr>
            <w:tcW w:w="3920" w:type="dxa"/>
            <w:tcBorders>
              <w:left w:val="double" w:sz="4" w:space="0" w:color="auto"/>
              <w:right w:val="single" w:sz="4" w:space="0" w:color="auto"/>
            </w:tcBorders>
            <w:vAlign w:val="center"/>
          </w:tcPr>
          <w:p w:rsidR="0001209D" w:rsidRPr="005D31AD" w:rsidRDefault="0001209D" w:rsidP="00422CA2">
            <w:pPr>
              <w:pStyle w:val="ResponseTable"/>
              <w:rPr>
                <w:color w:val="auto"/>
              </w:rPr>
            </w:pPr>
            <w:r w:rsidRPr="005D31AD">
              <w:rPr>
                <w:color w:val="auto"/>
              </w:rPr>
              <w:t xml:space="preserve">(d) </w:t>
            </w:r>
            <w:r w:rsidR="00C86CA7" w:rsidRPr="005D31AD">
              <w:rPr>
                <w:color w:val="auto"/>
              </w:rPr>
              <w:fldChar w:fldCharType="begin">
                <w:ffData>
                  <w:name w:val="Text60"/>
                  <w:enabled/>
                  <w:calcOnExit w:val="0"/>
                  <w:textInput/>
                </w:ffData>
              </w:fldChar>
            </w:r>
            <w:r w:rsidR="00C86CA7" w:rsidRPr="005D31AD">
              <w:rPr>
                <w:color w:val="auto"/>
              </w:rPr>
              <w:instrText xml:space="preserve"> FORMTEXT </w:instrText>
            </w:r>
            <w:r w:rsidR="00C86CA7" w:rsidRPr="005D31AD">
              <w:rPr>
                <w:color w:val="auto"/>
              </w:rPr>
            </w:r>
            <w:r w:rsidR="00C86CA7" w:rsidRPr="005D31AD">
              <w:rPr>
                <w:color w:val="auto"/>
              </w:rPr>
              <w:fldChar w:fldCharType="separate"/>
            </w:r>
            <w:r w:rsidR="00C86CA7" w:rsidRPr="005D31AD">
              <w:rPr>
                <w:rFonts w:eastAsia="MS Mincho" w:cs="MS Mincho"/>
                <w:noProof/>
                <w:color w:val="auto"/>
              </w:rPr>
              <w:t> </w:t>
            </w:r>
            <w:r w:rsidR="00C86CA7" w:rsidRPr="005D31AD">
              <w:rPr>
                <w:rFonts w:eastAsia="MS Mincho" w:cs="MS Mincho"/>
                <w:noProof/>
                <w:color w:val="auto"/>
              </w:rPr>
              <w:t> </w:t>
            </w:r>
            <w:r w:rsidR="00C86CA7" w:rsidRPr="005D31AD">
              <w:rPr>
                <w:rFonts w:eastAsia="MS Mincho" w:cs="MS Mincho"/>
                <w:noProof/>
                <w:color w:val="auto"/>
              </w:rPr>
              <w:t> </w:t>
            </w:r>
            <w:r w:rsidR="00C86CA7" w:rsidRPr="005D31AD">
              <w:rPr>
                <w:rFonts w:eastAsia="MS Mincho" w:cs="MS Mincho"/>
                <w:noProof/>
                <w:color w:val="auto"/>
              </w:rPr>
              <w:t> </w:t>
            </w:r>
            <w:r w:rsidR="00C86CA7" w:rsidRPr="005D31AD">
              <w:rPr>
                <w:rFonts w:eastAsia="MS Mincho" w:cs="MS Mincho"/>
                <w:noProof/>
                <w:color w:val="auto"/>
              </w:rPr>
              <w:t> </w:t>
            </w:r>
            <w:r w:rsidR="00C86CA7" w:rsidRPr="005D31AD">
              <w:rPr>
                <w:color w:val="auto"/>
              </w:rPr>
              <w:fldChar w:fldCharType="end"/>
            </w:r>
          </w:p>
        </w:tc>
        <w:tc>
          <w:tcPr>
            <w:tcW w:w="1417" w:type="dxa"/>
            <w:tcBorders>
              <w:left w:val="single" w:sz="4" w:space="0" w:color="auto"/>
            </w:tcBorders>
            <w:vAlign w:val="center"/>
          </w:tcPr>
          <w:p w:rsidR="0001209D" w:rsidRPr="005D31AD" w:rsidRDefault="0001209D" w:rsidP="00C86CA7">
            <w:pPr>
              <w:jc w:val="right"/>
            </w:pPr>
            <w:r w:rsidRPr="005D31AD">
              <w:t>£</w:t>
            </w:r>
            <w:r w:rsidR="00C86CA7" w:rsidRPr="005D31AD">
              <w:t xml:space="preserve"> </w:t>
            </w:r>
            <w:r w:rsidR="00C86CA7" w:rsidRPr="005D31AD">
              <w:fldChar w:fldCharType="begin">
                <w:ffData>
                  <w:name w:val="Text66"/>
                  <w:enabled/>
                  <w:calcOnExit w:val="0"/>
                  <w:textInput/>
                </w:ffData>
              </w:fldChar>
            </w:r>
            <w:bookmarkStart w:id="33" w:name="Text66"/>
            <w:r w:rsidR="00C86CA7" w:rsidRPr="005D31AD">
              <w:instrText xml:space="preserve"> FORMTEXT </w:instrText>
            </w:r>
            <w:r w:rsidR="00C86CA7" w:rsidRPr="005D31AD">
              <w:fldChar w:fldCharType="separate"/>
            </w:r>
            <w:r w:rsidR="00C86CA7" w:rsidRPr="005D31AD">
              <w:rPr>
                <w:noProof/>
              </w:rPr>
              <w:t> </w:t>
            </w:r>
            <w:r w:rsidR="00C86CA7" w:rsidRPr="005D31AD">
              <w:rPr>
                <w:noProof/>
              </w:rPr>
              <w:t> </w:t>
            </w:r>
            <w:r w:rsidR="00C86CA7" w:rsidRPr="005D31AD">
              <w:rPr>
                <w:noProof/>
              </w:rPr>
              <w:t> </w:t>
            </w:r>
            <w:r w:rsidR="00C86CA7" w:rsidRPr="005D31AD">
              <w:rPr>
                <w:noProof/>
              </w:rPr>
              <w:t> </w:t>
            </w:r>
            <w:r w:rsidR="00C86CA7" w:rsidRPr="005D31AD">
              <w:rPr>
                <w:noProof/>
              </w:rPr>
              <w:t> </w:t>
            </w:r>
            <w:r w:rsidR="00C86CA7" w:rsidRPr="005D31AD">
              <w:fldChar w:fldCharType="end"/>
            </w:r>
            <w:bookmarkEnd w:id="33"/>
          </w:p>
        </w:tc>
        <w:tc>
          <w:tcPr>
            <w:tcW w:w="978" w:type="dxa"/>
            <w:tcBorders>
              <w:left w:val="single" w:sz="4" w:space="0" w:color="auto"/>
              <w:right w:val="double" w:sz="4" w:space="0" w:color="auto"/>
            </w:tcBorders>
            <w:vAlign w:val="center"/>
          </w:tcPr>
          <w:p w:rsidR="0001209D" w:rsidRPr="005D31AD" w:rsidRDefault="00C86CA7" w:rsidP="00C86CA7">
            <w:pPr>
              <w:jc w:val="center"/>
            </w:pPr>
            <w:r w:rsidRPr="005D31AD">
              <w:fldChar w:fldCharType="begin">
                <w:ffData>
                  <w:name w:val="Text71"/>
                  <w:enabled/>
                  <w:calcOnExit w:val="0"/>
                  <w:textInput/>
                </w:ffData>
              </w:fldChar>
            </w:r>
            <w:bookmarkStart w:id="34" w:name="Text71"/>
            <w:r w:rsidRPr="005D31AD">
              <w:instrText xml:space="preserve"> FORMTEXT </w:instrText>
            </w:r>
            <w:r w:rsidRPr="005D31AD">
              <w:fldChar w:fldCharType="separate"/>
            </w:r>
            <w:r w:rsidRPr="005D31AD">
              <w:rPr>
                <w:noProof/>
              </w:rPr>
              <w:t> </w:t>
            </w:r>
            <w:r w:rsidRPr="005D31AD">
              <w:rPr>
                <w:noProof/>
              </w:rPr>
              <w:t> </w:t>
            </w:r>
            <w:r w:rsidRPr="005D31AD">
              <w:rPr>
                <w:noProof/>
              </w:rPr>
              <w:t> </w:t>
            </w:r>
            <w:r w:rsidRPr="005D31AD">
              <w:rPr>
                <w:noProof/>
              </w:rPr>
              <w:t> </w:t>
            </w:r>
            <w:r w:rsidRPr="005D31AD">
              <w:rPr>
                <w:noProof/>
              </w:rPr>
              <w:t> </w:t>
            </w:r>
            <w:r w:rsidRPr="005D31AD">
              <w:fldChar w:fldCharType="end"/>
            </w:r>
            <w:bookmarkEnd w:id="34"/>
          </w:p>
        </w:tc>
        <w:tc>
          <w:tcPr>
            <w:tcW w:w="1690" w:type="dxa"/>
            <w:tcBorders>
              <w:left w:val="double" w:sz="4" w:space="0" w:color="auto"/>
              <w:right w:val="double" w:sz="4" w:space="0" w:color="auto"/>
            </w:tcBorders>
            <w:vAlign w:val="center"/>
          </w:tcPr>
          <w:p w:rsidR="0001209D" w:rsidRPr="005D31AD" w:rsidRDefault="0001209D" w:rsidP="00C86CA7">
            <w:pPr>
              <w:jc w:val="right"/>
            </w:pPr>
            <w:r w:rsidRPr="005D31AD">
              <w:t>£</w:t>
            </w:r>
            <w:r w:rsidR="00C86CA7" w:rsidRPr="005D31AD">
              <w:t xml:space="preserve"> </w:t>
            </w:r>
            <w:r w:rsidR="00C86CA7" w:rsidRPr="005D31AD">
              <w:fldChar w:fldCharType="begin">
                <w:ffData>
                  <w:name w:val="Text76"/>
                  <w:enabled/>
                  <w:calcOnExit w:val="0"/>
                  <w:textInput/>
                </w:ffData>
              </w:fldChar>
            </w:r>
            <w:bookmarkStart w:id="35" w:name="Text76"/>
            <w:r w:rsidR="00C86CA7" w:rsidRPr="005D31AD">
              <w:instrText xml:space="preserve"> FORMTEXT </w:instrText>
            </w:r>
            <w:r w:rsidR="00C86CA7" w:rsidRPr="005D31AD">
              <w:fldChar w:fldCharType="separate"/>
            </w:r>
            <w:r w:rsidR="00C86CA7" w:rsidRPr="005D31AD">
              <w:rPr>
                <w:noProof/>
              </w:rPr>
              <w:t> </w:t>
            </w:r>
            <w:r w:rsidR="00C86CA7" w:rsidRPr="005D31AD">
              <w:rPr>
                <w:noProof/>
              </w:rPr>
              <w:t> </w:t>
            </w:r>
            <w:r w:rsidR="00C86CA7" w:rsidRPr="005D31AD">
              <w:rPr>
                <w:noProof/>
              </w:rPr>
              <w:t> </w:t>
            </w:r>
            <w:r w:rsidR="00C86CA7" w:rsidRPr="005D31AD">
              <w:rPr>
                <w:noProof/>
              </w:rPr>
              <w:t> </w:t>
            </w:r>
            <w:r w:rsidR="00C86CA7" w:rsidRPr="005D31AD">
              <w:rPr>
                <w:noProof/>
              </w:rPr>
              <w:t> </w:t>
            </w:r>
            <w:r w:rsidR="00C86CA7" w:rsidRPr="005D31AD">
              <w:fldChar w:fldCharType="end"/>
            </w:r>
            <w:bookmarkEnd w:id="35"/>
          </w:p>
        </w:tc>
      </w:tr>
      <w:tr w:rsidR="0001209D" w:rsidRPr="0001209D">
        <w:trPr>
          <w:trHeight w:val="255"/>
        </w:trPr>
        <w:tc>
          <w:tcPr>
            <w:tcW w:w="3920" w:type="dxa"/>
            <w:tcBorders>
              <w:left w:val="double" w:sz="4" w:space="0" w:color="auto"/>
              <w:right w:val="single" w:sz="4" w:space="0" w:color="auto"/>
            </w:tcBorders>
            <w:vAlign w:val="center"/>
          </w:tcPr>
          <w:p w:rsidR="0001209D" w:rsidRPr="005D31AD" w:rsidRDefault="0001209D" w:rsidP="00422CA2">
            <w:pPr>
              <w:pStyle w:val="ResponseTable"/>
              <w:rPr>
                <w:color w:val="auto"/>
              </w:rPr>
            </w:pPr>
            <w:r w:rsidRPr="005D31AD">
              <w:rPr>
                <w:color w:val="auto"/>
              </w:rPr>
              <w:t xml:space="preserve">(e) </w:t>
            </w:r>
            <w:r w:rsidR="00C86CA7" w:rsidRPr="005D31AD">
              <w:rPr>
                <w:color w:val="auto"/>
              </w:rPr>
              <w:fldChar w:fldCharType="begin">
                <w:ffData>
                  <w:name w:val="Text60"/>
                  <w:enabled/>
                  <w:calcOnExit w:val="0"/>
                  <w:textInput/>
                </w:ffData>
              </w:fldChar>
            </w:r>
            <w:r w:rsidR="00C86CA7" w:rsidRPr="005D31AD">
              <w:rPr>
                <w:color w:val="auto"/>
              </w:rPr>
              <w:instrText xml:space="preserve"> FORMTEXT </w:instrText>
            </w:r>
            <w:r w:rsidR="00C86CA7" w:rsidRPr="005D31AD">
              <w:rPr>
                <w:color w:val="auto"/>
              </w:rPr>
            </w:r>
            <w:r w:rsidR="00C86CA7" w:rsidRPr="005D31AD">
              <w:rPr>
                <w:color w:val="auto"/>
              </w:rPr>
              <w:fldChar w:fldCharType="separate"/>
            </w:r>
            <w:r w:rsidR="00C86CA7" w:rsidRPr="005D31AD">
              <w:rPr>
                <w:rFonts w:eastAsia="MS Mincho" w:cs="MS Mincho"/>
                <w:noProof/>
                <w:color w:val="auto"/>
              </w:rPr>
              <w:t> </w:t>
            </w:r>
            <w:r w:rsidR="00C86CA7" w:rsidRPr="005D31AD">
              <w:rPr>
                <w:rFonts w:eastAsia="MS Mincho" w:cs="MS Mincho"/>
                <w:noProof/>
                <w:color w:val="auto"/>
              </w:rPr>
              <w:t> </w:t>
            </w:r>
            <w:r w:rsidR="00C86CA7" w:rsidRPr="005D31AD">
              <w:rPr>
                <w:rFonts w:eastAsia="MS Mincho" w:cs="MS Mincho"/>
                <w:noProof/>
                <w:color w:val="auto"/>
              </w:rPr>
              <w:t> </w:t>
            </w:r>
            <w:r w:rsidR="00C86CA7" w:rsidRPr="005D31AD">
              <w:rPr>
                <w:rFonts w:eastAsia="MS Mincho" w:cs="MS Mincho"/>
                <w:noProof/>
                <w:color w:val="auto"/>
              </w:rPr>
              <w:t> </w:t>
            </w:r>
            <w:r w:rsidR="00C86CA7" w:rsidRPr="005D31AD">
              <w:rPr>
                <w:rFonts w:eastAsia="MS Mincho" w:cs="MS Mincho"/>
                <w:noProof/>
                <w:color w:val="auto"/>
              </w:rPr>
              <w:t> </w:t>
            </w:r>
            <w:r w:rsidR="00C86CA7" w:rsidRPr="005D31AD">
              <w:rPr>
                <w:color w:val="auto"/>
              </w:rPr>
              <w:fldChar w:fldCharType="end"/>
            </w:r>
          </w:p>
        </w:tc>
        <w:tc>
          <w:tcPr>
            <w:tcW w:w="1417" w:type="dxa"/>
            <w:tcBorders>
              <w:left w:val="single" w:sz="4" w:space="0" w:color="auto"/>
            </w:tcBorders>
            <w:vAlign w:val="center"/>
          </w:tcPr>
          <w:p w:rsidR="0001209D" w:rsidRPr="005D31AD" w:rsidRDefault="0001209D" w:rsidP="00C86CA7">
            <w:pPr>
              <w:jc w:val="right"/>
            </w:pPr>
            <w:r w:rsidRPr="005D31AD">
              <w:t>£</w:t>
            </w:r>
            <w:r w:rsidR="00C86CA7" w:rsidRPr="005D31AD">
              <w:t xml:space="preserve"> </w:t>
            </w:r>
            <w:r w:rsidR="00C86CA7" w:rsidRPr="005D31AD">
              <w:fldChar w:fldCharType="begin">
                <w:ffData>
                  <w:name w:val="Text67"/>
                  <w:enabled/>
                  <w:calcOnExit w:val="0"/>
                  <w:textInput/>
                </w:ffData>
              </w:fldChar>
            </w:r>
            <w:bookmarkStart w:id="36" w:name="Text67"/>
            <w:r w:rsidR="00C86CA7" w:rsidRPr="005D31AD">
              <w:instrText xml:space="preserve"> FORMTEXT </w:instrText>
            </w:r>
            <w:r w:rsidR="00C86CA7" w:rsidRPr="005D31AD">
              <w:fldChar w:fldCharType="separate"/>
            </w:r>
            <w:r w:rsidR="00C86CA7" w:rsidRPr="005D31AD">
              <w:rPr>
                <w:noProof/>
              </w:rPr>
              <w:t> </w:t>
            </w:r>
            <w:r w:rsidR="00C86CA7" w:rsidRPr="005D31AD">
              <w:rPr>
                <w:noProof/>
              </w:rPr>
              <w:t> </w:t>
            </w:r>
            <w:r w:rsidR="00C86CA7" w:rsidRPr="005D31AD">
              <w:rPr>
                <w:noProof/>
              </w:rPr>
              <w:t> </w:t>
            </w:r>
            <w:r w:rsidR="00C86CA7" w:rsidRPr="005D31AD">
              <w:rPr>
                <w:noProof/>
              </w:rPr>
              <w:t> </w:t>
            </w:r>
            <w:r w:rsidR="00C86CA7" w:rsidRPr="005D31AD">
              <w:rPr>
                <w:noProof/>
              </w:rPr>
              <w:t> </w:t>
            </w:r>
            <w:r w:rsidR="00C86CA7" w:rsidRPr="005D31AD">
              <w:fldChar w:fldCharType="end"/>
            </w:r>
            <w:bookmarkEnd w:id="36"/>
          </w:p>
        </w:tc>
        <w:tc>
          <w:tcPr>
            <w:tcW w:w="978" w:type="dxa"/>
            <w:tcBorders>
              <w:left w:val="single" w:sz="4" w:space="0" w:color="auto"/>
              <w:right w:val="double" w:sz="4" w:space="0" w:color="auto"/>
            </w:tcBorders>
            <w:vAlign w:val="center"/>
          </w:tcPr>
          <w:p w:rsidR="0001209D" w:rsidRPr="005D31AD" w:rsidRDefault="00C86CA7" w:rsidP="00C86CA7">
            <w:pPr>
              <w:jc w:val="center"/>
            </w:pPr>
            <w:r w:rsidRPr="005D31AD">
              <w:fldChar w:fldCharType="begin">
                <w:ffData>
                  <w:name w:val="Text72"/>
                  <w:enabled/>
                  <w:calcOnExit w:val="0"/>
                  <w:textInput/>
                </w:ffData>
              </w:fldChar>
            </w:r>
            <w:bookmarkStart w:id="37" w:name="Text72"/>
            <w:r w:rsidRPr="005D31AD">
              <w:instrText xml:space="preserve"> FORMTEXT </w:instrText>
            </w:r>
            <w:r w:rsidRPr="005D31AD">
              <w:fldChar w:fldCharType="separate"/>
            </w:r>
            <w:r w:rsidRPr="005D31AD">
              <w:rPr>
                <w:noProof/>
              </w:rPr>
              <w:t> </w:t>
            </w:r>
            <w:r w:rsidRPr="005D31AD">
              <w:rPr>
                <w:noProof/>
              </w:rPr>
              <w:t> </w:t>
            </w:r>
            <w:r w:rsidRPr="005D31AD">
              <w:rPr>
                <w:noProof/>
              </w:rPr>
              <w:t> </w:t>
            </w:r>
            <w:r w:rsidRPr="005D31AD">
              <w:rPr>
                <w:noProof/>
              </w:rPr>
              <w:t> </w:t>
            </w:r>
            <w:r w:rsidRPr="005D31AD">
              <w:rPr>
                <w:noProof/>
              </w:rPr>
              <w:t> </w:t>
            </w:r>
            <w:r w:rsidRPr="005D31AD">
              <w:fldChar w:fldCharType="end"/>
            </w:r>
            <w:bookmarkEnd w:id="37"/>
          </w:p>
        </w:tc>
        <w:tc>
          <w:tcPr>
            <w:tcW w:w="1690" w:type="dxa"/>
            <w:tcBorders>
              <w:left w:val="double" w:sz="4" w:space="0" w:color="auto"/>
              <w:right w:val="double" w:sz="4" w:space="0" w:color="auto"/>
            </w:tcBorders>
            <w:vAlign w:val="center"/>
          </w:tcPr>
          <w:p w:rsidR="0001209D" w:rsidRPr="005D31AD" w:rsidRDefault="0001209D" w:rsidP="00C86CA7">
            <w:pPr>
              <w:jc w:val="right"/>
            </w:pPr>
            <w:r w:rsidRPr="005D31AD">
              <w:t>£</w:t>
            </w:r>
            <w:r w:rsidR="00C86CA7" w:rsidRPr="005D31AD">
              <w:t xml:space="preserve"> </w:t>
            </w:r>
            <w:r w:rsidR="00C86CA7" w:rsidRPr="005D31AD">
              <w:fldChar w:fldCharType="begin">
                <w:ffData>
                  <w:name w:val="Text77"/>
                  <w:enabled/>
                  <w:calcOnExit w:val="0"/>
                  <w:textInput/>
                </w:ffData>
              </w:fldChar>
            </w:r>
            <w:bookmarkStart w:id="38" w:name="Text77"/>
            <w:r w:rsidR="00C86CA7" w:rsidRPr="005D31AD">
              <w:instrText xml:space="preserve"> FORMTEXT </w:instrText>
            </w:r>
            <w:r w:rsidR="00C86CA7" w:rsidRPr="005D31AD">
              <w:fldChar w:fldCharType="separate"/>
            </w:r>
            <w:r w:rsidR="00C86CA7" w:rsidRPr="005D31AD">
              <w:rPr>
                <w:noProof/>
              </w:rPr>
              <w:t> </w:t>
            </w:r>
            <w:r w:rsidR="00C86CA7" w:rsidRPr="005D31AD">
              <w:rPr>
                <w:noProof/>
              </w:rPr>
              <w:t> </w:t>
            </w:r>
            <w:r w:rsidR="00C86CA7" w:rsidRPr="005D31AD">
              <w:rPr>
                <w:noProof/>
              </w:rPr>
              <w:t> </w:t>
            </w:r>
            <w:r w:rsidR="00C86CA7" w:rsidRPr="005D31AD">
              <w:rPr>
                <w:noProof/>
              </w:rPr>
              <w:t> </w:t>
            </w:r>
            <w:r w:rsidR="00C86CA7" w:rsidRPr="005D31AD">
              <w:rPr>
                <w:noProof/>
              </w:rPr>
              <w:t> </w:t>
            </w:r>
            <w:r w:rsidR="00C86CA7" w:rsidRPr="005D31AD">
              <w:fldChar w:fldCharType="end"/>
            </w:r>
            <w:bookmarkEnd w:id="38"/>
          </w:p>
        </w:tc>
      </w:tr>
      <w:tr w:rsidR="0001209D" w:rsidRPr="0001209D">
        <w:tc>
          <w:tcPr>
            <w:tcW w:w="6315" w:type="dxa"/>
            <w:gridSpan w:val="3"/>
            <w:tcBorders>
              <w:top w:val="single" w:sz="7" w:space="0" w:color="auto"/>
              <w:left w:val="double" w:sz="7" w:space="0" w:color="auto"/>
              <w:right w:val="double" w:sz="4" w:space="0" w:color="auto"/>
            </w:tcBorders>
            <w:vAlign w:val="center"/>
          </w:tcPr>
          <w:p w:rsidR="0001209D" w:rsidRPr="005D31AD" w:rsidRDefault="0001209D" w:rsidP="0002694F">
            <w:r w:rsidRPr="005D31AD">
              <w:t>Sub-total/total cost</w:t>
            </w:r>
          </w:p>
        </w:tc>
        <w:tc>
          <w:tcPr>
            <w:tcW w:w="1690" w:type="dxa"/>
            <w:tcBorders>
              <w:top w:val="single" w:sz="7" w:space="0" w:color="auto"/>
              <w:left w:val="double" w:sz="4" w:space="0" w:color="auto"/>
              <w:right w:val="double" w:sz="7" w:space="0" w:color="auto"/>
            </w:tcBorders>
            <w:vAlign w:val="center"/>
          </w:tcPr>
          <w:p w:rsidR="0001209D" w:rsidRPr="005D31AD" w:rsidRDefault="0001209D" w:rsidP="00C86CA7">
            <w:pPr>
              <w:jc w:val="right"/>
            </w:pPr>
            <w:r w:rsidRPr="005D31AD">
              <w:t>£</w:t>
            </w:r>
            <w:r w:rsidR="00C86CA7" w:rsidRPr="005D31AD">
              <w:t xml:space="preserve"> </w:t>
            </w:r>
            <w:r w:rsidR="00C86CA7" w:rsidRPr="005D31AD">
              <w:fldChar w:fldCharType="begin">
                <w:ffData>
                  <w:name w:val="Text78"/>
                  <w:enabled/>
                  <w:calcOnExit w:val="0"/>
                  <w:textInput/>
                </w:ffData>
              </w:fldChar>
            </w:r>
            <w:bookmarkStart w:id="39" w:name="Text78"/>
            <w:r w:rsidR="00C86CA7" w:rsidRPr="005D31AD">
              <w:instrText xml:space="preserve"> FORMTEXT </w:instrText>
            </w:r>
            <w:r w:rsidR="00C86CA7" w:rsidRPr="005D31AD">
              <w:fldChar w:fldCharType="separate"/>
            </w:r>
            <w:r w:rsidR="00C86CA7" w:rsidRPr="005D31AD">
              <w:rPr>
                <w:noProof/>
              </w:rPr>
              <w:t> </w:t>
            </w:r>
            <w:r w:rsidR="00C86CA7" w:rsidRPr="005D31AD">
              <w:rPr>
                <w:noProof/>
              </w:rPr>
              <w:t> </w:t>
            </w:r>
            <w:r w:rsidR="00C86CA7" w:rsidRPr="005D31AD">
              <w:rPr>
                <w:noProof/>
              </w:rPr>
              <w:t> </w:t>
            </w:r>
            <w:r w:rsidR="00C86CA7" w:rsidRPr="005D31AD">
              <w:rPr>
                <w:noProof/>
              </w:rPr>
              <w:t> </w:t>
            </w:r>
            <w:r w:rsidR="00C86CA7" w:rsidRPr="005D31AD">
              <w:rPr>
                <w:noProof/>
              </w:rPr>
              <w:t> </w:t>
            </w:r>
            <w:r w:rsidR="00C86CA7" w:rsidRPr="005D31AD">
              <w:fldChar w:fldCharType="end"/>
            </w:r>
            <w:bookmarkEnd w:id="39"/>
          </w:p>
        </w:tc>
      </w:tr>
      <w:tr w:rsidR="0001209D" w:rsidRPr="0001209D">
        <w:tc>
          <w:tcPr>
            <w:tcW w:w="6315" w:type="dxa"/>
            <w:gridSpan w:val="3"/>
            <w:tcBorders>
              <w:top w:val="single" w:sz="7" w:space="0" w:color="auto"/>
              <w:left w:val="double" w:sz="7" w:space="0" w:color="auto"/>
              <w:bottom w:val="single" w:sz="8" w:space="0" w:color="auto"/>
              <w:right w:val="double" w:sz="4" w:space="0" w:color="auto"/>
            </w:tcBorders>
            <w:vAlign w:val="center"/>
          </w:tcPr>
          <w:p w:rsidR="0001209D" w:rsidRPr="005D31AD" w:rsidRDefault="0001209D" w:rsidP="00422CA2"/>
        </w:tc>
        <w:tc>
          <w:tcPr>
            <w:tcW w:w="1690" w:type="dxa"/>
            <w:tcBorders>
              <w:top w:val="single" w:sz="7" w:space="0" w:color="auto"/>
              <w:left w:val="double" w:sz="4" w:space="0" w:color="auto"/>
              <w:bottom w:val="single" w:sz="8" w:space="0" w:color="auto"/>
              <w:right w:val="double" w:sz="7" w:space="0" w:color="auto"/>
            </w:tcBorders>
            <w:vAlign w:val="center"/>
          </w:tcPr>
          <w:p w:rsidR="0001209D" w:rsidRPr="005D31AD" w:rsidRDefault="0001209D" w:rsidP="00C86CA7">
            <w:pPr>
              <w:jc w:val="right"/>
            </w:pPr>
          </w:p>
        </w:tc>
      </w:tr>
      <w:tr w:rsidR="0001209D" w:rsidRPr="0001209D">
        <w:trPr>
          <w:trHeight w:val="240"/>
        </w:trPr>
        <w:tc>
          <w:tcPr>
            <w:tcW w:w="6315" w:type="dxa"/>
            <w:gridSpan w:val="3"/>
            <w:tcBorders>
              <w:top w:val="single" w:sz="8" w:space="0" w:color="auto"/>
              <w:left w:val="double" w:sz="4" w:space="0" w:color="auto"/>
              <w:bottom w:val="single" w:sz="8" w:space="0" w:color="auto"/>
              <w:right w:val="double" w:sz="4" w:space="0" w:color="auto"/>
            </w:tcBorders>
            <w:vAlign w:val="center"/>
          </w:tcPr>
          <w:p w:rsidR="0001209D" w:rsidRPr="005D31AD" w:rsidRDefault="004F1FF2" w:rsidP="004F1FF2">
            <w:r w:rsidRPr="005D31AD">
              <w:t>O</w:t>
            </w:r>
            <w:r w:rsidR="0001209D" w:rsidRPr="005D31AD">
              <w:t xml:space="preserve">ther costs </w:t>
            </w:r>
            <w:r w:rsidRPr="005D31AD">
              <w:t xml:space="preserve">including event facilitation, project governance, production of guidance, other (please specify) </w:t>
            </w:r>
          </w:p>
        </w:tc>
        <w:tc>
          <w:tcPr>
            <w:tcW w:w="1690" w:type="dxa"/>
            <w:tcBorders>
              <w:top w:val="single" w:sz="8" w:space="0" w:color="auto"/>
              <w:left w:val="double" w:sz="4" w:space="0" w:color="auto"/>
              <w:bottom w:val="single" w:sz="8" w:space="0" w:color="auto"/>
              <w:right w:val="double" w:sz="4" w:space="0" w:color="auto"/>
            </w:tcBorders>
            <w:vAlign w:val="center"/>
          </w:tcPr>
          <w:p w:rsidR="0001209D" w:rsidRPr="005D31AD" w:rsidRDefault="00C86CA7" w:rsidP="00C86CA7">
            <w:pPr>
              <w:jc w:val="right"/>
            </w:pPr>
            <w:r w:rsidRPr="005D31AD">
              <w:t xml:space="preserve">£ </w:t>
            </w:r>
            <w:r w:rsidRPr="005D31AD">
              <w:fldChar w:fldCharType="begin">
                <w:ffData>
                  <w:name w:val="Text80"/>
                  <w:enabled/>
                  <w:calcOnExit w:val="0"/>
                  <w:textInput/>
                </w:ffData>
              </w:fldChar>
            </w:r>
            <w:bookmarkStart w:id="40" w:name="Text80"/>
            <w:r w:rsidRPr="005D31AD">
              <w:instrText xml:space="preserve"> FORMTEXT </w:instrText>
            </w:r>
            <w:r w:rsidRPr="005D31AD">
              <w:fldChar w:fldCharType="separate"/>
            </w:r>
            <w:r w:rsidRPr="005D31AD">
              <w:rPr>
                <w:noProof/>
              </w:rPr>
              <w:t> </w:t>
            </w:r>
            <w:r w:rsidRPr="005D31AD">
              <w:rPr>
                <w:noProof/>
              </w:rPr>
              <w:t> </w:t>
            </w:r>
            <w:r w:rsidRPr="005D31AD">
              <w:rPr>
                <w:noProof/>
              </w:rPr>
              <w:t> </w:t>
            </w:r>
            <w:r w:rsidRPr="005D31AD">
              <w:rPr>
                <w:noProof/>
              </w:rPr>
              <w:t> </w:t>
            </w:r>
            <w:r w:rsidRPr="005D31AD">
              <w:rPr>
                <w:noProof/>
              </w:rPr>
              <w:t> </w:t>
            </w:r>
            <w:r w:rsidRPr="005D31AD">
              <w:fldChar w:fldCharType="end"/>
            </w:r>
            <w:bookmarkEnd w:id="40"/>
          </w:p>
        </w:tc>
      </w:tr>
      <w:tr w:rsidR="0001209D" w:rsidRPr="0001209D">
        <w:trPr>
          <w:trHeight w:val="435"/>
        </w:trPr>
        <w:tc>
          <w:tcPr>
            <w:tcW w:w="6315" w:type="dxa"/>
            <w:gridSpan w:val="3"/>
            <w:tcBorders>
              <w:top w:val="single" w:sz="8" w:space="0" w:color="auto"/>
              <w:left w:val="double" w:sz="7" w:space="0" w:color="auto"/>
              <w:right w:val="double" w:sz="4" w:space="0" w:color="auto"/>
            </w:tcBorders>
            <w:vAlign w:val="center"/>
          </w:tcPr>
          <w:p w:rsidR="0001209D" w:rsidRPr="005D31AD" w:rsidRDefault="00C86CA7" w:rsidP="00422CA2">
            <w:pPr>
              <w:pStyle w:val="ResponseTable"/>
              <w:rPr>
                <w:color w:val="auto"/>
              </w:rPr>
            </w:pPr>
            <w:r w:rsidRPr="005D31AD">
              <w:rPr>
                <w:color w:val="auto"/>
                <w:sz w:val="22"/>
                <w:szCs w:val="22"/>
              </w:rPr>
              <w:fldChar w:fldCharType="begin">
                <w:ffData>
                  <w:name w:val="Text81"/>
                  <w:enabled/>
                  <w:calcOnExit w:val="0"/>
                  <w:textInput/>
                </w:ffData>
              </w:fldChar>
            </w:r>
            <w:bookmarkStart w:id="41" w:name="Text81"/>
            <w:r w:rsidRPr="005D31AD">
              <w:rPr>
                <w:color w:val="auto"/>
                <w:sz w:val="22"/>
                <w:szCs w:val="22"/>
              </w:rPr>
              <w:instrText xml:space="preserve"> FORMTEXT </w:instrText>
            </w:r>
            <w:r w:rsidRPr="005D31AD">
              <w:rPr>
                <w:color w:val="auto"/>
                <w:sz w:val="22"/>
                <w:szCs w:val="22"/>
              </w:rPr>
            </w:r>
            <w:r w:rsidRPr="005D31AD">
              <w:rPr>
                <w:color w:val="auto"/>
                <w:sz w:val="22"/>
                <w:szCs w:val="22"/>
              </w:rPr>
              <w:fldChar w:fldCharType="separate"/>
            </w:r>
            <w:r w:rsidRPr="005D31AD">
              <w:rPr>
                <w:noProof/>
                <w:color w:val="auto"/>
                <w:sz w:val="22"/>
                <w:szCs w:val="22"/>
              </w:rPr>
              <w:t> </w:t>
            </w:r>
            <w:r w:rsidRPr="005D31AD">
              <w:rPr>
                <w:noProof/>
                <w:color w:val="auto"/>
                <w:sz w:val="22"/>
                <w:szCs w:val="22"/>
              </w:rPr>
              <w:t> </w:t>
            </w:r>
            <w:r w:rsidRPr="005D31AD">
              <w:rPr>
                <w:noProof/>
                <w:color w:val="auto"/>
                <w:sz w:val="22"/>
                <w:szCs w:val="22"/>
              </w:rPr>
              <w:t> </w:t>
            </w:r>
            <w:r w:rsidRPr="005D31AD">
              <w:rPr>
                <w:noProof/>
                <w:color w:val="auto"/>
                <w:sz w:val="22"/>
                <w:szCs w:val="22"/>
              </w:rPr>
              <w:t> </w:t>
            </w:r>
            <w:r w:rsidRPr="005D31AD">
              <w:rPr>
                <w:noProof/>
                <w:color w:val="auto"/>
                <w:sz w:val="22"/>
                <w:szCs w:val="22"/>
              </w:rPr>
              <w:t> </w:t>
            </w:r>
            <w:r w:rsidRPr="005D31AD">
              <w:rPr>
                <w:color w:val="auto"/>
                <w:sz w:val="22"/>
                <w:szCs w:val="22"/>
              </w:rPr>
              <w:fldChar w:fldCharType="end"/>
            </w:r>
            <w:bookmarkEnd w:id="41"/>
          </w:p>
        </w:tc>
        <w:tc>
          <w:tcPr>
            <w:tcW w:w="1690" w:type="dxa"/>
            <w:tcBorders>
              <w:top w:val="single" w:sz="8" w:space="0" w:color="auto"/>
              <w:left w:val="double" w:sz="4" w:space="0" w:color="auto"/>
              <w:right w:val="double" w:sz="7" w:space="0" w:color="auto"/>
            </w:tcBorders>
            <w:vAlign w:val="center"/>
          </w:tcPr>
          <w:p w:rsidR="00C86CA7" w:rsidRPr="005D31AD" w:rsidRDefault="00C86CA7" w:rsidP="00C86CA7">
            <w:pPr>
              <w:jc w:val="right"/>
            </w:pPr>
          </w:p>
          <w:p w:rsidR="0001209D" w:rsidRPr="005D31AD" w:rsidRDefault="0001209D" w:rsidP="00C86CA7">
            <w:pPr>
              <w:jc w:val="right"/>
            </w:pPr>
            <w:r w:rsidRPr="005D31AD">
              <w:t>£</w:t>
            </w:r>
            <w:r w:rsidRPr="005D31AD">
              <w:fldChar w:fldCharType="begin">
                <w:ffData>
                  <w:name w:val="Text60"/>
                  <w:enabled/>
                  <w:calcOnExit w:val="0"/>
                  <w:textInput/>
                </w:ffData>
              </w:fldChar>
            </w:r>
            <w:bookmarkStart w:id="42" w:name="Text60"/>
            <w:r w:rsidRPr="005D31AD">
              <w:instrText xml:space="preserve"> FORMTEXT </w:instrText>
            </w:r>
            <w:r w:rsidRPr="005D31AD">
              <w:fldChar w:fldCharType="separate"/>
            </w:r>
            <w:r w:rsidRPr="005D31AD">
              <w:rPr>
                <w:rFonts w:eastAsia="MS Mincho" w:cs="MS Mincho"/>
                <w:noProof/>
              </w:rPr>
              <w:t> </w:t>
            </w:r>
            <w:r w:rsidRPr="005D31AD">
              <w:rPr>
                <w:rFonts w:eastAsia="MS Mincho" w:cs="MS Mincho"/>
                <w:noProof/>
              </w:rPr>
              <w:t> </w:t>
            </w:r>
            <w:r w:rsidRPr="005D31AD">
              <w:rPr>
                <w:rFonts w:eastAsia="MS Mincho" w:cs="MS Mincho"/>
                <w:noProof/>
              </w:rPr>
              <w:t> </w:t>
            </w:r>
            <w:r w:rsidRPr="005D31AD">
              <w:rPr>
                <w:rFonts w:eastAsia="MS Mincho" w:cs="MS Mincho"/>
                <w:noProof/>
              </w:rPr>
              <w:t> </w:t>
            </w:r>
            <w:r w:rsidRPr="005D31AD">
              <w:rPr>
                <w:rFonts w:eastAsia="MS Mincho" w:cs="MS Mincho"/>
                <w:noProof/>
              </w:rPr>
              <w:t> </w:t>
            </w:r>
            <w:r w:rsidRPr="005D31AD">
              <w:fldChar w:fldCharType="end"/>
            </w:r>
            <w:bookmarkEnd w:id="42"/>
          </w:p>
        </w:tc>
      </w:tr>
      <w:tr w:rsidR="0001209D" w:rsidRPr="0001209D">
        <w:tc>
          <w:tcPr>
            <w:tcW w:w="6315" w:type="dxa"/>
            <w:gridSpan w:val="3"/>
            <w:tcBorders>
              <w:top w:val="double" w:sz="4" w:space="0" w:color="auto"/>
              <w:left w:val="double" w:sz="4" w:space="0" w:color="auto"/>
              <w:bottom w:val="double" w:sz="4" w:space="0" w:color="auto"/>
              <w:right w:val="double" w:sz="4" w:space="0" w:color="auto"/>
            </w:tcBorders>
            <w:shd w:val="clear" w:color="auto" w:fill="E6E6E6"/>
            <w:vAlign w:val="center"/>
          </w:tcPr>
          <w:p w:rsidR="0001209D" w:rsidRPr="005D31AD" w:rsidRDefault="0001209D" w:rsidP="00422CA2">
            <w:pPr>
              <w:rPr>
                <w:b/>
                <w:bCs/>
              </w:rPr>
            </w:pPr>
            <w:r w:rsidRPr="005D31AD">
              <w:rPr>
                <w:b/>
                <w:bCs/>
              </w:rPr>
              <w:t>Total Contract Price (Evaluation Price)</w:t>
            </w:r>
          </w:p>
        </w:tc>
        <w:tc>
          <w:tcPr>
            <w:tcW w:w="1690" w:type="dxa"/>
            <w:tcBorders>
              <w:top w:val="double" w:sz="4" w:space="0" w:color="auto"/>
              <w:left w:val="double" w:sz="4" w:space="0" w:color="auto"/>
              <w:bottom w:val="double" w:sz="4" w:space="0" w:color="auto"/>
              <w:right w:val="double" w:sz="4" w:space="0" w:color="auto"/>
            </w:tcBorders>
            <w:shd w:val="clear" w:color="auto" w:fill="E6E6E6"/>
            <w:vAlign w:val="center"/>
          </w:tcPr>
          <w:p w:rsidR="0001209D" w:rsidRPr="005D31AD" w:rsidRDefault="00C86CA7" w:rsidP="00C86CA7">
            <w:pPr>
              <w:jc w:val="right"/>
              <w:rPr>
                <w:b/>
                <w:bCs/>
              </w:rPr>
            </w:pPr>
            <w:r w:rsidRPr="005D31AD">
              <w:rPr>
                <w:szCs w:val="24"/>
              </w:rPr>
              <w:t>£</w:t>
            </w:r>
            <w:r w:rsidR="0001209D" w:rsidRPr="005D31AD">
              <w:t xml:space="preserve"> </w:t>
            </w:r>
            <w:r w:rsidRPr="005D31AD">
              <w:rPr>
                <w:b/>
                <w:bCs/>
                <w:szCs w:val="24"/>
              </w:rPr>
              <w:fldChar w:fldCharType="begin">
                <w:ffData>
                  <w:name w:val="Text62"/>
                  <w:enabled/>
                  <w:calcOnExit w:val="0"/>
                  <w:textInput/>
                </w:ffData>
              </w:fldChar>
            </w:r>
            <w:bookmarkStart w:id="43" w:name="Text62"/>
            <w:r w:rsidRPr="005D31AD">
              <w:rPr>
                <w:b/>
                <w:bCs/>
                <w:szCs w:val="24"/>
              </w:rPr>
              <w:instrText xml:space="preserve"> FORMTEXT </w:instrText>
            </w:r>
            <w:r w:rsidRPr="005D31AD">
              <w:rPr>
                <w:b/>
                <w:bCs/>
                <w:szCs w:val="24"/>
              </w:rPr>
            </w:r>
            <w:r w:rsidRPr="005D31AD">
              <w:rPr>
                <w:b/>
                <w:bCs/>
                <w:szCs w:val="24"/>
              </w:rPr>
              <w:fldChar w:fldCharType="separate"/>
            </w:r>
            <w:r w:rsidRPr="005D31AD">
              <w:rPr>
                <w:b/>
                <w:bCs/>
                <w:noProof/>
                <w:szCs w:val="24"/>
              </w:rPr>
              <w:t> </w:t>
            </w:r>
            <w:r w:rsidRPr="005D31AD">
              <w:rPr>
                <w:b/>
                <w:bCs/>
                <w:noProof/>
                <w:szCs w:val="24"/>
              </w:rPr>
              <w:t> </w:t>
            </w:r>
            <w:r w:rsidRPr="005D31AD">
              <w:rPr>
                <w:b/>
                <w:bCs/>
                <w:noProof/>
                <w:szCs w:val="24"/>
              </w:rPr>
              <w:t> </w:t>
            </w:r>
            <w:r w:rsidRPr="005D31AD">
              <w:rPr>
                <w:b/>
                <w:bCs/>
                <w:noProof/>
                <w:szCs w:val="24"/>
              </w:rPr>
              <w:t> </w:t>
            </w:r>
            <w:r w:rsidRPr="005D31AD">
              <w:rPr>
                <w:b/>
                <w:bCs/>
                <w:noProof/>
                <w:szCs w:val="24"/>
              </w:rPr>
              <w:t> </w:t>
            </w:r>
            <w:r w:rsidRPr="005D31AD">
              <w:rPr>
                <w:b/>
                <w:bCs/>
                <w:szCs w:val="24"/>
              </w:rPr>
              <w:fldChar w:fldCharType="end"/>
            </w:r>
            <w:bookmarkEnd w:id="43"/>
          </w:p>
        </w:tc>
      </w:tr>
    </w:tbl>
    <w:p w:rsidR="00B649CC" w:rsidRDefault="00B649CC" w:rsidP="0001209D">
      <w:pPr>
        <w:pStyle w:val="Textindent"/>
      </w:pPr>
    </w:p>
    <w:p w:rsidR="004F1FF2" w:rsidRDefault="004F1FF2" w:rsidP="0001209D">
      <w:pPr>
        <w:pStyle w:val="Textindent"/>
      </w:pPr>
      <w:r>
        <w:t xml:space="preserve">N.B. The budget range for this procurement is between </w:t>
      </w:r>
      <w:r w:rsidRPr="00E6222F">
        <w:rPr>
          <w:i/>
        </w:rPr>
        <w:t>circa</w:t>
      </w:r>
      <w:r>
        <w:t xml:space="preserve"> £60,000 and £85,000.</w:t>
      </w:r>
    </w:p>
    <w:p w:rsidR="00746ED8" w:rsidRDefault="00746ED8" w:rsidP="00746ED8">
      <w:pPr>
        <w:pStyle w:val="Xa"/>
      </w:pPr>
      <w:bookmarkStart w:id="44" w:name="_Ref328647206"/>
      <w:r w:rsidRPr="00746ED8">
        <w:lastRenderedPageBreak/>
        <w:t>Contract Monitoring</w:t>
      </w:r>
      <w:bookmarkEnd w:id="44"/>
    </w:p>
    <w:p w:rsidR="00233EE0" w:rsidRDefault="0001209D" w:rsidP="005D241D">
      <w:pPr>
        <w:pStyle w:val="THREEH1"/>
      </w:pPr>
      <w:r>
        <w:t>General Instructions</w:t>
      </w:r>
      <w:r w:rsidR="00EE7D4A">
        <w:t xml:space="preserve"> – </w:t>
      </w:r>
    </w:p>
    <w:p w:rsidR="0001209D" w:rsidRPr="005D241D" w:rsidRDefault="0001209D" w:rsidP="00A705FF">
      <w:pPr>
        <w:pStyle w:val="THREEH2"/>
      </w:pPr>
      <w:r w:rsidRPr="005D241D">
        <w:t>Tenderers must provide all the information requested in the following section as part of their tender proposal.  Supporting documents may be submitted but must be clearly referenced back to the appropriate section.</w:t>
      </w:r>
    </w:p>
    <w:p w:rsidR="00D05693" w:rsidRDefault="00D05693" w:rsidP="00EE0747">
      <w:pPr>
        <w:pStyle w:val="LeftSide"/>
      </w:pPr>
    </w:p>
    <w:p w:rsidR="0001209D" w:rsidRDefault="0001209D" w:rsidP="005D241D">
      <w:pPr>
        <w:pStyle w:val="THREEH1"/>
      </w:pPr>
      <w:r>
        <w:t>Representatives</w:t>
      </w:r>
    </w:p>
    <w:p w:rsidR="0001209D" w:rsidRDefault="0001209D" w:rsidP="00A705FF">
      <w:pPr>
        <w:pStyle w:val="THREEH2"/>
      </w:pPr>
      <w:r w:rsidRPr="00BA7F35">
        <w:t>Name of Authority's Representative</w:t>
      </w:r>
      <w:r>
        <w:t xml:space="preserve">(s): </w:t>
      </w:r>
      <w:r w:rsidR="009913C8">
        <w:t>Stephen Airey</w:t>
      </w:r>
    </w:p>
    <w:p w:rsidR="0001209D" w:rsidRPr="00BA7F35" w:rsidRDefault="0001209D" w:rsidP="00A705FF">
      <w:pPr>
        <w:pStyle w:val="THREEH2"/>
      </w:pPr>
      <w:r w:rsidRPr="00BA7F35">
        <w:t>Name of Contractor's Representative</w:t>
      </w:r>
      <w:r>
        <w:t xml:space="preserve">(s): </w:t>
      </w:r>
      <w:r w:rsidR="005D31AD">
        <w:t>(Tenderer to complete)</w:t>
      </w:r>
    </w:p>
    <w:p w:rsidR="0001209D" w:rsidRDefault="0001209D" w:rsidP="00EE0747">
      <w:pPr>
        <w:pStyle w:val="LeftSide"/>
      </w:pPr>
    </w:p>
    <w:p w:rsidR="0001209D" w:rsidRDefault="0001209D" w:rsidP="005D241D">
      <w:pPr>
        <w:pStyle w:val="THREEH1"/>
      </w:pPr>
      <w:r>
        <w:t>Deliverables</w:t>
      </w:r>
    </w:p>
    <w:p w:rsidR="00E5594D" w:rsidRPr="00B0135E" w:rsidRDefault="00E5594D" w:rsidP="00A705FF">
      <w:pPr>
        <w:pStyle w:val="THREEH2"/>
      </w:pPr>
      <w:r w:rsidRPr="00B0135E">
        <w:t xml:space="preserve">List of deliverables, outputs and reports Contractor is to supply: </w:t>
      </w:r>
      <w:r w:rsidR="005D31AD" w:rsidRPr="005D31AD">
        <w:t>(Authority/Tenderer to complete)</w:t>
      </w:r>
    </w:p>
    <w:p w:rsidR="00E5594D" w:rsidRPr="00B0135E" w:rsidRDefault="00E5594D" w:rsidP="00A705FF">
      <w:pPr>
        <w:pStyle w:val="THREEH2"/>
      </w:pPr>
      <w:r w:rsidRPr="00B0135E">
        <w:t xml:space="preserve">Period(s) over which each deliverable, output and report is to be supplied: </w:t>
      </w:r>
      <w:r w:rsidR="005D31AD" w:rsidRPr="005D31AD">
        <w:t>(Authority/Tenderer to complete)</w:t>
      </w:r>
    </w:p>
    <w:p w:rsidR="00E5594D" w:rsidRPr="005D31AD" w:rsidRDefault="00E5594D" w:rsidP="00A705FF">
      <w:pPr>
        <w:pStyle w:val="THREEH2"/>
      </w:pPr>
      <w:r w:rsidRPr="00B0135E">
        <w:t>Information requirements</w:t>
      </w:r>
      <w:r w:rsidRPr="005D31AD">
        <w:t xml:space="preserve">: </w:t>
      </w:r>
      <w:r w:rsidR="005D31AD" w:rsidRPr="005D31AD">
        <w:t>(Authority to complete)</w:t>
      </w:r>
    </w:p>
    <w:p w:rsidR="00E5594D" w:rsidRPr="005D31AD" w:rsidRDefault="00E5594D" w:rsidP="00A705FF">
      <w:pPr>
        <w:pStyle w:val="THREEH2"/>
      </w:pPr>
      <w:r w:rsidRPr="00B0135E">
        <w:t>Milestones</w:t>
      </w:r>
      <w:r w:rsidRPr="005D31AD">
        <w:t xml:space="preserve">: </w:t>
      </w:r>
      <w:r w:rsidR="005D31AD" w:rsidRPr="005D31AD">
        <w:t>(Authority/Tenderer to complete)</w:t>
      </w:r>
    </w:p>
    <w:p w:rsidR="0001209D" w:rsidRDefault="0001209D" w:rsidP="00EE0747">
      <w:pPr>
        <w:pStyle w:val="LeftSide"/>
      </w:pPr>
    </w:p>
    <w:p w:rsidR="0001209D" w:rsidRDefault="0001209D" w:rsidP="005D241D">
      <w:pPr>
        <w:pStyle w:val="THREEH1"/>
      </w:pPr>
      <w:r>
        <w:t>Meetings</w:t>
      </w:r>
    </w:p>
    <w:p w:rsidR="00E5594D" w:rsidRPr="00B0135E" w:rsidRDefault="00E5594D" w:rsidP="00A705FF">
      <w:pPr>
        <w:pStyle w:val="THREEH2"/>
      </w:pPr>
      <w:r w:rsidRPr="00B0135E">
        <w:t xml:space="preserve">Frequency of contract management </w:t>
      </w:r>
      <w:r w:rsidRPr="005D31AD">
        <w:t xml:space="preserve">meetings: </w:t>
      </w:r>
      <w:r w:rsidR="005D31AD" w:rsidRPr="005D31AD">
        <w:t>(Authority/Tenderer to complete)</w:t>
      </w:r>
    </w:p>
    <w:p w:rsidR="00E5594D" w:rsidRPr="005D31AD" w:rsidRDefault="00E5594D" w:rsidP="00A705FF">
      <w:pPr>
        <w:pStyle w:val="THREEH2"/>
      </w:pPr>
      <w:r w:rsidRPr="00B0135E">
        <w:t>Location of contract management meetings</w:t>
      </w:r>
      <w:r w:rsidRPr="005D31AD">
        <w:t xml:space="preserve">: </w:t>
      </w:r>
      <w:r w:rsidR="005D31AD" w:rsidRPr="005D31AD">
        <w:t>(Authority/Tenderer to complete)</w:t>
      </w:r>
    </w:p>
    <w:p w:rsidR="00E5594D" w:rsidRDefault="00E5594D" w:rsidP="00A705FF">
      <w:pPr>
        <w:pStyle w:val="THREEH2"/>
      </w:pPr>
      <w:r w:rsidRPr="00BA7F35">
        <w:t>Checking performance against anticipated plan</w:t>
      </w:r>
      <w:r>
        <w:t xml:space="preserve">: </w:t>
      </w:r>
      <w:r w:rsidR="005D31AD" w:rsidRPr="005D31AD">
        <w:t>(</w:t>
      </w:r>
      <w:r w:rsidRPr="005D31AD">
        <w:t>Authority to complete</w:t>
      </w:r>
      <w:r w:rsidR="005D31AD" w:rsidRPr="005D31AD">
        <w:t>)</w:t>
      </w:r>
    </w:p>
    <w:p w:rsidR="0001209D" w:rsidRDefault="0001209D" w:rsidP="00EE0747">
      <w:pPr>
        <w:pStyle w:val="LeftSide"/>
      </w:pPr>
    </w:p>
    <w:p w:rsidR="0001209D" w:rsidRDefault="0001209D" w:rsidP="005D241D">
      <w:pPr>
        <w:pStyle w:val="THREEH1"/>
      </w:pPr>
      <w:r>
        <w:t>Remedies</w:t>
      </w:r>
    </w:p>
    <w:p w:rsidR="00E5594D" w:rsidRDefault="00E5594D" w:rsidP="00A705FF">
      <w:pPr>
        <w:pStyle w:val="THREEH2"/>
      </w:pPr>
      <w:r w:rsidRPr="00BA7F35">
        <w:t>Remedies for below par performance</w:t>
      </w:r>
      <w:r w:rsidRPr="005D31AD">
        <w:t xml:space="preserve">: </w:t>
      </w:r>
      <w:r w:rsidR="005D31AD" w:rsidRPr="005D31AD">
        <w:t>(Authority to complete)</w:t>
      </w:r>
    </w:p>
    <w:p w:rsidR="00E5594D" w:rsidRDefault="00E5594D" w:rsidP="00EE0747">
      <w:pPr>
        <w:pStyle w:val="LeftSide"/>
      </w:pPr>
    </w:p>
    <w:p w:rsidR="0001209D" w:rsidRDefault="0001209D" w:rsidP="00EE0747">
      <w:pPr>
        <w:pStyle w:val="LeftSide"/>
      </w:pPr>
    </w:p>
    <w:p w:rsidR="0001209D" w:rsidRPr="00EE0747" w:rsidRDefault="0001209D" w:rsidP="00EE0747">
      <w:pPr>
        <w:pStyle w:val="LeftSide"/>
        <w:sectPr w:rsidR="0001209D" w:rsidRPr="00EE0747" w:rsidSect="000635A4">
          <w:type w:val="continuous"/>
          <w:pgSz w:w="11906" w:h="16838" w:code="9"/>
          <w:pgMar w:top="1418" w:right="1134" w:bottom="1134" w:left="1701" w:header="720" w:footer="720" w:gutter="0"/>
          <w:cols w:space="720"/>
          <w:formProt w:val="0"/>
        </w:sectPr>
      </w:pPr>
    </w:p>
    <w:p w:rsidR="008A7562" w:rsidRPr="00532162" w:rsidRDefault="008A7562" w:rsidP="00746ED8">
      <w:pPr>
        <w:pStyle w:val="Xa"/>
      </w:pPr>
      <w:bookmarkStart w:id="45" w:name="_Ref306116919"/>
      <w:r>
        <w:lastRenderedPageBreak/>
        <w:t>C</w:t>
      </w:r>
      <w:r w:rsidR="00D05693">
        <w:t>onfidential &amp; Com</w:t>
      </w:r>
      <w:r w:rsidR="009A2456">
        <w:t>mercially Sensitive Information</w:t>
      </w:r>
      <w:bookmarkEnd w:id="45"/>
    </w:p>
    <w:p w:rsidR="00F613A3" w:rsidRDefault="00F613A3" w:rsidP="00F613A3">
      <w:pPr>
        <w:pStyle w:val="LeftSide"/>
      </w:pPr>
    </w:p>
    <w:p w:rsidR="008A7562" w:rsidRPr="00A705FF" w:rsidRDefault="008A7562" w:rsidP="00A705FF">
      <w:pPr>
        <w:pStyle w:val="FOURH1"/>
      </w:pPr>
      <w:r w:rsidRPr="00A705FF">
        <w:t>G</w:t>
      </w:r>
      <w:r w:rsidR="00233EE0" w:rsidRPr="00A705FF">
        <w:t>eneral</w:t>
      </w:r>
    </w:p>
    <w:p w:rsidR="008A7562" w:rsidRPr="00A705FF" w:rsidRDefault="008A7562" w:rsidP="00A705FF">
      <w:pPr>
        <w:pStyle w:val="FOURH2"/>
      </w:pPr>
      <w:r w:rsidRPr="00A705FF">
        <w:t xml:space="preserve">All the information that the </w:t>
      </w:r>
      <w:r w:rsidR="00967FB4" w:rsidRPr="00A705FF">
        <w:t xml:space="preserve">Authority </w:t>
      </w:r>
      <w:r w:rsidRPr="00A705FF">
        <w:t xml:space="preserve">supplies as part of this Contract may be regarded as Confidential Information as defined in Condition 1 (Definitions) of Section Three </w:t>
      </w:r>
      <w:r w:rsidR="00002181" w:rsidRPr="00A705FF">
        <w:t>–</w:t>
      </w:r>
      <w:r w:rsidRPr="00A705FF">
        <w:t xml:space="preserve"> Conditions of Contract.</w:t>
      </w:r>
    </w:p>
    <w:p w:rsidR="008A7562" w:rsidRPr="00A705FF" w:rsidRDefault="008A7562" w:rsidP="00A705FF">
      <w:pPr>
        <w:pStyle w:val="FOURH2"/>
      </w:pPr>
      <w:r w:rsidRPr="00A705FF">
        <w:t xml:space="preserve">The Contractor considers that the type of information listed in paragraph </w:t>
      </w:r>
      <w:r w:rsidR="00002181" w:rsidRPr="00A705FF">
        <w:fldChar w:fldCharType="begin"/>
      </w:r>
      <w:r w:rsidR="00002181" w:rsidRPr="00A705FF">
        <w:instrText xml:space="preserve"> REF _Ref306090009 \r \h </w:instrText>
      </w:r>
      <w:r w:rsidR="005D241D" w:rsidRPr="00A705FF">
        <w:instrText xml:space="preserve"> \* MERGEFORMAT </w:instrText>
      </w:r>
      <w:r w:rsidR="00002181" w:rsidRPr="00A705FF">
        <w:fldChar w:fldCharType="separate"/>
      </w:r>
      <w:r w:rsidR="00C601B8">
        <w:t>2.1</w:t>
      </w:r>
      <w:r w:rsidR="00002181" w:rsidRPr="00A705FF">
        <w:fldChar w:fldCharType="end"/>
      </w:r>
      <w:r w:rsidRPr="00A705FF">
        <w:t xml:space="preserve"> below is Confidential Information.</w:t>
      </w:r>
    </w:p>
    <w:p w:rsidR="008A7562" w:rsidRPr="00A705FF" w:rsidRDefault="008A7562" w:rsidP="00A705FF">
      <w:pPr>
        <w:pStyle w:val="FOURH2"/>
      </w:pPr>
      <w:r w:rsidRPr="00A705FF">
        <w:t>The Contractor considers that the type of i</w:t>
      </w:r>
      <w:r w:rsidR="00002181" w:rsidRPr="00A705FF">
        <w:t xml:space="preserve">nformation listed in paragraph </w:t>
      </w:r>
      <w:r w:rsidR="00002181" w:rsidRPr="00A705FF">
        <w:fldChar w:fldCharType="begin"/>
      </w:r>
      <w:r w:rsidR="00002181" w:rsidRPr="00A705FF">
        <w:instrText xml:space="preserve"> REF _Ref306090036 \r \h </w:instrText>
      </w:r>
      <w:r w:rsidR="005D241D" w:rsidRPr="00A705FF">
        <w:instrText xml:space="preserve"> \* MERGEFORMAT </w:instrText>
      </w:r>
      <w:r w:rsidR="00002181" w:rsidRPr="00A705FF">
        <w:fldChar w:fldCharType="separate"/>
      </w:r>
      <w:r w:rsidR="00C601B8">
        <w:t>2.2</w:t>
      </w:r>
      <w:r w:rsidR="00002181" w:rsidRPr="00A705FF">
        <w:fldChar w:fldCharType="end"/>
      </w:r>
      <w:r w:rsidRPr="00A705FF">
        <w:t xml:space="preserve"> below is Commercially Sensitive Information.</w:t>
      </w:r>
    </w:p>
    <w:p w:rsidR="008A7562" w:rsidRPr="00DC356C" w:rsidRDefault="008A7562" w:rsidP="00D05693">
      <w:pPr>
        <w:pStyle w:val="LeftSide"/>
      </w:pPr>
    </w:p>
    <w:p w:rsidR="008A7562" w:rsidRDefault="00233EE0" w:rsidP="00A705FF">
      <w:pPr>
        <w:pStyle w:val="FOURH1"/>
      </w:pPr>
      <w:r>
        <w:t>Types of Information that the Contractor Considers to be Confidential</w:t>
      </w:r>
    </w:p>
    <w:p w:rsidR="008A7562" w:rsidRPr="00DC356C" w:rsidRDefault="008A7562" w:rsidP="00A705FF">
      <w:pPr>
        <w:pStyle w:val="FOURH2"/>
      </w:pPr>
      <w:bookmarkStart w:id="46" w:name="_Ref306090009"/>
      <w:r w:rsidRPr="00DC356C">
        <w:t>Type 1: Confidential information:</w:t>
      </w:r>
      <w:bookmarkEnd w:id="46"/>
    </w:p>
    <w:tbl>
      <w:tblPr>
        <w:tblStyle w:val="TableGrid"/>
        <w:tblW w:w="12899" w:type="dxa"/>
        <w:tblInd w:w="1101" w:type="dxa"/>
        <w:tblLook w:val="01E0" w:firstRow="1" w:lastRow="1" w:firstColumn="1" w:lastColumn="1" w:noHBand="0" w:noVBand="0"/>
      </w:tblPr>
      <w:tblGrid>
        <w:gridCol w:w="4961"/>
        <w:gridCol w:w="4961"/>
        <w:gridCol w:w="2977"/>
      </w:tblGrid>
      <w:tr w:rsidR="008A7562" w:rsidRPr="00DC356C">
        <w:trPr>
          <w:trHeight w:val="652"/>
        </w:trPr>
        <w:tc>
          <w:tcPr>
            <w:tcW w:w="4961" w:type="dxa"/>
            <w:shd w:val="clear" w:color="auto" w:fill="E6E6E6"/>
            <w:vAlign w:val="center"/>
          </w:tcPr>
          <w:p w:rsidR="008A7562" w:rsidRPr="00DC356C" w:rsidRDefault="008A7562" w:rsidP="00967FB4">
            <w:pPr>
              <w:pStyle w:val="TableHead"/>
            </w:pPr>
            <w:r w:rsidRPr="00DC356C">
              <w:t>Information considered confidential</w:t>
            </w:r>
          </w:p>
        </w:tc>
        <w:tc>
          <w:tcPr>
            <w:tcW w:w="4961" w:type="dxa"/>
            <w:shd w:val="clear" w:color="auto" w:fill="E6E6E6"/>
            <w:vAlign w:val="center"/>
          </w:tcPr>
          <w:p w:rsidR="008A7562" w:rsidRPr="00DC356C" w:rsidRDefault="008A7562" w:rsidP="00967FB4">
            <w:pPr>
              <w:pStyle w:val="TableHead"/>
            </w:pPr>
            <w:r w:rsidRPr="00DC356C">
              <w:t xml:space="preserve">Reason for </w:t>
            </w:r>
            <w:proofErr w:type="spellStart"/>
            <w:r w:rsidRPr="00DC356C">
              <w:t>FoIA</w:t>
            </w:r>
            <w:proofErr w:type="spellEnd"/>
            <w:r w:rsidRPr="00DC356C">
              <w:t xml:space="preserve"> exemption </w:t>
            </w:r>
          </w:p>
          <w:p w:rsidR="008A7562" w:rsidRPr="00DC356C" w:rsidRDefault="008A7562" w:rsidP="00967FB4">
            <w:pPr>
              <w:pStyle w:val="TableHead"/>
            </w:pPr>
            <w:r w:rsidRPr="00DC356C">
              <w:t>(Include paragraph reference)</w:t>
            </w:r>
          </w:p>
        </w:tc>
        <w:tc>
          <w:tcPr>
            <w:tcW w:w="2977" w:type="dxa"/>
            <w:shd w:val="clear" w:color="auto" w:fill="E6E6E6"/>
            <w:vAlign w:val="center"/>
          </w:tcPr>
          <w:p w:rsidR="008A7562" w:rsidRPr="00DC356C" w:rsidRDefault="008A7562" w:rsidP="00967FB4">
            <w:pPr>
              <w:pStyle w:val="TableHead"/>
            </w:pPr>
            <w:r w:rsidRPr="00DC356C">
              <w:t>Period exemption is sought</w:t>
            </w:r>
            <w:r w:rsidR="00233EE0">
              <w:t xml:space="preserve"> </w:t>
            </w:r>
            <w:r w:rsidRPr="00DC356C">
              <w:t>(Months)</w:t>
            </w:r>
          </w:p>
        </w:tc>
      </w:tr>
      <w:tr w:rsidR="008A7562" w:rsidRPr="00DC356C">
        <w:tc>
          <w:tcPr>
            <w:tcW w:w="4961" w:type="dxa"/>
            <w:vAlign w:val="center"/>
          </w:tcPr>
          <w:p w:rsidR="008A7562" w:rsidRPr="00DC356C" w:rsidRDefault="008A7562" w:rsidP="00967FB4">
            <w:pPr>
              <w:pStyle w:val="Table"/>
              <w:rPr>
                <w:rFonts w:cs="Arial"/>
              </w:rPr>
            </w:pPr>
          </w:p>
        </w:tc>
        <w:tc>
          <w:tcPr>
            <w:tcW w:w="4961" w:type="dxa"/>
            <w:vAlign w:val="center"/>
          </w:tcPr>
          <w:p w:rsidR="008A7562" w:rsidRPr="00DC356C" w:rsidRDefault="008A7562" w:rsidP="00967FB4">
            <w:pPr>
              <w:pStyle w:val="Table"/>
              <w:rPr>
                <w:rFonts w:cs="Arial"/>
              </w:rPr>
            </w:pPr>
          </w:p>
        </w:tc>
        <w:tc>
          <w:tcPr>
            <w:tcW w:w="2977" w:type="dxa"/>
            <w:vAlign w:val="center"/>
          </w:tcPr>
          <w:p w:rsidR="008A7562" w:rsidRPr="00DC356C" w:rsidRDefault="008A7562" w:rsidP="00967FB4">
            <w:pPr>
              <w:pStyle w:val="Table"/>
              <w:rPr>
                <w:rFonts w:cs="Arial"/>
              </w:rPr>
            </w:pPr>
          </w:p>
        </w:tc>
      </w:tr>
      <w:tr w:rsidR="008A7562" w:rsidRPr="00DC356C">
        <w:tc>
          <w:tcPr>
            <w:tcW w:w="4961" w:type="dxa"/>
            <w:vAlign w:val="center"/>
          </w:tcPr>
          <w:p w:rsidR="008A7562" w:rsidRPr="00DC356C" w:rsidRDefault="008A7562" w:rsidP="00967FB4">
            <w:pPr>
              <w:pStyle w:val="Table"/>
              <w:rPr>
                <w:rFonts w:cs="Arial"/>
              </w:rPr>
            </w:pPr>
          </w:p>
        </w:tc>
        <w:tc>
          <w:tcPr>
            <w:tcW w:w="4961" w:type="dxa"/>
            <w:vAlign w:val="center"/>
          </w:tcPr>
          <w:p w:rsidR="008A7562" w:rsidRPr="00DC356C" w:rsidRDefault="008A7562" w:rsidP="00967FB4">
            <w:pPr>
              <w:pStyle w:val="Table"/>
              <w:rPr>
                <w:rFonts w:cs="Arial"/>
              </w:rPr>
            </w:pPr>
          </w:p>
        </w:tc>
        <w:tc>
          <w:tcPr>
            <w:tcW w:w="2977" w:type="dxa"/>
            <w:vAlign w:val="center"/>
          </w:tcPr>
          <w:p w:rsidR="008A7562" w:rsidRPr="00DC356C" w:rsidRDefault="008A7562" w:rsidP="00967FB4">
            <w:pPr>
              <w:pStyle w:val="Table"/>
              <w:rPr>
                <w:rFonts w:cs="Arial"/>
              </w:rPr>
            </w:pPr>
          </w:p>
        </w:tc>
      </w:tr>
    </w:tbl>
    <w:p w:rsidR="008A7562" w:rsidRPr="00DC356C" w:rsidRDefault="008A7562" w:rsidP="008A7562">
      <w:pPr>
        <w:pStyle w:val="LeftSide"/>
      </w:pPr>
    </w:p>
    <w:p w:rsidR="008A7562" w:rsidRPr="00DC356C" w:rsidRDefault="008A7562" w:rsidP="00A705FF">
      <w:pPr>
        <w:pStyle w:val="FOURH2"/>
      </w:pPr>
      <w:bookmarkStart w:id="47" w:name="_Ref306090036"/>
      <w:r w:rsidRPr="00DC356C">
        <w:t>Type 2: Commercially sensitive information:</w:t>
      </w:r>
      <w:bookmarkEnd w:id="47"/>
    </w:p>
    <w:tbl>
      <w:tblPr>
        <w:tblStyle w:val="TableGrid"/>
        <w:tblW w:w="12899" w:type="dxa"/>
        <w:tblInd w:w="1101" w:type="dxa"/>
        <w:tblLook w:val="01E0" w:firstRow="1" w:lastRow="1" w:firstColumn="1" w:lastColumn="1" w:noHBand="0" w:noVBand="0"/>
      </w:tblPr>
      <w:tblGrid>
        <w:gridCol w:w="4961"/>
        <w:gridCol w:w="4961"/>
        <w:gridCol w:w="2977"/>
      </w:tblGrid>
      <w:tr w:rsidR="008A7562" w:rsidRPr="00DC356C">
        <w:tc>
          <w:tcPr>
            <w:tcW w:w="4961" w:type="dxa"/>
            <w:shd w:val="clear" w:color="auto" w:fill="E6E6E6"/>
            <w:vAlign w:val="center"/>
          </w:tcPr>
          <w:p w:rsidR="008A7562" w:rsidRPr="00DC356C" w:rsidRDefault="008A7562" w:rsidP="00EB71F4">
            <w:pPr>
              <w:pStyle w:val="TableHead"/>
            </w:pPr>
            <w:r w:rsidRPr="00DC356C">
              <w:t>Information considered commercially sensitive</w:t>
            </w:r>
          </w:p>
        </w:tc>
        <w:tc>
          <w:tcPr>
            <w:tcW w:w="4961" w:type="dxa"/>
            <w:shd w:val="clear" w:color="auto" w:fill="E6E6E6"/>
            <w:vAlign w:val="center"/>
          </w:tcPr>
          <w:p w:rsidR="008A7562" w:rsidRPr="00DC356C" w:rsidRDefault="008A7562" w:rsidP="00EB71F4">
            <w:pPr>
              <w:pStyle w:val="TableHead"/>
            </w:pPr>
            <w:r w:rsidRPr="00DC356C">
              <w:t xml:space="preserve">Reason for </w:t>
            </w:r>
            <w:proofErr w:type="spellStart"/>
            <w:r w:rsidRPr="00DC356C">
              <w:t>FoIA</w:t>
            </w:r>
            <w:proofErr w:type="spellEnd"/>
            <w:r w:rsidRPr="00DC356C">
              <w:t xml:space="preserve"> exemption </w:t>
            </w:r>
          </w:p>
          <w:p w:rsidR="008A7562" w:rsidRPr="00DC356C" w:rsidRDefault="008A7562" w:rsidP="00EB71F4">
            <w:pPr>
              <w:pStyle w:val="TableHead"/>
            </w:pPr>
            <w:r w:rsidRPr="00DC356C">
              <w:t>(Include paragraph reference)</w:t>
            </w:r>
          </w:p>
        </w:tc>
        <w:tc>
          <w:tcPr>
            <w:tcW w:w="2977" w:type="dxa"/>
            <w:shd w:val="clear" w:color="auto" w:fill="E6E6E6"/>
            <w:vAlign w:val="center"/>
          </w:tcPr>
          <w:p w:rsidR="008A7562" w:rsidRPr="00DC356C" w:rsidRDefault="008A7562" w:rsidP="00EB71F4">
            <w:pPr>
              <w:pStyle w:val="TableHead"/>
            </w:pPr>
            <w:r w:rsidRPr="00DC356C">
              <w:t>Period exemption is sought</w:t>
            </w:r>
            <w:r w:rsidR="00233EE0">
              <w:t xml:space="preserve"> </w:t>
            </w:r>
            <w:r w:rsidRPr="00DC356C">
              <w:t>(Months)</w:t>
            </w:r>
          </w:p>
        </w:tc>
      </w:tr>
      <w:tr w:rsidR="008A7562" w:rsidRPr="00DC356C">
        <w:tc>
          <w:tcPr>
            <w:tcW w:w="4961" w:type="dxa"/>
            <w:vAlign w:val="center"/>
          </w:tcPr>
          <w:p w:rsidR="008A7562" w:rsidRPr="00DC356C" w:rsidRDefault="008A7562" w:rsidP="00EB71F4">
            <w:pPr>
              <w:pStyle w:val="Table"/>
              <w:rPr>
                <w:rFonts w:cs="Arial"/>
              </w:rPr>
            </w:pPr>
          </w:p>
        </w:tc>
        <w:tc>
          <w:tcPr>
            <w:tcW w:w="4961" w:type="dxa"/>
            <w:vAlign w:val="center"/>
          </w:tcPr>
          <w:p w:rsidR="008A7562" w:rsidRPr="00DC356C" w:rsidRDefault="008A7562" w:rsidP="00EB71F4">
            <w:pPr>
              <w:pStyle w:val="Table"/>
              <w:rPr>
                <w:rFonts w:cs="Arial"/>
              </w:rPr>
            </w:pPr>
          </w:p>
        </w:tc>
        <w:tc>
          <w:tcPr>
            <w:tcW w:w="2977" w:type="dxa"/>
            <w:vAlign w:val="center"/>
          </w:tcPr>
          <w:p w:rsidR="008A7562" w:rsidRPr="00DC356C" w:rsidRDefault="008A7562" w:rsidP="00EB71F4">
            <w:pPr>
              <w:pStyle w:val="Table"/>
              <w:rPr>
                <w:rFonts w:cs="Arial"/>
              </w:rPr>
            </w:pPr>
          </w:p>
        </w:tc>
      </w:tr>
      <w:tr w:rsidR="008A7562" w:rsidRPr="00DC356C">
        <w:tc>
          <w:tcPr>
            <w:tcW w:w="4961" w:type="dxa"/>
            <w:vAlign w:val="center"/>
          </w:tcPr>
          <w:p w:rsidR="008A7562" w:rsidRPr="00DC356C" w:rsidRDefault="008A7562" w:rsidP="00EB71F4">
            <w:pPr>
              <w:pStyle w:val="Table"/>
              <w:rPr>
                <w:rFonts w:cs="Arial"/>
              </w:rPr>
            </w:pPr>
          </w:p>
        </w:tc>
        <w:tc>
          <w:tcPr>
            <w:tcW w:w="4961" w:type="dxa"/>
            <w:vAlign w:val="center"/>
          </w:tcPr>
          <w:p w:rsidR="008A7562" w:rsidRPr="00DC356C" w:rsidRDefault="008A7562" w:rsidP="00EB71F4">
            <w:pPr>
              <w:pStyle w:val="Table"/>
              <w:rPr>
                <w:rFonts w:cs="Arial"/>
              </w:rPr>
            </w:pPr>
          </w:p>
        </w:tc>
        <w:tc>
          <w:tcPr>
            <w:tcW w:w="2977" w:type="dxa"/>
            <w:vAlign w:val="center"/>
          </w:tcPr>
          <w:p w:rsidR="008A7562" w:rsidRPr="00DC356C" w:rsidRDefault="008A7562" w:rsidP="00EB71F4">
            <w:pPr>
              <w:pStyle w:val="Table"/>
              <w:rPr>
                <w:rFonts w:cs="Arial"/>
              </w:rPr>
            </w:pPr>
          </w:p>
        </w:tc>
      </w:tr>
    </w:tbl>
    <w:p w:rsidR="00967FB4" w:rsidRDefault="00967FB4"/>
    <w:p w:rsidR="00967FB4" w:rsidRDefault="00967FB4" w:rsidP="008A7562">
      <w:pPr>
        <w:pStyle w:val="LeftSide"/>
      </w:pPr>
    </w:p>
    <w:p w:rsidR="00967FB4" w:rsidRDefault="00967FB4" w:rsidP="008A7562">
      <w:pPr>
        <w:pStyle w:val="LeftSide"/>
        <w:sectPr w:rsidR="00967FB4" w:rsidSect="000635A4">
          <w:headerReference w:type="default" r:id="rId15"/>
          <w:headerReference w:type="first" r:id="rId16"/>
          <w:footerReference w:type="first" r:id="rId17"/>
          <w:pgSz w:w="16838" w:h="11906" w:orient="landscape" w:code="9"/>
          <w:pgMar w:top="1418" w:right="1134" w:bottom="1134" w:left="1701" w:header="720" w:footer="720" w:gutter="0"/>
          <w:cols w:space="720"/>
          <w:formProt w:val="0"/>
          <w:titlePg/>
        </w:sectPr>
      </w:pPr>
    </w:p>
    <w:p w:rsidR="00B778E0" w:rsidRDefault="00601E6F" w:rsidP="00746ED8">
      <w:pPr>
        <w:pStyle w:val="Xa"/>
      </w:pPr>
      <w:bookmarkStart w:id="48" w:name="_Ref306116934"/>
      <w:r>
        <w:lastRenderedPageBreak/>
        <w:t>A</w:t>
      </w:r>
      <w:r w:rsidR="00967FB4">
        <w:t>dministrative Instructions</w:t>
      </w:r>
      <w:bookmarkEnd w:id="48"/>
    </w:p>
    <w:p w:rsidR="00F613A3" w:rsidRDefault="00F613A3" w:rsidP="00F613A3">
      <w:pPr>
        <w:pStyle w:val="LeftSide"/>
      </w:pPr>
    </w:p>
    <w:p w:rsidR="00601E6F" w:rsidRPr="00F613A3" w:rsidRDefault="00601E6F" w:rsidP="00611401">
      <w:pPr>
        <w:pStyle w:val="FIVEH1"/>
        <w:numPr>
          <w:ilvl w:val="0"/>
          <w:numId w:val="40"/>
        </w:numPr>
        <w:ind w:left="709" w:hanging="709"/>
      </w:pPr>
      <w:r w:rsidRPr="00F613A3">
        <w:t>A</w:t>
      </w:r>
      <w:r w:rsidR="00EE0747" w:rsidRPr="00F613A3">
        <w:t>uthorisation</w:t>
      </w:r>
    </w:p>
    <w:p w:rsidR="00601E6F" w:rsidRPr="00D2293D" w:rsidRDefault="00601E6F" w:rsidP="00D2293D">
      <w:pPr>
        <w:pStyle w:val="FIVEH2"/>
      </w:pPr>
      <w:bookmarkStart w:id="49" w:name="_Ref306028885"/>
      <w:r w:rsidRPr="00D2293D">
        <w:t>The person shown below</w:t>
      </w:r>
      <w:r w:rsidR="00935FE9" w:rsidRPr="00D2293D">
        <w:t xml:space="preserve"> </w:t>
      </w:r>
      <w:r w:rsidRPr="00D2293D">
        <w:t xml:space="preserve">person </w:t>
      </w:r>
      <w:r w:rsidR="00935FE9" w:rsidRPr="00D2293D">
        <w:t>shall act a</w:t>
      </w:r>
      <w:r w:rsidRPr="00D2293D">
        <w:t>s the Authority's  Representative on all matters relating to the Contract:</w:t>
      </w:r>
      <w:bookmarkEnd w:id="49"/>
    </w:p>
    <w:tbl>
      <w:tblPr>
        <w:tblStyle w:val="TableGrid"/>
        <w:tblW w:w="8079" w:type="dxa"/>
        <w:tblInd w:w="1101" w:type="dxa"/>
        <w:tblLook w:val="01E0" w:firstRow="1" w:lastRow="1" w:firstColumn="1" w:lastColumn="1" w:noHBand="0" w:noVBand="0"/>
      </w:tblPr>
      <w:tblGrid>
        <w:gridCol w:w="2221"/>
        <w:gridCol w:w="5858"/>
      </w:tblGrid>
      <w:tr w:rsidR="00601E6F">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rsidR="00601E6F" w:rsidRDefault="00601E6F" w:rsidP="00967FB4">
            <w:pPr>
              <w:pStyle w:val="TableHead"/>
            </w:pPr>
            <w:r>
              <w:t xml:space="preserve">Name </w:t>
            </w:r>
          </w:p>
        </w:tc>
        <w:tc>
          <w:tcPr>
            <w:tcW w:w="5858" w:type="dxa"/>
            <w:tcBorders>
              <w:top w:val="single" w:sz="4" w:space="0" w:color="auto"/>
              <w:left w:val="single" w:sz="4" w:space="0" w:color="auto"/>
              <w:bottom w:val="single" w:sz="4" w:space="0" w:color="auto"/>
              <w:right w:val="single" w:sz="4" w:space="0" w:color="auto"/>
            </w:tcBorders>
            <w:shd w:val="clear" w:color="auto" w:fill="auto"/>
            <w:vAlign w:val="center"/>
          </w:tcPr>
          <w:p w:rsidR="00601E6F" w:rsidRDefault="00B02A7D" w:rsidP="00967FB4">
            <w:pPr>
              <w:pStyle w:val="LeftSide"/>
              <w:jc w:val="left"/>
            </w:pPr>
            <w:r>
              <w:rPr>
                <w:b/>
              </w:rPr>
              <w:t>To be confirmed at Contract Award</w:t>
            </w:r>
          </w:p>
        </w:tc>
      </w:tr>
      <w:tr w:rsidR="00601E6F">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rsidR="00601E6F" w:rsidRDefault="00601E6F" w:rsidP="00967FB4">
            <w:pPr>
              <w:pStyle w:val="TableHead"/>
            </w:pPr>
            <w:r>
              <w:t xml:space="preserve">Contact Details </w:t>
            </w:r>
          </w:p>
        </w:tc>
        <w:tc>
          <w:tcPr>
            <w:tcW w:w="5858" w:type="dxa"/>
            <w:tcBorders>
              <w:top w:val="single" w:sz="4" w:space="0" w:color="auto"/>
              <w:left w:val="single" w:sz="4" w:space="0" w:color="auto"/>
              <w:bottom w:val="single" w:sz="4" w:space="0" w:color="auto"/>
              <w:right w:val="single" w:sz="4" w:space="0" w:color="auto"/>
            </w:tcBorders>
            <w:shd w:val="clear" w:color="auto" w:fill="auto"/>
            <w:vAlign w:val="center"/>
          </w:tcPr>
          <w:p w:rsidR="00601E6F" w:rsidRDefault="00B02A7D" w:rsidP="00967FB4">
            <w:pPr>
              <w:pStyle w:val="LeftSide"/>
              <w:jc w:val="left"/>
            </w:pPr>
            <w:r>
              <w:rPr>
                <w:b/>
              </w:rPr>
              <w:t>To be confirmed at Contract Award</w:t>
            </w:r>
          </w:p>
        </w:tc>
      </w:tr>
    </w:tbl>
    <w:p w:rsidR="00601E6F" w:rsidRDefault="00601E6F" w:rsidP="00601E6F">
      <w:pPr>
        <w:pStyle w:val="LeftSide"/>
      </w:pPr>
    </w:p>
    <w:p w:rsidR="00601E6F" w:rsidRDefault="00601E6F" w:rsidP="00D2293D">
      <w:pPr>
        <w:pStyle w:val="FIVEH2"/>
      </w:pPr>
      <w:r w:rsidRPr="00EE0747">
        <w:t xml:space="preserve">The Department's Representative may authorise other officers to act on their </w:t>
      </w:r>
      <w:r>
        <w:t>behalf.</w:t>
      </w:r>
    </w:p>
    <w:p w:rsidR="00601E6F" w:rsidRDefault="00601E6F" w:rsidP="00EE0747">
      <w:pPr>
        <w:pStyle w:val="LeftSide"/>
      </w:pPr>
    </w:p>
    <w:p w:rsidR="00935FE9" w:rsidRPr="00F613A3" w:rsidRDefault="00EE0747" w:rsidP="00F613A3">
      <w:pPr>
        <w:pStyle w:val="FIVEH1"/>
      </w:pPr>
      <w:r w:rsidRPr="00F613A3">
        <w:t>Notices</w:t>
      </w:r>
    </w:p>
    <w:p w:rsidR="00935FE9" w:rsidRDefault="00935FE9" w:rsidP="00D2293D">
      <w:pPr>
        <w:pStyle w:val="FIVEH2"/>
      </w:pPr>
      <w:r>
        <w:t xml:space="preserve">Any notice the Contractor wishes to send the Authority shall be sent in writing to the Authority's Representative at the address shown in paragraph </w:t>
      </w:r>
      <w:r w:rsidR="00E54381">
        <w:fldChar w:fldCharType="begin"/>
      </w:r>
      <w:r w:rsidR="00E54381">
        <w:instrText xml:space="preserve"> REF _Ref306028885 \r \h </w:instrText>
      </w:r>
      <w:r w:rsidR="00D2293D">
        <w:instrText xml:space="preserve"> \* MERGEFORMAT </w:instrText>
      </w:r>
      <w:r w:rsidR="00E54381">
        <w:fldChar w:fldCharType="separate"/>
      </w:r>
      <w:r w:rsidR="00C601B8">
        <w:t>1.1</w:t>
      </w:r>
      <w:r w:rsidR="00E54381">
        <w:fldChar w:fldCharType="end"/>
      </w:r>
      <w:r>
        <w:t xml:space="preserve"> above.</w:t>
      </w:r>
    </w:p>
    <w:p w:rsidR="00935FE9" w:rsidRPr="00967FB4" w:rsidRDefault="00935FE9" w:rsidP="00D2293D">
      <w:pPr>
        <w:pStyle w:val="FIVEH2"/>
      </w:pPr>
      <w:r w:rsidRPr="00967FB4">
        <w:t xml:space="preserve">Any notice the Authority wishes to send the Contractor shall be sent in writing to the Contractor's Representative at the address shown in paragraph </w:t>
      </w:r>
      <w:r w:rsidR="00E54381">
        <w:fldChar w:fldCharType="begin"/>
      </w:r>
      <w:r w:rsidR="00E54381">
        <w:instrText xml:space="preserve"> REF _Ref306028911 \r \h </w:instrText>
      </w:r>
      <w:r w:rsidR="00D2293D">
        <w:instrText xml:space="preserve"> \* MERGEFORMAT </w:instrText>
      </w:r>
      <w:r w:rsidR="00E54381">
        <w:fldChar w:fldCharType="separate"/>
      </w:r>
      <w:r w:rsidR="00C601B8">
        <w:t>4.2</w:t>
      </w:r>
      <w:r w:rsidR="00E54381">
        <w:fldChar w:fldCharType="end"/>
      </w:r>
      <w:r w:rsidR="00E45449">
        <w:t xml:space="preserve"> </w:t>
      </w:r>
      <w:r w:rsidR="00850A67" w:rsidRPr="00967FB4">
        <w:t>below</w:t>
      </w:r>
      <w:r w:rsidRPr="00967FB4">
        <w:t>.</w:t>
      </w:r>
    </w:p>
    <w:p w:rsidR="00935FE9" w:rsidRDefault="00935FE9" w:rsidP="00601E6F">
      <w:pPr>
        <w:pStyle w:val="LeftSide"/>
      </w:pPr>
    </w:p>
    <w:p w:rsidR="00935FE9" w:rsidRDefault="00601E6F" w:rsidP="00F613A3">
      <w:pPr>
        <w:pStyle w:val="FIVEH1"/>
      </w:pPr>
      <w:r>
        <w:t>A</w:t>
      </w:r>
      <w:r w:rsidR="00EE0747">
        <w:t>ddress for Invoices</w:t>
      </w:r>
    </w:p>
    <w:p w:rsidR="00092105" w:rsidRDefault="00092105" w:rsidP="00D2293D">
      <w:pPr>
        <w:pStyle w:val="FIVEH2"/>
      </w:pPr>
      <w:r>
        <w:t>It is preferred that invoices are sent electronically to:</w:t>
      </w:r>
    </w:p>
    <w:p w:rsidR="00092105" w:rsidRDefault="003172E2" w:rsidP="00092105">
      <w:pPr>
        <w:pStyle w:val="LeftSide"/>
        <w:spacing w:before="0" w:after="0"/>
        <w:ind w:left="1440"/>
        <w:rPr>
          <w:szCs w:val="22"/>
        </w:rPr>
      </w:pPr>
      <w:hyperlink r:id="rId18" w:history="1">
        <w:r w:rsidR="00092105">
          <w:rPr>
            <w:rStyle w:val="Hyperlink"/>
          </w:rPr>
          <w:t>MB-PaymentQueries@dh.gsi.gov.uk</w:t>
        </w:r>
      </w:hyperlink>
    </w:p>
    <w:p w:rsidR="00092105" w:rsidRPr="00092105" w:rsidRDefault="00092105" w:rsidP="00092105">
      <w:pPr>
        <w:pStyle w:val="LeftSide"/>
        <w:spacing w:before="0" w:after="0"/>
        <w:ind w:left="1440"/>
        <w:rPr>
          <w:szCs w:val="22"/>
        </w:rPr>
      </w:pPr>
    </w:p>
    <w:p w:rsidR="00601E6F" w:rsidRPr="00967FB4" w:rsidRDefault="00601E6F" w:rsidP="00D2293D">
      <w:pPr>
        <w:pStyle w:val="FIVEH2"/>
      </w:pPr>
      <w:r w:rsidRPr="00967FB4">
        <w:t>Al</w:t>
      </w:r>
      <w:r w:rsidR="00092105">
        <w:t>ternatively</w:t>
      </w:r>
      <w:r w:rsidRPr="00967FB4">
        <w:t xml:space="preserve"> invoices </w:t>
      </w:r>
      <w:r w:rsidR="00092105">
        <w:t xml:space="preserve">can </w:t>
      </w:r>
      <w:r w:rsidRPr="00967FB4">
        <w:t>be sent to the Department addressed to:</w:t>
      </w:r>
    </w:p>
    <w:p w:rsidR="004E769C" w:rsidRDefault="004E769C" w:rsidP="000A0524">
      <w:pPr>
        <w:pStyle w:val="LeftSide"/>
        <w:spacing w:before="0" w:after="0"/>
        <w:ind w:left="1440"/>
        <w:rPr>
          <w:szCs w:val="22"/>
        </w:rPr>
      </w:pPr>
    </w:p>
    <w:p w:rsidR="00601E6F" w:rsidRPr="000A0524" w:rsidRDefault="00601E6F" w:rsidP="000A0524">
      <w:pPr>
        <w:pStyle w:val="LeftSide"/>
        <w:spacing w:before="0" w:after="0"/>
        <w:ind w:left="1440"/>
        <w:rPr>
          <w:szCs w:val="22"/>
        </w:rPr>
      </w:pPr>
      <w:r w:rsidRPr="000A0524">
        <w:rPr>
          <w:szCs w:val="22"/>
        </w:rPr>
        <w:t>Department of Health</w:t>
      </w:r>
    </w:p>
    <w:p w:rsidR="004E769C" w:rsidRPr="004E769C" w:rsidRDefault="004E769C" w:rsidP="004E769C">
      <w:pPr>
        <w:pStyle w:val="LeftSide"/>
        <w:rPr>
          <w:szCs w:val="22"/>
        </w:rPr>
      </w:pPr>
      <w:r>
        <w:rPr>
          <w:szCs w:val="22"/>
        </w:rPr>
        <w:tab/>
      </w:r>
      <w:r>
        <w:rPr>
          <w:szCs w:val="22"/>
        </w:rPr>
        <w:tab/>
      </w:r>
      <w:r w:rsidRPr="004E769C">
        <w:rPr>
          <w:szCs w:val="22"/>
        </w:rPr>
        <w:t>Accounts Payable</w:t>
      </w:r>
    </w:p>
    <w:p w:rsidR="004E769C" w:rsidRPr="004E769C" w:rsidRDefault="004E769C" w:rsidP="004E769C">
      <w:pPr>
        <w:pStyle w:val="LeftSide"/>
        <w:ind w:left="720" w:firstLine="720"/>
        <w:rPr>
          <w:szCs w:val="22"/>
        </w:rPr>
      </w:pPr>
      <w:r w:rsidRPr="004E769C">
        <w:rPr>
          <w:szCs w:val="22"/>
        </w:rPr>
        <w:t xml:space="preserve">Room 530  </w:t>
      </w:r>
    </w:p>
    <w:p w:rsidR="004E769C" w:rsidRPr="004E769C" w:rsidRDefault="004E769C" w:rsidP="004E769C">
      <w:pPr>
        <w:pStyle w:val="LeftSide"/>
        <w:ind w:left="720" w:firstLine="720"/>
        <w:rPr>
          <w:szCs w:val="22"/>
        </w:rPr>
      </w:pPr>
      <w:r w:rsidRPr="004E769C">
        <w:rPr>
          <w:szCs w:val="22"/>
        </w:rPr>
        <w:t>Richmond House</w:t>
      </w:r>
    </w:p>
    <w:p w:rsidR="004E769C" w:rsidRPr="004E769C" w:rsidRDefault="004E769C" w:rsidP="004E769C">
      <w:pPr>
        <w:pStyle w:val="LeftSide"/>
        <w:ind w:left="720" w:firstLine="720"/>
        <w:rPr>
          <w:szCs w:val="22"/>
        </w:rPr>
      </w:pPr>
      <w:r w:rsidRPr="004E769C">
        <w:rPr>
          <w:szCs w:val="22"/>
        </w:rPr>
        <w:t>79 Whitehall</w:t>
      </w:r>
    </w:p>
    <w:p w:rsidR="004E769C" w:rsidRPr="004E769C" w:rsidRDefault="004E769C" w:rsidP="004E769C">
      <w:pPr>
        <w:pStyle w:val="LeftSide"/>
        <w:ind w:left="720" w:firstLine="720"/>
        <w:rPr>
          <w:szCs w:val="22"/>
        </w:rPr>
      </w:pPr>
      <w:r w:rsidRPr="004E769C">
        <w:rPr>
          <w:szCs w:val="22"/>
        </w:rPr>
        <w:t>London</w:t>
      </w:r>
    </w:p>
    <w:p w:rsidR="00601E6F" w:rsidRDefault="004E769C" w:rsidP="004E769C">
      <w:pPr>
        <w:pStyle w:val="LeftSide"/>
        <w:spacing w:before="0" w:after="0"/>
        <w:rPr>
          <w:szCs w:val="22"/>
        </w:rPr>
      </w:pPr>
      <w:r w:rsidRPr="004E769C">
        <w:rPr>
          <w:szCs w:val="22"/>
        </w:rPr>
        <w:t xml:space="preserve"> </w:t>
      </w:r>
      <w:r>
        <w:rPr>
          <w:szCs w:val="22"/>
        </w:rPr>
        <w:tab/>
      </w:r>
      <w:r>
        <w:rPr>
          <w:szCs w:val="22"/>
        </w:rPr>
        <w:tab/>
      </w:r>
      <w:r w:rsidRPr="004E769C">
        <w:rPr>
          <w:szCs w:val="22"/>
        </w:rPr>
        <w:t>SW1A 2NS</w:t>
      </w:r>
    </w:p>
    <w:p w:rsidR="00601E6F" w:rsidRDefault="00601E6F" w:rsidP="000A0524">
      <w:pPr>
        <w:pStyle w:val="LeftSide"/>
        <w:spacing w:before="0" w:after="0"/>
        <w:ind w:left="1440"/>
        <w:rPr>
          <w:szCs w:val="22"/>
        </w:rPr>
      </w:pPr>
    </w:p>
    <w:p w:rsidR="00601E6F" w:rsidRDefault="00601E6F" w:rsidP="000A0524">
      <w:pPr>
        <w:pStyle w:val="LeftSide"/>
        <w:spacing w:before="0" w:after="0"/>
        <w:ind w:left="1440"/>
        <w:rPr>
          <w:szCs w:val="22"/>
        </w:rPr>
      </w:pPr>
    </w:p>
    <w:p w:rsidR="00601E6F" w:rsidRDefault="00601E6F" w:rsidP="005D31AD">
      <w:pPr>
        <w:pStyle w:val="LeftSide"/>
        <w:spacing w:before="0" w:after="0"/>
        <w:rPr>
          <w:szCs w:val="22"/>
        </w:rPr>
      </w:pPr>
    </w:p>
    <w:p w:rsidR="00601E6F" w:rsidRPr="00426DDD" w:rsidRDefault="00601E6F" w:rsidP="000A0524">
      <w:pPr>
        <w:pStyle w:val="LeftSide"/>
        <w:spacing w:before="0" w:after="0"/>
        <w:ind w:left="1440"/>
        <w:rPr>
          <w:szCs w:val="22"/>
        </w:rPr>
      </w:pPr>
    </w:p>
    <w:p w:rsidR="000A0524" w:rsidRDefault="000A0524" w:rsidP="00EE0747">
      <w:pPr>
        <w:pStyle w:val="Textindent"/>
      </w:pPr>
    </w:p>
    <w:p w:rsidR="00601E6F" w:rsidRDefault="00935FE9" w:rsidP="00D2293D">
      <w:pPr>
        <w:pStyle w:val="FIVEH2"/>
      </w:pPr>
      <w:r>
        <w:t>In</w:t>
      </w:r>
      <w:r w:rsidR="00092105">
        <w:t xml:space="preserve">voices must not be sent to the </w:t>
      </w:r>
      <w:r>
        <w:t xml:space="preserve">Authority's </w:t>
      </w:r>
      <w:r w:rsidR="00601E6F">
        <w:t>Representative.</w:t>
      </w:r>
    </w:p>
    <w:p w:rsidR="00601E6F" w:rsidRPr="00EE0747" w:rsidRDefault="00601E6F" w:rsidP="00EE0747">
      <w:pPr>
        <w:pStyle w:val="Textindent"/>
      </w:pPr>
    </w:p>
    <w:p w:rsidR="00601E6F" w:rsidRDefault="00601E6F" w:rsidP="00F613A3">
      <w:pPr>
        <w:pStyle w:val="FIVEH1"/>
      </w:pPr>
      <w:r>
        <w:t>C</w:t>
      </w:r>
      <w:r w:rsidR="00EE0747">
        <w:t>orrespondence</w:t>
      </w:r>
    </w:p>
    <w:p w:rsidR="00C42AC3" w:rsidRDefault="00601E6F" w:rsidP="004F1FF2">
      <w:pPr>
        <w:pStyle w:val="FIVEH2"/>
      </w:pPr>
      <w:r>
        <w:t>All correspondence</w:t>
      </w:r>
      <w:r w:rsidR="00935FE9">
        <w:t xml:space="preserve"> to the Authority except that for or relating to invoices </w:t>
      </w:r>
      <w:r w:rsidR="003D1633">
        <w:t>will be submitted via the message facility on BMS.</w:t>
      </w:r>
    </w:p>
    <w:p w:rsidR="00601E6F" w:rsidRDefault="00601E6F" w:rsidP="000A0524">
      <w:pPr>
        <w:pStyle w:val="LeftSide"/>
        <w:ind w:left="709"/>
      </w:pPr>
    </w:p>
    <w:p w:rsidR="003D1633" w:rsidRDefault="003D1633" w:rsidP="000A0524">
      <w:pPr>
        <w:pStyle w:val="LeftSide"/>
        <w:ind w:left="709"/>
      </w:pPr>
    </w:p>
    <w:p w:rsidR="003D1633" w:rsidRDefault="003D1633" w:rsidP="000A0524">
      <w:pPr>
        <w:pStyle w:val="LeftSide"/>
        <w:ind w:left="709"/>
      </w:pPr>
    </w:p>
    <w:p w:rsidR="00601E6F" w:rsidRDefault="00601E6F" w:rsidP="00D2293D">
      <w:pPr>
        <w:pStyle w:val="FIVEH2"/>
      </w:pPr>
      <w:bookmarkStart w:id="50" w:name="_Ref306028911"/>
      <w:r>
        <w:t>All correspondence to the Contractor shall be sent to the following address:</w:t>
      </w:r>
      <w:bookmarkEnd w:id="50"/>
    </w:p>
    <w:p w:rsidR="00601E6F" w:rsidRPr="00EE0747" w:rsidRDefault="00601E6F" w:rsidP="00EE0747">
      <w:pPr>
        <w:pStyle w:val="Textindent"/>
        <w:rPr>
          <w:b/>
          <w:bCs/>
        </w:rPr>
      </w:pPr>
      <w:r w:rsidRPr="00EE0747">
        <w:rPr>
          <w:b/>
          <w:bCs/>
        </w:rPr>
        <w:t>Tenderer to provide Address</w:t>
      </w:r>
    </w:p>
    <w:p w:rsidR="00E45449" w:rsidRDefault="00790A04" w:rsidP="00E45449">
      <w:pPr>
        <w:pStyle w:val="Textindent"/>
        <w:rPr>
          <w:szCs w:val="22"/>
        </w:rPr>
      </w:pPr>
      <w:r>
        <w:t>[</w:t>
      </w:r>
      <w:r w:rsidR="00EE0747" w:rsidRPr="00C62E66">
        <w:rPr>
          <w:b/>
          <w:bCs/>
          <w:highlight w:val="yellow"/>
        </w:rPr>
        <w:t xml:space="preserve">INSERT </w:t>
      </w:r>
      <w:r w:rsidR="00426DDD" w:rsidRPr="00C62E66">
        <w:rPr>
          <w:b/>
          <w:bCs/>
          <w:highlight w:val="yellow"/>
        </w:rPr>
        <w:t>ADDRESS</w:t>
      </w:r>
      <w:r w:rsidR="00426DDD">
        <w:t>]</w:t>
      </w:r>
      <w:bookmarkStart w:id="51" w:name="_Ref257301456"/>
      <w:bookmarkEnd w:id="5"/>
    </w:p>
    <w:p w:rsidR="000C4927" w:rsidRPr="00F613A3" w:rsidRDefault="00D2293D" w:rsidP="000C4927">
      <w:pPr>
        <w:pStyle w:val="Style1"/>
        <w:numPr>
          <w:ilvl w:val="0"/>
          <w:numId w:val="0"/>
        </w:numPr>
        <w:rPr>
          <w:b/>
          <w:sz w:val="32"/>
          <w:szCs w:val="32"/>
        </w:rPr>
      </w:pPr>
      <w:r>
        <w:rPr>
          <w:sz w:val="32"/>
          <w:szCs w:val="32"/>
        </w:rPr>
        <w:br w:type="page"/>
      </w:r>
      <w:r w:rsidR="000C4927" w:rsidRPr="00F613A3">
        <w:rPr>
          <w:b/>
          <w:sz w:val="32"/>
          <w:szCs w:val="32"/>
        </w:rPr>
        <w:lastRenderedPageBreak/>
        <w:t>S</w:t>
      </w:r>
      <w:r w:rsidR="0082160E" w:rsidRPr="00F613A3">
        <w:rPr>
          <w:b/>
          <w:sz w:val="32"/>
          <w:szCs w:val="32"/>
        </w:rPr>
        <w:t>chedule Five</w:t>
      </w:r>
      <w:r w:rsidR="000C4927" w:rsidRPr="00F613A3">
        <w:rPr>
          <w:b/>
          <w:sz w:val="32"/>
          <w:szCs w:val="32"/>
        </w:rPr>
        <w:t>: App</w:t>
      </w:r>
      <w:r w:rsidRPr="00F613A3">
        <w:rPr>
          <w:b/>
          <w:sz w:val="32"/>
          <w:szCs w:val="32"/>
        </w:rPr>
        <w:t>endix A: Variation to Contract</w:t>
      </w:r>
    </w:p>
    <w:p w:rsidR="00F613A3" w:rsidRPr="00F613A3" w:rsidRDefault="00F613A3" w:rsidP="000C4927">
      <w:pPr>
        <w:pStyle w:val="LeftSide"/>
      </w:pPr>
    </w:p>
    <w:p w:rsidR="0082160E" w:rsidRPr="00D2293D" w:rsidRDefault="00D2293D" w:rsidP="000C4927">
      <w:pPr>
        <w:pStyle w:val="LeftSide"/>
        <w:rPr>
          <w:b/>
        </w:rPr>
      </w:pPr>
      <w:r w:rsidRPr="00D2293D">
        <w:rPr>
          <w:b/>
        </w:rPr>
        <w:t xml:space="preserve">(FOR INFORMATION </w:t>
      </w:r>
      <w:r>
        <w:rPr>
          <w:b/>
        </w:rPr>
        <w:t xml:space="preserve">ONLY </w:t>
      </w:r>
      <w:r w:rsidRPr="00D2293D">
        <w:rPr>
          <w:b/>
        </w:rPr>
        <w:t>– NOT FOR COMPLETION AT TENDER STAGE)</w:t>
      </w:r>
    </w:p>
    <w:p w:rsidR="000C4927" w:rsidRDefault="000C4927" w:rsidP="000C4927">
      <w:pPr>
        <w:pStyle w:val="LeftSide"/>
      </w:pPr>
    </w:p>
    <w:tbl>
      <w:tblPr>
        <w:tblStyle w:val="TableGrid"/>
        <w:tblW w:w="9639" w:type="dxa"/>
        <w:tblInd w:w="108" w:type="dxa"/>
        <w:tblLook w:val="01E0" w:firstRow="1" w:lastRow="1" w:firstColumn="1" w:lastColumn="1" w:noHBand="0" w:noVBand="0"/>
      </w:tblPr>
      <w:tblGrid>
        <w:gridCol w:w="2694"/>
        <w:gridCol w:w="6945"/>
      </w:tblGrid>
      <w:tr w:rsidR="000C4927" w:rsidTr="00D2293D">
        <w:trPr>
          <w:trHeight w:val="70"/>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rsidR="000C4927" w:rsidRDefault="000C4927" w:rsidP="00D2293D">
            <w:pPr>
              <w:pStyle w:val="TableHead"/>
            </w:pPr>
            <w:r>
              <w:t xml:space="preserve">Contract Title: </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rsidR="000C4927" w:rsidRDefault="000C4927" w:rsidP="005024CA">
            <w:pPr>
              <w:pStyle w:val="Table"/>
            </w:pPr>
          </w:p>
        </w:tc>
      </w:tr>
    </w:tbl>
    <w:p w:rsidR="000C4927" w:rsidRDefault="000C4927" w:rsidP="000C4927">
      <w:pPr>
        <w:pStyle w:val="LeftSide"/>
      </w:pPr>
    </w:p>
    <w:tbl>
      <w:tblPr>
        <w:tblW w:w="9639"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2694"/>
        <w:gridCol w:w="6945"/>
      </w:tblGrid>
      <w:tr w:rsidR="000C4927" w:rsidTr="00D2293D">
        <w:trPr>
          <w:trHeight w:val="426"/>
        </w:trPr>
        <w:tc>
          <w:tcPr>
            <w:tcW w:w="2694" w:type="dxa"/>
            <w:shd w:val="clear" w:color="auto" w:fill="E6E6E6"/>
            <w:vAlign w:val="center"/>
          </w:tcPr>
          <w:p w:rsidR="000C4927" w:rsidRDefault="000C4927" w:rsidP="00D2293D">
            <w:pPr>
              <w:pStyle w:val="TableHead"/>
            </w:pPr>
            <w:r>
              <w:t xml:space="preserve">For the </w:t>
            </w:r>
            <w:r w:rsidR="00D2293D">
              <w:t>P</w:t>
            </w:r>
            <w:r>
              <w:t xml:space="preserve">rovision of: </w:t>
            </w:r>
          </w:p>
        </w:tc>
        <w:tc>
          <w:tcPr>
            <w:tcW w:w="6945" w:type="dxa"/>
            <w:shd w:val="clear" w:color="auto" w:fill="auto"/>
            <w:vAlign w:val="center"/>
          </w:tcPr>
          <w:p w:rsidR="000C4927" w:rsidRDefault="000C4927" w:rsidP="005024CA">
            <w:pPr>
              <w:pStyle w:val="Table"/>
            </w:pPr>
          </w:p>
        </w:tc>
      </w:tr>
    </w:tbl>
    <w:p w:rsidR="000C4927" w:rsidRDefault="000C4927" w:rsidP="000C4927">
      <w:pPr>
        <w:pStyle w:val="LeftSide"/>
      </w:pPr>
    </w:p>
    <w:tbl>
      <w:tblPr>
        <w:tblStyle w:val="TableGrid"/>
        <w:tblW w:w="9639" w:type="dxa"/>
        <w:tblInd w:w="108" w:type="dxa"/>
        <w:tblLayout w:type="fixed"/>
        <w:tblLook w:val="01E0" w:firstRow="1" w:lastRow="1" w:firstColumn="1" w:lastColumn="1" w:noHBand="0" w:noVBand="0"/>
      </w:tblPr>
      <w:tblGrid>
        <w:gridCol w:w="2694"/>
        <w:gridCol w:w="1559"/>
        <w:gridCol w:w="1843"/>
        <w:gridCol w:w="992"/>
        <w:gridCol w:w="992"/>
        <w:gridCol w:w="1559"/>
      </w:tblGrid>
      <w:tr w:rsidR="000C4927" w:rsidTr="00D2293D">
        <w:trPr>
          <w:trHeight w:val="433"/>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rsidR="000C4927" w:rsidRDefault="000C4927" w:rsidP="00D2293D">
            <w:pPr>
              <w:pStyle w:val="TableHead"/>
            </w:pPr>
            <w:r>
              <w:t xml:space="preserve">Contract </w:t>
            </w:r>
            <w:smartTag w:uri="urn:schemas-microsoft-com:office:smarttags" w:element="stockticker">
              <w:r>
                <w:t>Ref</w:t>
              </w:r>
            </w:smartTag>
            <w: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C4927" w:rsidRDefault="000C4927" w:rsidP="00D2293D">
            <w:pPr>
              <w:pStyle w:val="Table"/>
            </w:pPr>
          </w:p>
        </w:tc>
        <w:tc>
          <w:tcPr>
            <w:tcW w:w="1843" w:type="dxa"/>
            <w:tcBorders>
              <w:top w:val="single" w:sz="4" w:space="0" w:color="auto"/>
              <w:left w:val="single" w:sz="4" w:space="0" w:color="auto"/>
              <w:bottom w:val="single" w:sz="4" w:space="0" w:color="auto"/>
              <w:right w:val="single" w:sz="4" w:space="0" w:color="auto"/>
            </w:tcBorders>
            <w:shd w:val="clear" w:color="auto" w:fill="E6E6E6"/>
            <w:vAlign w:val="center"/>
          </w:tcPr>
          <w:p w:rsidR="000C4927" w:rsidRDefault="000C4927" w:rsidP="00D2293D">
            <w:pPr>
              <w:pStyle w:val="TableHead"/>
            </w:pPr>
            <w:r>
              <w:t>Variation No: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C4927" w:rsidRDefault="000C4927" w:rsidP="00D2293D">
            <w:pPr>
              <w:pStyle w:val="Table"/>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0C4927" w:rsidRDefault="000C4927" w:rsidP="00D2293D">
            <w:pPr>
              <w:pStyle w:val="TableHead"/>
            </w:pPr>
            <w:r>
              <w:t>Date: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C4927" w:rsidRDefault="000C4927" w:rsidP="00D2293D">
            <w:pPr>
              <w:pStyle w:val="Table"/>
            </w:pPr>
          </w:p>
        </w:tc>
      </w:tr>
    </w:tbl>
    <w:p w:rsidR="000C4927" w:rsidRDefault="000C4927" w:rsidP="000C4927">
      <w:pPr>
        <w:pStyle w:val="LeftSide"/>
      </w:pPr>
    </w:p>
    <w:p w:rsidR="000C4927" w:rsidRDefault="000C4927" w:rsidP="000C4927">
      <w:pPr>
        <w:pStyle w:val="LeftSide"/>
      </w:pPr>
      <w:r>
        <w:t>BETWEEN:</w:t>
      </w:r>
    </w:p>
    <w:p w:rsidR="000C4927" w:rsidRPr="00AF67EA" w:rsidRDefault="000C4927" w:rsidP="000C4927">
      <w:pPr>
        <w:pStyle w:val="LeftSide"/>
      </w:pPr>
      <w:r w:rsidRPr="00AF67EA">
        <w:t>The Secretary of State for Health (hereinafter called the Department) and [INSERT NAME OF CONTRACTOR] (hereinafter called the Contractor) having his main or registered office at [DN:INSERT ADDRESS]:</w:t>
      </w:r>
    </w:p>
    <w:p w:rsidR="000C4927" w:rsidRPr="00AF67EA" w:rsidRDefault="000C4927" w:rsidP="000C4927">
      <w:pPr>
        <w:pStyle w:val="LeftSide"/>
      </w:pPr>
      <w:r w:rsidRPr="00AF67EA">
        <w:t>The Contract is varied as follows:</w:t>
      </w:r>
    </w:p>
    <w:p w:rsidR="000C4927" w:rsidRDefault="000C4927" w:rsidP="000C4927">
      <w:pPr>
        <w:pStyle w:val="LeftSide"/>
      </w:pPr>
      <w:r w:rsidRPr="00AF67EA">
        <w:t>(DN:INSERT DETAILS OF VARIATION)</w:t>
      </w:r>
    </w:p>
    <w:p w:rsidR="000C4927" w:rsidRDefault="000C4927" w:rsidP="000C4927">
      <w:pPr>
        <w:pStyle w:val="LeftSide"/>
      </w:pPr>
      <w:r>
        <w:t>Words and expressions in this Variation shall have the meanings given to them in the Contract.</w:t>
      </w:r>
    </w:p>
    <w:p w:rsidR="000C4927" w:rsidRDefault="000C4927" w:rsidP="000C4927">
      <w:pPr>
        <w:pStyle w:val="LeftSide"/>
      </w:pPr>
      <w:r>
        <w:t>The Contract, including any previous Variations, shall remain effective and unaltered except as amended by this Variation.</w:t>
      </w:r>
    </w:p>
    <w:p w:rsidR="000C4927" w:rsidRDefault="000C4927" w:rsidP="000C4927">
      <w:pPr>
        <w:pStyle w:val="LeftSide"/>
      </w:pPr>
    </w:p>
    <w:p w:rsidR="000C4927" w:rsidRDefault="000C4927" w:rsidP="000C4927">
      <w:pPr>
        <w:pStyle w:val="LeftSide"/>
      </w:pPr>
      <w:r>
        <w:t>SIGNED:</w:t>
      </w:r>
    </w:p>
    <w:tbl>
      <w:tblPr>
        <w:tblpPr w:leftFromText="180" w:rightFromText="180" w:vertAnchor="text" w:tblpX="239" w:tblpY="76"/>
        <w:tblW w:w="11448" w:type="dxa"/>
        <w:tblLook w:val="0000" w:firstRow="0" w:lastRow="0" w:firstColumn="0" w:lastColumn="0" w:noHBand="0" w:noVBand="0"/>
      </w:tblPr>
      <w:tblGrid>
        <w:gridCol w:w="2564"/>
        <w:gridCol w:w="2564"/>
        <w:gridCol w:w="3202"/>
        <w:gridCol w:w="3118"/>
      </w:tblGrid>
      <w:tr w:rsidR="000C4927">
        <w:trPr>
          <w:trHeight w:val="345"/>
        </w:trPr>
        <w:tc>
          <w:tcPr>
            <w:tcW w:w="2564" w:type="dxa"/>
            <w:shd w:val="clear" w:color="auto" w:fill="auto"/>
            <w:vAlign w:val="center"/>
          </w:tcPr>
          <w:p w:rsidR="000C4927" w:rsidRDefault="000C4927" w:rsidP="005024CA">
            <w:pPr>
              <w:pStyle w:val="TableHead"/>
            </w:pPr>
            <w:r>
              <w:t>For: The AUTHORITY</w:t>
            </w:r>
          </w:p>
        </w:tc>
        <w:tc>
          <w:tcPr>
            <w:tcW w:w="2564" w:type="dxa"/>
            <w:shd w:val="clear" w:color="auto" w:fill="auto"/>
            <w:vAlign w:val="center"/>
          </w:tcPr>
          <w:p w:rsidR="000C4927" w:rsidRDefault="000C4927" w:rsidP="005024CA">
            <w:pPr>
              <w:pStyle w:val="Table"/>
            </w:pPr>
          </w:p>
        </w:tc>
        <w:tc>
          <w:tcPr>
            <w:tcW w:w="3202" w:type="dxa"/>
            <w:shd w:val="clear" w:color="auto" w:fill="auto"/>
            <w:vAlign w:val="center"/>
          </w:tcPr>
          <w:p w:rsidR="000C4927" w:rsidRDefault="000C4927" w:rsidP="005024CA">
            <w:pPr>
              <w:pStyle w:val="TableHead"/>
            </w:pPr>
            <w:r>
              <w:t>For the Contractor</w:t>
            </w:r>
          </w:p>
        </w:tc>
        <w:tc>
          <w:tcPr>
            <w:tcW w:w="3118" w:type="dxa"/>
            <w:shd w:val="clear" w:color="auto" w:fill="auto"/>
            <w:vAlign w:val="center"/>
          </w:tcPr>
          <w:p w:rsidR="000C4927" w:rsidRDefault="000C4927" w:rsidP="005024CA">
            <w:pPr>
              <w:pStyle w:val="Table"/>
            </w:pPr>
          </w:p>
        </w:tc>
      </w:tr>
      <w:tr w:rsidR="000C4927">
        <w:trPr>
          <w:trHeight w:val="315"/>
        </w:trPr>
        <w:tc>
          <w:tcPr>
            <w:tcW w:w="2564" w:type="dxa"/>
            <w:shd w:val="clear" w:color="auto" w:fill="auto"/>
            <w:vAlign w:val="center"/>
          </w:tcPr>
          <w:p w:rsidR="000C4927" w:rsidRDefault="000C4927" w:rsidP="005024CA">
            <w:pPr>
              <w:pStyle w:val="Table"/>
            </w:pPr>
            <w:r>
              <w:t>By</w:t>
            </w:r>
          </w:p>
        </w:tc>
        <w:tc>
          <w:tcPr>
            <w:tcW w:w="2564" w:type="dxa"/>
            <w:shd w:val="clear" w:color="auto" w:fill="auto"/>
            <w:vAlign w:val="center"/>
          </w:tcPr>
          <w:p w:rsidR="000C4927" w:rsidRDefault="000C4927" w:rsidP="005024CA">
            <w:pPr>
              <w:pStyle w:val="Table"/>
            </w:pPr>
          </w:p>
        </w:tc>
        <w:tc>
          <w:tcPr>
            <w:tcW w:w="3202" w:type="dxa"/>
            <w:shd w:val="clear" w:color="auto" w:fill="auto"/>
            <w:vAlign w:val="center"/>
          </w:tcPr>
          <w:p w:rsidR="000C4927" w:rsidRDefault="000C4927" w:rsidP="005024CA">
            <w:pPr>
              <w:pStyle w:val="TableHead"/>
            </w:pPr>
            <w:r>
              <w:t>By</w:t>
            </w:r>
          </w:p>
        </w:tc>
        <w:tc>
          <w:tcPr>
            <w:tcW w:w="3118" w:type="dxa"/>
            <w:shd w:val="clear" w:color="auto" w:fill="auto"/>
            <w:vAlign w:val="center"/>
          </w:tcPr>
          <w:p w:rsidR="000C4927" w:rsidRDefault="000C4927" w:rsidP="005024CA">
            <w:pPr>
              <w:pStyle w:val="Table"/>
            </w:pPr>
          </w:p>
        </w:tc>
      </w:tr>
      <w:tr w:rsidR="000C4927">
        <w:trPr>
          <w:trHeight w:val="345"/>
        </w:trPr>
        <w:tc>
          <w:tcPr>
            <w:tcW w:w="2564" w:type="dxa"/>
            <w:shd w:val="clear" w:color="auto" w:fill="auto"/>
            <w:vAlign w:val="center"/>
          </w:tcPr>
          <w:p w:rsidR="000C4927" w:rsidRDefault="000C4927" w:rsidP="005024CA">
            <w:pPr>
              <w:pStyle w:val="Table"/>
            </w:pPr>
            <w:r>
              <w:t>Full name</w:t>
            </w:r>
          </w:p>
        </w:tc>
        <w:tc>
          <w:tcPr>
            <w:tcW w:w="2564" w:type="dxa"/>
            <w:shd w:val="clear" w:color="auto" w:fill="auto"/>
            <w:vAlign w:val="center"/>
          </w:tcPr>
          <w:p w:rsidR="000C4927" w:rsidRDefault="000C4927" w:rsidP="005024CA">
            <w:pPr>
              <w:pStyle w:val="Table"/>
            </w:pPr>
          </w:p>
        </w:tc>
        <w:tc>
          <w:tcPr>
            <w:tcW w:w="3202" w:type="dxa"/>
            <w:shd w:val="clear" w:color="auto" w:fill="auto"/>
            <w:vAlign w:val="center"/>
          </w:tcPr>
          <w:p w:rsidR="000C4927" w:rsidRDefault="000C4927" w:rsidP="005024CA">
            <w:pPr>
              <w:pStyle w:val="TableHead"/>
            </w:pPr>
            <w:smartTag w:uri="urn:schemas-microsoft-com:office:smarttags" w:element="stockticker">
              <w:r>
                <w:t>Full</w:t>
              </w:r>
            </w:smartTag>
            <w:r>
              <w:t xml:space="preserve"> name</w:t>
            </w:r>
          </w:p>
        </w:tc>
        <w:tc>
          <w:tcPr>
            <w:tcW w:w="3118" w:type="dxa"/>
            <w:shd w:val="clear" w:color="auto" w:fill="auto"/>
            <w:vAlign w:val="center"/>
          </w:tcPr>
          <w:p w:rsidR="000C4927" w:rsidRDefault="000C4927" w:rsidP="005024CA">
            <w:pPr>
              <w:pStyle w:val="Table"/>
            </w:pPr>
          </w:p>
        </w:tc>
      </w:tr>
      <w:tr w:rsidR="000C4927">
        <w:trPr>
          <w:trHeight w:val="390"/>
        </w:trPr>
        <w:tc>
          <w:tcPr>
            <w:tcW w:w="2564" w:type="dxa"/>
            <w:shd w:val="clear" w:color="auto" w:fill="auto"/>
            <w:vAlign w:val="center"/>
          </w:tcPr>
          <w:p w:rsidR="000C4927" w:rsidRDefault="000C4927" w:rsidP="005024CA">
            <w:pPr>
              <w:pStyle w:val="TableHead"/>
            </w:pPr>
            <w:r>
              <w:t>Grade / Pay Band</w:t>
            </w:r>
          </w:p>
        </w:tc>
        <w:tc>
          <w:tcPr>
            <w:tcW w:w="2564" w:type="dxa"/>
            <w:shd w:val="clear" w:color="auto" w:fill="auto"/>
            <w:vAlign w:val="center"/>
          </w:tcPr>
          <w:p w:rsidR="000C4927" w:rsidRDefault="000C4927" w:rsidP="005024CA">
            <w:pPr>
              <w:pStyle w:val="Table"/>
            </w:pPr>
          </w:p>
        </w:tc>
        <w:tc>
          <w:tcPr>
            <w:tcW w:w="3202" w:type="dxa"/>
            <w:shd w:val="clear" w:color="auto" w:fill="auto"/>
            <w:vAlign w:val="center"/>
          </w:tcPr>
          <w:p w:rsidR="000C4927" w:rsidRDefault="000C4927" w:rsidP="005024CA">
            <w:pPr>
              <w:pStyle w:val="TableHead"/>
            </w:pPr>
            <w:r>
              <w:t>Title</w:t>
            </w:r>
          </w:p>
        </w:tc>
        <w:tc>
          <w:tcPr>
            <w:tcW w:w="3118" w:type="dxa"/>
            <w:shd w:val="clear" w:color="auto" w:fill="auto"/>
            <w:vAlign w:val="center"/>
          </w:tcPr>
          <w:p w:rsidR="000C4927" w:rsidRDefault="000C4927" w:rsidP="005024CA">
            <w:pPr>
              <w:pStyle w:val="Table"/>
            </w:pPr>
          </w:p>
        </w:tc>
      </w:tr>
      <w:tr w:rsidR="000C4927">
        <w:trPr>
          <w:trHeight w:val="70"/>
        </w:trPr>
        <w:tc>
          <w:tcPr>
            <w:tcW w:w="2564" w:type="dxa"/>
            <w:shd w:val="clear" w:color="auto" w:fill="auto"/>
            <w:vAlign w:val="center"/>
          </w:tcPr>
          <w:p w:rsidR="000C4927" w:rsidRDefault="000C4927" w:rsidP="005024CA">
            <w:pPr>
              <w:pStyle w:val="TableHead"/>
            </w:pPr>
            <w:r>
              <w:t>Date</w:t>
            </w:r>
          </w:p>
        </w:tc>
        <w:tc>
          <w:tcPr>
            <w:tcW w:w="2564" w:type="dxa"/>
            <w:shd w:val="clear" w:color="auto" w:fill="auto"/>
            <w:vAlign w:val="center"/>
          </w:tcPr>
          <w:p w:rsidR="000C4927" w:rsidRDefault="000C4927" w:rsidP="005024CA">
            <w:pPr>
              <w:pStyle w:val="Table"/>
            </w:pPr>
          </w:p>
        </w:tc>
        <w:tc>
          <w:tcPr>
            <w:tcW w:w="3202" w:type="dxa"/>
            <w:shd w:val="clear" w:color="auto" w:fill="auto"/>
            <w:vAlign w:val="center"/>
          </w:tcPr>
          <w:p w:rsidR="000C4927" w:rsidRDefault="000C4927" w:rsidP="005024CA">
            <w:pPr>
              <w:pStyle w:val="TableHead"/>
            </w:pPr>
            <w:r>
              <w:t>Date</w:t>
            </w:r>
          </w:p>
        </w:tc>
        <w:tc>
          <w:tcPr>
            <w:tcW w:w="3118" w:type="dxa"/>
            <w:shd w:val="clear" w:color="auto" w:fill="auto"/>
            <w:vAlign w:val="center"/>
          </w:tcPr>
          <w:p w:rsidR="000C4927" w:rsidRDefault="000C4927" w:rsidP="005024CA">
            <w:pPr>
              <w:pStyle w:val="Table"/>
            </w:pPr>
          </w:p>
        </w:tc>
      </w:tr>
    </w:tbl>
    <w:p w:rsidR="000C4927" w:rsidRDefault="000C4927" w:rsidP="000C4927">
      <w:pPr>
        <w:pStyle w:val="LeftSide"/>
      </w:pPr>
    </w:p>
    <w:p w:rsidR="000C4927" w:rsidRDefault="000C4927" w:rsidP="000C4927">
      <w:pPr>
        <w:pStyle w:val="LeftSide"/>
      </w:pPr>
    </w:p>
    <w:p w:rsidR="000C4927" w:rsidRPr="00F613A3" w:rsidRDefault="000C4927" w:rsidP="000C4927">
      <w:pPr>
        <w:pStyle w:val="Style1"/>
        <w:numPr>
          <w:ilvl w:val="0"/>
          <w:numId w:val="0"/>
        </w:numPr>
        <w:rPr>
          <w:b/>
          <w:sz w:val="32"/>
          <w:szCs w:val="32"/>
        </w:rPr>
      </w:pPr>
      <w:r>
        <w:br w:type="page"/>
      </w:r>
      <w:r w:rsidRPr="00F613A3">
        <w:rPr>
          <w:b/>
          <w:sz w:val="32"/>
          <w:szCs w:val="32"/>
        </w:rPr>
        <w:lastRenderedPageBreak/>
        <w:t>S</w:t>
      </w:r>
      <w:r w:rsidR="0082160E" w:rsidRPr="00F613A3">
        <w:rPr>
          <w:b/>
          <w:sz w:val="32"/>
          <w:szCs w:val="32"/>
        </w:rPr>
        <w:t>chedule Five</w:t>
      </w:r>
      <w:r w:rsidRPr="00F613A3">
        <w:rPr>
          <w:b/>
          <w:sz w:val="32"/>
          <w:szCs w:val="32"/>
        </w:rPr>
        <w:t>:</w:t>
      </w:r>
      <w:r w:rsidR="00F613A3">
        <w:rPr>
          <w:b/>
          <w:sz w:val="32"/>
          <w:szCs w:val="32"/>
        </w:rPr>
        <w:t xml:space="preserve"> Appendix B: Novation Agreement</w:t>
      </w:r>
    </w:p>
    <w:p w:rsidR="00F613A3" w:rsidRPr="00F613A3" w:rsidRDefault="00F613A3" w:rsidP="00D2293D">
      <w:pPr>
        <w:pStyle w:val="LeftSide"/>
      </w:pPr>
    </w:p>
    <w:p w:rsidR="00D2293D" w:rsidRPr="00D2293D" w:rsidRDefault="00D2293D" w:rsidP="00D2293D">
      <w:pPr>
        <w:pStyle w:val="LeftSide"/>
        <w:rPr>
          <w:b/>
        </w:rPr>
      </w:pPr>
      <w:r w:rsidRPr="00D2293D">
        <w:rPr>
          <w:b/>
        </w:rPr>
        <w:t xml:space="preserve">(FOR INFORMATION </w:t>
      </w:r>
      <w:r>
        <w:rPr>
          <w:b/>
        </w:rPr>
        <w:t xml:space="preserve">ONLY </w:t>
      </w:r>
      <w:r w:rsidRPr="00D2293D">
        <w:rPr>
          <w:b/>
        </w:rPr>
        <w:t>– NOT FOR COMPLETION AT TENDER STAGE)</w:t>
      </w:r>
    </w:p>
    <w:p w:rsidR="00D2293D" w:rsidRDefault="00D2293D" w:rsidP="000C4927">
      <w:pPr>
        <w:pStyle w:val="LeftSide"/>
      </w:pPr>
    </w:p>
    <w:p w:rsidR="000C4927" w:rsidRPr="00AF67EA" w:rsidRDefault="000C4927" w:rsidP="000C4927">
      <w:pPr>
        <w:pStyle w:val="LeftSide"/>
      </w:pPr>
      <w:r w:rsidRPr="00AF67EA">
        <w:t>THIS DEED (THIS AGREEMENT is made on the [</w:t>
      </w:r>
      <w:proofErr w:type="spellStart"/>
      <w:r w:rsidRPr="00AF67EA">
        <w:t>dd</w:t>
      </w:r>
      <w:proofErr w:type="spellEnd"/>
      <w:r w:rsidRPr="00AF67EA">
        <w:t>] day of [month &amp; year]</w:t>
      </w:r>
      <w:r>
        <w:t xml:space="preserve"> </w:t>
      </w:r>
      <w:r w:rsidRPr="00AF67EA">
        <w:t>BETWEEN</w:t>
      </w:r>
    </w:p>
    <w:p w:rsidR="000C4927" w:rsidRPr="00AF67EA" w:rsidRDefault="000C4927" w:rsidP="000C4927">
      <w:pPr>
        <w:pStyle w:val="LeftSide"/>
        <w:ind w:left="709" w:hanging="709"/>
      </w:pPr>
      <w:r w:rsidRPr="00AF67EA">
        <w:t>(1)</w:t>
      </w:r>
      <w:r w:rsidRPr="00AF67EA">
        <w:tab/>
        <w:t xml:space="preserve">THE SECRETARY OF STATE FOR HEALTH (the </w:t>
      </w:r>
      <w:r w:rsidRPr="00AF67EA">
        <w:rPr>
          <w:b/>
          <w:bCs/>
        </w:rPr>
        <w:t>Secretary of State</w:t>
      </w:r>
      <w:r w:rsidRPr="00AF67EA">
        <w:t xml:space="preserve">) whose principal place of business is at Richmond House, 79 </w:t>
      </w:r>
      <w:smartTag w:uri="urn:schemas-microsoft-com:office:smarttags" w:element="City">
        <w:smartTag w:uri="urn:schemas-microsoft-com:office:smarttags" w:element="place">
          <w:r w:rsidRPr="00AF67EA">
            <w:t>Whitehall</w:t>
          </w:r>
        </w:smartTag>
      </w:smartTag>
      <w:r w:rsidRPr="00AF67EA">
        <w:t xml:space="preserve">, </w:t>
      </w:r>
      <w:smartTag w:uri="urn:schemas-microsoft-com:office:smarttags" w:element="place">
        <w:smartTag w:uri="urn:schemas-microsoft-com:office:smarttags" w:element="City">
          <w:r w:rsidRPr="00AF67EA">
            <w:t>London</w:t>
          </w:r>
        </w:smartTag>
        <w:r w:rsidRPr="00AF67EA">
          <w:t xml:space="preserve">, </w:t>
        </w:r>
        <w:smartTag w:uri="urn:schemas-microsoft-com:office:smarttags" w:element="PostalCode">
          <w:r w:rsidRPr="00AF67EA">
            <w:t>SW1A 2NS</w:t>
          </w:r>
        </w:smartTag>
      </w:smartTag>
      <w:r w:rsidRPr="00AF67EA">
        <w:t xml:space="preserve">, </w:t>
      </w:r>
    </w:p>
    <w:p w:rsidR="000C4927" w:rsidRPr="00AF67EA" w:rsidRDefault="000C4927" w:rsidP="000C4927">
      <w:pPr>
        <w:pStyle w:val="LeftSide"/>
      </w:pPr>
      <w:r w:rsidRPr="00AF67EA">
        <w:t>(2)</w:t>
      </w:r>
      <w:r w:rsidRPr="00AF67EA">
        <w:tab/>
        <w:t>THE [CONTRACTOR] of [address]</w:t>
      </w:r>
    </w:p>
    <w:p w:rsidR="000C4927" w:rsidRPr="00AF67EA" w:rsidRDefault="000C4927" w:rsidP="000C4927">
      <w:pPr>
        <w:pStyle w:val="LeftSide"/>
      </w:pPr>
      <w:r w:rsidRPr="00AF67EA">
        <w:t>(3)</w:t>
      </w:r>
      <w:r w:rsidRPr="00AF67EA">
        <w:tab/>
        <w:t>THE [</w:t>
      </w:r>
      <w:smartTag w:uri="urn:schemas-microsoft-com:office:smarttags" w:element="stockticker">
        <w:r w:rsidRPr="00AF67EA">
          <w:t>NEW</w:t>
        </w:r>
      </w:smartTag>
      <w:r w:rsidRPr="00AF67EA">
        <w:t xml:space="preserve"> PARTY] of [address]</w:t>
      </w:r>
    </w:p>
    <w:p w:rsidR="000C4927" w:rsidRPr="00AF67EA" w:rsidRDefault="000C4927" w:rsidP="000C4927">
      <w:pPr>
        <w:pStyle w:val="LeftSide"/>
      </w:pPr>
      <w:r w:rsidRPr="00AF67EA">
        <w:t>WHEREAS</w:t>
      </w:r>
    </w:p>
    <w:p w:rsidR="000C4927" w:rsidRDefault="000C4927" w:rsidP="000C4927">
      <w:pPr>
        <w:pStyle w:val="LeftSide"/>
        <w:ind w:left="709" w:hanging="709"/>
      </w:pPr>
      <w:r w:rsidRPr="00AF67EA">
        <w:t>(A)</w:t>
      </w:r>
      <w:r w:rsidRPr="00AF67EA">
        <w:tab/>
        <w:t>This Agreement is supplemental to an agreement dated [</w:t>
      </w:r>
      <w:proofErr w:type="spellStart"/>
      <w:r w:rsidRPr="00AF67EA">
        <w:t>dd</w:t>
      </w:r>
      <w:proofErr w:type="spellEnd"/>
      <w:r w:rsidRPr="00AF67EA">
        <w:t xml:space="preserve"> Month Year] between the Secretary of State and the Contractor (the </w:t>
      </w:r>
      <w:r w:rsidRPr="00AF67EA">
        <w:rPr>
          <w:b/>
          <w:bCs/>
        </w:rPr>
        <w:t>Contract</w:t>
      </w:r>
      <w:r w:rsidRPr="00AF67EA">
        <w:t>) under which the Contractor agreed to provide services to the Secretary of State.</w:t>
      </w:r>
      <w:r>
        <w:t xml:space="preserve"> </w:t>
      </w:r>
    </w:p>
    <w:p w:rsidR="000C4927" w:rsidRDefault="000C4927" w:rsidP="000C4927">
      <w:pPr>
        <w:pStyle w:val="LeftSide"/>
        <w:ind w:left="709" w:hanging="709"/>
      </w:pPr>
      <w:r>
        <w:t>(B)</w:t>
      </w:r>
      <w:r>
        <w:tab/>
        <w:t xml:space="preserve">The Secretary of State has authorised the New Party to replace the Secretary of State as the contracting Department under the Contract on the terms of this Agreement and the Contractor is willing to accept the New Party in place of the Secretary of State on those terms. </w:t>
      </w:r>
    </w:p>
    <w:p w:rsidR="000C4927" w:rsidRDefault="000C4927" w:rsidP="000C4927">
      <w:pPr>
        <w:pStyle w:val="LeftSide"/>
      </w:pPr>
      <w:r>
        <w:t>IT IS HEREBY AGREED AS FOLLOWS:</w:t>
      </w:r>
    </w:p>
    <w:p w:rsidR="000C4927" w:rsidRDefault="000C4927" w:rsidP="000C4927">
      <w:pPr>
        <w:pStyle w:val="LeftSide"/>
        <w:tabs>
          <w:tab w:val="left" w:pos="709"/>
        </w:tabs>
        <w:ind w:left="709" w:hanging="709"/>
      </w:pPr>
      <w:r>
        <w:t>1.</w:t>
      </w:r>
      <w:r>
        <w:tab/>
        <w:t xml:space="preserve">Subject to the following Clauses of this Agreement – </w:t>
      </w:r>
    </w:p>
    <w:p w:rsidR="000C4927" w:rsidRDefault="000C4927" w:rsidP="000C4927">
      <w:pPr>
        <w:pStyle w:val="LeftSide"/>
        <w:tabs>
          <w:tab w:val="left" w:pos="1134"/>
        </w:tabs>
        <w:ind w:left="1134" w:hanging="414"/>
      </w:pPr>
      <w:r>
        <w:t>a)</w:t>
      </w:r>
      <w:r>
        <w:tab/>
        <w:t>The Contract shall continue in full force and effect as if the New Party were named as a party to the Contract in place of the Secretary of State for Health.</w:t>
      </w:r>
    </w:p>
    <w:p w:rsidR="000C4927" w:rsidRDefault="000C4927" w:rsidP="000C4927">
      <w:pPr>
        <w:pStyle w:val="LeftSide"/>
        <w:tabs>
          <w:tab w:val="left" w:pos="1134"/>
        </w:tabs>
        <w:ind w:left="1134" w:hanging="414"/>
      </w:pPr>
      <w:r>
        <w:t>b)</w:t>
      </w:r>
      <w:r>
        <w:tab/>
        <w:t xml:space="preserve">All rights, obligations and liabilities arising under the Contract from the date of this Agreement shall be rights, obligations and liabilities between the New Party and the Contractor. </w:t>
      </w:r>
    </w:p>
    <w:p w:rsidR="000C4927" w:rsidRDefault="000C4927" w:rsidP="000C4927">
      <w:pPr>
        <w:pStyle w:val="LeftSide"/>
        <w:tabs>
          <w:tab w:val="left" w:pos="1134"/>
        </w:tabs>
        <w:ind w:left="1134" w:hanging="414"/>
      </w:pPr>
      <w:r>
        <w:t>c)</w:t>
      </w:r>
      <w:r>
        <w:tab/>
        <w:t xml:space="preserve">Any existing rights, obligations or liabilities of the Secretary of State relating to the performance of the Contract up to the date of this Agreement shall pass to the New Party and shall be enforceable between the Contractor and the New Party in place of the Secretary of State. </w:t>
      </w:r>
    </w:p>
    <w:p w:rsidR="000C4927" w:rsidRDefault="000C4927" w:rsidP="000C4927">
      <w:pPr>
        <w:pStyle w:val="LeftSide"/>
        <w:tabs>
          <w:tab w:val="left" w:pos="709"/>
        </w:tabs>
        <w:ind w:left="709" w:hanging="709"/>
      </w:pPr>
      <w:r>
        <w:t>2.</w:t>
      </w:r>
      <w:r>
        <w:tab/>
        <w:t>The rights, obligations and liabilities of the Contract shall be exercisable and enforceable as the rights of the New Party under this Agreement.</w:t>
      </w:r>
    </w:p>
    <w:p w:rsidR="000C4927" w:rsidRDefault="000C4927" w:rsidP="000C4927">
      <w:pPr>
        <w:pStyle w:val="LeftSide"/>
        <w:tabs>
          <w:tab w:val="left" w:pos="709"/>
        </w:tabs>
        <w:ind w:left="709" w:hanging="709"/>
      </w:pPr>
      <w:r>
        <w:t>3.</w:t>
      </w:r>
      <w:r>
        <w:tab/>
        <w:t xml:space="preserve">This Agreement shall be governed by and interpreted in accordance with English law and shall be subject to the jurisdiction of the courts of </w:t>
      </w:r>
      <w:smartTag w:uri="urn:schemas-microsoft-com:office:smarttags" w:element="country-region">
        <w:smartTag w:uri="urn:schemas-microsoft-com:office:smarttags" w:element="place">
          <w:r>
            <w:t>England</w:t>
          </w:r>
        </w:smartTag>
      </w:smartTag>
      <w:r>
        <w:t>.</w:t>
      </w:r>
    </w:p>
    <w:p w:rsidR="000C4927" w:rsidRDefault="000C4927" w:rsidP="000C4927">
      <w:pPr>
        <w:pStyle w:val="LeftSide"/>
      </w:pPr>
    </w:p>
    <w:p w:rsidR="000C4927" w:rsidRDefault="000C4927" w:rsidP="000C4927">
      <w:pPr>
        <w:pStyle w:val="LeftSide"/>
      </w:pPr>
      <w:r>
        <w:t xml:space="preserve">Signed by </w:t>
      </w:r>
      <w:r w:rsidR="0082160E">
        <w:t>....................................</w:t>
      </w:r>
      <w:r>
        <w:t xml:space="preserve">for and on behalf of the </w:t>
      </w:r>
    </w:p>
    <w:p w:rsidR="000C4927" w:rsidRDefault="000C4927" w:rsidP="000C4927">
      <w:pPr>
        <w:pStyle w:val="LeftSide"/>
      </w:pPr>
      <w:r>
        <w:t>Secretary of State for Health in the presence of:</w:t>
      </w:r>
    </w:p>
    <w:p w:rsidR="000C4927" w:rsidRDefault="000C4927" w:rsidP="000C4927">
      <w:pPr>
        <w:pStyle w:val="LeftSide"/>
      </w:pPr>
    </w:p>
    <w:p w:rsidR="000C4927" w:rsidRDefault="000C4927" w:rsidP="000C4927">
      <w:pPr>
        <w:pStyle w:val="LeftSide"/>
      </w:pPr>
      <w:r>
        <w:t xml:space="preserve">Signed by </w:t>
      </w:r>
      <w:r w:rsidR="0082160E">
        <w:t>....................................</w:t>
      </w:r>
      <w:r>
        <w:t xml:space="preserve">for and on behalf of the </w:t>
      </w:r>
    </w:p>
    <w:p w:rsidR="000C4927" w:rsidRDefault="000C4927" w:rsidP="000C4927">
      <w:pPr>
        <w:pStyle w:val="LeftSide"/>
      </w:pPr>
      <w:r>
        <w:t>Contractor in the presence of:</w:t>
      </w:r>
    </w:p>
    <w:p w:rsidR="000C4927" w:rsidRDefault="000C4927" w:rsidP="000C4927">
      <w:pPr>
        <w:pStyle w:val="LeftSide"/>
      </w:pPr>
    </w:p>
    <w:p w:rsidR="000C4927" w:rsidRDefault="000C4927" w:rsidP="000C4927">
      <w:pPr>
        <w:pStyle w:val="LeftSide"/>
      </w:pPr>
      <w:r>
        <w:t xml:space="preserve">Signed by </w:t>
      </w:r>
      <w:r w:rsidR="0082160E">
        <w:t>....................................</w:t>
      </w:r>
      <w:r>
        <w:t>for and on behalf of the</w:t>
      </w:r>
    </w:p>
    <w:p w:rsidR="000C4927" w:rsidRDefault="000C4927" w:rsidP="000C4927">
      <w:pPr>
        <w:pStyle w:val="LeftSide"/>
      </w:pPr>
      <w:r>
        <w:t>New Party in the presence of:</w:t>
      </w:r>
    </w:p>
    <w:p w:rsidR="0082160E" w:rsidRDefault="0082160E" w:rsidP="000C4927">
      <w:pPr>
        <w:pStyle w:val="LeftSide"/>
      </w:pPr>
    </w:p>
    <w:p w:rsidR="0082160E" w:rsidRDefault="0082160E" w:rsidP="000C4927">
      <w:pPr>
        <w:pStyle w:val="LeftSide"/>
      </w:pPr>
    </w:p>
    <w:p w:rsidR="0082160E" w:rsidRDefault="0082160E" w:rsidP="000C4927">
      <w:pPr>
        <w:pStyle w:val="LeftSide"/>
        <w:sectPr w:rsidR="0082160E" w:rsidSect="00E851A5">
          <w:footerReference w:type="first" r:id="rId19"/>
          <w:pgSz w:w="11906" w:h="16838" w:code="9"/>
          <w:pgMar w:top="1418" w:right="1134" w:bottom="1134" w:left="1701" w:header="720" w:footer="720" w:gutter="0"/>
          <w:cols w:space="720"/>
          <w:formProt w:val="0"/>
          <w:titlePg/>
        </w:sectPr>
      </w:pPr>
    </w:p>
    <w:p w:rsidR="00E851A5" w:rsidRPr="00F613A3" w:rsidRDefault="00E851A5" w:rsidP="00E851A5">
      <w:pPr>
        <w:pStyle w:val="Style1"/>
        <w:numPr>
          <w:ilvl w:val="0"/>
          <w:numId w:val="0"/>
        </w:numPr>
        <w:rPr>
          <w:b/>
          <w:sz w:val="32"/>
          <w:szCs w:val="32"/>
        </w:rPr>
      </w:pPr>
      <w:r w:rsidRPr="00F613A3">
        <w:rPr>
          <w:b/>
          <w:sz w:val="32"/>
          <w:szCs w:val="32"/>
        </w:rPr>
        <w:lastRenderedPageBreak/>
        <w:t>S</w:t>
      </w:r>
      <w:r w:rsidR="0082160E" w:rsidRPr="00F613A3">
        <w:rPr>
          <w:b/>
          <w:sz w:val="32"/>
          <w:szCs w:val="32"/>
        </w:rPr>
        <w:t>chedule Five</w:t>
      </w:r>
      <w:r w:rsidRPr="00F613A3">
        <w:rPr>
          <w:b/>
          <w:sz w:val="32"/>
          <w:szCs w:val="32"/>
        </w:rPr>
        <w:t>: Appendix C: Sub-Contractors</w:t>
      </w:r>
    </w:p>
    <w:p w:rsidR="00F613A3" w:rsidRDefault="00F613A3" w:rsidP="00E851A5">
      <w:pPr>
        <w:pStyle w:val="LeftSide"/>
      </w:pPr>
    </w:p>
    <w:p w:rsidR="00E851A5" w:rsidRDefault="00E851A5" w:rsidP="00E851A5">
      <w:pPr>
        <w:pStyle w:val="LeftSide"/>
      </w:pPr>
      <w:r>
        <w:t xml:space="preserve">All suppliers to the Department of Health are asked to provide details of all sub-contractors that will be used to perform the contract.  </w:t>
      </w:r>
    </w:p>
    <w:p w:rsidR="00E851A5" w:rsidRDefault="00E851A5" w:rsidP="00E851A5">
      <w:pPr>
        <w:pStyle w:val="LeftSide"/>
      </w:pPr>
    </w:p>
    <w:tbl>
      <w:tblPr>
        <w:tblW w:w="13750" w:type="dxa"/>
        <w:tblInd w:w="675"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560"/>
        <w:gridCol w:w="3543"/>
        <w:gridCol w:w="3473"/>
        <w:gridCol w:w="3473"/>
        <w:gridCol w:w="1701"/>
      </w:tblGrid>
      <w:tr w:rsidR="0082160E">
        <w:tc>
          <w:tcPr>
            <w:tcW w:w="5103" w:type="dxa"/>
            <w:gridSpan w:val="2"/>
            <w:tcBorders>
              <w:top w:val="double" w:sz="4" w:space="0" w:color="auto"/>
              <w:bottom w:val="double" w:sz="4" w:space="0" w:color="auto"/>
              <w:right w:val="double" w:sz="4" w:space="0" w:color="auto"/>
            </w:tcBorders>
            <w:shd w:val="clear" w:color="auto" w:fill="E6E6E6"/>
            <w:vAlign w:val="center"/>
          </w:tcPr>
          <w:p w:rsidR="0082160E" w:rsidRDefault="0082160E" w:rsidP="009607CD">
            <w:pPr>
              <w:pStyle w:val="TableHead"/>
            </w:pPr>
            <w:r>
              <w:t>Name &amp; Address of Sub-Contractor</w:t>
            </w:r>
          </w:p>
        </w:tc>
        <w:tc>
          <w:tcPr>
            <w:tcW w:w="3473" w:type="dxa"/>
            <w:tcBorders>
              <w:top w:val="double" w:sz="4" w:space="0" w:color="auto"/>
              <w:left w:val="double" w:sz="4" w:space="0" w:color="auto"/>
              <w:bottom w:val="double" w:sz="4" w:space="0" w:color="auto"/>
              <w:right w:val="double" w:sz="4" w:space="0" w:color="auto"/>
            </w:tcBorders>
            <w:shd w:val="clear" w:color="auto" w:fill="E6E6E6"/>
            <w:vAlign w:val="center"/>
          </w:tcPr>
          <w:p w:rsidR="0082160E" w:rsidRDefault="0082160E" w:rsidP="009607CD">
            <w:pPr>
              <w:pStyle w:val="TableHead"/>
            </w:pPr>
            <w:r>
              <w:t>Service performed for Contractor</w:t>
            </w:r>
          </w:p>
        </w:tc>
        <w:tc>
          <w:tcPr>
            <w:tcW w:w="3473" w:type="dxa"/>
            <w:tcBorders>
              <w:top w:val="double" w:sz="4" w:space="0" w:color="auto"/>
              <w:left w:val="double" w:sz="4" w:space="0" w:color="auto"/>
              <w:bottom w:val="double" w:sz="4" w:space="0" w:color="auto"/>
              <w:right w:val="double" w:sz="4" w:space="0" w:color="auto"/>
            </w:tcBorders>
            <w:shd w:val="clear" w:color="auto" w:fill="E6E6E6"/>
            <w:vAlign w:val="center"/>
          </w:tcPr>
          <w:p w:rsidR="0082160E" w:rsidRDefault="0082160E" w:rsidP="0064672F">
            <w:pPr>
              <w:pStyle w:val="TableHead"/>
            </w:pPr>
            <w:r w:rsidRPr="00337E8B">
              <w:t>Provide details of staff numbers</w:t>
            </w:r>
            <w:r>
              <w:rPr>
                <w:rStyle w:val="FootnoteReference"/>
              </w:rPr>
              <w:footnoteReference w:id="6"/>
            </w:r>
          </w:p>
        </w:tc>
        <w:tc>
          <w:tcPr>
            <w:tcW w:w="1701" w:type="dxa"/>
            <w:tcBorders>
              <w:top w:val="double" w:sz="4" w:space="0" w:color="auto"/>
              <w:left w:val="double" w:sz="4" w:space="0" w:color="auto"/>
              <w:bottom w:val="double" w:sz="4" w:space="0" w:color="auto"/>
            </w:tcBorders>
            <w:shd w:val="clear" w:color="auto" w:fill="E6E6E6"/>
            <w:vAlign w:val="center"/>
          </w:tcPr>
          <w:p w:rsidR="0082160E" w:rsidRDefault="0082160E" w:rsidP="009607CD">
            <w:pPr>
              <w:pStyle w:val="TableHead"/>
            </w:pPr>
            <w:r>
              <w:t>Provide latest year’s turnover</w:t>
            </w:r>
          </w:p>
        </w:tc>
      </w:tr>
      <w:tr w:rsidR="0082160E">
        <w:trPr>
          <w:trHeight w:val="555"/>
        </w:trPr>
        <w:tc>
          <w:tcPr>
            <w:tcW w:w="1560" w:type="dxa"/>
            <w:tcBorders>
              <w:top w:val="double" w:sz="4" w:space="0" w:color="auto"/>
              <w:right w:val="double" w:sz="4" w:space="0" w:color="auto"/>
            </w:tcBorders>
            <w:shd w:val="clear" w:color="auto" w:fill="E6E6E6"/>
            <w:vAlign w:val="center"/>
          </w:tcPr>
          <w:p w:rsidR="0082160E" w:rsidRDefault="0082160E" w:rsidP="009607CD">
            <w:pPr>
              <w:pStyle w:val="TableHead"/>
            </w:pPr>
            <w:r>
              <w:t xml:space="preserve">Name: </w:t>
            </w:r>
          </w:p>
        </w:tc>
        <w:tc>
          <w:tcPr>
            <w:tcW w:w="3543" w:type="dxa"/>
            <w:tcBorders>
              <w:top w:val="double" w:sz="4" w:space="0" w:color="auto"/>
              <w:left w:val="double" w:sz="4" w:space="0" w:color="auto"/>
              <w:bottom w:val="single" w:sz="4" w:space="0" w:color="auto"/>
              <w:right w:val="double" w:sz="4" w:space="0" w:color="auto"/>
            </w:tcBorders>
            <w:shd w:val="clear" w:color="auto" w:fill="auto"/>
            <w:vAlign w:val="center"/>
          </w:tcPr>
          <w:p w:rsidR="0082160E" w:rsidRDefault="0082160E" w:rsidP="009607CD">
            <w:pPr>
              <w:pStyle w:val="Table"/>
            </w:pPr>
          </w:p>
        </w:tc>
        <w:tc>
          <w:tcPr>
            <w:tcW w:w="3473" w:type="dxa"/>
            <w:vMerge w:val="restart"/>
            <w:tcBorders>
              <w:top w:val="double" w:sz="4" w:space="0" w:color="auto"/>
              <w:left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val="restart"/>
            <w:tcBorders>
              <w:top w:val="double" w:sz="4" w:space="0" w:color="auto"/>
              <w:left w:val="double" w:sz="4" w:space="0" w:color="auto"/>
              <w:bottom w:val="nil"/>
              <w:right w:val="double" w:sz="4" w:space="0" w:color="auto"/>
            </w:tcBorders>
            <w:vAlign w:val="center"/>
          </w:tcPr>
          <w:p w:rsidR="0082160E" w:rsidRDefault="0082160E" w:rsidP="009607CD">
            <w:pPr>
              <w:pStyle w:val="Table"/>
            </w:pPr>
          </w:p>
        </w:tc>
        <w:tc>
          <w:tcPr>
            <w:tcW w:w="1701" w:type="dxa"/>
            <w:vMerge w:val="restart"/>
            <w:tcBorders>
              <w:top w:val="double" w:sz="4" w:space="0" w:color="auto"/>
              <w:left w:val="double" w:sz="4" w:space="0" w:color="auto"/>
            </w:tcBorders>
            <w:shd w:val="clear" w:color="auto" w:fill="auto"/>
            <w:vAlign w:val="center"/>
          </w:tcPr>
          <w:p w:rsidR="0082160E" w:rsidRDefault="0082160E" w:rsidP="009607CD">
            <w:pPr>
              <w:pStyle w:val="Table"/>
            </w:pPr>
          </w:p>
        </w:tc>
      </w:tr>
      <w:tr w:rsidR="0082160E">
        <w:trPr>
          <w:trHeight w:val="201"/>
        </w:trPr>
        <w:tc>
          <w:tcPr>
            <w:tcW w:w="1560" w:type="dxa"/>
            <w:tcBorders>
              <w:bottom w:val="double" w:sz="4" w:space="0" w:color="auto"/>
              <w:right w:val="double" w:sz="4" w:space="0" w:color="auto"/>
            </w:tcBorders>
            <w:shd w:val="clear" w:color="auto" w:fill="E6E6E6"/>
            <w:vAlign w:val="center"/>
          </w:tcPr>
          <w:p w:rsidR="0082160E" w:rsidRDefault="0082160E" w:rsidP="009607CD">
            <w:pPr>
              <w:pStyle w:val="TableHead"/>
            </w:pPr>
            <w:r>
              <w:t>Address:</w:t>
            </w:r>
          </w:p>
          <w:p w:rsidR="0082160E" w:rsidRDefault="0082160E" w:rsidP="009607CD">
            <w:pPr>
              <w:pStyle w:val="TableHead"/>
            </w:pPr>
          </w:p>
        </w:tc>
        <w:tc>
          <w:tcPr>
            <w:tcW w:w="3543" w:type="dxa"/>
            <w:tcBorders>
              <w:top w:val="nil"/>
              <w:left w:val="double" w:sz="4" w:space="0" w:color="auto"/>
              <w:bottom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tcBorders>
              <w:left w:val="double" w:sz="4" w:space="0" w:color="auto"/>
              <w:bottom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tcBorders>
              <w:top w:val="double" w:sz="4" w:space="0" w:color="auto"/>
              <w:left w:val="double" w:sz="4" w:space="0" w:color="auto"/>
              <w:bottom w:val="double" w:sz="4" w:space="0" w:color="auto"/>
              <w:right w:val="double" w:sz="4" w:space="0" w:color="auto"/>
            </w:tcBorders>
            <w:vAlign w:val="center"/>
          </w:tcPr>
          <w:p w:rsidR="0082160E" w:rsidRDefault="0082160E" w:rsidP="009607CD">
            <w:pPr>
              <w:pStyle w:val="Table"/>
              <w:rPr>
                <w:bCs w:val="0"/>
              </w:rPr>
            </w:pPr>
          </w:p>
        </w:tc>
        <w:tc>
          <w:tcPr>
            <w:tcW w:w="1701" w:type="dxa"/>
            <w:vMerge/>
            <w:tcBorders>
              <w:left w:val="double" w:sz="4" w:space="0" w:color="auto"/>
              <w:bottom w:val="double" w:sz="4" w:space="0" w:color="auto"/>
            </w:tcBorders>
            <w:shd w:val="clear" w:color="auto" w:fill="auto"/>
            <w:vAlign w:val="center"/>
          </w:tcPr>
          <w:p w:rsidR="0082160E" w:rsidRDefault="0082160E" w:rsidP="009607CD">
            <w:pPr>
              <w:pStyle w:val="Table"/>
              <w:rPr>
                <w:bCs w:val="0"/>
              </w:rPr>
            </w:pPr>
          </w:p>
        </w:tc>
      </w:tr>
      <w:tr w:rsidR="0082160E">
        <w:trPr>
          <w:trHeight w:val="555"/>
        </w:trPr>
        <w:tc>
          <w:tcPr>
            <w:tcW w:w="1560" w:type="dxa"/>
            <w:tcBorders>
              <w:top w:val="double" w:sz="4" w:space="0" w:color="auto"/>
              <w:right w:val="double" w:sz="4" w:space="0" w:color="auto"/>
            </w:tcBorders>
            <w:shd w:val="clear" w:color="auto" w:fill="E6E6E6"/>
            <w:vAlign w:val="center"/>
          </w:tcPr>
          <w:p w:rsidR="0082160E" w:rsidRDefault="0082160E" w:rsidP="009607CD">
            <w:pPr>
              <w:pStyle w:val="TableHead"/>
            </w:pPr>
            <w:r>
              <w:t xml:space="preserve">Name: </w:t>
            </w:r>
          </w:p>
        </w:tc>
        <w:tc>
          <w:tcPr>
            <w:tcW w:w="3543" w:type="dxa"/>
            <w:tcBorders>
              <w:top w:val="double" w:sz="4" w:space="0" w:color="auto"/>
              <w:left w:val="double" w:sz="4" w:space="0" w:color="auto"/>
              <w:bottom w:val="single" w:sz="4" w:space="0" w:color="auto"/>
              <w:right w:val="double" w:sz="4" w:space="0" w:color="auto"/>
            </w:tcBorders>
            <w:shd w:val="clear" w:color="auto" w:fill="auto"/>
            <w:vAlign w:val="center"/>
          </w:tcPr>
          <w:p w:rsidR="0082160E" w:rsidRDefault="0082160E" w:rsidP="009607CD">
            <w:pPr>
              <w:pStyle w:val="Table"/>
            </w:pPr>
          </w:p>
        </w:tc>
        <w:tc>
          <w:tcPr>
            <w:tcW w:w="3473" w:type="dxa"/>
            <w:vMerge w:val="restart"/>
            <w:tcBorders>
              <w:top w:val="double" w:sz="4" w:space="0" w:color="auto"/>
              <w:left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val="restart"/>
            <w:tcBorders>
              <w:top w:val="double" w:sz="4" w:space="0" w:color="auto"/>
              <w:left w:val="double" w:sz="4" w:space="0" w:color="auto"/>
              <w:bottom w:val="nil"/>
              <w:right w:val="double" w:sz="4" w:space="0" w:color="auto"/>
            </w:tcBorders>
            <w:vAlign w:val="center"/>
          </w:tcPr>
          <w:p w:rsidR="0082160E" w:rsidRDefault="0082160E" w:rsidP="009607CD">
            <w:pPr>
              <w:pStyle w:val="Table"/>
            </w:pPr>
          </w:p>
        </w:tc>
        <w:tc>
          <w:tcPr>
            <w:tcW w:w="1701" w:type="dxa"/>
            <w:vMerge w:val="restart"/>
            <w:tcBorders>
              <w:top w:val="double" w:sz="4" w:space="0" w:color="auto"/>
              <w:left w:val="double" w:sz="4" w:space="0" w:color="auto"/>
            </w:tcBorders>
            <w:shd w:val="clear" w:color="auto" w:fill="auto"/>
            <w:vAlign w:val="center"/>
          </w:tcPr>
          <w:p w:rsidR="0082160E" w:rsidRDefault="0082160E" w:rsidP="009607CD">
            <w:pPr>
              <w:pStyle w:val="Table"/>
            </w:pPr>
          </w:p>
        </w:tc>
      </w:tr>
      <w:tr w:rsidR="0082160E">
        <w:trPr>
          <w:trHeight w:val="555"/>
        </w:trPr>
        <w:tc>
          <w:tcPr>
            <w:tcW w:w="1560" w:type="dxa"/>
            <w:tcBorders>
              <w:bottom w:val="double" w:sz="4" w:space="0" w:color="auto"/>
              <w:right w:val="double" w:sz="4" w:space="0" w:color="auto"/>
            </w:tcBorders>
            <w:shd w:val="clear" w:color="auto" w:fill="E6E6E6"/>
            <w:vAlign w:val="center"/>
          </w:tcPr>
          <w:p w:rsidR="0082160E" w:rsidRDefault="0082160E" w:rsidP="009607CD">
            <w:pPr>
              <w:pStyle w:val="TableHead"/>
            </w:pPr>
            <w:r>
              <w:t>Address:</w:t>
            </w:r>
          </w:p>
          <w:p w:rsidR="0082160E" w:rsidRDefault="0082160E" w:rsidP="009607CD">
            <w:pPr>
              <w:pStyle w:val="TableHead"/>
            </w:pPr>
          </w:p>
        </w:tc>
        <w:tc>
          <w:tcPr>
            <w:tcW w:w="3543" w:type="dxa"/>
            <w:tcBorders>
              <w:top w:val="single" w:sz="4" w:space="0" w:color="auto"/>
              <w:left w:val="double" w:sz="4" w:space="0" w:color="auto"/>
              <w:bottom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tcBorders>
              <w:left w:val="double" w:sz="4" w:space="0" w:color="auto"/>
              <w:bottom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tcBorders>
              <w:top w:val="double" w:sz="4" w:space="0" w:color="auto"/>
              <w:left w:val="double" w:sz="4" w:space="0" w:color="auto"/>
              <w:bottom w:val="double" w:sz="4" w:space="0" w:color="auto"/>
              <w:right w:val="double" w:sz="4" w:space="0" w:color="auto"/>
            </w:tcBorders>
            <w:vAlign w:val="center"/>
          </w:tcPr>
          <w:p w:rsidR="0082160E" w:rsidRDefault="0082160E" w:rsidP="009607CD">
            <w:pPr>
              <w:pStyle w:val="Table"/>
              <w:rPr>
                <w:bCs w:val="0"/>
              </w:rPr>
            </w:pPr>
          </w:p>
        </w:tc>
        <w:tc>
          <w:tcPr>
            <w:tcW w:w="1701" w:type="dxa"/>
            <w:vMerge/>
            <w:tcBorders>
              <w:left w:val="double" w:sz="4" w:space="0" w:color="auto"/>
              <w:bottom w:val="double" w:sz="4" w:space="0" w:color="auto"/>
            </w:tcBorders>
            <w:shd w:val="clear" w:color="auto" w:fill="auto"/>
            <w:vAlign w:val="center"/>
          </w:tcPr>
          <w:p w:rsidR="0082160E" w:rsidRDefault="0082160E" w:rsidP="009607CD">
            <w:pPr>
              <w:pStyle w:val="Table"/>
              <w:rPr>
                <w:bCs w:val="0"/>
              </w:rPr>
            </w:pPr>
          </w:p>
        </w:tc>
      </w:tr>
      <w:tr w:rsidR="0082160E">
        <w:trPr>
          <w:trHeight w:val="555"/>
        </w:trPr>
        <w:tc>
          <w:tcPr>
            <w:tcW w:w="1560" w:type="dxa"/>
            <w:tcBorders>
              <w:top w:val="double" w:sz="4" w:space="0" w:color="auto"/>
              <w:right w:val="double" w:sz="4" w:space="0" w:color="auto"/>
            </w:tcBorders>
            <w:shd w:val="clear" w:color="auto" w:fill="E6E6E6"/>
            <w:vAlign w:val="center"/>
          </w:tcPr>
          <w:p w:rsidR="0082160E" w:rsidRDefault="0082160E" w:rsidP="009607CD">
            <w:pPr>
              <w:pStyle w:val="TableHead"/>
            </w:pPr>
            <w:r>
              <w:t xml:space="preserve">Name: </w:t>
            </w:r>
          </w:p>
        </w:tc>
        <w:tc>
          <w:tcPr>
            <w:tcW w:w="3543" w:type="dxa"/>
            <w:tcBorders>
              <w:top w:val="double" w:sz="4" w:space="0" w:color="auto"/>
              <w:left w:val="double" w:sz="4" w:space="0" w:color="auto"/>
              <w:bottom w:val="single" w:sz="4" w:space="0" w:color="auto"/>
              <w:right w:val="double" w:sz="4" w:space="0" w:color="auto"/>
            </w:tcBorders>
            <w:shd w:val="clear" w:color="auto" w:fill="auto"/>
            <w:vAlign w:val="center"/>
          </w:tcPr>
          <w:p w:rsidR="0082160E" w:rsidRDefault="0082160E" w:rsidP="009607CD">
            <w:pPr>
              <w:pStyle w:val="Table"/>
            </w:pPr>
          </w:p>
        </w:tc>
        <w:tc>
          <w:tcPr>
            <w:tcW w:w="3473" w:type="dxa"/>
            <w:vMerge w:val="restart"/>
            <w:tcBorders>
              <w:top w:val="double" w:sz="4" w:space="0" w:color="auto"/>
              <w:left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val="restart"/>
            <w:tcBorders>
              <w:top w:val="double" w:sz="4" w:space="0" w:color="auto"/>
              <w:left w:val="double" w:sz="4" w:space="0" w:color="auto"/>
              <w:bottom w:val="double" w:sz="4" w:space="0" w:color="auto"/>
              <w:right w:val="double" w:sz="4" w:space="0" w:color="auto"/>
            </w:tcBorders>
            <w:vAlign w:val="center"/>
          </w:tcPr>
          <w:p w:rsidR="0082160E" w:rsidRDefault="0082160E" w:rsidP="009607CD">
            <w:pPr>
              <w:pStyle w:val="Table"/>
            </w:pPr>
          </w:p>
        </w:tc>
        <w:tc>
          <w:tcPr>
            <w:tcW w:w="1701" w:type="dxa"/>
            <w:vMerge w:val="restart"/>
            <w:tcBorders>
              <w:top w:val="double" w:sz="4" w:space="0" w:color="auto"/>
              <w:left w:val="double" w:sz="4" w:space="0" w:color="auto"/>
            </w:tcBorders>
            <w:shd w:val="clear" w:color="auto" w:fill="auto"/>
            <w:vAlign w:val="center"/>
          </w:tcPr>
          <w:p w:rsidR="0082160E" w:rsidRDefault="0082160E" w:rsidP="009607CD">
            <w:pPr>
              <w:pStyle w:val="Table"/>
            </w:pPr>
          </w:p>
        </w:tc>
      </w:tr>
      <w:tr w:rsidR="0082160E">
        <w:trPr>
          <w:trHeight w:val="555"/>
        </w:trPr>
        <w:tc>
          <w:tcPr>
            <w:tcW w:w="1560" w:type="dxa"/>
            <w:tcBorders>
              <w:right w:val="double" w:sz="4" w:space="0" w:color="auto"/>
            </w:tcBorders>
            <w:shd w:val="clear" w:color="auto" w:fill="E6E6E6"/>
            <w:vAlign w:val="center"/>
          </w:tcPr>
          <w:p w:rsidR="0082160E" w:rsidRDefault="0082160E" w:rsidP="009607CD">
            <w:pPr>
              <w:pStyle w:val="TableHead"/>
            </w:pPr>
            <w:r>
              <w:t>Address:</w:t>
            </w:r>
          </w:p>
          <w:p w:rsidR="0082160E" w:rsidRDefault="0082160E" w:rsidP="009607CD">
            <w:pPr>
              <w:pStyle w:val="TableHead"/>
            </w:pPr>
          </w:p>
        </w:tc>
        <w:tc>
          <w:tcPr>
            <w:tcW w:w="3543" w:type="dxa"/>
            <w:tcBorders>
              <w:top w:val="single" w:sz="4" w:space="0" w:color="auto"/>
              <w:left w:val="double" w:sz="4" w:space="0" w:color="auto"/>
              <w:bottom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tcBorders>
              <w:left w:val="double" w:sz="4" w:space="0" w:color="auto"/>
              <w:bottom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tcBorders>
              <w:top w:val="nil"/>
              <w:left w:val="double" w:sz="4" w:space="0" w:color="auto"/>
              <w:bottom w:val="double" w:sz="4" w:space="0" w:color="auto"/>
              <w:right w:val="double" w:sz="4" w:space="0" w:color="auto"/>
            </w:tcBorders>
          </w:tcPr>
          <w:p w:rsidR="0082160E" w:rsidRDefault="0082160E" w:rsidP="009607CD">
            <w:pPr>
              <w:pStyle w:val="Table"/>
              <w:rPr>
                <w:bCs w:val="0"/>
              </w:rPr>
            </w:pPr>
          </w:p>
        </w:tc>
        <w:tc>
          <w:tcPr>
            <w:tcW w:w="1701" w:type="dxa"/>
            <w:vMerge/>
            <w:tcBorders>
              <w:left w:val="double" w:sz="4" w:space="0" w:color="auto"/>
              <w:bottom w:val="double" w:sz="4" w:space="0" w:color="auto"/>
            </w:tcBorders>
            <w:shd w:val="clear" w:color="auto" w:fill="auto"/>
          </w:tcPr>
          <w:p w:rsidR="0082160E" w:rsidRDefault="0082160E" w:rsidP="009607CD">
            <w:pPr>
              <w:pStyle w:val="Table"/>
              <w:rPr>
                <w:bCs w:val="0"/>
              </w:rPr>
            </w:pPr>
          </w:p>
        </w:tc>
      </w:tr>
    </w:tbl>
    <w:p w:rsidR="00E851A5" w:rsidRDefault="00E851A5" w:rsidP="000C4927">
      <w:pPr>
        <w:pStyle w:val="LeftSide"/>
      </w:pPr>
    </w:p>
    <w:p w:rsidR="0082160E" w:rsidRDefault="0082160E" w:rsidP="000C4927">
      <w:pPr>
        <w:pStyle w:val="LeftSide"/>
        <w:sectPr w:rsidR="0082160E" w:rsidSect="0082160E">
          <w:footerReference w:type="first" r:id="rId20"/>
          <w:pgSz w:w="16838" w:h="11906" w:orient="landscape" w:code="9"/>
          <w:pgMar w:top="1701" w:right="1418" w:bottom="1134" w:left="1134" w:header="720" w:footer="720" w:gutter="0"/>
          <w:cols w:space="720"/>
          <w:formProt w:val="0"/>
          <w:titlePg/>
        </w:sectPr>
      </w:pPr>
    </w:p>
    <w:p w:rsidR="004555AC" w:rsidRDefault="004555AC" w:rsidP="00746ED8">
      <w:pPr>
        <w:pStyle w:val="Xa"/>
      </w:pPr>
      <w:bookmarkStart w:id="52" w:name="_Ref306117006"/>
      <w:bookmarkEnd w:id="51"/>
      <w:r>
        <w:lastRenderedPageBreak/>
        <w:t>Form of Tender</w:t>
      </w:r>
      <w:bookmarkEnd w:id="52"/>
    </w:p>
    <w:p w:rsidR="004555AC" w:rsidRDefault="004555AC" w:rsidP="004555AC">
      <w:pPr>
        <w:pStyle w:val="Part"/>
        <w:numPr>
          <w:ilvl w:val="0"/>
          <w:numId w:val="0"/>
        </w:numPr>
        <w:tabs>
          <w:tab w:val="left" w:pos="720"/>
        </w:tabs>
      </w:pPr>
      <w:r>
        <w:t>Declaration</w:t>
      </w:r>
    </w:p>
    <w:p w:rsidR="004555AC" w:rsidRPr="001336AF" w:rsidRDefault="00FB3684" w:rsidP="00D21F8B">
      <w:pPr>
        <w:pStyle w:val="DHTitle"/>
        <w:rPr>
          <w:sz w:val="24"/>
          <w:szCs w:val="24"/>
        </w:rPr>
      </w:pPr>
      <w:r>
        <w:rPr>
          <w:b w:val="0"/>
          <w:sz w:val="24"/>
          <w:szCs w:val="24"/>
        </w:rPr>
        <w:t xml:space="preserve">PROPOSAL </w:t>
      </w:r>
      <w:r w:rsidR="004555AC" w:rsidRPr="001336AF">
        <w:rPr>
          <w:b w:val="0"/>
          <w:sz w:val="24"/>
          <w:szCs w:val="24"/>
        </w:rPr>
        <w:t>FOR THE PROVISION OF</w:t>
      </w:r>
      <w:r w:rsidR="003D1633">
        <w:rPr>
          <w:b w:val="0"/>
          <w:sz w:val="24"/>
          <w:szCs w:val="24"/>
        </w:rPr>
        <w:t xml:space="preserve"> DEVELOPING A COLLABORATIVE APPROACH TO SOCIAL CARE FEE NEGOTIATIONS AND A SHARED UNDERSTANDING OF COST DRIVERS AND CONTEXT</w:t>
      </w:r>
      <w:r w:rsidR="004555AC" w:rsidRPr="001336AF">
        <w:rPr>
          <w:b w:val="0"/>
          <w:sz w:val="24"/>
          <w:szCs w:val="24"/>
        </w:rPr>
        <w:t xml:space="preserve"> </w:t>
      </w:r>
    </w:p>
    <w:p w:rsidR="004555AC" w:rsidRDefault="004555AC" w:rsidP="004555AC">
      <w:pPr>
        <w:pStyle w:val="LeftSide"/>
        <w:rPr>
          <w:sz w:val="24"/>
          <w:szCs w:val="24"/>
        </w:rPr>
      </w:pPr>
      <w:r w:rsidRPr="001336AF">
        <w:rPr>
          <w:sz w:val="24"/>
          <w:szCs w:val="24"/>
        </w:rPr>
        <w:t>Having examined the proposed Contract comprising</w:t>
      </w:r>
      <w:r>
        <w:rPr>
          <w:sz w:val="24"/>
          <w:szCs w:val="24"/>
        </w:rPr>
        <w:t xml:space="preserve"> of</w:t>
      </w:r>
      <w:r w:rsidRPr="001336AF">
        <w:rPr>
          <w:sz w:val="24"/>
          <w:szCs w:val="24"/>
        </w:rPr>
        <w:t xml:space="preserve">: </w:t>
      </w:r>
    </w:p>
    <w:p w:rsidR="004555AC" w:rsidRDefault="004555AC" w:rsidP="00611401">
      <w:pPr>
        <w:pStyle w:val="H3"/>
        <w:numPr>
          <w:ilvl w:val="0"/>
          <w:numId w:val="34"/>
        </w:numPr>
      </w:pPr>
      <w:r>
        <w:t xml:space="preserve">Part A – </w:t>
      </w:r>
      <w:r w:rsidRPr="001336AF">
        <w:t>Section</w:t>
      </w:r>
      <w:r>
        <w:t> </w:t>
      </w:r>
      <w:r w:rsidRPr="001336AF">
        <w:t>Two</w:t>
      </w:r>
      <w:r>
        <w:t xml:space="preserve">, </w:t>
      </w:r>
      <w:r w:rsidR="00287164">
        <w:t>(</w:t>
      </w:r>
      <w:r w:rsidRPr="001336AF">
        <w:t>Conditions of Contract</w:t>
      </w:r>
      <w:r>
        <w:t>)</w:t>
      </w:r>
      <w:r w:rsidRPr="001336AF">
        <w:t xml:space="preserve">; </w:t>
      </w:r>
    </w:p>
    <w:p w:rsidR="004555AC" w:rsidRPr="001D6491" w:rsidRDefault="00A25A33" w:rsidP="00611401">
      <w:pPr>
        <w:pStyle w:val="H3"/>
        <w:numPr>
          <w:ilvl w:val="0"/>
          <w:numId w:val="34"/>
        </w:numPr>
      </w:pPr>
      <w:r w:rsidRPr="001D6491">
        <w:t>Part B – Schedules One</w:t>
      </w:r>
      <w:r w:rsidR="00F92E72" w:rsidRPr="001D6491">
        <w:t>, One (a)</w:t>
      </w:r>
      <w:r w:rsidR="001D6491" w:rsidRPr="001D6491">
        <w:t>,</w:t>
      </w:r>
      <w:r w:rsidRPr="001D6491">
        <w:t xml:space="preserve"> </w:t>
      </w:r>
      <w:r w:rsidR="004555AC" w:rsidRPr="001D6491">
        <w:t>Two</w:t>
      </w:r>
      <w:r w:rsidR="001D6491" w:rsidRPr="001D6491">
        <w:t xml:space="preserve"> and Six </w:t>
      </w:r>
      <w:r w:rsidR="004555AC" w:rsidRPr="001D6491">
        <w:t xml:space="preserve"> (mandatory); and</w:t>
      </w:r>
    </w:p>
    <w:p w:rsidR="004555AC" w:rsidRDefault="004555AC" w:rsidP="00611401">
      <w:pPr>
        <w:pStyle w:val="H3"/>
        <w:numPr>
          <w:ilvl w:val="0"/>
          <w:numId w:val="34"/>
        </w:numPr>
      </w:pPr>
      <w:r>
        <w:t xml:space="preserve">Part B – Schedules Three to </w:t>
      </w:r>
      <w:r w:rsidR="001D6491">
        <w:t>Five</w:t>
      </w:r>
      <w:r>
        <w:t xml:space="preserve"> </w:t>
      </w:r>
      <w:r w:rsidR="001D6491">
        <w:t xml:space="preserve">inclusive </w:t>
      </w:r>
      <w:r>
        <w:t>(as amended).</w:t>
      </w:r>
    </w:p>
    <w:p w:rsidR="004555AC" w:rsidRDefault="004555AC" w:rsidP="004555AC">
      <w:pPr>
        <w:pStyle w:val="LeftSide"/>
        <w:rPr>
          <w:sz w:val="24"/>
          <w:szCs w:val="24"/>
        </w:rPr>
      </w:pPr>
    </w:p>
    <w:p w:rsidR="004555AC" w:rsidRPr="004555AC" w:rsidRDefault="004555AC" w:rsidP="004555AC">
      <w:pPr>
        <w:pStyle w:val="LeftSide"/>
        <w:rPr>
          <w:sz w:val="24"/>
          <w:szCs w:val="24"/>
        </w:rPr>
      </w:pPr>
      <w:r>
        <w:rPr>
          <w:sz w:val="24"/>
          <w:szCs w:val="24"/>
        </w:rPr>
        <w:t>A</w:t>
      </w:r>
      <w:r w:rsidRPr="004555AC">
        <w:rPr>
          <w:sz w:val="24"/>
          <w:szCs w:val="24"/>
        </w:rPr>
        <w:t xml:space="preserve">s enclosed in the </w:t>
      </w:r>
      <w:r>
        <w:rPr>
          <w:sz w:val="24"/>
          <w:szCs w:val="24"/>
        </w:rPr>
        <w:t xml:space="preserve">ITT response </w:t>
      </w:r>
      <w:r w:rsidRPr="004555AC">
        <w:rPr>
          <w:sz w:val="24"/>
          <w:szCs w:val="24"/>
        </w:rPr>
        <w:t>dated (</w:t>
      </w:r>
      <w:r w:rsidRPr="00C62E66">
        <w:rPr>
          <w:b/>
          <w:bCs/>
          <w:sz w:val="24"/>
          <w:szCs w:val="24"/>
          <w:highlight w:val="yellow"/>
        </w:rPr>
        <w:t>INSERT DATE</w:t>
      </w:r>
      <w:r w:rsidRPr="004555AC">
        <w:rPr>
          <w:sz w:val="24"/>
          <w:szCs w:val="24"/>
        </w:rPr>
        <w:t xml:space="preserve">).  We do hereby </w:t>
      </w:r>
      <w:r w:rsidR="00FB3684">
        <w:rPr>
          <w:sz w:val="24"/>
          <w:szCs w:val="24"/>
        </w:rPr>
        <w:t xml:space="preserve">tender against the requirements, and terms and conditions of the proposed </w:t>
      </w:r>
      <w:r w:rsidRPr="004555AC">
        <w:rPr>
          <w:sz w:val="24"/>
          <w:szCs w:val="24"/>
        </w:rPr>
        <w:t>Contract.</w:t>
      </w:r>
    </w:p>
    <w:p w:rsidR="004555AC" w:rsidRPr="001336AF" w:rsidRDefault="004555AC" w:rsidP="004555AC">
      <w:pPr>
        <w:pStyle w:val="LeftSide"/>
        <w:rPr>
          <w:sz w:val="24"/>
          <w:szCs w:val="24"/>
        </w:rPr>
      </w:pPr>
      <w:r w:rsidRPr="001336AF">
        <w:rPr>
          <w:sz w:val="24"/>
          <w:szCs w:val="24"/>
        </w:rPr>
        <w:t>We undertake to keep the tender open for acceptance by the Authority for a period of ninety (90) days from the deadline for receipt of tenders.</w:t>
      </w:r>
    </w:p>
    <w:p w:rsidR="004555AC" w:rsidRPr="001336AF" w:rsidRDefault="004555AC" w:rsidP="004555AC">
      <w:pPr>
        <w:pStyle w:val="LeftSide"/>
        <w:rPr>
          <w:sz w:val="24"/>
          <w:szCs w:val="24"/>
        </w:rPr>
      </w:pPr>
      <w:r w:rsidRPr="001336AF">
        <w:rPr>
          <w:sz w:val="24"/>
          <w:szCs w:val="24"/>
        </w:rPr>
        <w:t>We declare that this is a bona fide tender, intended to be genuinely competitive, and that we have not fixed or adjusted the amount of the tender by, or under, or in accordance with, any agreement or arrangement with any other person.  We further declare that we have not done, and we undertake that we will not do, any of the following acts prior to award of this Contract:</w:t>
      </w:r>
    </w:p>
    <w:p w:rsidR="004555AC" w:rsidRPr="00234394" w:rsidRDefault="004555AC" w:rsidP="00611401">
      <w:pPr>
        <w:pStyle w:val="H3"/>
        <w:numPr>
          <w:ilvl w:val="0"/>
          <w:numId w:val="36"/>
        </w:numPr>
      </w:pPr>
      <w:r w:rsidRPr="00234394">
        <w:t>Collude with any third party to fix the price of any number of tenders for this Contract;</w:t>
      </w:r>
    </w:p>
    <w:p w:rsidR="004555AC" w:rsidRPr="00234394" w:rsidRDefault="004555AC" w:rsidP="00611401">
      <w:pPr>
        <w:pStyle w:val="H3"/>
        <w:numPr>
          <w:ilvl w:val="0"/>
          <w:numId w:val="36"/>
        </w:numPr>
      </w:pPr>
      <w:r w:rsidRPr="00234394">
        <w:t>Offer, pay, or agree to pay any sum of money or consideration directly or indirectly to any person for doing, having done, or promising to be done, any act or thing of the sort described herein and above.</w:t>
      </w:r>
    </w:p>
    <w:p w:rsidR="004555AC" w:rsidRDefault="004555AC" w:rsidP="004555AC">
      <w:pPr>
        <w:pStyle w:val="LeftSide"/>
        <w:rPr>
          <w:sz w:val="24"/>
          <w:szCs w:val="24"/>
        </w:rPr>
      </w:pPr>
    </w:p>
    <w:p w:rsidR="004555AC" w:rsidRPr="001336AF" w:rsidRDefault="004555AC" w:rsidP="004555AC">
      <w:pPr>
        <w:pStyle w:val="LeftSide"/>
        <w:rPr>
          <w:sz w:val="24"/>
          <w:szCs w:val="24"/>
        </w:rPr>
      </w:pPr>
      <w:r w:rsidRPr="001336AF">
        <w:rPr>
          <w:sz w:val="24"/>
          <w:szCs w:val="24"/>
        </w:rPr>
        <w:t>Unless and until the Tenderer and the Authority have executed a formal agreement, the Authority's acceptance of this tender with all its enclosures shall not constitute a binding contract between us.  We understand that you are not bound to accept the lowest price, or any, tender.</w:t>
      </w:r>
    </w:p>
    <w:p w:rsidR="004555AC" w:rsidRPr="001336AF" w:rsidRDefault="004555AC" w:rsidP="004555AC">
      <w:pPr>
        <w:pStyle w:val="LeftSide"/>
        <w:rPr>
          <w:sz w:val="24"/>
          <w:szCs w:val="24"/>
        </w:rPr>
      </w:pPr>
    </w:p>
    <w:p w:rsidR="004555AC" w:rsidRPr="001336AF" w:rsidRDefault="004555AC" w:rsidP="004555AC">
      <w:pPr>
        <w:pStyle w:val="LeftSide"/>
        <w:rPr>
          <w:sz w:val="24"/>
          <w:szCs w:val="24"/>
        </w:rPr>
      </w:pPr>
      <w:r w:rsidRPr="001336AF">
        <w:rPr>
          <w:sz w:val="24"/>
          <w:szCs w:val="24"/>
        </w:rPr>
        <w:t>Name of person duly authorised to sign tenders:</w:t>
      </w:r>
    </w:p>
    <w:p w:rsidR="004555AC" w:rsidRPr="001336AF" w:rsidRDefault="004555AC" w:rsidP="004555AC">
      <w:pPr>
        <w:pStyle w:val="LeftSide"/>
        <w:rPr>
          <w:sz w:val="24"/>
          <w:szCs w:val="24"/>
        </w:rPr>
      </w:pPr>
    </w:p>
    <w:p w:rsidR="004555AC" w:rsidRPr="001336AF" w:rsidRDefault="004555AC" w:rsidP="004555AC">
      <w:pPr>
        <w:pStyle w:val="LeftSide"/>
        <w:rPr>
          <w:sz w:val="24"/>
          <w:szCs w:val="24"/>
        </w:rPr>
      </w:pPr>
      <w:r w:rsidRPr="001336AF">
        <w:rPr>
          <w:sz w:val="24"/>
          <w:szCs w:val="24"/>
        </w:rPr>
        <w:t>Date:</w:t>
      </w:r>
      <w:r w:rsidRPr="001336AF">
        <w:rPr>
          <w:sz w:val="24"/>
          <w:szCs w:val="24"/>
        </w:rPr>
        <w:tab/>
        <w:t>..........................................</w:t>
      </w:r>
    </w:p>
    <w:p w:rsidR="004555AC" w:rsidRPr="001336AF" w:rsidRDefault="004555AC" w:rsidP="004555AC">
      <w:pPr>
        <w:pStyle w:val="LeftSide"/>
        <w:rPr>
          <w:sz w:val="24"/>
          <w:szCs w:val="24"/>
        </w:rPr>
      </w:pPr>
    </w:p>
    <w:p w:rsidR="004555AC" w:rsidRPr="001336AF" w:rsidRDefault="004555AC" w:rsidP="004555AC">
      <w:pPr>
        <w:pStyle w:val="LeftSide"/>
        <w:rPr>
          <w:sz w:val="24"/>
          <w:szCs w:val="24"/>
        </w:rPr>
      </w:pPr>
      <w:r w:rsidRPr="001336AF">
        <w:rPr>
          <w:sz w:val="24"/>
          <w:szCs w:val="24"/>
        </w:rPr>
        <w:t>Name:</w:t>
      </w:r>
      <w:r w:rsidRPr="001336AF">
        <w:rPr>
          <w:sz w:val="24"/>
          <w:szCs w:val="24"/>
        </w:rPr>
        <w:tab/>
        <w:t>..........................................</w:t>
      </w:r>
    </w:p>
    <w:p w:rsidR="004555AC" w:rsidRPr="001336AF" w:rsidRDefault="004555AC" w:rsidP="004555AC">
      <w:pPr>
        <w:pStyle w:val="LeftSide"/>
        <w:rPr>
          <w:sz w:val="24"/>
          <w:szCs w:val="24"/>
        </w:rPr>
      </w:pPr>
    </w:p>
    <w:p w:rsidR="004555AC" w:rsidRPr="001336AF" w:rsidRDefault="004555AC" w:rsidP="004555AC">
      <w:pPr>
        <w:pStyle w:val="LeftSide"/>
        <w:rPr>
          <w:sz w:val="24"/>
          <w:szCs w:val="24"/>
        </w:rPr>
      </w:pPr>
      <w:r w:rsidRPr="001336AF">
        <w:rPr>
          <w:sz w:val="24"/>
          <w:szCs w:val="24"/>
        </w:rPr>
        <w:t>in the capacity of: ................................................................</w:t>
      </w:r>
    </w:p>
    <w:p w:rsidR="004555AC" w:rsidRPr="001336AF" w:rsidRDefault="004555AC" w:rsidP="004555AC">
      <w:pPr>
        <w:pStyle w:val="LeftSide"/>
        <w:rPr>
          <w:sz w:val="24"/>
          <w:szCs w:val="24"/>
        </w:rPr>
      </w:pPr>
      <w:r w:rsidRPr="001336AF">
        <w:rPr>
          <w:sz w:val="24"/>
          <w:szCs w:val="24"/>
        </w:rPr>
        <w:t>duly authorised to sign tenders for and on behalf of:</w:t>
      </w:r>
    </w:p>
    <w:p w:rsidR="004555AC" w:rsidRPr="001336AF" w:rsidRDefault="004555AC" w:rsidP="004555AC">
      <w:pPr>
        <w:pStyle w:val="LeftSide"/>
        <w:rPr>
          <w:sz w:val="24"/>
          <w:szCs w:val="24"/>
        </w:rPr>
      </w:pPr>
    </w:p>
    <w:p w:rsidR="004555AC" w:rsidRPr="001336AF" w:rsidRDefault="004555AC" w:rsidP="004555AC">
      <w:pPr>
        <w:pStyle w:val="LeftSide"/>
        <w:rPr>
          <w:sz w:val="24"/>
          <w:szCs w:val="24"/>
        </w:rPr>
      </w:pPr>
      <w:r w:rsidRPr="001336AF">
        <w:rPr>
          <w:sz w:val="24"/>
          <w:szCs w:val="24"/>
        </w:rPr>
        <w:t>............................................................................</w:t>
      </w:r>
    </w:p>
    <w:p w:rsidR="00064163" w:rsidRDefault="004555AC" w:rsidP="00E851A5">
      <w:pPr>
        <w:pStyle w:val="LeftSide"/>
      </w:pPr>
      <w:r w:rsidRPr="001336AF">
        <w:t>By completing this Declaration and submitting your tender you have agreed that the statements in this Form of Tender are correct.</w:t>
      </w:r>
      <w:r w:rsidR="00E851A5">
        <w:t xml:space="preserve"> </w:t>
      </w:r>
    </w:p>
    <w:sectPr w:rsidR="00064163" w:rsidSect="0082160E">
      <w:footerReference w:type="first" r:id="rId21"/>
      <w:pgSz w:w="11906" w:h="16838" w:code="9"/>
      <w:pgMar w:top="1418" w:right="1134" w:bottom="1134" w:left="1701" w:header="720" w:footer="72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838" w:rsidRDefault="00C41838">
      <w:r>
        <w:separator/>
      </w:r>
    </w:p>
    <w:p w:rsidR="00C41838" w:rsidRDefault="00C41838"/>
  </w:endnote>
  <w:endnote w:type="continuationSeparator" w:id="0">
    <w:p w:rsidR="00C41838" w:rsidRDefault="00C41838">
      <w:r>
        <w:continuationSeparator/>
      </w:r>
    </w:p>
    <w:p w:rsidR="00C41838" w:rsidRDefault="00C418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838" w:rsidRDefault="00C41838">
    <w:pPr>
      <w:framePr w:wrap="around" w:vAnchor="text" w:hAnchor="margin" w:xAlign="right" w:y="1"/>
    </w:pPr>
    <w:r>
      <w:fldChar w:fldCharType="begin"/>
    </w:r>
    <w:r>
      <w:instrText xml:space="preserve">PAGE  </w:instrText>
    </w:r>
    <w:r>
      <w:fldChar w:fldCharType="separate"/>
    </w:r>
    <w:r>
      <w:rPr>
        <w:noProof/>
      </w:rPr>
      <w:t>24</w:t>
    </w:r>
    <w:r>
      <w:fldChar w:fldCharType="end"/>
    </w:r>
  </w:p>
  <w:p w:rsidR="00C41838" w:rsidRDefault="00C41838">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838" w:rsidRPr="00B43C82" w:rsidRDefault="00C41838" w:rsidP="00126945">
    <w:pPr>
      <w:pStyle w:val="Footer"/>
      <w:rPr>
        <w:sz w:val="18"/>
        <w:szCs w:val="18"/>
      </w:rPr>
    </w:pPr>
    <w:r>
      <w:rPr>
        <w:color w:val="999999"/>
        <w:sz w:val="18"/>
        <w:szCs w:val="18"/>
      </w:rPr>
      <w:fldChar w:fldCharType="begin"/>
    </w:r>
    <w:r>
      <w:rPr>
        <w:color w:val="999999"/>
        <w:sz w:val="18"/>
        <w:szCs w:val="18"/>
      </w:rPr>
      <w:instrText xml:space="preserve"> FILENAME   \* MERGEFORMAT </w:instrText>
    </w:r>
    <w:r>
      <w:rPr>
        <w:color w:val="999999"/>
        <w:sz w:val="18"/>
        <w:szCs w:val="18"/>
      </w:rPr>
      <w:fldChar w:fldCharType="separate"/>
    </w:r>
    <w:r>
      <w:rPr>
        <w:noProof/>
        <w:color w:val="999999"/>
        <w:sz w:val="18"/>
        <w:szCs w:val="18"/>
      </w:rPr>
      <w:t>ITT part B draft cost of care - draft incorp ADASS and LGA comments - to CS</w:t>
    </w:r>
    <w:r>
      <w:rPr>
        <w:color w:val="999999"/>
        <w:sz w:val="18"/>
        <w:szCs w:val="18"/>
      </w:rPr>
      <w:fldChar w:fldCharType="end"/>
    </w:r>
    <w:r w:rsidRPr="00B43C82">
      <w:rPr>
        <w:sz w:val="18"/>
        <w:szCs w:val="18"/>
      </w:rPr>
      <w:tab/>
      <w:t xml:space="preserve">Page </w:t>
    </w:r>
    <w:r w:rsidRPr="00B43C82">
      <w:rPr>
        <w:rStyle w:val="PageNumber"/>
        <w:sz w:val="18"/>
        <w:szCs w:val="18"/>
      </w:rPr>
      <w:fldChar w:fldCharType="begin"/>
    </w:r>
    <w:r w:rsidRPr="00B43C82">
      <w:rPr>
        <w:rStyle w:val="PageNumber"/>
        <w:sz w:val="18"/>
        <w:szCs w:val="18"/>
      </w:rPr>
      <w:instrText xml:space="preserve"> PAGE </w:instrText>
    </w:r>
    <w:r w:rsidRPr="00B43C82">
      <w:rPr>
        <w:rStyle w:val="PageNumber"/>
        <w:sz w:val="18"/>
        <w:szCs w:val="18"/>
      </w:rPr>
      <w:fldChar w:fldCharType="separate"/>
    </w:r>
    <w:r>
      <w:rPr>
        <w:rStyle w:val="PageNumber"/>
        <w:noProof/>
        <w:sz w:val="18"/>
        <w:szCs w:val="18"/>
      </w:rPr>
      <w:t>17</w:t>
    </w:r>
    <w:r w:rsidRPr="00B43C82">
      <w:rPr>
        <w:rStyle w:val="PageNumber"/>
        <w:sz w:val="18"/>
        <w:szCs w:val="18"/>
      </w:rPr>
      <w:fldChar w:fldCharType="end"/>
    </w:r>
    <w:r w:rsidRPr="00B43C82">
      <w:rPr>
        <w:rStyle w:val="PageNumber"/>
        <w:sz w:val="18"/>
        <w:szCs w:val="18"/>
      </w:rPr>
      <w:t xml:space="preserve"> of </w:t>
    </w:r>
    <w:r w:rsidRPr="00B43C82">
      <w:rPr>
        <w:rStyle w:val="PageNumber"/>
        <w:sz w:val="18"/>
        <w:szCs w:val="18"/>
      </w:rPr>
      <w:fldChar w:fldCharType="begin"/>
    </w:r>
    <w:r w:rsidRPr="00B43C82">
      <w:rPr>
        <w:rStyle w:val="PageNumber"/>
        <w:sz w:val="18"/>
        <w:szCs w:val="18"/>
      </w:rPr>
      <w:instrText xml:space="preserve"> NUMPAGES </w:instrText>
    </w:r>
    <w:r w:rsidRPr="00B43C82">
      <w:rPr>
        <w:rStyle w:val="PageNumber"/>
        <w:sz w:val="18"/>
        <w:szCs w:val="18"/>
      </w:rPr>
      <w:fldChar w:fldCharType="separate"/>
    </w:r>
    <w:r>
      <w:rPr>
        <w:rStyle w:val="PageNumber"/>
        <w:noProof/>
        <w:sz w:val="18"/>
        <w:szCs w:val="18"/>
      </w:rPr>
      <w:t>17</w:t>
    </w:r>
    <w:r w:rsidRPr="00B43C82">
      <w:rPr>
        <w:rStyle w:val="PageNumbe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838" w:rsidRPr="00F5587B" w:rsidRDefault="00C41838" w:rsidP="00F5587B">
    <w:pPr>
      <w:pStyle w:val="DHTitle"/>
      <w:rPr>
        <w:rFonts w:ascii="Arial Narrow" w:hAnsi="Arial Narrow" w:cs="Arial"/>
        <w:b w:val="0"/>
        <w:noProof/>
        <w:color w:val="808080"/>
        <w:sz w:val="18"/>
        <w:szCs w:val="18"/>
      </w:rPr>
    </w:pPr>
    <w:r w:rsidRPr="00F5587B">
      <w:rPr>
        <w:rFonts w:ascii="Arial Narrow" w:hAnsi="Arial Narrow" w:cs="Arial"/>
        <w:b w:val="0"/>
        <w:noProof/>
        <w:color w:val="808080"/>
        <w:sz w:val="18"/>
        <w:szCs w:val="18"/>
      </w:rPr>
      <w:t>INVITATION TO TENDER FOR THE PROVISION OF:</w:t>
    </w:r>
  </w:p>
  <w:p w:rsidR="00C41838" w:rsidRPr="00F5587B" w:rsidRDefault="00C41838" w:rsidP="00F5587B">
    <w:pPr>
      <w:pStyle w:val="DHTitle"/>
      <w:rPr>
        <w:rFonts w:ascii="Arial Narrow" w:hAnsi="Arial Narrow" w:cs="Arial"/>
        <w:b w:val="0"/>
        <w:noProof/>
        <w:color w:val="808080"/>
        <w:sz w:val="18"/>
        <w:szCs w:val="18"/>
      </w:rPr>
    </w:pPr>
    <w:r w:rsidRPr="00F5587B">
      <w:rPr>
        <w:rFonts w:ascii="Arial Narrow" w:hAnsi="Arial Narrow" w:cs="Arial"/>
        <w:b w:val="0"/>
        <w:noProof/>
        <w:color w:val="808080"/>
        <w:sz w:val="18"/>
        <w:szCs w:val="18"/>
      </w:rPr>
      <w:t>Developing a collaborative approach to social care fee negotiations and a shared understanding of cost drivers and reasonable efficiencies</w:t>
    </w:r>
  </w:p>
  <w:p w:rsidR="00C41838" w:rsidRPr="00C2593A" w:rsidRDefault="00C41838" w:rsidP="00C2593A">
    <w:pPr>
      <w:pStyle w:val="Footer"/>
      <w:tabs>
        <w:tab w:val="clear" w:pos="8306"/>
        <w:tab w:val="right" w:pos="9072"/>
      </w:tabs>
      <w:rPr>
        <w:rFonts w:ascii="Arial Narrow" w:hAnsi="Arial Narrow"/>
        <w:color w:val="808080"/>
        <w:sz w:val="18"/>
        <w:szCs w:val="18"/>
      </w:rPr>
    </w:pPr>
    <w:r w:rsidRPr="00C2593A">
      <w:rPr>
        <w:rFonts w:ascii="Arial Narrow" w:hAnsi="Arial Narrow"/>
        <w:color w:val="808080"/>
        <w:sz w:val="18"/>
        <w:szCs w:val="18"/>
      </w:rPr>
      <w:tab/>
    </w:r>
    <w:r w:rsidRPr="00C2593A">
      <w:rPr>
        <w:rFonts w:ascii="Arial Narrow" w:hAnsi="Arial Narrow"/>
        <w:color w:val="808080"/>
        <w:sz w:val="18"/>
        <w:szCs w:val="18"/>
      </w:rPr>
      <w:tab/>
      <w:t xml:space="preserve">Page </w:t>
    </w:r>
    <w:r w:rsidRPr="00C2593A">
      <w:rPr>
        <w:rStyle w:val="PageNumber"/>
        <w:rFonts w:ascii="Arial Narrow" w:hAnsi="Arial Narrow"/>
        <w:color w:val="808080"/>
        <w:sz w:val="18"/>
        <w:szCs w:val="18"/>
      </w:rPr>
      <w:fldChar w:fldCharType="begin"/>
    </w:r>
    <w:r w:rsidRPr="00C2593A">
      <w:rPr>
        <w:rStyle w:val="PageNumber"/>
        <w:rFonts w:ascii="Arial Narrow" w:hAnsi="Arial Narrow"/>
        <w:color w:val="808080"/>
        <w:sz w:val="18"/>
        <w:szCs w:val="18"/>
      </w:rPr>
      <w:instrText xml:space="preserve"> PAGE </w:instrText>
    </w:r>
    <w:r w:rsidRPr="00C2593A">
      <w:rPr>
        <w:rStyle w:val="PageNumber"/>
        <w:rFonts w:ascii="Arial Narrow" w:hAnsi="Arial Narrow"/>
        <w:color w:val="808080"/>
        <w:sz w:val="18"/>
        <w:szCs w:val="18"/>
      </w:rPr>
      <w:fldChar w:fldCharType="separate"/>
    </w:r>
    <w:r w:rsidR="003172E2">
      <w:rPr>
        <w:rStyle w:val="PageNumber"/>
        <w:rFonts w:ascii="Arial Narrow" w:hAnsi="Arial Narrow"/>
        <w:noProof/>
        <w:color w:val="808080"/>
        <w:sz w:val="18"/>
        <w:szCs w:val="18"/>
      </w:rPr>
      <w:t>2</w:t>
    </w:r>
    <w:r w:rsidRPr="00C2593A">
      <w:rPr>
        <w:rStyle w:val="PageNumber"/>
        <w:rFonts w:ascii="Arial Narrow" w:hAnsi="Arial Narrow"/>
        <w:color w:val="808080"/>
        <w:sz w:val="18"/>
        <w:szCs w:val="18"/>
      </w:rPr>
      <w:fldChar w:fldCharType="end"/>
    </w:r>
    <w:r w:rsidRPr="00C2593A">
      <w:rPr>
        <w:rStyle w:val="PageNumber"/>
        <w:rFonts w:ascii="Arial Narrow" w:hAnsi="Arial Narrow"/>
        <w:color w:val="808080"/>
        <w:sz w:val="18"/>
        <w:szCs w:val="18"/>
      </w:rPr>
      <w:t xml:space="preserve"> of </w:t>
    </w:r>
    <w:r w:rsidRPr="00C2593A">
      <w:rPr>
        <w:rStyle w:val="PageNumber"/>
        <w:rFonts w:ascii="Arial Narrow" w:hAnsi="Arial Narrow"/>
        <w:color w:val="808080"/>
        <w:sz w:val="18"/>
        <w:szCs w:val="18"/>
      </w:rPr>
      <w:fldChar w:fldCharType="begin"/>
    </w:r>
    <w:r w:rsidRPr="00C2593A">
      <w:rPr>
        <w:rStyle w:val="PageNumber"/>
        <w:rFonts w:ascii="Arial Narrow" w:hAnsi="Arial Narrow"/>
        <w:color w:val="808080"/>
        <w:sz w:val="18"/>
        <w:szCs w:val="18"/>
      </w:rPr>
      <w:instrText xml:space="preserve"> NUMPAGES </w:instrText>
    </w:r>
    <w:r w:rsidRPr="00C2593A">
      <w:rPr>
        <w:rStyle w:val="PageNumber"/>
        <w:rFonts w:ascii="Arial Narrow" w:hAnsi="Arial Narrow"/>
        <w:color w:val="808080"/>
        <w:sz w:val="18"/>
        <w:szCs w:val="18"/>
      </w:rPr>
      <w:fldChar w:fldCharType="separate"/>
    </w:r>
    <w:r w:rsidR="003172E2">
      <w:rPr>
        <w:rStyle w:val="PageNumber"/>
        <w:rFonts w:ascii="Arial Narrow" w:hAnsi="Arial Narrow"/>
        <w:noProof/>
        <w:color w:val="808080"/>
        <w:sz w:val="18"/>
        <w:szCs w:val="18"/>
      </w:rPr>
      <w:t>16</w:t>
    </w:r>
    <w:r w:rsidRPr="00C2593A">
      <w:rPr>
        <w:rStyle w:val="PageNumber"/>
        <w:rFonts w:ascii="Arial Narrow" w:hAnsi="Arial Narrow"/>
        <w:color w:val="808080"/>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838" w:rsidRPr="00C2593A" w:rsidRDefault="00C41838" w:rsidP="00C2593A">
    <w:pPr>
      <w:pStyle w:val="Footer"/>
      <w:tabs>
        <w:tab w:val="clear" w:pos="8306"/>
        <w:tab w:val="right" w:pos="13892"/>
      </w:tabs>
      <w:rPr>
        <w:rFonts w:ascii="Arial Narrow" w:hAnsi="Arial Narrow"/>
        <w:color w:val="808080"/>
        <w:sz w:val="18"/>
        <w:szCs w:val="18"/>
      </w:rPr>
    </w:pPr>
    <w:r w:rsidRPr="00C2593A">
      <w:rPr>
        <w:rFonts w:ascii="Arial Narrow" w:hAnsi="Arial Narrow"/>
        <w:color w:val="808080"/>
        <w:sz w:val="18"/>
        <w:szCs w:val="18"/>
      </w:rPr>
      <w:fldChar w:fldCharType="begin"/>
    </w:r>
    <w:r w:rsidRPr="00C2593A">
      <w:rPr>
        <w:rFonts w:ascii="Arial Narrow" w:hAnsi="Arial Narrow"/>
        <w:color w:val="808080"/>
        <w:sz w:val="18"/>
        <w:szCs w:val="18"/>
      </w:rPr>
      <w:instrText xml:space="preserve"> FILENAME   \* MERGEFORMAT </w:instrText>
    </w:r>
    <w:r w:rsidRPr="00C2593A">
      <w:rPr>
        <w:rFonts w:ascii="Arial Narrow" w:hAnsi="Arial Narrow"/>
        <w:color w:val="808080"/>
        <w:sz w:val="18"/>
        <w:szCs w:val="18"/>
      </w:rPr>
      <w:fldChar w:fldCharType="separate"/>
    </w:r>
    <w:r>
      <w:rPr>
        <w:rFonts w:ascii="Arial Narrow" w:hAnsi="Arial Narrow"/>
        <w:noProof/>
        <w:color w:val="808080"/>
        <w:sz w:val="18"/>
        <w:szCs w:val="18"/>
      </w:rPr>
      <w:t>ITT part B draft cost of care - draft incorp ADASS and LGA comments - to CS</w:t>
    </w:r>
    <w:r w:rsidRPr="00C2593A">
      <w:rPr>
        <w:rFonts w:ascii="Arial Narrow" w:hAnsi="Arial Narrow"/>
        <w:color w:val="808080"/>
        <w:sz w:val="18"/>
        <w:szCs w:val="18"/>
      </w:rPr>
      <w:fldChar w:fldCharType="end"/>
    </w:r>
    <w:r w:rsidRPr="00C2593A">
      <w:rPr>
        <w:rFonts w:ascii="Arial Narrow" w:hAnsi="Arial Narrow"/>
        <w:color w:val="808080"/>
        <w:sz w:val="18"/>
        <w:szCs w:val="18"/>
      </w:rPr>
      <w:tab/>
    </w:r>
    <w:r>
      <w:rPr>
        <w:rFonts w:ascii="Arial Narrow" w:hAnsi="Arial Narrow"/>
        <w:color w:val="808080"/>
        <w:sz w:val="18"/>
        <w:szCs w:val="18"/>
      </w:rPr>
      <w:tab/>
    </w:r>
    <w:r w:rsidRPr="00C2593A">
      <w:rPr>
        <w:rFonts w:ascii="Arial Narrow" w:hAnsi="Arial Narrow"/>
        <w:color w:val="808080"/>
        <w:sz w:val="18"/>
        <w:szCs w:val="18"/>
      </w:rPr>
      <w:t xml:space="preserve">Page </w:t>
    </w:r>
    <w:r w:rsidRPr="00C2593A">
      <w:rPr>
        <w:rStyle w:val="PageNumber"/>
        <w:rFonts w:ascii="Arial Narrow" w:hAnsi="Arial Narrow"/>
        <w:color w:val="808080"/>
        <w:sz w:val="18"/>
        <w:szCs w:val="18"/>
      </w:rPr>
      <w:fldChar w:fldCharType="begin"/>
    </w:r>
    <w:r w:rsidRPr="00C2593A">
      <w:rPr>
        <w:rStyle w:val="PageNumber"/>
        <w:rFonts w:ascii="Arial Narrow" w:hAnsi="Arial Narrow"/>
        <w:color w:val="808080"/>
        <w:sz w:val="18"/>
        <w:szCs w:val="18"/>
      </w:rPr>
      <w:instrText xml:space="preserve"> PAGE </w:instrText>
    </w:r>
    <w:r w:rsidRPr="00C2593A">
      <w:rPr>
        <w:rStyle w:val="PageNumber"/>
        <w:rFonts w:ascii="Arial Narrow" w:hAnsi="Arial Narrow"/>
        <w:color w:val="808080"/>
        <w:sz w:val="18"/>
        <w:szCs w:val="18"/>
      </w:rPr>
      <w:fldChar w:fldCharType="separate"/>
    </w:r>
    <w:r w:rsidR="003172E2">
      <w:rPr>
        <w:rStyle w:val="PageNumber"/>
        <w:rFonts w:ascii="Arial Narrow" w:hAnsi="Arial Narrow"/>
        <w:noProof/>
        <w:color w:val="808080"/>
        <w:sz w:val="18"/>
        <w:szCs w:val="18"/>
      </w:rPr>
      <w:t>11</w:t>
    </w:r>
    <w:r w:rsidRPr="00C2593A">
      <w:rPr>
        <w:rStyle w:val="PageNumber"/>
        <w:rFonts w:ascii="Arial Narrow" w:hAnsi="Arial Narrow"/>
        <w:color w:val="808080"/>
        <w:sz w:val="18"/>
        <w:szCs w:val="18"/>
      </w:rPr>
      <w:fldChar w:fldCharType="end"/>
    </w:r>
    <w:r w:rsidRPr="00C2593A">
      <w:rPr>
        <w:rStyle w:val="PageNumber"/>
        <w:rFonts w:ascii="Arial Narrow" w:hAnsi="Arial Narrow"/>
        <w:color w:val="808080"/>
        <w:sz w:val="18"/>
        <w:szCs w:val="18"/>
      </w:rPr>
      <w:t xml:space="preserve"> of </w:t>
    </w:r>
    <w:r w:rsidRPr="00C2593A">
      <w:rPr>
        <w:rStyle w:val="PageNumber"/>
        <w:rFonts w:ascii="Arial Narrow" w:hAnsi="Arial Narrow"/>
        <w:color w:val="808080"/>
        <w:sz w:val="18"/>
        <w:szCs w:val="18"/>
      </w:rPr>
      <w:fldChar w:fldCharType="begin"/>
    </w:r>
    <w:r w:rsidRPr="00C2593A">
      <w:rPr>
        <w:rStyle w:val="PageNumber"/>
        <w:rFonts w:ascii="Arial Narrow" w:hAnsi="Arial Narrow"/>
        <w:color w:val="808080"/>
        <w:sz w:val="18"/>
        <w:szCs w:val="18"/>
      </w:rPr>
      <w:instrText xml:space="preserve"> NUMPAGES </w:instrText>
    </w:r>
    <w:r w:rsidRPr="00C2593A">
      <w:rPr>
        <w:rStyle w:val="PageNumber"/>
        <w:rFonts w:ascii="Arial Narrow" w:hAnsi="Arial Narrow"/>
        <w:color w:val="808080"/>
        <w:sz w:val="18"/>
        <w:szCs w:val="18"/>
      </w:rPr>
      <w:fldChar w:fldCharType="separate"/>
    </w:r>
    <w:r w:rsidR="003172E2">
      <w:rPr>
        <w:rStyle w:val="PageNumber"/>
        <w:rFonts w:ascii="Arial Narrow" w:hAnsi="Arial Narrow"/>
        <w:noProof/>
        <w:color w:val="808080"/>
        <w:sz w:val="18"/>
        <w:szCs w:val="18"/>
      </w:rPr>
      <w:t>11</w:t>
    </w:r>
    <w:r w:rsidRPr="00C2593A">
      <w:rPr>
        <w:rStyle w:val="PageNumber"/>
        <w:rFonts w:ascii="Arial Narrow" w:hAnsi="Arial Narrow"/>
        <w:color w:val="808080"/>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838" w:rsidRPr="00C2593A" w:rsidRDefault="00C41838" w:rsidP="00C2593A">
    <w:pPr>
      <w:pStyle w:val="Footer"/>
      <w:tabs>
        <w:tab w:val="clear" w:pos="8306"/>
        <w:tab w:val="right" w:pos="9072"/>
      </w:tabs>
      <w:rPr>
        <w:color w:val="808080"/>
        <w:szCs w:val="18"/>
      </w:rPr>
    </w:pPr>
    <w:r w:rsidRPr="00C2593A">
      <w:rPr>
        <w:rFonts w:ascii="Arial Narrow" w:hAnsi="Arial Narrow"/>
        <w:color w:val="808080"/>
        <w:sz w:val="18"/>
        <w:szCs w:val="18"/>
      </w:rPr>
      <w:fldChar w:fldCharType="begin"/>
    </w:r>
    <w:r w:rsidRPr="00C2593A">
      <w:rPr>
        <w:rFonts w:ascii="Arial Narrow" w:hAnsi="Arial Narrow"/>
        <w:color w:val="808080"/>
        <w:sz w:val="18"/>
        <w:szCs w:val="18"/>
      </w:rPr>
      <w:instrText xml:space="preserve"> FILENAME   \* MERGEFORMAT </w:instrText>
    </w:r>
    <w:r w:rsidRPr="00C2593A">
      <w:rPr>
        <w:rFonts w:ascii="Arial Narrow" w:hAnsi="Arial Narrow"/>
        <w:color w:val="808080"/>
        <w:sz w:val="18"/>
        <w:szCs w:val="18"/>
      </w:rPr>
      <w:fldChar w:fldCharType="separate"/>
    </w:r>
    <w:r>
      <w:rPr>
        <w:rFonts w:ascii="Arial Narrow" w:hAnsi="Arial Narrow"/>
        <w:noProof/>
        <w:color w:val="808080"/>
        <w:sz w:val="18"/>
        <w:szCs w:val="18"/>
      </w:rPr>
      <w:t>ITT part B draft cost of care - draft incorp ADASS and LGA comments - to CS</w:t>
    </w:r>
    <w:r w:rsidRPr="00C2593A">
      <w:rPr>
        <w:rFonts w:ascii="Arial Narrow" w:hAnsi="Arial Narrow"/>
        <w:color w:val="808080"/>
        <w:sz w:val="18"/>
        <w:szCs w:val="18"/>
      </w:rPr>
      <w:fldChar w:fldCharType="end"/>
    </w:r>
    <w:r w:rsidRPr="00C2593A">
      <w:rPr>
        <w:rFonts w:ascii="Arial Narrow" w:hAnsi="Arial Narrow"/>
        <w:color w:val="808080"/>
        <w:sz w:val="18"/>
        <w:szCs w:val="18"/>
      </w:rPr>
      <w:tab/>
    </w:r>
    <w:r w:rsidRPr="00C2593A">
      <w:rPr>
        <w:rFonts w:ascii="Arial Narrow" w:hAnsi="Arial Narrow"/>
        <w:color w:val="808080"/>
        <w:sz w:val="18"/>
        <w:szCs w:val="18"/>
      </w:rPr>
      <w:tab/>
      <w:t xml:space="preserve">Page </w:t>
    </w:r>
    <w:r w:rsidRPr="00C2593A">
      <w:rPr>
        <w:rStyle w:val="PageNumber"/>
        <w:rFonts w:ascii="Arial Narrow" w:hAnsi="Arial Narrow"/>
        <w:color w:val="808080"/>
        <w:sz w:val="18"/>
        <w:szCs w:val="18"/>
      </w:rPr>
      <w:fldChar w:fldCharType="begin"/>
    </w:r>
    <w:r w:rsidRPr="00C2593A">
      <w:rPr>
        <w:rStyle w:val="PageNumber"/>
        <w:rFonts w:ascii="Arial Narrow" w:hAnsi="Arial Narrow"/>
        <w:color w:val="808080"/>
        <w:sz w:val="18"/>
        <w:szCs w:val="18"/>
      </w:rPr>
      <w:instrText xml:space="preserve"> PAGE </w:instrText>
    </w:r>
    <w:r w:rsidRPr="00C2593A">
      <w:rPr>
        <w:rStyle w:val="PageNumber"/>
        <w:rFonts w:ascii="Arial Narrow" w:hAnsi="Arial Narrow"/>
        <w:color w:val="808080"/>
        <w:sz w:val="18"/>
        <w:szCs w:val="18"/>
      </w:rPr>
      <w:fldChar w:fldCharType="separate"/>
    </w:r>
    <w:r w:rsidR="003172E2">
      <w:rPr>
        <w:rStyle w:val="PageNumber"/>
        <w:rFonts w:ascii="Arial Narrow" w:hAnsi="Arial Narrow"/>
        <w:noProof/>
        <w:color w:val="808080"/>
        <w:sz w:val="18"/>
        <w:szCs w:val="18"/>
      </w:rPr>
      <w:t>12</w:t>
    </w:r>
    <w:r w:rsidRPr="00C2593A">
      <w:rPr>
        <w:rStyle w:val="PageNumber"/>
        <w:rFonts w:ascii="Arial Narrow" w:hAnsi="Arial Narrow"/>
        <w:color w:val="808080"/>
        <w:sz w:val="18"/>
        <w:szCs w:val="18"/>
      </w:rPr>
      <w:fldChar w:fldCharType="end"/>
    </w:r>
    <w:r w:rsidRPr="00C2593A">
      <w:rPr>
        <w:rStyle w:val="PageNumber"/>
        <w:rFonts w:ascii="Arial Narrow" w:hAnsi="Arial Narrow"/>
        <w:color w:val="808080"/>
        <w:sz w:val="18"/>
        <w:szCs w:val="18"/>
      </w:rPr>
      <w:t xml:space="preserve"> of </w:t>
    </w:r>
    <w:r w:rsidRPr="00C2593A">
      <w:rPr>
        <w:rStyle w:val="PageNumber"/>
        <w:rFonts w:ascii="Arial Narrow" w:hAnsi="Arial Narrow"/>
        <w:color w:val="808080"/>
        <w:sz w:val="18"/>
        <w:szCs w:val="18"/>
      </w:rPr>
      <w:fldChar w:fldCharType="begin"/>
    </w:r>
    <w:r w:rsidRPr="00C2593A">
      <w:rPr>
        <w:rStyle w:val="PageNumber"/>
        <w:rFonts w:ascii="Arial Narrow" w:hAnsi="Arial Narrow"/>
        <w:color w:val="808080"/>
        <w:sz w:val="18"/>
        <w:szCs w:val="18"/>
      </w:rPr>
      <w:instrText xml:space="preserve"> NUMPAGES </w:instrText>
    </w:r>
    <w:r w:rsidRPr="00C2593A">
      <w:rPr>
        <w:rStyle w:val="PageNumber"/>
        <w:rFonts w:ascii="Arial Narrow" w:hAnsi="Arial Narrow"/>
        <w:color w:val="808080"/>
        <w:sz w:val="18"/>
        <w:szCs w:val="18"/>
      </w:rPr>
      <w:fldChar w:fldCharType="separate"/>
    </w:r>
    <w:r w:rsidR="003172E2">
      <w:rPr>
        <w:rStyle w:val="PageNumber"/>
        <w:rFonts w:ascii="Arial Narrow" w:hAnsi="Arial Narrow"/>
        <w:noProof/>
        <w:color w:val="808080"/>
        <w:sz w:val="18"/>
        <w:szCs w:val="18"/>
      </w:rPr>
      <w:t>12</w:t>
    </w:r>
    <w:r w:rsidRPr="00C2593A">
      <w:rPr>
        <w:rStyle w:val="PageNumber"/>
        <w:rFonts w:ascii="Arial Narrow" w:hAnsi="Arial Narrow"/>
        <w:color w:val="808080"/>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838" w:rsidRPr="00C2593A" w:rsidRDefault="00C41838" w:rsidP="00C2593A">
    <w:pPr>
      <w:pStyle w:val="Footer"/>
      <w:tabs>
        <w:tab w:val="clear" w:pos="8306"/>
        <w:tab w:val="right" w:pos="9072"/>
      </w:tabs>
      <w:rPr>
        <w:color w:val="808080"/>
        <w:szCs w:val="18"/>
      </w:rPr>
    </w:pPr>
    <w:r w:rsidRPr="00C2593A">
      <w:rPr>
        <w:rFonts w:ascii="Arial Narrow" w:hAnsi="Arial Narrow"/>
        <w:color w:val="808080"/>
        <w:sz w:val="18"/>
        <w:szCs w:val="18"/>
      </w:rPr>
      <w:fldChar w:fldCharType="begin"/>
    </w:r>
    <w:r w:rsidRPr="00C2593A">
      <w:rPr>
        <w:rFonts w:ascii="Arial Narrow" w:hAnsi="Arial Narrow"/>
        <w:color w:val="808080"/>
        <w:sz w:val="18"/>
        <w:szCs w:val="18"/>
      </w:rPr>
      <w:instrText xml:space="preserve"> FILENAME   \* MERGEFORMAT </w:instrText>
    </w:r>
    <w:r w:rsidRPr="00C2593A">
      <w:rPr>
        <w:rFonts w:ascii="Arial Narrow" w:hAnsi="Arial Narrow"/>
        <w:color w:val="808080"/>
        <w:sz w:val="18"/>
        <w:szCs w:val="18"/>
      </w:rPr>
      <w:fldChar w:fldCharType="separate"/>
    </w:r>
    <w:r>
      <w:rPr>
        <w:rFonts w:ascii="Arial Narrow" w:hAnsi="Arial Narrow"/>
        <w:noProof/>
        <w:color w:val="808080"/>
        <w:sz w:val="18"/>
        <w:szCs w:val="18"/>
      </w:rPr>
      <w:t>ITT part B draft cost of care - draft incorp ADASS and LGA comments - to CS</w:t>
    </w:r>
    <w:r w:rsidRPr="00C2593A">
      <w:rPr>
        <w:rFonts w:ascii="Arial Narrow" w:hAnsi="Arial Narrow"/>
        <w:color w:val="808080"/>
        <w:sz w:val="18"/>
        <w:szCs w:val="18"/>
      </w:rPr>
      <w:fldChar w:fldCharType="end"/>
    </w:r>
    <w:r w:rsidRPr="00C2593A">
      <w:rPr>
        <w:rFonts w:ascii="Arial Narrow" w:hAnsi="Arial Narrow"/>
        <w:color w:val="808080"/>
        <w:sz w:val="18"/>
        <w:szCs w:val="18"/>
      </w:rPr>
      <w:tab/>
    </w:r>
    <w:r w:rsidRPr="00C2593A">
      <w:rPr>
        <w:rFonts w:ascii="Arial Narrow" w:hAnsi="Arial Narrow"/>
        <w:color w:val="808080"/>
        <w:sz w:val="18"/>
        <w:szCs w:val="18"/>
      </w:rPr>
      <w:tab/>
    </w:r>
    <w:r>
      <w:rPr>
        <w:rFonts w:ascii="Arial Narrow" w:hAnsi="Arial Narrow"/>
        <w:color w:val="808080"/>
        <w:sz w:val="18"/>
        <w:szCs w:val="18"/>
      </w:rPr>
      <w:tab/>
    </w:r>
    <w:r>
      <w:rPr>
        <w:rFonts w:ascii="Arial Narrow" w:hAnsi="Arial Narrow"/>
        <w:color w:val="808080"/>
        <w:sz w:val="18"/>
        <w:szCs w:val="18"/>
      </w:rPr>
      <w:tab/>
    </w:r>
    <w:r>
      <w:rPr>
        <w:rFonts w:ascii="Arial Narrow" w:hAnsi="Arial Narrow"/>
        <w:color w:val="808080"/>
        <w:sz w:val="18"/>
        <w:szCs w:val="18"/>
      </w:rPr>
      <w:tab/>
    </w:r>
    <w:r>
      <w:rPr>
        <w:rFonts w:ascii="Arial Narrow" w:hAnsi="Arial Narrow"/>
        <w:color w:val="808080"/>
        <w:sz w:val="18"/>
        <w:szCs w:val="18"/>
      </w:rPr>
      <w:tab/>
    </w:r>
    <w:r>
      <w:rPr>
        <w:rFonts w:ascii="Arial Narrow" w:hAnsi="Arial Narrow"/>
        <w:color w:val="808080"/>
        <w:sz w:val="18"/>
        <w:szCs w:val="18"/>
      </w:rPr>
      <w:tab/>
    </w:r>
    <w:r>
      <w:rPr>
        <w:rFonts w:ascii="Arial Narrow" w:hAnsi="Arial Narrow"/>
        <w:color w:val="808080"/>
        <w:sz w:val="18"/>
        <w:szCs w:val="18"/>
      </w:rPr>
      <w:tab/>
    </w:r>
    <w:r w:rsidRPr="00C2593A">
      <w:rPr>
        <w:rFonts w:ascii="Arial Narrow" w:hAnsi="Arial Narrow"/>
        <w:color w:val="808080"/>
        <w:sz w:val="18"/>
        <w:szCs w:val="18"/>
      </w:rPr>
      <w:t xml:space="preserve">Page </w:t>
    </w:r>
    <w:r w:rsidRPr="00C2593A">
      <w:rPr>
        <w:rStyle w:val="PageNumber"/>
        <w:rFonts w:ascii="Arial Narrow" w:hAnsi="Arial Narrow"/>
        <w:color w:val="808080"/>
        <w:sz w:val="18"/>
        <w:szCs w:val="18"/>
      </w:rPr>
      <w:fldChar w:fldCharType="begin"/>
    </w:r>
    <w:r w:rsidRPr="00C2593A">
      <w:rPr>
        <w:rStyle w:val="PageNumber"/>
        <w:rFonts w:ascii="Arial Narrow" w:hAnsi="Arial Narrow"/>
        <w:color w:val="808080"/>
        <w:sz w:val="18"/>
        <w:szCs w:val="18"/>
      </w:rPr>
      <w:instrText xml:space="preserve"> PAGE </w:instrText>
    </w:r>
    <w:r w:rsidRPr="00C2593A">
      <w:rPr>
        <w:rStyle w:val="PageNumber"/>
        <w:rFonts w:ascii="Arial Narrow" w:hAnsi="Arial Narrow"/>
        <w:color w:val="808080"/>
        <w:sz w:val="18"/>
        <w:szCs w:val="18"/>
      </w:rPr>
      <w:fldChar w:fldCharType="separate"/>
    </w:r>
    <w:r w:rsidR="003172E2">
      <w:rPr>
        <w:rStyle w:val="PageNumber"/>
        <w:rFonts w:ascii="Arial Narrow" w:hAnsi="Arial Narrow"/>
        <w:noProof/>
        <w:color w:val="808080"/>
        <w:sz w:val="18"/>
        <w:szCs w:val="18"/>
      </w:rPr>
      <w:t>15</w:t>
    </w:r>
    <w:r w:rsidRPr="00C2593A">
      <w:rPr>
        <w:rStyle w:val="PageNumber"/>
        <w:rFonts w:ascii="Arial Narrow" w:hAnsi="Arial Narrow"/>
        <w:color w:val="808080"/>
        <w:sz w:val="18"/>
        <w:szCs w:val="18"/>
      </w:rPr>
      <w:fldChar w:fldCharType="end"/>
    </w:r>
    <w:r w:rsidRPr="00C2593A">
      <w:rPr>
        <w:rStyle w:val="PageNumber"/>
        <w:rFonts w:ascii="Arial Narrow" w:hAnsi="Arial Narrow"/>
        <w:color w:val="808080"/>
        <w:sz w:val="18"/>
        <w:szCs w:val="18"/>
      </w:rPr>
      <w:t xml:space="preserve"> of </w:t>
    </w:r>
    <w:r w:rsidRPr="00C2593A">
      <w:rPr>
        <w:rStyle w:val="PageNumber"/>
        <w:rFonts w:ascii="Arial Narrow" w:hAnsi="Arial Narrow"/>
        <w:color w:val="808080"/>
        <w:sz w:val="18"/>
        <w:szCs w:val="18"/>
      </w:rPr>
      <w:fldChar w:fldCharType="begin"/>
    </w:r>
    <w:r w:rsidRPr="00C2593A">
      <w:rPr>
        <w:rStyle w:val="PageNumber"/>
        <w:rFonts w:ascii="Arial Narrow" w:hAnsi="Arial Narrow"/>
        <w:color w:val="808080"/>
        <w:sz w:val="18"/>
        <w:szCs w:val="18"/>
      </w:rPr>
      <w:instrText xml:space="preserve"> NUMPAGES </w:instrText>
    </w:r>
    <w:r w:rsidRPr="00C2593A">
      <w:rPr>
        <w:rStyle w:val="PageNumber"/>
        <w:rFonts w:ascii="Arial Narrow" w:hAnsi="Arial Narrow"/>
        <w:color w:val="808080"/>
        <w:sz w:val="18"/>
        <w:szCs w:val="18"/>
      </w:rPr>
      <w:fldChar w:fldCharType="separate"/>
    </w:r>
    <w:r w:rsidR="003172E2">
      <w:rPr>
        <w:rStyle w:val="PageNumber"/>
        <w:rFonts w:ascii="Arial Narrow" w:hAnsi="Arial Narrow"/>
        <w:noProof/>
        <w:color w:val="808080"/>
        <w:sz w:val="18"/>
        <w:szCs w:val="18"/>
      </w:rPr>
      <w:t>15</w:t>
    </w:r>
    <w:r w:rsidRPr="00C2593A">
      <w:rPr>
        <w:rStyle w:val="PageNumber"/>
        <w:rFonts w:ascii="Arial Narrow" w:hAnsi="Arial Narrow"/>
        <w:color w:val="808080"/>
        <w:sz w:val="18"/>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838" w:rsidRPr="00C2593A" w:rsidRDefault="00C41838" w:rsidP="00C2593A">
    <w:pPr>
      <w:pStyle w:val="Footer"/>
      <w:tabs>
        <w:tab w:val="clear" w:pos="8306"/>
        <w:tab w:val="right" w:pos="9072"/>
      </w:tabs>
      <w:rPr>
        <w:color w:val="808080"/>
        <w:szCs w:val="18"/>
      </w:rPr>
    </w:pPr>
    <w:r w:rsidRPr="00C2593A">
      <w:rPr>
        <w:rFonts w:ascii="Arial Narrow" w:hAnsi="Arial Narrow"/>
        <w:color w:val="808080"/>
        <w:sz w:val="18"/>
        <w:szCs w:val="18"/>
      </w:rPr>
      <w:fldChar w:fldCharType="begin"/>
    </w:r>
    <w:r w:rsidRPr="00C2593A">
      <w:rPr>
        <w:rFonts w:ascii="Arial Narrow" w:hAnsi="Arial Narrow"/>
        <w:color w:val="808080"/>
        <w:sz w:val="18"/>
        <w:szCs w:val="18"/>
      </w:rPr>
      <w:instrText xml:space="preserve"> FILENAME   \* MERGEFORMAT </w:instrText>
    </w:r>
    <w:r w:rsidRPr="00C2593A">
      <w:rPr>
        <w:rFonts w:ascii="Arial Narrow" w:hAnsi="Arial Narrow"/>
        <w:color w:val="808080"/>
        <w:sz w:val="18"/>
        <w:szCs w:val="18"/>
      </w:rPr>
      <w:fldChar w:fldCharType="separate"/>
    </w:r>
    <w:r>
      <w:rPr>
        <w:rFonts w:ascii="Arial Narrow" w:hAnsi="Arial Narrow"/>
        <w:noProof/>
        <w:color w:val="808080"/>
        <w:sz w:val="18"/>
        <w:szCs w:val="18"/>
      </w:rPr>
      <w:t>ITT part B draft cost of care - draft incorp ADASS and LGA comments - to CS</w:t>
    </w:r>
    <w:r w:rsidRPr="00C2593A">
      <w:rPr>
        <w:rFonts w:ascii="Arial Narrow" w:hAnsi="Arial Narrow"/>
        <w:color w:val="808080"/>
        <w:sz w:val="18"/>
        <w:szCs w:val="18"/>
      </w:rPr>
      <w:fldChar w:fldCharType="end"/>
    </w:r>
    <w:r>
      <w:rPr>
        <w:rFonts w:ascii="Arial Narrow" w:hAnsi="Arial Narrow"/>
        <w:color w:val="808080"/>
        <w:sz w:val="18"/>
        <w:szCs w:val="18"/>
      </w:rPr>
      <w:tab/>
    </w:r>
    <w:r>
      <w:rPr>
        <w:rFonts w:ascii="Arial Narrow" w:hAnsi="Arial Narrow"/>
        <w:color w:val="808080"/>
        <w:sz w:val="18"/>
        <w:szCs w:val="18"/>
      </w:rPr>
      <w:tab/>
    </w:r>
    <w:r w:rsidRPr="00C2593A">
      <w:rPr>
        <w:rFonts w:ascii="Arial Narrow" w:hAnsi="Arial Narrow"/>
        <w:color w:val="808080"/>
        <w:sz w:val="18"/>
        <w:szCs w:val="18"/>
      </w:rPr>
      <w:t xml:space="preserve">Page </w:t>
    </w:r>
    <w:r w:rsidRPr="00C2593A">
      <w:rPr>
        <w:rStyle w:val="PageNumber"/>
        <w:rFonts w:ascii="Arial Narrow" w:hAnsi="Arial Narrow"/>
        <w:color w:val="808080"/>
        <w:sz w:val="18"/>
        <w:szCs w:val="18"/>
      </w:rPr>
      <w:fldChar w:fldCharType="begin"/>
    </w:r>
    <w:r w:rsidRPr="00C2593A">
      <w:rPr>
        <w:rStyle w:val="PageNumber"/>
        <w:rFonts w:ascii="Arial Narrow" w:hAnsi="Arial Narrow"/>
        <w:color w:val="808080"/>
        <w:sz w:val="18"/>
        <w:szCs w:val="18"/>
      </w:rPr>
      <w:instrText xml:space="preserve"> PAGE </w:instrText>
    </w:r>
    <w:r w:rsidRPr="00C2593A">
      <w:rPr>
        <w:rStyle w:val="PageNumber"/>
        <w:rFonts w:ascii="Arial Narrow" w:hAnsi="Arial Narrow"/>
        <w:color w:val="808080"/>
        <w:sz w:val="18"/>
        <w:szCs w:val="18"/>
      </w:rPr>
      <w:fldChar w:fldCharType="separate"/>
    </w:r>
    <w:r w:rsidR="003172E2">
      <w:rPr>
        <w:rStyle w:val="PageNumber"/>
        <w:rFonts w:ascii="Arial Narrow" w:hAnsi="Arial Narrow"/>
        <w:noProof/>
        <w:color w:val="808080"/>
        <w:sz w:val="18"/>
        <w:szCs w:val="18"/>
      </w:rPr>
      <w:t>16</w:t>
    </w:r>
    <w:r w:rsidRPr="00C2593A">
      <w:rPr>
        <w:rStyle w:val="PageNumber"/>
        <w:rFonts w:ascii="Arial Narrow" w:hAnsi="Arial Narrow"/>
        <w:color w:val="808080"/>
        <w:sz w:val="18"/>
        <w:szCs w:val="18"/>
      </w:rPr>
      <w:fldChar w:fldCharType="end"/>
    </w:r>
    <w:r w:rsidRPr="00C2593A">
      <w:rPr>
        <w:rStyle w:val="PageNumber"/>
        <w:rFonts w:ascii="Arial Narrow" w:hAnsi="Arial Narrow"/>
        <w:color w:val="808080"/>
        <w:sz w:val="18"/>
        <w:szCs w:val="18"/>
      </w:rPr>
      <w:t xml:space="preserve"> of </w:t>
    </w:r>
    <w:r w:rsidRPr="00C2593A">
      <w:rPr>
        <w:rStyle w:val="PageNumber"/>
        <w:rFonts w:ascii="Arial Narrow" w:hAnsi="Arial Narrow"/>
        <w:color w:val="808080"/>
        <w:sz w:val="18"/>
        <w:szCs w:val="18"/>
      </w:rPr>
      <w:fldChar w:fldCharType="begin"/>
    </w:r>
    <w:r w:rsidRPr="00C2593A">
      <w:rPr>
        <w:rStyle w:val="PageNumber"/>
        <w:rFonts w:ascii="Arial Narrow" w:hAnsi="Arial Narrow"/>
        <w:color w:val="808080"/>
        <w:sz w:val="18"/>
        <w:szCs w:val="18"/>
      </w:rPr>
      <w:instrText xml:space="preserve"> NUMPAGES </w:instrText>
    </w:r>
    <w:r w:rsidRPr="00C2593A">
      <w:rPr>
        <w:rStyle w:val="PageNumber"/>
        <w:rFonts w:ascii="Arial Narrow" w:hAnsi="Arial Narrow"/>
        <w:color w:val="808080"/>
        <w:sz w:val="18"/>
        <w:szCs w:val="18"/>
      </w:rPr>
      <w:fldChar w:fldCharType="separate"/>
    </w:r>
    <w:r w:rsidR="003172E2">
      <w:rPr>
        <w:rStyle w:val="PageNumber"/>
        <w:rFonts w:ascii="Arial Narrow" w:hAnsi="Arial Narrow"/>
        <w:noProof/>
        <w:color w:val="808080"/>
        <w:sz w:val="18"/>
        <w:szCs w:val="18"/>
      </w:rPr>
      <w:t>16</w:t>
    </w:r>
    <w:r w:rsidRPr="00C2593A">
      <w:rPr>
        <w:rStyle w:val="PageNumber"/>
        <w:rFonts w:ascii="Arial Narrow" w:hAnsi="Arial Narrow"/>
        <w:color w:val="80808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838" w:rsidRDefault="00C41838">
      <w:r>
        <w:separator/>
      </w:r>
    </w:p>
    <w:p w:rsidR="00C41838" w:rsidRDefault="00C41838"/>
  </w:footnote>
  <w:footnote w:type="continuationSeparator" w:id="0">
    <w:p w:rsidR="00C41838" w:rsidRDefault="00C41838">
      <w:r>
        <w:continuationSeparator/>
      </w:r>
    </w:p>
    <w:p w:rsidR="00C41838" w:rsidRDefault="00C41838"/>
  </w:footnote>
  <w:footnote w:id="1">
    <w:p w:rsidR="00C41838" w:rsidRDefault="00C41838">
      <w:pPr>
        <w:pStyle w:val="FootnoteText"/>
      </w:pPr>
      <w:r>
        <w:rPr>
          <w:rStyle w:val="FootnoteReference"/>
        </w:rPr>
        <w:footnoteRef/>
      </w:r>
      <w:r>
        <w:t xml:space="preserve"> </w:t>
      </w:r>
      <w:hyperlink r:id="rId1" w:history="1">
        <w:r w:rsidRPr="00524FE3">
          <w:rPr>
            <w:rStyle w:val="Hyperlink"/>
          </w:rPr>
          <w:t>http://www.local.gov.uk/care-support-reform;jsessionid=6ED22151547D82947D84785CF2414273.tomcat2</w:t>
        </w:r>
      </w:hyperlink>
      <w:r>
        <w:t xml:space="preserve"> </w:t>
      </w:r>
    </w:p>
  </w:footnote>
  <w:footnote w:id="2">
    <w:p w:rsidR="00C41838" w:rsidRDefault="00C41838">
      <w:pPr>
        <w:pStyle w:val="FootnoteText"/>
      </w:pPr>
      <w:r>
        <w:rPr>
          <w:rStyle w:val="FootnoteReference"/>
        </w:rPr>
        <w:footnoteRef/>
      </w:r>
      <w:r>
        <w:t xml:space="preserve"> </w:t>
      </w:r>
      <w:hyperlink r:id="rId2" w:history="1">
        <w:r w:rsidRPr="00524FE3">
          <w:rPr>
            <w:rStyle w:val="Hyperlink"/>
          </w:rPr>
          <w:t>http://www.legislation.gov.uk/ukpga/2014/23/contents/enacted/data.htm</w:t>
        </w:r>
      </w:hyperlink>
      <w:r>
        <w:t xml:space="preserve"> </w:t>
      </w:r>
    </w:p>
  </w:footnote>
  <w:footnote w:id="3">
    <w:p w:rsidR="00C41838" w:rsidRDefault="00C41838" w:rsidP="008C5988">
      <w:pPr>
        <w:pStyle w:val="FootnoteText"/>
      </w:pPr>
      <w:r>
        <w:rPr>
          <w:rStyle w:val="FootnoteReference"/>
        </w:rPr>
        <w:footnoteRef/>
      </w:r>
      <w:r>
        <w:t xml:space="preserve"> </w:t>
      </w:r>
      <w:hyperlink r:id="rId3" w:history="1">
        <w:r w:rsidRPr="00ED32C1">
          <w:rPr>
            <w:rStyle w:val="Hyperlink"/>
          </w:rPr>
          <w:t>https://www.gov.uk/government/publications/care-act-2014-statutory-guidance-for-implementation</w:t>
        </w:r>
      </w:hyperlink>
      <w:r>
        <w:t xml:space="preserve"> </w:t>
      </w:r>
    </w:p>
  </w:footnote>
  <w:footnote w:id="4">
    <w:p w:rsidR="00C41838" w:rsidRDefault="00C41838" w:rsidP="008C5988">
      <w:pPr>
        <w:pStyle w:val="FootnoteText"/>
      </w:pPr>
      <w:r>
        <w:rPr>
          <w:rStyle w:val="FootnoteReference"/>
        </w:rPr>
        <w:footnoteRef/>
      </w:r>
      <w:r>
        <w:t xml:space="preserve"> </w:t>
      </w:r>
      <w:hyperlink r:id="rId4" w:history="1">
        <w:r w:rsidRPr="00ED32C1">
          <w:rPr>
            <w:rStyle w:val="Hyperlink"/>
          </w:rPr>
          <w:t>https://www.gov.uk/government/publications/care-act-2014-statutory-guidance-for-implementation</w:t>
        </w:r>
      </w:hyperlink>
      <w:r>
        <w:t xml:space="preserve"> </w:t>
      </w:r>
    </w:p>
  </w:footnote>
  <w:footnote w:id="5">
    <w:p w:rsidR="00C41838" w:rsidRPr="004375EF" w:rsidRDefault="00C41838" w:rsidP="008E5A87">
      <w:pPr>
        <w:pStyle w:val="FootnoteText"/>
      </w:pPr>
      <w:r w:rsidRPr="004375EF">
        <w:rPr>
          <w:rStyle w:val="FootnoteReference"/>
        </w:rPr>
        <w:footnoteRef/>
      </w:r>
      <w:r w:rsidRPr="004375EF">
        <w:t xml:space="preserve"> </w:t>
      </w:r>
      <w:r>
        <w:tab/>
        <w:t>To be considered an SME, an organisation must have a headcount less than 250 Annual Work Units (a</w:t>
      </w:r>
      <w:r w:rsidRPr="0067361F">
        <w:t>nyone that has worked full-time within the enterprise, or on its behalf, during the reference year counts as one unit.  Part-time staff, seasonal workers and those who did not work the full year are treated as fractions of one uni</w:t>
      </w:r>
      <w:r>
        <w:t xml:space="preserve">t) </w:t>
      </w:r>
      <w:smartTag w:uri="urn:schemas-microsoft-com:office:smarttags" w:element="stockticker">
        <w:r w:rsidRPr="0067361F">
          <w:rPr>
            <w:b/>
            <w:bCs/>
          </w:rPr>
          <w:t>AND</w:t>
        </w:r>
      </w:smartTag>
      <w:r>
        <w:t xml:space="preserve"> a turnover less than €50 million </w:t>
      </w:r>
      <w:r w:rsidRPr="0067361F">
        <w:rPr>
          <w:b/>
          <w:bCs/>
        </w:rPr>
        <w:t>OR</w:t>
      </w:r>
      <w:r>
        <w:t xml:space="preserve"> annual balance sheet of €48 million.</w:t>
      </w:r>
    </w:p>
  </w:footnote>
  <w:footnote w:id="6">
    <w:p w:rsidR="00C41838" w:rsidRPr="00064163" w:rsidRDefault="00C41838" w:rsidP="0082160E">
      <w:pPr>
        <w:pStyle w:val="FootnoteText"/>
      </w:pPr>
      <w:r>
        <w:rPr>
          <w:rStyle w:val="FootnoteReference"/>
        </w:rPr>
        <w:footnoteRef/>
      </w:r>
      <w:r>
        <w:t xml:space="preserve"> </w:t>
      </w:r>
      <w:r w:rsidRPr="00064163">
        <w:rPr>
          <w:sz w:val="18"/>
          <w:szCs w:val="18"/>
        </w:rPr>
        <w:t>This is the average annual numbers of both staff and managerial staff employed over the last trading year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838" w:rsidRPr="005A766D" w:rsidRDefault="00C41838" w:rsidP="00E5594D">
    <w:pPr>
      <w:pStyle w:val="Header"/>
      <w:jc w:val="right"/>
      <w:rPr>
        <w:color w:val="C0C0C0"/>
      </w:rPr>
    </w:pPr>
    <w:r w:rsidRPr="005A766D">
      <w:rPr>
        <w:color w:val="C0C0C0"/>
      </w:rPr>
      <w:t xml:space="preserve">DH </w:t>
    </w:r>
    <w:r>
      <w:rPr>
        <w:color w:val="C0C0C0"/>
      </w:rPr>
      <w:t>Formal</w:t>
    </w:r>
  </w:p>
  <w:p w:rsidR="00C41838" w:rsidRDefault="00C418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838" w:rsidRDefault="00C41838">
    <w:r>
      <w:rPr>
        <w:noProof/>
        <w:lang w:eastAsia="en-GB"/>
      </w:rPr>
      <w:drawing>
        <wp:inline distT="0" distB="0" distL="0" distR="0" wp14:anchorId="56516B12" wp14:editId="0C858455">
          <wp:extent cx="3467100" cy="2228850"/>
          <wp:effectExtent l="0" t="0" r="0" b="0"/>
          <wp:docPr id="4" name="Picture 4" descr="DH_detailed_logo_in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_detailed_logo_in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7100" cy="22288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838" w:rsidRPr="005A766D" w:rsidRDefault="00C41838" w:rsidP="001042C6">
    <w:pPr>
      <w:pStyle w:val="Header"/>
      <w:jc w:val="right"/>
      <w:rPr>
        <w:color w:val="C0C0C0"/>
      </w:rPr>
    </w:pPr>
    <w:r w:rsidRPr="005A766D">
      <w:rPr>
        <w:color w:val="C0C0C0"/>
      </w:rPr>
      <w:t xml:space="preserve">DH </w:t>
    </w:r>
    <w:r>
      <w:rPr>
        <w:color w:val="C0C0C0"/>
      </w:rPr>
      <w:t>Formal</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838" w:rsidRPr="005A766D" w:rsidRDefault="00C41838" w:rsidP="00E5594D">
    <w:pPr>
      <w:pStyle w:val="Header"/>
      <w:jc w:val="right"/>
      <w:rPr>
        <w:color w:val="C0C0C0"/>
      </w:rPr>
    </w:pPr>
    <w:r w:rsidRPr="005A766D">
      <w:rPr>
        <w:color w:val="C0C0C0"/>
      </w:rPr>
      <w:t xml:space="preserve">DH </w:t>
    </w:r>
    <w:r>
      <w:rPr>
        <w:color w:val="C0C0C0"/>
      </w:rPr>
      <w:t>Formal</w:t>
    </w:r>
  </w:p>
  <w:p w:rsidR="00C41838" w:rsidRDefault="00C4183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BA6DE0"/>
    <w:lvl w:ilvl="0">
      <w:start w:val="1"/>
      <w:numFmt w:val="bullet"/>
      <w:lvlText w:val=""/>
      <w:lvlJc w:val="left"/>
      <w:pPr>
        <w:tabs>
          <w:tab w:val="num" w:pos="360"/>
        </w:tabs>
        <w:ind w:left="360" w:hanging="360"/>
      </w:pPr>
      <w:rPr>
        <w:rFonts w:ascii="Symbol" w:hAnsi="Symbol" w:hint="default"/>
      </w:rPr>
    </w:lvl>
  </w:abstractNum>
  <w:abstractNum w:abstractNumId="1">
    <w:nsid w:val="01C57F30"/>
    <w:multiLevelType w:val="multilevel"/>
    <w:tmpl w:val="2F94995A"/>
    <w:lvl w:ilvl="0">
      <w:start w:val="3"/>
      <w:numFmt w:val="decimal"/>
      <w:lvlText w:val="%1"/>
      <w:lvlJc w:val="left"/>
      <w:pPr>
        <w:ind w:left="360" w:hanging="360"/>
      </w:pPr>
      <w:rPr>
        <w:rFonts w:ascii="Arial" w:hAnsi="Arial" w:cs="Arial" w:hint="default"/>
        <w:i w:val="0"/>
      </w:rPr>
    </w:lvl>
    <w:lvl w:ilvl="1">
      <w:start w:val="1"/>
      <w:numFmt w:val="decimal"/>
      <w:lvlText w:val="%1.%2"/>
      <w:lvlJc w:val="left"/>
      <w:pPr>
        <w:ind w:left="720" w:hanging="360"/>
      </w:pPr>
      <w:rPr>
        <w:rFonts w:ascii="Arial" w:hAnsi="Arial" w:cs="Arial" w:hint="default"/>
        <w:i w:val="0"/>
      </w:rPr>
    </w:lvl>
    <w:lvl w:ilvl="2">
      <w:start w:val="1"/>
      <w:numFmt w:val="decimal"/>
      <w:lvlText w:val="%1.%2.%3"/>
      <w:lvlJc w:val="left"/>
      <w:pPr>
        <w:ind w:left="1440" w:hanging="720"/>
      </w:pPr>
      <w:rPr>
        <w:rFonts w:ascii="Arial" w:hAnsi="Arial" w:cs="Arial" w:hint="default"/>
        <w:i w:val="0"/>
      </w:rPr>
    </w:lvl>
    <w:lvl w:ilvl="3">
      <w:start w:val="1"/>
      <w:numFmt w:val="decimal"/>
      <w:lvlText w:val="%1.%2.%3.%4"/>
      <w:lvlJc w:val="left"/>
      <w:pPr>
        <w:ind w:left="1800" w:hanging="720"/>
      </w:pPr>
      <w:rPr>
        <w:rFonts w:ascii="Arial" w:hAnsi="Arial" w:cs="Arial" w:hint="default"/>
        <w:i w:val="0"/>
      </w:rPr>
    </w:lvl>
    <w:lvl w:ilvl="4">
      <w:start w:val="1"/>
      <w:numFmt w:val="decimal"/>
      <w:lvlText w:val="%1.%2.%3.%4.%5"/>
      <w:lvlJc w:val="left"/>
      <w:pPr>
        <w:ind w:left="2520" w:hanging="1080"/>
      </w:pPr>
      <w:rPr>
        <w:rFonts w:ascii="Arial" w:hAnsi="Arial" w:cs="Arial" w:hint="default"/>
        <w:i w:val="0"/>
      </w:rPr>
    </w:lvl>
    <w:lvl w:ilvl="5">
      <w:start w:val="1"/>
      <w:numFmt w:val="decimal"/>
      <w:lvlText w:val="%1.%2.%3.%4.%5.%6"/>
      <w:lvlJc w:val="left"/>
      <w:pPr>
        <w:ind w:left="2880" w:hanging="1080"/>
      </w:pPr>
      <w:rPr>
        <w:rFonts w:ascii="Arial" w:hAnsi="Arial" w:cs="Arial" w:hint="default"/>
        <w:i w:val="0"/>
      </w:rPr>
    </w:lvl>
    <w:lvl w:ilvl="6">
      <w:start w:val="1"/>
      <w:numFmt w:val="decimal"/>
      <w:lvlText w:val="%1.%2.%3.%4.%5.%6.%7"/>
      <w:lvlJc w:val="left"/>
      <w:pPr>
        <w:ind w:left="3600" w:hanging="1440"/>
      </w:pPr>
      <w:rPr>
        <w:rFonts w:ascii="Arial" w:hAnsi="Arial" w:cs="Arial" w:hint="default"/>
        <w:i w:val="0"/>
      </w:rPr>
    </w:lvl>
    <w:lvl w:ilvl="7">
      <w:start w:val="1"/>
      <w:numFmt w:val="decimal"/>
      <w:lvlText w:val="%1.%2.%3.%4.%5.%6.%7.%8"/>
      <w:lvlJc w:val="left"/>
      <w:pPr>
        <w:ind w:left="3960" w:hanging="1440"/>
      </w:pPr>
      <w:rPr>
        <w:rFonts w:ascii="Arial" w:hAnsi="Arial" w:cs="Arial" w:hint="default"/>
        <w:i w:val="0"/>
      </w:rPr>
    </w:lvl>
    <w:lvl w:ilvl="8">
      <w:start w:val="1"/>
      <w:numFmt w:val="decimal"/>
      <w:lvlText w:val="%1.%2.%3.%4.%5.%6.%7.%8.%9"/>
      <w:lvlJc w:val="left"/>
      <w:pPr>
        <w:ind w:left="4320" w:hanging="1440"/>
      </w:pPr>
      <w:rPr>
        <w:rFonts w:ascii="Arial" w:hAnsi="Arial" w:cs="Arial" w:hint="default"/>
        <w:i w:val="0"/>
      </w:rPr>
    </w:lvl>
  </w:abstractNum>
  <w:abstractNum w:abstractNumId="2">
    <w:nsid w:val="04167D96"/>
    <w:multiLevelType w:val="hybridMultilevel"/>
    <w:tmpl w:val="E1B0BC4C"/>
    <w:lvl w:ilvl="0" w:tplc="633EC0D4">
      <w:start w:val="1"/>
      <w:numFmt w:val="upperRoman"/>
      <w:pStyle w:val="Part"/>
      <w:lvlText w:val="Part %1"/>
      <w:lvlJc w:val="left"/>
      <w:pPr>
        <w:tabs>
          <w:tab w:val="num" w:pos="1134"/>
        </w:tabs>
        <w:ind w:left="1134" w:hanging="283"/>
      </w:pPr>
      <w:rPr>
        <w:rFonts w:ascii="Arial Bold" w:hAnsi="Arial Bold" w:hint="default"/>
        <w:b/>
        <w:i w:val="0"/>
        <w:color w:val="009966"/>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86375C3"/>
    <w:multiLevelType w:val="hybridMultilevel"/>
    <w:tmpl w:val="9356DCEC"/>
    <w:lvl w:ilvl="0" w:tplc="8B92D562">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
    <w:nsid w:val="18B6380E"/>
    <w:multiLevelType w:val="multilevel"/>
    <w:tmpl w:val="5356A27E"/>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5">
    <w:nsid w:val="1CEE025D"/>
    <w:multiLevelType w:val="multilevel"/>
    <w:tmpl w:val="0809001F"/>
    <w:styleLink w:val="Style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nsid w:val="1EA848FA"/>
    <w:multiLevelType w:val="hybridMultilevel"/>
    <w:tmpl w:val="E6D4FDA4"/>
    <w:lvl w:ilvl="0" w:tplc="33BE8BA8">
      <w:start w:val="1"/>
      <w:numFmt w:val="lowerLetter"/>
      <w:lvlText w:val="(%1)"/>
      <w:lvlJc w:val="right"/>
      <w:pPr>
        <w:tabs>
          <w:tab w:val="num" w:pos="1080"/>
        </w:tabs>
        <w:ind w:left="1080" w:hanging="360"/>
      </w:pPr>
      <w:rPr>
        <w:rFonts w:ascii="Arial" w:hAnsi="Arial" w:hint="default"/>
        <w:b w:val="0"/>
        <w:i w:val="0"/>
        <w:iCs/>
        <w:sz w:val="22"/>
      </w:rPr>
    </w:lvl>
    <w:lvl w:ilvl="1" w:tplc="08090019">
      <w:start w:val="1"/>
      <w:numFmt w:val="lowerLetter"/>
      <w:lvlText w:val="%2."/>
      <w:lvlJc w:val="left"/>
      <w:pPr>
        <w:tabs>
          <w:tab w:val="num" w:pos="1246"/>
        </w:tabs>
        <w:ind w:left="1246" w:hanging="360"/>
      </w:pPr>
    </w:lvl>
    <w:lvl w:ilvl="2" w:tplc="0809001B">
      <w:start w:val="1"/>
      <w:numFmt w:val="lowerRoman"/>
      <w:lvlText w:val="%3."/>
      <w:lvlJc w:val="right"/>
      <w:pPr>
        <w:tabs>
          <w:tab w:val="num" w:pos="1966"/>
        </w:tabs>
        <w:ind w:left="1966" w:hanging="180"/>
      </w:pPr>
    </w:lvl>
    <w:lvl w:ilvl="3" w:tplc="0809000F" w:tentative="1">
      <w:start w:val="1"/>
      <w:numFmt w:val="decimal"/>
      <w:lvlText w:val="%4."/>
      <w:lvlJc w:val="left"/>
      <w:pPr>
        <w:tabs>
          <w:tab w:val="num" w:pos="2686"/>
        </w:tabs>
        <w:ind w:left="2686" w:hanging="360"/>
      </w:pPr>
    </w:lvl>
    <w:lvl w:ilvl="4" w:tplc="08090019" w:tentative="1">
      <w:start w:val="1"/>
      <w:numFmt w:val="lowerLetter"/>
      <w:lvlText w:val="%5."/>
      <w:lvlJc w:val="left"/>
      <w:pPr>
        <w:tabs>
          <w:tab w:val="num" w:pos="3406"/>
        </w:tabs>
        <w:ind w:left="3406" w:hanging="360"/>
      </w:pPr>
    </w:lvl>
    <w:lvl w:ilvl="5" w:tplc="0809001B" w:tentative="1">
      <w:start w:val="1"/>
      <w:numFmt w:val="lowerRoman"/>
      <w:lvlText w:val="%6."/>
      <w:lvlJc w:val="right"/>
      <w:pPr>
        <w:tabs>
          <w:tab w:val="num" w:pos="4126"/>
        </w:tabs>
        <w:ind w:left="4126" w:hanging="180"/>
      </w:pPr>
    </w:lvl>
    <w:lvl w:ilvl="6" w:tplc="0809000F" w:tentative="1">
      <w:start w:val="1"/>
      <w:numFmt w:val="decimal"/>
      <w:lvlText w:val="%7."/>
      <w:lvlJc w:val="left"/>
      <w:pPr>
        <w:tabs>
          <w:tab w:val="num" w:pos="4846"/>
        </w:tabs>
        <w:ind w:left="4846" w:hanging="360"/>
      </w:pPr>
    </w:lvl>
    <w:lvl w:ilvl="7" w:tplc="08090019" w:tentative="1">
      <w:start w:val="1"/>
      <w:numFmt w:val="lowerLetter"/>
      <w:lvlText w:val="%8."/>
      <w:lvlJc w:val="left"/>
      <w:pPr>
        <w:tabs>
          <w:tab w:val="num" w:pos="5566"/>
        </w:tabs>
        <w:ind w:left="5566" w:hanging="360"/>
      </w:pPr>
    </w:lvl>
    <w:lvl w:ilvl="8" w:tplc="0809001B" w:tentative="1">
      <w:start w:val="1"/>
      <w:numFmt w:val="lowerRoman"/>
      <w:lvlText w:val="%9."/>
      <w:lvlJc w:val="right"/>
      <w:pPr>
        <w:tabs>
          <w:tab w:val="num" w:pos="6286"/>
        </w:tabs>
        <w:ind w:left="6286" w:hanging="180"/>
      </w:pPr>
    </w:lvl>
  </w:abstractNum>
  <w:abstractNum w:abstractNumId="7">
    <w:nsid w:val="20034DE4"/>
    <w:multiLevelType w:val="hybridMultilevel"/>
    <w:tmpl w:val="828EE4F8"/>
    <w:lvl w:ilvl="0" w:tplc="A3A45F92">
      <w:start w:val="1"/>
      <w:numFmt w:val="decimal"/>
      <w:pStyle w:val="LevelE1"/>
      <w:lvlText w:val="E.%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208A7D82"/>
    <w:multiLevelType w:val="hybridMultilevel"/>
    <w:tmpl w:val="4CD28FA2"/>
    <w:lvl w:ilvl="0" w:tplc="C546B388">
      <w:start w:val="1"/>
      <w:numFmt w:val="decimal"/>
      <w:pStyle w:val="LevelG1"/>
      <w:lvlText w:val="G.%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25BC6714"/>
    <w:multiLevelType w:val="hybridMultilevel"/>
    <w:tmpl w:val="D58E6332"/>
    <w:lvl w:ilvl="0" w:tplc="0FF0E2D0">
      <w:start w:val="1"/>
      <w:numFmt w:val="bullet"/>
      <w:pStyle w:val="Superi"/>
      <w:lvlText w:val=""/>
      <w:lvlJc w:val="left"/>
      <w:pPr>
        <w:tabs>
          <w:tab w:val="num" w:pos="2508"/>
        </w:tabs>
        <w:ind w:left="2508" w:hanging="360"/>
      </w:pPr>
      <w:rPr>
        <w:rFonts w:ascii="Wingdings" w:hAnsi="Wingdings" w:cs="Courier New" w:hint="default"/>
        <w:b w:val="0"/>
        <w:i w:val="0"/>
        <w:sz w:val="22"/>
      </w:rPr>
    </w:lvl>
    <w:lvl w:ilvl="1" w:tplc="08090003">
      <w:start w:val="1"/>
      <w:numFmt w:val="bullet"/>
      <w:lvlText w:val="o"/>
      <w:lvlJc w:val="left"/>
      <w:pPr>
        <w:tabs>
          <w:tab w:val="num" w:pos="2868"/>
        </w:tabs>
        <w:ind w:left="2868" w:hanging="360"/>
      </w:pPr>
      <w:rPr>
        <w:rFonts w:ascii="Courier New" w:hAnsi="Courier New" w:hint="default"/>
      </w:rPr>
    </w:lvl>
    <w:lvl w:ilvl="2" w:tplc="08090005" w:tentative="1">
      <w:start w:val="1"/>
      <w:numFmt w:val="bullet"/>
      <w:lvlText w:val=""/>
      <w:lvlJc w:val="left"/>
      <w:pPr>
        <w:tabs>
          <w:tab w:val="num" w:pos="3588"/>
        </w:tabs>
        <w:ind w:left="3588" w:hanging="360"/>
      </w:pPr>
      <w:rPr>
        <w:rFonts w:ascii="Wingdings" w:hAnsi="Wingdings" w:hint="default"/>
      </w:rPr>
    </w:lvl>
    <w:lvl w:ilvl="3" w:tplc="08090001" w:tentative="1">
      <w:start w:val="1"/>
      <w:numFmt w:val="bullet"/>
      <w:lvlText w:val=""/>
      <w:lvlJc w:val="left"/>
      <w:pPr>
        <w:tabs>
          <w:tab w:val="num" w:pos="4308"/>
        </w:tabs>
        <w:ind w:left="4308" w:hanging="360"/>
      </w:pPr>
      <w:rPr>
        <w:rFonts w:ascii="Symbol" w:hAnsi="Symbol" w:hint="default"/>
      </w:rPr>
    </w:lvl>
    <w:lvl w:ilvl="4" w:tplc="08090003" w:tentative="1">
      <w:start w:val="1"/>
      <w:numFmt w:val="bullet"/>
      <w:lvlText w:val="o"/>
      <w:lvlJc w:val="left"/>
      <w:pPr>
        <w:tabs>
          <w:tab w:val="num" w:pos="5028"/>
        </w:tabs>
        <w:ind w:left="5028" w:hanging="360"/>
      </w:pPr>
      <w:rPr>
        <w:rFonts w:ascii="Courier New" w:hAnsi="Courier New" w:hint="default"/>
      </w:rPr>
    </w:lvl>
    <w:lvl w:ilvl="5" w:tplc="08090005" w:tentative="1">
      <w:start w:val="1"/>
      <w:numFmt w:val="bullet"/>
      <w:lvlText w:val=""/>
      <w:lvlJc w:val="left"/>
      <w:pPr>
        <w:tabs>
          <w:tab w:val="num" w:pos="5748"/>
        </w:tabs>
        <w:ind w:left="5748" w:hanging="360"/>
      </w:pPr>
      <w:rPr>
        <w:rFonts w:ascii="Wingdings" w:hAnsi="Wingdings" w:hint="default"/>
      </w:rPr>
    </w:lvl>
    <w:lvl w:ilvl="6" w:tplc="08090001" w:tentative="1">
      <w:start w:val="1"/>
      <w:numFmt w:val="bullet"/>
      <w:lvlText w:val=""/>
      <w:lvlJc w:val="left"/>
      <w:pPr>
        <w:tabs>
          <w:tab w:val="num" w:pos="6468"/>
        </w:tabs>
        <w:ind w:left="6468" w:hanging="360"/>
      </w:pPr>
      <w:rPr>
        <w:rFonts w:ascii="Symbol" w:hAnsi="Symbol" w:hint="default"/>
      </w:rPr>
    </w:lvl>
    <w:lvl w:ilvl="7" w:tplc="08090003" w:tentative="1">
      <w:start w:val="1"/>
      <w:numFmt w:val="bullet"/>
      <w:lvlText w:val="o"/>
      <w:lvlJc w:val="left"/>
      <w:pPr>
        <w:tabs>
          <w:tab w:val="num" w:pos="7188"/>
        </w:tabs>
        <w:ind w:left="7188" w:hanging="360"/>
      </w:pPr>
      <w:rPr>
        <w:rFonts w:ascii="Courier New" w:hAnsi="Courier New" w:hint="default"/>
      </w:rPr>
    </w:lvl>
    <w:lvl w:ilvl="8" w:tplc="08090005" w:tentative="1">
      <w:start w:val="1"/>
      <w:numFmt w:val="bullet"/>
      <w:lvlText w:val=""/>
      <w:lvlJc w:val="left"/>
      <w:pPr>
        <w:tabs>
          <w:tab w:val="num" w:pos="7908"/>
        </w:tabs>
        <w:ind w:left="7908" w:hanging="360"/>
      </w:pPr>
      <w:rPr>
        <w:rFonts w:ascii="Wingdings" w:hAnsi="Wingdings" w:hint="default"/>
      </w:rPr>
    </w:lvl>
  </w:abstractNum>
  <w:abstractNum w:abstractNumId="10">
    <w:nsid w:val="267C253A"/>
    <w:multiLevelType w:val="multilevel"/>
    <w:tmpl w:val="C1B02CA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69D7FA0"/>
    <w:multiLevelType w:val="hybridMultilevel"/>
    <w:tmpl w:val="3A3450CE"/>
    <w:lvl w:ilvl="0" w:tplc="6C22E574">
      <w:start w:val="1"/>
      <w:numFmt w:val="cardinalText"/>
      <w:pStyle w:val="Xa"/>
      <w:lvlText w:val="Schedule %1:"/>
      <w:lvlJc w:val="left"/>
      <w:pPr>
        <w:tabs>
          <w:tab w:val="num" w:pos="57"/>
        </w:tabs>
        <w:ind w:left="57" w:hanging="57"/>
      </w:pPr>
      <w:rPr>
        <w:rFonts w:ascii="Arial Bold" w:hAnsi="Arial Bold" w:cs="Arial" w:hint="default"/>
        <w:b/>
        <w:bCs/>
        <w:i w:val="0"/>
        <w:iCs w:val="0"/>
        <w:caps w:val="0"/>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8C249A2"/>
    <w:multiLevelType w:val="hybridMultilevel"/>
    <w:tmpl w:val="11AC6ABA"/>
    <w:lvl w:ilvl="0" w:tplc="365A6EEC">
      <w:start w:val="1"/>
      <w:numFmt w:val="upperLetter"/>
      <w:pStyle w:val="Section"/>
      <w:lvlText w:val="SECTION %1"/>
      <w:lvlJc w:val="left"/>
      <w:pPr>
        <w:tabs>
          <w:tab w:val="num" w:pos="57"/>
        </w:tabs>
        <w:ind w:left="57"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3">
    <w:nsid w:val="31584CFF"/>
    <w:multiLevelType w:val="hybridMultilevel"/>
    <w:tmpl w:val="2426245C"/>
    <w:lvl w:ilvl="0" w:tplc="30B8939A">
      <w:start w:val="1"/>
      <w:numFmt w:val="bullet"/>
      <w:pStyle w:val="TableBullet"/>
      <w:lvlText w:val=""/>
      <w:lvlJc w:val="left"/>
      <w:pPr>
        <w:tabs>
          <w:tab w:val="num" w:pos="926"/>
        </w:tabs>
        <w:ind w:left="926"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5734615"/>
    <w:multiLevelType w:val="multilevel"/>
    <w:tmpl w:val="B2E0CA40"/>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15">
    <w:nsid w:val="39FB11A5"/>
    <w:multiLevelType w:val="multilevel"/>
    <w:tmpl w:val="7F3A4374"/>
    <w:lvl w:ilvl="0">
      <w:start w:val="1"/>
      <w:numFmt w:val="decimal"/>
      <w:pStyle w:val="LevelD1"/>
      <w:lvlText w:val="D.%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6">
    <w:nsid w:val="404B50C0"/>
    <w:multiLevelType w:val="hybridMultilevel"/>
    <w:tmpl w:val="F26263D8"/>
    <w:lvl w:ilvl="0" w:tplc="E66E99F0">
      <w:start w:val="1"/>
      <w:numFmt w:val="cardinalText"/>
      <w:pStyle w:val="Xb"/>
      <w:lvlText w:val="Schedule %1 (a):"/>
      <w:lvlJc w:val="left"/>
      <w:pPr>
        <w:tabs>
          <w:tab w:val="num" w:pos="57"/>
        </w:tabs>
        <w:ind w:left="57" w:hanging="57"/>
      </w:pPr>
      <w:rPr>
        <w:rFonts w:ascii="Arial Bold" w:hAnsi="Arial Bold" w:cs="Arial" w:hint="default"/>
        <w:b/>
        <w:bCs/>
        <w:i w:val="0"/>
        <w:iCs w:val="0"/>
        <w:caps w:val="0"/>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43596ED9"/>
    <w:multiLevelType w:val="multilevel"/>
    <w:tmpl w:val="3E76A182"/>
    <w:lvl w:ilvl="0">
      <w:start w:val="1"/>
      <w:numFmt w:val="decimal"/>
      <w:pStyle w:val="FOURH1"/>
      <w:lvlText w:val="%1."/>
      <w:lvlJc w:val="left"/>
      <w:pPr>
        <w:ind w:left="360" w:hanging="360"/>
      </w:pPr>
      <w:rPr>
        <w:rFonts w:hint="default"/>
        <w:b/>
        <w:i w:val="0"/>
        <w:sz w:val="28"/>
      </w:rPr>
    </w:lvl>
    <w:lvl w:ilvl="1">
      <w:start w:val="1"/>
      <w:numFmt w:val="decimal"/>
      <w:pStyle w:val="FOURH2"/>
      <w:lvlText w:val="%1.%2."/>
      <w:lvlJc w:val="left"/>
      <w:pPr>
        <w:tabs>
          <w:tab w:val="num" w:pos="1440"/>
        </w:tabs>
        <w:ind w:left="792" w:hanging="432"/>
      </w:pPr>
      <w:rPr>
        <w:rFonts w:hint="default"/>
      </w:rPr>
    </w:lvl>
    <w:lvl w:ilvl="2">
      <w:start w:val="1"/>
      <w:numFmt w:val="lowerLetter"/>
      <w:pStyle w:val="FOURH3"/>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8">
    <w:nsid w:val="46156077"/>
    <w:multiLevelType w:val="multilevel"/>
    <w:tmpl w:val="731ECE0C"/>
    <w:lvl w:ilvl="0">
      <w:start w:val="1"/>
      <w:numFmt w:val="decimal"/>
      <w:pStyle w:val="FIVEH1"/>
      <w:lvlText w:val="%1."/>
      <w:lvlJc w:val="left"/>
      <w:pPr>
        <w:ind w:left="360" w:hanging="360"/>
      </w:pPr>
      <w:rPr>
        <w:rFonts w:hint="default"/>
        <w:b/>
        <w:i w:val="0"/>
        <w:sz w:val="28"/>
      </w:rPr>
    </w:lvl>
    <w:lvl w:ilvl="1">
      <w:start w:val="1"/>
      <w:numFmt w:val="decimal"/>
      <w:pStyle w:val="FIVEH2"/>
      <w:lvlText w:val="%1.%2."/>
      <w:lvlJc w:val="left"/>
      <w:pPr>
        <w:tabs>
          <w:tab w:val="num" w:pos="1932"/>
        </w:tabs>
        <w:ind w:left="1284"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9">
    <w:nsid w:val="4A9D3BBB"/>
    <w:multiLevelType w:val="hybridMultilevel"/>
    <w:tmpl w:val="9356DCEC"/>
    <w:lvl w:ilvl="0" w:tplc="8B92D562">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0">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1">
    <w:nsid w:val="50DA7F05"/>
    <w:multiLevelType w:val="multilevel"/>
    <w:tmpl w:val="5540F564"/>
    <w:styleLink w:val="CurrentList1"/>
    <w:lvl w:ilvl="0">
      <w:start w:val="1"/>
      <w:numFmt w:val="lowerLetter"/>
      <w:lvlText w:val="%1)"/>
      <w:lvlJc w:val="left"/>
      <w:pPr>
        <w:tabs>
          <w:tab w:val="num" w:pos="1440"/>
        </w:tabs>
        <w:ind w:left="1440" w:hanging="360"/>
      </w:pPr>
      <w:rPr>
        <w:rFonts w:ascii="Arial" w:hAnsi="Arial" w:hint="default"/>
        <w:b w:val="0"/>
        <w:i w:val="0"/>
        <w:iCs w:val="0"/>
        <w:sz w:val="20"/>
      </w:rPr>
    </w:lvl>
    <w:lvl w:ilvl="1">
      <w:start w:val="1"/>
      <w:numFmt w:val="lowerRoman"/>
      <w:lvlText w:val="%2)"/>
      <w:lvlJc w:val="left"/>
      <w:pPr>
        <w:tabs>
          <w:tab w:val="num" w:pos="2160"/>
        </w:tabs>
        <w:ind w:left="2160" w:hanging="360"/>
      </w:pPr>
      <w:rPr>
        <w:rFonts w:ascii="Arial" w:hAnsi="Arial" w:hint="default"/>
        <w:b w:val="0"/>
        <w:i w:val="0"/>
        <w:sz w:val="20"/>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2">
    <w:nsid w:val="525377C6"/>
    <w:multiLevelType w:val="multilevel"/>
    <w:tmpl w:val="C3EE3A86"/>
    <w:styleLink w:val="Styl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5558637A"/>
    <w:multiLevelType w:val="hybridMultilevel"/>
    <w:tmpl w:val="099AA32A"/>
    <w:lvl w:ilvl="0" w:tplc="F8E8835E">
      <w:start w:val="1"/>
      <w:numFmt w:val="decimal"/>
      <w:pStyle w:val="LevelH1"/>
      <w:lvlText w:val="H.%1"/>
      <w:lvlJc w:val="left"/>
      <w:pPr>
        <w:tabs>
          <w:tab w:val="num" w:pos="541"/>
        </w:tabs>
        <w:ind w:left="541"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5819080B"/>
    <w:multiLevelType w:val="multilevel"/>
    <w:tmpl w:val="69D0E05E"/>
    <w:styleLink w:val="Style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A2D41CE"/>
    <w:multiLevelType w:val="multilevel"/>
    <w:tmpl w:val="94E80E52"/>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isLgl/>
      <w:lvlText w:val="%1.%2"/>
      <w:lvlJc w:val="left"/>
      <w:pPr>
        <w:tabs>
          <w:tab w:val="num" w:pos="851"/>
        </w:tabs>
        <w:ind w:left="851" w:hanging="851"/>
      </w:pPr>
      <w:rPr>
        <w:rFonts w:ascii="Arial" w:hAnsi="Arial" w:hint="default"/>
        <w:b w:val="0"/>
        <w:i w:val="0"/>
        <w:sz w:val="22"/>
        <w:u w:val="none"/>
      </w:rPr>
    </w:lvl>
    <w:lvl w:ilvl="2">
      <w:start w:val="1"/>
      <w:numFmt w:val="decimal"/>
      <w:isLg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sz w:val="22"/>
      </w:rPr>
    </w:lvl>
    <w:lvl w:ilvl="5">
      <w:start w:val="1"/>
      <w:numFmt w:val="decimal"/>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26">
    <w:nsid w:val="5EB93432"/>
    <w:multiLevelType w:val="hybridMultilevel"/>
    <w:tmpl w:val="C82845AE"/>
    <w:lvl w:ilvl="0" w:tplc="978E9BF8">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cs="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cs="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27">
    <w:nsid w:val="5F68625A"/>
    <w:multiLevelType w:val="multilevel"/>
    <w:tmpl w:val="BF5E1414"/>
    <w:lvl w:ilvl="0">
      <w:start w:val="1"/>
      <w:numFmt w:val="decimal"/>
      <w:pStyle w:val="THREEH1"/>
      <w:lvlText w:val="%1."/>
      <w:lvlJc w:val="left"/>
      <w:pPr>
        <w:tabs>
          <w:tab w:val="num" w:pos="720"/>
        </w:tabs>
        <w:ind w:left="360" w:hanging="360"/>
      </w:pPr>
      <w:rPr>
        <w:rFonts w:ascii="Arial Bold" w:hAnsi="Arial Bold" w:hint="default"/>
        <w:b/>
        <w:i w:val="0"/>
        <w:sz w:val="28"/>
      </w:rPr>
    </w:lvl>
    <w:lvl w:ilvl="1">
      <w:start w:val="1"/>
      <w:numFmt w:val="decimal"/>
      <w:pStyle w:val="THREEH2"/>
      <w:lvlText w:val="%1.%2"/>
      <w:lvlJc w:val="left"/>
      <w:pPr>
        <w:tabs>
          <w:tab w:val="num" w:pos="1222"/>
        </w:tabs>
        <w:ind w:left="574" w:hanging="432"/>
      </w:pPr>
      <w:rPr>
        <w:rFonts w:hint="default"/>
      </w:rPr>
    </w:lvl>
    <w:lvl w:ilvl="2">
      <w:start w:val="1"/>
      <w:numFmt w:val="lowerLetter"/>
      <w:pStyle w:val="Heading3"/>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8">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nsid w:val="61276E97"/>
    <w:multiLevelType w:val="multilevel"/>
    <w:tmpl w:val="DF0C520C"/>
    <w:lvl w:ilvl="0">
      <w:start w:val="2"/>
      <w:numFmt w:val="decimal"/>
      <w:lvlText w:val="%1"/>
      <w:lvlJc w:val="left"/>
      <w:pPr>
        <w:ind w:left="360"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67AC08BE"/>
    <w:multiLevelType w:val="hybridMultilevel"/>
    <w:tmpl w:val="FFB8C636"/>
    <w:lvl w:ilvl="0" w:tplc="33BE8BA8">
      <w:start w:val="1"/>
      <w:numFmt w:val="lowerLetter"/>
      <w:lvlText w:val="(%1)"/>
      <w:lvlJc w:val="right"/>
      <w:pPr>
        <w:tabs>
          <w:tab w:val="num" w:pos="1080"/>
        </w:tabs>
        <w:ind w:left="1080" w:hanging="360"/>
      </w:pPr>
      <w:rPr>
        <w:rFonts w:ascii="Arial" w:hAnsi="Arial" w:hint="default"/>
        <w:b w:val="0"/>
        <w:i w:val="0"/>
        <w:iCs/>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nsid w:val="68C4773A"/>
    <w:multiLevelType w:val="multilevel"/>
    <w:tmpl w:val="77706CDE"/>
    <w:lvl w:ilvl="0">
      <w:start w:val="1"/>
      <w:numFmt w:val="decimal"/>
      <w:pStyle w:val="LevelC1"/>
      <w:lvlText w:val="C.%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3">
    <w:nsid w:val="70A526CC"/>
    <w:multiLevelType w:val="multilevel"/>
    <w:tmpl w:val="05AA928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4">
    <w:nsid w:val="72EA433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nsid w:val="75145B0E"/>
    <w:multiLevelType w:val="hybridMultilevel"/>
    <w:tmpl w:val="D60419B2"/>
    <w:lvl w:ilvl="0" w:tplc="228257DC">
      <w:start w:val="1"/>
      <w:numFmt w:val="decimal"/>
      <w:pStyle w:val="LevelF1"/>
      <w:lvlText w:val="F.%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nsid w:val="75273564"/>
    <w:multiLevelType w:val="hybridMultilevel"/>
    <w:tmpl w:val="11AC3108"/>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37">
    <w:nsid w:val="76AB4E2A"/>
    <w:multiLevelType w:val="multilevel"/>
    <w:tmpl w:val="9400347E"/>
    <w:lvl w:ilvl="0">
      <w:start w:val="1"/>
      <w:numFmt w:val="decimal"/>
      <w:pStyle w:val="TTH1"/>
      <w:lvlText w:val="%1."/>
      <w:lvlJc w:val="left"/>
      <w:pPr>
        <w:tabs>
          <w:tab w:val="num" w:pos="720"/>
        </w:tabs>
        <w:ind w:left="360" w:hanging="360"/>
      </w:pPr>
      <w:rPr>
        <w:rFonts w:ascii="Arial Bold" w:hAnsi="Arial Bold" w:hint="default"/>
        <w:b/>
        <w:i w:val="0"/>
        <w:sz w:val="28"/>
      </w:rPr>
    </w:lvl>
    <w:lvl w:ilvl="1">
      <w:start w:val="1"/>
      <w:numFmt w:val="decimal"/>
      <w:pStyle w:val="T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8">
    <w:nsid w:val="77D2019F"/>
    <w:multiLevelType w:val="multilevel"/>
    <w:tmpl w:val="C30054DA"/>
    <w:lvl w:ilvl="0">
      <w:start w:val="1"/>
      <w:numFmt w:val="decimal"/>
      <w:pStyle w:val="ONEH1"/>
      <w:lvlText w:val="%1."/>
      <w:lvlJc w:val="left"/>
      <w:pPr>
        <w:ind w:left="720" w:hanging="363"/>
      </w:pPr>
      <w:rPr>
        <w:rFonts w:hint="default"/>
        <w:sz w:val="28"/>
      </w:rPr>
    </w:lvl>
    <w:lvl w:ilvl="1">
      <w:start w:val="1"/>
      <w:numFmt w:val="decimal"/>
      <w:pStyle w:val="ONEH2"/>
      <w:lvlText w:val="%1.%2."/>
      <w:lvlJc w:val="left"/>
      <w:pPr>
        <w:ind w:left="1440" w:hanging="363"/>
      </w:pPr>
      <w:rPr>
        <w:rFonts w:hint="default"/>
      </w:rPr>
    </w:lvl>
    <w:lvl w:ilvl="2">
      <w:start w:val="1"/>
      <w:numFmt w:val="decimal"/>
      <w:pStyle w:val="ONEH3"/>
      <w:lvlText w:val="%1.%2.%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39">
    <w:nsid w:val="7BA94FEF"/>
    <w:multiLevelType w:val="hybridMultilevel"/>
    <w:tmpl w:val="639CB260"/>
    <w:lvl w:ilvl="0" w:tplc="B52A85F2">
      <w:start w:val="2"/>
      <w:numFmt w:val="cardinalText"/>
      <w:pStyle w:val="Style6"/>
      <w:lvlText w:val="Schedule %1:"/>
      <w:lvlJc w:val="left"/>
      <w:pPr>
        <w:tabs>
          <w:tab w:val="num" w:pos="57"/>
        </w:tabs>
        <w:ind w:left="57" w:hanging="5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nsid w:val="7D810810"/>
    <w:multiLevelType w:val="multilevel"/>
    <w:tmpl w:val="25BE542E"/>
    <w:lvl w:ilvl="0">
      <w:start w:val="1"/>
      <w:numFmt w:val="decimal"/>
      <w:lvlText w:val="%1."/>
      <w:lvlJc w:val="left"/>
      <w:pPr>
        <w:tabs>
          <w:tab w:val="num" w:pos="720"/>
        </w:tabs>
        <w:ind w:left="360" w:hanging="360"/>
      </w:pPr>
      <w:rPr>
        <w:rFonts w:ascii="Arial Bold" w:hAnsi="Arial Bold" w:hint="default"/>
        <w:b/>
        <w:i w:val="0"/>
        <w:sz w:val="24"/>
      </w:rPr>
    </w:lvl>
    <w:lvl w:ilvl="1">
      <w:start w:val="1"/>
      <w:numFmt w:val="decimal"/>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1">
    <w:nsid w:val="7EC34BE7"/>
    <w:multiLevelType w:val="multilevel"/>
    <w:tmpl w:val="AE12750E"/>
    <w:lvl w:ilvl="0">
      <w:start w:val="1"/>
      <w:numFmt w:val="decimal"/>
      <w:pStyle w:val="NINEH1"/>
      <w:lvlText w:val="%1."/>
      <w:lvlJc w:val="left"/>
      <w:pPr>
        <w:tabs>
          <w:tab w:val="num" w:pos="720"/>
        </w:tabs>
        <w:ind w:left="360" w:hanging="360"/>
      </w:pPr>
      <w:rPr>
        <w:rFonts w:ascii="Arial Bold" w:hAnsi="Arial Bold"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2">
    <w:nsid w:val="7F03607A"/>
    <w:multiLevelType w:val="multilevel"/>
    <w:tmpl w:val="38DCAC44"/>
    <w:lvl w:ilvl="0">
      <w:start w:val="1"/>
      <w:numFmt w:val="decimal"/>
      <w:pStyle w:val="TH1"/>
      <w:lvlText w:val="%1."/>
      <w:lvlJc w:val="left"/>
      <w:pPr>
        <w:tabs>
          <w:tab w:val="num" w:pos="720"/>
        </w:tabs>
        <w:ind w:left="360" w:hanging="360"/>
      </w:pPr>
      <w:rPr>
        <w:rFonts w:ascii="Arial Bold" w:hAnsi="Arial Bold" w:hint="default"/>
        <w:b/>
        <w:i w:val="0"/>
        <w:sz w:val="28"/>
      </w:rPr>
    </w:lvl>
    <w:lvl w:ilvl="1">
      <w:start w:val="1"/>
      <w:numFmt w:val="decimal"/>
      <w:pStyle w:val="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0"/>
  </w:num>
  <w:num w:numId="2">
    <w:abstractNumId w:val="17"/>
  </w:num>
  <w:num w:numId="3">
    <w:abstractNumId w:val="18"/>
  </w:num>
  <w:num w:numId="4">
    <w:abstractNumId w:val="2"/>
  </w:num>
  <w:num w:numId="5">
    <w:abstractNumId w:val="40"/>
  </w:num>
  <w:num w:numId="6">
    <w:abstractNumId w:val="36"/>
  </w:num>
  <w:num w:numId="7">
    <w:abstractNumId w:val="4"/>
  </w:num>
  <w:num w:numId="8">
    <w:abstractNumId w:val="26"/>
  </w:num>
  <w:num w:numId="9">
    <w:abstractNumId w:val="12"/>
  </w:num>
  <w:num w:numId="10">
    <w:abstractNumId w:val="20"/>
  </w:num>
  <w:num w:numId="11">
    <w:abstractNumId w:val="33"/>
  </w:num>
  <w:num w:numId="12">
    <w:abstractNumId w:val="32"/>
  </w:num>
  <w:num w:numId="13">
    <w:abstractNumId w:val="15"/>
  </w:num>
  <w:num w:numId="14">
    <w:abstractNumId w:val="30"/>
  </w:num>
  <w:num w:numId="15">
    <w:abstractNumId w:val="14"/>
  </w:num>
  <w:num w:numId="16">
    <w:abstractNumId w:val="25"/>
  </w:num>
  <w:num w:numId="17">
    <w:abstractNumId w:val="34"/>
  </w:num>
  <w:num w:numId="18">
    <w:abstractNumId w:val="28"/>
  </w:num>
  <w:num w:numId="19">
    <w:abstractNumId w:val="5"/>
  </w:num>
  <w:num w:numId="20">
    <w:abstractNumId w:val="22"/>
  </w:num>
  <w:num w:numId="21">
    <w:abstractNumId w:val="24"/>
  </w:num>
  <w:num w:numId="22">
    <w:abstractNumId w:val="12"/>
  </w:num>
  <w:num w:numId="23">
    <w:abstractNumId w:val="41"/>
  </w:num>
  <w:num w:numId="24">
    <w:abstractNumId w:val="16"/>
  </w:num>
  <w:num w:numId="25">
    <w:abstractNumId w:val="39"/>
  </w:num>
  <w:num w:numId="26">
    <w:abstractNumId w:val="11"/>
  </w:num>
  <w:num w:numId="27">
    <w:abstractNumId w:val="9"/>
  </w:num>
  <w:num w:numId="28">
    <w:abstractNumId w:val="21"/>
  </w:num>
  <w:num w:numId="29">
    <w:abstractNumId w:val="7"/>
  </w:num>
  <w:num w:numId="30">
    <w:abstractNumId w:val="35"/>
  </w:num>
  <w:num w:numId="31">
    <w:abstractNumId w:val="23"/>
  </w:num>
  <w:num w:numId="32">
    <w:abstractNumId w:val="8"/>
  </w:num>
  <w:num w:numId="33">
    <w:abstractNumId w:val="27"/>
  </w:num>
  <w:num w:numId="34">
    <w:abstractNumId w:val="6"/>
  </w:num>
  <w:num w:numId="35">
    <w:abstractNumId w:val="13"/>
  </w:num>
  <w:num w:numId="36">
    <w:abstractNumId w:val="31"/>
  </w:num>
  <w:num w:numId="37">
    <w:abstractNumId w:val="42"/>
  </w:num>
  <w:num w:numId="38">
    <w:abstractNumId w:val="37"/>
  </w:num>
  <w:num w:numId="39">
    <w:abstractNumId w:val="38"/>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29"/>
  </w:num>
  <w:num w:numId="43">
    <w:abstractNumId w:val="3"/>
  </w:num>
  <w:num w:numId="44">
    <w:abstractNumId w:val="1"/>
  </w:num>
  <w:num w:numId="45">
    <w:abstractNumId w:val="1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201" w:allStyles="1" w:customStyles="0" w:latentStyles="0" w:stylesInUse="0" w:headingStyles="0" w:numberingStyles="0" w:tableStyles="0" w:directFormattingOnRuns="0" w:directFormattingOnParagraphs="1" w:directFormattingOnNumbering="0" w:directFormattingOnTables="0"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3C8"/>
    <w:rsid w:val="00000A06"/>
    <w:rsid w:val="000014B8"/>
    <w:rsid w:val="00002181"/>
    <w:rsid w:val="0001209D"/>
    <w:rsid w:val="00012725"/>
    <w:rsid w:val="0001328F"/>
    <w:rsid w:val="000151C8"/>
    <w:rsid w:val="00022157"/>
    <w:rsid w:val="0002694F"/>
    <w:rsid w:val="00026C87"/>
    <w:rsid w:val="000273EF"/>
    <w:rsid w:val="000305D1"/>
    <w:rsid w:val="0003231B"/>
    <w:rsid w:val="0003291E"/>
    <w:rsid w:val="00050E96"/>
    <w:rsid w:val="00053088"/>
    <w:rsid w:val="000552F3"/>
    <w:rsid w:val="0006133C"/>
    <w:rsid w:val="000635A4"/>
    <w:rsid w:val="00064163"/>
    <w:rsid w:val="000759C3"/>
    <w:rsid w:val="0008723B"/>
    <w:rsid w:val="00092105"/>
    <w:rsid w:val="000A0524"/>
    <w:rsid w:val="000A175A"/>
    <w:rsid w:val="000A2CD3"/>
    <w:rsid w:val="000B75F2"/>
    <w:rsid w:val="000C1549"/>
    <w:rsid w:val="000C1605"/>
    <w:rsid w:val="000C188B"/>
    <w:rsid w:val="000C4927"/>
    <w:rsid w:val="000C55B3"/>
    <w:rsid w:val="000C6276"/>
    <w:rsid w:val="000C6DE8"/>
    <w:rsid w:val="000D0781"/>
    <w:rsid w:val="000D1683"/>
    <w:rsid w:val="000D4C5A"/>
    <w:rsid w:val="000D635A"/>
    <w:rsid w:val="000D7145"/>
    <w:rsid w:val="000D7F28"/>
    <w:rsid w:val="000E17DA"/>
    <w:rsid w:val="000E4D94"/>
    <w:rsid w:val="000E78E0"/>
    <w:rsid w:val="000E7C4F"/>
    <w:rsid w:val="000F0641"/>
    <w:rsid w:val="000F6021"/>
    <w:rsid w:val="00101DC0"/>
    <w:rsid w:val="001042C6"/>
    <w:rsid w:val="00110B0F"/>
    <w:rsid w:val="00113C69"/>
    <w:rsid w:val="00116926"/>
    <w:rsid w:val="00122F8C"/>
    <w:rsid w:val="00123D61"/>
    <w:rsid w:val="00126945"/>
    <w:rsid w:val="00131AD6"/>
    <w:rsid w:val="001336AF"/>
    <w:rsid w:val="0013425D"/>
    <w:rsid w:val="001477BB"/>
    <w:rsid w:val="00150621"/>
    <w:rsid w:val="001514FC"/>
    <w:rsid w:val="00157ADD"/>
    <w:rsid w:val="001638BE"/>
    <w:rsid w:val="00163C78"/>
    <w:rsid w:val="0016777C"/>
    <w:rsid w:val="00167E19"/>
    <w:rsid w:val="00170832"/>
    <w:rsid w:val="001757E4"/>
    <w:rsid w:val="0018511D"/>
    <w:rsid w:val="00187211"/>
    <w:rsid w:val="001872E1"/>
    <w:rsid w:val="00190C6B"/>
    <w:rsid w:val="0019230B"/>
    <w:rsid w:val="00194778"/>
    <w:rsid w:val="0019793B"/>
    <w:rsid w:val="001B15D8"/>
    <w:rsid w:val="001B3B43"/>
    <w:rsid w:val="001B4BE2"/>
    <w:rsid w:val="001B6406"/>
    <w:rsid w:val="001B6789"/>
    <w:rsid w:val="001C0ECB"/>
    <w:rsid w:val="001C1A35"/>
    <w:rsid w:val="001C6FE0"/>
    <w:rsid w:val="001D1F72"/>
    <w:rsid w:val="001D5212"/>
    <w:rsid w:val="001D5F92"/>
    <w:rsid w:val="001D6491"/>
    <w:rsid w:val="001D7058"/>
    <w:rsid w:val="001F282E"/>
    <w:rsid w:val="001F2F02"/>
    <w:rsid w:val="001F7873"/>
    <w:rsid w:val="001F7FA3"/>
    <w:rsid w:val="00203B45"/>
    <w:rsid w:val="002109B0"/>
    <w:rsid w:val="00212B7E"/>
    <w:rsid w:val="00215250"/>
    <w:rsid w:val="002159A6"/>
    <w:rsid w:val="0021723C"/>
    <w:rsid w:val="0022292E"/>
    <w:rsid w:val="00230763"/>
    <w:rsid w:val="00232BA1"/>
    <w:rsid w:val="00233EE0"/>
    <w:rsid w:val="00234394"/>
    <w:rsid w:val="002465E9"/>
    <w:rsid w:val="00250DA6"/>
    <w:rsid w:val="00253303"/>
    <w:rsid w:val="00253361"/>
    <w:rsid w:val="00264FBC"/>
    <w:rsid w:val="00267F8A"/>
    <w:rsid w:val="00273E58"/>
    <w:rsid w:val="00287164"/>
    <w:rsid w:val="00291F1C"/>
    <w:rsid w:val="00296137"/>
    <w:rsid w:val="002A27E9"/>
    <w:rsid w:val="002A2D18"/>
    <w:rsid w:val="002B00A6"/>
    <w:rsid w:val="002B0FBF"/>
    <w:rsid w:val="002C09E0"/>
    <w:rsid w:val="002C13C0"/>
    <w:rsid w:val="002D3A7B"/>
    <w:rsid w:val="002D3E04"/>
    <w:rsid w:val="002D7F0F"/>
    <w:rsid w:val="002E3600"/>
    <w:rsid w:val="002E3CFA"/>
    <w:rsid w:val="002F23B0"/>
    <w:rsid w:val="002F3D5C"/>
    <w:rsid w:val="002F5A50"/>
    <w:rsid w:val="002F5AC9"/>
    <w:rsid w:val="003034F3"/>
    <w:rsid w:val="00305B67"/>
    <w:rsid w:val="00306A82"/>
    <w:rsid w:val="00315986"/>
    <w:rsid w:val="003172E2"/>
    <w:rsid w:val="00317A93"/>
    <w:rsid w:val="00323ACB"/>
    <w:rsid w:val="003358EB"/>
    <w:rsid w:val="00336432"/>
    <w:rsid w:val="00337442"/>
    <w:rsid w:val="00337DF4"/>
    <w:rsid w:val="003426B7"/>
    <w:rsid w:val="003434E2"/>
    <w:rsid w:val="003457E3"/>
    <w:rsid w:val="0034685B"/>
    <w:rsid w:val="00352AAB"/>
    <w:rsid w:val="00355414"/>
    <w:rsid w:val="003621AC"/>
    <w:rsid w:val="00363A47"/>
    <w:rsid w:val="00372817"/>
    <w:rsid w:val="00387F0E"/>
    <w:rsid w:val="00393DB4"/>
    <w:rsid w:val="003969DF"/>
    <w:rsid w:val="003A02AB"/>
    <w:rsid w:val="003B147C"/>
    <w:rsid w:val="003B79E6"/>
    <w:rsid w:val="003C350D"/>
    <w:rsid w:val="003C422E"/>
    <w:rsid w:val="003C76D6"/>
    <w:rsid w:val="003C7A11"/>
    <w:rsid w:val="003D1633"/>
    <w:rsid w:val="003D1A67"/>
    <w:rsid w:val="003D23E3"/>
    <w:rsid w:val="003D7D51"/>
    <w:rsid w:val="003E2814"/>
    <w:rsid w:val="003E545F"/>
    <w:rsid w:val="003F6ACD"/>
    <w:rsid w:val="00403681"/>
    <w:rsid w:val="00404ED3"/>
    <w:rsid w:val="00407101"/>
    <w:rsid w:val="0041080E"/>
    <w:rsid w:val="0041404D"/>
    <w:rsid w:val="004145DE"/>
    <w:rsid w:val="00422A7E"/>
    <w:rsid w:val="00422BAF"/>
    <w:rsid w:val="00422CA2"/>
    <w:rsid w:val="00426DDD"/>
    <w:rsid w:val="00430424"/>
    <w:rsid w:val="00430B38"/>
    <w:rsid w:val="00435194"/>
    <w:rsid w:val="004354B2"/>
    <w:rsid w:val="00441043"/>
    <w:rsid w:val="00442455"/>
    <w:rsid w:val="004438E8"/>
    <w:rsid w:val="00453976"/>
    <w:rsid w:val="0045551E"/>
    <w:rsid w:val="004555AC"/>
    <w:rsid w:val="00462BDB"/>
    <w:rsid w:val="004632F9"/>
    <w:rsid w:val="00465C4F"/>
    <w:rsid w:val="00472A20"/>
    <w:rsid w:val="004750A3"/>
    <w:rsid w:val="00476380"/>
    <w:rsid w:val="00477E94"/>
    <w:rsid w:val="004819EC"/>
    <w:rsid w:val="00482349"/>
    <w:rsid w:val="00485435"/>
    <w:rsid w:val="004913B5"/>
    <w:rsid w:val="00494562"/>
    <w:rsid w:val="00494669"/>
    <w:rsid w:val="004A435B"/>
    <w:rsid w:val="004A796F"/>
    <w:rsid w:val="004B16FB"/>
    <w:rsid w:val="004B47BB"/>
    <w:rsid w:val="004C2950"/>
    <w:rsid w:val="004C317D"/>
    <w:rsid w:val="004C3B1F"/>
    <w:rsid w:val="004C7461"/>
    <w:rsid w:val="004D318D"/>
    <w:rsid w:val="004D3C02"/>
    <w:rsid w:val="004D401C"/>
    <w:rsid w:val="004D40C6"/>
    <w:rsid w:val="004D506C"/>
    <w:rsid w:val="004E38E3"/>
    <w:rsid w:val="004E769C"/>
    <w:rsid w:val="004F1474"/>
    <w:rsid w:val="004F1FF2"/>
    <w:rsid w:val="004F4249"/>
    <w:rsid w:val="004F4F96"/>
    <w:rsid w:val="00500825"/>
    <w:rsid w:val="005024CA"/>
    <w:rsid w:val="005056D9"/>
    <w:rsid w:val="00516D9F"/>
    <w:rsid w:val="00516F72"/>
    <w:rsid w:val="00524B46"/>
    <w:rsid w:val="005302E7"/>
    <w:rsid w:val="00532162"/>
    <w:rsid w:val="00536B66"/>
    <w:rsid w:val="00541D90"/>
    <w:rsid w:val="00550EC7"/>
    <w:rsid w:val="00560EC7"/>
    <w:rsid w:val="00563A91"/>
    <w:rsid w:val="0057285D"/>
    <w:rsid w:val="00583608"/>
    <w:rsid w:val="0058534B"/>
    <w:rsid w:val="00585F39"/>
    <w:rsid w:val="005A4D2A"/>
    <w:rsid w:val="005A56DC"/>
    <w:rsid w:val="005A6E32"/>
    <w:rsid w:val="005A766D"/>
    <w:rsid w:val="005C1DAA"/>
    <w:rsid w:val="005D0250"/>
    <w:rsid w:val="005D241D"/>
    <w:rsid w:val="005D31AD"/>
    <w:rsid w:val="005D3CD7"/>
    <w:rsid w:val="005E3C46"/>
    <w:rsid w:val="005E5771"/>
    <w:rsid w:val="005E5973"/>
    <w:rsid w:val="005E64FD"/>
    <w:rsid w:val="005E7B40"/>
    <w:rsid w:val="005F0919"/>
    <w:rsid w:val="005F1FA1"/>
    <w:rsid w:val="005F2706"/>
    <w:rsid w:val="005F2CC2"/>
    <w:rsid w:val="005F40D0"/>
    <w:rsid w:val="005F5C1E"/>
    <w:rsid w:val="005F5D0A"/>
    <w:rsid w:val="005F691F"/>
    <w:rsid w:val="005F758C"/>
    <w:rsid w:val="0060091B"/>
    <w:rsid w:val="00601E6F"/>
    <w:rsid w:val="00602561"/>
    <w:rsid w:val="00602E50"/>
    <w:rsid w:val="00611401"/>
    <w:rsid w:val="006146A1"/>
    <w:rsid w:val="0062087E"/>
    <w:rsid w:val="00623056"/>
    <w:rsid w:val="00624DB4"/>
    <w:rsid w:val="00625151"/>
    <w:rsid w:val="00633133"/>
    <w:rsid w:val="00635AEB"/>
    <w:rsid w:val="006427FA"/>
    <w:rsid w:val="006450D5"/>
    <w:rsid w:val="0064672F"/>
    <w:rsid w:val="00656605"/>
    <w:rsid w:val="006579E3"/>
    <w:rsid w:val="00665D0D"/>
    <w:rsid w:val="00666E0F"/>
    <w:rsid w:val="00677564"/>
    <w:rsid w:val="00683A51"/>
    <w:rsid w:val="006847CF"/>
    <w:rsid w:val="00690CD2"/>
    <w:rsid w:val="00694775"/>
    <w:rsid w:val="00696161"/>
    <w:rsid w:val="00696D30"/>
    <w:rsid w:val="006A0BEA"/>
    <w:rsid w:val="006A275B"/>
    <w:rsid w:val="006A5217"/>
    <w:rsid w:val="006B1655"/>
    <w:rsid w:val="006B16F9"/>
    <w:rsid w:val="006B3850"/>
    <w:rsid w:val="006B568B"/>
    <w:rsid w:val="006B6A9F"/>
    <w:rsid w:val="006C5BA9"/>
    <w:rsid w:val="006E1129"/>
    <w:rsid w:val="006E5B1B"/>
    <w:rsid w:val="006E775E"/>
    <w:rsid w:val="006F3508"/>
    <w:rsid w:val="006F6FD3"/>
    <w:rsid w:val="00701628"/>
    <w:rsid w:val="00710413"/>
    <w:rsid w:val="00711A5F"/>
    <w:rsid w:val="00717739"/>
    <w:rsid w:val="0072269A"/>
    <w:rsid w:val="00725878"/>
    <w:rsid w:val="0072776B"/>
    <w:rsid w:val="00736F21"/>
    <w:rsid w:val="00744591"/>
    <w:rsid w:val="00746ED8"/>
    <w:rsid w:val="00760DE8"/>
    <w:rsid w:val="007633E3"/>
    <w:rsid w:val="00782E98"/>
    <w:rsid w:val="007840CE"/>
    <w:rsid w:val="00785F4A"/>
    <w:rsid w:val="00790A04"/>
    <w:rsid w:val="00792C03"/>
    <w:rsid w:val="00795342"/>
    <w:rsid w:val="007A046E"/>
    <w:rsid w:val="007A0BC0"/>
    <w:rsid w:val="007A2AB8"/>
    <w:rsid w:val="007A6080"/>
    <w:rsid w:val="007A6508"/>
    <w:rsid w:val="007B7D76"/>
    <w:rsid w:val="007C396B"/>
    <w:rsid w:val="007C3999"/>
    <w:rsid w:val="007D0257"/>
    <w:rsid w:val="007D0F23"/>
    <w:rsid w:val="007D3975"/>
    <w:rsid w:val="007D4A50"/>
    <w:rsid w:val="007D7810"/>
    <w:rsid w:val="007E65CC"/>
    <w:rsid w:val="007F051C"/>
    <w:rsid w:val="007F0828"/>
    <w:rsid w:val="007F3504"/>
    <w:rsid w:val="00801937"/>
    <w:rsid w:val="00804136"/>
    <w:rsid w:val="00811BEF"/>
    <w:rsid w:val="00814D7E"/>
    <w:rsid w:val="0082160E"/>
    <w:rsid w:val="00822CF7"/>
    <w:rsid w:val="0083626F"/>
    <w:rsid w:val="00836986"/>
    <w:rsid w:val="00836E0A"/>
    <w:rsid w:val="008459BF"/>
    <w:rsid w:val="00847396"/>
    <w:rsid w:val="00847FEF"/>
    <w:rsid w:val="00850A67"/>
    <w:rsid w:val="00874AB8"/>
    <w:rsid w:val="008819D4"/>
    <w:rsid w:val="00883101"/>
    <w:rsid w:val="008865D2"/>
    <w:rsid w:val="00887231"/>
    <w:rsid w:val="00892A4D"/>
    <w:rsid w:val="00895B1F"/>
    <w:rsid w:val="008A24EE"/>
    <w:rsid w:val="008A2531"/>
    <w:rsid w:val="008A497D"/>
    <w:rsid w:val="008A5771"/>
    <w:rsid w:val="008A7562"/>
    <w:rsid w:val="008B12AD"/>
    <w:rsid w:val="008B2A81"/>
    <w:rsid w:val="008B360F"/>
    <w:rsid w:val="008C005E"/>
    <w:rsid w:val="008C0C81"/>
    <w:rsid w:val="008C36BF"/>
    <w:rsid w:val="008C4052"/>
    <w:rsid w:val="008C50B2"/>
    <w:rsid w:val="008C5988"/>
    <w:rsid w:val="008D1657"/>
    <w:rsid w:val="008D1C6C"/>
    <w:rsid w:val="008D7121"/>
    <w:rsid w:val="008E00DE"/>
    <w:rsid w:val="008E4419"/>
    <w:rsid w:val="008E5A87"/>
    <w:rsid w:val="008F230A"/>
    <w:rsid w:val="008F308E"/>
    <w:rsid w:val="008F3E90"/>
    <w:rsid w:val="008F68B8"/>
    <w:rsid w:val="009032DB"/>
    <w:rsid w:val="00905394"/>
    <w:rsid w:val="00905E73"/>
    <w:rsid w:val="009122EF"/>
    <w:rsid w:val="009175BA"/>
    <w:rsid w:val="00923131"/>
    <w:rsid w:val="0092521C"/>
    <w:rsid w:val="0092582F"/>
    <w:rsid w:val="00926CEC"/>
    <w:rsid w:val="00935FE9"/>
    <w:rsid w:val="009456E4"/>
    <w:rsid w:val="00950EEC"/>
    <w:rsid w:val="00950F8E"/>
    <w:rsid w:val="009607CD"/>
    <w:rsid w:val="0096099E"/>
    <w:rsid w:val="00961A54"/>
    <w:rsid w:val="00967FB4"/>
    <w:rsid w:val="00974920"/>
    <w:rsid w:val="009777C8"/>
    <w:rsid w:val="00984149"/>
    <w:rsid w:val="0098527A"/>
    <w:rsid w:val="00986D31"/>
    <w:rsid w:val="009913C8"/>
    <w:rsid w:val="009921DA"/>
    <w:rsid w:val="00993D27"/>
    <w:rsid w:val="00993DCE"/>
    <w:rsid w:val="00995F87"/>
    <w:rsid w:val="00997782"/>
    <w:rsid w:val="009A067A"/>
    <w:rsid w:val="009A1FC6"/>
    <w:rsid w:val="009A2423"/>
    <w:rsid w:val="009A2456"/>
    <w:rsid w:val="009A345C"/>
    <w:rsid w:val="009B06A9"/>
    <w:rsid w:val="009B4245"/>
    <w:rsid w:val="009B61E0"/>
    <w:rsid w:val="009C07E3"/>
    <w:rsid w:val="009C1496"/>
    <w:rsid w:val="009C1B6A"/>
    <w:rsid w:val="009C2EA4"/>
    <w:rsid w:val="009C36F6"/>
    <w:rsid w:val="009C428A"/>
    <w:rsid w:val="009D0324"/>
    <w:rsid w:val="009D5FD9"/>
    <w:rsid w:val="009D682C"/>
    <w:rsid w:val="009E352E"/>
    <w:rsid w:val="009F14F6"/>
    <w:rsid w:val="009F1FB9"/>
    <w:rsid w:val="009F20B9"/>
    <w:rsid w:val="009F4EFA"/>
    <w:rsid w:val="009F5A60"/>
    <w:rsid w:val="009F5AFE"/>
    <w:rsid w:val="009F66AB"/>
    <w:rsid w:val="009F6FD4"/>
    <w:rsid w:val="00A0120A"/>
    <w:rsid w:val="00A10A08"/>
    <w:rsid w:val="00A2172E"/>
    <w:rsid w:val="00A224AB"/>
    <w:rsid w:val="00A23A07"/>
    <w:rsid w:val="00A25A33"/>
    <w:rsid w:val="00A32E4E"/>
    <w:rsid w:val="00A36EF9"/>
    <w:rsid w:val="00A37B57"/>
    <w:rsid w:val="00A4491F"/>
    <w:rsid w:val="00A45B34"/>
    <w:rsid w:val="00A46825"/>
    <w:rsid w:val="00A47767"/>
    <w:rsid w:val="00A51F0B"/>
    <w:rsid w:val="00A5222C"/>
    <w:rsid w:val="00A52279"/>
    <w:rsid w:val="00A53B9D"/>
    <w:rsid w:val="00A54C73"/>
    <w:rsid w:val="00A57B88"/>
    <w:rsid w:val="00A635A9"/>
    <w:rsid w:val="00A672C4"/>
    <w:rsid w:val="00A705FF"/>
    <w:rsid w:val="00A73208"/>
    <w:rsid w:val="00A737E6"/>
    <w:rsid w:val="00A74C4D"/>
    <w:rsid w:val="00A94E6A"/>
    <w:rsid w:val="00A95F76"/>
    <w:rsid w:val="00AB20A2"/>
    <w:rsid w:val="00AB2125"/>
    <w:rsid w:val="00AB3EBA"/>
    <w:rsid w:val="00AC37CE"/>
    <w:rsid w:val="00AC4DE1"/>
    <w:rsid w:val="00AD4602"/>
    <w:rsid w:val="00AD6022"/>
    <w:rsid w:val="00AE020D"/>
    <w:rsid w:val="00AE11B2"/>
    <w:rsid w:val="00AE22A2"/>
    <w:rsid w:val="00AE3C14"/>
    <w:rsid w:val="00AF67EA"/>
    <w:rsid w:val="00B010A7"/>
    <w:rsid w:val="00B01D06"/>
    <w:rsid w:val="00B02A7D"/>
    <w:rsid w:val="00B03799"/>
    <w:rsid w:val="00B04F51"/>
    <w:rsid w:val="00B06CF7"/>
    <w:rsid w:val="00B119F6"/>
    <w:rsid w:val="00B16E09"/>
    <w:rsid w:val="00B22FC7"/>
    <w:rsid w:val="00B26A69"/>
    <w:rsid w:val="00B315C8"/>
    <w:rsid w:val="00B45C35"/>
    <w:rsid w:val="00B512AB"/>
    <w:rsid w:val="00B51B4E"/>
    <w:rsid w:val="00B55605"/>
    <w:rsid w:val="00B60220"/>
    <w:rsid w:val="00B649CC"/>
    <w:rsid w:val="00B66264"/>
    <w:rsid w:val="00B66DF9"/>
    <w:rsid w:val="00B719B3"/>
    <w:rsid w:val="00B73B1C"/>
    <w:rsid w:val="00B778E0"/>
    <w:rsid w:val="00B80394"/>
    <w:rsid w:val="00B8088B"/>
    <w:rsid w:val="00B8169F"/>
    <w:rsid w:val="00B96248"/>
    <w:rsid w:val="00B96BFB"/>
    <w:rsid w:val="00BA5FCC"/>
    <w:rsid w:val="00BA6AFD"/>
    <w:rsid w:val="00BA7F35"/>
    <w:rsid w:val="00BB075D"/>
    <w:rsid w:val="00BB2980"/>
    <w:rsid w:val="00BB3710"/>
    <w:rsid w:val="00BB4D3C"/>
    <w:rsid w:val="00BB5791"/>
    <w:rsid w:val="00BC513D"/>
    <w:rsid w:val="00BC5D78"/>
    <w:rsid w:val="00BC6F90"/>
    <w:rsid w:val="00BE1DBA"/>
    <w:rsid w:val="00BE50F3"/>
    <w:rsid w:val="00BE5BB7"/>
    <w:rsid w:val="00BF3C9A"/>
    <w:rsid w:val="00BF6FDA"/>
    <w:rsid w:val="00C0147D"/>
    <w:rsid w:val="00C206CA"/>
    <w:rsid w:val="00C2593A"/>
    <w:rsid w:val="00C2597B"/>
    <w:rsid w:val="00C31052"/>
    <w:rsid w:val="00C35277"/>
    <w:rsid w:val="00C37519"/>
    <w:rsid w:val="00C41838"/>
    <w:rsid w:val="00C42AC3"/>
    <w:rsid w:val="00C5073D"/>
    <w:rsid w:val="00C507CF"/>
    <w:rsid w:val="00C5485A"/>
    <w:rsid w:val="00C54AB6"/>
    <w:rsid w:val="00C601B8"/>
    <w:rsid w:val="00C6039A"/>
    <w:rsid w:val="00C62E66"/>
    <w:rsid w:val="00C64606"/>
    <w:rsid w:val="00C64C0D"/>
    <w:rsid w:val="00C6781A"/>
    <w:rsid w:val="00C74599"/>
    <w:rsid w:val="00C77FCF"/>
    <w:rsid w:val="00C820A2"/>
    <w:rsid w:val="00C858E5"/>
    <w:rsid w:val="00C86CA7"/>
    <w:rsid w:val="00C92B47"/>
    <w:rsid w:val="00C956DE"/>
    <w:rsid w:val="00C96493"/>
    <w:rsid w:val="00CA526B"/>
    <w:rsid w:val="00CA747E"/>
    <w:rsid w:val="00CA7B5B"/>
    <w:rsid w:val="00CB10FF"/>
    <w:rsid w:val="00CB3078"/>
    <w:rsid w:val="00CB3FBF"/>
    <w:rsid w:val="00CB5487"/>
    <w:rsid w:val="00CC1BE2"/>
    <w:rsid w:val="00CC1F46"/>
    <w:rsid w:val="00CC6078"/>
    <w:rsid w:val="00CC7D1E"/>
    <w:rsid w:val="00CE2133"/>
    <w:rsid w:val="00CE5436"/>
    <w:rsid w:val="00CF0E5B"/>
    <w:rsid w:val="00CF0E94"/>
    <w:rsid w:val="00D02445"/>
    <w:rsid w:val="00D02D9A"/>
    <w:rsid w:val="00D047D3"/>
    <w:rsid w:val="00D05693"/>
    <w:rsid w:val="00D073F2"/>
    <w:rsid w:val="00D13DA1"/>
    <w:rsid w:val="00D20C10"/>
    <w:rsid w:val="00D21F8B"/>
    <w:rsid w:val="00D2293D"/>
    <w:rsid w:val="00D271C1"/>
    <w:rsid w:val="00D345BD"/>
    <w:rsid w:val="00D417D3"/>
    <w:rsid w:val="00D42E72"/>
    <w:rsid w:val="00D4522D"/>
    <w:rsid w:val="00D518F9"/>
    <w:rsid w:val="00D55B96"/>
    <w:rsid w:val="00D57157"/>
    <w:rsid w:val="00D5750A"/>
    <w:rsid w:val="00D6005A"/>
    <w:rsid w:val="00D60AAD"/>
    <w:rsid w:val="00D62FA5"/>
    <w:rsid w:val="00D703B6"/>
    <w:rsid w:val="00D70F8E"/>
    <w:rsid w:val="00D76EF6"/>
    <w:rsid w:val="00D775B7"/>
    <w:rsid w:val="00D80EA3"/>
    <w:rsid w:val="00D879CB"/>
    <w:rsid w:val="00D91488"/>
    <w:rsid w:val="00DC356C"/>
    <w:rsid w:val="00DC4192"/>
    <w:rsid w:val="00DC66FE"/>
    <w:rsid w:val="00DD0777"/>
    <w:rsid w:val="00DD0E2C"/>
    <w:rsid w:val="00DD4911"/>
    <w:rsid w:val="00DD5DC8"/>
    <w:rsid w:val="00DE0DCC"/>
    <w:rsid w:val="00DE115A"/>
    <w:rsid w:val="00DE5764"/>
    <w:rsid w:val="00DE618B"/>
    <w:rsid w:val="00DE701B"/>
    <w:rsid w:val="00DF2AE5"/>
    <w:rsid w:val="00E01802"/>
    <w:rsid w:val="00E078DA"/>
    <w:rsid w:val="00E10649"/>
    <w:rsid w:val="00E174F1"/>
    <w:rsid w:val="00E201F0"/>
    <w:rsid w:val="00E302DF"/>
    <w:rsid w:val="00E30B02"/>
    <w:rsid w:val="00E4425D"/>
    <w:rsid w:val="00E45340"/>
    <w:rsid w:val="00E45449"/>
    <w:rsid w:val="00E53ACA"/>
    <w:rsid w:val="00E54381"/>
    <w:rsid w:val="00E5594D"/>
    <w:rsid w:val="00E60B47"/>
    <w:rsid w:val="00E615A9"/>
    <w:rsid w:val="00E6222F"/>
    <w:rsid w:val="00E64043"/>
    <w:rsid w:val="00E65D4E"/>
    <w:rsid w:val="00E6660F"/>
    <w:rsid w:val="00E7070A"/>
    <w:rsid w:val="00E71DD4"/>
    <w:rsid w:val="00E72F1B"/>
    <w:rsid w:val="00E73008"/>
    <w:rsid w:val="00E737E7"/>
    <w:rsid w:val="00E75CA2"/>
    <w:rsid w:val="00E819D6"/>
    <w:rsid w:val="00E84DFE"/>
    <w:rsid w:val="00E851A5"/>
    <w:rsid w:val="00E859CC"/>
    <w:rsid w:val="00E93314"/>
    <w:rsid w:val="00EA599B"/>
    <w:rsid w:val="00EB0684"/>
    <w:rsid w:val="00EB4876"/>
    <w:rsid w:val="00EB71F4"/>
    <w:rsid w:val="00EB7E1B"/>
    <w:rsid w:val="00EC0717"/>
    <w:rsid w:val="00ED06ED"/>
    <w:rsid w:val="00ED57F0"/>
    <w:rsid w:val="00ED7041"/>
    <w:rsid w:val="00ED7D65"/>
    <w:rsid w:val="00EE0747"/>
    <w:rsid w:val="00EE1105"/>
    <w:rsid w:val="00EE2590"/>
    <w:rsid w:val="00EE46A2"/>
    <w:rsid w:val="00EE59AD"/>
    <w:rsid w:val="00EE7D4A"/>
    <w:rsid w:val="00EF0817"/>
    <w:rsid w:val="00F03979"/>
    <w:rsid w:val="00F03DF2"/>
    <w:rsid w:val="00F06BA7"/>
    <w:rsid w:val="00F232CF"/>
    <w:rsid w:val="00F2443E"/>
    <w:rsid w:val="00F324A4"/>
    <w:rsid w:val="00F4090B"/>
    <w:rsid w:val="00F42657"/>
    <w:rsid w:val="00F5587B"/>
    <w:rsid w:val="00F60162"/>
    <w:rsid w:val="00F613A3"/>
    <w:rsid w:val="00F64BF9"/>
    <w:rsid w:val="00F66C9B"/>
    <w:rsid w:val="00F71470"/>
    <w:rsid w:val="00F733F4"/>
    <w:rsid w:val="00F740A7"/>
    <w:rsid w:val="00F7683A"/>
    <w:rsid w:val="00F77C3D"/>
    <w:rsid w:val="00F8166A"/>
    <w:rsid w:val="00F81DC9"/>
    <w:rsid w:val="00F9118E"/>
    <w:rsid w:val="00F92E72"/>
    <w:rsid w:val="00F94566"/>
    <w:rsid w:val="00F952E7"/>
    <w:rsid w:val="00FA55E3"/>
    <w:rsid w:val="00FB275D"/>
    <w:rsid w:val="00FB3684"/>
    <w:rsid w:val="00FB5E57"/>
    <w:rsid w:val="00FB5FD5"/>
    <w:rsid w:val="00FC099A"/>
    <w:rsid w:val="00FC193B"/>
    <w:rsid w:val="00FC522F"/>
    <w:rsid w:val="00FD2717"/>
    <w:rsid w:val="00FD3786"/>
    <w:rsid w:val="00FD52EC"/>
    <w:rsid w:val="00FE0B38"/>
    <w:rsid w:val="00FF1FCF"/>
    <w:rsid w:val="00FF3BE2"/>
    <w:rsid w:val="00FF6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121"/>
    <w:rPr>
      <w:rFonts w:ascii="Arial" w:hAnsi="Arial" w:cs="Arial"/>
      <w:sz w:val="24"/>
      <w:lang w:eastAsia="en-US"/>
    </w:rPr>
  </w:style>
  <w:style w:type="paragraph" w:styleId="Heading1">
    <w:name w:val="heading 1"/>
    <w:basedOn w:val="Normal"/>
    <w:next w:val="Normal"/>
    <w:link w:val="Heading1Char"/>
    <w:qFormat/>
    <w:pPr>
      <w:keepNext/>
      <w:outlineLvl w:val="0"/>
    </w:pPr>
    <w:rPr>
      <w:b/>
      <w:bCs/>
      <w:color w:val="FFFFFF"/>
    </w:rPr>
  </w:style>
  <w:style w:type="paragraph" w:styleId="Heading2">
    <w:name w:val="heading 2"/>
    <w:basedOn w:val="Normal"/>
    <w:next w:val="Normal"/>
    <w:qFormat/>
    <w:rsid w:val="00D91488"/>
    <w:pPr>
      <w:keepNext/>
      <w:spacing w:before="60" w:after="60"/>
      <w:outlineLvl w:val="1"/>
    </w:pPr>
    <w:rPr>
      <w:i/>
      <w:iCs/>
      <w:szCs w:val="24"/>
    </w:rPr>
  </w:style>
  <w:style w:type="paragraph" w:styleId="Heading3">
    <w:name w:val="heading 3"/>
    <w:aliases w:val="H3"/>
    <w:basedOn w:val="Normal"/>
    <w:next w:val="Normal"/>
    <w:qFormat/>
    <w:rsid w:val="00EE0747"/>
    <w:pPr>
      <w:keepNext/>
      <w:numPr>
        <w:ilvl w:val="2"/>
        <w:numId w:val="33"/>
      </w:numPr>
      <w:spacing w:before="20" w:after="20"/>
      <w:outlineLvl w:val="2"/>
    </w:pPr>
    <w:rPr>
      <w:bCs/>
      <w:i/>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link w:val="DHTitleChar"/>
    <w:pPr>
      <w:spacing w:line="660" w:lineRule="exact"/>
    </w:pPr>
    <w:rPr>
      <w:rFonts w:cs="Times New Roman"/>
      <w:b/>
      <w:color w:val="009966"/>
      <w:sz w:val="60"/>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titlepagetext">
    <w:name w:val="DH title page text"/>
    <w:basedOn w:val="DHTitle"/>
    <w:rPr>
      <w:color w:val="auto"/>
      <w:sz w:val="24"/>
    </w:rPr>
  </w:style>
  <w:style w:type="character" w:styleId="FollowedHyperlink">
    <w:name w:val="FollowedHyperlink"/>
    <w:basedOn w:val="DefaultParagraphFont"/>
    <w:rPr>
      <w:color w:val="800080"/>
      <w:u w:val="single"/>
    </w:rPr>
  </w:style>
  <w:style w:type="paragraph" w:customStyle="1" w:styleId="DHNumbering">
    <w:name w:val="DH Numbering"/>
    <w:basedOn w:val="Normal"/>
    <w:rsid w:val="008D7121"/>
    <w:pPr>
      <w:tabs>
        <w:tab w:val="num" w:pos="6"/>
      </w:tabs>
      <w:spacing w:line="320" w:lineRule="exact"/>
      <w:ind w:left="714" w:hanging="357"/>
    </w:pPr>
    <w:rPr>
      <w:rFonts w:cs="Times New Roman"/>
    </w:r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basedOn w:val="DefaultParagraphFont"/>
    <w:rPr>
      <w:rFonts w:ascii="Arial" w:hAnsi="Arial"/>
      <w:sz w:val="24"/>
      <w:lang w:val="en-GB" w:eastAsia="en-US" w:bidi="ar-SA"/>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basedOn w:val="DefaultParagraphFont"/>
    <w:link w:val="Heading6"/>
    <w:uiPriority w:val="9"/>
    <w:semiHidden/>
    <w:rsid w:val="00DE618B"/>
    <w:rPr>
      <w:rFonts w:ascii="Calibri" w:eastAsia="Times New Roman" w:hAnsi="Calibri" w:cs="Times New Roman"/>
      <w:b/>
      <w:bCs/>
      <w:sz w:val="22"/>
      <w:szCs w:val="22"/>
      <w:lang w:eastAsia="en-US"/>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basedOn w:val="DefaultParagraphFont"/>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basedOn w:val="DefaultParagraphFont"/>
    <w:link w:val="EndnoteText"/>
    <w:semiHidden/>
    <w:rsid w:val="00DE618B"/>
    <w:rPr>
      <w:rFonts w:ascii="CG Times" w:hAnsi="CG Times"/>
      <w:snapToGrid w:val="0"/>
      <w:sz w:val="24"/>
      <w:lang w:eastAsia="en-US"/>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link w:val="SectionXChar"/>
    <w:rsid w:val="001042C6"/>
    <w:pPr>
      <w:pageBreakBefore/>
    </w:pPr>
    <w:rPr>
      <w:rFonts w:ascii="Arial Bold" w:hAnsi="Arial Bold" w:cs="Arial"/>
      <w:sz w:val="32"/>
      <w:szCs w:val="32"/>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basedOn w:val="DefaultParagraphFont"/>
    <w:link w:val="BalloonText"/>
    <w:uiPriority w:val="99"/>
    <w:semiHidden/>
    <w:rsid w:val="00BF6FDA"/>
    <w:rPr>
      <w:rFonts w:ascii="Tahoma" w:hAnsi="Tahoma" w:cs="Tahoma"/>
      <w:sz w:val="16"/>
      <w:szCs w:val="16"/>
      <w:lang w:eastAsia="en-US"/>
    </w:rPr>
  </w:style>
  <w:style w:type="character" w:styleId="CommentReference">
    <w:name w:val="annotation reference"/>
    <w:basedOn w:val="DefaultParagraphFont"/>
    <w:semiHidden/>
    <w:rsid w:val="000D7145"/>
    <w:rPr>
      <w:sz w:val="16"/>
      <w:szCs w:val="16"/>
    </w:rPr>
  </w:style>
  <w:style w:type="paragraph" w:styleId="CommentText">
    <w:name w:val="annotation text"/>
    <w:basedOn w:val="Normal"/>
    <w:semiHidden/>
    <w:rsid w:val="000D7145"/>
    <w:rPr>
      <w:rFonts w:cs="Times New Roman"/>
      <w:sz w:val="20"/>
      <w:lang w:eastAsia="en-GB"/>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rsid w:val="008D7121"/>
    <w:pPr>
      <w:numPr>
        <w:numId w:val="39"/>
      </w:numPr>
      <w:tabs>
        <w:tab w:val="left" w:pos="851"/>
      </w:tabs>
      <w:spacing w:before="120" w:after="120"/>
      <w:ind w:left="851" w:hanging="1135"/>
    </w:pPr>
    <w:rPr>
      <w:rFonts w:ascii="Arial Bold" w:hAnsi="Arial Bold"/>
      <w:b/>
      <w:smallCaps/>
      <w:sz w:val="28"/>
      <w:szCs w:val="28"/>
    </w:rPr>
  </w:style>
  <w:style w:type="paragraph" w:customStyle="1" w:styleId="ONEH2">
    <w:name w:val="ONE_H2"/>
    <w:basedOn w:val="Normal"/>
    <w:autoRedefine/>
    <w:rsid w:val="008D7121"/>
    <w:pPr>
      <w:numPr>
        <w:ilvl w:val="1"/>
        <w:numId w:val="39"/>
      </w:numPr>
      <w:tabs>
        <w:tab w:val="left" w:pos="851"/>
      </w:tabs>
      <w:spacing w:before="60" w:after="60"/>
      <w:ind w:left="851" w:hanging="851"/>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2B00A6"/>
    <w:pPr>
      <w:ind w:left="851"/>
    </w:pPr>
    <w:rPr>
      <w:sz w:val="22"/>
    </w:rPr>
  </w:style>
  <w:style w:type="paragraph" w:customStyle="1" w:styleId="Xa">
    <w:name w:val="X_a"/>
    <w:basedOn w:val="StyleSectionXBottomSinglesolidlineAuto05ptLinewi1"/>
    <w:next w:val="Indented"/>
    <w:link w:val="XaChar"/>
    <w:autoRedefine/>
    <w:rsid w:val="00746ED8"/>
    <w:pPr>
      <w:numPr>
        <w:numId w:val="26"/>
      </w:numPr>
      <w:tabs>
        <w:tab w:val="left" w:pos="1843"/>
      </w:tabs>
    </w:pPr>
  </w:style>
  <w:style w:type="paragraph" w:customStyle="1" w:styleId="StyleSectionXBottomSinglesolidlineAuto05ptLinewi1">
    <w:name w:val="Style Section X + Bottom: (Single solid line Auto  0.5 pt Line wi...1"/>
    <w:basedOn w:val="SectionX"/>
    <w:link w:val="StyleSectionXBottomSinglesolidlineAuto05ptLinewi1Char"/>
    <w:autoRedefine/>
    <w:rsid w:val="001042C6"/>
    <w:pPr>
      <w:keepNext/>
      <w:pBdr>
        <w:bottom w:val="single" w:sz="4" w:space="0" w:color="auto"/>
      </w:pBdr>
      <w:tabs>
        <w:tab w:val="left" w:pos="2552"/>
      </w:tabs>
      <w:spacing w:line="240" w:lineRule="auto"/>
    </w:pPr>
    <w:rPr>
      <w:rFonts w:ascii="Arial" w:hAnsi="Arial"/>
    </w:rPr>
  </w:style>
  <w:style w:type="paragraph" w:customStyle="1" w:styleId="ONEH3">
    <w:name w:val="ONE_H3"/>
    <w:basedOn w:val="Normal"/>
    <w:rsid w:val="008D7121"/>
    <w:pPr>
      <w:numPr>
        <w:ilvl w:val="2"/>
        <w:numId w:val="39"/>
      </w:numPr>
      <w:tabs>
        <w:tab w:val="left" w:pos="851"/>
      </w:tabs>
      <w:ind w:left="851" w:hanging="284"/>
    </w:pPr>
    <w:rPr>
      <w:sz w:val="22"/>
    </w:rPr>
  </w:style>
  <w:style w:type="paragraph" w:customStyle="1" w:styleId="THREEH1">
    <w:name w:val="THREE_H1"/>
    <w:basedOn w:val="Heading1"/>
    <w:next w:val="StyleHeading2"/>
    <w:rsid w:val="0001209D"/>
    <w:pPr>
      <w:numPr>
        <w:numId w:val="33"/>
      </w:numPr>
      <w:spacing w:before="120" w:after="60"/>
    </w:pPr>
    <w:rPr>
      <w:rFonts w:ascii="Arial Bold" w:hAnsi="Arial Bold"/>
      <w:smallCaps/>
      <w:color w:val="auto"/>
      <w:sz w:val="28"/>
      <w:szCs w:val="28"/>
    </w:rPr>
  </w:style>
  <w:style w:type="paragraph" w:customStyle="1" w:styleId="FOURH1">
    <w:name w:val="FOUR_H1"/>
    <w:basedOn w:val="Normal"/>
    <w:next w:val="Normal"/>
    <w:rsid w:val="00A705FF"/>
    <w:pPr>
      <w:numPr>
        <w:numId w:val="2"/>
      </w:numPr>
      <w:tabs>
        <w:tab w:val="left" w:pos="709"/>
      </w:tabs>
      <w:spacing w:before="60" w:after="60"/>
      <w:ind w:left="709" w:hanging="709"/>
    </w:pPr>
    <w:rPr>
      <w:rFonts w:ascii="Arial Bold" w:hAnsi="Arial Bold"/>
      <w:b/>
      <w:smallCaps/>
      <w:sz w:val="28"/>
    </w:rPr>
  </w:style>
  <w:style w:type="paragraph" w:customStyle="1" w:styleId="FOURH2">
    <w:name w:val="FOUR_H2"/>
    <w:basedOn w:val="Normal"/>
    <w:rsid w:val="00A705FF"/>
    <w:pPr>
      <w:numPr>
        <w:ilvl w:val="1"/>
        <w:numId w:val="2"/>
      </w:numPr>
      <w:tabs>
        <w:tab w:val="clear" w:pos="1440"/>
        <w:tab w:val="num" w:pos="851"/>
      </w:tabs>
      <w:spacing w:before="60" w:after="60"/>
      <w:ind w:left="851" w:hanging="709"/>
    </w:pPr>
    <w:rPr>
      <w:sz w:val="22"/>
    </w:rPr>
  </w:style>
  <w:style w:type="paragraph" w:customStyle="1" w:styleId="FOURH3">
    <w:name w:val="FOUR_H3"/>
    <w:basedOn w:val="Normal"/>
    <w:rsid w:val="00AB20A2"/>
    <w:pPr>
      <w:numPr>
        <w:ilvl w:val="2"/>
        <w:numId w:val="2"/>
      </w:numPr>
      <w:tabs>
        <w:tab w:val="clear" w:pos="2520"/>
        <w:tab w:val="left" w:pos="1276"/>
      </w:tabs>
      <w:spacing w:after="120"/>
      <w:ind w:left="1276" w:hanging="556"/>
      <w:jc w:val="both"/>
    </w:pPr>
    <w:rPr>
      <w:sz w:val="22"/>
      <w:szCs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IVEH1">
    <w:name w:val="FIVE_H1"/>
    <w:basedOn w:val="Normal"/>
    <w:next w:val="Normal"/>
    <w:rsid w:val="00F613A3"/>
    <w:pPr>
      <w:numPr>
        <w:numId w:val="3"/>
      </w:numPr>
      <w:tabs>
        <w:tab w:val="left" w:pos="-720"/>
        <w:tab w:val="left" w:pos="709"/>
      </w:tabs>
      <w:suppressAutoHyphens/>
      <w:spacing w:before="60" w:after="60"/>
      <w:ind w:left="709" w:hanging="709"/>
      <w:jc w:val="both"/>
    </w:pPr>
    <w:rPr>
      <w:rFonts w:ascii="Arial Bold" w:hAnsi="Arial Bold"/>
      <w:b/>
      <w:smallCaps/>
      <w:sz w:val="28"/>
    </w:rPr>
  </w:style>
  <w:style w:type="paragraph" w:customStyle="1" w:styleId="FIVEH2">
    <w:name w:val="FIVE_H2"/>
    <w:basedOn w:val="Normal"/>
    <w:rsid w:val="00D2293D"/>
    <w:pPr>
      <w:numPr>
        <w:ilvl w:val="1"/>
        <w:numId w:val="3"/>
      </w:numPr>
      <w:tabs>
        <w:tab w:val="clear" w:pos="1932"/>
        <w:tab w:val="num" w:pos="851"/>
      </w:tabs>
      <w:suppressAutoHyphens/>
      <w:spacing w:before="60" w:after="60"/>
      <w:ind w:left="851" w:hanging="709"/>
      <w:jc w:val="both"/>
    </w:pPr>
    <w:rPr>
      <w:sz w:val="22"/>
    </w:rPr>
  </w:style>
  <w:style w:type="paragraph" w:customStyle="1" w:styleId="Part">
    <w:name w:val="Part"/>
    <w:basedOn w:val="Normal"/>
    <w:next w:val="Normal"/>
    <w:rsid w:val="00131AD6"/>
    <w:pPr>
      <w:numPr>
        <w:numId w:val="4"/>
      </w:numPr>
      <w:ind w:hanging="1134"/>
    </w:pPr>
    <w:rPr>
      <w:b/>
      <w:color w:val="009966"/>
      <w:sz w:val="32"/>
    </w:rPr>
  </w:style>
  <w:style w:type="paragraph" w:customStyle="1" w:styleId="LeftSide">
    <w:name w:val="LeftSide"/>
    <w:basedOn w:val="Normal"/>
    <w:link w:val="LeftSideChar"/>
    <w:rsid w:val="000759C3"/>
    <w:pPr>
      <w:spacing w:before="60" w:after="60"/>
      <w:jc w:val="both"/>
    </w:pPr>
    <w:rPr>
      <w:sz w:val="22"/>
    </w:rPr>
  </w:style>
  <w:style w:type="character" w:customStyle="1" w:styleId="LeftSideChar">
    <w:name w:val="LeftSide Char"/>
    <w:basedOn w:val="DefaultParagraphFont"/>
    <w:link w:val="LeftSide"/>
    <w:rsid w:val="000759C3"/>
    <w:rPr>
      <w:rFonts w:ascii="Arial" w:hAnsi="Arial" w:cs="Arial"/>
      <w:sz w:val="22"/>
      <w:lang w:val="en-GB" w:eastAsia="en-US" w:bidi="ar-SA"/>
    </w:rPr>
  </w:style>
  <w:style w:type="paragraph" w:customStyle="1" w:styleId="THREEH2">
    <w:name w:val="THREE_H2"/>
    <w:basedOn w:val="Normal"/>
    <w:link w:val="THREEH2Char"/>
    <w:autoRedefine/>
    <w:rsid w:val="00A705FF"/>
    <w:pPr>
      <w:numPr>
        <w:ilvl w:val="1"/>
        <w:numId w:val="33"/>
      </w:numPr>
      <w:tabs>
        <w:tab w:val="left" w:pos="851"/>
      </w:tabs>
      <w:spacing w:before="60" w:after="60"/>
      <w:jc w:val="both"/>
    </w:pPr>
    <w:rPr>
      <w:sz w:val="22"/>
    </w:rPr>
  </w:style>
  <w:style w:type="paragraph" w:customStyle="1" w:styleId="H2">
    <w:name w:val="H2"/>
    <w:basedOn w:val="Normal"/>
    <w:rsid w:val="00536B66"/>
  </w:style>
  <w:style w:type="paragraph" w:customStyle="1" w:styleId="H3">
    <w:name w:val="H 3"/>
    <w:basedOn w:val="Normal"/>
    <w:rsid w:val="00536B66"/>
    <w:pPr>
      <w:numPr>
        <w:ilvl w:val="2"/>
        <w:numId w:val="5"/>
      </w:numPr>
    </w:pPr>
  </w:style>
  <w:style w:type="paragraph" w:customStyle="1" w:styleId="NINEH1">
    <w:name w:val="NINE_H1"/>
    <w:basedOn w:val="Normal"/>
    <w:autoRedefine/>
    <w:rsid w:val="0001209D"/>
    <w:pPr>
      <w:numPr>
        <w:numId w:val="23"/>
      </w:numPr>
      <w:suppressAutoHyphens/>
      <w:spacing w:before="120" w:after="60"/>
      <w:ind w:left="709" w:hanging="709"/>
    </w:pPr>
    <w:rPr>
      <w:rFonts w:ascii="Arial Bold" w:hAnsi="Arial Bold"/>
      <w:b/>
      <w:smallCaps/>
      <w:sz w:val="28"/>
    </w:rPr>
  </w:style>
  <w:style w:type="paragraph" w:customStyle="1" w:styleId="NINEH2">
    <w:name w:val="NINE_H2"/>
    <w:basedOn w:val="Normal"/>
    <w:link w:val="NINEH2Char"/>
    <w:autoRedefine/>
    <w:rsid w:val="00A705FF"/>
    <w:pPr>
      <w:numPr>
        <w:ilvl w:val="1"/>
        <w:numId w:val="23"/>
      </w:numPr>
      <w:tabs>
        <w:tab w:val="clear" w:pos="1440"/>
        <w:tab w:val="num" w:pos="851"/>
      </w:tabs>
      <w:suppressAutoHyphens/>
      <w:spacing w:before="60" w:after="60"/>
      <w:ind w:left="851" w:hanging="709"/>
    </w:pPr>
    <w:rPr>
      <w:sz w:val="22"/>
      <w:szCs w:val="22"/>
    </w:rPr>
  </w:style>
  <w:style w:type="paragraph" w:customStyle="1" w:styleId="HH2">
    <w:name w:val="HH2"/>
    <w:basedOn w:val="Normal"/>
    <w:rsid w:val="00FB5FD5"/>
  </w:style>
  <w:style w:type="paragraph" w:customStyle="1" w:styleId="Style1">
    <w:name w:val="Style1"/>
    <w:basedOn w:val="Normal"/>
    <w:rsid w:val="00E60B47"/>
    <w:pPr>
      <w:numPr>
        <w:numId w:val="6"/>
      </w:numPr>
    </w:pPr>
    <w:rPr>
      <w:color w:val="009966"/>
      <w:sz w:val="28"/>
    </w:rPr>
  </w:style>
  <w:style w:type="character" w:customStyle="1" w:styleId="TableChar">
    <w:name w:val="Table Char"/>
    <w:basedOn w:val="DefaultParagraphFont"/>
    <w:link w:val="Table"/>
    <w:rsid w:val="000759C3"/>
    <w:rPr>
      <w:rFonts w:ascii="Arial" w:hAnsi="Arial"/>
      <w:bCs/>
      <w:lang w:val="en-GB" w:eastAsia="en-US" w:bidi="ar-SA"/>
    </w:rPr>
  </w:style>
  <w:style w:type="paragraph" w:customStyle="1" w:styleId="SIXH1">
    <w:name w:val="SIX_H1"/>
    <w:basedOn w:val="Normal"/>
    <w:next w:val="Normal"/>
    <w:rsid w:val="00905394"/>
    <w:pPr>
      <w:numPr>
        <w:numId w:val="7"/>
      </w:numPr>
    </w:pPr>
    <w:rPr>
      <w:rFonts w:ascii="Arial Bold" w:hAnsi="Arial Bold"/>
      <w:b/>
      <w:bCs/>
      <w:caps/>
      <w:sz w:val="22"/>
    </w:rPr>
  </w:style>
  <w:style w:type="paragraph" w:customStyle="1" w:styleId="SIXH2">
    <w:name w:val="SIX_H2"/>
    <w:basedOn w:val="Normal"/>
    <w:rsid w:val="0062087E"/>
    <w:pPr>
      <w:numPr>
        <w:ilvl w:val="1"/>
        <w:numId w:val="7"/>
      </w:numPr>
      <w:tabs>
        <w:tab w:val="clear" w:pos="1440"/>
        <w:tab w:val="num" w:pos="851"/>
      </w:tabs>
      <w:ind w:left="851" w:hanging="709"/>
    </w:pPr>
    <w:rPr>
      <w:sz w:val="22"/>
      <w:lang w:val="en-US"/>
    </w:rPr>
  </w:style>
  <w:style w:type="paragraph" w:customStyle="1" w:styleId="HHH2">
    <w:name w:val="HHH2"/>
    <w:basedOn w:val="Normal"/>
    <w:rsid w:val="00905394"/>
  </w:style>
  <w:style w:type="paragraph" w:customStyle="1" w:styleId="PQQbullet">
    <w:name w:val="PQQ bullet"/>
    <w:basedOn w:val="Normal"/>
    <w:link w:val="PQQbulletChar"/>
    <w:rsid w:val="00CC6078"/>
    <w:pPr>
      <w:numPr>
        <w:numId w:val="8"/>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1"/>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22"/>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F740A7"/>
    <w:pPr>
      <w:numPr>
        <w:numId w:val="0"/>
      </w:numPr>
      <w:ind w:left="900"/>
    </w:pPr>
    <w:rPr>
      <w:b w:val="0"/>
      <w:bCs w:val="0"/>
    </w:r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basedOn w:val="DefaultParagraphFont"/>
    <w:link w:val="LevelA1"/>
    <w:rsid w:val="00CC6078"/>
    <w:rPr>
      <w:rFonts w:ascii="Arial" w:eastAsia="Arial" w:hAnsi="Arial" w:cs="Arial"/>
      <w:b/>
      <w:bCs/>
      <w:kern w:val="32"/>
      <w:sz w:val="22"/>
      <w:szCs w:val="24"/>
    </w:rPr>
  </w:style>
  <w:style w:type="character" w:customStyle="1" w:styleId="TextindentChar">
    <w:name w:val="Text indent Char"/>
    <w:basedOn w:val="LevelA1Char"/>
    <w:link w:val="Textindent"/>
    <w:rsid w:val="00F740A7"/>
    <w:rPr>
      <w:rFonts w:ascii="Arial" w:eastAsia="Arial" w:hAnsi="Arial" w:cs="Arial"/>
      <w:b/>
      <w:bCs/>
      <w:kern w:val="32"/>
      <w:sz w:val="22"/>
      <w:szCs w:val="24"/>
    </w:rPr>
  </w:style>
  <w:style w:type="paragraph" w:customStyle="1" w:styleId="LevelD1">
    <w:name w:val="Level D1"/>
    <w:basedOn w:val="Normal"/>
    <w:next w:val="Textindent"/>
    <w:rsid w:val="00CC6078"/>
    <w:pPr>
      <w:numPr>
        <w:numId w:val="13"/>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0"/>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2"/>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basedOn w:val="DefaultParagraphFont"/>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14"/>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14"/>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14"/>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14"/>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15"/>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15"/>
      </w:numPr>
      <w:spacing w:after="240"/>
      <w:jc w:val="both"/>
      <w:outlineLvl w:val="1"/>
    </w:pPr>
    <w:rPr>
      <w:rFonts w:cs="Times New Roman"/>
      <w:sz w:val="22"/>
    </w:rPr>
  </w:style>
  <w:style w:type="paragraph" w:customStyle="1" w:styleId="PCSchedule3">
    <w:name w:val="PC Schedule 3"/>
    <w:basedOn w:val="Normal"/>
    <w:rsid w:val="00DC356C"/>
    <w:pPr>
      <w:numPr>
        <w:ilvl w:val="2"/>
        <w:numId w:val="15"/>
      </w:numPr>
      <w:spacing w:after="240"/>
      <w:jc w:val="both"/>
      <w:outlineLvl w:val="2"/>
    </w:pPr>
    <w:rPr>
      <w:rFonts w:cs="Times New Roman"/>
      <w:sz w:val="22"/>
    </w:rPr>
  </w:style>
  <w:style w:type="paragraph" w:customStyle="1" w:styleId="PCSchedule5">
    <w:name w:val="PC Schedule 5"/>
    <w:basedOn w:val="Normal"/>
    <w:rsid w:val="00DC356C"/>
    <w:pPr>
      <w:numPr>
        <w:ilvl w:val="4"/>
        <w:numId w:val="15"/>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15"/>
      </w:numPr>
      <w:spacing w:after="240"/>
      <w:jc w:val="both"/>
      <w:outlineLvl w:val="5"/>
    </w:pPr>
    <w:rPr>
      <w:rFonts w:cs="Times New Roman"/>
      <w:sz w:val="22"/>
    </w:rPr>
  </w:style>
  <w:style w:type="paragraph" w:customStyle="1" w:styleId="PCScheduleInd3">
    <w:name w:val="PC Schedule Ind 3"/>
    <w:basedOn w:val="Normal"/>
    <w:rsid w:val="00DC356C"/>
    <w:pPr>
      <w:numPr>
        <w:ilvl w:val="6"/>
        <w:numId w:val="15"/>
      </w:numPr>
      <w:spacing w:after="240"/>
      <w:jc w:val="both"/>
      <w:outlineLvl w:val="6"/>
    </w:pPr>
    <w:rPr>
      <w:rFonts w:cs="Times New Roman"/>
      <w:sz w:val="22"/>
    </w:rPr>
  </w:style>
  <w:style w:type="paragraph" w:customStyle="1" w:styleId="PCScheduleInd4">
    <w:name w:val="PC Schedule Ind 4"/>
    <w:basedOn w:val="Normal"/>
    <w:rsid w:val="00DC356C"/>
    <w:pPr>
      <w:numPr>
        <w:ilvl w:val="7"/>
        <w:numId w:val="15"/>
      </w:numPr>
      <w:spacing w:after="240"/>
      <w:jc w:val="both"/>
      <w:outlineLvl w:val="7"/>
    </w:pPr>
    <w:rPr>
      <w:rFonts w:cs="Times New Roman"/>
      <w:sz w:val="22"/>
    </w:rPr>
  </w:style>
  <w:style w:type="paragraph" w:customStyle="1" w:styleId="PCScheduleInd5">
    <w:name w:val="PC Schedule Ind 5"/>
    <w:basedOn w:val="Normal"/>
    <w:rsid w:val="00DC356C"/>
    <w:pPr>
      <w:numPr>
        <w:ilvl w:val="8"/>
        <w:numId w:val="15"/>
      </w:numPr>
      <w:tabs>
        <w:tab w:val="left" w:pos="3686"/>
      </w:tabs>
      <w:spacing w:after="240"/>
      <w:jc w:val="both"/>
      <w:outlineLvl w:val="8"/>
    </w:pPr>
    <w:rPr>
      <w:rFonts w:cs="Times New Roman"/>
      <w:sz w:val="22"/>
    </w:rPr>
  </w:style>
  <w:style w:type="paragraph" w:customStyle="1" w:styleId="GeneralInd3">
    <w:name w:val="General Ind 3"/>
    <w:basedOn w:val="Normal"/>
    <w:rsid w:val="00DC356C"/>
    <w:pPr>
      <w:numPr>
        <w:ilvl w:val="6"/>
        <w:numId w:val="16"/>
      </w:numPr>
      <w:spacing w:after="240"/>
      <w:jc w:val="both"/>
    </w:pPr>
    <w:rPr>
      <w:rFonts w:cs="Times New Roman"/>
      <w:sz w:val="22"/>
    </w:rPr>
  </w:style>
  <w:style w:type="paragraph" w:customStyle="1" w:styleId="GeneralInd4">
    <w:name w:val="General Ind 4"/>
    <w:basedOn w:val="Normal"/>
    <w:rsid w:val="00DC356C"/>
    <w:pPr>
      <w:numPr>
        <w:ilvl w:val="7"/>
        <w:numId w:val="16"/>
      </w:numPr>
      <w:spacing w:after="240"/>
      <w:jc w:val="both"/>
    </w:pPr>
    <w:rPr>
      <w:rFonts w:cs="Times New Roman"/>
      <w:sz w:val="22"/>
    </w:rPr>
  </w:style>
  <w:style w:type="paragraph" w:customStyle="1" w:styleId="GeneralInd5">
    <w:name w:val="General Ind 5"/>
    <w:basedOn w:val="Normal"/>
    <w:rsid w:val="00DC356C"/>
    <w:pPr>
      <w:numPr>
        <w:ilvl w:val="8"/>
        <w:numId w:val="16"/>
      </w:numPr>
      <w:tabs>
        <w:tab w:val="left" w:pos="3686"/>
      </w:tabs>
      <w:spacing w:after="240"/>
      <w:jc w:val="both"/>
    </w:pPr>
    <w:rPr>
      <w:rFonts w:cs="Times New Roman"/>
      <w:sz w:val="22"/>
    </w:rPr>
  </w:style>
  <w:style w:type="numbering" w:styleId="111111">
    <w:name w:val="Outline List 2"/>
    <w:basedOn w:val="NoList"/>
    <w:rsid w:val="00435194"/>
    <w:pPr>
      <w:numPr>
        <w:numId w:val="17"/>
      </w:numPr>
    </w:pPr>
  </w:style>
  <w:style w:type="numbering" w:customStyle="1" w:styleId="Style2">
    <w:name w:val="Style2"/>
    <w:basedOn w:val="NoList"/>
    <w:rsid w:val="00435194"/>
    <w:pPr>
      <w:numPr>
        <w:numId w:val="18"/>
      </w:numPr>
    </w:pPr>
  </w:style>
  <w:style w:type="numbering" w:customStyle="1" w:styleId="Style3">
    <w:name w:val="Style3"/>
    <w:basedOn w:val="NoList"/>
    <w:rsid w:val="0016777C"/>
    <w:pPr>
      <w:numPr>
        <w:numId w:val="19"/>
      </w:numPr>
    </w:pPr>
  </w:style>
  <w:style w:type="numbering" w:customStyle="1" w:styleId="Style4">
    <w:name w:val="Style4"/>
    <w:basedOn w:val="NoList"/>
    <w:rsid w:val="0016777C"/>
    <w:pPr>
      <w:numPr>
        <w:numId w:val="20"/>
      </w:numPr>
    </w:pPr>
  </w:style>
  <w:style w:type="paragraph" w:customStyle="1" w:styleId="Xb">
    <w:name w:val="X_b"/>
    <w:basedOn w:val="Xa"/>
    <w:next w:val="LeftSide"/>
    <w:autoRedefine/>
    <w:rsid w:val="00CE5436"/>
    <w:pPr>
      <w:numPr>
        <w:numId w:val="24"/>
      </w:numPr>
    </w:pPr>
  </w:style>
  <w:style w:type="paragraph" w:customStyle="1" w:styleId="Style6">
    <w:name w:val="Style6"/>
    <w:basedOn w:val="Xa"/>
    <w:next w:val="Indented"/>
    <w:link w:val="Style6Char"/>
    <w:rsid w:val="00CE5436"/>
    <w:pPr>
      <w:numPr>
        <w:numId w:val="25"/>
      </w:numPr>
    </w:pPr>
    <w:rPr>
      <w:rFonts w:ascii="Arial Bold" w:hAnsi="Arial Bold"/>
      <w:bCs/>
    </w:rPr>
  </w:style>
  <w:style w:type="paragraph" w:customStyle="1" w:styleId="InA">
    <w:name w:val="In_A"/>
    <w:basedOn w:val="LeftSide"/>
    <w:rsid w:val="00430424"/>
    <w:pPr>
      <w:ind w:left="851"/>
    </w:pPr>
    <w:rPr>
      <w:i/>
      <w:iCs/>
    </w:rPr>
  </w:style>
  <w:style w:type="numbering" w:customStyle="1" w:styleId="Style5">
    <w:name w:val="Style5"/>
    <w:rsid w:val="0016777C"/>
    <w:pPr>
      <w:numPr>
        <w:numId w:val="21"/>
      </w:numPr>
    </w:pPr>
  </w:style>
  <w:style w:type="paragraph" w:customStyle="1" w:styleId="Style10pt">
    <w:name w:val="Style 10 pt"/>
    <w:basedOn w:val="Qtable"/>
    <w:link w:val="Style10ptChar"/>
    <w:rsid w:val="00F740A7"/>
    <w:rPr>
      <w:rFonts w:cs="Arial"/>
      <w:b w:val="0"/>
      <w:bCs w:val="0"/>
      <w:sz w:val="24"/>
      <w:szCs w:val="20"/>
    </w:rPr>
  </w:style>
  <w:style w:type="paragraph" w:customStyle="1" w:styleId="PQQJustified">
    <w:name w:val="PQQ Justified"/>
    <w:basedOn w:val="Normal"/>
    <w:link w:val="PQQJustifiedChar"/>
    <w:rsid w:val="00F740A7"/>
    <w:pPr>
      <w:spacing w:before="60" w:after="60"/>
      <w:ind w:left="709"/>
      <w:jc w:val="both"/>
    </w:pPr>
    <w:rPr>
      <w:sz w:val="22"/>
      <w:szCs w:val="22"/>
      <w:lang w:eastAsia="en-GB"/>
    </w:rPr>
  </w:style>
  <w:style w:type="character" w:customStyle="1" w:styleId="PQQJustifiedChar">
    <w:name w:val="PQQ Justified Char"/>
    <w:basedOn w:val="DefaultParagraphFont"/>
    <w:link w:val="PQQJustified"/>
    <w:rsid w:val="00F740A7"/>
    <w:rPr>
      <w:rFonts w:ascii="Arial" w:hAnsi="Arial" w:cs="Arial"/>
      <w:sz w:val="22"/>
      <w:szCs w:val="22"/>
      <w:lang w:val="en-GB" w:eastAsia="en-GB" w:bidi="ar-SA"/>
    </w:rPr>
  </w:style>
  <w:style w:type="paragraph" w:customStyle="1" w:styleId="TableText">
    <w:name w:val="TableText"/>
    <w:basedOn w:val="Normal"/>
    <w:rsid w:val="00F740A7"/>
    <w:pPr>
      <w:spacing w:before="60" w:after="60"/>
    </w:pPr>
    <w:rPr>
      <w:rFonts w:eastAsia="Arial"/>
      <w:sz w:val="22"/>
      <w:szCs w:val="22"/>
      <w:lang w:eastAsia="en-GB"/>
    </w:rPr>
  </w:style>
  <w:style w:type="paragraph" w:customStyle="1" w:styleId="ResponseCentered">
    <w:name w:val="Response Centered"/>
    <w:basedOn w:val="ResponseTable"/>
    <w:rsid w:val="00F740A7"/>
    <w:pPr>
      <w:jc w:val="center"/>
    </w:pPr>
  </w:style>
  <w:style w:type="character" w:customStyle="1" w:styleId="PQQbulletChar">
    <w:name w:val="PQQ bullet Char"/>
    <w:basedOn w:val="DefaultParagraphFont"/>
    <w:link w:val="PQQbullet"/>
    <w:rsid w:val="00F740A7"/>
    <w:rPr>
      <w:rFonts w:ascii="Arial" w:hAnsi="Arial"/>
      <w:sz w:val="22"/>
      <w:szCs w:val="22"/>
    </w:rPr>
  </w:style>
  <w:style w:type="character" w:customStyle="1" w:styleId="Style10ptChar">
    <w:name w:val="Style 10 pt Char"/>
    <w:basedOn w:val="DefaultParagraphFont"/>
    <w:link w:val="Style10pt"/>
    <w:rsid w:val="00F740A7"/>
    <w:rPr>
      <w:rFonts w:ascii="Arial" w:hAnsi="Arial" w:cs="Arial"/>
      <w:sz w:val="24"/>
      <w:lang w:val="en-GB" w:eastAsia="en-GB" w:bidi="ar-SA"/>
    </w:rPr>
  </w:style>
  <w:style w:type="character" w:customStyle="1" w:styleId="Heading1Char">
    <w:name w:val="Heading 1 Char"/>
    <w:basedOn w:val="DefaultParagraphFont"/>
    <w:link w:val="Heading1"/>
    <w:rsid w:val="00F740A7"/>
    <w:rPr>
      <w:rFonts w:ascii="Arial" w:hAnsi="Arial" w:cs="Arial"/>
      <w:b/>
      <w:bCs/>
      <w:color w:val="FFFFFF"/>
      <w:sz w:val="24"/>
      <w:lang w:val="en-GB" w:eastAsia="en-US" w:bidi="ar-SA"/>
    </w:rPr>
  </w:style>
  <w:style w:type="paragraph" w:customStyle="1" w:styleId="Indent">
    <w:name w:val="Indent"/>
    <w:basedOn w:val="Normal"/>
    <w:rsid w:val="00F740A7"/>
    <w:pPr>
      <w:spacing w:after="240"/>
      <w:ind w:left="709"/>
    </w:pPr>
    <w:rPr>
      <w:sz w:val="22"/>
      <w:szCs w:val="22"/>
      <w:lang w:eastAsia="en-GB"/>
    </w:rPr>
  </w:style>
  <w:style w:type="paragraph" w:customStyle="1" w:styleId="StyleTableText">
    <w:name w:val="Style Table Text"/>
    <w:basedOn w:val="Normal"/>
    <w:link w:val="StyleTableTextChar"/>
    <w:rsid w:val="00F740A7"/>
    <w:pPr>
      <w:keepNext/>
      <w:spacing w:before="20" w:after="20"/>
    </w:pPr>
    <w:rPr>
      <w:rFonts w:eastAsia="Arial"/>
      <w:b/>
      <w:bCs/>
      <w:sz w:val="22"/>
      <w:szCs w:val="22"/>
    </w:rPr>
  </w:style>
  <w:style w:type="character" w:customStyle="1" w:styleId="StyleTableTextChar">
    <w:name w:val="Style Table Text Char"/>
    <w:basedOn w:val="DefaultParagraphFont"/>
    <w:link w:val="StyleTableText"/>
    <w:rsid w:val="00F740A7"/>
    <w:rPr>
      <w:rFonts w:ascii="Arial" w:eastAsia="Arial" w:hAnsi="Arial" w:cs="Arial"/>
      <w:b/>
      <w:bCs/>
      <w:sz w:val="22"/>
      <w:szCs w:val="22"/>
      <w:lang w:val="en-GB" w:eastAsia="en-US" w:bidi="ar-SA"/>
    </w:rPr>
  </w:style>
  <w:style w:type="paragraph" w:customStyle="1" w:styleId="Style10ptBold">
    <w:name w:val="Style 10 pt Bold"/>
    <w:basedOn w:val="Normal"/>
    <w:rsid w:val="00F740A7"/>
    <w:pPr>
      <w:spacing w:before="60" w:after="60"/>
    </w:pPr>
    <w:rPr>
      <w:rFonts w:cs="Times New Roman"/>
      <w:b/>
      <w:bCs/>
      <w:sz w:val="20"/>
      <w:lang w:eastAsia="en-GB"/>
    </w:rPr>
  </w:style>
  <w:style w:type="paragraph" w:styleId="FootnoteText">
    <w:name w:val="footnote text"/>
    <w:basedOn w:val="Normal"/>
    <w:autoRedefine/>
    <w:semiHidden/>
    <w:rsid w:val="00F740A7"/>
    <w:pPr>
      <w:tabs>
        <w:tab w:val="left" w:pos="360"/>
      </w:tabs>
      <w:spacing w:after="40"/>
      <w:ind w:left="360" w:hanging="360"/>
    </w:pPr>
    <w:rPr>
      <w:rFonts w:cs="Times New Roman"/>
      <w:sz w:val="20"/>
      <w:lang w:eastAsia="en-GB"/>
    </w:rPr>
  </w:style>
  <w:style w:type="character" w:styleId="FootnoteReference">
    <w:name w:val="footnote reference"/>
    <w:basedOn w:val="DefaultParagraphFont"/>
    <w:semiHidden/>
    <w:rsid w:val="00F740A7"/>
    <w:rPr>
      <w:vertAlign w:val="superscript"/>
    </w:rPr>
  </w:style>
  <w:style w:type="paragraph" w:customStyle="1" w:styleId="Superi">
    <w:name w:val="Super i"/>
    <w:basedOn w:val="Normal"/>
    <w:rsid w:val="00F740A7"/>
    <w:pPr>
      <w:numPr>
        <w:numId w:val="27"/>
      </w:numPr>
      <w:spacing w:before="40" w:after="40"/>
      <w:ind w:left="538" w:hanging="357"/>
    </w:pPr>
    <w:rPr>
      <w:rFonts w:cs="Times New Roman"/>
      <w:sz w:val="22"/>
      <w:szCs w:val="22"/>
      <w:lang w:eastAsia="en-GB"/>
    </w:rPr>
  </w:style>
  <w:style w:type="paragraph" w:styleId="ListBullet">
    <w:name w:val="List Bullet"/>
    <w:aliases w:val="Comment Bullet"/>
    <w:basedOn w:val="Normal"/>
    <w:rsid w:val="00F740A7"/>
    <w:pPr>
      <w:tabs>
        <w:tab w:val="num" w:pos="1256"/>
      </w:tabs>
      <w:ind w:left="1256" w:hanging="360"/>
    </w:pPr>
    <w:rPr>
      <w:rFonts w:cs="Times New Roman"/>
      <w:sz w:val="18"/>
      <w:szCs w:val="18"/>
      <w:lang w:eastAsia="en-GB"/>
    </w:rPr>
  </w:style>
  <w:style w:type="paragraph" w:customStyle="1" w:styleId="ISOPbullet">
    <w:name w:val="ISOP bullet"/>
    <w:basedOn w:val="ListBullet"/>
    <w:rsid w:val="00F740A7"/>
    <w:pPr>
      <w:tabs>
        <w:tab w:val="num" w:pos="1620"/>
      </w:tabs>
      <w:ind w:left="1620" w:hanging="540"/>
    </w:pPr>
  </w:style>
  <w:style w:type="paragraph" w:customStyle="1" w:styleId="BoldTextindent">
    <w:name w:val="Bold Text indent"/>
    <w:basedOn w:val="Textindent"/>
    <w:link w:val="BoldTextindentChar"/>
    <w:rsid w:val="00F740A7"/>
    <w:pPr>
      <w:spacing w:after="120"/>
      <w:ind w:left="902"/>
    </w:pPr>
    <w:rPr>
      <w:color w:val="000000"/>
      <w:szCs w:val="22"/>
    </w:rPr>
  </w:style>
  <w:style w:type="character" w:customStyle="1" w:styleId="BoldTextindentChar">
    <w:name w:val="Bold Text indent Char"/>
    <w:basedOn w:val="TextindentChar"/>
    <w:link w:val="BoldTextindent"/>
    <w:rsid w:val="00F740A7"/>
    <w:rPr>
      <w:rFonts w:ascii="Arial" w:eastAsia="Arial" w:hAnsi="Arial" w:cs="Arial"/>
      <w:b/>
      <w:bCs/>
      <w:color w:val="000000"/>
      <w:kern w:val="32"/>
      <w:sz w:val="22"/>
      <w:szCs w:val="22"/>
    </w:rPr>
  </w:style>
  <w:style w:type="paragraph" w:customStyle="1" w:styleId="PQQindent">
    <w:name w:val="PQQ indent"/>
    <w:basedOn w:val="LevelA1"/>
    <w:link w:val="PQQindentChar"/>
    <w:rsid w:val="00F740A7"/>
    <w:pPr>
      <w:keepNext/>
      <w:numPr>
        <w:numId w:val="0"/>
      </w:numPr>
      <w:ind w:left="900"/>
    </w:pPr>
  </w:style>
  <w:style w:type="character" w:customStyle="1" w:styleId="PQQindentChar">
    <w:name w:val="PQQ indent Char"/>
    <w:basedOn w:val="LevelA1Char"/>
    <w:link w:val="PQQindent"/>
    <w:rsid w:val="00F740A7"/>
    <w:rPr>
      <w:rFonts w:ascii="Arial" w:eastAsia="Arial" w:hAnsi="Arial" w:cs="Arial"/>
      <w:b/>
      <w:bCs/>
      <w:kern w:val="32"/>
      <w:sz w:val="22"/>
      <w:szCs w:val="24"/>
    </w:rPr>
  </w:style>
  <w:style w:type="paragraph" w:customStyle="1" w:styleId="alist">
    <w:name w:val="a) list"/>
    <w:basedOn w:val="PQQbullet"/>
    <w:link w:val="alistChar"/>
    <w:rsid w:val="00F740A7"/>
    <w:pPr>
      <w:numPr>
        <w:numId w:val="0"/>
      </w:numPr>
      <w:tabs>
        <w:tab w:val="left" w:pos="1276"/>
      </w:tabs>
    </w:pPr>
    <w:rPr>
      <w:rFonts w:cs="Arial"/>
    </w:rPr>
  </w:style>
  <w:style w:type="character" w:customStyle="1" w:styleId="alistChar">
    <w:name w:val="a) list Char"/>
    <w:basedOn w:val="PQQbulletChar"/>
    <w:link w:val="alist"/>
    <w:rsid w:val="00F740A7"/>
    <w:rPr>
      <w:rFonts w:ascii="Arial" w:hAnsi="Arial" w:cs="Arial"/>
      <w:sz w:val="22"/>
      <w:szCs w:val="22"/>
    </w:rPr>
  </w:style>
  <w:style w:type="numbering" w:customStyle="1" w:styleId="CurrentList1">
    <w:name w:val="Current List1"/>
    <w:rsid w:val="00F740A7"/>
    <w:pPr>
      <w:numPr>
        <w:numId w:val="28"/>
      </w:numPr>
    </w:pPr>
  </w:style>
  <w:style w:type="paragraph" w:customStyle="1" w:styleId="LevelE1">
    <w:name w:val="Level E1"/>
    <w:basedOn w:val="Normal"/>
    <w:next w:val="Textindent"/>
    <w:rsid w:val="00F740A7"/>
    <w:pPr>
      <w:numPr>
        <w:numId w:val="29"/>
      </w:numPr>
      <w:tabs>
        <w:tab w:val="clear" w:pos="720"/>
        <w:tab w:val="num" w:pos="900"/>
      </w:tabs>
      <w:spacing w:before="120" w:after="120"/>
      <w:ind w:left="900" w:hanging="720"/>
    </w:pPr>
    <w:rPr>
      <w:rFonts w:cs="Times New Roman"/>
      <w:b/>
      <w:bCs/>
      <w:sz w:val="22"/>
      <w:szCs w:val="22"/>
      <w:lang w:eastAsia="en-GB"/>
    </w:rPr>
  </w:style>
  <w:style w:type="paragraph" w:customStyle="1" w:styleId="LevelF1">
    <w:name w:val="Level F.1"/>
    <w:basedOn w:val="Normal"/>
    <w:next w:val="Textindent"/>
    <w:rsid w:val="00F740A7"/>
    <w:pPr>
      <w:numPr>
        <w:numId w:val="30"/>
      </w:numPr>
      <w:tabs>
        <w:tab w:val="clear" w:pos="720"/>
        <w:tab w:val="num" w:pos="900"/>
      </w:tabs>
      <w:spacing w:before="120" w:after="120"/>
      <w:ind w:left="900" w:hanging="720"/>
    </w:pPr>
    <w:rPr>
      <w:rFonts w:cs="Times New Roman"/>
      <w:b/>
      <w:sz w:val="22"/>
      <w:szCs w:val="22"/>
      <w:lang w:eastAsia="en-GB"/>
    </w:rPr>
  </w:style>
  <w:style w:type="paragraph" w:customStyle="1" w:styleId="LevelG1">
    <w:name w:val="Level G.1"/>
    <w:basedOn w:val="Normal"/>
    <w:next w:val="Textindent"/>
    <w:rsid w:val="00F740A7"/>
    <w:pPr>
      <w:numPr>
        <w:numId w:val="32"/>
      </w:numPr>
      <w:tabs>
        <w:tab w:val="clear" w:pos="720"/>
        <w:tab w:val="num" w:pos="900"/>
      </w:tabs>
      <w:spacing w:before="120" w:after="120"/>
      <w:ind w:left="900" w:hanging="720"/>
    </w:pPr>
    <w:rPr>
      <w:rFonts w:cs="Times New Roman"/>
      <w:b/>
      <w:sz w:val="22"/>
      <w:szCs w:val="22"/>
      <w:lang w:eastAsia="en-GB"/>
    </w:rPr>
  </w:style>
  <w:style w:type="paragraph" w:customStyle="1" w:styleId="LevelH1">
    <w:name w:val="Level H1"/>
    <w:basedOn w:val="LevelG1"/>
    <w:next w:val="Textindent"/>
    <w:rsid w:val="00F740A7"/>
    <w:pPr>
      <w:numPr>
        <w:numId w:val="31"/>
      </w:numPr>
      <w:tabs>
        <w:tab w:val="clear" w:pos="541"/>
        <w:tab w:val="num" w:pos="900"/>
      </w:tabs>
      <w:ind w:left="900" w:hanging="719"/>
    </w:pPr>
  </w:style>
  <w:style w:type="character" w:customStyle="1" w:styleId="NINEH2Char">
    <w:name w:val="NINE_H2 Char"/>
    <w:basedOn w:val="DefaultParagraphFont"/>
    <w:link w:val="NINEH2"/>
    <w:rsid w:val="00A705FF"/>
    <w:rPr>
      <w:rFonts w:ascii="Arial" w:hAnsi="Arial" w:cs="Arial"/>
      <w:sz w:val="22"/>
      <w:szCs w:val="22"/>
      <w:lang w:eastAsia="en-US"/>
    </w:rPr>
  </w:style>
  <w:style w:type="character" w:customStyle="1" w:styleId="DHTitleChar">
    <w:name w:val="DH Title Char"/>
    <w:basedOn w:val="DefaultParagraphFont"/>
    <w:link w:val="DHTitle"/>
    <w:rsid w:val="000A0524"/>
    <w:rPr>
      <w:rFonts w:ascii="Arial" w:hAnsi="Arial"/>
      <w:b/>
      <w:color w:val="009966"/>
      <w:sz w:val="60"/>
      <w:lang w:val="en-GB" w:eastAsia="en-US" w:bidi="ar-SA"/>
    </w:rPr>
  </w:style>
  <w:style w:type="character" w:customStyle="1" w:styleId="SectionXChar">
    <w:name w:val="Section X Char"/>
    <w:basedOn w:val="DHTitleChar"/>
    <w:link w:val="SectionX"/>
    <w:rsid w:val="000A0524"/>
    <w:rPr>
      <w:rFonts w:ascii="Arial Bold" w:hAnsi="Arial Bold" w:cs="Arial"/>
      <w:b/>
      <w:color w:val="009966"/>
      <w:sz w:val="32"/>
      <w:szCs w:val="32"/>
      <w:lang w:val="en-GB" w:eastAsia="en-US" w:bidi="ar-SA"/>
    </w:rPr>
  </w:style>
  <w:style w:type="character" w:customStyle="1" w:styleId="StyleSectionXBottomSinglesolidlineAuto05ptLinewi1Char">
    <w:name w:val="Style Section X + Bottom: (Single solid line Auto  0.5 pt Line wi...1 Char"/>
    <w:basedOn w:val="SectionXChar"/>
    <w:link w:val="StyleSectionXBottomSinglesolidlineAuto05ptLinewi1"/>
    <w:rsid w:val="000A0524"/>
    <w:rPr>
      <w:rFonts w:ascii="Arial" w:hAnsi="Arial" w:cs="Arial"/>
      <w:b/>
      <w:color w:val="009966"/>
      <w:sz w:val="32"/>
      <w:szCs w:val="32"/>
      <w:lang w:val="en-GB" w:eastAsia="en-US" w:bidi="ar-SA"/>
    </w:rPr>
  </w:style>
  <w:style w:type="character" w:customStyle="1" w:styleId="XaChar">
    <w:name w:val="X_a Char"/>
    <w:basedOn w:val="StyleSectionXBottomSinglesolidlineAuto05ptLinewi1Char"/>
    <w:link w:val="Xa"/>
    <w:rsid w:val="00746ED8"/>
    <w:rPr>
      <w:rFonts w:ascii="Arial" w:hAnsi="Arial" w:cs="Arial"/>
      <w:b/>
      <w:color w:val="009966"/>
      <w:sz w:val="32"/>
      <w:szCs w:val="32"/>
      <w:lang w:val="en-GB" w:eastAsia="en-US" w:bidi="ar-SA"/>
    </w:rPr>
  </w:style>
  <w:style w:type="character" w:customStyle="1" w:styleId="Style6Char">
    <w:name w:val="Style6 Char"/>
    <w:basedOn w:val="XaChar"/>
    <w:link w:val="Style6"/>
    <w:rsid w:val="00CE5436"/>
    <w:rPr>
      <w:rFonts w:ascii="Arial Bold" w:hAnsi="Arial Bold" w:cs="Arial"/>
      <w:b/>
      <w:bCs/>
      <w:color w:val="009966"/>
      <w:sz w:val="32"/>
      <w:szCs w:val="32"/>
      <w:lang w:val="en-GB" w:eastAsia="en-US" w:bidi="ar-SA"/>
    </w:rPr>
  </w:style>
  <w:style w:type="character" w:customStyle="1" w:styleId="THREEH2Char">
    <w:name w:val="THREE_H2 Char"/>
    <w:basedOn w:val="DefaultParagraphFont"/>
    <w:link w:val="THREEH2"/>
    <w:rsid w:val="00A705FF"/>
    <w:rPr>
      <w:rFonts w:ascii="Arial" w:hAnsi="Arial" w:cs="Arial"/>
      <w:sz w:val="22"/>
      <w:lang w:eastAsia="en-US"/>
    </w:rPr>
  </w:style>
  <w:style w:type="paragraph" w:customStyle="1" w:styleId="TableBullet">
    <w:name w:val="Table Bullet"/>
    <w:basedOn w:val="Normal"/>
    <w:rsid w:val="004555AC"/>
    <w:pPr>
      <w:numPr>
        <w:numId w:val="35"/>
      </w:numPr>
    </w:pPr>
  </w:style>
  <w:style w:type="paragraph" w:customStyle="1" w:styleId="TH1">
    <w:name w:val="T_H1"/>
    <w:basedOn w:val="Normal"/>
    <w:next w:val="Textindent"/>
    <w:autoRedefine/>
    <w:rsid w:val="00E5594D"/>
    <w:pPr>
      <w:keepNext/>
      <w:numPr>
        <w:numId w:val="37"/>
      </w:numPr>
      <w:spacing w:before="120" w:after="60"/>
      <w:ind w:left="709" w:hanging="709"/>
    </w:pPr>
    <w:rPr>
      <w:rFonts w:ascii="Arial Bold" w:hAnsi="Arial Bold"/>
      <w:b/>
      <w:smallCaps/>
      <w:sz w:val="28"/>
    </w:rPr>
  </w:style>
  <w:style w:type="paragraph" w:customStyle="1" w:styleId="TH2">
    <w:name w:val="T_H2"/>
    <w:basedOn w:val="Normal"/>
    <w:rsid w:val="00E5594D"/>
    <w:pPr>
      <w:numPr>
        <w:ilvl w:val="1"/>
        <w:numId w:val="37"/>
      </w:numPr>
      <w:tabs>
        <w:tab w:val="clear" w:pos="1440"/>
        <w:tab w:val="num" w:pos="851"/>
      </w:tabs>
      <w:ind w:left="851" w:hanging="709"/>
    </w:pPr>
    <w:rPr>
      <w:sz w:val="22"/>
    </w:rPr>
  </w:style>
  <w:style w:type="paragraph" w:customStyle="1" w:styleId="TTH1">
    <w:name w:val="TT_H1"/>
    <w:basedOn w:val="Normal"/>
    <w:next w:val="Textindent"/>
    <w:autoRedefine/>
    <w:rsid w:val="00E5594D"/>
    <w:pPr>
      <w:keepNext/>
      <w:numPr>
        <w:numId w:val="38"/>
      </w:numPr>
      <w:spacing w:before="120" w:after="60"/>
      <w:ind w:left="357" w:hanging="357"/>
    </w:pPr>
    <w:rPr>
      <w:b/>
      <w:smallCaps/>
      <w:sz w:val="28"/>
    </w:rPr>
  </w:style>
  <w:style w:type="paragraph" w:customStyle="1" w:styleId="TTH2">
    <w:name w:val="TT_H2"/>
    <w:basedOn w:val="THREEH2"/>
    <w:rsid w:val="00E45449"/>
    <w:pPr>
      <w:numPr>
        <w:numId w:val="38"/>
      </w:numPr>
      <w:tabs>
        <w:tab w:val="clear" w:pos="1440"/>
      </w:tabs>
      <w:ind w:left="851" w:hanging="709"/>
    </w:pPr>
  </w:style>
  <w:style w:type="paragraph" w:styleId="BodyText">
    <w:name w:val="Body Text"/>
    <w:basedOn w:val="Normal"/>
    <w:link w:val="BodyTextChar"/>
    <w:uiPriority w:val="99"/>
    <w:unhideWhenUsed/>
    <w:rsid w:val="00194778"/>
    <w:pPr>
      <w:spacing w:after="120" w:line="276" w:lineRule="auto"/>
    </w:pPr>
    <w:rPr>
      <w:rFonts w:ascii="Calibri" w:hAnsi="Calibri" w:cs="Times New Roman"/>
      <w:sz w:val="22"/>
      <w:szCs w:val="22"/>
      <w:lang w:eastAsia="en-GB"/>
    </w:rPr>
  </w:style>
  <w:style w:type="character" w:customStyle="1" w:styleId="BodyTextChar">
    <w:name w:val="Body Text Char"/>
    <w:basedOn w:val="DefaultParagraphFont"/>
    <w:link w:val="BodyText"/>
    <w:uiPriority w:val="99"/>
    <w:rsid w:val="00194778"/>
    <w:rPr>
      <w:rFonts w:ascii="Calibri" w:hAnsi="Calibri"/>
      <w:sz w:val="22"/>
      <w:szCs w:val="22"/>
    </w:rPr>
  </w:style>
  <w:style w:type="paragraph" w:customStyle="1" w:styleId="legclearfix2">
    <w:name w:val="legclearfix2"/>
    <w:basedOn w:val="Normal"/>
    <w:rsid w:val="00194778"/>
    <w:pPr>
      <w:shd w:val="clear" w:color="auto" w:fill="FFFFFF"/>
      <w:spacing w:after="120" w:line="360" w:lineRule="atLeast"/>
    </w:pPr>
    <w:rPr>
      <w:rFonts w:ascii="Times New Roman" w:hAnsi="Times New Roman" w:cs="Times New Roman"/>
      <w:color w:val="000000"/>
      <w:sz w:val="19"/>
      <w:szCs w:val="19"/>
      <w:lang w:eastAsia="en-GB"/>
    </w:rPr>
  </w:style>
  <w:style w:type="character" w:styleId="EndnoteReference">
    <w:name w:val="endnote reference"/>
    <w:basedOn w:val="DefaultParagraphFont"/>
    <w:uiPriority w:val="99"/>
    <w:semiHidden/>
    <w:unhideWhenUsed/>
    <w:rsid w:val="00194778"/>
    <w:rPr>
      <w:vertAlign w:val="superscript"/>
    </w:rPr>
  </w:style>
  <w:style w:type="paragraph" w:styleId="ListParagraph">
    <w:name w:val="List Paragraph"/>
    <w:basedOn w:val="Normal"/>
    <w:uiPriority w:val="34"/>
    <w:qFormat/>
    <w:rsid w:val="00DE701B"/>
    <w:pPr>
      <w:spacing w:after="200" w:line="276" w:lineRule="auto"/>
      <w:ind w:left="720"/>
      <w:contextualSpacing/>
    </w:pPr>
    <w:rPr>
      <w:rFonts w:ascii="Calibri" w:hAnsi="Calibri" w:cs="Times New Roman"/>
      <w:sz w:val="22"/>
      <w:szCs w:val="22"/>
      <w:lang w:eastAsia="en-GB"/>
    </w:rPr>
  </w:style>
  <w:style w:type="paragraph" w:customStyle="1" w:styleId="CaptionBold">
    <w:name w:val="Caption +Bold"/>
    <w:basedOn w:val="Normal"/>
    <w:link w:val="CaptionBoldChar"/>
    <w:rsid w:val="002F5A50"/>
    <w:pPr>
      <w:spacing w:before="60" w:after="120"/>
      <w:ind w:left="567"/>
      <w:jc w:val="center"/>
    </w:pPr>
    <w:rPr>
      <w:b/>
      <w:bCs/>
      <w:sz w:val="20"/>
    </w:rPr>
  </w:style>
  <w:style w:type="character" w:customStyle="1" w:styleId="CaptionBoldChar">
    <w:name w:val="Caption +Bold Char"/>
    <w:link w:val="CaptionBold"/>
    <w:rsid w:val="002F5A50"/>
    <w:rPr>
      <w:rFonts w:ascii="Arial" w:hAnsi="Arial" w:cs="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121"/>
    <w:rPr>
      <w:rFonts w:ascii="Arial" w:hAnsi="Arial" w:cs="Arial"/>
      <w:sz w:val="24"/>
      <w:lang w:eastAsia="en-US"/>
    </w:rPr>
  </w:style>
  <w:style w:type="paragraph" w:styleId="Heading1">
    <w:name w:val="heading 1"/>
    <w:basedOn w:val="Normal"/>
    <w:next w:val="Normal"/>
    <w:link w:val="Heading1Char"/>
    <w:qFormat/>
    <w:pPr>
      <w:keepNext/>
      <w:outlineLvl w:val="0"/>
    </w:pPr>
    <w:rPr>
      <w:b/>
      <w:bCs/>
      <w:color w:val="FFFFFF"/>
    </w:rPr>
  </w:style>
  <w:style w:type="paragraph" w:styleId="Heading2">
    <w:name w:val="heading 2"/>
    <w:basedOn w:val="Normal"/>
    <w:next w:val="Normal"/>
    <w:qFormat/>
    <w:rsid w:val="00D91488"/>
    <w:pPr>
      <w:keepNext/>
      <w:spacing w:before="60" w:after="60"/>
      <w:outlineLvl w:val="1"/>
    </w:pPr>
    <w:rPr>
      <w:i/>
      <w:iCs/>
      <w:szCs w:val="24"/>
    </w:rPr>
  </w:style>
  <w:style w:type="paragraph" w:styleId="Heading3">
    <w:name w:val="heading 3"/>
    <w:aliases w:val="H3"/>
    <w:basedOn w:val="Normal"/>
    <w:next w:val="Normal"/>
    <w:qFormat/>
    <w:rsid w:val="00EE0747"/>
    <w:pPr>
      <w:keepNext/>
      <w:numPr>
        <w:ilvl w:val="2"/>
        <w:numId w:val="33"/>
      </w:numPr>
      <w:spacing w:before="20" w:after="20"/>
      <w:outlineLvl w:val="2"/>
    </w:pPr>
    <w:rPr>
      <w:bCs/>
      <w:i/>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link w:val="DHTitleChar"/>
    <w:pPr>
      <w:spacing w:line="660" w:lineRule="exact"/>
    </w:pPr>
    <w:rPr>
      <w:rFonts w:cs="Times New Roman"/>
      <w:b/>
      <w:color w:val="009966"/>
      <w:sz w:val="60"/>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titlepagetext">
    <w:name w:val="DH title page text"/>
    <w:basedOn w:val="DHTitle"/>
    <w:rPr>
      <w:color w:val="auto"/>
      <w:sz w:val="24"/>
    </w:rPr>
  </w:style>
  <w:style w:type="character" w:styleId="FollowedHyperlink">
    <w:name w:val="FollowedHyperlink"/>
    <w:basedOn w:val="DefaultParagraphFont"/>
    <w:rPr>
      <w:color w:val="800080"/>
      <w:u w:val="single"/>
    </w:rPr>
  </w:style>
  <w:style w:type="paragraph" w:customStyle="1" w:styleId="DHNumbering">
    <w:name w:val="DH Numbering"/>
    <w:basedOn w:val="Normal"/>
    <w:rsid w:val="008D7121"/>
    <w:pPr>
      <w:tabs>
        <w:tab w:val="num" w:pos="6"/>
      </w:tabs>
      <w:spacing w:line="320" w:lineRule="exact"/>
      <w:ind w:left="714" w:hanging="357"/>
    </w:pPr>
    <w:rPr>
      <w:rFonts w:cs="Times New Roman"/>
    </w:r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basedOn w:val="DefaultParagraphFont"/>
    <w:rPr>
      <w:rFonts w:ascii="Arial" w:hAnsi="Arial"/>
      <w:sz w:val="24"/>
      <w:lang w:val="en-GB" w:eastAsia="en-US" w:bidi="ar-SA"/>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basedOn w:val="DefaultParagraphFont"/>
    <w:link w:val="Heading6"/>
    <w:uiPriority w:val="9"/>
    <w:semiHidden/>
    <w:rsid w:val="00DE618B"/>
    <w:rPr>
      <w:rFonts w:ascii="Calibri" w:eastAsia="Times New Roman" w:hAnsi="Calibri" w:cs="Times New Roman"/>
      <w:b/>
      <w:bCs/>
      <w:sz w:val="22"/>
      <w:szCs w:val="22"/>
      <w:lang w:eastAsia="en-US"/>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basedOn w:val="DefaultParagraphFont"/>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basedOn w:val="DefaultParagraphFont"/>
    <w:link w:val="EndnoteText"/>
    <w:semiHidden/>
    <w:rsid w:val="00DE618B"/>
    <w:rPr>
      <w:rFonts w:ascii="CG Times" w:hAnsi="CG Times"/>
      <w:snapToGrid w:val="0"/>
      <w:sz w:val="24"/>
      <w:lang w:eastAsia="en-US"/>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link w:val="SectionXChar"/>
    <w:rsid w:val="001042C6"/>
    <w:pPr>
      <w:pageBreakBefore/>
    </w:pPr>
    <w:rPr>
      <w:rFonts w:ascii="Arial Bold" w:hAnsi="Arial Bold" w:cs="Arial"/>
      <w:sz w:val="32"/>
      <w:szCs w:val="32"/>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basedOn w:val="DefaultParagraphFont"/>
    <w:link w:val="BalloonText"/>
    <w:uiPriority w:val="99"/>
    <w:semiHidden/>
    <w:rsid w:val="00BF6FDA"/>
    <w:rPr>
      <w:rFonts w:ascii="Tahoma" w:hAnsi="Tahoma" w:cs="Tahoma"/>
      <w:sz w:val="16"/>
      <w:szCs w:val="16"/>
      <w:lang w:eastAsia="en-US"/>
    </w:rPr>
  </w:style>
  <w:style w:type="character" w:styleId="CommentReference">
    <w:name w:val="annotation reference"/>
    <w:basedOn w:val="DefaultParagraphFont"/>
    <w:semiHidden/>
    <w:rsid w:val="000D7145"/>
    <w:rPr>
      <w:sz w:val="16"/>
      <w:szCs w:val="16"/>
    </w:rPr>
  </w:style>
  <w:style w:type="paragraph" w:styleId="CommentText">
    <w:name w:val="annotation text"/>
    <w:basedOn w:val="Normal"/>
    <w:semiHidden/>
    <w:rsid w:val="000D7145"/>
    <w:rPr>
      <w:rFonts w:cs="Times New Roman"/>
      <w:sz w:val="20"/>
      <w:lang w:eastAsia="en-GB"/>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rsid w:val="008D7121"/>
    <w:pPr>
      <w:numPr>
        <w:numId w:val="39"/>
      </w:numPr>
      <w:tabs>
        <w:tab w:val="left" w:pos="851"/>
      </w:tabs>
      <w:spacing w:before="120" w:after="120"/>
      <w:ind w:left="851" w:hanging="1135"/>
    </w:pPr>
    <w:rPr>
      <w:rFonts w:ascii="Arial Bold" w:hAnsi="Arial Bold"/>
      <w:b/>
      <w:smallCaps/>
      <w:sz w:val="28"/>
      <w:szCs w:val="28"/>
    </w:rPr>
  </w:style>
  <w:style w:type="paragraph" w:customStyle="1" w:styleId="ONEH2">
    <w:name w:val="ONE_H2"/>
    <w:basedOn w:val="Normal"/>
    <w:autoRedefine/>
    <w:rsid w:val="008D7121"/>
    <w:pPr>
      <w:numPr>
        <w:ilvl w:val="1"/>
        <w:numId w:val="39"/>
      </w:numPr>
      <w:tabs>
        <w:tab w:val="left" w:pos="851"/>
      </w:tabs>
      <w:spacing w:before="60" w:after="60"/>
      <w:ind w:left="851" w:hanging="851"/>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2B00A6"/>
    <w:pPr>
      <w:ind w:left="851"/>
    </w:pPr>
    <w:rPr>
      <w:sz w:val="22"/>
    </w:rPr>
  </w:style>
  <w:style w:type="paragraph" w:customStyle="1" w:styleId="Xa">
    <w:name w:val="X_a"/>
    <w:basedOn w:val="StyleSectionXBottomSinglesolidlineAuto05ptLinewi1"/>
    <w:next w:val="Indented"/>
    <w:link w:val="XaChar"/>
    <w:autoRedefine/>
    <w:rsid w:val="00746ED8"/>
    <w:pPr>
      <w:numPr>
        <w:numId w:val="26"/>
      </w:numPr>
      <w:tabs>
        <w:tab w:val="left" w:pos="1843"/>
      </w:tabs>
    </w:pPr>
  </w:style>
  <w:style w:type="paragraph" w:customStyle="1" w:styleId="StyleSectionXBottomSinglesolidlineAuto05ptLinewi1">
    <w:name w:val="Style Section X + Bottom: (Single solid line Auto  0.5 pt Line wi...1"/>
    <w:basedOn w:val="SectionX"/>
    <w:link w:val="StyleSectionXBottomSinglesolidlineAuto05ptLinewi1Char"/>
    <w:autoRedefine/>
    <w:rsid w:val="001042C6"/>
    <w:pPr>
      <w:keepNext/>
      <w:pBdr>
        <w:bottom w:val="single" w:sz="4" w:space="0" w:color="auto"/>
      </w:pBdr>
      <w:tabs>
        <w:tab w:val="left" w:pos="2552"/>
      </w:tabs>
      <w:spacing w:line="240" w:lineRule="auto"/>
    </w:pPr>
    <w:rPr>
      <w:rFonts w:ascii="Arial" w:hAnsi="Arial"/>
    </w:rPr>
  </w:style>
  <w:style w:type="paragraph" w:customStyle="1" w:styleId="ONEH3">
    <w:name w:val="ONE_H3"/>
    <w:basedOn w:val="Normal"/>
    <w:rsid w:val="008D7121"/>
    <w:pPr>
      <w:numPr>
        <w:ilvl w:val="2"/>
        <w:numId w:val="39"/>
      </w:numPr>
      <w:tabs>
        <w:tab w:val="left" w:pos="851"/>
      </w:tabs>
      <w:ind w:left="851" w:hanging="284"/>
    </w:pPr>
    <w:rPr>
      <w:sz w:val="22"/>
    </w:rPr>
  </w:style>
  <w:style w:type="paragraph" w:customStyle="1" w:styleId="THREEH1">
    <w:name w:val="THREE_H1"/>
    <w:basedOn w:val="Heading1"/>
    <w:next w:val="StyleHeading2"/>
    <w:rsid w:val="0001209D"/>
    <w:pPr>
      <w:numPr>
        <w:numId w:val="33"/>
      </w:numPr>
      <w:spacing w:before="120" w:after="60"/>
    </w:pPr>
    <w:rPr>
      <w:rFonts w:ascii="Arial Bold" w:hAnsi="Arial Bold"/>
      <w:smallCaps/>
      <w:color w:val="auto"/>
      <w:sz w:val="28"/>
      <w:szCs w:val="28"/>
    </w:rPr>
  </w:style>
  <w:style w:type="paragraph" w:customStyle="1" w:styleId="FOURH1">
    <w:name w:val="FOUR_H1"/>
    <w:basedOn w:val="Normal"/>
    <w:next w:val="Normal"/>
    <w:rsid w:val="00A705FF"/>
    <w:pPr>
      <w:numPr>
        <w:numId w:val="2"/>
      </w:numPr>
      <w:tabs>
        <w:tab w:val="left" w:pos="709"/>
      </w:tabs>
      <w:spacing w:before="60" w:after="60"/>
      <w:ind w:left="709" w:hanging="709"/>
    </w:pPr>
    <w:rPr>
      <w:rFonts w:ascii="Arial Bold" w:hAnsi="Arial Bold"/>
      <w:b/>
      <w:smallCaps/>
      <w:sz w:val="28"/>
    </w:rPr>
  </w:style>
  <w:style w:type="paragraph" w:customStyle="1" w:styleId="FOURH2">
    <w:name w:val="FOUR_H2"/>
    <w:basedOn w:val="Normal"/>
    <w:rsid w:val="00A705FF"/>
    <w:pPr>
      <w:numPr>
        <w:ilvl w:val="1"/>
        <w:numId w:val="2"/>
      </w:numPr>
      <w:tabs>
        <w:tab w:val="clear" w:pos="1440"/>
        <w:tab w:val="num" w:pos="851"/>
      </w:tabs>
      <w:spacing w:before="60" w:after="60"/>
      <w:ind w:left="851" w:hanging="709"/>
    </w:pPr>
    <w:rPr>
      <w:sz w:val="22"/>
    </w:rPr>
  </w:style>
  <w:style w:type="paragraph" w:customStyle="1" w:styleId="FOURH3">
    <w:name w:val="FOUR_H3"/>
    <w:basedOn w:val="Normal"/>
    <w:rsid w:val="00AB20A2"/>
    <w:pPr>
      <w:numPr>
        <w:ilvl w:val="2"/>
        <w:numId w:val="2"/>
      </w:numPr>
      <w:tabs>
        <w:tab w:val="clear" w:pos="2520"/>
        <w:tab w:val="left" w:pos="1276"/>
      </w:tabs>
      <w:spacing w:after="120"/>
      <w:ind w:left="1276" w:hanging="556"/>
      <w:jc w:val="both"/>
    </w:pPr>
    <w:rPr>
      <w:sz w:val="22"/>
      <w:szCs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IVEH1">
    <w:name w:val="FIVE_H1"/>
    <w:basedOn w:val="Normal"/>
    <w:next w:val="Normal"/>
    <w:rsid w:val="00F613A3"/>
    <w:pPr>
      <w:numPr>
        <w:numId w:val="3"/>
      </w:numPr>
      <w:tabs>
        <w:tab w:val="left" w:pos="-720"/>
        <w:tab w:val="left" w:pos="709"/>
      </w:tabs>
      <w:suppressAutoHyphens/>
      <w:spacing w:before="60" w:after="60"/>
      <w:ind w:left="709" w:hanging="709"/>
      <w:jc w:val="both"/>
    </w:pPr>
    <w:rPr>
      <w:rFonts w:ascii="Arial Bold" w:hAnsi="Arial Bold"/>
      <w:b/>
      <w:smallCaps/>
      <w:sz w:val="28"/>
    </w:rPr>
  </w:style>
  <w:style w:type="paragraph" w:customStyle="1" w:styleId="FIVEH2">
    <w:name w:val="FIVE_H2"/>
    <w:basedOn w:val="Normal"/>
    <w:rsid w:val="00D2293D"/>
    <w:pPr>
      <w:numPr>
        <w:ilvl w:val="1"/>
        <w:numId w:val="3"/>
      </w:numPr>
      <w:tabs>
        <w:tab w:val="clear" w:pos="1932"/>
        <w:tab w:val="num" w:pos="851"/>
      </w:tabs>
      <w:suppressAutoHyphens/>
      <w:spacing w:before="60" w:after="60"/>
      <w:ind w:left="851" w:hanging="709"/>
      <w:jc w:val="both"/>
    </w:pPr>
    <w:rPr>
      <w:sz w:val="22"/>
    </w:rPr>
  </w:style>
  <w:style w:type="paragraph" w:customStyle="1" w:styleId="Part">
    <w:name w:val="Part"/>
    <w:basedOn w:val="Normal"/>
    <w:next w:val="Normal"/>
    <w:rsid w:val="00131AD6"/>
    <w:pPr>
      <w:numPr>
        <w:numId w:val="4"/>
      </w:numPr>
      <w:ind w:hanging="1134"/>
    </w:pPr>
    <w:rPr>
      <w:b/>
      <w:color w:val="009966"/>
      <w:sz w:val="32"/>
    </w:rPr>
  </w:style>
  <w:style w:type="paragraph" w:customStyle="1" w:styleId="LeftSide">
    <w:name w:val="LeftSide"/>
    <w:basedOn w:val="Normal"/>
    <w:link w:val="LeftSideChar"/>
    <w:rsid w:val="000759C3"/>
    <w:pPr>
      <w:spacing w:before="60" w:after="60"/>
      <w:jc w:val="both"/>
    </w:pPr>
    <w:rPr>
      <w:sz w:val="22"/>
    </w:rPr>
  </w:style>
  <w:style w:type="character" w:customStyle="1" w:styleId="LeftSideChar">
    <w:name w:val="LeftSide Char"/>
    <w:basedOn w:val="DefaultParagraphFont"/>
    <w:link w:val="LeftSide"/>
    <w:rsid w:val="000759C3"/>
    <w:rPr>
      <w:rFonts w:ascii="Arial" w:hAnsi="Arial" w:cs="Arial"/>
      <w:sz w:val="22"/>
      <w:lang w:val="en-GB" w:eastAsia="en-US" w:bidi="ar-SA"/>
    </w:rPr>
  </w:style>
  <w:style w:type="paragraph" w:customStyle="1" w:styleId="THREEH2">
    <w:name w:val="THREE_H2"/>
    <w:basedOn w:val="Normal"/>
    <w:link w:val="THREEH2Char"/>
    <w:autoRedefine/>
    <w:rsid w:val="00A705FF"/>
    <w:pPr>
      <w:numPr>
        <w:ilvl w:val="1"/>
        <w:numId w:val="33"/>
      </w:numPr>
      <w:tabs>
        <w:tab w:val="left" w:pos="851"/>
      </w:tabs>
      <w:spacing w:before="60" w:after="60"/>
      <w:jc w:val="both"/>
    </w:pPr>
    <w:rPr>
      <w:sz w:val="22"/>
    </w:rPr>
  </w:style>
  <w:style w:type="paragraph" w:customStyle="1" w:styleId="H2">
    <w:name w:val="H2"/>
    <w:basedOn w:val="Normal"/>
    <w:rsid w:val="00536B66"/>
  </w:style>
  <w:style w:type="paragraph" w:customStyle="1" w:styleId="H3">
    <w:name w:val="H 3"/>
    <w:basedOn w:val="Normal"/>
    <w:rsid w:val="00536B66"/>
    <w:pPr>
      <w:numPr>
        <w:ilvl w:val="2"/>
        <w:numId w:val="5"/>
      </w:numPr>
    </w:pPr>
  </w:style>
  <w:style w:type="paragraph" w:customStyle="1" w:styleId="NINEH1">
    <w:name w:val="NINE_H1"/>
    <w:basedOn w:val="Normal"/>
    <w:autoRedefine/>
    <w:rsid w:val="0001209D"/>
    <w:pPr>
      <w:numPr>
        <w:numId w:val="23"/>
      </w:numPr>
      <w:suppressAutoHyphens/>
      <w:spacing w:before="120" w:after="60"/>
      <w:ind w:left="709" w:hanging="709"/>
    </w:pPr>
    <w:rPr>
      <w:rFonts w:ascii="Arial Bold" w:hAnsi="Arial Bold"/>
      <w:b/>
      <w:smallCaps/>
      <w:sz w:val="28"/>
    </w:rPr>
  </w:style>
  <w:style w:type="paragraph" w:customStyle="1" w:styleId="NINEH2">
    <w:name w:val="NINE_H2"/>
    <w:basedOn w:val="Normal"/>
    <w:link w:val="NINEH2Char"/>
    <w:autoRedefine/>
    <w:rsid w:val="00A705FF"/>
    <w:pPr>
      <w:numPr>
        <w:ilvl w:val="1"/>
        <w:numId w:val="23"/>
      </w:numPr>
      <w:tabs>
        <w:tab w:val="clear" w:pos="1440"/>
        <w:tab w:val="num" w:pos="851"/>
      </w:tabs>
      <w:suppressAutoHyphens/>
      <w:spacing w:before="60" w:after="60"/>
      <w:ind w:left="851" w:hanging="709"/>
    </w:pPr>
    <w:rPr>
      <w:sz w:val="22"/>
      <w:szCs w:val="22"/>
    </w:rPr>
  </w:style>
  <w:style w:type="paragraph" w:customStyle="1" w:styleId="HH2">
    <w:name w:val="HH2"/>
    <w:basedOn w:val="Normal"/>
    <w:rsid w:val="00FB5FD5"/>
  </w:style>
  <w:style w:type="paragraph" w:customStyle="1" w:styleId="Style1">
    <w:name w:val="Style1"/>
    <w:basedOn w:val="Normal"/>
    <w:rsid w:val="00E60B47"/>
    <w:pPr>
      <w:numPr>
        <w:numId w:val="6"/>
      </w:numPr>
    </w:pPr>
    <w:rPr>
      <w:color w:val="009966"/>
      <w:sz w:val="28"/>
    </w:rPr>
  </w:style>
  <w:style w:type="character" w:customStyle="1" w:styleId="TableChar">
    <w:name w:val="Table Char"/>
    <w:basedOn w:val="DefaultParagraphFont"/>
    <w:link w:val="Table"/>
    <w:rsid w:val="000759C3"/>
    <w:rPr>
      <w:rFonts w:ascii="Arial" w:hAnsi="Arial"/>
      <w:bCs/>
      <w:lang w:val="en-GB" w:eastAsia="en-US" w:bidi="ar-SA"/>
    </w:rPr>
  </w:style>
  <w:style w:type="paragraph" w:customStyle="1" w:styleId="SIXH1">
    <w:name w:val="SIX_H1"/>
    <w:basedOn w:val="Normal"/>
    <w:next w:val="Normal"/>
    <w:rsid w:val="00905394"/>
    <w:pPr>
      <w:numPr>
        <w:numId w:val="7"/>
      </w:numPr>
    </w:pPr>
    <w:rPr>
      <w:rFonts w:ascii="Arial Bold" w:hAnsi="Arial Bold"/>
      <w:b/>
      <w:bCs/>
      <w:caps/>
      <w:sz w:val="22"/>
    </w:rPr>
  </w:style>
  <w:style w:type="paragraph" w:customStyle="1" w:styleId="SIXH2">
    <w:name w:val="SIX_H2"/>
    <w:basedOn w:val="Normal"/>
    <w:rsid w:val="0062087E"/>
    <w:pPr>
      <w:numPr>
        <w:ilvl w:val="1"/>
        <w:numId w:val="7"/>
      </w:numPr>
      <w:tabs>
        <w:tab w:val="clear" w:pos="1440"/>
        <w:tab w:val="num" w:pos="851"/>
      </w:tabs>
      <w:ind w:left="851" w:hanging="709"/>
    </w:pPr>
    <w:rPr>
      <w:sz w:val="22"/>
      <w:lang w:val="en-US"/>
    </w:rPr>
  </w:style>
  <w:style w:type="paragraph" w:customStyle="1" w:styleId="HHH2">
    <w:name w:val="HHH2"/>
    <w:basedOn w:val="Normal"/>
    <w:rsid w:val="00905394"/>
  </w:style>
  <w:style w:type="paragraph" w:customStyle="1" w:styleId="PQQbullet">
    <w:name w:val="PQQ bullet"/>
    <w:basedOn w:val="Normal"/>
    <w:link w:val="PQQbulletChar"/>
    <w:rsid w:val="00CC6078"/>
    <w:pPr>
      <w:numPr>
        <w:numId w:val="8"/>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1"/>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22"/>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F740A7"/>
    <w:pPr>
      <w:numPr>
        <w:numId w:val="0"/>
      </w:numPr>
      <w:ind w:left="900"/>
    </w:pPr>
    <w:rPr>
      <w:b w:val="0"/>
      <w:bCs w:val="0"/>
    </w:r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basedOn w:val="DefaultParagraphFont"/>
    <w:link w:val="LevelA1"/>
    <w:rsid w:val="00CC6078"/>
    <w:rPr>
      <w:rFonts w:ascii="Arial" w:eastAsia="Arial" w:hAnsi="Arial" w:cs="Arial"/>
      <w:b/>
      <w:bCs/>
      <w:kern w:val="32"/>
      <w:sz w:val="22"/>
      <w:szCs w:val="24"/>
    </w:rPr>
  </w:style>
  <w:style w:type="character" w:customStyle="1" w:styleId="TextindentChar">
    <w:name w:val="Text indent Char"/>
    <w:basedOn w:val="LevelA1Char"/>
    <w:link w:val="Textindent"/>
    <w:rsid w:val="00F740A7"/>
    <w:rPr>
      <w:rFonts w:ascii="Arial" w:eastAsia="Arial" w:hAnsi="Arial" w:cs="Arial"/>
      <w:b/>
      <w:bCs/>
      <w:kern w:val="32"/>
      <w:sz w:val="22"/>
      <w:szCs w:val="24"/>
    </w:rPr>
  </w:style>
  <w:style w:type="paragraph" w:customStyle="1" w:styleId="LevelD1">
    <w:name w:val="Level D1"/>
    <w:basedOn w:val="Normal"/>
    <w:next w:val="Textindent"/>
    <w:rsid w:val="00CC6078"/>
    <w:pPr>
      <w:numPr>
        <w:numId w:val="13"/>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0"/>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2"/>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basedOn w:val="DefaultParagraphFont"/>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14"/>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14"/>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14"/>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14"/>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15"/>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15"/>
      </w:numPr>
      <w:spacing w:after="240"/>
      <w:jc w:val="both"/>
      <w:outlineLvl w:val="1"/>
    </w:pPr>
    <w:rPr>
      <w:rFonts w:cs="Times New Roman"/>
      <w:sz w:val="22"/>
    </w:rPr>
  </w:style>
  <w:style w:type="paragraph" w:customStyle="1" w:styleId="PCSchedule3">
    <w:name w:val="PC Schedule 3"/>
    <w:basedOn w:val="Normal"/>
    <w:rsid w:val="00DC356C"/>
    <w:pPr>
      <w:numPr>
        <w:ilvl w:val="2"/>
        <w:numId w:val="15"/>
      </w:numPr>
      <w:spacing w:after="240"/>
      <w:jc w:val="both"/>
      <w:outlineLvl w:val="2"/>
    </w:pPr>
    <w:rPr>
      <w:rFonts w:cs="Times New Roman"/>
      <w:sz w:val="22"/>
    </w:rPr>
  </w:style>
  <w:style w:type="paragraph" w:customStyle="1" w:styleId="PCSchedule5">
    <w:name w:val="PC Schedule 5"/>
    <w:basedOn w:val="Normal"/>
    <w:rsid w:val="00DC356C"/>
    <w:pPr>
      <w:numPr>
        <w:ilvl w:val="4"/>
        <w:numId w:val="15"/>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15"/>
      </w:numPr>
      <w:spacing w:after="240"/>
      <w:jc w:val="both"/>
      <w:outlineLvl w:val="5"/>
    </w:pPr>
    <w:rPr>
      <w:rFonts w:cs="Times New Roman"/>
      <w:sz w:val="22"/>
    </w:rPr>
  </w:style>
  <w:style w:type="paragraph" w:customStyle="1" w:styleId="PCScheduleInd3">
    <w:name w:val="PC Schedule Ind 3"/>
    <w:basedOn w:val="Normal"/>
    <w:rsid w:val="00DC356C"/>
    <w:pPr>
      <w:numPr>
        <w:ilvl w:val="6"/>
        <w:numId w:val="15"/>
      </w:numPr>
      <w:spacing w:after="240"/>
      <w:jc w:val="both"/>
      <w:outlineLvl w:val="6"/>
    </w:pPr>
    <w:rPr>
      <w:rFonts w:cs="Times New Roman"/>
      <w:sz w:val="22"/>
    </w:rPr>
  </w:style>
  <w:style w:type="paragraph" w:customStyle="1" w:styleId="PCScheduleInd4">
    <w:name w:val="PC Schedule Ind 4"/>
    <w:basedOn w:val="Normal"/>
    <w:rsid w:val="00DC356C"/>
    <w:pPr>
      <w:numPr>
        <w:ilvl w:val="7"/>
        <w:numId w:val="15"/>
      </w:numPr>
      <w:spacing w:after="240"/>
      <w:jc w:val="both"/>
      <w:outlineLvl w:val="7"/>
    </w:pPr>
    <w:rPr>
      <w:rFonts w:cs="Times New Roman"/>
      <w:sz w:val="22"/>
    </w:rPr>
  </w:style>
  <w:style w:type="paragraph" w:customStyle="1" w:styleId="PCScheduleInd5">
    <w:name w:val="PC Schedule Ind 5"/>
    <w:basedOn w:val="Normal"/>
    <w:rsid w:val="00DC356C"/>
    <w:pPr>
      <w:numPr>
        <w:ilvl w:val="8"/>
        <w:numId w:val="15"/>
      </w:numPr>
      <w:tabs>
        <w:tab w:val="left" w:pos="3686"/>
      </w:tabs>
      <w:spacing w:after="240"/>
      <w:jc w:val="both"/>
      <w:outlineLvl w:val="8"/>
    </w:pPr>
    <w:rPr>
      <w:rFonts w:cs="Times New Roman"/>
      <w:sz w:val="22"/>
    </w:rPr>
  </w:style>
  <w:style w:type="paragraph" w:customStyle="1" w:styleId="GeneralInd3">
    <w:name w:val="General Ind 3"/>
    <w:basedOn w:val="Normal"/>
    <w:rsid w:val="00DC356C"/>
    <w:pPr>
      <w:numPr>
        <w:ilvl w:val="6"/>
        <w:numId w:val="16"/>
      </w:numPr>
      <w:spacing w:after="240"/>
      <w:jc w:val="both"/>
    </w:pPr>
    <w:rPr>
      <w:rFonts w:cs="Times New Roman"/>
      <w:sz w:val="22"/>
    </w:rPr>
  </w:style>
  <w:style w:type="paragraph" w:customStyle="1" w:styleId="GeneralInd4">
    <w:name w:val="General Ind 4"/>
    <w:basedOn w:val="Normal"/>
    <w:rsid w:val="00DC356C"/>
    <w:pPr>
      <w:numPr>
        <w:ilvl w:val="7"/>
        <w:numId w:val="16"/>
      </w:numPr>
      <w:spacing w:after="240"/>
      <w:jc w:val="both"/>
    </w:pPr>
    <w:rPr>
      <w:rFonts w:cs="Times New Roman"/>
      <w:sz w:val="22"/>
    </w:rPr>
  </w:style>
  <w:style w:type="paragraph" w:customStyle="1" w:styleId="GeneralInd5">
    <w:name w:val="General Ind 5"/>
    <w:basedOn w:val="Normal"/>
    <w:rsid w:val="00DC356C"/>
    <w:pPr>
      <w:numPr>
        <w:ilvl w:val="8"/>
        <w:numId w:val="16"/>
      </w:numPr>
      <w:tabs>
        <w:tab w:val="left" w:pos="3686"/>
      </w:tabs>
      <w:spacing w:after="240"/>
      <w:jc w:val="both"/>
    </w:pPr>
    <w:rPr>
      <w:rFonts w:cs="Times New Roman"/>
      <w:sz w:val="22"/>
    </w:rPr>
  </w:style>
  <w:style w:type="numbering" w:styleId="111111">
    <w:name w:val="Outline List 2"/>
    <w:basedOn w:val="NoList"/>
    <w:rsid w:val="00435194"/>
    <w:pPr>
      <w:numPr>
        <w:numId w:val="17"/>
      </w:numPr>
    </w:pPr>
  </w:style>
  <w:style w:type="numbering" w:customStyle="1" w:styleId="Style2">
    <w:name w:val="Style2"/>
    <w:basedOn w:val="NoList"/>
    <w:rsid w:val="00435194"/>
    <w:pPr>
      <w:numPr>
        <w:numId w:val="18"/>
      </w:numPr>
    </w:pPr>
  </w:style>
  <w:style w:type="numbering" w:customStyle="1" w:styleId="Style3">
    <w:name w:val="Style3"/>
    <w:basedOn w:val="NoList"/>
    <w:rsid w:val="0016777C"/>
    <w:pPr>
      <w:numPr>
        <w:numId w:val="19"/>
      </w:numPr>
    </w:pPr>
  </w:style>
  <w:style w:type="numbering" w:customStyle="1" w:styleId="Style4">
    <w:name w:val="Style4"/>
    <w:basedOn w:val="NoList"/>
    <w:rsid w:val="0016777C"/>
    <w:pPr>
      <w:numPr>
        <w:numId w:val="20"/>
      </w:numPr>
    </w:pPr>
  </w:style>
  <w:style w:type="paragraph" w:customStyle="1" w:styleId="Xb">
    <w:name w:val="X_b"/>
    <w:basedOn w:val="Xa"/>
    <w:next w:val="LeftSide"/>
    <w:autoRedefine/>
    <w:rsid w:val="00CE5436"/>
    <w:pPr>
      <w:numPr>
        <w:numId w:val="24"/>
      </w:numPr>
    </w:pPr>
  </w:style>
  <w:style w:type="paragraph" w:customStyle="1" w:styleId="Style6">
    <w:name w:val="Style6"/>
    <w:basedOn w:val="Xa"/>
    <w:next w:val="Indented"/>
    <w:link w:val="Style6Char"/>
    <w:rsid w:val="00CE5436"/>
    <w:pPr>
      <w:numPr>
        <w:numId w:val="25"/>
      </w:numPr>
    </w:pPr>
    <w:rPr>
      <w:rFonts w:ascii="Arial Bold" w:hAnsi="Arial Bold"/>
      <w:bCs/>
    </w:rPr>
  </w:style>
  <w:style w:type="paragraph" w:customStyle="1" w:styleId="InA">
    <w:name w:val="In_A"/>
    <w:basedOn w:val="LeftSide"/>
    <w:rsid w:val="00430424"/>
    <w:pPr>
      <w:ind w:left="851"/>
    </w:pPr>
    <w:rPr>
      <w:i/>
      <w:iCs/>
    </w:rPr>
  </w:style>
  <w:style w:type="numbering" w:customStyle="1" w:styleId="Style5">
    <w:name w:val="Style5"/>
    <w:rsid w:val="0016777C"/>
    <w:pPr>
      <w:numPr>
        <w:numId w:val="21"/>
      </w:numPr>
    </w:pPr>
  </w:style>
  <w:style w:type="paragraph" w:customStyle="1" w:styleId="Style10pt">
    <w:name w:val="Style 10 pt"/>
    <w:basedOn w:val="Qtable"/>
    <w:link w:val="Style10ptChar"/>
    <w:rsid w:val="00F740A7"/>
    <w:rPr>
      <w:rFonts w:cs="Arial"/>
      <w:b w:val="0"/>
      <w:bCs w:val="0"/>
      <w:sz w:val="24"/>
      <w:szCs w:val="20"/>
    </w:rPr>
  </w:style>
  <w:style w:type="paragraph" w:customStyle="1" w:styleId="PQQJustified">
    <w:name w:val="PQQ Justified"/>
    <w:basedOn w:val="Normal"/>
    <w:link w:val="PQQJustifiedChar"/>
    <w:rsid w:val="00F740A7"/>
    <w:pPr>
      <w:spacing w:before="60" w:after="60"/>
      <w:ind w:left="709"/>
      <w:jc w:val="both"/>
    </w:pPr>
    <w:rPr>
      <w:sz w:val="22"/>
      <w:szCs w:val="22"/>
      <w:lang w:eastAsia="en-GB"/>
    </w:rPr>
  </w:style>
  <w:style w:type="character" w:customStyle="1" w:styleId="PQQJustifiedChar">
    <w:name w:val="PQQ Justified Char"/>
    <w:basedOn w:val="DefaultParagraphFont"/>
    <w:link w:val="PQQJustified"/>
    <w:rsid w:val="00F740A7"/>
    <w:rPr>
      <w:rFonts w:ascii="Arial" w:hAnsi="Arial" w:cs="Arial"/>
      <w:sz w:val="22"/>
      <w:szCs w:val="22"/>
      <w:lang w:val="en-GB" w:eastAsia="en-GB" w:bidi="ar-SA"/>
    </w:rPr>
  </w:style>
  <w:style w:type="paragraph" w:customStyle="1" w:styleId="TableText">
    <w:name w:val="TableText"/>
    <w:basedOn w:val="Normal"/>
    <w:rsid w:val="00F740A7"/>
    <w:pPr>
      <w:spacing w:before="60" w:after="60"/>
    </w:pPr>
    <w:rPr>
      <w:rFonts w:eastAsia="Arial"/>
      <w:sz w:val="22"/>
      <w:szCs w:val="22"/>
      <w:lang w:eastAsia="en-GB"/>
    </w:rPr>
  </w:style>
  <w:style w:type="paragraph" w:customStyle="1" w:styleId="ResponseCentered">
    <w:name w:val="Response Centered"/>
    <w:basedOn w:val="ResponseTable"/>
    <w:rsid w:val="00F740A7"/>
    <w:pPr>
      <w:jc w:val="center"/>
    </w:pPr>
  </w:style>
  <w:style w:type="character" w:customStyle="1" w:styleId="PQQbulletChar">
    <w:name w:val="PQQ bullet Char"/>
    <w:basedOn w:val="DefaultParagraphFont"/>
    <w:link w:val="PQQbullet"/>
    <w:rsid w:val="00F740A7"/>
    <w:rPr>
      <w:rFonts w:ascii="Arial" w:hAnsi="Arial"/>
      <w:sz w:val="22"/>
      <w:szCs w:val="22"/>
    </w:rPr>
  </w:style>
  <w:style w:type="character" w:customStyle="1" w:styleId="Style10ptChar">
    <w:name w:val="Style 10 pt Char"/>
    <w:basedOn w:val="DefaultParagraphFont"/>
    <w:link w:val="Style10pt"/>
    <w:rsid w:val="00F740A7"/>
    <w:rPr>
      <w:rFonts w:ascii="Arial" w:hAnsi="Arial" w:cs="Arial"/>
      <w:sz w:val="24"/>
      <w:lang w:val="en-GB" w:eastAsia="en-GB" w:bidi="ar-SA"/>
    </w:rPr>
  </w:style>
  <w:style w:type="character" w:customStyle="1" w:styleId="Heading1Char">
    <w:name w:val="Heading 1 Char"/>
    <w:basedOn w:val="DefaultParagraphFont"/>
    <w:link w:val="Heading1"/>
    <w:rsid w:val="00F740A7"/>
    <w:rPr>
      <w:rFonts w:ascii="Arial" w:hAnsi="Arial" w:cs="Arial"/>
      <w:b/>
      <w:bCs/>
      <w:color w:val="FFFFFF"/>
      <w:sz w:val="24"/>
      <w:lang w:val="en-GB" w:eastAsia="en-US" w:bidi="ar-SA"/>
    </w:rPr>
  </w:style>
  <w:style w:type="paragraph" w:customStyle="1" w:styleId="Indent">
    <w:name w:val="Indent"/>
    <w:basedOn w:val="Normal"/>
    <w:rsid w:val="00F740A7"/>
    <w:pPr>
      <w:spacing w:after="240"/>
      <w:ind w:left="709"/>
    </w:pPr>
    <w:rPr>
      <w:sz w:val="22"/>
      <w:szCs w:val="22"/>
      <w:lang w:eastAsia="en-GB"/>
    </w:rPr>
  </w:style>
  <w:style w:type="paragraph" w:customStyle="1" w:styleId="StyleTableText">
    <w:name w:val="Style Table Text"/>
    <w:basedOn w:val="Normal"/>
    <w:link w:val="StyleTableTextChar"/>
    <w:rsid w:val="00F740A7"/>
    <w:pPr>
      <w:keepNext/>
      <w:spacing w:before="20" w:after="20"/>
    </w:pPr>
    <w:rPr>
      <w:rFonts w:eastAsia="Arial"/>
      <w:b/>
      <w:bCs/>
      <w:sz w:val="22"/>
      <w:szCs w:val="22"/>
    </w:rPr>
  </w:style>
  <w:style w:type="character" w:customStyle="1" w:styleId="StyleTableTextChar">
    <w:name w:val="Style Table Text Char"/>
    <w:basedOn w:val="DefaultParagraphFont"/>
    <w:link w:val="StyleTableText"/>
    <w:rsid w:val="00F740A7"/>
    <w:rPr>
      <w:rFonts w:ascii="Arial" w:eastAsia="Arial" w:hAnsi="Arial" w:cs="Arial"/>
      <w:b/>
      <w:bCs/>
      <w:sz w:val="22"/>
      <w:szCs w:val="22"/>
      <w:lang w:val="en-GB" w:eastAsia="en-US" w:bidi="ar-SA"/>
    </w:rPr>
  </w:style>
  <w:style w:type="paragraph" w:customStyle="1" w:styleId="Style10ptBold">
    <w:name w:val="Style 10 pt Bold"/>
    <w:basedOn w:val="Normal"/>
    <w:rsid w:val="00F740A7"/>
    <w:pPr>
      <w:spacing w:before="60" w:after="60"/>
    </w:pPr>
    <w:rPr>
      <w:rFonts w:cs="Times New Roman"/>
      <w:b/>
      <w:bCs/>
      <w:sz w:val="20"/>
      <w:lang w:eastAsia="en-GB"/>
    </w:rPr>
  </w:style>
  <w:style w:type="paragraph" w:styleId="FootnoteText">
    <w:name w:val="footnote text"/>
    <w:basedOn w:val="Normal"/>
    <w:autoRedefine/>
    <w:semiHidden/>
    <w:rsid w:val="00F740A7"/>
    <w:pPr>
      <w:tabs>
        <w:tab w:val="left" w:pos="360"/>
      </w:tabs>
      <w:spacing w:after="40"/>
      <w:ind w:left="360" w:hanging="360"/>
    </w:pPr>
    <w:rPr>
      <w:rFonts w:cs="Times New Roman"/>
      <w:sz w:val="20"/>
      <w:lang w:eastAsia="en-GB"/>
    </w:rPr>
  </w:style>
  <w:style w:type="character" w:styleId="FootnoteReference">
    <w:name w:val="footnote reference"/>
    <w:basedOn w:val="DefaultParagraphFont"/>
    <w:semiHidden/>
    <w:rsid w:val="00F740A7"/>
    <w:rPr>
      <w:vertAlign w:val="superscript"/>
    </w:rPr>
  </w:style>
  <w:style w:type="paragraph" w:customStyle="1" w:styleId="Superi">
    <w:name w:val="Super i"/>
    <w:basedOn w:val="Normal"/>
    <w:rsid w:val="00F740A7"/>
    <w:pPr>
      <w:numPr>
        <w:numId w:val="27"/>
      </w:numPr>
      <w:spacing w:before="40" w:after="40"/>
      <w:ind w:left="538" w:hanging="357"/>
    </w:pPr>
    <w:rPr>
      <w:rFonts w:cs="Times New Roman"/>
      <w:sz w:val="22"/>
      <w:szCs w:val="22"/>
      <w:lang w:eastAsia="en-GB"/>
    </w:rPr>
  </w:style>
  <w:style w:type="paragraph" w:styleId="ListBullet">
    <w:name w:val="List Bullet"/>
    <w:aliases w:val="Comment Bullet"/>
    <w:basedOn w:val="Normal"/>
    <w:rsid w:val="00F740A7"/>
    <w:pPr>
      <w:tabs>
        <w:tab w:val="num" w:pos="1256"/>
      </w:tabs>
      <w:ind w:left="1256" w:hanging="360"/>
    </w:pPr>
    <w:rPr>
      <w:rFonts w:cs="Times New Roman"/>
      <w:sz w:val="18"/>
      <w:szCs w:val="18"/>
      <w:lang w:eastAsia="en-GB"/>
    </w:rPr>
  </w:style>
  <w:style w:type="paragraph" w:customStyle="1" w:styleId="ISOPbullet">
    <w:name w:val="ISOP bullet"/>
    <w:basedOn w:val="ListBullet"/>
    <w:rsid w:val="00F740A7"/>
    <w:pPr>
      <w:tabs>
        <w:tab w:val="num" w:pos="1620"/>
      </w:tabs>
      <w:ind w:left="1620" w:hanging="540"/>
    </w:pPr>
  </w:style>
  <w:style w:type="paragraph" w:customStyle="1" w:styleId="BoldTextindent">
    <w:name w:val="Bold Text indent"/>
    <w:basedOn w:val="Textindent"/>
    <w:link w:val="BoldTextindentChar"/>
    <w:rsid w:val="00F740A7"/>
    <w:pPr>
      <w:spacing w:after="120"/>
      <w:ind w:left="902"/>
    </w:pPr>
    <w:rPr>
      <w:color w:val="000000"/>
      <w:szCs w:val="22"/>
    </w:rPr>
  </w:style>
  <w:style w:type="character" w:customStyle="1" w:styleId="BoldTextindentChar">
    <w:name w:val="Bold Text indent Char"/>
    <w:basedOn w:val="TextindentChar"/>
    <w:link w:val="BoldTextindent"/>
    <w:rsid w:val="00F740A7"/>
    <w:rPr>
      <w:rFonts w:ascii="Arial" w:eastAsia="Arial" w:hAnsi="Arial" w:cs="Arial"/>
      <w:b/>
      <w:bCs/>
      <w:color w:val="000000"/>
      <w:kern w:val="32"/>
      <w:sz w:val="22"/>
      <w:szCs w:val="22"/>
    </w:rPr>
  </w:style>
  <w:style w:type="paragraph" w:customStyle="1" w:styleId="PQQindent">
    <w:name w:val="PQQ indent"/>
    <w:basedOn w:val="LevelA1"/>
    <w:link w:val="PQQindentChar"/>
    <w:rsid w:val="00F740A7"/>
    <w:pPr>
      <w:keepNext/>
      <w:numPr>
        <w:numId w:val="0"/>
      </w:numPr>
      <w:ind w:left="900"/>
    </w:pPr>
  </w:style>
  <w:style w:type="character" w:customStyle="1" w:styleId="PQQindentChar">
    <w:name w:val="PQQ indent Char"/>
    <w:basedOn w:val="LevelA1Char"/>
    <w:link w:val="PQQindent"/>
    <w:rsid w:val="00F740A7"/>
    <w:rPr>
      <w:rFonts w:ascii="Arial" w:eastAsia="Arial" w:hAnsi="Arial" w:cs="Arial"/>
      <w:b/>
      <w:bCs/>
      <w:kern w:val="32"/>
      <w:sz w:val="22"/>
      <w:szCs w:val="24"/>
    </w:rPr>
  </w:style>
  <w:style w:type="paragraph" w:customStyle="1" w:styleId="alist">
    <w:name w:val="a) list"/>
    <w:basedOn w:val="PQQbullet"/>
    <w:link w:val="alistChar"/>
    <w:rsid w:val="00F740A7"/>
    <w:pPr>
      <w:numPr>
        <w:numId w:val="0"/>
      </w:numPr>
      <w:tabs>
        <w:tab w:val="left" w:pos="1276"/>
      </w:tabs>
    </w:pPr>
    <w:rPr>
      <w:rFonts w:cs="Arial"/>
    </w:rPr>
  </w:style>
  <w:style w:type="character" w:customStyle="1" w:styleId="alistChar">
    <w:name w:val="a) list Char"/>
    <w:basedOn w:val="PQQbulletChar"/>
    <w:link w:val="alist"/>
    <w:rsid w:val="00F740A7"/>
    <w:rPr>
      <w:rFonts w:ascii="Arial" w:hAnsi="Arial" w:cs="Arial"/>
      <w:sz w:val="22"/>
      <w:szCs w:val="22"/>
    </w:rPr>
  </w:style>
  <w:style w:type="numbering" w:customStyle="1" w:styleId="CurrentList1">
    <w:name w:val="Current List1"/>
    <w:rsid w:val="00F740A7"/>
    <w:pPr>
      <w:numPr>
        <w:numId w:val="28"/>
      </w:numPr>
    </w:pPr>
  </w:style>
  <w:style w:type="paragraph" w:customStyle="1" w:styleId="LevelE1">
    <w:name w:val="Level E1"/>
    <w:basedOn w:val="Normal"/>
    <w:next w:val="Textindent"/>
    <w:rsid w:val="00F740A7"/>
    <w:pPr>
      <w:numPr>
        <w:numId w:val="29"/>
      </w:numPr>
      <w:tabs>
        <w:tab w:val="clear" w:pos="720"/>
        <w:tab w:val="num" w:pos="900"/>
      </w:tabs>
      <w:spacing w:before="120" w:after="120"/>
      <w:ind w:left="900" w:hanging="720"/>
    </w:pPr>
    <w:rPr>
      <w:rFonts w:cs="Times New Roman"/>
      <w:b/>
      <w:bCs/>
      <w:sz w:val="22"/>
      <w:szCs w:val="22"/>
      <w:lang w:eastAsia="en-GB"/>
    </w:rPr>
  </w:style>
  <w:style w:type="paragraph" w:customStyle="1" w:styleId="LevelF1">
    <w:name w:val="Level F.1"/>
    <w:basedOn w:val="Normal"/>
    <w:next w:val="Textindent"/>
    <w:rsid w:val="00F740A7"/>
    <w:pPr>
      <w:numPr>
        <w:numId w:val="30"/>
      </w:numPr>
      <w:tabs>
        <w:tab w:val="clear" w:pos="720"/>
        <w:tab w:val="num" w:pos="900"/>
      </w:tabs>
      <w:spacing w:before="120" w:after="120"/>
      <w:ind w:left="900" w:hanging="720"/>
    </w:pPr>
    <w:rPr>
      <w:rFonts w:cs="Times New Roman"/>
      <w:b/>
      <w:sz w:val="22"/>
      <w:szCs w:val="22"/>
      <w:lang w:eastAsia="en-GB"/>
    </w:rPr>
  </w:style>
  <w:style w:type="paragraph" w:customStyle="1" w:styleId="LevelG1">
    <w:name w:val="Level G.1"/>
    <w:basedOn w:val="Normal"/>
    <w:next w:val="Textindent"/>
    <w:rsid w:val="00F740A7"/>
    <w:pPr>
      <w:numPr>
        <w:numId w:val="32"/>
      </w:numPr>
      <w:tabs>
        <w:tab w:val="clear" w:pos="720"/>
        <w:tab w:val="num" w:pos="900"/>
      </w:tabs>
      <w:spacing w:before="120" w:after="120"/>
      <w:ind w:left="900" w:hanging="720"/>
    </w:pPr>
    <w:rPr>
      <w:rFonts w:cs="Times New Roman"/>
      <w:b/>
      <w:sz w:val="22"/>
      <w:szCs w:val="22"/>
      <w:lang w:eastAsia="en-GB"/>
    </w:rPr>
  </w:style>
  <w:style w:type="paragraph" w:customStyle="1" w:styleId="LevelH1">
    <w:name w:val="Level H1"/>
    <w:basedOn w:val="LevelG1"/>
    <w:next w:val="Textindent"/>
    <w:rsid w:val="00F740A7"/>
    <w:pPr>
      <w:numPr>
        <w:numId w:val="31"/>
      </w:numPr>
      <w:tabs>
        <w:tab w:val="clear" w:pos="541"/>
        <w:tab w:val="num" w:pos="900"/>
      </w:tabs>
      <w:ind w:left="900" w:hanging="719"/>
    </w:pPr>
  </w:style>
  <w:style w:type="character" w:customStyle="1" w:styleId="NINEH2Char">
    <w:name w:val="NINE_H2 Char"/>
    <w:basedOn w:val="DefaultParagraphFont"/>
    <w:link w:val="NINEH2"/>
    <w:rsid w:val="00A705FF"/>
    <w:rPr>
      <w:rFonts w:ascii="Arial" w:hAnsi="Arial" w:cs="Arial"/>
      <w:sz w:val="22"/>
      <w:szCs w:val="22"/>
      <w:lang w:eastAsia="en-US"/>
    </w:rPr>
  </w:style>
  <w:style w:type="character" w:customStyle="1" w:styleId="DHTitleChar">
    <w:name w:val="DH Title Char"/>
    <w:basedOn w:val="DefaultParagraphFont"/>
    <w:link w:val="DHTitle"/>
    <w:rsid w:val="000A0524"/>
    <w:rPr>
      <w:rFonts w:ascii="Arial" w:hAnsi="Arial"/>
      <w:b/>
      <w:color w:val="009966"/>
      <w:sz w:val="60"/>
      <w:lang w:val="en-GB" w:eastAsia="en-US" w:bidi="ar-SA"/>
    </w:rPr>
  </w:style>
  <w:style w:type="character" w:customStyle="1" w:styleId="SectionXChar">
    <w:name w:val="Section X Char"/>
    <w:basedOn w:val="DHTitleChar"/>
    <w:link w:val="SectionX"/>
    <w:rsid w:val="000A0524"/>
    <w:rPr>
      <w:rFonts w:ascii="Arial Bold" w:hAnsi="Arial Bold" w:cs="Arial"/>
      <w:b/>
      <w:color w:val="009966"/>
      <w:sz w:val="32"/>
      <w:szCs w:val="32"/>
      <w:lang w:val="en-GB" w:eastAsia="en-US" w:bidi="ar-SA"/>
    </w:rPr>
  </w:style>
  <w:style w:type="character" w:customStyle="1" w:styleId="StyleSectionXBottomSinglesolidlineAuto05ptLinewi1Char">
    <w:name w:val="Style Section X + Bottom: (Single solid line Auto  0.5 pt Line wi...1 Char"/>
    <w:basedOn w:val="SectionXChar"/>
    <w:link w:val="StyleSectionXBottomSinglesolidlineAuto05ptLinewi1"/>
    <w:rsid w:val="000A0524"/>
    <w:rPr>
      <w:rFonts w:ascii="Arial" w:hAnsi="Arial" w:cs="Arial"/>
      <w:b/>
      <w:color w:val="009966"/>
      <w:sz w:val="32"/>
      <w:szCs w:val="32"/>
      <w:lang w:val="en-GB" w:eastAsia="en-US" w:bidi="ar-SA"/>
    </w:rPr>
  </w:style>
  <w:style w:type="character" w:customStyle="1" w:styleId="XaChar">
    <w:name w:val="X_a Char"/>
    <w:basedOn w:val="StyleSectionXBottomSinglesolidlineAuto05ptLinewi1Char"/>
    <w:link w:val="Xa"/>
    <w:rsid w:val="00746ED8"/>
    <w:rPr>
      <w:rFonts w:ascii="Arial" w:hAnsi="Arial" w:cs="Arial"/>
      <w:b/>
      <w:color w:val="009966"/>
      <w:sz w:val="32"/>
      <w:szCs w:val="32"/>
      <w:lang w:val="en-GB" w:eastAsia="en-US" w:bidi="ar-SA"/>
    </w:rPr>
  </w:style>
  <w:style w:type="character" w:customStyle="1" w:styleId="Style6Char">
    <w:name w:val="Style6 Char"/>
    <w:basedOn w:val="XaChar"/>
    <w:link w:val="Style6"/>
    <w:rsid w:val="00CE5436"/>
    <w:rPr>
      <w:rFonts w:ascii="Arial Bold" w:hAnsi="Arial Bold" w:cs="Arial"/>
      <w:b/>
      <w:bCs/>
      <w:color w:val="009966"/>
      <w:sz w:val="32"/>
      <w:szCs w:val="32"/>
      <w:lang w:val="en-GB" w:eastAsia="en-US" w:bidi="ar-SA"/>
    </w:rPr>
  </w:style>
  <w:style w:type="character" w:customStyle="1" w:styleId="THREEH2Char">
    <w:name w:val="THREE_H2 Char"/>
    <w:basedOn w:val="DefaultParagraphFont"/>
    <w:link w:val="THREEH2"/>
    <w:rsid w:val="00A705FF"/>
    <w:rPr>
      <w:rFonts w:ascii="Arial" w:hAnsi="Arial" w:cs="Arial"/>
      <w:sz w:val="22"/>
      <w:lang w:eastAsia="en-US"/>
    </w:rPr>
  </w:style>
  <w:style w:type="paragraph" w:customStyle="1" w:styleId="TableBullet">
    <w:name w:val="Table Bullet"/>
    <w:basedOn w:val="Normal"/>
    <w:rsid w:val="004555AC"/>
    <w:pPr>
      <w:numPr>
        <w:numId w:val="35"/>
      </w:numPr>
    </w:pPr>
  </w:style>
  <w:style w:type="paragraph" w:customStyle="1" w:styleId="TH1">
    <w:name w:val="T_H1"/>
    <w:basedOn w:val="Normal"/>
    <w:next w:val="Textindent"/>
    <w:autoRedefine/>
    <w:rsid w:val="00E5594D"/>
    <w:pPr>
      <w:keepNext/>
      <w:numPr>
        <w:numId w:val="37"/>
      </w:numPr>
      <w:spacing w:before="120" w:after="60"/>
      <w:ind w:left="709" w:hanging="709"/>
    </w:pPr>
    <w:rPr>
      <w:rFonts w:ascii="Arial Bold" w:hAnsi="Arial Bold"/>
      <w:b/>
      <w:smallCaps/>
      <w:sz w:val="28"/>
    </w:rPr>
  </w:style>
  <w:style w:type="paragraph" w:customStyle="1" w:styleId="TH2">
    <w:name w:val="T_H2"/>
    <w:basedOn w:val="Normal"/>
    <w:rsid w:val="00E5594D"/>
    <w:pPr>
      <w:numPr>
        <w:ilvl w:val="1"/>
        <w:numId w:val="37"/>
      </w:numPr>
      <w:tabs>
        <w:tab w:val="clear" w:pos="1440"/>
        <w:tab w:val="num" w:pos="851"/>
      </w:tabs>
      <w:ind w:left="851" w:hanging="709"/>
    </w:pPr>
    <w:rPr>
      <w:sz w:val="22"/>
    </w:rPr>
  </w:style>
  <w:style w:type="paragraph" w:customStyle="1" w:styleId="TTH1">
    <w:name w:val="TT_H1"/>
    <w:basedOn w:val="Normal"/>
    <w:next w:val="Textindent"/>
    <w:autoRedefine/>
    <w:rsid w:val="00E5594D"/>
    <w:pPr>
      <w:keepNext/>
      <w:numPr>
        <w:numId w:val="38"/>
      </w:numPr>
      <w:spacing w:before="120" w:after="60"/>
      <w:ind w:left="357" w:hanging="357"/>
    </w:pPr>
    <w:rPr>
      <w:b/>
      <w:smallCaps/>
      <w:sz w:val="28"/>
    </w:rPr>
  </w:style>
  <w:style w:type="paragraph" w:customStyle="1" w:styleId="TTH2">
    <w:name w:val="TT_H2"/>
    <w:basedOn w:val="THREEH2"/>
    <w:rsid w:val="00E45449"/>
    <w:pPr>
      <w:numPr>
        <w:numId w:val="38"/>
      </w:numPr>
      <w:tabs>
        <w:tab w:val="clear" w:pos="1440"/>
      </w:tabs>
      <w:ind w:left="851" w:hanging="709"/>
    </w:pPr>
  </w:style>
  <w:style w:type="paragraph" w:styleId="BodyText">
    <w:name w:val="Body Text"/>
    <w:basedOn w:val="Normal"/>
    <w:link w:val="BodyTextChar"/>
    <w:uiPriority w:val="99"/>
    <w:unhideWhenUsed/>
    <w:rsid w:val="00194778"/>
    <w:pPr>
      <w:spacing w:after="120" w:line="276" w:lineRule="auto"/>
    </w:pPr>
    <w:rPr>
      <w:rFonts w:ascii="Calibri" w:hAnsi="Calibri" w:cs="Times New Roman"/>
      <w:sz w:val="22"/>
      <w:szCs w:val="22"/>
      <w:lang w:eastAsia="en-GB"/>
    </w:rPr>
  </w:style>
  <w:style w:type="character" w:customStyle="1" w:styleId="BodyTextChar">
    <w:name w:val="Body Text Char"/>
    <w:basedOn w:val="DefaultParagraphFont"/>
    <w:link w:val="BodyText"/>
    <w:uiPriority w:val="99"/>
    <w:rsid w:val="00194778"/>
    <w:rPr>
      <w:rFonts w:ascii="Calibri" w:hAnsi="Calibri"/>
      <w:sz w:val="22"/>
      <w:szCs w:val="22"/>
    </w:rPr>
  </w:style>
  <w:style w:type="paragraph" w:customStyle="1" w:styleId="legclearfix2">
    <w:name w:val="legclearfix2"/>
    <w:basedOn w:val="Normal"/>
    <w:rsid w:val="00194778"/>
    <w:pPr>
      <w:shd w:val="clear" w:color="auto" w:fill="FFFFFF"/>
      <w:spacing w:after="120" w:line="360" w:lineRule="atLeast"/>
    </w:pPr>
    <w:rPr>
      <w:rFonts w:ascii="Times New Roman" w:hAnsi="Times New Roman" w:cs="Times New Roman"/>
      <w:color w:val="000000"/>
      <w:sz w:val="19"/>
      <w:szCs w:val="19"/>
      <w:lang w:eastAsia="en-GB"/>
    </w:rPr>
  </w:style>
  <w:style w:type="character" w:styleId="EndnoteReference">
    <w:name w:val="endnote reference"/>
    <w:basedOn w:val="DefaultParagraphFont"/>
    <w:uiPriority w:val="99"/>
    <w:semiHidden/>
    <w:unhideWhenUsed/>
    <w:rsid w:val="00194778"/>
    <w:rPr>
      <w:vertAlign w:val="superscript"/>
    </w:rPr>
  </w:style>
  <w:style w:type="paragraph" w:styleId="ListParagraph">
    <w:name w:val="List Paragraph"/>
    <w:basedOn w:val="Normal"/>
    <w:uiPriority w:val="34"/>
    <w:qFormat/>
    <w:rsid w:val="00DE701B"/>
    <w:pPr>
      <w:spacing w:after="200" w:line="276" w:lineRule="auto"/>
      <w:ind w:left="720"/>
      <w:contextualSpacing/>
    </w:pPr>
    <w:rPr>
      <w:rFonts w:ascii="Calibri" w:hAnsi="Calibri" w:cs="Times New Roman"/>
      <w:sz w:val="22"/>
      <w:szCs w:val="22"/>
      <w:lang w:eastAsia="en-GB"/>
    </w:rPr>
  </w:style>
  <w:style w:type="paragraph" w:customStyle="1" w:styleId="CaptionBold">
    <w:name w:val="Caption +Bold"/>
    <w:basedOn w:val="Normal"/>
    <w:link w:val="CaptionBoldChar"/>
    <w:rsid w:val="002F5A50"/>
    <w:pPr>
      <w:spacing w:before="60" w:after="120"/>
      <w:ind w:left="567"/>
      <w:jc w:val="center"/>
    </w:pPr>
    <w:rPr>
      <w:b/>
      <w:bCs/>
      <w:sz w:val="20"/>
    </w:rPr>
  </w:style>
  <w:style w:type="character" w:customStyle="1" w:styleId="CaptionBoldChar">
    <w:name w:val="Caption +Bold Char"/>
    <w:link w:val="CaptionBold"/>
    <w:rsid w:val="002F5A50"/>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58182">
      <w:bodyDiv w:val="1"/>
      <w:marLeft w:val="0"/>
      <w:marRight w:val="0"/>
      <w:marTop w:val="0"/>
      <w:marBottom w:val="0"/>
      <w:divBdr>
        <w:top w:val="none" w:sz="0" w:space="0" w:color="auto"/>
        <w:left w:val="none" w:sz="0" w:space="0" w:color="auto"/>
        <w:bottom w:val="none" w:sz="0" w:space="0" w:color="auto"/>
        <w:right w:val="none" w:sz="0" w:space="0" w:color="auto"/>
      </w:divBdr>
    </w:div>
    <w:div w:id="664364467">
      <w:bodyDiv w:val="1"/>
      <w:marLeft w:val="0"/>
      <w:marRight w:val="0"/>
      <w:marTop w:val="0"/>
      <w:marBottom w:val="0"/>
      <w:divBdr>
        <w:top w:val="none" w:sz="0" w:space="0" w:color="auto"/>
        <w:left w:val="none" w:sz="0" w:space="0" w:color="auto"/>
        <w:bottom w:val="none" w:sz="0" w:space="0" w:color="auto"/>
        <w:right w:val="none" w:sz="0" w:space="0" w:color="auto"/>
      </w:divBdr>
    </w:div>
    <w:div w:id="1141195063">
      <w:bodyDiv w:val="1"/>
      <w:marLeft w:val="0"/>
      <w:marRight w:val="0"/>
      <w:marTop w:val="0"/>
      <w:marBottom w:val="0"/>
      <w:divBdr>
        <w:top w:val="none" w:sz="0" w:space="0" w:color="auto"/>
        <w:left w:val="none" w:sz="0" w:space="0" w:color="auto"/>
        <w:bottom w:val="none" w:sz="0" w:space="0" w:color="auto"/>
        <w:right w:val="none" w:sz="0" w:space="0" w:color="auto"/>
      </w:divBdr>
    </w:div>
    <w:div w:id="1380125134">
      <w:bodyDiv w:val="1"/>
      <w:marLeft w:val="0"/>
      <w:marRight w:val="0"/>
      <w:marTop w:val="0"/>
      <w:marBottom w:val="0"/>
      <w:divBdr>
        <w:top w:val="none" w:sz="0" w:space="0" w:color="auto"/>
        <w:left w:val="none" w:sz="0" w:space="0" w:color="auto"/>
        <w:bottom w:val="none" w:sz="0" w:space="0" w:color="auto"/>
        <w:right w:val="none" w:sz="0" w:space="0" w:color="auto"/>
      </w:divBdr>
    </w:div>
    <w:div w:id="1474560821">
      <w:bodyDiv w:val="1"/>
      <w:marLeft w:val="0"/>
      <w:marRight w:val="0"/>
      <w:marTop w:val="0"/>
      <w:marBottom w:val="0"/>
      <w:divBdr>
        <w:top w:val="none" w:sz="0" w:space="0" w:color="auto"/>
        <w:left w:val="none" w:sz="0" w:space="0" w:color="auto"/>
        <w:bottom w:val="none" w:sz="0" w:space="0" w:color="auto"/>
        <w:right w:val="none" w:sz="0" w:space="0" w:color="auto"/>
      </w:divBdr>
    </w:div>
    <w:div w:id="195448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ocal.gov.uk/care-support-reform;jsessionid=6ED22151547D82947D84785CF2414273.tomcat2" TargetMode="External"/><Relationship Id="rId18" Type="http://schemas.openxmlformats.org/officeDocument/2006/relationships/hyperlink" Target="mailto:MB-PaymentQueries@dh.gsi.gov.uk" TargetMode="Externa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care-act-2014-statutory-guidance-for-implementation" TargetMode="External"/><Relationship Id="rId2" Type="http://schemas.openxmlformats.org/officeDocument/2006/relationships/hyperlink" Target="http://www.legislation.gov.uk/ukpga/2014/23/contents/enacted/data.htm" TargetMode="External"/><Relationship Id="rId1" Type="http://schemas.openxmlformats.org/officeDocument/2006/relationships/hyperlink" Target="http://www.local.gov.uk/care-support-reform;jsessionid=6ED22151547D82947D84785CF2414273.tomcat2" TargetMode="External"/><Relationship Id="rId4" Type="http://schemas.openxmlformats.org/officeDocument/2006/relationships/hyperlink" Target="https://www.gov.uk/government/publications/care-act-2014-statutory-guidance-for-implement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259C7-53C7-44F7-9897-7C2CFBDAA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3370</Words>
  <Characters>19346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Main heading</vt:lpstr>
    </vt:vector>
  </TitlesOfParts>
  <Company>COI Communications</Company>
  <LinksUpToDate>false</LinksUpToDate>
  <CharactersWithSpaces>22671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heading</dc:title>
  <dc:creator>Smith, Laura</dc:creator>
  <cp:lastModifiedBy>Stafford, Simon</cp:lastModifiedBy>
  <cp:revision>4</cp:revision>
  <cp:lastPrinted>2015-12-10T10:00:00Z</cp:lastPrinted>
  <dcterms:created xsi:type="dcterms:W3CDTF">2015-12-18T11:03:00Z</dcterms:created>
  <dcterms:modified xsi:type="dcterms:W3CDTF">2015-12-18T14:26:00Z</dcterms:modified>
</cp:coreProperties>
</file>