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418" w:rsidRPr="00A8526E" w:rsidRDefault="00593418" w:rsidP="00593418">
      <w:pPr>
        <w:pStyle w:val="StyleJustifiedLeft127cm"/>
        <w:spacing w:before="0" w:after="120"/>
        <w:ind w:left="0"/>
        <w:jc w:val="center"/>
        <w:rPr>
          <w:rFonts w:cs="Arial"/>
          <w:b/>
          <w:sz w:val="28"/>
          <w:szCs w:val="28"/>
        </w:rPr>
      </w:pPr>
      <w:r w:rsidRPr="00A8526E">
        <w:rPr>
          <w:rFonts w:cs="Arial"/>
          <w:b/>
          <w:sz w:val="28"/>
          <w:szCs w:val="28"/>
        </w:rPr>
        <w:t>NHS South, Central &amp; West Commissioning Support Unit</w:t>
      </w:r>
    </w:p>
    <w:p w:rsidR="00593418" w:rsidRDefault="00593418" w:rsidP="00593418">
      <w:pPr>
        <w:pStyle w:val="StyleJustifiedLeft127cm"/>
        <w:spacing w:before="0" w:after="120"/>
        <w:ind w:left="0"/>
        <w:jc w:val="center"/>
        <w:rPr>
          <w:rFonts w:cs="Arial"/>
          <w:b/>
          <w:sz w:val="28"/>
          <w:szCs w:val="28"/>
        </w:rPr>
      </w:pPr>
      <w:r w:rsidRPr="009373F1">
        <w:rPr>
          <w:rFonts w:cs="Arial"/>
          <w:b/>
          <w:sz w:val="28"/>
          <w:szCs w:val="28"/>
        </w:rPr>
        <w:t xml:space="preserve">NHS Frimley CCG - Children and young people’s Specialist Behaviour Support </w:t>
      </w:r>
      <w:r>
        <w:rPr>
          <w:rFonts w:cs="Arial"/>
          <w:b/>
          <w:sz w:val="28"/>
          <w:szCs w:val="28"/>
        </w:rPr>
        <w:t>Service</w:t>
      </w:r>
    </w:p>
    <w:p w:rsidR="00593418" w:rsidRPr="00A8526E" w:rsidRDefault="00593418" w:rsidP="00593418">
      <w:pPr>
        <w:pStyle w:val="StyleJustifiedLeft127cm"/>
        <w:spacing w:before="0" w:after="120"/>
        <w:ind w:left="0"/>
        <w:jc w:val="center"/>
        <w:rPr>
          <w:rFonts w:cs="Arial"/>
          <w:b/>
          <w:sz w:val="28"/>
          <w:szCs w:val="28"/>
        </w:rPr>
      </w:pPr>
      <w:r w:rsidRPr="00A8526E">
        <w:rPr>
          <w:rFonts w:cs="Arial"/>
          <w:b/>
          <w:sz w:val="28"/>
          <w:szCs w:val="28"/>
        </w:rPr>
        <w:t>Contracts Finder</w:t>
      </w:r>
      <w:r>
        <w:rPr>
          <w:rFonts w:cs="Arial"/>
          <w:b/>
          <w:sz w:val="28"/>
          <w:szCs w:val="28"/>
        </w:rPr>
        <w:t xml:space="preserve"> PIN</w:t>
      </w:r>
      <w:r w:rsidRPr="00A8526E">
        <w:rPr>
          <w:rFonts w:cs="Arial"/>
          <w:b/>
          <w:sz w:val="28"/>
          <w:szCs w:val="28"/>
        </w:rPr>
        <w:t xml:space="preserve"> – </w:t>
      </w:r>
      <w:r>
        <w:rPr>
          <w:rFonts w:cs="Arial"/>
          <w:b/>
          <w:sz w:val="28"/>
          <w:szCs w:val="28"/>
        </w:rPr>
        <w:t>Full Description</w:t>
      </w:r>
      <w:r w:rsidRPr="00A8526E">
        <w:rPr>
          <w:rFonts w:cs="Arial"/>
          <w:b/>
          <w:sz w:val="28"/>
          <w:szCs w:val="28"/>
        </w:rPr>
        <w:t xml:space="preserve"> </w:t>
      </w:r>
    </w:p>
    <w:p w:rsidR="00593418" w:rsidRDefault="00593418" w:rsidP="00593418">
      <w:pPr>
        <w:rPr>
          <w:rFonts w:cs="Arial"/>
          <w:sz w:val="20"/>
        </w:rPr>
      </w:pPr>
    </w:p>
    <w:p w:rsidR="00593418" w:rsidRPr="00492181" w:rsidRDefault="00593418" w:rsidP="00593418">
      <w:pPr>
        <w:rPr>
          <w:rFonts w:cs="Arial"/>
          <w:color w:val="0B0C0C"/>
          <w:sz w:val="20"/>
        </w:rPr>
      </w:pPr>
      <w:r w:rsidRPr="00492181">
        <w:rPr>
          <w:rFonts w:cs="Arial"/>
          <w:sz w:val="20"/>
        </w:rPr>
        <w:t xml:space="preserve">NHS Frimley CCG is considering their sourcing options for the commissioning of </w:t>
      </w:r>
    </w:p>
    <w:p w:rsidR="00593418" w:rsidRPr="00492181" w:rsidRDefault="00593418" w:rsidP="00593418">
      <w:pPr>
        <w:shd w:val="clear" w:color="auto" w:fill="FFFFFF"/>
        <w:rPr>
          <w:rFonts w:cs="Arial"/>
          <w:color w:val="201F1E"/>
          <w:sz w:val="20"/>
          <w:lang w:eastAsia="en-GB"/>
        </w:rPr>
      </w:pPr>
      <w:r w:rsidRPr="00492181">
        <w:rPr>
          <w:rFonts w:cs="Arial"/>
          <w:bCs/>
          <w:sz w:val="20"/>
        </w:rPr>
        <w:t>a children and young people’s Specialist Behaviour Support multi-agency service operating in East Berkshire on three levels to prevent needs escalating and to reduce unnecessary admissions to hospital or to residential settings. The service is intended for children and young people</w:t>
      </w:r>
      <w:r>
        <w:rPr>
          <w:rFonts w:cs="Arial"/>
          <w:bCs/>
          <w:sz w:val="20"/>
        </w:rPr>
        <w:t xml:space="preserve"> who are registered with an East Berkshire GP</w:t>
      </w:r>
      <w:r w:rsidRPr="00492181">
        <w:rPr>
          <w:rFonts w:cs="Arial"/>
          <w:bCs/>
          <w:sz w:val="20"/>
        </w:rPr>
        <w:t xml:space="preserve"> aged 5-17 inclusive who have a learning disability and 5-25 inclusive for those who are autistic with no learning disability. </w:t>
      </w:r>
      <w:r w:rsidRPr="00492181">
        <w:rPr>
          <w:rFonts w:cs="Arial"/>
          <w:color w:val="201F1E"/>
          <w:sz w:val="20"/>
          <w:lang w:eastAsia="en-GB"/>
        </w:rPr>
        <w:t xml:space="preserve">The Specialist Behaviour Support Service will be targeted </w:t>
      </w:r>
      <w:r>
        <w:rPr>
          <w:rFonts w:cs="Arial"/>
          <w:color w:val="201F1E"/>
          <w:sz w:val="20"/>
          <w:lang w:eastAsia="en-GB"/>
        </w:rPr>
        <w:t>at:</w:t>
      </w:r>
    </w:p>
    <w:p w:rsidR="00593418" w:rsidRPr="00492181" w:rsidRDefault="00593418" w:rsidP="00593418">
      <w:pPr>
        <w:shd w:val="clear" w:color="auto" w:fill="FFFFFF"/>
        <w:rPr>
          <w:rFonts w:cs="Arial"/>
          <w:color w:val="201F1E"/>
          <w:sz w:val="20"/>
          <w:lang w:eastAsia="en-GB"/>
        </w:rPr>
      </w:pPr>
    </w:p>
    <w:p w:rsidR="00593418" w:rsidRPr="00492181" w:rsidRDefault="00593418" w:rsidP="00593418">
      <w:pPr>
        <w:pStyle w:val="ListParagraph"/>
        <w:numPr>
          <w:ilvl w:val="0"/>
          <w:numId w:val="4"/>
        </w:numPr>
        <w:shd w:val="clear" w:color="auto" w:fill="FFFFFF"/>
        <w:rPr>
          <w:rFonts w:cs="Arial"/>
          <w:color w:val="201F1E"/>
          <w:sz w:val="20"/>
          <w:lang w:eastAsia="en-GB"/>
        </w:rPr>
      </w:pPr>
      <w:r w:rsidRPr="00492181">
        <w:rPr>
          <w:rFonts w:cs="Arial"/>
          <w:color w:val="201F1E"/>
          <w:sz w:val="20"/>
          <w:lang w:eastAsia="en-GB"/>
        </w:rPr>
        <w:t xml:space="preserve">those children and young people with autism and/or learning disabilities and a mental health diagnosis, whose needs cannot be met by CAMHS and </w:t>
      </w:r>
    </w:p>
    <w:p w:rsidR="00593418" w:rsidRPr="00492181" w:rsidRDefault="00593418" w:rsidP="00593418">
      <w:pPr>
        <w:pStyle w:val="ListParagraph"/>
        <w:shd w:val="clear" w:color="auto" w:fill="FFFFFF"/>
        <w:ind w:left="765"/>
        <w:rPr>
          <w:rFonts w:cs="Arial"/>
          <w:color w:val="201F1E"/>
          <w:sz w:val="20"/>
          <w:lang w:eastAsia="en-GB"/>
        </w:rPr>
      </w:pPr>
    </w:p>
    <w:p w:rsidR="00593418" w:rsidRDefault="00593418" w:rsidP="00593418">
      <w:pPr>
        <w:pStyle w:val="ListParagraph"/>
        <w:numPr>
          <w:ilvl w:val="0"/>
          <w:numId w:val="4"/>
        </w:numPr>
        <w:shd w:val="clear" w:color="auto" w:fill="FFFFFF"/>
        <w:rPr>
          <w:rFonts w:cs="Arial"/>
          <w:color w:val="201F1E"/>
          <w:sz w:val="20"/>
          <w:lang w:eastAsia="en-GB"/>
        </w:rPr>
      </w:pPr>
      <w:r w:rsidRPr="00492181">
        <w:rPr>
          <w:rFonts w:cs="Arial"/>
          <w:color w:val="201F1E"/>
          <w:sz w:val="20"/>
          <w:lang w:eastAsia="en-GB"/>
        </w:rPr>
        <w:t xml:space="preserve">those children and young people with autism and/or a learning disability who do not have a mental health diagnosis but are displaying dangerous or destructive behaviours and are at risk of placement breakdown. </w:t>
      </w:r>
    </w:p>
    <w:p w:rsidR="00593418" w:rsidRPr="00B73472" w:rsidRDefault="00593418" w:rsidP="00593418">
      <w:pPr>
        <w:pStyle w:val="ListParagraph"/>
        <w:rPr>
          <w:rFonts w:cs="Arial"/>
          <w:color w:val="201F1E"/>
          <w:sz w:val="20"/>
          <w:lang w:eastAsia="en-GB"/>
        </w:rPr>
      </w:pPr>
    </w:p>
    <w:p w:rsidR="00593418" w:rsidRPr="00492181" w:rsidRDefault="00593418" w:rsidP="00593418">
      <w:pPr>
        <w:spacing w:after="200" w:line="276" w:lineRule="auto"/>
        <w:rPr>
          <w:rFonts w:eastAsiaTheme="minorHAnsi" w:cs="Arial"/>
          <w:sz w:val="20"/>
          <w:lang w:eastAsia="en-GB"/>
        </w:rPr>
      </w:pPr>
      <w:r w:rsidRPr="00492181">
        <w:rPr>
          <w:rFonts w:eastAsiaTheme="minorHAnsi" w:cs="Arial"/>
          <w:sz w:val="20"/>
          <w:lang w:eastAsia="en-GB"/>
        </w:rPr>
        <w:t>The service will:</w:t>
      </w:r>
    </w:p>
    <w:p w:rsidR="00593418" w:rsidRPr="00492181" w:rsidRDefault="00593418" w:rsidP="00593418">
      <w:pPr>
        <w:numPr>
          <w:ilvl w:val="0"/>
          <w:numId w:val="3"/>
        </w:numPr>
        <w:spacing w:after="200" w:line="276" w:lineRule="auto"/>
        <w:contextualSpacing/>
        <w:rPr>
          <w:rFonts w:eastAsiaTheme="minorHAnsi" w:cs="Arial"/>
          <w:sz w:val="20"/>
          <w:lang w:eastAsia="en-GB"/>
        </w:rPr>
      </w:pPr>
      <w:r w:rsidRPr="00492181">
        <w:rPr>
          <w:rFonts w:eastAsiaTheme="minorHAnsi" w:cs="Arial"/>
          <w:sz w:val="20"/>
          <w:lang w:eastAsia="en-GB"/>
        </w:rPr>
        <w:t>Work across settings and at flexible times of day when required, with core team hours 8am to 8pm Monday to Friday</w:t>
      </w:r>
    </w:p>
    <w:p w:rsidR="00593418" w:rsidRPr="00492181" w:rsidRDefault="00593418" w:rsidP="00593418">
      <w:pPr>
        <w:numPr>
          <w:ilvl w:val="0"/>
          <w:numId w:val="3"/>
        </w:numPr>
        <w:spacing w:after="200" w:line="276" w:lineRule="auto"/>
        <w:contextualSpacing/>
        <w:rPr>
          <w:rFonts w:eastAsiaTheme="minorHAnsi" w:cs="Arial"/>
          <w:sz w:val="20"/>
          <w:lang w:eastAsia="en-GB"/>
        </w:rPr>
      </w:pPr>
      <w:r w:rsidRPr="00492181">
        <w:rPr>
          <w:rFonts w:eastAsiaTheme="minorHAnsi" w:cs="Arial"/>
          <w:sz w:val="20"/>
          <w:lang w:eastAsia="en-GB"/>
        </w:rPr>
        <w:t>Include holistic advice and support meeting the needs of the child/young people</w:t>
      </w:r>
    </w:p>
    <w:p w:rsidR="00593418" w:rsidRPr="00492181" w:rsidRDefault="00593418" w:rsidP="00593418">
      <w:pPr>
        <w:numPr>
          <w:ilvl w:val="0"/>
          <w:numId w:val="3"/>
        </w:numPr>
        <w:spacing w:after="200" w:line="276" w:lineRule="auto"/>
        <w:contextualSpacing/>
        <w:rPr>
          <w:rFonts w:eastAsiaTheme="minorHAnsi" w:cs="Arial"/>
          <w:sz w:val="20"/>
          <w:lang w:eastAsia="en-GB"/>
        </w:rPr>
      </w:pPr>
      <w:r w:rsidRPr="00492181">
        <w:rPr>
          <w:rFonts w:eastAsiaTheme="minorHAnsi" w:cs="Arial"/>
          <w:sz w:val="20"/>
          <w:lang w:eastAsia="en-GB"/>
        </w:rPr>
        <w:t xml:space="preserve">Work proactively with the child, their family and others who support them, to sustain and facilitate a full and active life in their local community, and where an admission has been necessary, to support arrangements to facilitate discharge and ongoing sustainable support </w:t>
      </w:r>
    </w:p>
    <w:p w:rsidR="00593418" w:rsidRDefault="00593418" w:rsidP="00593418">
      <w:pPr>
        <w:numPr>
          <w:ilvl w:val="0"/>
          <w:numId w:val="3"/>
        </w:numPr>
        <w:spacing w:after="200" w:line="276" w:lineRule="auto"/>
        <w:contextualSpacing/>
        <w:rPr>
          <w:rFonts w:eastAsiaTheme="minorHAnsi" w:cs="Arial"/>
          <w:sz w:val="20"/>
          <w:lang w:eastAsia="en-GB"/>
        </w:rPr>
      </w:pPr>
      <w:r w:rsidRPr="00492181">
        <w:rPr>
          <w:rFonts w:eastAsiaTheme="minorHAnsi" w:cs="Arial"/>
          <w:sz w:val="20"/>
          <w:lang w:eastAsia="en-GB"/>
        </w:rPr>
        <w:t>Provide telephone contact out of hours to advise the Crisis Team and on call paediatric consultant when required</w:t>
      </w:r>
      <w:r>
        <w:rPr>
          <w:rFonts w:eastAsiaTheme="minorHAnsi" w:cs="Arial"/>
          <w:sz w:val="20"/>
          <w:lang w:eastAsia="en-GB"/>
        </w:rPr>
        <w:t>.</w:t>
      </w:r>
    </w:p>
    <w:p w:rsidR="00593418" w:rsidRDefault="00593418" w:rsidP="00593418">
      <w:pPr>
        <w:spacing w:after="200" w:line="276" w:lineRule="auto"/>
        <w:ind w:left="360"/>
        <w:contextualSpacing/>
        <w:rPr>
          <w:rFonts w:eastAsiaTheme="minorHAnsi" w:cs="Arial"/>
          <w:sz w:val="20"/>
          <w:lang w:eastAsia="en-GB"/>
        </w:rPr>
      </w:pPr>
    </w:p>
    <w:p w:rsidR="00593418" w:rsidRPr="00492181" w:rsidRDefault="00593418" w:rsidP="00593418">
      <w:pPr>
        <w:spacing w:after="200" w:line="276" w:lineRule="auto"/>
        <w:contextualSpacing/>
        <w:rPr>
          <w:rFonts w:eastAsiaTheme="minorHAnsi" w:cs="Arial"/>
          <w:sz w:val="20"/>
          <w:lang w:eastAsia="en-GB"/>
        </w:rPr>
      </w:pPr>
      <w:r>
        <w:rPr>
          <w:rFonts w:eastAsiaTheme="minorHAnsi" w:cs="Arial"/>
          <w:sz w:val="20"/>
          <w:lang w:eastAsia="en-GB"/>
        </w:rPr>
        <w:t>Timing:</w:t>
      </w:r>
    </w:p>
    <w:p w:rsidR="00593418" w:rsidRPr="00492181" w:rsidRDefault="00593418" w:rsidP="00593418">
      <w:pPr>
        <w:pStyle w:val="ListParagraph"/>
        <w:numPr>
          <w:ilvl w:val="0"/>
          <w:numId w:val="3"/>
        </w:numPr>
        <w:rPr>
          <w:rFonts w:cs="Arial"/>
          <w:sz w:val="20"/>
          <w:lang w:eastAsia="en-GB"/>
        </w:rPr>
      </w:pPr>
      <w:r w:rsidRPr="00492181">
        <w:rPr>
          <w:rFonts w:cs="Arial"/>
          <w:sz w:val="20"/>
          <w:lang w:eastAsia="en-GB"/>
        </w:rPr>
        <w:t>First phase of service in place by 1st February 2022</w:t>
      </w:r>
    </w:p>
    <w:p w:rsidR="00593418" w:rsidRPr="00492181" w:rsidRDefault="00593418" w:rsidP="00593418">
      <w:pPr>
        <w:pStyle w:val="ListParagraph"/>
        <w:numPr>
          <w:ilvl w:val="0"/>
          <w:numId w:val="3"/>
        </w:numPr>
        <w:rPr>
          <w:rFonts w:cs="Arial"/>
          <w:sz w:val="20"/>
          <w:lang w:eastAsia="en-GB"/>
        </w:rPr>
      </w:pPr>
      <w:r w:rsidRPr="00492181">
        <w:rPr>
          <w:rFonts w:cs="Arial"/>
          <w:sz w:val="20"/>
          <w:lang w:eastAsia="en-GB"/>
        </w:rPr>
        <w:t>Gradual phasing in of service across 2022/23</w:t>
      </w:r>
    </w:p>
    <w:p w:rsidR="00593418" w:rsidRPr="00492181" w:rsidRDefault="00593418" w:rsidP="00593418">
      <w:pPr>
        <w:pStyle w:val="ListParagraph"/>
        <w:numPr>
          <w:ilvl w:val="0"/>
          <w:numId w:val="3"/>
        </w:numPr>
        <w:rPr>
          <w:rFonts w:cs="Arial"/>
          <w:sz w:val="20"/>
          <w:lang w:eastAsia="en-GB"/>
        </w:rPr>
      </w:pPr>
      <w:r w:rsidRPr="00492181">
        <w:rPr>
          <w:rFonts w:cs="Arial"/>
          <w:sz w:val="20"/>
          <w:lang w:eastAsia="en-GB"/>
        </w:rPr>
        <w:t>Service fully operational by 2023/2024.</w:t>
      </w:r>
    </w:p>
    <w:p w:rsidR="00593418" w:rsidRPr="00B73472" w:rsidRDefault="00593418" w:rsidP="00593418">
      <w:pPr>
        <w:shd w:val="clear" w:color="auto" w:fill="FFFFFF"/>
        <w:rPr>
          <w:rFonts w:cs="Arial"/>
          <w:color w:val="201F1E"/>
          <w:sz w:val="20"/>
          <w:lang w:eastAsia="en-GB"/>
        </w:rPr>
      </w:pPr>
    </w:p>
    <w:p w:rsidR="00593418" w:rsidRPr="00492181" w:rsidRDefault="00593418" w:rsidP="00593418">
      <w:pPr>
        <w:rPr>
          <w:rFonts w:cs="Arial"/>
          <w:bCs/>
          <w:sz w:val="20"/>
        </w:rPr>
      </w:pPr>
      <w:r w:rsidRPr="00492181">
        <w:rPr>
          <w:rFonts w:cs="Arial"/>
          <w:bCs/>
          <w:sz w:val="20"/>
        </w:rPr>
        <w:t xml:space="preserve"> </w:t>
      </w:r>
    </w:p>
    <w:p w:rsidR="00593418" w:rsidRPr="00492181" w:rsidRDefault="00593418" w:rsidP="00593418">
      <w:pPr>
        <w:spacing w:after="200" w:line="276" w:lineRule="auto"/>
        <w:contextualSpacing/>
        <w:rPr>
          <w:rFonts w:eastAsiaTheme="minorHAnsi" w:cs="Arial"/>
          <w:b/>
          <w:sz w:val="20"/>
          <w:u w:val="single"/>
          <w:lang w:eastAsia="en-GB"/>
        </w:rPr>
      </w:pPr>
      <w:r w:rsidRPr="00492181">
        <w:rPr>
          <w:rFonts w:eastAsiaTheme="minorHAnsi" w:cs="Arial"/>
          <w:b/>
          <w:sz w:val="20"/>
          <w:u w:val="single"/>
          <w:lang w:eastAsia="en-GB"/>
        </w:rPr>
        <w:t xml:space="preserve">The service would offer </w:t>
      </w:r>
      <w:r>
        <w:rPr>
          <w:rFonts w:eastAsiaTheme="minorHAnsi" w:cs="Arial"/>
          <w:b/>
          <w:sz w:val="20"/>
          <w:u w:val="single"/>
          <w:lang w:eastAsia="en-GB"/>
        </w:rPr>
        <w:t>I</w:t>
      </w:r>
      <w:r w:rsidRPr="00492181">
        <w:rPr>
          <w:rFonts w:eastAsiaTheme="minorHAnsi" w:cs="Arial"/>
          <w:b/>
          <w:sz w:val="20"/>
          <w:u w:val="single"/>
          <w:lang w:eastAsia="en-GB"/>
        </w:rPr>
        <w:t xml:space="preserve">ntensive </w:t>
      </w:r>
      <w:r>
        <w:rPr>
          <w:rFonts w:eastAsiaTheme="minorHAnsi" w:cs="Arial"/>
          <w:b/>
          <w:sz w:val="20"/>
          <w:u w:val="single"/>
          <w:lang w:eastAsia="en-GB"/>
        </w:rPr>
        <w:t>S</w:t>
      </w:r>
      <w:r w:rsidRPr="00492181">
        <w:rPr>
          <w:rFonts w:eastAsiaTheme="minorHAnsi" w:cs="Arial"/>
          <w:b/>
          <w:sz w:val="20"/>
          <w:u w:val="single"/>
          <w:lang w:eastAsia="en-GB"/>
        </w:rPr>
        <w:t>upport:</w:t>
      </w:r>
    </w:p>
    <w:p w:rsidR="00593418" w:rsidRDefault="00593418" w:rsidP="00593418">
      <w:pPr>
        <w:spacing w:line="276" w:lineRule="auto"/>
        <w:rPr>
          <w:rFonts w:eastAsiaTheme="minorHAnsi" w:cs="Arial"/>
          <w:sz w:val="20"/>
          <w:lang w:eastAsia="en-GB"/>
        </w:rPr>
      </w:pPr>
    </w:p>
    <w:p w:rsidR="00593418" w:rsidRPr="00946F9D" w:rsidRDefault="00593418" w:rsidP="00593418">
      <w:pPr>
        <w:spacing w:after="200" w:line="276" w:lineRule="auto"/>
        <w:rPr>
          <w:rFonts w:eastAsiaTheme="minorHAnsi" w:cs="Arial"/>
          <w:sz w:val="20"/>
          <w:lang w:eastAsia="en-GB"/>
        </w:rPr>
      </w:pPr>
      <w:r w:rsidRPr="00946F9D">
        <w:rPr>
          <w:rFonts w:eastAsiaTheme="minorHAnsi" w:cs="Arial"/>
          <w:sz w:val="20"/>
          <w:lang w:eastAsia="en-GB"/>
        </w:rPr>
        <w:t>For any young person at imminent risk of placement breakdown, inpatient admission, and/or significant risk of harm</w:t>
      </w:r>
      <w:r>
        <w:rPr>
          <w:rFonts w:eastAsiaTheme="minorHAnsi" w:cs="Arial"/>
          <w:sz w:val="20"/>
          <w:lang w:eastAsia="en-GB"/>
        </w:rPr>
        <w:t>, to include:</w:t>
      </w:r>
      <w:r w:rsidRPr="00946F9D">
        <w:rPr>
          <w:rFonts w:eastAsiaTheme="minorHAnsi" w:cs="Arial"/>
          <w:sz w:val="20"/>
          <w:lang w:eastAsia="en-GB"/>
        </w:rPr>
        <w:t xml:space="preserve">  </w:t>
      </w:r>
    </w:p>
    <w:p w:rsidR="00593418" w:rsidRPr="00492181" w:rsidRDefault="00593418" w:rsidP="00593418">
      <w:pPr>
        <w:pStyle w:val="ListParagraph"/>
        <w:numPr>
          <w:ilvl w:val="0"/>
          <w:numId w:val="2"/>
        </w:numPr>
        <w:spacing w:after="200" w:line="276" w:lineRule="auto"/>
        <w:rPr>
          <w:rFonts w:eastAsiaTheme="minorHAnsi" w:cs="Arial"/>
          <w:sz w:val="20"/>
          <w:lang w:eastAsia="en-GB"/>
        </w:rPr>
      </w:pPr>
      <w:r w:rsidRPr="00492181">
        <w:rPr>
          <w:rFonts w:eastAsiaTheme="minorHAnsi" w:cs="Arial"/>
          <w:sz w:val="20"/>
          <w:lang w:eastAsia="en-GB"/>
        </w:rPr>
        <w:t>Detailed assessment and formulation using a variety of approaches and with a focus on valuing and appreciating diversity including neurodiversity</w:t>
      </w:r>
    </w:p>
    <w:p w:rsidR="00593418" w:rsidRPr="00492181" w:rsidRDefault="00593418" w:rsidP="00593418">
      <w:pPr>
        <w:pStyle w:val="ListParagraph"/>
        <w:numPr>
          <w:ilvl w:val="0"/>
          <w:numId w:val="2"/>
        </w:numPr>
        <w:spacing w:after="200" w:line="276" w:lineRule="auto"/>
        <w:rPr>
          <w:rFonts w:eastAsiaTheme="minorHAnsi" w:cs="Arial"/>
          <w:sz w:val="20"/>
          <w:lang w:eastAsia="en-GB"/>
        </w:rPr>
      </w:pPr>
      <w:r>
        <w:rPr>
          <w:rFonts w:eastAsiaTheme="minorHAnsi" w:cs="Arial"/>
          <w:sz w:val="20"/>
          <w:lang w:eastAsia="en-GB"/>
        </w:rPr>
        <w:t>A c</w:t>
      </w:r>
      <w:r w:rsidRPr="00492181">
        <w:rPr>
          <w:rFonts w:eastAsiaTheme="minorHAnsi" w:cs="Arial"/>
          <w:sz w:val="20"/>
          <w:lang w:eastAsia="en-GB"/>
        </w:rPr>
        <w:t xml:space="preserve">reative and solution focussed approach </w:t>
      </w:r>
    </w:p>
    <w:p w:rsidR="00593418" w:rsidRPr="00492181" w:rsidRDefault="00593418" w:rsidP="00593418">
      <w:pPr>
        <w:spacing w:after="200" w:line="276" w:lineRule="auto"/>
        <w:rPr>
          <w:rFonts w:eastAsiaTheme="minorHAnsi" w:cs="Arial"/>
          <w:b/>
          <w:sz w:val="20"/>
          <w:u w:val="single"/>
          <w:lang w:eastAsia="en-GB"/>
        </w:rPr>
      </w:pPr>
      <w:r w:rsidRPr="00492181">
        <w:rPr>
          <w:rFonts w:eastAsiaTheme="minorHAnsi" w:cs="Arial"/>
          <w:b/>
          <w:sz w:val="20"/>
          <w:u w:val="single"/>
          <w:lang w:eastAsia="en-GB"/>
        </w:rPr>
        <w:t>Specialist Support</w:t>
      </w:r>
    </w:p>
    <w:p w:rsidR="00593418" w:rsidRPr="00492181" w:rsidRDefault="00593418" w:rsidP="00593418">
      <w:pPr>
        <w:pStyle w:val="ListParagraph"/>
        <w:numPr>
          <w:ilvl w:val="0"/>
          <w:numId w:val="1"/>
        </w:numPr>
        <w:spacing w:after="200" w:line="276" w:lineRule="auto"/>
        <w:rPr>
          <w:rFonts w:eastAsiaTheme="minorHAnsi" w:cs="Arial"/>
          <w:sz w:val="20"/>
          <w:lang w:eastAsia="en-GB"/>
        </w:rPr>
      </w:pPr>
      <w:r w:rsidRPr="00492181">
        <w:rPr>
          <w:rFonts w:eastAsiaTheme="minorHAnsi" w:cs="Arial"/>
          <w:sz w:val="20"/>
          <w:lang w:eastAsia="en-GB"/>
        </w:rPr>
        <w:t>Bespoke package based on family and young person’s needs</w:t>
      </w:r>
    </w:p>
    <w:p w:rsidR="00593418" w:rsidRPr="00492181" w:rsidRDefault="00593418" w:rsidP="00593418">
      <w:pPr>
        <w:pStyle w:val="ListParagraph"/>
        <w:numPr>
          <w:ilvl w:val="0"/>
          <w:numId w:val="1"/>
        </w:numPr>
        <w:spacing w:after="200" w:line="276" w:lineRule="auto"/>
        <w:rPr>
          <w:rFonts w:eastAsiaTheme="minorHAnsi" w:cs="Arial"/>
          <w:sz w:val="20"/>
          <w:lang w:eastAsia="en-GB"/>
        </w:rPr>
      </w:pPr>
      <w:r w:rsidRPr="00492181">
        <w:rPr>
          <w:rFonts w:eastAsiaTheme="minorHAnsi" w:cs="Arial"/>
          <w:sz w:val="20"/>
          <w:lang w:eastAsia="en-GB"/>
        </w:rPr>
        <w:lastRenderedPageBreak/>
        <w:t xml:space="preserve">Assessment and formulation using a variety of approaches and with a focus on valuing and appreciating diversity including neurodiversity . </w:t>
      </w:r>
    </w:p>
    <w:p w:rsidR="00593418" w:rsidRPr="00492181" w:rsidRDefault="00593418" w:rsidP="00593418">
      <w:pPr>
        <w:pStyle w:val="ListParagraph"/>
        <w:numPr>
          <w:ilvl w:val="0"/>
          <w:numId w:val="1"/>
        </w:numPr>
        <w:spacing w:after="200" w:line="276" w:lineRule="auto"/>
        <w:rPr>
          <w:rFonts w:eastAsiaTheme="minorHAnsi" w:cs="Arial"/>
          <w:b/>
          <w:sz w:val="20"/>
          <w:lang w:eastAsia="en-GB"/>
        </w:rPr>
      </w:pPr>
      <w:r w:rsidRPr="00492181">
        <w:rPr>
          <w:rFonts w:eastAsiaTheme="minorHAnsi" w:cs="Arial"/>
          <w:sz w:val="20"/>
          <w:lang w:eastAsia="en-GB"/>
        </w:rPr>
        <w:t xml:space="preserve">It may involve group interventions and/or advising and co-working with CAMHS and other specialist teams </w:t>
      </w:r>
    </w:p>
    <w:p w:rsidR="00593418" w:rsidRPr="00492181" w:rsidRDefault="00593418" w:rsidP="00593418">
      <w:pPr>
        <w:spacing w:after="200" w:line="276" w:lineRule="auto"/>
        <w:rPr>
          <w:rFonts w:eastAsiaTheme="minorHAnsi" w:cs="Arial"/>
          <w:b/>
          <w:sz w:val="20"/>
          <w:u w:val="single"/>
          <w:lang w:eastAsia="en-GB"/>
        </w:rPr>
      </w:pPr>
      <w:r w:rsidRPr="00492181">
        <w:rPr>
          <w:rFonts w:eastAsiaTheme="minorHAnsi" w:cs="Arial"/>
          <w:b/>
          <w:sz w:val="20"/>
          <w:u w:val="single"/>
          <w:lang w:eastAsia="en-GB"/>
        </w:rPr>
        <w:t xml:space="preserve">Mental Health and Positive Behavioural Support Training and Training on Autism and Learning Disability </w:t>
      </w:r>
    </w:p>
    <w:p w:rsidR="00593418" w:rsidRDefault="00593418" w:rsidP="00593418">
      <w:pPr>
        <w:spacing w:after="200" w:line="276" w:lineRule="auto"/>
        <w:rPr>
          <w:rFonts w:eastAsiaTheme="minorHAnsi" w:cs="Arial"/>
          <w:sz w:val="20"/>
          <w:lang w:eastAsia="en-GB"/>
        </w:rPr>
      </w:pPr>
      <w:r w:rsidRPr="00492181">
        <w:rPr>
          <w:rFonts w:eastAsiaTheme="minorHAnsi" w:cs="Arial"/>
          <w:sz w:val="20"/>
          <w:lang w:eastAsia="en-GB"/>
        </w:rPr>
        <w:t xml:space="preserve">Training on improving mental health and behaviour and on understanding autism and learning disability will be provided across settings. This support will be offered to groups, provide training for parents in special educational needs and/or disabilities, to special schools and resource units providing outreach. The team would support and help to sustain a PBS community of practice, shared learning and continuous improvement across children’s and adult health, education, and social care settings. </w:t>
      </w:r>
    </w:p>
    <w:p w:rsidR="00593418" w:rsidRPr="00492181" w:rsidRDefault="00593418" w:rsidP="00593418">
      <w:pPr>
        <w:rPr>
          <w:rFonts w:cs="Arial"/>
          <w:sz w:val="20"/>
          <w:lang w:eastAsia="en-GB"/>
        </w:rPr>
      </w:pPr>
    </w:p>
    <w:p w:rsidR="00D96434" w:rsidRDefault="00D96434" w:rsidP="00D96434">
      <w:pPr>
        <w:rPr>
          <w:rFonts w:cs="Arial"/>
          <w:sz w:val="20"/>
          <w:lang w:eastAsia="en-GB"/>
        </w:rPr>
      </w:pPr>
      <w:r w:rsidRPr="005B42AB">
        <w:rPr>
          <w:rFonts w:cs="Arial"/>
          <w:sz w:val="20"/>
          <w:lang w:eastAsia="en-GB"/>
        </w:rPr>
        <w:t>The maximum contract value is expected to be £1,600,000 for the three year period. The anticipated maximum annual value is £600,000 with the potential to have a further optional ext</w:t>
      </w:r>
      <w:r>
        <w:rPr>
          <w:rFonts w:cs="Arial"/>
          <w:sz w:val="20"/>
          <w:lang w:eastAsia="en-GB"/>
        </w:rPr>
        <w:t xml:space="preserve">ension period being considered. </w:t>
      </w:r>
    </w:p>
    <w:p w:rsidR="00D96434" w:rsidRPr="001E6774" w:rsidRDefault="00D96434" w:rsidP="00D96434">
      <w:pPr>
        <w:rPr>
          <w:rFonts w:cs="Arial"/>
          <w:sz w:val="20"/>
          <w:lang w:eastAsia="en-GB"/>
        </w:rPr>
      </w:pPr>
      <w:r w:rsidRPr="001E6774">
        <w:rPr>
          <w:rFonts w:cs="Arial"/>
          <w:sz w:val="20"/>
          <w:lang w:eastAsia="en-GB"/>
        </w:rPr>
        <w:t>The spend profile by financial year is:</w:t>
      </w:r>
    </w:p>
    <w:p w:rsidR="00D96434" w:rsidRPr="001E6774" w:rsidRDefault="00D96434" w:rsidP="00D96434">
      <w:pPr>
        <w:rPr>
          <w:rFonts w:cs="Arial"/>
          <w:sz w:val="20"/>
          <w:lang w:eastAsia="en-GB"/>
        </w:rPr>
      </w:pPr>
      <w:r w:rsidRPr="001E6774">
        <w:rPr>
          <w:rFonts w:cs="Arial"/>
          <w:sz w:val="20"/>
          <w:lang w:eastAsia="en-GB"/>
        </w:rPr>
        <w:t>-</w:t>
      </w:r>
      <w:r w:rsidRPr="001E6774">
        <w:rPr>
          <w:rFonts w:cs="Arial"/>
          <w:sz w:val="20"/>
          <w:lang w:eastAsia="en-GB"/>
        </w:rPr>
        <w:tab/>
        <w:t>2021/2022 (part year): £200,000</w:t>
      </w:r>
      <w:bookmarkStart w:id="0" w:name="_GoBack"/>
      <w:bookmarkEnd w:id="0"/>
    </w:p>
    <w:p w:rsidR="00D96434" w:rsidRPr="001E6774" w:rsidRDefault="00D96434" w:rsidP="00D96434">
      <w:pPr>
        <w:rPr>
          <w:rFonts w:cs="Arial"/>
          <w:sz w:val="20"/>
          <w:lang w:eastAsia="en-GB"/>
        </w:rPr>
      </w:pPr>
      <w:r w:rsidRPr="001E6774">
        <w:rPr>
          <w:rFonts w:cs="Arial"/>
          <w:sz w:val="20"/>
          <w:lang w:eastAsia="en-GB"/>
        </w:rPr>
        <w:t>-</w:t>
      </w:r>
      <w:r w:rsidRPr="001E6774">
        <w:rPr>
          <w:rFonts w:cs="Arial"/>
          <w:sz w:val="20"/>
          <w:lang w:eastAsia="en-GB"/>
        </w:rPr>
        <w:tab/>
        <w:t>2022/2023 (full year): £400,000</w:t>
      </w:r>
    </w:p>
    <w:p w:rsidR="00D96434" w:rsidRPr="001E6774" w:rsidRDefault="00D96434" w:rsidP="00D96434">
      <w:pPr>
        <w:rPr>
          <w:rFonts w:cs="Arial"/>
          <w:sz w:val="20"/>
          <w:lang w:eastAsia="en-GB"/>
        </w:rPr>
      </w:pPr>
      <w:r w:rsidRPr="001E6774">
        <w:rPr>
          <w:rFonts w:cs="Arial"/>
          <w:sz w:val="20"/>
          <w:lang w:eastAsia="en-GB"/>
        </w:rPr>
        <w:t>-</w:t>
      </w:r>
      <w:r w:rsidRPr="001E6774">
        <w:rPr>
          <w:rFonts w:cs="Arial"/>
          <w:sz w:val="20"/>
          <w:lang w:eastAsia="en-GB"/>
        </w:rPr>
        <w:tab/>
        <w:t xml:space="preserve">2023/2024 (full year): £600,000 </w:t>
      </w:r>
    </w:p>
    <w:p w:rsidR="00D96434" w:rsidRDefault="00D96434" w:rsidP="00D96434">
      <w:pPr>
        <w:rPr>
          <w:rFonts w:cs="Arial"/>
          <w:sz w:val="20"/>
          <w:lang w:eastAsia="en-GB"/>
        </w:rPr>
      </w:pPr>
      <w:r w:rsidRPr="001E6774">
        <w:rPr>
          <w:rFonts w:cs="Arial"/>
          <w:sz w:val="20"/>
          <w:lang w:eastAsia="en-GB"/>
        </w:rPr>
        <w:t>-</w:t>
      </w:r>
      <w:r w:rsidRPr="001E6774">
        <w:rPr>
          <w:rFonts w:cs="Arial"/>
          <w:sz w:val="20"/>
          <w:lang w:eastAsia="en-GB"/>
        </w:rPr>
        <w:tab/>
        <w:t>2024/205 (part year): £400,000</w:t>
      </w:r>
    </w:p>
    <w:p w:rsidR="00593418" w:rsidRPr="00492181" w:rsidRDefault="00593418" w:rsidP="00593418">
      <w:pPr>
        <w:rPr>
          <w:rFonts w:cs="Arial"/>
          <w:sz w:val="20"/>
          <w:lang w:eastAsia="en-GB"/>
        </w:rPr>
      </w:pPr>
    </w:p>
    <w:p w:rsidR="00593418" w:rsidRPr="00492181" w:rsidRDefault="00593418" w:rsidP="00593418">
      <w:pPr>
        <w:rPr>
          <w:rFonts w:cs="Arial"/>
          <w:sz w:val="20"/>
          <w:lang w:eastAsia="en-GB"/>
        </w:rPr>
      </w:pPr>
      <w:r w:rsidRPr="00492181">
        <w:rPr>
          <w:rFonts w:cs="Arial"/>
          <w:sz w:val="20"/>
          <w:lang w:eastAsia="en-GB"/>
        </w:rPr>
        <w:t>Note: Any values and timescales stated are for guidance purposes only and should not be taken as a guarantee.</w:t>
      </w:r>
    </w:p>
    <w:p w:rsidR="00593418" w:rsidRPr="00492181" w:rsidRDefault="00593418" w:rsidP="00593418">
      <w:pPr>
        <w:spacing w:after="200" w:line="276" w:lineRule="auto"/>
        <w:contextualSpacing/>
        <w:rPr>
          <w:rFonts w:eastAsiaTheme="minorHAnsi" w:cs="Arial"/>
          <w:sz w:val="20"/>
          <w:lang w:eastAsia="en-GB"/>
        </w:rPr>
      </w:pPr>
    </w:p>
    <w:p w:rsidR="00593418" w:rsidRPr="00492181" w:rsidRDefault="00593418" w:rsidP="00593418">
      <w:pPr>
        <w:rPr>
          <w:rFonts w:cs="Arial"/>
          <w:color w:val="808080" w:themeColor="background1" w:themeShade="80"/>
          <w:sz w:val="20"/>
        </w:rPr>
      </w:pPr>
      <w:r w:rsidRPr="00492181">
        <w:rPr>
          <w:rFonts w:cs="Arial"/>
          <w:color w:val="0B0C0C"/>
          <w:sz w:val="20"/>
        </w:rPr>
        <w:t>This process is being carried out by NHS South, Central and West Commissioning Support Unit (SCW) on behalf of the Commissioner.</w:t>
      </w:r>
    </w:p>
    <w:p w:rsidR="00593418" w:rsidRPr="00492181" w:rsidRDefault="00593418" w:rsidP="00593418">
      <w:pPr>
        <w:spacing w:after="200" w:line="276" w:lineRule="auto"/>
        <w:contextualSpacing/>
        <w:rPr>
          <w:rFonts w:cs="Arial"/>
          <w:b/>
          <w:color w:val="808080" w:themeColor="background1" w:themeShade="80"/>
          <w:sz w:val="20"/>
        </w:rPr>
      </w:pPr>
    </w:p>
    <w:p w:rsidR="00CE6C33" w:rsidRDefault="00593418" w:rsidP="00593418">
      <w:r w:rsidRPr="00492181">
        <w:rPr>
          <w:rFonts w:cs="Arial"/>
          <w:sz w:val="20"/>
        </w:rPr>
        <w:t xml:space="preserve">If you would be interested in providing the service, </w:t>
      </w:r>
      <w:r w:rsidRPr="00946F9D">
        <w:rPr>
          <w:rFonts w:cs="Arial"/>
          <w:sz w:val="20"/>
        </w:rPr>
        <w:t xml:space="preserve">please register on our e-procurement portal at </w:t>
      </w:r>
      <w:hyperlink r:id="rId7" w:history="1">
        <w:r w:rsidRPr="00946F9D">
          <w:rPr>
            <w:rStyle w:val="Hyperlink"/>
            <w:sz w:val="20"/>
          </w:rPr>
          <w:t>https://in-tendhost.co.uk/scwcsu/aspx/Home</w:t>
        </w:r>
      </w:hyperlink>
      <w:r>
        <w:rPr>
          <w:sz w:val="20"/>
        </w:rPr>
        <w:t xml:space="preserve"> </w:t>
      </w:r>
      <w:r w:rsidRPr="00492181">
        <w:rPr>
          <w:rFonts w:cs="Arial"/>
          <w:sz w:val="20"/>
        </w:rPr>
        <w:t xml:space="preserve">before 5pm on </w:t>
      </w:r>
      <w:r>
        <w:rPr>
          <w:rFonts w:cs="Arial"/>
          <w:sz w:val="20"/>
        </w:rPr>
        <w:t>08</w:t>
      </w:r>
      <w:r w:rsidRPr="00DA0725">
        <w:rPr>
          <w:rFonts w:cs="Arial"/>
          <w:sz w:val="20"/>
        </w:rPr>
        <w:t>/10/2021</w:t>
      </w:r>
      <w:r w:rsidRPr="00492181">
        <w:rPr>
          <w:rFonts w:cs="Arial"/>
          <w:sz w:val="20"/>
        </w:rPr>
        <w:t xml:space="preserve"> indicating your interest with supporting information on where you are currently providing similar services.</w:t>
      </w:r>
    </w:p>
    <w:sectPr w:rsidR="00CE6C33" w:rsidSect="00593418">
      <w:headerReference w:type="first" r:id="rId8"/>
      <w:pgSz w:w="11906" w:h="16838"/>
      <w:pgMar w:top="198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418" w:rsidRDefault="00593418" w:rsidP="00593418">
      <w:r>
        <w:separator/>
      </w:r>
    </w:p>
  </w:endnote>
  <w:endnote w:type="continuationSeparator" w:id="0">
    <w:p w:rsidR="00593418" w:rsidRDefault="00593418" w:rsidP="0059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418" w:rsidRDefault="00593418" w:rsidP="00593418">
      <w:r>
        <w:separator/>
      </w:r>
    </w:p>
  </w:footnote>
  <w:footnote w:type="continuationSeparator" w:id="0">
    <w:p w:rsidR="00593418" w:rsidRDefault="00593418" w:rsidP="00593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418" w:rsidRDefault="00593418" w:rsidP="00593418">
    <w:pPr>
      <w:pStyle w:val="Header"/>
      <w:tabs>
        <w:tab w:val="clear" w:pos="4513"/>
        <w:tab w:val="clear" w:pos="9026"/>
        <w:tab w:val="left" w:pos="2139"/>
      </w:tabs>
    </w:pPr>
    <w:r>
      <w:rPr>
        <w:noProof/>
        <w:lang w:eastAsia="en-GB"/>
      </w:rPr>
      <w:drawing>
        <wp:anchor distT="0" distB="0" distL="114300" distR="114300" simplePos="0" relativeHeight="251659264" behindDoc="1" locked="0" layoutInCell="1" allowOverlap="1" wp14:anchorId="459C6972" wp14:editId="1C860352">
          <wp:simplePos x="0" y="0"/>
          <wp:positionH relativeFrom="column">
            <wp:posOffset>-914400</wp:posOffset>
          </wp:positionH>
          <wp:positionV relativeFrom="paragraph">
            <wp:posOffset>-598163</wp:posOffset>
          </wp:positionV>
          <wp:extent cx="7560606" cy="1323833"/>
          <wp:effectExtent l="0" t="0" r="2540" b="0"/>
          <wp:wrapNone/>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
                    <a:extLst>
                      <a:ext uri="{28A0092B-C50C-407E-A947-70E740481C1C}">
                        <a14:useLocalDpi xmlns:a14="http://schemas.microsoft.com/office/drawing/2010/main" val="0"/>
                      </a:ext>
                    </a:extLst>
                  </a:blip>
                  <a:srcRect b="87548"/>
                  <a:stretch/>
                </pic:blipFill>
                <pic:spPr bwMode="auto">
                  <a:xfrm>
                    <a:off x="0" y="0"/>
                    <a:ext cx="7560606" cy="13238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10ADE"/>
    <w:multiLevelType w:val="hybridMultilevel"/>
    <w:tmpl w:val="24BC95D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C5C6E17"/>
    <w:multiLevelType w:val="hybridMultilevel"/>
    <w:tmpl w:val="DA08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680B14"/>
    <w:multiLevelType w:val="hybridMultilevel"/>
    <w:tmpl w:val="4ECC3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E618FC"/>
    <w:multiLevelType w:val="hybridMultilevel"/>
    <w:tmpl w:val="14F0A94C"/>
    <w:lvl w:ilvl="0" w:tplc="08090001">
      <w:start w:val="1"/>
      <w:numFmt w:val="bullet"/>
      <w:lvlText w:val=""/>
      <w:lvlJc w:val="left"/>
      <w:pPr>
        <w:ind w:left="720" w:hanging="360"/>
      </w:pPr>
      <w:rPr>
        <w:rFonts w:ascii="Symbol" w:hAnsi="Symbol" w:hint="default"/>
      </w:rPr>
    </w:lvl>
    <w:lvl w:ilvl="1" w:tplc="7820D10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97"/>
    <w:rsid w:val="00475D97"/>
    <w:rsid w:val="00593418"/>
    <w:rsid w:val="00CE6C33"/>
    <w:rsid w:val="00D9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6A4A"/>
  <w15:chartTrackingRefBased/>
  <w15:docId w15:val="{E5E6E9BB-F8F1-465E-8FCA-28985697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418"/>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593418"/>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rsid w:val="00593418"/>
    <w:rPr>
      <w:rFonts w:ascii="Arial" w:eastAsia="Times New Roman" w:hAnsi="Arial" w:cs="Times New Roman"/>
      <w:sz w:val="24"/>
      <w:szCs w:val="20"/>
    </w:rPr>
  </w:style>
  <w:style w:type="character" w:styleId="Hyperlink">
    <w:name w:val="Hyperlink"/>
    <w:uiPriority w:val="99"/>
    <w:unhideWhenUsed/>
    <w:rsid w:val="00593418"/>
    <w:rPr>
      <w:color w:val="0000FF"/>
      <w:u w:val="single"/>
    </w:rPr>
  </w:style>
  <w:style w:type="character" w:styleId="CommentReference">
    <w:name w:val="annotation reference"/>
    <w:basedOn w:val="DefaultParagraphFont"/>
    <w:uiPriority w:val="99"/>
    <w:semiHidden/>
    <w:unhideWhenUsed/>
    <w:rsid w:val="00593418"/>
    <w:rPr>
      <w:sz w:val="16"/>
      <w:szCs w:val="16"/>
    </w:rPr>
  </w:style>
  <w:style w:type="paragraph" w:styleId="CommentText">
    <w:name w:val="annotation text"/>
    <w:basedOn w:val="Normal"/>
    <w:link w:val="CommentTextChar"/>
    <w:uiPriority w:val="99"/>
    <w:semiHidden/>
    <w:unhideWhenUsed/>
    <w:rsid w:val="00593418"/>
    <w:rPr>
      <w:sz w:val="20"/>
    </w:rPr>
  </w:style>
  <w:style w:type="character" w:customStyle="1" w:styleId="CommentTextChar">
    <w:name w:val="Comment Text Char"/>
    <w:basedOn w:val="DefaultParagraphFont"/>
    <w:link w:val="CommentText"/>
    <w:uiPriority w:val="99"/>
    <w:semiHidden/>
    <w:rsid w:val="00593418"/>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5934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418"/>
    <w:rPr>
      <w:rFonts w:ascii="Segoe UI" w:eastAsia="Times New Roman" w:hAnsi="Segoe UI" w:cs="Segoe UI"/>
      <w:sz w:val="18"/>
      <w:szCs w:val="18"/>
    </w:rPr>
  </w:style>
  <w:style w:type="paragraph" w:styleId="Header">
    <w:name w:val="header"/>
    <w:basedOn w:val="Normal"/>
    <w:link w:val="HeaderChar"/>
    <w:uiPriority w:val="99"/>
    <w:unhideWhenUsed/>
    <w:rsid w:val="00593418"/>
    <w:pPr>
      <w:tabs>
        <w:tab w:val="center" w:pos="4513"/>
        <w:tab w:val="right" w:pos="9026"/>
      </w:tabs>
    </w:pPr>
  </w:style>
  <w:style w:type="character" w:customStyle="1" w:styleId="HeaderChar">
    <w:name w:val="Header Char"/>
    <w:basedOn w:val="DefaultParagraphFont"/>
    <w:link w:val="Header"/>
    <w:uiPriority w:val="99"/>
    <w:rsid w:val="00593418"/>
    <w:rPr>
      <w:rFonts w:ascii="Arial" w:eastAsia="Times New Roman" w:hAnsi="Arial" w:cs="Times New Roman"/>
      <w:sz w:val="24"/>
      <w:szCs w:val="20"/>
    </w:rPr>
  </w:style>
  <w:style w:type="paragraph" w:styleId="Footer">
    <w:name w:val="footer"/>
    <w:basedOn w:val="Normal"/>
    <w:link w:val="FooterChar"/>
    <w:uiPriority w:val="99"/>
    <w:unhideWhenUsed/>
    <w:rsid w:val="00593418"/>
    <w:pPr>
      <w:tabs>
        <w:tab w:val="center" w:pos="4513"/>
        <w:tab w:val="right" w:pos="9026"/>
      </w:tabs>
    </w:pPr>
  </w:style>
  <w:style w:type="character" w:customStyle="1" w:styleId="FooterChar">
    <w:name w:val="Footer Char"/>
    <w:basedOn w:val="DefaultParagraphFont"/>
    <w:link w:val="Footer"/>
    <w:uiPriority w:val="99"/>
    <w:rsid w:val="00593418"/>
    <w:rPr>
      <w:rFonts w:ascii="Arial" w:eastAsia="Times New Roman" w:hAnsi="Arial" w:cs="Times New Roman"/>
      <w:sz w:val="24"/>
      <w:szCs w:val="20"/>
    </w:rPr>
  </w:style>
  <w:style w:type="paragraph" w:customStyle="1" w:styleId="StyleJustifiedLeft127cm">
    <w:name w:val="Style Justified Left:  1.27 cm"/>
    <w:basedOn w:val="Normal"/>
    <w:rsid w:val="00593418"/>
    <w:pPr>
      <w:spacing w:before="60" w:after="60"/>
      <w:ind w:left="567"/>
      <w:jc w:val="both"/>
    </w:pPr>
    <w:rPr>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ndhost.co.uk/scwcsu/aspx/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617</Words>
  <Characters>3523</Characters>
  <Application>Microsoft Office Word</Application>
  <DocSecurity>0</DocSecurity>
  <Lines>29</Lines>
  <Paragraphs>8</Paragraphs>
  <ScaleCrop>false</ScaleCrop>
  <Company>SCW</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Lester Claire (NHS SCWCSU)</dc:creator>
  <cp:keywords/>
  <dc:description/>
  <cp:lastModifiedBy>Lester Claire (NHS SCWCSU)</cp:lastModifiedBy>
  <cp:revision>3</cp:revision>
  <dcterms:created xsi:type="dcterms:W3CDTF">2021-09-06T09:14:00Z</dcterms:created>
  <dcterms:modified xsi:type="dcterms:W3CDTF">2021-09-06T10:14:00Z</dcterms:modified>
</cp:coreProperties>
</file>